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36"/>
          <w:szCs w:val="36"/>
          <w:lang w:val="en-CA"/>
        </w:rPr>
        <w:t>National Income Accounting</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3"/>
          <w:szCs w:val="23"/>
          <w:lang w:val="en-CA"/>
        </w:rPr>
        <w:t>National Income:</w:t>
      </w:r>
      <w:r w:rsidRPr="007451EE">
        <w:rPr>
          <w:rFonts w:ascii="Arial" w:hAnsi="Arial" w:cs="Times New Roman"/>
          <w:color w:val="000000"/>
          <w:sz w:val="23"/>
          <w:szCs w:val="23"/>
          <w:lang w:val="en-CA"/>
        </w:rPr>
        <w:t xml:space="preserve"> is a very broad notion that refers to the aggregate economic activity of a coutry. In this chapter, we will discuss the components and measurement of Gross Domestic Product, aggregate expenditure and aggregate income, and other measures of national income.</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3"/>
          <w:szCs w:val="23"/>
          <w:lang w:val="en-CA"/>
        </w:rPr>
        <w:t>Real GDP:</w:t>
      </w:r>
      <w:r w:rsidRPr="007451EE">
        <w:rPr>
          <w:rFonts w:ascii="Arial" w:hAnsi="Arial" w:cs="Times New Roman"/>
          <w:color w:val="000000"/>
          <w:sz w:val="23"/>
          <w:szCs w:val="23"/>
          <w:lang w:val="en-CA"/>
        </w:rPr>
        <w:t xml:space="preserve"> is the market value of all goods and services newly produced within a country in a given period of time at base year prices.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numPr>
          <w:ilvl w:val="0"/>
          <w:numId w:val="1"/>
        </w:numPr>
        <w:textAlignment w:val="baseline"/>
        <w:rPr>
          <w:rFonts w:ascii="Arial" w:hAnsi="Arial" w:cs="Times New Roman"/>
          <w:color w:val="000000"/>
          <w:sz w:val="23"/>
          <w:szCs w:val="23"/>
          <w:lang w:val="en-CA"/>
        </w:rPr>
      </w:pPr>
      <w:r w:rsidRPr="007451EE">
        <w:rPr>
          <w:rFonts w:ascii="Arial" w:hAnsi="Arial" w:cs="Times New Roman"/>
          <w:color w:val="000000"/>
          <w:sz w:val="23"/>
          <w:szCs w:val="23"/>
          <w:lang w:val="en-CA"/>
        </w:rPr>
        <w:t xml:space="preserve">When value is at a </w:t>
      </w:r>
      <w:r w:rsidRPr="007451EE">
        <w:rPr>
          <w:rFonts w:ascii="Arial" w:hAnsi="Arial" w:cs="Times New Roman"/>
          <w:b/>
          <w:bCs/>
          <w:i/>
          <w:iCs/>
          <w:color w:val="000000"/>
          <w:sz w:val="23"/>
          <w:szCs w:val="23"/>
          <w:lang w:val="en-CA"/>
        </w:rPr>
        <w:t>current prices</w:t>
      </w:r>
      <w:r w:rsidRPr="007451EE">
        <w:rPr>
          <w:rFonts w:ascii="Arial" w:hAnsi="Arial" w:cs="Times New Roman"/>
          <w:color w:val="000000"/>
          <w:sz w:val="23"/>
          <w:szCs w:val="23"/>
          <w:lang w:val="en-CA"/>
        </w:rPr>
        <w:t xml:space="preserve">, it is called </w:t>
      </w:r>
      <w:r w:rsidRPr="007451EE">
        <w:rPr>
          <w:rFonts w:ascii="Arial" w:hAnsi="Arial" w:cs="Times New Roman"/>
          <w:b/>
          <w:bCs/>
          <w:i/>
          <w:iCs/>
          <w:color w:val="000000"/>
          <w:sz w:val="23"/>
          <w:szCs w:val="23"/>
          <w:lang w:val="en-CA"/>
        </w:rPr>
        <w:t>nominal</w:t>
      </w:r>
      <w:r w:rsidRPr="007451EE">
        <w:rPr>
          <w:rFonts w:ascii="Arial" w:hAnsi="Arial" w:cs="Times New Roman"/>
          <w:b/>
          <w:bCs/>
          <w:color w:val="000000"/>
          <w:sz w:val="23"/>
          <w:szCs w:val="23"/>
          <w:lang w:val="en-CA"/>
        </w:rPr>
        <w:t xml:space="preserve"> </w:t>
      </w:r>
      <w:r w:rsidRPr="007451EE">
        <w:rPr>
          <w:rFonts w:ascii="Arial" w:hAnsi="Arial" w:cs="Times New Roman"/>
          <w:color w:val="000000"/>
          <w:sz w:val="23"/>
          <w:szCs w:val="23"/>
          <w:lang w:val="en-CA"/>
        </w:rPr>
        <w:t xml:space="preserve">GDP. When valued at </w:t>
      </w:r>
      <w:r w:rsidRPr="007451EE">
        <w:rPr>
          <w:rFonts w:ascii="Arial" w:hAnsi="Arial" w:cs="Times New Roman"/>
          <w:b/>
          <w:bCs/>
          <w:i/>
          <w:iCs/>
          <w:color w:val="0000FF"/>
          <w:sz w:val="23"/>
          <w:szCs w:val="23"/>
          <w:lang w:val="en-CA"/>
        </w:rPr>
        <w:t>constant base year prices</w:t>
      </w:r>
      <w:r w:rsidRPr="007451EE">
        <w:rPr>
          <w:rFonts w:ascii="Arial" w:hAnsi="Arial" w:cs="Times New Roman"/>
          <w:color w:val="000000"/>
          <w:sz w:val="23"/>
          <w:szCs w:val="23"/>
          <w:lang w:val="en-CA"/>
        </w:rPr>
        <w:t xml:space="preserve">, it is called </w:t>
      </w:r>
      <w:r w:rsidRPr="007451EE">
        <w:rPr>
          <w:rFonts w:ascii="Arial" w:hAnsi="Arial" w:cs="Times New Roman"/>
          <w:b/>
          <w:bCs/>
          <w:i/>
          <w:iCs/>
          <w:color w:val="0000FF"/>
          <w:sz w:val="23"/>
          <w:szCs w:val="23"/>
          <w:lang w:val="en-CA"/>
        </w:rPr>
        <w:t>real</w:t>
      </w:r>
      <w:r w:rsidRPr="007451EE">
        <w:rPr>
          <w:rFonts w:ascii="Arial" w:hAnsi="Arial" w:cs="Times New Roman"/>
          <w:color w:val="000000"/>
          <w:sz w:val="23"/>
          <w:szCs w:val="23"/>
          <w:lang w:val="en-CA"/>
        </w:rPr>
        <w:t xml:space="preserve"> GDP.</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numPr>
          <w:ilvl w:val="0"/>
          <w:numId w:val="2"/>
        </w:numPr>
        <w:textAlignment w:val="baseline"/>
        <w:rPr>
          <w:rFonts w:ascii="Arial" w:hAnsi="Arial" w:cs="Times New Roman"/>
          <w:color w:val="000000"/>
          <w:sz w:val="23"/>
          <w:szCs w:val="23"/>
          <w:lang w:val="en-CA"/>
        </w:rPr>
      </w:pPr>
      <w:r w:rsidRPr="007451EE">
        <w:rPr>
          <w:rFonts w:ascii="Arial" w:hAnsi="Arial" w:cs="Times New Roman"/>
          <w:color w:val="000000"/>
          <w:sz w:val="23"/>
          <w:szCs w:val="23"/>
          <w:lang w:val="en-CA"/>
        </w:rPr>
        <w:t>What is not included in GDP ? Used goods (e.g. resale of home) , Financial assets (stocks and bonds), Goods and services produced in other countries and imports.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3"/>
          <w:szCs w:val="23"/>
          <w:shd w:val="clear" w:color="auto" w:fill="FFFFFF"/>
          <w:lang w:val="en-CA"/>
        </w:rPr>
        <w:t>Economic Growth rate:</w:t>
      </w:r>
      <w:r w:rsidRPr="007451EE">
        <w:rPr>
          <w:rFonts w:ascii="Arial" w:hAnsi="Arial" w:cs="Times New Roman"/>
          <w:color w:val="000000"/>
          <w:sz w:val="23"/>
          <w:szCs w:val="23"/>
          <w:lang w:val="en-CA"/>
        </w:rPr>
        <w:t xml:space="preserve"> is the percentage change in value of goods produced from one year to the next.</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3"/>
          <w:szCs w:val="23"/>
          <w:lang w:val="en-CA"/>
        </w:rPr>
        <w:t xml:space="preserve">GDP Deflator: </w:t>
      </w:r>
      <w:r w:rsidRPr="007451EE">
        <w:rPr>
          <w:rFonts w:ascii="Arial" w:hAnsi="Arial" w:cs="Times New Roman"/>
          <w:color w:val="000000"/>
          <w:sz w:val="23"/>
          <w:szCs w:val="23"/>
          <w:lang w:val="en-CA"/>
        </w:rPr>
        <w:t>is the implicit price index. It uses the difference between real GDP and nominal GDP to measure inflation.</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3"/>
          <w:szCs w:val="23"/>
          <w:lang w:val="en-CA"/>
        </w:rPr>
        <w:t>Measuring GDP:</w:t>
      </w:r>
      <w:r w:rsidRPr="007451EE">
        <w:rPr>
          <w:rFonts w:ascii="Arial" w:hAnsi="Arial" w:cs="Times New Roman"/>
          <w:color w:val="000000"/>
          <w:sz w:val="23"/>
          <w:szCs w:val="23"/>
          <w:lang w:val="en-CA"/>
        </w:rPr>
        <w:t xml:space="preserve"> GDP can be measured in 3 different ways:</w:t>
      </w:r>
    </w:p>
    <w:p w:rsidR="007451EE" w:rsidRPr="007451EE" w:rsidRDefault="007451EE" w:rsidP="007451EE">
      <w:pPr>
        <w:numPr>
          <w:ilvl w:val="0"/>
          <w:numId w:val="3"/>
        </w:numPr>
        <w:ind w:left="705" w:right="-540"/>
        <w:textAlignment w:val="baseline"/>
        <w:rPr>
          <w:rFonts w:ascii="Arial" w:hAnsi="Arial" w:cs="Times New Roman"/>
          <w:color w:val="000000"/>
          <w:sz w:val="23"/>
          <w:szCs w:val="23"/>
          <w:lang w:val="en-CA"/>
        </w:rPr>
      </w:pPr>
      <w:r w:rsidRPr="007451EE">
        <w:rPr>
          <w:rFonts w:ascii="Arial" w:hAnsi="Arial" w:cs="Times New Roman"/>
          <w:b/>
          <w:bCs/>
          <w:color w:val="000000"/>
          <w:sz w:val="23"/>
          <w:szCs w:val="23"/>
          <w:lang w:val="en-CA"/>
        </w:rPr>
        <w:t xml:space="preserve">The value added approach: </w:t>
      </w:r>
      <w:r w:rsidRPr="007451EE">
        <w:rPr>
          <w:rFonts w:ascii="Arial" w:hAnsi="Arial" w:cs="Times New Roman"/>
          <w:color w:val="000000"/>
          <w:sz w:val="23"/>
          <w:szCs w:val="23"/>
          <w:lang w:val="en-CA"/>
        </w:rPr>
        <w:t>adds up the extra value contributed at each step in the production of goods and services in the economy. Also called final goods approach. By considering only the value of final goods, we avoid the accounting error of double counting.</w:t>
      </w:r>
    </w:p>
    <w:p w:rsidR="007451EE" w:rsidRPr="007451EE" w:rsidRDefault="007451EE" w:rsidP="007451EE">
      <w:pPr>
        <w:numPr>
          <w:ilvl w:val="0"/>
          <w:numId w:val="3"/>
        </w:numPr>
        <w:textAlignment w:val="baseline"/>
        <w:rPr>
          <w:rFonts w:ascii="Arial" w:hAnsi="Arial" w:cs="Times New Roman"/>
          <w:color w:val="000000"/>
          <w:sz w:val="23"/>
          <w:szCs w:val="23"/>
          <w:lang w:val="en-CA"/>
        </w:rPr>
      </w:pPr>
      <w:r w:rsidRPr="007451EE">
        <w:rPr>
          <w:rFonts w:ascii="Arial" w:hAnsi="Arial" w:cs="Times New Roman"/>
          <w:b/>
          <w:bCs/>
          <w:color w:val="000000"/>
          <w:sz w:val="23"/>
          <w:szCs w:val="23"/>
          <w:lang w:val="en-CA"/>
        </w:rPr>
        <w:t>The expenditure approach:</w:t>
      </w:r>
      <w:r w:rsidRPr="007451EE">
        <w:rPr>
          <w:rFonts w:ascii="Arial" w:hAnsi="Arial" w:cs="Times New Roman"/>
          <w:color w:val="000000"/>
          <w:sz w:val="23"/>
          <w:szCs w:val="23"/>
          <w:lang w:val="en-CA"/>
        </w:rPr>
        <w:t xml:space="preserve"> adds up the spending on domestic goods and services by households, firms, governments, and the foreign sector.</w:t>
      </w:r>
      <w:r w:rsidRPr="007451EE">
        <w:rPr>
          <w:rFonts w:ascii="Arial" w:hAnsi="Arial" w:cs="Times New Roman"/>
          <w:color w:val="000000"/>
          <w:sz w:val="23"/>
          <w:szCs w:val="23"/>
          <w:lang w:val="en-CA"/>
        </w:rPr>
        <w:br/>
        <w:t>                                               </w:t>
      </w:r>
      <w:r w:rsidRPr="007451EE">
        <w:rPr>
          <w:rFonts w:ascii="Arial" w:hAnsi="Arial" w:cs="Times New Roman"/>
          <w:b/>
          <w:bCs/>
          <w:color w:val="000000"/>
          <w:sz w:val="23"/>
          <w:szCs w:val="23"/>
          <w:lang w:val="en-CA"/>
        </w:rPr>
        <w:t>GDP = Y = C + I + G + NX</w:t>
      </w:r>
      <w:r w:rsidRPr="007451EE">
        <w:rPr>
          <w:rFonts w:ascii="Arial" w:hAnsi="Arial" w:cs="Times New Roman"/>
          <w:color w:val="000000"/>
          <w:sz w:val="23"/>
          <w:szCs w:val="23"/>
          <w:lang w:val="en-CA"/>
        </w:rPr>
        <w:br/>
      </w:r>
      <w:r w:rsidRPr="007451EE">
        <w:rPr>
          <w:rFonts w:ascii="Arial" w:hAnsi="Arial" w:cs="Times New Roman"/>
          <w:i/>
          <w:iCs/>
          <w:color w:val="000000"/>
          <w:sz w:val="23"/>
          <w:szCs w:val="23"/>
          <w:lang w:val="en-CA"/>
        </w:rPr>
        <w:t>Consumption spending (C):</w:t>
      </w:r>
      <w:r w:rsidRPr="007451EE">
        <w:rPr>
          <w:rFonts w:ascii="Arial" w:hAnsi="Arial" w:cs="Times New Roman"/>
          <w:color w:val="000000"/>
          <w:sz w:val="23"/>
          <w:szCs w:val="23"/>
          <w:lang w:val="en-CA"/>
        </w:rPr>
        <w:t xml:space="preserve"> sum of spending by households on goods and services produced in Canada and imported from abroad. It includes durable goods (cars,fridges), non-durable goods (food,movies), and services (haircuts,education). </w:t>
      </w:r>
      <w:r w:rsidRPr="007451EE">
        <w:rPr>
          <w:rFonts w:ascii="Arial" w:hAnsi="Arial" w:cs="Times New Roman"/>
          <w:color w:val="000000"/>
          <w:sz w:val="23"/>
          <w:szCs w:val="23"/>
          <w:lang w:val="en-CA"/>
        </w:rPr>
        <w:br/>
      </w:r>
      <w:r w:rsidRPr="007451EE">
        <w:rPr>
          <w:rFonts w:ascii="Arial" w:hAnsi="Arial" w:cs="Times New Roman"/>
          <w:i/>
          <w:iCs/>
          <w:color w:val="000000"/>
          <w:sz w:val="23"/>
          <w:szCs w:val="23"/>
          <w:lang w:val="en-CA"/>
        </w:rPr>
        <w:t>Gross investments (I):</w:t>
      </w:r>
      <w:r w:rsidRPr="007451EE">
        <w:rPr>
          <w:rFonts w:ascii="Arial" w:hAnsi="Arial" w:cs="Times New Roman"/>
          <w:color w:val="000000"/>
          <w:sz w:val="23"/>
          <w:szCs w:val="23"/>
          <w:lang w:val="en-CA"/>
        </w:rPr>
        <w:t xml:space="preserve"> sum of spending on capital goods, inventories, and structures.</w:t>
      </w:r>
      <w:r w:rsidRPr="007451EE">
        <w:rPr>
          <w:rFonts w:ascii="Arial" w:hAnsi="Arial" w:cs="Times New Roman"/>
          <w:color w:val="000000"/>
          <w:sz w:val="23"/>
          <w:szCs w:val="23"/>
          <w:lang w:val="en-CA"/>
        </w:rPr>
        <w:br/>
      </w:r>
      <w:r w:rsidRPr="007451EE">
        <w:rPr>
          <w:rFonts w:ascii="Arial" w:hAnsi="Arial" w:cs="Times New Roman"/>
          <w:i/>
          <w:iCs/>
          <w:color w:val="000000"/>
          <w:sz w:val="23"/>
          <w:szCs w:val="23"/>
          <w:lang w:val="en-CA"/>
        </w:rPr>
        <w:t xml:space="preserve">Government expenditure (G): </w:t>
      </w:r>
      <w:r w:rsidRPr="007451EE">
        <w:rPr>
          <w:rFonts w:ascii="Arial" w:hAnsi="Arial" w:cs="Times New Roman"/>
          <w:color w:val="000000"/>
          <w:sz w:val="23"/>
          <w:szCs w:val="23"/>
          <w:lang w:val="en-CA"/>
        </w:rPr>
        <w:t>sum of spending by all levels of governments on goods and services.</w:t>
      </w:r>
      <w:r w:rsidRPr="007451EE">
        <w:rPr>
          <w:rFonts w:ascii="Arial" w:hAnsi="Arial" w:cs="Times New Roman"/>
          <w:color w:val="000000"/>
          <w:sz w:val="23"/>
          <w:szCs w:val="23"/>
          <w:lang w:val="en-CA"/>
        </w:rPr>
        <w:br/>
      </w:r>
      <w:r w:rsidRPr="007451EE">
        <w:rPr>
          <w:rFonts w:ascii="Arial" w:hAnsi="Arial" w:cs="Times New Roman"/>
          <w:i/>
          <w:iCs/>
          <w:color w:val="000000"/>
          <w:sz w:val="23"/>
          <w:szCs w:val="23"/>
          <w:lang w:val="en-CA"/>
        </w:rPr>
        <w:t>Net Exports (NX):</w:t>
      </w:r>
      <w:r w:rsidRPr="007451EE">
        <w:rPr>
          <w:rFonts w:ascii="Arial" w:hAnsi="Arial" w:cs="Times New Roman"/>
          <w:color w:val="000000"/>
          <w:sz w:val="23"/>
          <w:szCs w:val="23"/>
          <w:lang w:val="en-CA"/>
        </w:rPr>
        <w:t xml:space="preserve"> equals spending on Candian goods by foreigners minus spending on foreign goods by canadians. NX=X-M</w:t>
      </w:r>
    </w:p>
    <w:p w:rsidR="007451EE" w:rsidRPr="007451EE" w:rsidRDefault="007451EE" w:rsidP="007451EE">
      <w:pPr>
        <w:numPr>
          <w:ilvl w:val="0"/>
          <w:numId w:val="3"/>
        </w:numPr>
        <w:textAlignment w:val="baseline"/>
        <w:rPr>
          <w:rFonts w:ascii="Arial" w:hAnsi="Arial" w:cs="Times New Roman"/>
          <w:color w:val="000000"/>
          <w:sz w:val="23"/>
          <w:szCs w:val="23"/>
          <w:lang w:val="en-CA"/>
        </w:rPr>
      </w:pPr>
      <w:r w:rsidRPr="007451EE">
        <w:rPr>
          <w:rFonts w:ascii="Arial" w:hAnsi="Arial" w:cs="Times New Roman"/>
          <w:b/>
          <w:bCs/>
          <w:color w:val="000000"/>
          <w:sz w:val="23"/>
          <w:szCs w:val="23"/>
          <w:lang w:val="en-CA"/>
        </w:rPr>
        <w:t>The income approach:</w:t>
      </w:r>
      <w:r w:rsidRPr="007451EE">
        <w:rPr>
          <w:rFonts w:ascii="Arial" w:hAnsi="Arial" w:cs="Times New Roman"/>
          <w:color w:val="000000"/>
          <w:sz w:val="23"/>
          <w:szCs w:val="23"/>
          <w:lang w:val="en-CA"/>
        </w:rPr>
        <w:t xml:space="preserve"> adds up the income claims generated by the production of goods and services in the economy.</w:t>
      </w:r>
      <w:r w:rsidRPr="007451EE">
        <w:rPr>
          <w:rFonts w:ascii="Arial" w:hAnsi="Arial" w:cs="Times New Roman"/>
          <w:color w:val="000000"/>
          <w:sz w:val="23"/>
          <w:szCs w:val="23"/>
          <w:lang w:val="en-CA"/>
        </w:rPr>
        <w:br/>
      </w:r>
      <w:r w:rsidRPr="007451EE">
        <w:rPr>
          <w:rFonts w:ascii="Arial" w:hAnsi="Arial" w:cs="Times New Roman"/>
          <w:color w:val="000000"/>
          <w:sz w:val="23"/>
          <w:szCs w:val="23"/>
          <w:lang w:val="en-CA"/>
        </w:rPr>
        <w:br/>
        <w:t>       </w:t>
      </w:r>
      <w:r w:rsidRPr="007451EE">
        <w:rPr>
          <w:rFonts w:ascii="Arial" w:hAnsi="Arial" w:cs="Times New Roman"/>
          <w:b/>
          <w:bCs/>
          <w:color w:val="000000"/>
          <w:sz w:val="23"/>
          <w:szCs w:val="23"/>
          <w:lang w:val="en-CA"/>
        </w:rPr>
        <w:t>GDP = Y = factor payments + indirect taxes (net of subsidies) + depreciation</w:t>
      </w:r>
      <w:r w:rsidRPr="007451EE">
        <w:rPr>
          <w:rFonts w:ascii="Arial" w:hAnsi="Arial" w:cs="Times New Roman"/>
          <w:b/>
          <w:bCs/>
          <w:color w:val="000000"/>
          <w:sz w:val="23"/>
          <w:szCs w:val="23"/>
          <w:lang w:val="en-CA"/>
        </w:rPr>
        <w:br/>
      </w:r>
      <w:r w:rsidRPr="007451EE">
        <w:rPr>
          <w:rFonts w:ascii="Arial" w:hAnsi="Arial" w:cs="Times New Roman"/>
          <w:b/>
          <w:bCs/>
          <w:color w:val="000000"/>
          <w:sz w:val="23"/>
          <w:szCs w:val="23"/>
          <w:lang w:val="en-CA"/>
        </w:rPr>
        <w:br/>
      </w:r>
      <w:r w:rsidRPr="007451EE">
        <w:rPr>
          <w:rFonts w:ascii="Arial" w:hAnsi="Arial" w:cs="Times New Roman"/>
          <w:b/>
          <w:bCs/>
          <w:color w:val="000000"/>
          <w:sz w:val="23"/>
          <w:szCs w:val="23"/>
          <w:lang w:val="en-CA"/>
        </w:rPr>
        <w:br/>
      </w:r>
      <w:r w:rsidRPr="007451EE">
        <w:rPr>
          <w:rFonts w:ascii="Arial" w:hAnsi="Arial" w:cs="Times New Roman"/>
          <w:b/>
          <w:bCs/>
          <w:color w:val="000000"/>
          <w:sz w:val="23"/>
          <w:szCs w:val="23"/>
          <w:lang w:val="en-CA"/>
        </w:rPr>
        <w:br/>
      </w:r>
      <w:r w:rsidRPr="007451EE">
        <w:rPr>
          <w:rFonts w:ascii="Arial" w:hAnsi="Arial" w:cs="Times New Roman"/>
          <w:i/>
          <w:iCs/>
          <w:color w:val="000000"/>
          <w:sz w:val="23"/>
          <w:szCs w:val="23"/>
          <w:lang w:val="en-CA"/>
        </w:rPr>
        <w:lastRenderedPageBreak/>
        <w:t xml:space="preserve">Factor Payments: </w:t>
      </w:r>
      <w:r w:rsidRPr="007451EE">
        <w:rPr>
          <w:rFonts w:ascii="Arial" w:hAnsi="Arial" w:cs="Times New Roman"/>
          <w:i/>
          <w:iCs/>
          <w:color w:val="000000"/>
          <w:sz w:val="23"/>
          <w:szCs w:val="23"/>
          <w:lang w:val="en-CA"/>
        </w:rPr>
        <w:br/>
      </w:r>
      <w:r w:rsidRPr="007451EE">
        <w:rPr>
          <w:rFonts w:ascii="Arial" w:hAnsi="Arial" w:cs="Times New Roman"/>
          <w:color w:val="000000"/>
          <w:sz w:val="23"/>
          <w:szCs w:val="23"/>
          <w:lang w:val="en-CA"/>
        </w:rPr>
        <w:t>- Wages, salaries and supplementary labour income</w:t>
      </w:r>
      <w:r w:rsidRPr="007451EE">
        <w:rPr>
          <w:rFonts w:ascii="Arial" w:hAnsi="Arial" w:cs="Times New Roman"/>
          <w:color w:val="000000"/>
          <w:sz w:val="23"/>
          <w:szCs w:val="23"/>
          <w:lang w:val="en-CA"/>
        </w:rPr>
        <w:br/>
        <w:t>- Profits of corportations and government entreprises</w:t>
      </w:r>
      <w:r w:rsidRPr="007451EE">
        <w:rPr>
          <w:rFonts w:ascii="Arial" w:hAnsi="Arial" w:cs="Times New Roman"/>
          <w:color w:val="000000"/>
          <w:sz w:val="23"/>
          <w:szCs w:val="23"/>
          <w:lang w:val="en-CA"/>
        </w:rPr>
        <w:br/>
        <w:t>- Interest and investment income</w:t>
      </w:r>
      <w:r w:rsidRPr="007451EE">
        <w:rPr>
          <w:rFonts w:ascii="Arial" w:hAnsi="Arial" w:cs="Times New Roman"/>
          <w:color w:val="000000"/>
          <w:sz w:val="23"/>
          <w:szCs w:val="23"/>
          <w:lang w:val="en-CA"/>
        </w:rPr>
        <w:br/>
        <w:t>- Farmers’ income and income from non-farm unincorporated businesses.</w:t>
      </w:r>
      <w:r w:rsidRPr="007451EE">
        <w:rPr>
          <w:rFonts w:ascii="Arial" w:hAnsi="Arial" w:cs="Times New Roman"/>
          <w:color w:val="000000"/>
          <w:sz w:val="23"/>
          <w:szCs w:val="23"/>
          <w:lang w:val="en-CA"/>
        </w:rPr>
        <w:br/>
        <w:t>The sum of these factor payments is called net domestic income at factor cost.</w:t>
      </w:r>
      <w:r w:rsidRPr="007451EE">
        <w:rPr>
          <w:rFonts w:ascii="Arial" w:hAnsi="Arial" w:cs="Times New Roman"/>
          <w:color w:val="000000"/>
          <w:sz w:val="23"/>
          <w:szCs w:val="23"/>
          <w:lang w:val="en-CA"/>
        </w:rPr>
        <w:br/>
        <w:t>SCANNER TABLEAU PAGE 14</w:t>
      </w:r>
      <w:r w:rsidRPr="007451EE">
        <w:rPr>
          <w:rFonts w:ascii="Arial" w:hAnsi="Arial" w:cs="Times New Roman"/>
          <w:color w:val="000000"/>
          <w:sz w:val="23"/>
          <w:szCs w:val="23"/>
          <w:lang w:val="en-CA"/>
        </w:rPr>
        <w:br/>
      </w:r>
      <w:r w:rsidRPr="007451EE">
        <w:rPr>
          <w:rFonts w:ascii="Arial" w:hAnsi="Arial" w:cs="Times New Roman"/>
          <w:color w:val="000000"/>
          <w:sz w:val="23"/>
          <w:szCs w:val="23"/>
          <w:lang w:val="en-CA"/>
        </w:rPr>
        <w:br/>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3"/>
          <w:szCs w:val="23"/>
          <w:lang w:val="en-CA"/>
        </w:rPr>
        <w:t>Gross National Product:</w:t>
      </w:r>
      <w:r w:rsidRPr="007451EE">
        <w:rPr>
          <w:rFonts w:ascii="Arial" w:hAnsi="Arial" w:cs="Times New Roman"/>
          <w:color w:val="000000"/>
          <w:sz w:val="23"/>
          <w:szCs w:val="23"/>
          <w:lang w:val="en-CA"/>
        </w:rPr>
        <w:t xml:space="preserve"> measures total income received by Canadians regardless of the geographic source of the income.</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3"/>
          <w:szCs w:val="23"/>
          <w:lang w:val="en-CA"/>
        </w:rPr>
        <w:t>Disposable Personal Income:</w:t>
      </w:r>
      <w:r w:rsidRPr="007451EE">
        <w:rPr>
          <w:rFonts w:ascii="Arial" w:hAnsi="Arial" w:cs="Times New Roman"/>
          <w:color w:val="000000"/>
          <w:sz w:val="23"/>
          <w:szCs w:val="23"/>
          <w:lang w:val="en-CA"/>
        </w:rPr>
        <w:t xml:space="preserve"> portion of GDP that is abailable to households to spend or to save.</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3"/>
          <w:szCs w:val="23"/>
          <w:lang w:val="en-CA"/>
        </w:rPr>
        <w:t>                                      Personal disposable income = income - net taxes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jc w:val="center"/>
        <w:rPr>
          <w:rFonts w:ascii="Times" w:hAnsi="Times" w:cs="Times New Roman"/>
          <w:sz w:val="20"/>
          <w:szCs w:val="20"/>
          <w:lang w:val="en-CA"/>
        </w:rPr>
      </w:pPr>
      <w:r w:rsidRPr="007451EE">
        <w:rPr>
          <w:rFonts w:ascii="Arial" w:hAnsi="Arial" w:cs="Times New Roman"/>
          <w:b/>
          <w:bCs/>
          <w:color w:val="FF0000"/>
          <w:sz w:val="23"/>
          <w:szCs w:val="23"/>
          <w:lang w:val="en-CA"/>
        </w:rPr>
        <w:t xml:space="preserve">To get from GDP to Disposable Personal Income </w:t>
      </w:r>
      <w:r w:rsidRPr="007451EE">
        <w:rPr>
          <w:rFonts w:ascii="Arial" w:hAnsi="Arial" w:cs="Times New Roman"/>
          <w:color w:val="000000"/>
          <w:sz w:val="23"/>
          <w:szCs w:val="23"/>
          <w:lang w:val="en-CA"/>
        </w:rPr>
        <w:br/>
      </w:r>
      <w:r w:rsidRPr="007451EE">
        <w:rPr>
          <w:rFonts w:ascii="Arial" w:hAnsi="Arial" w:cs="Times New Roman"/>
          <w:color w:val="000000"/>
          <w:sz w:val="23"/>
          <w:szCs w:val="23"/>
          <w:lang w:val="en-CA"/>
        </w:rPr>
        <w:br/>
      </w:r>
      <w:r w:rsidRPr="007451EE">
        <w:rPr>
          <w:rFonts w:ascii="Arial" w:hAnsi="Arial" w:cs="Times New Roman"/>
          <w:b/>
          <w:bCs/>
          <w:color w:val="000000"/>
          <w:sz w:val="23"/>
          <w:szCs w:val="23"/>
          <w:lang w:val="en-CA"/>
        </w:rPr>
        <w:t>GDP - depreciation = Net Domestic Product</w:t>
      </w:r>
      <w:r w:rsidRPr="007451EE">
        <w:rPr>
          <w:rFonts w:ascii="Arial" w:hAnsi="Arial" w:cs="Times New Roman"/>
          <w:b/>
          <w:bCs/>
          <w:color w:val="000000"/>
          <w:sz w:val="23"/>
          <w:szCs w:val="23"/>
          <w:lang w:val="en-CA"/>
        </w:rPr>
        <w:br/>
        <w:t>Net Domestic Product - indirect business taxes and subsidies = National income</w:t>
      </w:r>
      <w:r w:rsidRPr="007451EE">
        <w:rPr>
          <w:rFonts w:ascii="Arial" w:hAnsi="Arial" w:cs="Times New Roman"/>
          <w:b/>
          <w:bCs/>
          <w:color w:val="000000"/>
          <w:sz w:val="23"/>
          <w:szCs w:val="23"/>
          <w:lang w:val="en-CA"/>
        </w:rPr>
        <w:br/>
        <w:t>National income - corporate &amp; other unpaid earnings + transfer payments = Personal Income</w:t>
      </w:r>
      <w:r w:rsidRPr="007451EE">
        <w:rPr>
          <w:rFonts w:ascii="Arial" w:hAnsi="Arial" w:cs="Times New Roman"/>
          <w:b/>
          <w:bCs/>
          <w:color w:val="000000"/>
          <w:sz w:val="23"/>
          <w:szCs w:val="23"/>
          <w:lang w:val="en-CA"/>
        </w:rPr>
        <w:br/>
        <w:t>Personal Income - personal income taxes &amp; non-tax payments = Disposable Income</w:t>
      </w:r>
    </w:p>
    <w:p w:rsidR="007451EE" w:rsidRPr="007451EE" w:rsidRDefault="007451EE" w:rsidP="007451EE">
      <w:pPr>
        <w:jc w:val="center"/>
        <w:rPr>
          <w:rFonts w:ascii="Times" w:hAnsi="Times" w:cs="Times New Roman"/>
          <w:sz w:val="20"/>
          <w:szCs w:val="20"/>
          <w:lang w:val="en-CA"/>
        </w:rPr>
      </w:pPr>
      <w:r w:rsidRPr="007451EE">
        <w:rPr>
          <w:rFonts w:ascii="Arial" w:hAnsi="Arial" w:cs="Times New Roman"/>
          <w:b/>
          <w:bCs/>
          <w:color w:val="000000"/>
          <w:sz w:val="23"/>
          <w:szCs w:val="23"/>
          <w:lang w:val="en-CA"/>
        </w:rPr>
        <w:t>Disposable Income - personal consumption = Personal Savings</w:t>
      </w:r>
    </w:p>
    <w:p w:rsidR="007451EE" w:rsidRPr="007451EE" w:rsidRDefault="007451EE" w:rsidP="007451EE">
      <w:pPr>
        <w:spacing w:after="240"/>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3"/>
          <w:szCs w:val="23"/>
          <w:lang w:val="en-CA"/>
        </w:rPr>
        <w:t xml:space="preserve">Formulas: </w:t>
      </w:r>
    </w:p>
    <w:p w:rsidR="007451EE" w:rsidRPr="007451EE" w:rsidRDefault="007451EE" w:rsidP="007451EE">
      <w:pPr>
        <w:spacing w:after="240"/>
        <w:rPr>
          <w:rFonts w:ascii="Times" w:eastAsia="Times New Roman" w:hAnsi="Times" w:cs="Times New Roman"/>
          <w:sz w:val="20"/>
          <w:szCs w:val="20"/>
          <w:lang w:val="en-CA"/>
        </w:rPr>
      </w:pP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36"/>
          <w:szCs w:val="36"/>
          <w:lang w:val="en-CA"/>
        </w:rPr>
        <w:t>Income-Expenditure Analysis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3"/>
          <w:szCs w:val="23"/>
          <w:lang w:val="en-CA"/>
        </w:rPr>
        <w:t>Keynesian Cross Model:</w:t>
      </w:r>
      <w:r w:rsidRPr="007451EE">
        <w:rPr>
          <w:rFonts w:ascii="Arial" w:hAnsi="Arial" w:cs="Times New Roman"/>
          <w:color w:val="000000"/>
          <w:sz w:val="23"/>
          <w:szCs w:val="23"/>
          <w:lang w:val="en-CA"/>
        </w:rPr>
        <w:t xml:space="preserve"> is an income-expenditure model that examines the equilibrium quantity of real GDP demanded at any given price level. Assumptions : Prices are fixed, firms will satisfy demands.</w:t>
      </w:r>
      <w:r w:rsidRPr="007451EE">
        <w:rPr>
          <w:rFonts w:ascii="Arial" w:hAnsi="Arial" w:cs="Times New Roman"/>
          <w:color w:val="000000"/>
          <w:sz w:val="23"/>
          <w:szCs w:val="23"/>
          <w:lang w:val="en-CA"/>
        </w:rPr>
        <w:br/>
      </w:r>
      <w:r w:rsidRPr="007451EE">
        <w:rPr>
          <w:rFonts w:ascii="Arial" w:hAnsi="Arial" w:cs="Times New Roman"/>
          <w:color w:val="000000"/>
          <w:sz w:val="23"/>
          <w:szCs w:val="23"/>
          <w:lang w:val="en-CA"/>
        </w:rPr>
        <w:br/>
      </w:r>
    </w:p>
    <w:p w:rsidR="007451EE" w:rsidRPr="007451EE" w:rsidRDefault="007451EE" w:rsidP="007451EE">
      <w:pPr>
        <w:rPr>
          <w:rFonts w:ascii="Times" w:hAnsi="Times" w:cs="Times New Roman"/>
          <w:sz w:val="20"/>
          <w:szCs w:val="20"/>
          <w:lang w:val="en-CA"/>
        </w:rPr>
      </w:pPr>
      <w:r w:rsidRPr="007451EE">
        <w:rPr>
          <w:rFonts w:ascii="Arial" w:hAnsi="Arial" w:cs="Times New Roman"/>
          <w:b/>
          <w:bCs/>
          <w:i/>
          <w:iCs/>
          <w:color w:val="000000"/>
          <w:sz w:val="23"/>
          <w:szCs w:val="23"/>
          <w:lang w:val="en-CA"/>
        </w:rPr>
        <w:t>Desired Aggregate expenditure (AE):</w:t>
      </w:r>
      <w:r w:rsidRPr="007451EE">
        <w:rPr>
          <w:rFonts w:ascii="Arial" w:hAnsi="Arial" w:cs="Times New Roman"/>
          <w:color w:val="000000"/>
          <w:sz w:val="23"/>
          <w:szCs w:val="23"/>
          <w:lang w:val="en-CA"/>
        </w:rPr>
        <w:t xml:space="preserve"> total expenditure on goods and services that households, firms, government, and the foreign sector wish to make at each level of income.</w:t>
      </w:r>
      <w:r w:rsidRPr="007451EE">
        <w:rPr>
          <w:rFonts w:ascii="Arial" w:hAnsi="Arial" w:cs="Times New Roman"/>
          <w:color w:val="000000"/>
          <w:sz w:val="23"/>
          <w:szCs w:val="23"/>
          <w:lang w:val="en-CA"/>
        </w:rPr>
        <w:br/>
        <w:t>                                                            </w:t>
      </w:r>
      <w:r w:rsidRPr="007451EE">
        <w:rPr>
          <w:rFonts w:ascii="Arial" w:hAnsi="Arial" w:cs="Times New Roman"/>
          <w:b/>
          <w:bCs/>
          <w:color w:val="000000"/>
          <w:sz w:val="23"/>
          <w:szCs w:val="23"/>
          <w:lang w:val="en-CA"/>
        </w:rPr>
        <w:t>AE = C + I + G + ( X - M )</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3"/>
          <w:szCs w:val="23"/>
          <w:lang w:val="en-CA"/>
        </w:rPr>
        <w:t xml:space="preserve">Aggregate expenditure is divided into </w:t>
      </w:r>
      <w:r w:rsidRPr="007451EE">
        <w:rPr>
          <w:rFonts w:ascii="Arial" w:hAnsi="Arial" w:cs="Times New Roman"/>
          <w:i/>
          <w:iCs/>
          <w:color w:val="000000"/>
          <w:sz w:val="23"/>
          <w:szCs w:val="23"/>
          <w:lang w:val="en-CA"/>
        </w:rPr>
        <w:t>induced</w:t>
      </w:r>
      <w:r w:rsidRPr="007451EE">
        <w:rPr>
          <w:rFonts w:ascii="Arial" w:hAnsi="Arial" w:cs="Times New Roman"/>
          <w:color w:val="000000"/>
          <w:sz w:val="23"/>
          <w:szCs w:val="23"/>
          <w:lang w:val="en-CA"/>
        </w:rPr>
        <w:t xml:space="preserve"> expenditure and </w:t>
      </w:r>
      <w:r w:rsidRPr="007451EE">
        <w:rPr>
          <w:rFonts w:ascii="Arial" w:hAnsi="Arial" w:cs="Times New Roman"/>
          <w:i/>
          <w:iCs/>
          <w:color w:val="000000"/>
          <w:sz w:val="23"/>
          <w:szCs w:val="23"/>
          <w:lang w:val="en-CA"/>
        </w:rPr>
        <w:t>autonomous</w:t>
      </w:r>
      <w:r w:rsidRPr="007451EE">
        <w:rPr>
          <w:rFonts w:ascii="Arial" w:hAnsi="Arial" w:cs="Times New Roman"/>
          <w:color w:val="000000"/>
          <w:sz w:val="23"/>
          <w:szCs w:val="23"/>
          <w:lang w:val="en-CA"/>
        </w:rPr>
        <w:t xml:space="preserve"> expenditures.</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3"/>
          <w:szCs w:val="23"/>
          <w:lang w:val="en-CA"/>
        </w:rPr>
        <w:t>Induced expenditure:</w:t>
      </w:r>
      <w:r w:rsidRPr="007451EE">
        <w:rPr>
          <w:rFonts w:ascii="Arial" w:hAnsi="Arial" w:cs="Times New Roman"/>
          <w:color w:val="000000"/>
          <w:sz w:val="23"/>
          <w:szCs w:val="23"/>
          <w:lang w:val="en-CA"/>
        </w:rPr>
        <w:t xml:space="preserve"> portion of aggregate expenditure that </w:t>
      </w:r>
      <w:r w:rsidRPr="007451EE">
        <w:rPr>
          <w:rFonts w:ascii="Arial" w:hAnsi="Arial" w:cs="Times New Roman"/>
          <w:i/>
          <w:iCs/>
          <w:color w:val="000000"/>
          <w:sz w:val="23"/>
          <w:szCs w:val="23"/>
          <w:lang w:val="en-CA"/>
        </w:rPr>
        <w:t>responds</w:t>
      </w:r>
      <w:r w:rsidRPr="007451EE">
        <w:rPr>
          <w:rFonts w:ascii="Arial" w:hAnsi="Arial" w:cs="Times New Roman"/>
          <w:color w:val="000000"/>
          <w:sz w:val="23"/>
          <w:szCs w:val="23"/>
          <w:lang w:val="en-CA"/>
        </w:rPr>
        <w:t xml:space="preserve"> to changes in real GDP.</w:t>
      </w:r>
      <w:r w:rsidRPr="007451EE">
        <w:rPr>
          <w:rFonts w:ascii="Arial" w:hAnsi="Arial" w:cs="Times New Roman"/>
          <w:color w:val="000000"/>
          <w:sz w:val="23"/>
          <w:szCs w:val="23"/>
          <w:lang w:val="en-CA"/>
        </w:rPr>
        <w:br/>
      </w:r>
      <w:r w:rsidRPr="007451EE">
        <w:rPr>
          <w:rFonts w:ascii="Arial" w:hAnsi="Arial" w:cs="Times New Roman"/>
          <w:b/>
          <w:bCs/>
          <w:color w:val="000000"/>
          <w:sz w:val="23"/>
          <w:szCs w:val="23"/>
          <w:lang w:val="en-CA"/>
        </w:rPr>
        <w:t>Autonomous expenditure:</w:t>
      </w:r>
      <w:r w:rsidRPr="007451EE">
        <w:rPr>
          <w:rFonts w:ascii="Arial" w:hAnsi="Arial" w:cs="Times New Roman"/>
          <w:color w:val="000000"/>
          <w:sz w:val="23"/>
          <w:szCs w:val="23"/>
          <w:lang w:val="en-CA"/>
        </w:rPr>
        <w:t xml:space="preserve"> portion of aggregate expenditure that </w:t>
      </w:r>
      <w:r w:rsidRPr="007451EE">
        <w:rPr>
          <w:rFonts w:ascii="Arial" w:hAnsi="Arial" w:cs="Times New Roman"/>
          <w:i/>
          <w:iCs/>
          <w:color w:val="000000"/>
          <w:sz w:val="23"/>
          <w:szCs w:val="23"/>
          <w:lang w:val="en-CA"/>
        </w:rPr>
        <w:t>doesn’t respond</w:t>
      </w:r>
      <w:r w:rsidRPr="007451EE">
        <w:rPr>
          <w:rFonts w:ascii="Arial" w:hAnsi="Arial" w:cs="Times New Roman"/>
          <w:color w:val="000000"/>
          <w:sz w:val="23"/>
          <w:szCs w:val="23"/>
          <w:lang w:val="en-CA"/>
        </w:rPr>
        <w:t xml:space="preserve"> to changes in real GDP and is given by the vertical intercept.</w:t>
      </w:r>
      <w:r w:rsidRPr="007451EE">
        <w:rPr>
          <w:rFonts w:ascii="Arial" w:hAnsi="Arial" w:cs="Times New Roman"/>
          <w:color w:val="000000"/>
          <w:sz w:val="23"/>
          <w:szCs w:val="23"/>
          <w:lang w:val="en-CA"/>
        </w:rPr>
        <w:br/>
      </w:r>
      <w:r w:rsidRPr="007451EE">
        <w:rPr>
          <w:rFonts w:ascii="Arial" w:hAnsi="Arial" w:cs="Times New Roman"/>
          <w:color w:val="000000"/>
          <w:sz w:val="23"/>
          <w:szCs w:val="23"/>
          <w:lang w:val="en-CA"/>
        </w:rPr>
        <w:br/>
        <w:t>If AE = Y    planned spending equals output (equilibrium) and output will remain constant</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3"/>
          <w:szCs w:val="23"/>
          <w:lang w:val="en-CA"/>
        </w:rPr>
        <w:t>If AE &gt; Y    there is excess demand in the economy and output will rise.</w:t>
      </w:r>
      <w:r w:rsidRPr="007451EE">
        <w:rPr>
          <w:rFonts w:ascii="Arial" w:hAnsi="Arial" w:cs="Times New Roman"/>
          <w:color w:val="000000"/>
          <w:sz w:val="23"/>
          <w:szCs w:val="23"/>
          <w:lang w:val="en-CA"/>
        </w:rPr>
        <w:br/>
        <w:t>If AE &lt; Y    then there is unsifficient spending in the economy and output will fall.</w:t>
      </w:r>
      <w:r w:rsidRPr="007451EE">
        <w:rPr>
          <w:rFonts w:ascii="Arial" w:hAnsi="Arial" w:cs="Times New Roman"/>
          <w:color w:val="000000"/>
          <w:sz w:val="23"/>
          <w:szCs w:val="23"/>
          <w:lang w:val="en-CA"/>
        </w:rPr>
        <w:br/>
      </w:r>
      <w:r w:rsidRPr="007451EE">
        <w:rPr>
          <w:rFonts w:ascii="Arial" w:hAnsi="Arial" w:cs="Times New Roman"/>
          <w:color w:val="000000"/>
          <w:sz w:val="23"/>
          <w:szCs w:val="23"/>
          <w:lang w:val="en-CA"/>
        </w:rPr>
        <w:br/>
        <w:t>Equilibrium can be determined graphically, or mathematically using :</w:t>
      </w:r>
      <w:r w:rsidRPr="007451EE">
        <w:rPr>
          <w:rFonts w:ascii="Arial" w:hAnsi="Arial" w:cs="Times New Roman"/>
          <w:color w:val="000000"/>
          <w:sz w:val="23"/>
          <w:szCs w:val="23"/>
          <w:lang w:val="en-CA"/>
        </w:rPr>
        <w:br/>
        <w:t>AE = C + I + G + ( X- M )</w:t>
      </w:r>
      <w:r w:rsidRPr="007451EE">
        <w:rPr>
          <w:rFonts w:ascii="Arial" w:hAnsi="Arial" w:cs="Times New Roman"/>
          <w:color w:val="000000"/>
          <w:sz w:val="23"/>
          <w:szCs w:val="23"/>
          <w:lang w:val="en-CA"/>
        </w:rPr>
        <w:br/>
        <w:t>AE = Y</w:t>
      </w:r>
      <w:r w:rsidRPr="007451EE">
        <w:rPr>
          <w:rFonts w:ascii="Arial" w:hAnsi="Arial" w:cs="Times New Roman"/>
          <w:color w:val="000000"/>
          <w:sz w:val="23"/>
          <w:szCs w:val="23"/>
          <w:lang w:val="en-CA"/>
        </w:rPr>
        <w:br/>
        <w:t>So , Y* = C + I + G + ( X - M )</w:t>
      </w:r>
    </w:p>
    <w:p w:rsidR="007451EE" w:rsidRPr="007451EE" w:rsidRDefault="007451EE" w:rsidP="007451EE">
      <w:pPr>
        <w:spacing w:after="240"/>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3"/>
          <w:szCs w:val="23"/>
          <w:lang w:val="en-CA"/>
        </w:rPr>
        <w:t>Consumption (C)</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Disposable income spent on goods and services is called consumption (C). Disposable income not spent on goods and services is called savings (S).</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So Consumption + Savings = Disposable Income or C + S = Yd</w:t>
      </w:r>
      <w:r w:rsidRPr="007451EE">
        <w:rPr>
          <w:rFonts w:ascii="Arial" w:hAnsi="Arial" w:cs="Times New Roman"/>
          <w:color w:val="000000"/>
          <w:sz w:val="21"/>
          <w:szCs w:val="21"/>
          <w:vertAlign w:val="subscript"/>
          <w:lang w:val="en-CA"/>
        </w:rPr>
        <w:br/>
        <w:t xml:space="preserve">All else being equal, an </w:t>
      </w:r>
      <w:r w:rsidRPr="007451EE">
        <w:rPr>
          <w:rFonts w:ascii="Arial" w:hAnsi="Arial" w:cs="Times New Roman"/>
          <w:b/>
          <w:bCs/>
          <w:color w:val="000000"/>
          <w:sz w:val="21"/>
          <w:szCs w:val="21"/>
          <w:vertAlign w:val="subscript"/>
          <w:lang w:val="en-CA"/>
        </w:rPr>
        <w:t>increase</w:t>
      </w:r>
      <w:r w:rsidRPr="007451EE">
        <w:rPr>
          <w:rFonts w:ascii="Arial" w:hAnsi="Arial" w:cs="Times New Roman"/>
          <w:color w:val="000000"/>
          <w:sz w:val="21"/>
          <w:szCs w:val="21"/>
          <w:vertAlign w:val="subscript"/>
          <w:lang w:val="en-CA"/>
        </w:rPr>
        <w:t xml:space="preserve"> (decrease) in disposable income will lead to an </w:t>
      </w:r>
      <w:r w:rsidRPr="007451EE">
        <w:rPr>
          <w:rFonts w:ascii="Arial" w:hAnsi="Arial" w:cs="Times New Roman"/>
          <w:b/>
          <w:bCs/>
          <w:color w:val="000000"/>
          <w:sz w:val="21"/>
          <w:szCs w:val="21"/>
          <w:vertAlign w:val="subscript"/>
          <w:lang w:val="en-CA"/>
        </w:rPr>
        <w:t>increase</w:t>
      </w:r>
      <w:r w:rsidRPr="007451EE">
        <w:rPr>
          <w:rFonts w:ascii="Arial" w:hAnsi="Arial" w:cs="Times New Roman"/>
          <w:color w:val="000000"/>
          <w:sz w:val="21"/>
          <w:szCs w:val="21"/>
          <w:vertAlign w:val="subscript"/>
          <w:lang w:val="en-CA"/>
        </w:rPr>
        <w:t xml:space="preserve"> (decrease) in desired consumption expenditure.</w:t>
      </w:r>
      <w:r w:rsidRPr="007451EE">
        <w:rPr>
          <w:rFonts w:ascii="Arial" w:hAnsi="Arial" w:cs="Times New Roman"/>
          <w:color w:val="000000"/>
          <w:sz w:val="21"/>
          <w:szCs w:val="21"/>
          <w:vertAlign w:val="subscript"/>
          <w:lang w:val="en-CA"/>
        </w:rPr>
        <w:br/>
      </w:r>
      <w:r w:rsidRPr="007451EE">
        <w:rPr>
          <w:rFonts w:ascii="Arial" w:hAnsi="Arial" w:cs="Times New Roman"/>
          <w:color w:val="000000"/>
          <w:sz w:val="21"/>
          <w:szCs w:val="21"/>
          <w:vertAlign w:val="subscript"/>
          <w:lang w:val="en-CA"/>
        </w:rPr>
        <w:br/>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Marginal propensity to consume (MPC):</w:t>
      </w:r>
      <w:r w:rsidRPr="007451EE">
        <w:rPr>
          <w:rFonts w:ascii="Arial" w:hAnsi="Arial" w:cs="Times New Roman"/>
          <w:color w:val="000000"/>
          <w:sz w:val="21"/>
          <w:szCs w:val="21"/>
          <w:vertAlign w:val="subscript"/>
          <w:lang w:val="en-CA"/>
        </w:rPr>
        <w:t xml:space="preserve"> the fraction of a change in disposable income that is spent on consumption. It is calculated as the ratio of the change in consumption expenditure to the change in disposable income that brought it about : </w:t>
      </w:r>
      <w:r>
        <w:rPr>
          <w:rFonts w:ascii="Arial" w:hAnsi="Arial" w:cs="Times New Roman"/>
          <w:noProof/>
          <w:color w:val="000000"/>
          <w:sz w:val="21"/>
          <w:szCs w:val="21"/>
          <w:vertAlign w:val="subscript"/>
        </w:rPr>
        <w:drawing>
          <wp:inline distT="0" distB="0" distL="0" distR="0">
            <wp:extent cx="1346200" cy="520700"/>
            <wp:effectExtent l="0" t="0" r="0" b="12700"/>
            <wp:docPr id="1" name="Picture 1" descr="https://lh6.googleusercontent.com/dfg8nmjCUexr0MvMLM_8Lj34xMk_8jiS1rUyEQlvMLvx_UW8Y_UOyMVCn2iZI-6sPtz54nlhid9NHqhGD2W_2TS3IAkmn61eyO4Df_xemw9PH5vWulxOp6GfGgp7DZU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dfg8nmjCUexr0MvMLM_8Lj34xMk_8jiS1rUyEQlvMLvx_UW8Y_UOyMVCn2iZI-6sPtz54nlhid9NHqhGD2W_2TS3IAkmn61eyO4Df_xemw9PH5vWulxOp6GfGgp7DZU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46200" cy="520700"/>
                    </a:xfrm>
                    <a:prstGeom prst="rect">
                      <a:avLst/>
                    </a:prstGeom>
                    <a:noFill/>
                    <a:ln>
                      <a:noFill/>
                    </a:ln>
                  </pic:spPr>
                </pic:pic>
              </a:graphicData>
            </a:graphic>
          </wp:inline>
        </w:drawing>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MPC and MPS are the mirror image of one another and must add up to 1 : MPC + MPS = 1</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Average propensity to consume (APC):</w:t>
      </w:r>
      <w:r w:rsidRPr="007451EE">
        <w:rPr>
          <w:rFonts w:ascii="Arial" w:hAnsi="Arial" w:cs="Times New Roman"/>
          <w:color w:val="000000"/>
          <w:sz w:val="21"/>
          <w:szCs w:val="21"/>
          <w:vertAlign w:val="subscript"/>
          <w:lang w:val="en-CA"/>
        </w:rPr>
        <w:t xml:space="preserve"> the proportion of disposable income that households choose to spend : </w:t>
      </w:r>
      <w:r w:rsidRPr="007451EE">
        <w:rPr>
          <w:rFonts w:ascii="Arial" w:hAnsi="Arial" w:cs="Times New Roman"/>
          <w:color w:val="000000"/>
          <w:sz w:val="21"/>
          <w:szCs w:val="21"/>
          <w:shd w:val="clear" w:color="auto" w:fill="FFFFFF"/>
          <w:vertAlign w:val="subscript"/>
          <w:lang w:val="en-CA"/>
        </w:rPr>
        <w:t> </w:t>
      </w:r>
      <w:r>
        <w:rPr>
          <w:rFonts w:ascii="Arial" w:hAnsi="Arial" w:cs="Times New Roman"/>
          <w:noProof/>
          <w:color w:val="000000"/>
          <w:sz w:val="21"/>
          <w:szCs w:val="21"/>
          <w:shd w:val="clear" w:color="auto" w:fill="FFFFFF"/>
          <w:vertAlign w:val="subscript"/>
        </w:rPr>
        <w:drawing>
          <wp:inline distT="0" distB="0" distL="0" distR="0">
            <wp:extent cx="1130300" cy="520700"/>
            <wp:effectExtent l="0" t="0" r="12700" b="12700"/>
            <wp:docPr id="2" name="Picture 2" descr="https://lh4.googleusercontent.com/PDdq65KSp7ST4AObIQYmSURrAnw4q62hGmP4hN7GwM8B2jaCqRZ8Nze539Kaj8-yNz3xn_sro85yrV2r9C9hWHt7lnKbhkNhOUAwUrrPjDNDQDlFLWZOpBdaAAp36dy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PDdq65KSp7ST4AObIQYmSURrAnw4q62hGmP4hN7GwM8B2jaCqRZ8Nze539Kaj8-yNz3xn_sro85yrV2r9C9hWHt7lnKbhkNhOUAwUrrPjDNDQDlFLWZOpBdaAAp36dy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30300" cy="520700"/>
                    </a:xfrm>
                    <a:prstGeom prst="rect">
                      <a:avLst/>
                    </a:prstGeom>
                    <a:noFill/>
                    <a:ln>
                      <a:noFill/>
                    </a:ln>
                  </pic:spPr>
                </pic:pic>
              </a:graphicData>
            </a:graphic>
          </wp:inline>
        </w:drawing>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Like MPC and MPS , APC and APS are the mirror image of one another and must add up to 1 : APC + APS = 1</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Consumption expenditure is divided into </w:t>
      </w:r>
      <w:r w:rsidRPr="007451EE">
        <w:rPr>
          <w:rFonts w:ascii="Arial" w:hAnsi="Arial" w:cs="Times New Roman"/>
          <w:i/>
          <w:iCs/>
          <w:color w:val="000000"/>
          <w:sz w:val="21"/>
          <w:szCs w:val="21"/>
          <w:vertAlign w:val="subscript"/>
          <w:lang w:val="en-CA"/>
        </w:rPr>
        <w:t>autonomous</w:t>
      </w:r>
      <w:r w:rsidRPr="007451EE">
        <w:rPr>
          <w:rFonts w:ascii="Arial" w:hAnsi="Arial" w:cs="Times New Roman"/>
          <w:color w:val="000000"/>
          <w:sz w:val="21"/>
          <w:szCs w:val="21"/>
          <w:vertAlign w:val="subscript"/>
          <w:lang w:val="en-CA"/>
        </w:rPr>
        <w:t xml:space="preserve"> consumption and</w:t>
      </w:r>
      <w:r w:rsidRPr="007451EE">
        <w:rPr>
          <w:rFonts w:ascii="Arial" w:hAnsi="Arial" w:cs="Times New Roman"/>
          <w:i/>
          <w:iCs/>
          <w:color w:val="000000"/>
          <w:sz w:val="21"/>
          <w:szCs w:val="21"/>
          <w:vertAlign w:val="subscript"/>
          <w:lang w:val="en-CA"/>
        </w:rPr>
        <w:t xml:space="preserve"> induced</w:t>
      </w:r>
      <w:r w:rsidRPr="007451EE">
        <w:rPr>
          <w:rFonts w:ascii="Arial" w:hAnsi="Arial" w:cs="Times New Roman"/>
          <w:color w:val="000000"/>
          <w:sz w:val="21"/>
          <w:szCs w:val="21"/>
          <w:vertAlign w:val="subscript"/>
          <w:lang w:val="en-CA"/>
        </w:rPr>
        <w:t xml:space="preserve"> consumption.</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Autonomous consumption (a):</w:t>
      </w:r>
      <w:r w:rsidRPr="007451EE">
        <w:rPr>
          <w:rFonts w:ascii="Arial" w:hAnsi="Arial" w:cs="Times New Roman"/>
          <w:color w:val="000000"/>
          <w:sz w:val="21"/>
          <w:szCs w:val="21"/>
          <w:vertAlign w:val="subscript"/>
          <w:lang w:val="en-CA"/>
        </w:rPr>
        <w:t xml:space="preserve"> fraction of planned consumption that </w:t>
      </w:r>
      <w:r w:rsidRPr="007451EE">
        <w:rPr>
          <w:rFonts w:ascii="Arial" w:hAnsi="Arial" w:cs="Times New Roman"/>
          <w:i/>
          <w:iCs/>
          <w:color w:val="000000"/>
          <w:sz w:val="21"/>
          <w:szCs w:val="21"/>
          <w:vertAlign w:val="subscript"/>
          <w:lang w:val="en-CA"/>
        </w:rPr>
        <w:t>doesn’t depend</w:t>
      </w:r>
      <w:r w:rsidRPr="007451EE">
        <w:rPr>
          <w:rFonts w:ascii="Arial" w:hAnsi="Arial" w:cs="Times New Roman"/>
          <w:color w:val="000000"/>
          <w:sz w:val="21"/>
          <w:szCs w:val="21"/>
          <w:vertAlign w:val="subscript"/>
          <w:lang w:val="en-CA"/>
        </w:rPr>
        <w:t xml:space="preserve"> on dispoable income. Or, put in another way, autonomous consumption is the level of consumption that consumers would like to spend even if disposable income was zero.</w:t>
      </w:r>
      <w:r w:rsidRPr="007451EE">
        <w:rPr>
          <w:rFonts w:ascii="Arial" w:hAnsi="Arial" w:cs="Times New Roman"/>
          <w:color w:val="000000"/>
          <w:sz w:val="21"/>
          <w:szCs w:val="21"/>
          <w:vertAlign w:val="subscript"/>
          <w:lang w:val="en-CA"/>
        </w:rPr>
        <w:br/>
      </w:r>
      <w:r w:rsidRPr="007451EE">
        <w:rPr>
          <w:rFonts w:ascii="Arial" w:hAnsi="Arial" w:cs="Times New Roman"/>
          <w:b/>
          <w:bCs/>
          <w:color w:val="000000"/>
          <w:sz w:val="21"/>
          <w:szCs w:val="21"/>
          <w:vertAlign w:val="subscript"/>
          <w:lang w:val="en-CA"/>
        </w:rPr>
        <w:t>Induced consumption:</w:t>
      </w:r>
      <w:r w:rsidRPr="007451EE">
        <w:rPr>
          <w:rFonts w:ascii="Arial" w:hAnsi="Arial" w:cs="Times New Roman"/>
          <w:color w:val="000000"/>
          <w:sz w:val="21"/>
          <w:szCs w:val="21"/>
          <w:vertAlign w:val="subscript"/>
          <w:lang w:val="en-CA"/>
        </w:rPr>
        <w:t xml:space="preserve"> fraction of planned consumption that </w:t>
      </w:r>
      <w:r w:rsidRPr="007451EE">
        <w:rPr>
          <w:rFonts w:ascii="Arial" w:hAnsi="Arial" w:cs="Times New Roman"/>
          <w:i/>
          <w:iCs/>
          <w:color w:val="000000"/>
          <w:sz w:val="21"/>
          <w:szCs w:val="21"/>
          <w:vertAlign w:val="subscript"/>
          <w:lang w:val="en-CA"/>
        </w:rPr>
        <w:t>depends</w:t>
      </w:r>
      <w:r w:rsidRPr="007451EE">
        <w:rPr>
          <w:rFonts w:ascii="Arial" w:hAnsi="Arial" w:cs="Times New Roman"/>
          <w:color w:val="000000"/>
          <w:sz w:val="21"/>
          <w:szCs w:val="21"/>
          <w:vertAlign w:val="subscript"/>
          <w:lang w:val="en-CA"/>
        </w:rPr>
        <w:t xml:space="preserve"> on disposable income and is calculated as : MPC x Yd</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Therefore, </w:t>
      </w:r>
      <w:r w:rsidRPr="007451EE">
        <w:rPr>
          <w:rFonts w:ascii="Arial" w:hAnsi="Arial" w:cs="Times New Roman"/>
          <w:b/>
          <w:bCs/>
          <w:color w:val="000000"/>
          <w:sz w:val="21"/>
          <w:szCs w:val="21"/>
          <w:vertAlign w:val="subscript"/>
          <w:lang w:val="en-CA"/>
        </w:rPr>
        <w:t>C = a + MPC x Yd</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Investment (I)</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The determinants of desired investment by firms on capital goods, inventories, structures, and residential building are:</w:t>
      </w:r>
    </w:p>
    <w:p w:rsidR="007451EE" w:rsidRPr="007451EE" w:rsidRDefault="007451EE" w:rsidP="007451EE">
      <w:pPr>
        <w:numPr>
          <w:ilvl w:val="0"/>
          <w:numId w:val="4"/>
        </w:numPr>
        <w:rPr>
          <w:rFonts w:ascii="Arial" w:hAnsi="Arial" w:cs="Times New Roman"/>
          <w:b/>
          <w:bCs/>
          <w:color w:val="000000"/>
          <w:sz w:val="21"/>
          <w:szCs w:val="21"/>
          <w:vertAlign w:val="subscript"/>
          <w:lang w:val="en-CA"/>
        </w:rPr>
      </w:pPr>
      <w:r w:rsidRPr="007451EE">
        <w:rPr>
          <w:rFonts w:ascii="Arial" w:hAnsi="Arial" w:cs="Times New Roman"/>
          <w:color w:val="000000"/>
          <w:sz w:val="21"/>
          <w:szCs w:val="21"/>
          <w:vertAlign w:val="subscript"/>
          <w:lang w:val="en-CA"/>
        </w:rPr>
        <w:t>Real interest rate</w:t>
      </w:r>
    </w:p>
    <w:p w:rsidR="007451EE" w:rsidRPr="007451EE" w:rsidRDefault="007451EE" w:rsidP="007451EE">
      <w:pPr>
        <w:numPr>
          <w:ilvl w:val="0"/>
          <w:numId w:val="4"/>
        </w:numPr>
        <w:rPr>
          <w:rFonts w:ascii="Arial" w:hAnsi="Arial" w:cs="Times New Roman"/>
          <w:b/>
          <w:bCs/>
          <w:color w:val="000000"/>
          <w:sz w:val="21"/>
          <w:szCs w:val="21"/>
          <w:vertAlign w:val="subscript"/>
          <w:lang w:val="en-CA"/>
        </w:rPr>
      </w:pPr>
      <w:r w:rsidRPr="007451EE">
        <w:rPr>
          <w:rFonts w:ascii="Arial" w:hAnsi="Arial" w:cs="Times New Roman"/>
          <w:color w:val="000000"/>
          <w:sz w:val="21"/>
          <w:szCs w:val="21"/>
          <w:vertAlign w:val="subscript"/>
          <w:lang w:val="en-CA"/>
        </w:rPr>
        <w:t>Changes in sales</w:t>
      </w:r>
    </w:p>
    <w:p w:rsidR="007451EE" w:rsidRPr="007451EE" w:rsidRDefault="007451EE" w:rsidP="007451EE">
      <w:pPr>
        <w:numPr>
          <w:ilvl w:val="0"/>
          <w:numId w:val="4"/>
        </w:numPr>
        <w:rPr>
          <w:rFonts w:ascii="Arial" w:hAnsi="Arial" w:cs="Times New Roman"/>
          <w:b/>
          <w:bCs/>
          <w:color w:val="000000"/>
          <w:sz w:val="21"/>
          <w:szCs w:val="21"/>
          <w:vertAlign w:val="subscript"/>
          <w:lang w:val="en-CA"/>
        </w:rPr>
      </w:pPr>
      <w:r w:rsidRPr="007451EE">
        <w:rPr>
          <w:rFonts w:ascii="Arial" w:hAnsi="Arial" w:cs="Times New Roman"/>
          <w:color w:val="000000"/>
          <w:sz w:val="21"/>
          <w:szCs w:val="21"/>
          <w:vertAlign w:val="subscript"/>
          <w:lang w:val="en-CA"/>
        </w:rPr>
        <w:t>Expectations about the future</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All esle being equal,</w:t>
      </w:r>
      <w:r w:rsidRPr="007451EE">
        <w:rPr>
          <w:rFonts w:ascii="Arial" w:hAnsi="Arial" w:cs="Times New Roman"/>
          <w:b/>
          <w:bCs/>
          <w:color w:val="000000"/>
          <w:sz w:val="21"/>
          <w:szCs w:val="21"/>
          <w:vertAlign w:val="subscript"/>
          <w:lang w:val="en-CA"/>
        </w:rPr>
        <w:t xml:space="preserve"> higher </w:t>
      </w:r>
      <w:r w:rsidRPr="007451EE">
        <w:rPr>
          <w:rFonts w:ascii="Arial" w:hAnsi="Arial" w:cs="Times New Roman"/>
          <w:color w:val="000000"/>
          <w:sz w:val="21"/>
          <w:szCs w:val="21"/>
          <w:vertAlign w:val="subscript"/>
          <w:lang w:val="en-CA"/>
        </w:rPr>
        <w:t xml:space="preserve">(lower) real interest rates lead to </w:t>
      </w:r>
      <w:r w:rsidRPr="007451EE">
        <w:rPr>
          <w:rFonts w:ascii="Arial" w:hAnsi="Arial" w:cs="Times New Roman"/>
          <w:b/>
          <w:bCs/>
          <w:color w:val="000000"/>
          <w:sz w:val="21"/>
          <w:szCs w:val="21"/>
          <w:vertAlign w:val="subscript"/>
          <w:lang w:val="en-CA"/>
        </w:rPr>
        <w:t>lower</w:t>
      </w:r>
      <w:r w:rsidRPr="007451EE">
        <w:rPr>
          <w:rFonts w:ascii="Arial" w:hAnsi="Arial" w:cs="Times New Roman"/>
          <w:color w:val="000000"/>
          <w:sz w:val="21"/>
          <w:szCs w:val="21"/>
          <w:vertAlign w:val="subscript"/>
          <w:lang w:val="en-CA"/>
        </w:rPr>
        <w:t xml:space="preserve"> (higher) desired investment expenditure in capital goods, inventories, and housing.</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 xml:space="preserve">Real interest rate: </w:t>
      </w:r>
      <w:r w:rsidRPr="007451EE">
        <w:rPr>
          <w:rFonts w:ascii="Arial" w:hAnsi="Arial" w:cs="Times New Roman"/>
          <w:color w:val="000000"/>
          <w:sz w:val="21"/>
          <w:szCs w:val="21"/>
          <w:vertAlign w:val="subscript"/>
          <w:lang w:val="en-CA"/>
        </w:rPr>
        <w:t>price of using borrowed money or retained earnings for investment.</w:t>
      </w:r>
      <w:r w:rsidRPr="007451EE">
        <w:rPr>
          <w:rFonts w:ascii="Arial" w:hAnsi="Arial" w:cs="Times New Roman"/>
          <w:b/>
          <w:bCs/>
          <w:color w:val="000000"/>
          <w:sz w:val="21"/>
          <w:szCs w:val="21"/>
          <w:vertAlign w:val="subscript"/>
          <w:lang w:val="en-CA"/>
        </w:rPr>
        <w:br/>
      </w:r>
      <w:r w:rsidRPr="007451EE">
        <w:rPr>
          <w:rFonts w:ascii="Arial" w:hAnsi="Arial" w:cs="Times New Roman"/>
          <w:b/>
          <w:bCs/>
          <w:color w:val="000000"/>
          <w:sz w:val="21"/>
          <w:szCs w:val="21"/>
          <w:vertAlign w:val="subscript"/>
          <w:lang w:val="en-CA"/>
        </w:rPr>
        <w:br/>
      </w:r>
    </w:p>
    <w:p w:rsidR="007451EE" w:rsidRPr="007451EE" w:rsidRDefault="007451EE" w:rsidP="007451EE">
      <w:pPr>
        <w:spacing w:after="240"/>
        <w:rPr>
          <w:rFonts w:ascii="Times" w:eastAsia="Times New Roman" w:hAnsi="Times" w:cs="Times New Roman"/>
          <w:sz w:val="20"/>
          <w:szCs w:val="20"/>
          <w:lang w:val="en-CA"/>
        </w:rPr>
      </w:pP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Government</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Taxes and transfer payments enter aggregate expenditure </w:t>
      </w:r>
      <w:r w:rsidRPr="007451EE">
        <w:rPr>
          <w:rFonts w:ascii="Arial" w:hAnsi="Arial" w:cs="Times New Roman"/>
          <w:i/>
          <w:iCs/>
          <w:color w:val="000000"/>
          <w:sz w:val="21"/>
          <w:szCs w:val="21"/>
          <w:vertAlign w:val="subscript"/>
          <w:lang w:val="en-CA"/>
        </w:rPr>
        <w:t>indirectly</w:t>
      </w:r>
      <w:r w:rsidRPr="007451EE">
        <w:rPr>
          <w:rFonts w:ascii="Arial" w:hAnsi="Arial" w:cs="Times New Roman"/>
          <w:color w:val="000000"/>
          <w:sz w:val="21"/>
          <w:szCs w:val="21"/>
          <w:vertAlign w:val="subscript"/>
          <w:lang w:val="en-CA"/>
        </w:rPr>
        <w:t xml:space="preserve"> because they change households’ disposable income (Yd). Taxes reduce disposable income but transfer payments increase dosposable income. So it is the</w:t>
      </w:r>
      <w:r w:rsidRPr="007451EE">
        <w:rPr>
          <w:rFonts w:ascii="Arial" w:hAnsi="Arial" w:cs="Times New Roman"/>
          <w:i/>
          <w:iCs/>
          <w:color w:val="000000"/>
          <w:sz w:val="21"/>
          <w:szCs w:val="21"/>
          <w:vertAlign w:val="subscript"/>
          <w:lang w:val="en-CA"/>
        </w:rPr>
        <w:t xml:space="preserve"> net effect</w:t>
      </w:r>
      <w:r w:rsidRPr="007451EE">
        <w:rPr>
          <w:rFonts w:ascii="Arial" w:hAnsi="Arial" w:cs="Times New Roman"/>
          <w:color w:val="000000"/>
          <w:sz w:val="21"/>
          <w:szCs w:val="21"/>
          <w:vertAlign w:val="subscript"/>
          <w:lang w:val="en-CA"/>
        </w:rPr>
        <w:t xml:space="preserve"> that counts.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Net taxes:</w:t>
      </w:r>
      <w:r w:rsidRPr="007451EE">
        <w:rPr>
          <w:rFonts w:ascii="Arial" w:hAnsi="Arial" w:cs="Times New Roman"/>
          <w:color w:val="000000"/>
          <w:sz w:val="21"/>
          <w:szCs w:val="21"/>
          <w:vertAlign w:val="subscript"/>
          <w:lang w:val="en-CA"/>
        </w:rPr>
        <w:t xml:space="preserve"> taxes paid minus transfer payments received</w:t>
      </w:r>
    </w:p>
    <w:p w:rsidR="007451EE" w:rsidRPr="007451EE" w:rsidRDefault="007451EE" w:rsidP="007451EE">
      <w:pPr>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Yd = Y - NT  </w:t>
      </w:r>
      <w:r w:rsidRPr="007451EE">
        <w:rPr>
          <w:rFonts w:ascii="Arial" w:hAnsi="Arial" w:cs="Times New Roman"/>
          <w:color w:val="000000"/>
          <w:sz w:val="21"/>
          <w:szCs w:val="21"/>
          <w:vertAlign w:val="subscript"/>
          <w:lang w:val="en-CA"/>
        </w:rPr>
        <w:t> with</w:t>
      </w:r>
      <w:r w:rsidRPr="007451EE">
        <w:rPr>
          <w:rFonts w:ascii="Arial" w:hAnsi="Arial" w:cs="Times New Roman"/>
          <w:b/>
          <w:bCs/>
          <w:color w:val="000000"/>
          <w:sz w:val="21"/>
          <w:szCs w:val="21"/>
          <w:vertAlign w:val="subscript"/>
          <w:lang w:val="en-CA"/>
        </w:rPr>
        <w:t xml:space="preserve">  NT = T - TP</w:t>
      </w:r>
    </w:p>
    <w:p w:rsidR="007451EE" w:rsidRPr="007451EE" w:rsidRDefault="007451EE" w:rsidP="007451EE">
      <w:pPr>
        <w:spacing w:after="240"/>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Net taxes can be reformulated in terms of national income (Y) as :</w:t>
      </w:r>
    </w:p>
    <w:p w:rsidR="007451EE" w:rsidRPr="007451EE" w:rsidRDefault="007451EE" w:rsidP="007451EE">
      <w:pPr>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NT = t x Y - TP  </w:t>
      </w:r>
      <w:r w:rsidRPr="007451EE">
        <w:rPr>
          <w:rFonts w:ascii="Arial" w:hAnsi="Arial" w:cs="Times New Roman"/>
          <w:color w:val="000000"/>
          <w:sz w:val="21"/>
          <w:szCs w:val="21"/>
          <w:vertAlign w:val="subscript"/>
          <w:lang w:val="en-CA"/>
        </w:rPr>
        <w:t> where t: tax rate/marginal propensity to tax</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When t </w:t>
      </w:r>
      <w:r w:rsidRPr="007451EE">
        <w:rPr>
          <w:rFonts w:ascii="Arial" w:hAnsi="Arial" w:cs="Times New Roman"/>
          <w:b/>
          <w:bCs/>
          <w:color w:val="000000"/>
          <w:sz w:val="21"/>
          <w:szCs w:val="21"/>
          <w:vertAlign w:val="subscript"/>
          <w:lang w:val="en-CA"/>
        </w:rPr>
        <w:t>increases</w:t>
      </w:r>
      <w:r w:rsidRPr="007451EE">
        <w:rPr>
          <w:rFonts w:ascii="Arial" w:hAnsi="Arial" w:cs="Times New Roman"/>
          <w:color w:val="000000"/>
          <w:sz w:val="21"/>
          <w:szCs w:val="21"/>
          <w:vertAlign w:val="subscript"/>
          <w:lang w:val="en-CA"/>
        </w:rPr>
        <w:t xml:space="preserve"> (decreases), the </w:t>
      </w:r>
      <w:r w:rsidRPr="007451EE">
        <w:rPr>
          <w:rFonts w:ascii="Arial" w:hAnsi="Arial" w:cs="Times New Roman"/>
          <w:i/>
          <w:iCs/>
          <w:color w:val="000000"/>
          <w:sz w:val="21"/>
          <w:szCs w:val="21"/>
          <w:vertAlign w:val="subscript"/>
          <w:lang w:val="en-CA"/>
        </w:rPr>
        <w:t>vertical intercept</w:t>
      </w:r>
      <w:r w:rsidRPr="007451EE">
        <w:rPr>
          <w:rFonts w:ascii="Arial" w:hAnsi="Arial" w:cs="Times New Roman"/>
          <w:color w:val="000000"/>
          <w:sz w:val="21"/>
          <w:szCs w:val="21"/>
          <w:vertAlign w:val="subscript"/>
          <w:lang w:val="en-CA"/>
        </w:rPr>
        <w:t xml:space="preserve"> of the AE curve remains unchanged but the </w:t>
      </w:r>
      <w:r w:rsidRPr="007451EE">
        <w:rPr>
          <w:rFonts w:ascii="Arial" w:hAnsi="Arial" w:cs="Times New Roman"/>
          <w:i/>
          <w:iCs/>
          <w:color w:val="000000"/>
          <w:sz w:val="21"/>
          <w:szCs w:val="21"/>
          <w:vertAlign w:val="subscript"/>
          <w:lang w:val="en-CA"/>
        </w:rPr>
        <w:t>slope</w:t>
      </w:r>
      <w:r w:rsidRPr="007451EE">
        <w:rPr>
          <w:rFonts w:ascii="Arial" w:hAnsi="Arial" w:cs="Times New Roman"/>
          <w:color w:val="000000"/>
          <w:sz w:val="21"/>
          <w:szCs w:val="21"/>
          <w:vertAlign w:val="subscript"/>
          <w:lang w:val="en-CA"/>
        </w:rPr>
        <w:t xml:space="preserve"> of the AE curve becomes </w:t>
      </w:r>
      <w:r w:rsidRPr="007451EE">
        <w:rPr>
          <w:rFonts w:ascii="Arial" w:hAnsi="Arial" w:cs="Times New Roman"/>
          <w:b/>
          <w:bCs/>
          <w:color w:val="000000"/>
          <w:sz w:val="21"/>
          <w:szCs w:val="21"/>
          <w:vertAlign w:val="subscript"/>
          <w:lang w:val="en-CA"/>
        </w:rPr>
        <w:t>flatter</w:t>
      </w:r>
      <w:r w:rsidRPr="007451EE">
        <w:rPr>
          <w:rFonts w:ascii="Arial" w:hAnsi="Arial" w:cs="Times New Roman"/>
          <w:color w:val="000000"/>
          <w:sz w:val="21"/>
          <w:szCs w:val="21"/>
          <w:vertAlign w:val="subscript"/>
          <w:lang w:val="en-CA"/>
        </w:rPr>
        <w:t xml:space="preserve"> (steeper).</w:t>
      </w:r>
    </w:p>
    <w:p w:rsidR="007451EE" w:rsidRPr="007451EE" w:rsidRDefault="007451EE" w:rsidP="007451EE">
      <w:pPr>
        <w:spacing w:after="240"/>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Government revenue and government expenditure have implications for national saving. </w:t>
      </w:r>
      <w:r w:rsidRPr="007451EE">
        <w:rPr>
          <w:rFonts w:ascii="Arial" w:hAnsi="Arial" w:cs="Times New Roman"/>
          <w:color w:val="000000"/>
          <w:sz w:val="21"/>
          <w:szCs w:val="21"/>
          <w:vertAlign w:val="subscript"/>
          <w:lang w:val="en-CA"/>
        </w:rPr>
        <w:br/>
      </w:r>
      <w:r w:rsidRPr="007451EE">
        <w:rPr>
          <w:rFonts w:ascii="Arial" w:hAnsi="Arial" w:cs="Times New Roman"/>
          <w:b/>
          <w:bCs/>
          <w:color w:val="000000"/>
          <w:sz w:val="21"/>
          <w:szCs w:val="21"/>
          <w:vertAlign w:val="subscript"/>
          <w:lang w:val="en-CA"/>
        </w:rPr>
        <w:t>National Saving:</w:t>
      </w:r>
      <w:r w:rsidRPr="007451EE">
        <w:rPr>
          <w:rFonts w:ascii="Arial" w:hAnsi="Arial" w:cs="Times New Roman"/>
          <w:color w:val="000000"/>
          <w:sz w:val="21"/>
          <w:szCs w:val="21"/>
          <w:vertAlign w:val="subscript"/>
          <w:lang w:val="en-CA"/>
        </w:rPr>
        <w:t xml:space="preserve"> sum of private saving and public saving.</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Private Saving</w:t>
      </w:r>
      <w:r w:rsidRPr="007451EE">
        <w:rPr>
          <w:rFonts w:ascii="Arial" w:hAnsi="Arial" w:cs="Times New Roman"/>
          <w:color w:val="000000"/>
          <w:sz w:val="21"/>
          <w:szCs w:val="21"/>
          <w:vertAlign w:val="subscript"/>
          <w:lang w:val="en-CA"/>
        </w:rPr>
        <w:t xml:space="preserve"> (by households): difference between disposable income and consumption expenditure</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Public Saving</w:t>
      </w:r>
      <w:r w:rsidRPr="007451EE">
        <w:rPr>
          <w:rFonts w:ascii="Arial" w:hAnsi="Arial" w:cs="Times New Roman"/>
          <w:color w:val="000000"/>
          <w:sz w:val="21"/>
          <w:szCs w:val="21"/>
          <w:vertAlign w:val="subscript"/>
          <w:lang w:val="en-CA"/>
        </w:rPr>
        <w:t xml:space="preserve"> (by government): difference between government tax revenue and government expenditure and equals the budget balance.</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Budget Balance</w:t>
      </w:r>
      <w:r w:rsidRPr="007451EE">
        <w:rPr>
          <w:rFonts w:ascii="Arial" w:hAnsi="Arial" w:cs="Times New Roman"/>
          <w:color w:val="000000"/>
          <w:sz w:val="21"/>
          <w:szCs w:val="21"/>
          <w:vertAlign w:val="subscript"/>
          <w:lang w:val="en-CA"/>
        </w:rPr>
        <w:t xml:space="preserve"> = net taxes - government spending on goods and services.</w:t>
      </w:r>
    </w:p>
    <w:p w:rsidR="007451EE" w:rsidRPr="007451EE" w:rsidRDefault="007451EE" w:rsidP="007451EE">
      <w:pPr>
        <w:ind w:right="-120"/>
        <w:rPr>
          <w:rFonts w:ascii="Times" w:hAnsi="Times" w:cs="Times New Roman"/>
          <w:sz w:val="20"/>
          <w:szCs w:val="20"/>
          <w:lang w:val="en-CA"/>
        </w:rPr>
      </w:pPr>
      <w:r w:rsidRPr="007451EE">
        <w:rPr>
          <w:rFonts w:ascii="Arial" w:hAnsi="Arial" w:cs="Times New Roman"/>
          <w:color w:val="000000"/>
          <w:sz w:val="21"/>
          <w:szCs w:val="21"/>
          <w:vertAlign w:val="subscript"/>
          <w:lang w:val="en-CA"/>
        </w:rPr>
        <w:t>When revenue exceeds spending,</w:t>
      </w:r>
      <w:r w:rsidRPr="007451EE">
        <w:rPr>
          <w:rFonts w:ascii="Arial" w:hAnsi="Arial" w:cs="Times New Roman"/>
          <w:b/>
          <w:bCs/>
          <w:color w:val="000000"/>
          <w:sz w:val="21"/>
          <w:szCs w:val="21"/>
          <w:vertAlign w:val="subscript"/>
          <w:lang w:val="en-CA"/>
        </w:rPr>
        <w:t>T&gt;G</w:t>
      </w:r>
      <w:r w:rsidRPr="007451EE">
        <w:rPr>
          <w:rFonts w:ascii="Arial" w:hAnsi="Arial" w:cs="Times New Roman"/>
          <w:color w:val="000000"/>
          <w:sz w:val="21"/>
          <w:szCs w:val="21"/>
          <w:vertAlign w:val="subscript"/>
          <w:lang w:val="en-CA"/>
        </w:rPr>
        <w:t xml:space="preserve">, government has a </w:t>
      </w:r>
      <w:r w:rsidRPr="007451EE">
        <w:rPr>
          <w:rFonts w:ascii="Arial" w:hAnsi="Arial" w:cs="Times New Roman"/>
          <w:b/>
          <w:bCs/>
          <w:color w:val="000000"/>
          <w:sz w:val="21"/>
          <w:szCs w:val="21"/>
          <w:vertAlign w:val="subscript"/>
          <w:lang w:val="en-CA"/>
        </w:rPr>
        <w:t xml:space="preserve">budget surplus </w:t>
      </w:r>
      <w:r w:rsidRPr="007451EE">
        <w:rPr>
          <w:rFonts w:ascii="Arial" w:hAnsi="Arial" w:cs="Times New Roman"/>
          <w:color w:val="000000"/>
          <w:sz w:val="21"/>
          <w:szCs w:val="21"/>
          <w:vertAlign w:val="subscript"/>
          <w:lang w:val="en-CA"/>
        </w:rPr>
        <w:t>and public saving is positive.</w:t>
      </w:r>
    </w:p>
    <w:p w:rsidR="007451EE" w:rsidRPr="007451EE" w:rsidRDefault="007451EE" w:rsidP="007451EE">
      <w:pPr>
        <w:ind w:right="-120"/>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When spending exceeds revenue, </w:t>
      </w:r>
      <w:r w:rsidRPr="007451EE">
        <w:rPr>
          <w:rFonts w:ascii="Arial" w:hAnsi="Arial" w:cs="Times New Roman"/>
          <w:b/>
          <w:bCs/>
          <w:color w:val="000000"/>
          <w:sz w:val="21"/>
          <w:szCs w:val="21"/>
          <w:vertAlign w:val="subscript"/>
          <w:lang w:val="en-CA"/>
        </w:rPr>
        <w:t>T&lt;G</w:t>
      </w:r>
      <w:r w:rsidRPr="007451EE">
        <w:rPr>
          <w:rFonts w:ascii="Arial" w:hAnsi="Arial" w:cs="Times New Roman"/>
          <w:color w:val="000000"/>
          <w:sz w:val="21"/>
          <w:szCs w:val="21"/>
          <w:vertAlign w:val="subscript"/>
          <w:lang w:val="en-CA"/>
        </w:rPr>
        <w:t xml:space="preserve">, government has a </w:t>
      </w:r>
      <w:r w:rsidRPr="007451EE">
        <w:rPr>
          <w:rFonts w:ascii="Arial" w:hAnsi="Arial" w:cs="Times New Roman"/>
          <w:b/>
          <w:bCs/>
          <w:color w:val="000000"/>
          <w:sz w:val="21"/>
          <w:szCs w:val="21"/>
          <w:vertAlign w:val="subscript"/>
          <w:lang w:val="en-CA"/>
        </w:rPr>
        <w:t>budget deficit</w:t>
      </w:r>
      <w:r w:rsidRPr="007451EE">
        <w:rPr>
          <w:rFonts w:ascii="Arial" w:hAnsi="Arial" w:cs="Times New Roman"/>
          <w:color w:val="000000"/>
          <w:sz w:val="21"/>
          <w:szCs w:val="21"/>
          <w:vertAlign w:val="subscript"/>
          <w:lang w:val="en-CA"/>
        </w:rPr>
        <w:t xml:space="preserve"> and public saving is negative.</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When spending equals revenue, </w:t>
      </w:r>
      <w:r w:rsidRPr="007451EE">
        <w:rPr>
          <w:rFonts w:ascii="Arial" w:hAnsi="Arial" w:cs="Times New Roman"/>
          <w:b/>
          <w:bCs/>
          <w:color w:val="000000"/>
          <w:sz w:val="21"/>
          <w:szCs w:val="21"/>
          <w:vertAlign w:val="subscript"/>
          <w:lang w:val="en-CA"/>
        </w:rPr>
        <w:t>T=G</w:t>
      </w:r>
      <w:r w:rsidRPr="007451EE">
        <w:rPr>
          <w:rFonts w:ascii="Arial" w:hAnsi="Arial" w:cs="Times New Roman"/>
          <w:color w:val="000000"/>
          <w:sz w:val="21"/>
          <w:szCs w:val="21"/>
          <w:vertAlign w:val="subscript"/>
          <w:lang w:val="en-CA"/>
        </w:rPr>
        <w:t xml:space="preserve">, government has a </w:t>
      </w:r>
      <w:r w:rsidRPr="007451EE">
        <w:rPr>
          <w:rFonts w:ascii="Arial" w:hAnsi="Arial" w:cs="Times New Roman"/>
          <w:b/>
          <w:bCs/>
          <w:color w:val="000000"/>
          <w:sz w:val="21"/>
          <w:szCs w:val="21"/>
          <w:vertAlign w:val="subscript"/>
          <w:lang w:val="en-CA"/>
        </w:rPr>
        <w:t xml:space="preserve">balance budget </w:t>
      </w:r>
      <w:r w:rsidRPr="007451EE">
        <w:rPr>
          <w:rFonts w:ascii="Arial" w:hAnsi="Arial" w:cs="Times New Roman"/>
          <w:color w:val="000000"/>
          <w:sz w:val="21"/>
          <w:szCs w:val="21"/>
          <w:vertAlign w:val="subscript"/>
          <w:lang w:val="en-CA"/>
        </w:rPr>
        <w:t>and public saving is 0.</w:t>
      </w:r>
    </w:p>
    <w:p w:rsidR="007451EE" w:rsidRPr="007451EE" w:rsidRDefault="007451EE" w:rsidP="007451EE">
      <w:pPr>
        <w:spacing w:after="240"/>
        <w:rPr>
          <w:rFonts w:ascii="Times" w:eastAsia="Times New Roman" w:hAnsi="Times" w:cs="Times New Roman"/>
          <w:sz w:val="20"/>
          <w:szCs w:val="20"/>
          <w:lang w:val="en-CA"/>
        </w:rPr>
      </w:pP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Exports and Imports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Since exports are goods sold to foreign countries, the amount of </w:t>
      </w:r>
      <w:r w:rsidRPr="007451EE">
        <w:rPr>
          <w:rFonts w:ascii="Arial" w:hAnsi="Arial" w:cs="Times New Roman"/>
          <w:b/>
          <w:bCs/>
          <w:color w:val="000000"/>
          <w:sz w:val="21"/>
          <w:szCs w:val="21"/>
          <w:vertAlign w:val="subscript"/>
          <w:lang w:val="en-CA"/>
        </w:rPr>
        <w:t>exports</w:t>
      </w:r>
      <w:r w:rsidRPr="007451EE">
        <w:rPr>
          <w:rFonts w:ascii="Arial" w:hAnsi="Arial" w:cs="Times New Roman"/>
          <w:color w:val="000000"/>
          <w:sz w:val="21"/>
          <w:szCs w:val="21"/>
          <w:vertAlign w:val="subscript"/>
          <w:lang w:val="en-CA"/>
        </w:rPr>
        <w:t xml:space="preserve"> purchased will </w:t>
      </w:r>
      <w:r w:rsidRPr="007451EE">
        <w:rPr>
          <w:rFonts w:ascii="Arial" w:hAnsi="Arial" w:cs="Times New Roman"/>
          <w:b/>
          <w:bCs/>
          <w:color w:val="000000"/>
          <w:sz w:val="21"/>
          <w:szCs w:val="21"/>
          <w:vertAlign w:val="subscript"/>
          <w:lang w:val="en-CA"/>
        </w:rPr>
        <w:t>depend on the income in those other economies</w:t>
      </w:r>
      <w:r w:rsidRPr="007451EE">
        <w:rPr>
          <w:rFonts w:ascii="Arial" w:hAnsi="Arial" w:cs="Times New Roman"/>
          <w:color w:val="000000"/>
          <w:sz w:val="21"/>
          <w:szCs w:val="21"/>
          <w:vertAlign w:val="subscript"/>
          <w:lang w:val="en-CA"/>
        </w:rPr>
        <w:t xml:space="preserve">. On the other hand, we excpect that </w:t>
      </w:r>
      <w:r w:rsidRPr="007451EE">
        <w:rPr>
          <w:rFonts w:ascii="Arial" w:hAnsi="Arial" w:cs="Times New Roman"/>
          <w:b/>
          <w:bCs/>
          <w:color w:val="000000"/>
          <w:sz w:val="21"/>
          <w:szCs w:val="21"/>
          <w:vertAlign w:val="subscript"/>
          <w:lang w:val="en-CA"/>
        </w:rPr>
        <w:t>imports</w:t>
      </w:r>
      <w:r w:rsidRPr="007451EE">
        <w:rPr>
          <w:rFonts w:ascii="Arial" w:hAnsi="Arial" w:cs="Times New Roman"/>
          <w:color w:val="000000"/>
          <w:sz w:val="21"/>
          <w:szCs w:val="21"/>
          <w:vertAlign w:val="subscript"/>
          <w:lang w:val="en-CA"/>
        </w:rPr>
        <w:t xml:space="preserve"> will </w:t>
      </w:r>
      <w:r w:rsidRPr="007451EE">
        <w:rPr>
          <w:rFonts w:ascii="Arial" w:hAnsi="Arial" w:cs="Times New Roman"/>
          <w:b/>
          <w:bCs/>
          <w:color w:val="000000"/>
          <w:sz w:val="21"/>
          <w:szCs w:val="21"/>
          <w:vertAlign w:val="subscript"/>
          <w:lang w:val="en-CA"/>
        </w:rPr>
        <w:t>depend on the level of income in our economy</w:t>
      </w:r>
      <w:r w:rsidRPr="007451EE">
        <w:rPr>
          <w:rFonts w:ascii="Arial" w:hAnsi="Arial" w:cs="Times New Roman"/>
          <w:color w:val="000000"/>
          <w:sz w:val="21"/>
          <w:szCs w:val="21"/>
          <w:vertAlign w:val="subscript"/>
          <w:lang w:val="en-CA"/>
        </w:rPr>
        <w:t>, since theses are goods purchased by us from other countries.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Once again we assume that it is disposable income that is important in making this decision. And the relationship between disposable income and desired imports is determined by the </w:t>
      </w:r>
      <w:r w:rsidRPr="007451EE">
        <w:rPr>
          <w:rFonts w:ascii="Arial" w:hAnsi="Arial" w:cs="Times New Roman"/>
          <w:b/>
          <w:bCs/>
          <w:color w:val="000000"/>
          <w:sz w:val="21"/>
          <w:szCs w:val="21"/>
          <w:vertAlign w:val="subscript"/>
          <w:lang w:val="en-CA"/>
        </w:rPr>
        <w:t>marginal propensity to import.</w:t>
      </w:r>
    </w:p>
    <w:p w:rsidR="007451EE" w:rsidRPr="007451EE" w:rsidRDefault="007451EE" w:rsidP="007451EE">
      <w:pPr>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M = MPM x Yd</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Like consumption, net exports are part autonomous (exports) and part induced (imports). Notice that next exports are negatively related to national income as exports are autonomous but imports increase when real GDP increases.</w:t>
      </w:r>
      <w:r w:rsidRPr="007451EE">
        <w:rPr>
          <w:rFonts w:ascii="Arial" w:hAnsi="Arial" w:cs="Times New Roman"/>
          <w:color w:val="000000"/>
          <w:sz w:val="21"/>
          <w:szCs w:val="21"/>
          <w:vertAlign w:val="subscript"/>
          <w:lang w:val="en-CA"/>
        </w:rPr>
        <w:br/>
        <w:t>Other determinants of net exports are:</w:t>
      </w:r>
    </w:p>
    <w:p w:rsidR="007451EE" w:rsidRPr="007451EE" w:rsidRDefault="007451EE" w:rsidP="007451EE">
      <w:pPr>
        <w:numPr>
          <w:ilvl w:val="0"/>
          <w:numId w:val="5"/>
        </w:numPr>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Foreign Income</w:t>
      </w:r>
    </w:p>
    <w:p w:rsidR="007451EE" w:rsidRPr="007451EE" w:rsidRDefault="007451EE" w:rsidP="007451EE">
      <w:pPr>
        <w:numPr>
          <w:ilvl w:val="0"/>
          <w:numId w:val="5"/>
        </w:numPr>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Relative international prices</w:t>
      </w:r>
    </w:p>
    <w:p w:rsidR="007451EE" w:rsidRPr="007451EE" w:rsidRDefault="007451EE" w:rsidP="007451EE">
      <w:pPr>
        <w:numPr>
          <w:ilvl w:val="0"/>
          <w:numId w:val="5"/>
        </w:numPr>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Exchange rate</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An </w:t>
      </w:r>
      <w:r w:rsidRPr="007451EE">
        <w:rPr>
          <w:rFonts w:ascii="Arial" w:hAnsi="Arial" w:cs="Times New Roman"/>
          <w:b/>
          <w:bCs/>
          <w:color w:val="000000"/>
          <w:sz w:val="21"/>
          <w:szCs w:val="21"/>
          <w:vertAlign w:val="subscript"/>
          <w:lang w:val="en-CA"/>
        </w:rPr>
        <w:t>increase</w:t>
      </w:r>
      <w:r w:rsidRPr="007451EE">
        <w:rPr>
          <w:rFonts w:ascii="Arial" w:hAnsi="Arial" w:cs="Times New Roman"/>
          <w:color w:val="000000"/>
          <w:sz w:val="21"/>
          <w:szCs w:val="21"/>
          <w:vertAlign w:val="subscript"/>
          <w:lang w:val="en-CA"/>
        </w:rPr>
        <w:t xml:space="preserve"> (decrease) in foreign national income </w:t>
      </w:r>
      <w:r w:rsidRPr="007451EE">
        <w:rPr>
          <w:rFonts w:ascii="Arial" w:hAnsi="Arial" w:cs="Times New Roman"/>
          <w:b/>
          <w:bCs/>
          <w:color w:val="000000"/>
          <w:sz w:val="21"/>
          <w:szCs w:val="21"/>
          <w:vertAlign w:val="subscript"/>
          <w:lang w:val="en-CA"/>
        </w:rPr>
        <w:t>increases</w:t>
      </w:r>
      <w:r w:rsidRPr="007451EE">
        <w:rPr>
          <w:rFonts w:ascii="Arial" w:hAnsi="Arial" w:cs="Times New Roman"/>
          <w:color w:val="000000"/>
          <w:sz w:val="21"/>
          <w:szCs w:val="21"/>
          <w:vertAlign w:val="subscript"/>
          <w:lang w:val="en-CA"/>
        </w:rPr>
        <w:t xml:space="preserve"> (decreases) net exports at every level of national income.</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A </w:t>
      </w:r>
      <w:r w:rsidRPr="007451EE">
        <w:rPr>
          <w:rFonts w:ascii="Arial" w:hAnsi="Arial" w:cs="Times New Roman"/>
          <w:b/>
          <w:bCs/>
          <w:color w:val="000000"/>
          <w:sz w:val="21"/>
          <w:szCs w:val="21"/>
          <w:vertAlign w:val="subscript"/>
          <w:lang w:val="en-CA"/>
        </w:rPr>
        <w:t>rise</w:t>
      </w:r>
      <w:r w:rsidRPr="007451EE">
        <w:rPr>
          <w:rFonts w:ascii="Arial" w:hAnsi="Arial" w:cs="Times New Roman"/>
          <w:color w:val="000000"/>
          <w:sz w:val="21"/>
          <w:szCs w:val="21"/>
          <w:vertAlign w:val="subscript"/>
          <w:lang w:val="en-CA"/>
        </w:rPr>
        <w:t xml:space="preserve"> (fall) in Canadian prices relative to foreign prices </w:t>
      </w:r>
      <w:r w:rsidRPr="007451EE">
        <w:rPr>
          <w:rFonts w:ascii="Arial" w:hAnsi="Arial" w:cs="Times New Roman"/>
          <w:b/>
          <w:bCs/>
          <w:color w:val="000000"/>
          <w:sz w:val="21"/>
          <w:szCs w:val="21"/>
          <w:vertAlign w:val="subscript"/>
          <w:lang w:val="en-CA"/>
        </w:rPr>
        <w:t>reduces</w:t>
      </w:r>
      <w:r w:rsidRPr="007451EE">
        <w:rPr>
          <w:rFonts w:ascii="Arial" w:hAnsi="Arial" w:cs="Times New Roman"/>
          <w:color w:val="000000"/>
          <w:sz w:val="21"/>
          <w:szCs w:val="21"/>
          <w:vertAlign w:val="subscript"/>
          <w:lang w:val="en-CA"/>
        </w:rPr>
        <w:t xml:space="preserve"> (increases) Canadian net exports at every level of national income.</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A rise (fall) in the exchange value of the Canadian dollar, decreases (increases) net exports at every level of national income.</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Note that adding imports to the model affects the slope of AE. Since imports have a negative sign, the slope of AE will become smaller (flatter) in an open economy.</w:t>
      </w:r>
    </w:p>
    <w:p w:rsidR="007451EE" w:rsidRPr="007451EE" w:rsidRDefault="007451EE" w:rsidP="007451EE">
      <w:pPr>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AE = [ a + i + g + x ] + [ mpc x Yd - mpm x Y ]</w:t>
      </w:r>
    </w:p>
    <w:p w:rsidR="007451EE" w:rsidRPr="007451EE" w:rsidRDefault="007451EE" w:rsidP="007451EE">
      <w:pPr>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AE = [ a + i + g + x ] + [ mpc ( 1 - t ) - mpm ] x Y</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The first square bracket adds the expenditure components that are independent of income </w:t>
      </w:r>
      <w:r w:rsidRPr="007451EE">
        <w:rPr>
          <w:rFonts w:ascii="Arial" w:hAnsi="Arial" w:cs="Times New Roman"/>
          <w:b/>
          <w:bCs/>
          <w:color w:val="000000"/>
          <w:sz w:val="21"/>
          <w:szCs w:val="21"/>
          <w:vertAlign w:val="subscript"/>
          <w:lang w:val="en-CA"/>
        </w:rPr>
        <w:t xml:space="preserve">(autonomous) </w:t>
      </w:r>
      <w:r w:rsidRPr="007451EE">
        <w:rPr>
          <w:rFonts w:ascii="Arial" w:hAnsi="Arial" w:cs="Times New Roman"/>
          <w:color w:val="000000"/>
          <w:sz w:val="21"/>
          <w:szCs w:val="21"/>
          <w:vertAlign w:val="subscript"/>
          <w:lang w:val="en-CA"/>
        </w:rPr>
        <w:t>: autonomous consumption, investment, government purchases, and exports.</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The second square bracket brings together parts of expenditures that change in line with national income </w:t>
      </w:r>
      <w:r w:rsidRPr="007451EE">
        <w:rPr>
          <w:rFonts w:ascii="Arial" w:hAnsi="Arial" w:cs="Times New Roman"/>
          <w:b/>
          <w:bCs/>
          <w:color w:val="000000"/>
          <w:sz w:val="21"/>
          <w:szCs w:val="21"/>
          <w:vertAlign w:val="subscript"/>
          <w:lang w:val="en-CA"/>
        </w:rPr>
        <w:t>(induced)</w:t>
      </w:r>
      <w:r w:rsidRPr="007451EE">
        <w:rPr>
          <w:rFonts w:ascii="Arial" w:hAnsi="Arial" w:cs="Times New Roman"/>
          <w:color w:val="000000"/>
          <w:sz w:val="21"/>
          <w:szCs w:val="21"/>
          <w:vertAlign w:val="subscript"/>
          <w:lang w:val="en-CA"/>
        </w:rPr>
        <w:t xml:space="preserve"> : induced consumption and imports. It defines </w:t>
      </w:r>
      <w:r w:rsidRPr="007451EE">
        <w:rPr>
          <w:rFonts w:ascii="Arial" w:hAnsi="Arial" w:cs="Times New Roman"/>
          <w:b/>
          <w:bCs/>
          <w:color w:val="000000"/>
          <w:sz w:val="21"/>
          <w:szCs w:val="21"/>
          <w:vertAlign w:val="subscript"/>
          <w:lang w:val="en-CA"/>
        </w:rPr>
        <w:t>marginal propensity to spend.</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It is important to remember that actual spending occurs only within certain boundaries determined by the level of income available in the economy. This relationship between spending and income allows us to determine the equilibrium condition in the economy as : </w:t>
      </w:r>
    </w:p>
    <w:p w:rsidR="007451EE" w:rsidRPr="007451EE" w:rsidRDefault="007451EE" w:rsidP="007451EE">
      <w:pPr>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Desired Aggregate Expenditure = Actual National Income (output)</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SCANNER GRAPHIQUE P28 !!</w:t>
      </w:r>
    </w:p>
    <w:p w:rsidR="007451EE" w:rsidRPr="007451EE" w:rsidRDefault="007451EE" w:rsidP="007451EE">
      <w:pPr>
        <w:spacing w:after="240"/>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 xml:space="preserve">Multiplier </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 xml:space="preserve">Multiplier: </w:t>
      </w:r>
      <w:r w:rsidRPr="007451EE">
        <w:rPr>
          <w:rFonts w:ascii="Arial" w:hAnsi="Arial" w:cs="Times New Roman"/>
          <w:color w:val="000000"/>
          <w:sz w:val="21"/>
          <w:szCs w:val="21"/>
          <w:vertAlign w:val="subscript"/>
          <w:lang w:val="en-CA"/>
        </w:rPr>
        <w:t>the increase in equilibrium income that results from a $1 increase in the autonomous component of aggregate expenditure.</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The basic idea of the multiplier is that if one of the components of AE increases by a certain amount, the equilibrium Y will increase by an </w:t>
      </w:r>
      <w:r w:rsidRPr="007451EE">
        <w:rPr>
          <w:rFonts w:ascii="Arial" w:hAnsi="Arial" w:cs="Times New Roman"/>
          <w:i/>
          <w:iCs/>
          <w:color w:val="000000"/>
          <w:sz w:val="21"/>
          <w:szCs w:val="21"/>
          <w:vertAlign w:val="subscript"/>
          <w:lang w:val="en-CA"/>
        </w:rPr>
        <w:t>even greater amount</w:t>
      </w:r>
      <w:r w:rsidRPr="007451EE">
        <w:rPr>
          <w:rFonts w:ascii="Arial" w:hAnsi="Arial" w:cs="Times New Roman"/>
          <w:color w:val="000000"/>
          <w:sz w:val="21"/>
          <w:szCs w:val="21"/>
          <w:vertAlign w:val="subscript"/>
          <w:lang w:val="en-CA"/>
        </w:rPr>
        <w:t>. It is sometines called the</w:t>
      </w:r>
      <w:r w:rsidRPr="007451EE">
        <w:rPr>
          <w:rFonts w:ascii="Arial" w:hAnsi="Arial" w:cs="Times New Roman"/>
          <w:i/>
          <w:iCs/>
          <w:color w:val="000000"/>
          <w:sz w:val="21"/>
          <w:szCs w:val="21"/>
          <w:vertAlign w:val="subscript"/>
          <w:lang w:val="en-CA"/>
        </w:rPr>
        <w:t xml:space="preserve"> spending multiplier </w:t>
      </w:r>
      <w:r w:rsidRPr="007451EE">
        <w:rPr>
          <w:rFonts w:ascii="Arial" w:hAnsi="Arial" w:cs="Times New Roman"/>
          <w:color w:val="000000"/>
          <w:sz w:val="21"/>
          <w:szCs w:val="21"/>
          <w:vertAlign w:val="subscript"/>
          <w:lang w:val="en-CA"/>
        </w:rPr>
        <w:t>because it measures the magnitude of the change to equilibrium income from a change in spending.</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SCANNER LA PAGE 29 entiere !</w:t>
      </w:r>
    </w:p>
    <w:p w:rsidR="007451EE" w:rsidRPr="007451EE" w:rsidRDefault="007451EE" w:rsidP="007451EE">
      <w:pPr>
        <w:spacing w:after="240"/>
        <w:rPr>
          <w:rFonts w:ascii="Times" w:eastAsia="Times New Roman" w:hAnsi="Times" w:cs="Times New Roman"/>
          <w:sz w:val="20"/>
          <w:szCs w:val="20"/>
          <w:lang w:val="en-CA"/>
        </w:rPr>
      </w:pP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9"/>
          <w:szCs w:val="29"/>
          <w:vertAlign w:val="subscript"/>
          <w:lang w:val="en-CA"/>
        </w:rPr>
        <w:t>Aggregate Demand and Aggregate Supply</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Aggregate Demand</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Aggregate Demand: The total quantity of goods and services demanded in an economy at different price levels.</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When the price level rises in an open economy, exports become relatively more expensive for foreign consumers and imports become relatively less expensive for domestic consumers. So, exports fall and imports rise and the result is lower net exports. The combined effect of lower consumption, investment, and net exports is a decline in desired aggregate expenditure.</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In sum, an </w:t>
      </w:r>
      <w:r w:rsidRPr="007451EE">
        <w:rPr>
          <w:rFonts w:ascii="Arial" w:hAnsi="Arial" w:cs="Times New Roman"/>
          <w:b/>
          <w:bCs/>
          <w:color w:val="000000"/>
          <w:sz w:val="21"/>
          <w:szCs w:val="21"/>
          <w:vertAlign w:val="subscript"/>
          <w:lang w:val="en-CA"/>
        </w:rPr>
        <w:t xml:space="preserve">increase </w:t>
      </w:r>
      <w:r w:rsidRPr="007451EE">
        <w:rPr>
          <w:rFonts w:ascii="Arial" w:hAnsi="Arial" w:cs="Times New Roman"/>
          <w:color w:val="000000"/>
          <w:sz w:val="21"/>
          <w:szCs w:val="21"/>
          <w:vertAlign w:val="subscript"/>
          <w:lang w:val="en-CA"/>
        </w:rPr>
        <w:t xml:space="preserve">(decrease) in the price level causes real GDP demanded to </w:t>
      </w:r>
      <w:r w:rsidRPr="007451EE">
        <w:rPr>
          <w:rFonts w:ascii="Arial" w:hAnsi="Arial" w:cs="Times New Roman"/>
          <w:b/>
          <w:bCs/>
          <w:color w:val="000000"/>
          <w:sz w:val="21"/>
          <w:szCs w:val="21"/>
          <w:vertAlign w:val="subscript"/>
          <w:lang w:val="en-CA"/>
        </w:rPr>
        <w:t>decrease</w:t>
      </w:r>
      <w:r w:rsidRPr="007451EE">
        <w:rPr>
          <w:rFonts w:ascii="Arial" w:hAnsi="Arial" w:cs="Times New Roman"/>
          <w:color w:val="000000"/>
          <w:sz w:val="21"/>
          <w:szCs w:val="21"/>
          <w:vertAlign w:val="subscript"/>
          <w:lang w:val="en-CA"/>
        </w:rPr>
        <w:t xml:space="preserve"> (increase). Therefore, the aggregate demand curve is downward sloping in our graph that plots the price level against real GDP. The relationship between price levels and individual components of AE is summarized in the table below : </w:t>
      </w:r>
    </w:p>
    <w:tbl>
      <w:tblPr>
        <w:tblW w:w="9810" w:type="dxa"/>
        <w:tblCellMar>
          <w:top w:w="15" w:type="dxa"/>
          <w:left w:w="15" w:type="dxa"/>
          <w:bottom w:w="15" w:type="dxa"/>
          <w:right w:w="15" w:type="dxa"/>
        </w:tblCellMar>
        <w:tblLook w:val="04A0" w:firstRow="1" w:lastRow="0" w:firstColumn="1" w:lastColumn="0" w:noHBand="0" w:noVBand="1"/>
      </w:tblPr>
      <w:tblGrid>
        <w:gridCol w:w="1394"/>
        <w:gridCol w:w="2662"/>
        <w:gridCol w:w="2272"/>
        <w:gridCol w:w="1751"/>
        <w:gridCol w:w="1731"/>
      </w:tblGrid>
      <w:tr w:rsidR="007451EE" w:rsidRPr="007451EE" w:rsidTr="007451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b/>
                <w:bCs/>
                <w:color w:val="000000"/>
                <w:sz w:val="21"/>
                <w:szCs w:val="21"/>
                <w:shd w:val="clear" w:color="auto" w:fill="FFFFFF"/>
                <w:vertAlign w:val="subscript"/>
                <w:lang w:val="en-CA"/>
              </w:rPr>
              <w:t>Price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b/>
                <w:bCs/>
                <w:color w:val="000000"/>
                <w:sz w:val="21"/>
                <w:szCs w:val="21"/>
                <w:shd w:val="clear" w:color="auto" w:fill="FFFFFF"/>
                <w:vertAlign w:val="subscript"/>
                <w:lang w:val="en-CA"/>
              </w:rPr>
              <w:t>Consumption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b/>
                <w:bCs/>
                <w:color w:val="000000"/>
                <w:sz w:val="21"/>
                <w:szCs w:val="21"/>
                <w:shd w:val="clear" w:color="auto" w:fill="FFFFFF"/>
                <w:vertAlign w:val="subscript"/>
                <w:lang w:val="en-CA"/>
              </w:rPr>
              <w:t>Investment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b/>
                <w:bCs/>
                <w:color w:val="000000"/>
                <w:sz w:val="21"/>
                <w:szCs w:val="21"/>
                <w:shd w:val="clear" w:color="auto" w:fill="FFFFFF"/>
                <w:vertAlign w:val="subscript"/>
                <w:lang w:val="en-CA"/>
              </w:rPr>
              <w:t>Exports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b/>
                <w:bCs/>
                <w:color w:val="000000"/>
                <w:sz w:val="21"/>
                <w:szCs w:val="21"/>
                <w:shd w:val="clear" w:color="auto" w:fill="FFFFFF"/>
                <w:vertAlign w:val="subscript"/>
                <w:lang w:val="en-CA"/>
              </w:rPr>
              <w:t>Imports</w:t>
            </w:r>
          </w:p>
        </w:tc>
      </w:tr>
      <w:tr w:rsidR="007451EE" w:rsidRPr="007451EE" w:rsidTr="007451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P </w:t>
            </w:r>
            <w:r>
              <w:rPr>
                <w:rFonts w:ascii="Arial" w:hAnsi="Arial" w:cs="Times New Roman"/>
                <w:noProof/>
                <w:color w:val="000000"/>
                <w:sz w:val="21"/>
                <w:szCs w:val="21"/>
                <w:vertAlign w:val="subscript"/>
              </w:rPr>
              <w:drawing>
                <wp:inline distT="0" distB="0" distL="0" distR="0">
                  <wp:extent cx="152400" cy="317500"/>
                  <wp:effectExtent l="0" t="0" r="0" b="12700"/>
                  <wp:docPr id="3" name="Picture 3" descr="https://lh4.googleusercontent.com/S9bfrbRuT-bdghle3eQP9MznqD2RXxOzRVE2DT7Y4cMUJOqrW_JVtZsmb_Ge6v0JSryCsANMCMT78LCO4EZSWLm_1NzpWqaF45U1awA6RIZahrYd-o4VgSsfe2L2HK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S9bfrbRuT-bdghle3eQP9MznqD2RXxOzRVE2DT7Y4cMUJOqrW_JVtZsmb_Ge6v0JSryCsANMCMT78LCO4EZSWLm_1NzpWqaF45U1awA6RIZahrYd-o4VgSsfe2L2HKf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317500"/>
                          </a:xfrm>
                          <a:prstGeom prst="rect">
                            <a:avLst/>
                          </a:prstGeom>
                          <a:noFill/>
                          <a:ln>
                            <a:noFill/>
                          </a:ln>
                        </pic:spPr>
                      </pic:pic>
                    </a:graphicData>
                  </a:graphic>
                </wp:inline>
              </w:drawing>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C</w:t>
            </w:r>
            <w:r>
              <w:rPr>
                <w:rFonts w:ascii="Arial" w:hAnsi="Arial" w:cs="Times New Roman"/>
                <w:noProof/>
                <w:color w:val="000000"/>
                <w:sz w:val="21"/>
                <w:szCs w:val="21"/>
                <w:vertAlign w:val="subscript"/>
              </w:rPr>
              <w:drawing>
                <wp:inline distT="0" distB="0" distL="0" distR="0">
                  <wp:extent cx="177800" cy="317500"/>
                  <wp:effectExtent l="0" t="0" r="0" b="12700"/>
                  <wp:docPr id="4" name="Picture 4" descr="https://lh6.googleusercontent.com/ymOmuZNdYYxDdaUwOFgSR-4UYZpIjh7j0F1sSGxg-yBrZECErRyDXgd_5mO6dehEnLfsg2EMkoHJzypAI7fiUtNxTjTEpA3dgpCVJNNQLgowi3cLtyX3S9o0J6bpu-L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ymOmuZNdYYxDdaUwOFgSR-4UYZpIjh7j0F1sSGxg-yBrZECErRyDXgd_5mO6dehEnLfsg2EMkoHJzypAI7fiUtNxTjTEpA3dgpCVJNNQLgowi3cLtyX3S9o0J6bpu-L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 cy="317500"/>
                          </a:xfrm>
                          <a:prstGeom prst="rect">
                            <a:avLst/>
                          </a:prstGeom>
                          <a:noFill/>
                          <a:ln>
                            <a:noFill/>
                          </a:ln>
                        </pic:spPr>
                      </pic:pic>
                    </a:graphicData>
                  </a:graphic>
                </wp:inline>
              </w:drawing>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I</w:t>
            </w:r>
            <w:r>
              <w:rPr>
                <w:rFonts w:ascii="Arial" w:hAnsi="Arial" w:cs="Times New Roman"/>
                <w:noProof/>
                <w:color w:val="000000"/>
                <w:sz w:val="21"/>
                <w:szCs w:val="21"/>
                <w:vertAlign w:val="subscript"/>
              </w:rPr>
              <w:drawing>
                <wp:inline distT="0" distB="0" distL="0" distR="0">
                  <wp:extent cx="177800" cy="317500"/>
                  <wp:effectExtent l="0" t="0" r="0" b="12700"/>
                  <wp:docPr id="5" name="Picture 5" descr="https://lh5.googleusercontent.com/FQfOF8GmSVXYEzUHyfD5729j2qm8x9rBbl9Xx0yDXyvUwdzu6vsvOvL6qHF7BSl3LBCO_qtHo8woHl6hjY9auu9jln-4wzGy7OFH727WuSfi-vtfFAohG75-NBvwHH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FQfOF8GmSVXYEzUHyfD5729j2qm8x9rBbl9Xx0yDXyvUwdzu6vsvOvL6qHF7BSl3LBCO_qtHo8woHl6hjY9auu9jln-4wzGy7OFH727WuSfi-vtfFAohG75-NBvwHHg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 cy="317500"/>
                          </a:xfrm>
                          <a:prstGeom prst="rect">
                            <a:avLst/>
                          </a:prstGeom>
                          <a:noFill/>
                          <a:ln>
                            <a:noFill/>
                          </a:ln>
                        </pic:spPr>
                      </pic:pic>
                    </a:graphicData>
                  </a:graphic>
                </wp:inline>
              </w:drawing>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X</w:t>
            </w:r>
            <w:r>
              <w:rPr>
                <w:rFonts w:ascii="Arial" w:hAnsi="Arial" w:cs="Times New Roman"/>
                <w:noProof/>
                <w:color w:val="000000"/>
                <w:sz w:val="21"/>
                <w:szCs w:val="21"/>
                <w:vertAlign w:val="subscript"/>
              </w:rPr>
              <w:drawing>
                <wp:inline distT="0" distB="0" distL="0" distR="0">
                  <wp:extent cx="177800" cy="317500"/>
                  <wp:effectExtent l="0" t="0" r="0" b="12700"/>
                  <wp:docPr id="6" name="Picture 6" descr="https://lh3.googleusercontent.com/jGTPpP8oiAXsMogyhGs2e4aMaBXsrp0L2BWYgDDGHx9OAG_B0WqV7MclbNT-IeKI_q4CrBElGG5fSjEIHnVmJEzo2YStUCFEzrDo6Tzvo5MyOofVk7MPhziJyVMP0x4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3.googleusercontent.com/jGTPpP8oiAXsMogyhGs2e4aMaBXsrp0L2BWYgDDGHx9OAG_B0WqV7MclbNT-IeKI_q4CrBElGG5fSjEIHnVmJEzo2YStUCFEzrDo6Tzvo5MyOofVk7MPhziJyVMP0x4_"/>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 cy="317500"/>
                          </a:xfrm>
                          <a:prstGeom prst="rect">
                            <a:avLst/>
                          </a:prstGeom>
                          <a:noFill/>
                          <a:ln>
                            <a:noFill/>
                          </a:ln>
                        </pic:spPr>
                      </pic:pic>
                    </a:graphicData>
                  </a:graphic>
                </wp:inline>
              </w:drawing>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M</w:t>
            </w:r>
            <w:r>
              <w:rPr>
                <w:rFonts w:ascii="Arial" w:hAnsi="Arial" w:cs="Times New Roman"/>
                <w:noProof/>
                <w:color w:val="000000"/>
                <w:sz w:val="21"/>
                <w:szCs w:val="21"/>
                <w:vertAlign w:val="subscript"/>
              </w:rPr>
              <w:drawing>
                <wp:inline distT="0" distB="0" distL="0" distR="0">
                  <wp:extent cx="152400" cy="317500"/>
                  <wp:effectExtent l="0" t="0" r="0" b="12700"/>
                  <wp:docPr id="7" name="Picture 7" descr="https://lh4.googleusercontent.com/UVWwrSUSNrJyGjaY-kJ_lbjYxpMx7ncCRRBJhv_lSfVVxLBPg6D9A2XnIv2kcNQ5pDuK-GeMvP1W2wUzji7O72S6PHq6SAJYT30_FtVmEVB1FRoL9LWJd7HQwsLV2RV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UVWwrSUSNrJyGjaY-kJ_lbjYxpMx7ncCRRBJhv_lSfVVxLBPg6D9A2XnIv2kcNQ5pDuK-GeMvP1W2wUzji7O72S6PHq6SAJYT30_FtVmEVB1FRoL9LWJd7HQwsLV2RV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317500"/>
                          </a:xfrm>
                          <a:prstGeom prst="rect">
                            <a:avLst/>
                          </a:prstGeom>
                          <a:noFill/>
                          <a:ln>
                            <a:noFill/>
                          </a:ln>
                        </pic:spPr>
                      </pic:pic>
                    </a:graphicData>
                  </a:graphic>
                </wp:inline>
              </w:drawing>
            </w:r>
          </w:p>
        </w:tc>
      </w:tr>
    </w:tbl>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Shifts in Aggregate Demand</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A change in the price level causes a </w:t>
      </w:r>
      <w:r w:rsidRPr="007451EE">
        <w:rPr>
          <w:rFonts w:ascii="Arial" w:hAnsi="Arial" w:cs="Times New Roman"/>
          <w:b/>
          <w:bCs/>
          <w:color w:val="000000"/>
          <w:sz w:val="21"/>
          <w:szCs w:val="21"/>
          <w:vertAlign w:val="subscript"/>
          <w:lang w:val="en-CA"/>
        </w:rPr>
        <w:t>movement along</w:t>
      </w:r>
      <w:r w:rsidRPr="007451EE">
        <w:rPr>
          <w:rFonts w:ascii="Arial" w:hAnsi="Arial" w:cs="Times New Roman"/>
          <w:color w:val="000000"/>
          <w:sz w:val="21"/>
          <w:szCs w:val="21"/>
          <w:vertAlign w:val="subscript"/>
          <w:lang w:val="en-CA"/>
        </w:rPr>
        <w:t xml:space="preserve"> the AD curve. A change in autonomous expenditure unrelated to the price level causes a </w:t>
      </w:r>
      <w:r w:rsidRPr="007451EE">
        <w:rPr>
          <w:rFonts w:ascii="Arial" w:hAnsi="Arial" w:cs="Times New Roman"/>
          <w:b/>
          <w:bCs/>
          <w:color w:val="000000"/>
          <w:sz w:val="21"/>
          <w:szCs w:val="21"/>
          <w:vertAlign w:val="subscript"/>
          <w:lang w:val="en-CA"/>
        </w:rPr>
        <w:t>shift</w:t>
      </w:r>
      <w:r w:rsidRPr="007451EE">
        <w:rPr>
          <w:rFonts w:ascii="Arial" w:hAnsi="Arial" w:cs="Times New Roman"/>
          <w:color w:val="000000"/>
          <w:sz w:val="21"/>
          <w:szCs w:val="21"/>
          <w:vertAlign w:val="subscript"/>
          <w:lang w:val="en-CA"/>
        </w:rPr>
        <w:t xml:space="preserve"> of the AD curve. That is, </w:t>
      </w:r>
      <w:r w:rsidRPr="007451EE">
        <w:rPr>
          <w:rFonts w:ascii="Arial" w:hAnsi="Arial" w:cs="Times New Roman"/>
          <w:b/>
          <w:bCs/>
          <w:color w:val="000000"/>
          <w:sz w:val="21"/>
          <w:szCs w:val="21"/>
          <w:vertAlign w:val="subscript"/>
          <w:lang w:val="en-CA"/>
        </w:rPr>
        <w:t>higher</w:t>
      </w:r>
      <w:r w:rsidRPr="007451EE">
        <w:rPr>
          <w:rFonts w:ascii="Arial" w:hAnsi="Arial" w:cs="Times New Roman"/>
          <w:color w:val="000000"/>
          <w:sz w:val="21"/>
          <w:szCs w:val="21"/>
          <w:vertAlign w:val="subscript"/>
          <w:lang w:val="en-CA"/>
        </w:rPr>
        <w:t xml:space="preserve"> (lower) consumption, investment, government pirchases, or net exports shift the AD curve </w:t>
      </w:r>
      <w:r w:rsidRPr="007451EE">
        <w:rPr>
          <w:rFonts w:ascii="Arial" w:hAnsi="Arial" w:cs="Times New Roman"/>
          <w:b/>
          <w:bCs/>
          <w:color w:val="000000"/>
          <w:sz w:val="21"/>
          <w:szCs w:val="21"/>
          <w:vertAlign w:val="subscript"/>
          <w:lang w:val="en-CA"/>
        </w:rPr>
        <w:t>up</w:t>
      </w:r>
      <w:r w:rsidRPr="007451EE">
        <w:rPr>
          <w:rFonts w:ascii="Arial" w:hAnsi="Arial" w:cs="Times New Roman"/>
          <w:color w:val="000000"/>
          <w:sz w:val="21"/>
          <w:szCs w:val="21"/>
          <w:vertAlign w:val="subscript"/>
          <w:lang w:val="en-CA"/>
        </w:rPr>
        <w:t xml:space="preserve"> (down) and lead to </w:t>
      </w:r>
      <w:r w:rsidRPr="007451EE">
        <w:rPr>
          <w:rFonts w:ascii="Arial" w:hAnsi="Arial" w:cs="Times New Roman"/>
          <w:b/>
          <w:bCs/>
          <w:color w:val="000000"/>
          <w:sz w:val="21"/>
          <w:szCs w:val="21"/>
          <w:vertAlign w:val="subscript"/>
          <w:lang w:val="en-CA"/>
        </w:rPr>
        <w:t>higher</w:t>
      </w:r>
      <w:r w:rsidRPr="007451EE">
        <w:rPr>
          <w:rFonts w:ascii="Arial" w:hAnsi="Arial" w:cs="Times New Roman"/>
          <w:color w:val="000000"/>
          <w:sz w:val="21"/>
          <w:szCs w:val="21"/>
          <w:vertAlign w:val="subscript"/>
          <w:lang w:val="en-CA"/>
        </w:rPr>
        <w:t xml:space="preserve"> (lower) AD at </w:t>
      </w:r>
      <w:r w:rsidRPr="007451EE">
        <w:rPr>
          <w:rFonts w:ascii="Arial" w:hAnsi="Arial" w:cs="Times New Roman"/>
          <w:i/>
          <w:iCs/>
          <w:color w:val="000000"/>
          <w:sz w:val="21"/>
          <w:szCs w:val="21"/>
          <w:vertAlign w:val="subscript"/>
          <w:lang w:val="en-CA"/>
        </w:rPr>
        <w:t>every price level</w:t>
      </w:r>
      <w:r w:rsidRPr="007451EE">
        <w:rPr>
          <w:rFonts w:ascii="Arial" w:hAnsi="Arial" w:cs="Times New Roman"/>
          <w:color w:val="000000"/>
          <w:sz w:val="21"/>
          <w:szCs w:val="21"/>
          <w:vertAlign w:val="subscript"/>
          <w:lang w:val="en-CA"/>
        </w:rPr>
        <w:t>.</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The main causes of shifts of the AD curve are: changes in world economy, expectations, fical policy, and monetary policy.</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 xml:space="preserve">World economy: </w:t>
      </w:r>
      <w:r w:rsidRPr="007451EE">
        <w:rPr>
          <w:rFonts w:ascii="Arial" w:hAnsi="Arial" w:cs="Times New Roman"/>
          <w:color w:val="000000"/>
          <w:sz w:val="21"/>
          <w:szCs w:val="21"/>
          <w:vertAlign w:val="subscript"/>
          <w:lang w:val="en-CA"/>
        </w:rPr>
        <w:t>affects aggregate demand through changes in exchange rates and foreign national income.</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Expectations:</w:t>
      </w:r>
      <w:r w:rsidRPr="007451EE">
        <w:rPr>
          <w:rFonts w:ascii="Arial" w:hAnsi="Arial" w:cs="Times New Roman"/>
          <w:color w:val="000000"/>
          <w:sz w:val="21"/>
          <w:szCs w:val="21"/>
          <w:vertAlign w:val="subscript"/>
          <w:lang w:val="en-CA"/>
        </w:rPr>
        <w:t xml:space="preserve"> influence aggregate demand because housholds and firms plan consumption and investment, respectively, based on their expectations about the future. For example, an anticipated increase in disposable income or an anticipated increase in inflation will lead to households to increase current consumption and shift the AD curve up.</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Fiscal Policy:</w:t>
      </w:r>
      <w:r w:rsidRPr="007451EE">
        <w:rPr>
          <w:rFonts w:ascii="Arial" w:hAnsi="Arial" w:cs="Times New Roman"/>
          <w:color w:val="000000"/>
          <w:sz w:val="21"/>
          <w:szCs w:val="21"/>
          <w:vertAlign w:val="subscript"/>
          <w:lang w:val="en-CA"/>
        </w:rPr>
        <w:t xml:space="preserve"> refers to the government influencing the economy through expenditure on goods and services, taxation, and transfer payments. Changes in government expenditure on goods and services directly affect aggregate demand.</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 xml:space="preserve">Monetary Policy: </w:t>
      </w:r>
      <w:r w:rsidRPr="007451EE">
        <w:rPr>
          <w:rFonts w:ascii="Arial" w:hAnsi="Arial" w:cs="Times New Roman"/>
          <w:color w:val="000000"/>
          <w:sz w:val="21"/>
          <w:szCs w:val="21"/>
          <w:vertAlign w:val="subscript"/>
          <w:lang w:val="en-CA"/>
        </w:rPr>
        <w:t>refers to the central bank influencing the economy by adjusting interest rates and the money supply. For example, increases in the money supply push down interest rates and firms increase investment. This shifts the AD curve up.</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SCANNER TABLEAU PAGE 40</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Aggregate Supply</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 xml:space="preserve">Aggregate Supply: </w:t>
      </w:r>
      <w:r w:rsidRPr="007451EE">
        <w:rPr>
          <w:rFonts w:ascii="Arial" w:hAnsi="Arial" w:cs="Times New Roman"/>
          <w:color w:val="000000"/>
          <w:sz w:val="21"/>
          <w:szCs w:val="21"/>
          <w:vertAlign w:val="subscript"/>
          <w:lang w:val="en-CA"/>
        </w:rPr>
        <w:t>total quantity of goods and services supplied at different price levels.</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Firms’ production decisions depend on three inputs: labour (L), capital (K), and technology (T). An increase in the quantity of labour (L) or quantity of capital (K) increases real GDP with any given level of technology. Similarly, an improvement in technology (T) increases real GDP produced with any given quantity of factors of production. The relationship between facors of production, technology, and production is captured by the aggregate production function:</w:t>
      </w:r>
    </w:p>
    <w:p w:rsidR="007451EE" w:rsidRPr="007451EE" w:rsidRDefault="007451EE" w:rsidP="007451EE">
      <w:pPr>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Y = Ft (L,K,H)</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Short run Aggregate Supply and Long run Aggregate Supply</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The main distinction between the two time periods is that prices of factors of production are fixed in the short run but variable in the long run. Prices of factors of production include wages for labour, rent for capital, and prices of inputs such as raw materials. However we will refer to them collectively as wages and we will use labour as representative of all factors of production. We can then think of the difference between the short run and the long run in the AD-AS analysis as fixed wages in the short run and firms react to prices changes by changing level of output or employment. In the long run, however, wages adjust to prices and firms will not change levels of output or employment for any given change in prices.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Short run Aggregate Supply curve (SRAS)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 xml:space="preserve">SRAS: </w:t>
      </w:r>
      <w:r w:rsidRPr="007451EE">
        <w:rPr>
          <w:rFonts w:ascii="Arial" w:hAnsi="Arial" w:cs="Times New Roman"/>
          <w:color w:val="000000"/>
          <w:sz w:val="21"/>
          <w:szCs w:val="21"/>
          <w:vertAlign w:val="subscript"/>
          <w:lang w:val="en-CA"/>
        </w:rPr>
        <w:t>Shows the relationship between the price level and quantity of aggregate output supplied holding technology and wages constant.</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A </w:t>
      </w:r>
      <w:r w:rsidRPr="007451EE">
        <w:rPr>
          <w:rFonts w:ascii="Arial" w:hAnsi="Arial" w:cs="Times New Roman"/>
          <w:b/>
          <w:bCs/>
          <w:color w:val="000000"/>
          <w:sz w:val="21"/>
          <w:szCs w:val="21"/>
          <w:vertAlign w:val="subscript"/>
          <w:lang w:val="en-CA"/>
        </w:rPr>
        <w:t>higher price level</w:t>
      </w:r>
      <w:r w:rsidRPr="007451EE">
        <w:rPr>
          <w:rFonts w:ascii="Arial" w:hAnsi="Arial" w:cs="Times New Roman"/>
          <w:color w:val="000000"/>
          <w:sz w:val="21"/>
          <w:szCs w:val="21"/>
          <w:vertAlign w:val="subscript"/>
          <w:lang w:val="en-CA"/>
        </w:rPr>
        <w:t xml:space="preserve"> will induce firms to</w:t>
      </w:r>
      <w:r w:rsidRPr="007451EE">
        <w:rPr>
          <w:rFonts w:ascii="Arial" w:hAnsi="Arial" w:cs="Times New Roman"/>
          <w:b/>
          <w:bCs/>
          <w:color w:val="000000"/>
          <w:sz w:val="21"/>
          <w:szCs w:val="21"/>
          <w:vertAlign w:val="subscript"/>
          <w:lang w:val="en-CA"/>
        </w:rPr>
        <w:t xml:space="preserve"> increase output</w:t>
      </w:r>
      <w:r w:rsidRPr="007451EE">
        <w:rPr>
          <w:rFonts w:ascii="Arial" w:hAnsi="Arial" w:cs="Times New Roman"/>
          <w:color w:val="000000"/>
          <w:sz w:val="21"/>
          <w:szCs w:val="21"/>
          <w:vertAlign w:val="subscript"/>
          <w:lang w:val="en-CA"/>
        </w:rPr>
        <w:t xml:space="preserve"> due to higher profits in the short run with fixed costs of production are. Conversely, a </w:t>
      </w:r>
      <w:r w:rsidRPr="007451EE">
        <w:rPr>
          <w:rFonts w:ascii="Arial" w:hAnsi="Arial" w:cs="Times New Roman"/>
          <w:b/>
          <w:bCs/>
          <w:color w:val="000000"/>
          <w:sz w:val="21"/>
          <w:szCs w:val="21"/>
          <w:vertAlign w:val="subscript"/>
          <w:lang w:val="en-CA"/>
        </w:rPr>
        <w:t>lower price level</w:t>
      </w:r>
      <w:r w:rsidRPr="007451EE">
        <w:rPr>
          <w:rFonts w:ascii="Arial" w:hAnsi="Arial" w:cs="Times New Roman"/>
          <w:color w:val="000000"/>
          <w:sz w:val="21"/>
          <w:szCs w:val="21"/>
          <w:vertAlign w:val="subscript"/>
          <w:lang w:val="en-CA"/>
        </w:rPr>
        <w:t xml:space="preserve"> will induce firms to </w:t>
      </w:r>
      <w:r w:rsidRPr="007451EE">
        <w:rPr>
          <w:rFonts w:ascii="Arial" w:hAnsi="Arial" w:cs="Times New Roman"/>
          <w:b/>
          <w:bCs/>
          <w:color w:val="000000"/>
          <w:sz w:val="21"/>
          <w:szCs w:val="21"/>
          <w:vertAlign w:val="subscript"/>
          <w:lang w:val="en-CA"/>
        </w:rPr>
        <w:t>decrease output</w:t>
      </w:r>
      <w:r w:rsidRPr="007451EE">
        <w:rPr>
          <w:rFonts w:ascii="Arial" w:hAnsi="Arial" w:cs="Times New Roman"/>
          <w:color w:val="000000"/>
          <w:sz w:val="21"/>
          <w:szCs w:val="21"/>
          <w:vertAlign w:val="subscript"/>
          <w:lang w:val="en-CA"/>
        </w:rPr>
        <w:t xml:space="preserve"> due to lower profits. Because of this positive relationship between output and price level, the SRAS curve slopes up - that is, when </w:t>
      </w:r>
      <w:r w:rsidRPr="007451EE">
        <w:rPr>
          <w:rFonts w:ascii="Arial" w:hAnsi="Arial" w:cs="Times New Roman"/>
          <w:b/>
          <w:bCs/>
          <w:color w:val="000000"/>
          <w:sz w:val="21"/>
          <w:szCs w:val="21"/>
          <w:vertAlign w:val="subscript"/>
          <w:lang w:val="en-CA"/>
        </w:rPr>
        <w:t>prices increase</w:t>
      </w:r>
      <w:r w:rsidRPr="007451EE">
        <w:rPr>
          <w:rFonts w:ascii="Arial" w:hAnsi="Arial" w:cs="Times New Roman"/>
          <w:color w:val="000000"/>
          <w:sz w:val="21"/>
          <w:szCs w:val="21"/>
          <w:vertAlign w:val="subscript"/>
          <w:lang w:val="en-CA"/>
        </w:rPr>
        <w:t xml:space="preserve"> (decrease), </w:t>
      </w:r>
      <w:r w:rsidRPr="007451EE">
        <w:rPr>
          <w:rFonts w:ascii="Arial" w:hAnsi="Arial" w:cs="Times New Roman"/>
          <w:b/>
          <w:bCs/>
          <w:color w:val="000000"/>
          <w:sz w:val="21"/>
          <w:szCs w:val="21"/>
          <w:vertAlign w:val="subscript"/>
          <w:lang w:val="en-CA"/>
        </w:rPr>
        <w:t>aggregate supply rises</w:t>
      </w:r>
      <w:r w:rsidRPr="007451EE">
        <w:rPr>
          <w:rFonts w:ascii="Arial" w:hAnsi="Arial" w:cs="Times New Roman"/>
          <w:color w:val="000000"/>
          <w:sz w:val="21"/>
          <w:szCs w:val="21"/>
          <w:vertAlign w:val="subscript"/>
          <w:lang w:val="en-CA"/>
        </w:rPr>
        <w:t xml:space="preserve"> (falls).</w:t>
      </w:r>
    </w:p>
    <w:p w:rsidR="007451EE" w:rsidRPr="007451EE" w:rsidRDefault="007451EE" w:rsidP="007451EE">
      <w:pPr>
        <w:spacing w:after="240"/>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Long run Aggregate Supply curve (LRAS)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In the long run, wages adjust to changes in price and firm’s profitability doesn’t depend on the price level. This implies that total production, or real GDP, is constant. The level of real GDP that an economy produces in the long run is called </w:t>
      </w:r>
      <w:r w:rsidRPr="007451EE">
        <w:rPr>
          <w:rFonts w:ascii="Arial" w:hAnsi="Arial" w:cs="Times New Roman"/>
          <w:b/>
          <w:bCs/>
          <w:color w:val="000000"/>
          <w:sz w:val="21"/>
          <w:szCs w:val="21"/>
          <w:vertAlign w:val="subscript"/>
          <w:lang w:val="en-CA"/>
        </w:rPr>
        <w:t>potential GDP.</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jc w:val="center"/>
        <w:rPr>
          <w:rFonts w:ascii="Times" w:hAnsi="Times" w:cs="Times New Roman"/>
          <w:sz w:val="20"/>
          <w:szCs w:val="20"/>
          <w:lang w:val="en-CA"/>
        </w:rPr>
      </w:pPr>
      <w:r>
        <w:rPr>
          <w:rFonts w:ascii="Arial" w:hAnsi="Arial" w:cs="Times New Roman"/>
          <w:noProof/>
          <w:color w:val="000000"/>
          <w:sz w:val="21"/>
          <w:szCs w:val="21"/>
          <w:vertAlign w:val="subscript"/>
        </w:rPr>
        <w:drawing>
          <wp:inline distT="0" distB="0" distL="0" distR="0">
            <wp:extent cx="4572000" cy="4470400"/>
            <wp:effectExtent l="0" t="0" r="0" b="0"/>
            <wp:docPr id="8" name="Picture 8" descr="https://lh4.googleusercontent.com/3yP6ZXsgenk8E9hdubbXfr8H8gskRyNFFz2q5Bb9pL8OEk6yUO3bvnaVgaRaF_B6rR4l7NV2UC-ZOCKnk7pTlJF7YWNhrOsKJcfnL70RclVMoHowuncnXTDt2rM1kW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4.googleusercontent.com/3yP6ZXsgenk8E9hdubbXfr8H8gskRyNFFz2q5Bb9pL8OEk6yUO3bvnaVgaRaF_B6rR4l7NV2UC-ZOCKnk7pTlJF7YWNhrOsKJcfnL70RclVMoHowuncnXTDt2rM1kWb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4470400"/>
                    </a:xfrm>
                    <a:prstGeom prst="rect">
                      <a:avLst/>
                    </a:prstGeom>
                    <a:noFill/>
                    <a:ln>
                      <a:noFill/>
                    </a:ln>
                  </pic:spPr>
                </pic:pic>
              </a:graphicData>
            </a:graphic>
          </wp:inline>
        </w:drawing>
      </w:r>
      <w:r w:rsidRPr="007451EE">
        <w:rPr>
          <w:rFonts w:ascii="Arial" w:hAnsi="Arial" w:cs="Times New Roman"/>
          <w:color w:val="000000"/>
          <w:sz w:val="21"/>
          <w:szCs w:val="21"/>
          <w:vertAlign w:val="subscript"/>
          <w:lang w:val="en-CA"/>
        </w:rPr>
        <w:t>SCANNER 2eme tableau Page 42</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Movements along SRAS and LRAS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Movements along the SRAS and LRAS curves occur as a result of </w:t>
      </w:r>
      <w:r w:rsidRPr="007451EE">
        <w:rPr>
          <w:rFonts w:ascii="Arial" w:hAnsi="Arial" w:cs="Times New Roman"/>
          <w:i/>
          <w:iCs/>
          <w:color w:val="000000"/>
          <w:sz w:val="21"/>
          <w:szCs w:val="21"/>
          <w:vertAlign w:val="subscript"/>
          <w:lang w:val="en-CA"/>
        </w:rPr>
        <w:t>changes in the price level</w:t>
      </w:r>
      <w:r w:rsidRPr="007451EE">
        <w:rPr>
          <w:rFonts w:ascii="Arial" w:hAnsi="Arial" w:cs="Times New Roman"/>
          <w:color w:val="000000"/>
          <w:sz w:val="21"/>
          <w:szCs w:val="21"/>
          <w:vertAlign w:val="subscript"/>
          <w:lang w:val="en-CA"/>
        </w:rPr>
        <w:t>.</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As discussed, the effects of price changes differ depending on the time period being considered. In the sort run, firms respond to an increase in the price level by increasing output since wages are assumed to be constant. This is shown by a movement up and to the right along the sras. In the long run, however, wages adjust to price level changes and real GDP remains at the potential level. So, an increase in the price level leads to a movement along the LRAS curve and real GDP is unchanged.</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Shifts of SRAS and LRAS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Any change in the economy that alters potential GDP will shift the LRAS curve.</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An increase (decrease) in the amount of these factors of production will lead to higher (lower) potential GDP. That is, the LRAS curve shifts right when the size of the labour force or capital stock increases, or technology improves. Conversely, the LRAS shifts left when the size of labour force or the capital stock decreases. Note that a technological deterioration is not mentioned as a factor that shifts the LRAS left since we assume technology can only improve.</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On the other hand, changes in the prices of factor inputs such as labour, capitaland technology will </w:t>
      </w:r>
      <w:r w:rsidRPr="007451EE">
        <w:rPr>
          <w:rFonts w:ascii="Arial" w:hAnsi="Arial" w:cs="Times New Roman"/>
          <w:i/>
          <w:iCs/>
          <w:color w:val="000000"/>
          <w:sz w:val="21"/>
          <w:szCs w:val="21"/>
          <w:vertAlign w:val="subscript"/>
          <w:lang w:val="en-CA"/>
        </w:rPr>
        <w:t xml:space="preserve">only shift the SRAS curve. </w:t>
      </w:r>
      <w:r w:rsidRPr="007451EE">
        <w:rPr>
          <w:rFonts w:ascii="Arial" w:hAnsi="Arial" w:cs="Times New Roman"/>
          <w:color w:val="000000"/>
          <w:sz w:val="21"/>
          <w:szCs w:val="21"/>
          <w:vertAlign w:val="subscript"/>
          <w:lang w:val="en-CA"/>
        </w:rPr>
        <w:t>If the price of factors of production</w:t>
      </w:r>
      <w:r w:rsidRPr="007451EE">
        <w:rPr>
          <w:rFonts w:ascii="Arial" w:hAnsi="Arial" w:cs="Times New Roman"/>
          <w:b/>
          <w:bCs/>
          <w:color w:val="000000"/>
          <w:sz w:val="21"/>
          <w:szCs w:val="21"/>
          <w:vertAlign w:val="subscript"/>
          <w:lang w:val="en-CA"/>
        </w:rPr>
        <w:t xml:space="preserve"> increase</w:t>
      </w:r>
      <w:r w:rsidRPr="007451EE">
        <w:rPr>
          <w:rFonts w:ascii="Arial" w:hAnsi="Arial" w:cs="Times New Roman"/>
          <w:color w:val="000000"/>
          <w:sz w:val="21"/>
          <w:szCs w:val="21"/>
          <w:vertAlign w:val="subscript"/>
          <w:lang w:val="en-CA"/>
        </w:rPr>
        <w:t xml:space="preserve"> (decrease), aggregate supply will </w:t>
      </w:r>
      <w:r w:rsidRPr="007451EE">
        <w:rPr>
          <w:rFonts w:ascii="Arial" w:hAnsi="Arial" w:cs="Times New Roman"/>
          <w:b/>
          <w:bCs/>
          <w:color w:val="000000"/>
          <w:sz w:val="21"/>
          <w:szCs w:val="21"/>
          <w:vertAlign w:val="subscript"/>
          <w:lang w:val="en-CA"/>
        </w:rPr>
        <w:t>decrease</w:t>
      </w:r>
      <w:r w:rsidRPr="007451EE">
        <w:rPr>
          <w:rFonts w:ascii="Arial" w:hAnsi="Arial" w:cs="Times New Roman"/>
          <w:color w:val="000000"/>
          <w:sz w:val="21"/>
          <w:szCs w:val="21"/>
          <w:vertAlign w:val="subscript"/>
          <w:lang w:val="en-CA"/>
        </w:rPr>
        <w:t xml:space="preserve"> (increase) at every price level and the SRAS will </w:t>
      </w:r>
      <w:r w:rsidRPr="007451EE">
        <w:rPr>
          <w:rFonts w:ascii="Arial" w:hAnsi="Arial" w:cs="Times New Roman"/>
          <w:b/>
          <w:bCs/>
          <w:color w:val="000000"/>
          <w:sz w:val="21"/>
          <w:szCs w:val="21"/>
          <w:vertAlign w:val="subscript"/>
          <w:lang w:val="en-CA"/>
        </w:rPr>
        <w:t xml:space="preserve">shift left </w:t>
      </w:r>
      <w:r w:rsidRPr="007451EE">
        <w:rPr>
          <w:rFonts w:ascii="Arial" w:hAnsi="Arial" w:cs="Times New Roman"/>
          <w:color w:val="000000"/>
          <w:sz w:val="21"/>
          <w:szCs w:val="21"/>
          <w:vertAlign w:val="subscript"/>
          <w:lang w:val="en-CA"/>
        </w:rPr>
        <w:t>(right). If higher inflation is excpected, workers and owners of the other factors of production will ask for higher wages when they renew their contracts. This induces firms to raise prices or lower output and shifts the SRAS curve left. Following the same logic a decrease in inflationary expectations will shift the SRAS curve right.</w:t>
      </w:r>
    </w:p>
    <w:p w:rsidR="007451EE" w:rsidRPr="007451EE" w:rsidRDefault="007451EE" w:rsidP="007451EE">
      <w:pPr>
        <w:rPr>
          <w:rFonts w:ascii="Times" w:eastAsia="Times New Roman" w:hAnsi="Times" w:cs="Times New Roman"/>
          <w:sz w:val="20"/>
          <w:szCs w:val="20"/>
          <w:lang w:val="en-CA"/>
        </w:rPr>
      </w:pPr>
    </w:p>
    <w:tbl>
      <w:tblPr>
        <w:tblW w:w="9810" w:type="dxa"/>
        <w:tblCellMar>
          <w:top w:w="15" w:type="dxa"/>
          <w:left w:w="15" w:type="dxa"/>
          <w:bottom w:w="15" w:type="dxa"/>
          <w:right w:w="15" w:type="dxa"/>
        </w:tblCellMar>
        <w:tblLook w:val="04A0" w:firstRow="1" w:lastRow="0" w:firstColumn="1" w:lastColumn="0" w:noHBand="0" w:noVBand="1"/>
      </w:tblPr>
      <w:tblGrid>
        <w:gridCol w:w="3469"/>
        <w:gridCol w:w="3182"/>
        <w:gridCol w:w="3159"/>
      </w:tblGrid>
      <w:tr w:rsidR="007451EE" w:rsidRPr="007451EE" w:rsidTr="007451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Change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Shift in SRAS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Shift in LRAS</w:t>
            </w:r>
          </w:p>
        </w:tc>
      </w:tr>
      <w:tr w:rsidR="007451EE" w:rsidRPr="007451EE" w:rsidTr="007451EE">
        <w:trPr>
          <w:trHeight w:val="780"/>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L, K or T </w:t>
            </w:r>
            <w:r>
              <w:rPr>
                <w:rFonts w:ascii="Arial" w:hAnsi="Arial" w:cs="Times New Roman"/>
                <w:noProof/>
                <w:color w:val="000000"/>
                <w:sz w:val="21"/>
                <w:szCs w:val="21"/>
                <w:vertAlign w:val="subscript"/>
              </w:rPr>
              <w:drawing>
                <wp:inline distT="0" distB="0" distL="0" distR="0">
                  <wp:extent cx="152400" cy="317500"/>
                  <wp:effectExtent l="0" t="0" r="0" b="12700"/>
                  <wp:docPr id="9" name="Picture 9" descr="https://lh6.googleusercontent.com/qqnoqx5WbNryPSpQNMK6FVBK12tDb1DY88hl2IdBmqv1ZlJlj9ntkZYQ0piNEWC4mBBYp2XumMF6e2nEeqlyytLRCoGGGAzoA9RSzw1RY6V2qGZWdAV2W-5SkTomRf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6.googleusercontent.com/qqnoqx5WbNryPSpQNMK6FVBK12tDb1DY88hl2IdBmqv1ZlJlj9ntkZYQ0piNEWC4mBBYp2XumMF6e2nEeqlyytLRCoGGGAzoA9RSzw1RY6V2qGZWdAV2W-5SkTomRfx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317500"/>
                          </a:xfrm>
                          <a:prstGeom prst="rect">
                            <a:avLst/>
                          </a:prstGeom>
                          <a:noFill/>
                          <a:ln>
                            <a:noFill/>
                          </a:ln>
                        </pic:spPr>
                      </pic:pic>
                    </a:graphicData>
                  </a:graphic>
                </wp:inline>
              </w:drawing>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Right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Right</w:t>
            </w:r>
          </w:p>
        </w:tc>
      </w:tr>
      <w:tr w:rsidR="007451EE" w:rsidRPr="007451EE" w:rsidTr="007451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Price of L,K </w:t>
            </w:r>
            <w:r>
              <w:rPr>
                <w:rFonts w:ascii="Arial" w:hAnsi="Arial" w:cs="Times New Roman"/>
                <w:noProof/>
                <w:color w:val="000000"/>
                <w:sz w:val="21"/>
                <w:szCs w:val="21"/>
                <w:vertAlign w:val="subscript"/>
              </w:rPr>
              <w:drawing>
                <wp:inline distT="0" distB="0" distL="0" distR="0">
                  <wp:extent cx="152400" cy="317500"/>
                  <wp:effectExtent l="0" t="0" r="0" b="12700"/>
                  <wp:docPr id="10" name="Picture 10" descr="https://lh3.googleusercontent.com/4yXbtAmnKesJPAVD5Vq68V6ImP3E8n9QM75LVgdSkNKbsHluNxVULldR6OANE7b4NBuUqSntVxbDOMF-Ejo3NmpF3tcpm4ZzmKWVEysHaMUd3wKI45BrOUMmZPMzAx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3.googleusercontent.com/4yXbtAmnKesJPAVD5Vq68V6ImP3E8n9QM75LVgdSkNKbsHluNxVULldR6OANE7b4NBuUqSntVxbDOMF-Ejo3NmpF3tcpm4ZzmKWVEysHaMUd3wKI45BrOUMmZPMzAx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317500"/>
                          </a:xfrm>
                          <a:prstGeom prst="rect">
                            <a:avLst/>
                          </a:prstGeom>
                          <a:noFill/>
                          <a:ln>
                            <a:noFill/>
                          </a:ln>
                        </pic:spPr>
                      </pic:pic>
                    </a:graphicData>
                  </a:graphic>
                </wp:inline>
              </w:drawing>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Left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No change</w:t>
            </w:r>
          </w:p>
        </w:tc>
      </w:tr>
    </w:tbl>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Macroeconomic Equilibrium</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 xml:space="preserve">Macroeconomic equilibrium: </w:t>
      </w:r>
      <w:r w:rsidRPr="007451EE">
        <w:rPr>
          <w:rFonts w:ascii="Arial" w:hAnsi="Arial" w:cs="Times New Roman"/>
          <w:color w:val="000000"/>
          <w:sz w:val="21"/>
          <w:szCs w:val="21"/>
          <w:vertAlign w:val="subscript"/>
          <w:lang w:val="en-CA"/>
        </w:rPr>
        <w:t>occurs at the intersection of AD and SRAS. The classification of macroeconomic equilibrium as either short run or long run depends on the lvel of real GDP. If the SRAS intersects AD where real GDP equals potential GDP the economy is, by definition, at long run equilibrium. Otherwise, we are at short run equilibirum.</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Short run macroeconomic equilibrium:</w:t>
      </w:r>
      <w:r w:rsidRPr="007451EE">
        <w:rPr>
          <w:rFonts w:ascii="Arial" w:hAnsi="Arial" w:cs="Times New Roman"/>
          <w:color w:val="000000"/>
          <w:sz w:val="21"/>
          <w:szCs w:val="21"/>
          <w:vertAlign w:val="subscript"/>
          <w:lang w:val="en-CA"/>
        </w:rPr>
        <w:t xml:space="preserve"> occurs when the SRAS curve and the AD curve intersect at a level of real GDP that is</w:t>
      </w:r>
      <w:r w:rsidRPr="007451EE">
        <w:rPr>
          <w:rFonts w:ascii="Arial" w:hAnsi="Arial" w:cs="Times New Roman"/>
          <w:i/>
          <w:iCs/>
          <w:color w:val="000000"/>
          <w:sz w:val="21"/>
          <w:szCs w:val="21"/>
          <w:vertAlign w:val="subscript"/>
          <w:lang w:val="en-CA"/>
        </w:rPr>
        <w:t xml:space="preserve"> higher or lowe than potential GDP.</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Long run macroeconomic equilibrium: occurs when all three curves (SRAS, AD, LRAS) intersect.</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SCANNER FIGURE A ET B PAGE 45</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When current outuput is greater than potential GDP, this is called an </w:t>
      </w:r>
      <w:r w:rsidRPr="007451EE">
        <w:rPr>
          <w:rFonts w:ascii="Arial" w:hAnsi="Arial" w:cs="Times New Roman"/>
          <w:b/>
          <w:bCs/>
          <w:color w:val="000000"/>
          <w:sz w:val="21"/>
          <w:szCs w:val="21"/>
          <w:vertAlign w:val="subscript"/>
          <w:lang w:val="en-CA"/>
        </w:rPr>
        <w:t>inflationary gap</w:t>
      </w:r>
      <w:r w:rsidRPr="007451EE">
        <w:rPr>
          <w:rFonts w:ascii="Arial" w:hAnsi="Arial" w:cs="Times New Roman"/>
          <w:color w:val="000000"/>
          <w:sz w:val="21"/>
          <w:szCs w:val="21"/>
          <w:vertAlign w:val="subscript"/>
          <w:lang w:val="en-CA"/>
        </w:rPr>
        <w:t xml:space="preserve"> and means firms are using factors of production at a rate higher than the normal utlization rate. Higher production costs will lead SRAS to decrease and shift left.</w:t>
      </w:r>
      <w:r w:rsidRPr="007451EE">
        <w:rPr>
          <w:rFonts w:ascii="Arial" w:hAnsi="Arial" w:cs="Times New Roman"/>
          <w:color w:val="000000"/>
          <w:sz w:val="21"/>
          <w:szCs w:val="21"/>
          <w:vertAlign w:val="subscript"/>
          <w:lang w:val="en-CA"/>
        </w:rPr>
        <w:br/>
        <w:t xml:space="preserve">On the other hand, when current output is less than potential GDP, this is called a </w:t>
      </w:r>
      <w:r w:rsidRPr="007451EE">
        <w:rPr>
          <w:rFonts w:ascii="Arial" w:hAnsi="Arial" w:cs="Times New Roman"/>
          <w:b/>
          <w:bCs/>
          <w:color w:val="000000"/>
          <w:sz w:val="21"/>
          <w:szCs w:val="21"/>
          <w:vertAlign w:val="subscript"/>
          <w:lang w:val="en-CA"/>
        </w:rPr>
        <w:t>recessionary gap</w:t>
      </w:r>
      <w:r w:rsidRPr="007451EE">
        <w:rPr>
          <w:rFonts w:ascii="Arial" w:hAnsi="Arial" w:cs="Times New Roman"/>
          <w:color w:val="000000"/>
          <w:sz w:val="21"/>
          <w:szCs w:val="21"/>
          <w:vertAlign w:val="subscript"/>
          <w:lang w:val="en-CA"/>
        </w:rPr>
        <w:t xml:space="preserve"> and means firms are </w:t>
      </w:r>
      <w:r w:rsidRPr="007451EE">
        <w:rPr>
          <w:rFonts w:ascii="Arial" w:hAnsi="Arial" w:cs="Times New Roman"/>
          <w:i/>
          <w:iCs/>
          <w:color w:val="000000"/>
          <w:sz w:val="21"/>
          <w:szCs w:val="21"/>
          <w:vertAlign w:val="subscript"/>
          <w:lang w:val="en-CA"/>
        </w:rPr>
        <w:t>not</w:t>
      </w:r>
      <w:r w:rsidRPr="007451EE">
        <w:rPr>
          <w:rFonts w:ascii="Arial" w:hAnsi="Arial" w:cs="Times New Roman"/>
          <w:color w:val="000000"/>
          <w:sz w:val="21"/>
          <w:szCs w:val="21"/>
          <w:vertAlign w:val="subscript"/>
          <w:lang w:val="en-CA"/>
        </w:rPr>
        <w:t xml:space="preserve"> using factors of production at full capicity. Lower production costs lead SRAS to increase and shift right.</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Two importants points are revealed by these examples:</w:t>
      </w:r>
    </w:p>
    <w:p w:rsidR="007451EE" w:rsidRPr="007451EE" w:rsidRDefault="007451EE" w:rsidP="007451EE">
      <w:pPr>
        <w:numPr>
          <w:ilvl w:val="0"/>
          <w:numId w:val="6"/>
        </w:numPr>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In the absence of intervention by the government or central bank, the economy will reach potential GDP through adjustments in wages.</w:t>
      </w:r>
    </w:p>
    <w:p w:rsidR="007451EE" w:rsidRPr="007451EE" w:rsidRDefault="007451EE" w:rsidP="007451EE">
      <w:pPr>
        <w:numPr>
          <w:ilvl w:val="0"/>
          <w:numId w:val="6"/>
        </w:numPr>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We can ignore SRAS if we are only interested in long run equilibrium which is always at the intersection of AD and LRAS.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Demand Shocks and Supply Shocks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Economics shocks:</w:t>
      </w:r>
      <w:r w:rsidRPr="007451EE">
        <w:rPr>
          <w:rFonts w:ascii="Arial" w:hAnsi="Arial" w:cs="Times New Roman"/>
          <w:color w:val="000000"/>
          <w:sz w:val="21"/>
          <w:szCs w:val="21"/>
          <w:vertAlign w:val="subscript"/>
          <w:lang w:val="en-CA"/>
        </w:rPr>
        <w:t xml:space="preserve"> unexcpected affect the economy by changing aggregate demand, aggregate supply, or both.</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While economic shocks move the economy away from its equilibrium, </w:t>
      </w:r>
      <w:r w:rsidRPr="007451EE">
        <w:rPr>
          <w:rFonts w:ascii="Arial" w:hAnsi="Arial" w:cs="Times New Roman"/>
          <w:b/>
          <w:bCs/>
          <w:color w:val="000000"/>
          <w:sz w:val="21"/>
          <w:szCs w:val="21"/>
          <w:vertAlign w:val="subscript"/>
          <w:lang w:val="en-CA"/>
        </w:rPr>
        <w:t xml:space="preserve">adjustment mechanisms </w:t>
      </w:r>
      <w:r w:rsidRPr="007451EE">
        <w:rPr>
          <w:rFonts w:ascii="Arial" w:hAnsi="Arial" w:cs="Times New Roman"/>
          <w:color w:val="000000"/>
          <w:sz w:val="21"/>
          <w:szCs w:val="21"/>
          <w:vertAlign w:val="subscript"/>
          <w:lang w:val="en-CA"/>
        </w:rPr>
        <w:t>lead the economy back to equilibrium.</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Expansionary AD shocks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Suppose that the economy experiences an expansionary AD shock, AD shifts right. Possible causes would include lower taxes, or higher government spending, investment or net exports. Note also that real GDP is above potential GDP and the difference creates an inflationary gap. High demand for labour by firms trying to produce higher-than-potential output puts upward pressure on wages and firms’ unit costs rise. The increase in wages shifts the curve left and up from SRAS0 to SRAS1 and the inflationary gap is eliminated.</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Contractionary AD shocks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Suppose that the economy experiences a contractionary AD shock, AD shifts left. Possible causes would include higher taxes, or lower government spending, investment or net exports. Note also that real GDP is below potential GDP and the difference creates a recessionary gap and induces firms to lower output and use less labour. Decrease demand for labour puts downward pressure on wages and firms’ unit costs fall. The decrease in wages shifts the SRAS curve right and down from SRAS0 to SRAS1 and the recessionary gap is eliminated.</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Supply Shocks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On the supply side, economist don’t call economic shocks expansionary or contractionary. Instead, they are called negative supply shocks or positive supply shocks indicating shifts of the SRAS curve to the left or to the right respectively.</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Suppose that the economy experiences a positive AS shock, SRAS shifts right from SRAS0 to SRAS1. The intersection of SRAS1 and AD0 curves represents the new short run macroeconomic equilibrium. Real GDP is now above potential GDP which indicates an inflationary gap. Increased demand for labour pushes up wages and the SRAS curve shifts up and left to SRAS0 = SRAS2 where the inflationary gap is closed. Note that the LRAS curve remains unchanged because potential GDP was not affected. Note also that price level goes back to P0. So, an aggregate supply shock has no long run impact on output or pice level.</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A negative supply shock has similar dynamics. Initially, the SRAS curve shifts left and a recessionary gap opens up. But lower wages levels trigger the adjustment mechanism and push the economy back to Y0 and P0.</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SCANNER TABLEAU PAGE 48</w:t>
      </w:r>
    </w:p>
    <w:p w:rsidR="007451EE" w:rsidRPr="007451EE" w:rsidRDefault="007451EE" w:rsidP="007451EE">
      <w:pPr>
        <w:spacing w:after="240"/>
        <w:rPr>
          <w:rFonts w:ascii="Times" w:eastAsia="Times New Roman" w:hAnsi="Times" w:cs="Times New Roman"/>
          <w:sz w:val="20"/>
          <w:szCs w:val="20"/>
          <w:lang w:val="en-CA"/>
        </w:rPr>
      </w:pP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9"/>
          <w:szCs w:val="29"/>
          <w:vertAlign w:val="subscript"/>
          <w:lang w:val="en-CA"/>
        </w:rPr>
        <w:t>Economic Growth</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 xml:space="preserve">Economic Growth: </w:t>
      </w:r>
      <w:r w:rsidRPr="007451EE">
        <w:rPr>
          <w:rFonts w:ascii="Arial" w:hAnsi="Arial" w:cs="Times New Roman"/>
          <w:color w:val="000000"/>
          <w:sz w:val="21"/>
          <w:szCs w:val="21"/>
          <w:vertAlign w:val="subscript"/>
          <w:lang w:val="en-CA"/>
        </w:rPr>
        <w:t xml:space="preserve">the sustained expansion of real GDP in very long-run analysis. </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There are 3 possible ways to calculate growth rates of GDP :</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numPr>
          <w:ilvl w:val="0"/>
          <w:numId w:val="7"/>
        </w:numPr>
        <w:rPr>
          <w:rFonts w:ascii="Arial" w:hAnsi="Arial" w:cs="Times New Roman"/>
          <w:b/>
          <w:bCs/>
          <w:color w:val="000000"/>
          <w:sz w:val="21"/>
          <w:szCs w:val="21"/>
          <w:vertAlign w:val="subscript"/>
          <w:lang w:val="en-CA"/>
        </w:rPr>
      </w:pPr>
      <w:r w:rsidRPr="007451EE">
        <w:rPr>
          <w:rFonts w:ascii="Arial" w:hAnsi="Arial" w:cs="Times New Roman"/>
          <w:b/>
          <w:bCs/>
          <w:color w:val="000000"/>
          <w:sz w:val="21"/>
          <w:szCs w:val="21"/>
          <w:vertAlign w:val="subscript"/>
          <w:lang w:val="en-CA"/>
        </w:rPr>
        <w:t>Real GDP</w:t>
      </w:r>
      <w:r w:rsidRPr="007451EE">
        <w:rPr>
          <w:rFonts w:ascii="Arial" w:hAnsi="Arial" w:cs="Times New Roman"/>
          <w:b/>
          <w:bCs/>
          <w:color w:val="000000"/>
          <w:sz w:val="21"/>
          <w:szCs w:val="21"/>
          <w:vertAlign w:val="subscript"/>
          <w:lang w:val="en-CA"/>
        </w:rPr>
        <w:br/>
        <w:t>METTRE EQUATION</w:t>
      </w:r>
      <w:r w:rsidRPr="007451EE">
        <w:rPr>
          <w:rFonts w:ascii="Arial" w:hAnsi="Arial" w:cs="Times New Roman"/>
          <w:b/>
          <w:bCs/>
          <w:color w:val="000000"/>
          <w:sz w:val="21"/>
          <w:szCs w:val="21"/>
          <w:vertAlign w:val="subscript"/>
          <w:lang w:val="en-CA"/>
        </w:rPr>
        <w:br/>
      </w:r>
      <w:r w:rsidRPr="007451EE">
        <w:rPr>
          <w:rFonts w:ascii="Arial" w:hAnsi="Arial" w:cs="Times New Roman"/>
          <w:color w:val="000000"/>
          <w:sz w:val="21"/>
          <w:szCs w:val="21"/>
          <w:vertAlign w:val="subscript"/>
          <w:lang w:val="en-CA"/>
        </w:rPr>
        <w:t>This equation measures the growth of the total economy based on economic activity.</w:t>
      </w:r>
      <w:r w:rsidRPr="007451EE">
        <w:rPr>
          <w:rFonts w:ascii="Arial" w:hAnsi="Arial" w:cs="Times New Roman"/>
          <w:color w:val="000000"/>
          <w:sz w:val="21"/>
          <w:szCs w:val="21"/>
          <w:vertAlign w:val="subscript"/>
          <w:lang w:val="en-CA"/>
        </w:rPr>
        <w:br/>
      </w:r>
      <w:r w:rsidRPr="007451EE">
        <w:rPr>
          <w:rFonts w:ascii="Arial" w:hAnsi="Arial" w:cs="Times New Roman"/>
          <w:b/>
          <w:bCs/>
          <w:color w:val="000000"/>
          <w:sz w:val="21"/>
          <w:szCs w:val="21"/>
          <w:vertAlign w:val="subscript"/>
          <w:lang w:val="en-CA"/>
        </w:rPr>
        <w:br/>
      </w:r>
      <w:r w:rsidRPr="007451EE">
        <w:rPr>
          <w:rFonts w:ascii="Arial" w:hAnsi="Arial" w:cs="Times New Roman"/>
          <w:b/>
          <w:bCs/>
          <w:color w:val="000000"/>
          <w:sz w:val="21"/>
          <w:szCs w:val="21"/>
          <w:vertAlign w:val="subscript"/>
          <w:lang w:val="en-CA"/>
        </w:rPr>
        <w:br/>
      </w:r>
    </w:p>
    <w:p w:rsidR="007451EE" w:rsidRPr="007451EE" w:rsidRDefault="007451EE" w:rsidP="007451EE">
      <w:pPr>
        <w:numPr>
          <w:ilvl w:val="0"/>
          <w:numId w:val="7"/>
        </w:numPr>
        <w:rPr>
          <w:rFonts w:ascii="Arial" w:hAnsi="Arial" w:cs="Times New Roman"/>
          <w:b/>
          <w:bCs/>
          <w:color w:val="000000"/>
          <w:sz w:val="21"/>
          <w:szCs w:val="21"/>
          <w:vertAlign w:val="subscript"/>
          <w:lang w:val="en-CA"/>
        </w:rPr>
      </w:pPr>
      <w:r w:rsidRPr="007451EE">
        <w:rPr>
          <w:rFonts w:ascii="Arial" w:hAnsi="Arial" w:cs="Times New Roman"/>
          <w:b/>
          <w:bCs/>
          <w:color w:val="000000"/>
          <w:sz w:val="21"/>
          <w:szCs w:val="21"/>
          <w:vertAlign w:val="subscript"/>
          <w:lang w:val="en-CA"/>
        </w:rPr>
        <w:t>Real per capita GDP</w:t>
      </w:r>
      <w:r w:rsidRPr="007451EE">
        <w:rPr>
          <w:rFonts w:ascii="Arial" w:hAnsi="Arial" w:cs="Times New Roman"/>
          <w:b/>
          <w:bCs/>
          <w:color w:val="000000"/>
          <w:sz w:val="21"/>
          <w:szCs w:val="21"/>
          <w:vertAlign w:val="subscript"/>
          <w:lang w:val="en-CA"/>
        </w:rPr>
        <w:br/>
      </w:r>
      <w:r w:rsidRPr="007451EE">
        <w:rPr>
          <w:rFonts w:ascii="Arial" w:hAnsi="Arial" w:cs="Times New Roman"/>
          <w:b/>
          <w:bCs/>
          <w:color w:val="000000"/>
          <w:sz w:val="21"/>
          <w:szCs w:val="21"/>
          <w:vertAlign w:val="subscript"/>
          <w:lang w:val="en-CA"/>
        </w:rPr>
        <w:br/>
        <w:t>METTRE EQUATION</w:t>
      </w:r>
      <w:r w:rsidRPr="007451EE">
        <w:rPr>
          <w:rFonts w:ascii="Arial" w:hAnsi="Arial" w:cs="Times New Roman"/>
          <w:b/>
          <w:bCs/>
          <w:color w:val="000000"/>
          <w:sz w:val="21"/>
          <w:szCs w:val="21"/>
          <w:vertAlign w:val="subscript"/>
          <w:lang w:val="en-CA"/>
        </w:rPr>
        <w:br/>
      </w:r>
      <w:r w:rsidRPr="007451EE">
        <w:rPr>
          <w:rFonts w:ascii="Arial" w:hAnsi="Arial" w:cs="Times New Roman"/>
          <w:b/>
          <w:bCs/>
          <w:color w:val="000000"/>
          <w:sz w:val="21"/>
          <w:szCs w:val="21"/>
          <w:vertAlign w:val="subscript"/>
          <w:lang w:val="en-CA"/>
        </w:rPr>
        <w:br/>
      </w:r>
      <w:r w:rsidRPr="007451EE">
        <w:rPr>
          <w:rFonts w:ascii="Arial" w:hAnsi="Arial" w:cs="Times New Roman"/>
          <w:color w:val="000000"/>
          <w:sz w:val="21"/>
          <w:szCs w:val="21"/>
          <w:vertAlign w:val="subscript"/>
          <w:lang w:val="en-CA"/>
        </w:rPr>
        <w:t>While real GDP can indicate the overall prosperity of a country, real per capite GDP can overlook the living standards of the population.</w:t>
      </w:r>
      <w:r w:rsidRPr="007451EE">
        <w:rPr>
          <w:rFonts w:ascii="Arial" w:hAnsi="Arial" w:cs="Times New Roman"/>
          <w:color w:val="000000"/>
          <w:sz w:val="21"/>
          <w:szCs w:val="21"/>
          <w:vertAlign w:val="subscript"/>
          <w:lang w:val="en-CA"/>
        </w:rPr>
        <w:br/>
      </w:r>
      <w:r w:rsidRPr="007451EE">
        <w:rPr>
          <w:rFonts w:ascii="Arial" w:hAnsi="Arial" w:cs="Times New Roman"/>
          <w:color w:val="000000"/>
          <w:sz w:val="21"/>
          <w:szCs w:val="21"/>
          <w:vertAlign w:val="subscript"/>
          <w:lang w:val="en-CA"/>
        </w:rPr>
        <w:br/>
      </w:r>
    </w:p>
    <w:p w:rsidR="007451EE" w:rsidRPr="007451EE" w:rsidRDefault="007451EE" w:rsidP="007451EE">
      <w:pPr>
        <w:numPr>
          <w:ilvl w:val="0"/>
          <w:numId w:val="7"/>
        </w:numPr>
        <w:rPr>
          <w:rFonts w:ascii="Arial" w:hAnsi="Arial" w:cs="Times New Roman"/>
          <w:b/>
          <w:bCs/>
          <w:color w:val="000000"/>
          <w:sz w:val="21"/>
          <w:szCs w:val="21"/>
          <w:vertAlign w:val="subscript"/>
          <w:lang w:val="en-CA"/>
        </w:rPr>
      </w:pPr>
      <w:r w:rsidRPr="007451EE">
        <w:rPr>
          <w:rFonts w:ascii="Arial" w:hAnsi="Arial" w:cs="Times New Roman"/>
          <w:b/>
          <w:bCs/>
          <w:color w:val="000000"/>
          <w:sz w:val="21"/>
          <w:szCs w:val="21"/>
          <w:vertAlign w:val="subscript"/>
          <w:lang w:val="en-CA"/>
        </w:rPr>
        <w:t>Real GDP per employed worker</w:t>
      </w:r>
      <w:r w:rsidRPr="007451EE">
        <w:rPr>
          <w:rFonts w:ascii="Arial" w:hAnsi="Arial" w:cs="Times New Roman"/>
          <w:b/>
          <w:bCs/>
          <w:color w:val="000000"/>
          <w:sz w:val="21"/>
          <w:szCs w:val="21"/>
          <w:vertAlign w:val="subscript"/>
          <w:lang w:val="en-CA"/>
        </w:rPr>
        <w:br/>
      </w:r>
      <w:r w:rsidRPr="007451EE">
        <w:rPr>
          <w:rFonts w:ascii="Arial" w:hAnsi="Arial" w:cs="Times New Roman"/>
          <w:b/>
          <w:bCs/>
          <w:color w:val="000000"/>
          <w:sz w:val="21"/>
          <w:szCs w:val="21"/>
          <w:vertAlign w:val="subscript"/>
          <w:lang w:val="en-CA"/>
        </w:rPr>
        <w:br/>
        <w:t>METTRE EQUATION</w:t>
      </w:r>
      <w:r w:rsidRPr="007451EE">
        <w:rPr>
          <w:rFonts w:ascii="Arial" w:hAnsi="Arial" w:cs="Times New Roman"/>
          <w:b/>
          <w:bCs/>
          <w:color w:val="000000"/>
          <w:sz w:val="21"/>
          <w:szCs w:val="21"/>
          <w:vertAlign w:val="subscript"/>
          <w:lang w:val="en-CA"/>
        </w:rPr>
        <w:br/>
      </w:r>
      <w:r w:rsidRPr="007451EE">
        <w:rPr>
          <w:rFonts w:ascii="Arial" w:hAnsi="Arial" w:cs="Times New Roman"/>
          <w:b/>
          <w:bCs/>
          <w:color w:val="000000"/>
          <w:sz w:val="21"/>
          <w:szCs w:val="21"/>
          <w:vertAlign w:val="subscript"/>
          <w:lang w:val="en-CA"/>
        </w:rPr>
        <w:br/>
        <w:t>Aggregate hours:</w:t>
      </w:r>
      <w:r w:rsidRPr="007451EE">
        <w:rPr>
          <w:rFonts w:ascii="Arial" w:hAnsi="Arial" w:cs="Times New Roman"/>
          <w:color w:val="000000"/>
          <w:sz w:val="21"/>
          <w:szCs w:val="21"/>
          <w:vertAlign w:val="subscript"/>
          <w:lang w:val="en-CA"/>
        </w:rPr>
        <w:t xml:space="preserve"> the cumulative hours worked by the population.</w:t>
      </w:r>
      <w:r w:rsidRPr="007451EE">
        <w:rPr>
          <w:rFonts w:ascii="Arial" w:hAnsi="Arial" w:cs="Times New Roman"/>
          <w:color w:val="000000"/>
          <w:sz w:val="21"/>
          <w:szCs w:val="21"/>
          <w:vertAlign w:val="subscript"/>
          <w:lang w:val="en-CA"/>
        </w:rPr>
        <w:br/>
      </w:r>
      <w:r w:rsidRPr="007451EE">
        <w:rPr>
          <w:rFonts w:ascii="Arial" w:hAnsi="Arial" w:cs="Times New Roman"/>
          <w:color w:val="000000"/>
          <w:sz w:val="21"/>
          <w:szCs w:val="21"/>
          <w:vertAlign w:val="subscript"/>
          <w:lang w:val="en-CA"/>
        </w:rPr>
        <w:br/>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Growth Theories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Desired aggregate expenditure: Y = C + I + G</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Desired saving : S = Y - C - G</w:t>
      </w:r>
      <w:r w:rsidRPr="007451EE">
        <w:rPr>
          <w:rFonts w:ascii="Arial" w:hAnsi="Arial" w:cs="Times New Roman"/>
          <w:color w:val="000000"/>
          <w:sz w:val="21"/>
          <w:szCs w:val="21"/>
          <w:vertAlign w:val="subscript"/>
          <w:lang w:val="en-CA"/>
        </w:rPr>
        <w:br/>
      </w:r>
      <w:r w:rsidRPr="007451EE">
        <w:rPr>
          <w:rFonts w:ascii="Arial" w:hAnsi="Arial" w:cs="Times New Roman"/>
          <w:b/>
          <w:bCs/>
          <w:color w:val="000000"/>
          <w:sz w:val="21"/>
          <w:szCs w:val="21"/>
          <w:vertAlign w:val="subscript"/>
          <w:lang w:val="en-CA"/>
        </w:rPr>
        <w:t>In equilibrium : S = Y - C - G = I      Desired savings = Desired investment</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In the short run, interest rates were given but in the long run they are endogenous to the theory and can be a source of economic growth. We extend the analysis using national savings and investment equilibrium to determine the real interest rate.</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National Savings = private savings + public savings</w:t>
      </w:r>
      <w:r w:rsidRPr="007451EE">
        <w:rPr>
          <w:rFonts w:ascii="Arial" w:hAnsi="Arial" w:cs="Times New Roman"/>
          <w:color w:val="000000"/>
          <w:sz w:val="21"/>
          <w:szCs w:val="21"/>
          <w:vertAlign w:val="subscript"/>
          <w:lang w:val="en-CA"/>
        </w:rPr>
        <w:br/>
        <w:t>NS = ( Y* - T - C ) + ( T - G )</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NS = Y* - C - G</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In the national savings equation, with increases in consumption or government spending, national savings will decrease.</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Savings are positively correlated to the real interest rate.</w:t>
      </w:r>
      <w:r w:rsidRPr="007451EE">
        <w:rPr>
          <w:rFonts w:ascii="Arial" w:hAnsi="Arial" w:cs="Times New Roman"/>
          <w:color w:val="000000"/>
          <w:sz w:val="21"/>
          <w:szCs w:val="21"/>
          <w:vertAlign w:val="subscript"/>
          <w:lang w:val="en-CA"/>
        </w:rPr>
        <w:t xml:space="preserve"> With an increase in the real interest rate the opportunity cost of consumption rises, thus increasing savings. This explains he upward slope of the NS curve.</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Investment is negatively related to the real interest rate</w:t>
      </w:r>
      <w:r w:rsidRPr="007451EE">
        <w:rPr>
          <w:rFonts w:ascii="Arial" w:hAnsi="Arial" w:cs="Times New Roman"/>
          <w:color w:val="000000"/>
          <w:sz w:val="21"/>
          <w:szCs w:val="21"/>
          <w:vertAlign w:val="subscript"/>
          <w:lang w:val="en-CA"/>
        </w:rPr>
        <w:t>. With an increase in the real interest rate, the opportunity cosrt of ivesting rises, thus investment demand will fall. This is shown by the negatively sloped investment demand curve.</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If interest rate increases, then desired savings is greater than desired investment.</w:t>
      </w:r>
      <w:r w:rsidRPr="007451EE">
        <w:rPr>
          <w:rFonts w:ascii="Arial" w:hAnsi="Arial" w:cs="Times New Roman"/>
          <w:color w:val="000000"/>
          <w:sz w:val="21"/>
          <w:szCs w:val="21"/>
          <w:vertAlign w:val="subscript"/>
          <w:lang w:val="en-CA"/>
        </w:rPr>
        <w:t xml:space="preserve"> We will be in a state of </w:t>
      </w:r>
      <w:r w:rsidRPr="007451EE">
        <w:rPr>
          <w:rFonts w:ascii="Arial" w:hAnsi="Arial" w:cs="Times New Roman"/>
          <w:b/>
          <w:bCs/>
          <w:color w:val="000000"/>
          <w:sz w:val="21"/>
          <w:szCs w:val="21"/>
          <w:vertAlign w:val="subscript"/>
          <w:lang w:val="en-CA"/>
        </w:rPr>
        <w:t>excess supply of loanable funds.</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 xml:space="preserve">If interest rate decreases, then desired savings is less than desired investment. </w:t>
      </w:r>
      <w:r w:rsidRPr="007451EE">
        <w:rPr>
          <w:rFonts w:ascii="Arial" w:hAnsi="Arial" w:cs="Times New Roman"/>
          <w:color w:val="000000"/>
          <w:sz w:val="21"/>
          <w:szCs w:val="21"/>
          <w:vertAlign w:val="subscript"/>
          <w:lang w:val="en-CA"/>
        </w:rPr>
        <w:t xml:space="preserve">We will be in a state of </w:t>
      </w:r>
      <w:r w:rsidRPr="007451EE">
        <w:rPr>
          <w:rFonts w:ascii="Arial" w:hAnsi="Arial" w:cs="Times New Roman"/>
          <w:b/>
          <w:bCs/>
          <w:color w:val="000000"/>
          <w:sz w:val="21"/>
          <w:szCs w:val="21"/>
          <w:vertAlign w:val="subscript"/>
          <w:lang w:val="en-CA"/>
        </w:rPr>
        <w:t>excess demand for loanable funds.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Changes in National Savings or Investment</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If there is a decrease in consumption or government spending, this will increase the national savings curve. The excess supply puts downward pressure on the real interest rate, which induces more investment at the lower rate.</w:t>
      </w:r>
      <w:r w:rsidRPr="007451EE">
        <w:rPr>
          <w:rFonts w:ascii="Arial" w:hAnsi="Arial" w:cs="Times New Roman"/>
          <w:color w:val="000000"/>
          <w:sz w:val="21"/>
          <w:szCs w:val="21"/>
          <w:vertAlign w:val="subscript"/>
          <w:lang w:val="en-CA"/>
        </w:rPr>
        <w:br/>
        <w:t>If the investment demand increases there is a rightward shift in the curve to the new interest rate.</w:t>
      </w:r>
    </w:p>
    <w:p w:rsidR="007451EE" w:rsidRPr="007451EE" w:rsidRDefault="007451EE" w:rsidP="007451EE">
      <w:pPr>
        <w:spacing w:after="240"/>
        <w:rPr>
          <w:rFonts w:ascii="Times" w:eastAsia="Times New Roman" w:hAnsi="Times" w:cs="Times New Roman"/>
          <w:sz w:val="20"/>
          <w:szCs w:val="20"/>
          <w:lang w:val="en-CA"/>
        </w:rPr>
      </w:pP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Classical Growth Theory</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Classical Growth Theory</w:t>
      </w:r>
      <w:r w:rsidRPr="007451EE">
        <w:rPr>
          <w:rFonts w:ascii="Arial" w:hAnsi="Arial" w:cs="Times New Roman"/>
          <w:color w:val="000000"/>
          <w:sz w:val="21"/>
          <w:szCs w:val="21"/>
          <w:vertAlign w:val="subscript"/>
          <w:lang w:val="en-CA"/>
        </w:rPr>
        <w:t xml:space="preserve"> (or Malthusian theory): idea that population and limited resources act as opposing forces to create a balance. Each wave of properity from technological advances brings increased standards of living abd population growth. The population growth will continue until it overwhelms the economy and falls back to a subsistence level of income. </w:t>
      </w:r>
      <w:r w:rsidRPr="007451EE">
        <w:rPr>
          <w:rFonts w:ascii="Arial" w:hAnsi="Arial" w:cs="Times New Roman"/>
          <w:b/>
          <w:bCs/>
          <w:color w:val="000000"/>
          <w:sz w:val="21"/>
          <w:szCs w:val="21"/>
          <w:vertAlign w:val="subscript"/>
          <w:lang w:val="en-CA"/>
        </w:rPr>
        <w:t>Subsitence real income</w:t>
      </w:r>
      <w:r w:rsidRPr="007451EE">
        <w:rPr>
          <w:rFonts w:ascii="Arial" w:hAnsi="Arial" w:cs="Times New Roman"/>
          <w:color w:val="000000"/>
          <w:sz w:val="21"/>
          <w:szCs w:val="21"/>
          <w:vertAlign w:val="subscript"/>
          <w:lang w:val="en-CA"/>
        </w:rPr>
        <w:t xml:space="preserve"> is the most minimal level of income necessary for survival.</w:t>
      </w:r>
      <w:r w:rsidRPr="007451EE">
        <w:rPr>
          <w:rFonts w:ascii="Arial" w:hAnsi="Arial" w:cs="Times New Roman"/>
          <w:color w:val="000000"/>
          <w:sz w:val="21"/>
          <w:szCs w:val="21"/>
          <w:vertAlign w:val="subscript"/>
          <w:lang w:val="en-CA"/>
        </w:rPr>
        <w:br/>
        <w:t>The fundamental suggestion of this theory is that no amount of growth in technology can make society permanently better off, we will always fluctuate around the subsistence level.</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Neoclassical Growth Theory</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 xml:space="preserve">Neoclassical Growth Theory : </w:t>
      </w:r>
      <w:r w:rsidRPr="007451EE">
        <w:rPr>
          <w:rFonts w:ascii="Arial" w:hAnsi="Arial" w:cs="Times New Roman"/>
          <w:color w:val="000000"/>
          <w:sz w:val="21"/>
          <w:szCs w:val="21"/>
          <w:vertAlign w:val="subscript"/>
          <w:lang w:val="en-CA"/>
        </w:rPr>
        <w:t xml:space="preserve">idea that economic growth is based on the relationship between four key factors ( labour, human capital, physical capital, and technology) and the total output in the economy. This relationship is expressed as the aggregate production function: </w:t>
      </w:r>
    </w:p>
    <w:p w:rsidR="007451EE" w:rsidRPr="007451EE" w:rsidRDefault="007451EE" w:rsidP="007451EE">
      <w:pPr>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GDP = Ft (L, K, H) or</w:t>
      </w:r>
      <w:r w:rsidRPr="007451EE">
        <w:rPr>
          <w:rFonts w:ascii="Arial" w:hAnsi="Arial" w:cs="Times New Roman"/>
          <w:b/>
          <w:bCs/>
          <w:color w:val="000000"/>
          <w:sz w:val="21"/>
          <w:szCs w:val="21"/>
          <w:vertAlign w:val="subscript"/>
          <w:lang w:val="en-CA"/>
        </w:rPr>
        <w:br/>
        <w:t>Y = Ft (L, K) where K = K + H</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In neoclassical thought, growth of any of the factores will produce economic growth. Proportionate growth of all factors will cause equal growth in real GDP.</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If there is a labour force growth, real GDP will increase.</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If there is a capital accumulation, real GDP will increase.</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If there is technological growth, real GDP will increase.</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To summarize the neo-classical theory suggests that the only factor that can achieve sustainable and continuous growth in per-capita-GDP is a technological change, which occurs as a product of chance.</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 xml:space="preserve">New Growth Theory </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New Growth Theory:</w:t>
      </w:r>
      <w:r w:rsidRPr="007451EE">
        <w:rPr>
          <w:rFonts w:ascii="Arial" w:hAnsi="Arial" w:cs="Times New Roman"/>
          <w:color w:val="000000"/>
          <w:sz w:val="21"/>
          <w:szCs w:val="21"/>
          <w:vertAlign w:val="subscript"/>
          <w:lang w:val="en-CA"/>
        </w:rPr>
        <w:t xml:space="preserve"> suggests that technological advancement/innovation is the product of diligent search, thus investment in R&amp;D is related to technological growth. The two important assumptions in new growth theories are</w:t>
      </w:r>
      <w:r w:rsidRPr="007451EE">
        <w:rPr>
          <w:rFonts w:ascii="Arial" w:hAnsi="Arial" w:cs="Times New Roman"/>
          <w:b/>
          <w:bCs/>
          <w:color w:val="000000"/>
          <w:sz w:val="21"/>
          <w:szCs w:val="21"/>
          <w:vertAlign w:val="subscript"/>
          <w:lang w:val="en-CA"/>
        </w:rPr>
        <w:t xml:space="preserve"> increasing marginal returns and endogenous technological change.</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The fundamental difference between the new growth theory and neoclassical theory is that </w:t>
      </w:r>
      <w:r w:rsidRPr="007451EE">
        <w:rPr>
          <w:rFonts w:ascii="Arial" w:hAnsi="Arial" w:cs="Times New Roman"/>
          <w:b/>
          <w:bCs/>
          <w:color w:val="000000"/>
          <w:sz w:val="21"/>
          <w:szCs w:val="21"/>
          <w:vertAlign w:val="subscript"/>
          <w:lang w:val="en-CA"/>
        </w:rPr>
        <w:t>new growth believes growth is boundless</w:t>
      </w:r>
      <w:r w:rsidRPr="007451EE">
        <w:rPr>
          <w:rFonts w:ascii="Arial" w:hAnsi="Arial" w:cs="Times New Roman"/>
          <w:color w:val="000000"/>
          <w:sz w:val="21"/>
          <w:szCs w:val="21"/>
          <w:vertAlign w:val="subscript"/>
          <w:lang w:val="en-CA"/>
        </w:rPr>
        <w:t xml:space="preserve"> - there is no growth stopping mechanism. In the neoclassical model once realize the benefits of a new invention we do not advance further until we are lucky enough to come across a new invention. The new growth theory suggests that new technology is readily achievable, and so we grow without bound.</w:t>
      </w:r>
      <w:r w:rsidRPr="007451EE">
        <w:rPr>
          <w:rFonts w:ascii="Arial" w:hAnsi="Arial" w:cs="Times New Roman"/>
          <w:color w:val="000000"/>
          <w:sz w:val="21"/>
          <w:szCs w:val="21"/>
          <w:vertAlign w:val="subscript"/>
          <w:lang w:val="en-CA"/>
        </w:rPr>
        <w:br/>
      </w:r>
      <w:r w:rsidRPr="007451EE">
        <w:rPr>
          <w:rFonts w:ascii="Arial" w:hAnsi="Arial" w:cs="Times New Roman"/>
          <w:color w:val="000000"/>
          <w:sz w:val="21"/>
          <w:szCs w:val="21"/>
          <w:vertAlign w:val="subscript"/>
          <w:lang w:val="en-CA"/>
        </w:rPr>
        <w:br/>
      </w:r>
      <w:r w:rsidRPr="007451EE">
        <w:rPr>
          <w:rFonts w:ascii="Arial" w:hAnsi="Arial" w:cs="Times New Roman"/>
          <w:color w:val="000000"/>
          <w:sz w:val="21"/>
          <w:szCs w:val="21"/>
          <w:vertAlign w:val="subscript"/>
          <w:lang w:val="en-CA"/>
        </w:rPr>
        <w:br/>
      </w:r>
    </w:p>
    <w:tbl>
      <w:tblPr>
        <w:tblW w:w="0" w:type="auto"/>
        <w:tblCellMar>
          <w:top w:w="15" w:type="dxa"/>
          <w:left w:w="15" w:type="dxa"/>
          <w:bottom w:w="15" w:type="dxa"/>
          <w:right w:w="15" w:type="dxa"/>
        </w:tblCellMar>
        <w:tblLook w:val="04A0" w:firstRow="1" w:lastRow="0" w:firstColumn="1" w:lastColumn="0" w:noHBand="0" w:noVBand="1"/>
      </w:tblPr>
      <w:tblGrid>
        <w:gridCol w:w="1681"/>
        <w:gridCol w:w="2179"/>
        <w:gridCol w:w="2522"/>
      </w:tblGrid>
      <w:tr w:rsidR="007451EE" w:rsidRPr="007451EE" w:rsidTr="007451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Growth theory</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Neoclassical Growth</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New Growth</w:t>
            </w:r>
          </w:p>
        </w:tc>
      </w:tr>
      <w:tr w:rsidR="007451EE" w:rsidRPr="007451EE" w:rsidTr="007451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Returns to scale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Diminishing marginal returns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Increasing marginal returns</w:t>
            </w:r>
          </w:p>
        </w:tc>
      </w:tr>
      <w:tr w:rsidR="007451EE" w:rsidRPr="007451EE" w:rsidTr="007451EE">
        <w:trPr>
          <w:trHeight w:val="1200"/>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br/>
              <w:t>Technological Growth</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Exogenous</w:t>
            </w:r>
            <w:r w:rsidRPr="007451EE">
              <w:rPr>
                <w:rFonts w:ascii="Arial" w:hAnsi="Arial" w:cs="Times New Roman"/>
                <w:color w:val="000000"/>
                <w:sz w:val="21"/>
                <w:szCs w:val="21"/>
                <w:vertAlign w:val="subscript"/>
                <w:lang w:val="en-CA"/>
              </w:rPr>
              <w:br/>
              <w:t>Determinant for long run growth</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Endogenous</w:t>
            </w:r>
            <w:r w:rsidRPr="007451EE">
              <w:rPr>
                <w:rFonts w:ascii="Arial" w:hAnsi="Arial" w:cs="Times New Roman"/>
                <w:color w:val="000000"/>
                <w:sz w:val="21"/>
                <w:szCs w:val="21"/>
                <w:vertAlign w:val="subscript"/>
                <w:lang w:val="en-CA"/>
              </w:rPr>
              <w:br/>
              <w:t>Determines short run long run growth</w:t>
            </w:r>
          </w:p>
        </w:tc>
      </w:tr>
      <w:tr w:rsidR="007451EE" w:rsidRPr="007451EE" w:rsidTr="007451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Economic markets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Goods and services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Goods and services</w:t>
            </w:r>
            <w:r w:rsidRPr="007451EE">
              <w:rPr>
                <w:rFonts w:ascii="Arial" w:hAnsi="Arial" w:cs="Times New Roman"/>
                <w:color w:val="000000"/>
                <w:sz w:val="21"/>
                <w:szCs w:val="21"/>
                <w:vertAlign w:val="subscript"/>
                <w:lang w:val="en-CA"/>
              </w:rPr>
              <w:br/>
              <w:t>Ideas*</w:t>
            </w:r>
          </w:p>
        </w:tc>
      </w:tr>
    </w:tbl>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Conditions for Future Growth</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In todays’s industrialized countries, it is mostly a new growth economy. Government believe growth is determined by the ability of nations to save, invest, build on human capital and innovate. Policies need to be in-sync with these goals. Two main preconditions are to be secured: economic freedom and property rights.</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Although economic growth may be seen as unlimited from the new growth perspective, nature may disagree. Woth pollution and resource exhaustion, economic growth may have its limits.</w:t>
      </w:r>
    </w:p>
    <w:p w:rsidR="007451EE" w:rsidRPr="007451EE" w:rsidRDefault="007451EE" w:rsidP="007451EE">
      <w:pPr>
        <w:spacing w:after="240"/>
        <w:rPr>
          <w:rFonts w:ascii="Times" w:eastAsia="Times New Roman" w:hAnsi="Times" w:cs="Times New Roman"/>
          <w:sz w:val="20"/>
          <w:szCs w:val="20"/>
          <w:lang w:val="en-CA"/>
        </w:rPr>
      </w:pP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r w:rsidRPr="007451EE">
        <w:rPr>
          <w:rFonts w:ascii="Times" w:eastAsia="Times New Roman" w:hAnsi="Times" w:cs="Times New Roman"/>
          <w:sz w:val="20"/>
          <w:szCs w:val="20"/>
          <w:lang w:val="en-CA"/>
        </w:rPr>
        <w:br/>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9"/>
          <w:szCs w:val="29"/>
          <w:vertAlign w:val="subscript"/>
          <w:lang w:val="en-CA"/>
        </w:rPr>
        <w:t>Monetary System and Monetary Policy</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Money</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Money:</w:t>
      </w:r>
      <w:r w:rsidRPr="007451EE">
        <w:rPr>
          <w:rFonts w:ascii="Arial" w:hAnsi="Arial" w:cs="Times New Roman"/>
          <w:color w:val="000000"/>
          <w:sz w:val="21"/>
          <w:szCs w:val="21"/>
          <w:vertAlign w:val="subscript"/>
          <w:lang w:val="en-CA"/>
        </w:rPr>
        <w:t xml:space="preserve"> anything generally accepted as a representation of value that serves three key economic functions: </w:t>
      </w:r>
    </w:p>
    <w:p w:rsidR="007451EE" w:rsidRPr="007451EE" w:rsidRDefault="007451EE" w:rsidP="007451EE">
      <w:pPr>
        <w:numPr>
          <w:ilvl w:val="0"/>
          <w:numId w:val="8"/>
        </w:numPr>
        <w:rPr>
          <w:rFonts w:ascii="Arial" w:hAnsi="Arial" w:cs="Times New Roman"/>
          <w:color w:val="000000"/>
          <w:sz w:val="21"/>
          <w:szCs w:val="21"/>
          <w:vertAlign w:val="subscript"/>
          <w:lang w:val="en-CA"/>
        </w:rPr>
      </w:pPr>
      <w:r w:rsidRPr="007451EE">
        <w:rPr>
          <w:rFonts w:ascii="Arial" w:hAnsi="Arial" w:cs="Times New Roman"/>
          <w:b/>
          <w:bCs/>
          <w:color w:val="000000"/>
          <w:sz w:val="21"/>
          <w:szCs w:val="21"/>
          <w:vertAlign w:val="subscript"/>
          <w:lang w:val="en-CA"/>
        </w:rPr>
        <w:t>Medium of exchange:</w:t>
      </w:r>
      <w:r w:rsidRPr="007451EE">
        <w:rPr>
          <w:rFonts w:ascii="Arial" w:hAnsi="Arial" w:cs="Times New Roman"/>
          <w:color w:val="000000"/>
          <w:sz w:val="21"/>
          <w:szCs w:val="21"/>
          <w:vertAlign w:val="subscript"/>
          <w:lang w:val="en-CA"/>
        </w:rPr>
        <w:t xml:space="preserve"> can be exchanged for goods and services.</w:t>
      </w:r>
    </w:p>
    <w:p w:rsidR="007451EE" w:rsidRPr="007451EE" w:rsidRDefault="007451EE" w:rsidP="007451EE">
      <w:pPr>
        <w:numPr>
          <w:ilvl w:val="0"/>
          <w:numId w:val="8"/>
        </w:numPr>
        <w:rPr>
          <w:rFonts w:ascii="Arial" w:hAnsi="Arial" w:cs="Times New Roman"/>
          <w:color w:val="000000"/>
          <w:sz w:val="21"/>
          <w:szCs w:val="21"/>
          <w:vertAlign w:val="subscript"/>
          <w:lang w:val="en-CA"/>
        </w:rPr>
      </w:pPr>
      <w:r w:rsidRPr="007451EE">
        <w:rPr>
          <w:rFonts w:ascii="Arial" w:hAnsi="Arial" w:cs="Times New Roman"/>
          <w:b/>
          <w:bCs/>
          <w:color w:val="000000"/>
          <w:sz w:val="21"/>
          <w:szCs w:val="21"/>
          <w:vertAlign w:val="subscript"/>
          <w:lang w:val="en-CA"/>
        </w:rPr>
        <w:t>Unit of account:</w:t>
      </w:r>
      <w:r w:rsidRPr="007451EE">
        <w:rPr>
          <w:rFonts w:ascii="Arial" w:hAnsi="Arial" w:cs="Times New Roman"/>
          <w:color w:val="000000"/>
          <w:sz w:val="21"/>
          <w:szCs w:val="21"/>
          <w:vertAlign w:val="subscript"/>
          <w:lang w:val="en-CA"/>
        </w:rPr>
        <w:t xml:space="preserve"> it can be used to compare the relative value of goods and services.</w:t>
      </w:r>
    </w:p>
    <w:p w:rsidR="007451EE" w:rsidRPr="007451EE" w:rsidRDefault="007451EE" w:rsidP="007451EE">
      <w:pPr>
        <w:numPr>
          <w:ilvl w:val="0"/>
          <w:numId w:val="8"/>
        </w:numPr>
        <w:rPr>
          <w:rFonts w:ascii="Arial" w:hAnsi="Arial" w:cs="Times New Roman"/>
          <w:color w:val="000000"/>
          <w:sz w:val="21"/>
          <w:szCs w:val="21"/>
          <w:vertAlign w:val="subscript"/>
          <w:lang w:val="en-CA"/>
        </w:rPr>
      </w:pPr>
      <w:r w:rsidRPr="007451EE">
        <w:rPr>
          <w:rFonts w:ascii="Arial" w:hAnsi="Arial" w:cs="Times New Roman"/>
          <w:b/>
          <w:bCs/>
          <w:color w:val="000000"/>
          <w:sz w:val="21"/>
          <w:szCs w:val="21"/>
          <w:vertAlign w:val="subscript"/>
          <w:lang w:val="en-CA"/>
        </w:rPr>
        <w:t>Store of value:</w:t>
      </w:r>
      <w:r w:rsidRPr="007451EE">
        <w:rPr>
          <w:rFonts w:ascii="Arial" w:hAnsi="Arial" w:cs="Times New Roman"/>
          <w:color w:val="000000"/>
          <w:sz w:val="21"/>
          <w:szCs w:val="21"/>
          <w:vertAlign w:val="subscript"/>
          <w:lang w:val="en-CA"/>
        </w:rPr>
        <w:t xml:space="preserve"> it can be held and used in exchange for goods and services at some later time.</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Barter System:</w:t>
      </w:r>
      <w:r w:rsidRPr="007451EE">
        <w:rPr>
          <w:rFonts w:ascii="Arial" w:hAnsi="Arial" w:cs="Times New Roman"/>
          <w:color w:val="000000"/>
          <w:sz w:val="21"/>
          <w:szCs w:val="21"/>
          <w:vertAlign w:val="subscript"/>
          <w:lang w:val="en-CA"/>
        </w:rPr>
        <w:t xml:space="preserve"> </w:t>
      </w:r>
      <w:r w:rsidRPr="007451EE">
        <w:rPr>
          <w:rFonts w:ascii="Arial" w:hAnsi="Arial" w:cs="Times New Roman"/>
          <w:color w:val="000000"/>
          <w:sz w:val="21"/>
          <w:szCs w:val="21"/>
          <w:shd w:val="clear" w:color="auto" w:fill="FFFFFF"/>
          <w:vertAlign w:val="subscript"/>
          <w:lang w:val="en-CA"/>
        </w:rPr>
        <w:t xml:space="preserve">Barter is a system of exchange by which </w:t>
      </w:r>
      <w:hyperlink r:id="rId11" w:history="1">
        <w:r w:rsidRPr="007451EE">
          <w:rPr>
            <w:rFonts w:ascii="Arial" w:hAnsi="Arial" w:cs="Times New Roman"/>
            <w:color w:val="000000"/>
            <w:sz w:val="21"/>
            <w:szCs w:val="21"/>
            <w:shd w:val="clear" w:color="auto" w:fill="FFFFFF"/>
            <w:vertAlign w:val="subscript"/>
            <w:lang w:val="en-CA"/>
          </w:rPr>
          <w:t>goods</w:t>
        </w:r>
      </w:hyperlink>
      <w:r w:rsidRPr="007451EE">
        <w:rPr>
          <w:rFonts w:ascii="Arial" w:hAnsi="Arial" w:cs="Times New Roman"/>
          <w:color w:val="000000"/>
          <w:sz w:val="21"/>
          <w:szCs w:val="21"/>
          <w:shd w:val="clear" w:color="auto" w:fill="FFFFFF"/>
          <w:vertAlign w:val="subscript"/>
          <w:lang w:val="en-CA"/>
        </w:rPr>
        <w:t xml:space="preserve"> or </w:t>
      </w:r>
      <w:hyperlink r:id="rId12" w:history="1">
        <w:r w:rsidRPr="007451EE">
          <w:rPr>
            <w:rFonts w:ascii="Arial" w:hAnsi="Arial" w:cs="Times New Roman"/>
            <w:color w:val="000000"/>
            <w:sz w:val="21"/>
            <w:szCs w:val="21"/>
            <w:shd w:val="clear" w:color="auto" w:fill="FFFFFF"/>
            <w:vertAlign w:val="subscript"/>
            <w:lang w:val="en-CA"/>
          </w:rPr>
          <w:t>services</w:t>
        </w:r>
      </w:hyperlink>
      <w:r w:rsidRPr="007451EE">
        <w:rPr>
          <w:rFonts w:ascii="Arial" w:hAnsi="Arial" w:cs="Times New Roman"/>
          <w:color w:val="000000"/>
          <w:sz w:val="21"/>
          <w:szCs w:val="21"/>
          <w:shd w:val="clear" w:color="auto" w:fill="FFFFFF"/>
          <w:vertAlign w:val="subscript"/>
          <w:lang w:val="en-CA"/>
        </w:rPr>
        <w:t xml:space="preserve"> are directly exchanged for other goods or services without using a </w:t>
      </w:r>
      <w:hyperlink r:id="rId13" w:history="1">
        <w:r w:rsidRPr="007451EE">
          <w:rPr>
            <w:rFonts w:ascii="Arial" w:hAnsi="Arial" w:cs="Times New Roman"/>
            <w:color w:val="000000"/>
            <w:sz w:val="21"/>
            <w:szCs w:val="21"/>
            <w:shd w:val="clear" w:color="auto" w:fill="FFFFFF"/>
            <w:vertAlign w:val="subscript"/>
            <w:lang w:val="en-CA"/>
          </w:rPr>
          <w:t>medium of exchange</w:t>
        </w:r>
      </w:hyperlink>
      <w:r w:rsidRPr="007451EE">
        <w:rPr>
          <w:rFonts w:ascii="Arial" w:hAnsi="Arial" w:cs="Times New Roman"/>
          <w:color w:val="000000"/>
          <w:sz w:val="21"/>
          <w:szCs w:val="21"/>
          <w:shd w:val="clear" w:color="auto" w:fill="FFFFFF"/>
          <w:vertAlign w:val="subscript"/>
          <w:lang w:val="en-CA"/>
        </w:rPr>
        <w:t xml:space="preserve">, such as </w:t>
      </w:r>
      <w:hyperlink r:id="rId14" w:history="1">
        <w:r w:rsidRPr="007451EE">
          <w:rPr>
            <w:rFonts w:ascii="Arial" w:hAnsi="Arial" w:cs="Times New Roman"/>
            <w:color w:val="000000"/>
            <w:sz w:val="21"/>
            <w:szCs w:val="21"/>
            <w:shd w:val="clear" w:color="auto" w:fill="FFFFFF"/>
            <w:vertAlign w:val="subscript"/>
            <w:lang w:val="en-CA"/>
          </w:rPr>
          <w:t>money</w:t>
        </w:r>
      </w:hyperlink>
      <w:r w:rsidRPr="007451EE">
        <w:rPr>
          <w:rFonts w:ascii="Arial" w:hAnsi="Arial" w:cs="Times New Roman"/>
          <w:color w:val="000000"/>
          <w:sz w:val="21"/>
          <w:szCs w:val="21"/>
          <w:vertAlign w:val="subscript"/>
          <w:lang w:val="en-CA"/>
        </w:rPr>
        <w:t>.</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Fiat Money and Deposit Money</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Fiat Money:</w:t>
      </w:r>
      <w:r w:rsidRPr="007451EE">
        <w:rPr>
          <w:rFonts w:ascii="Arial" w:hAnsi="Arial" w:cs="Times New Roman"/>
          <w:color w:val="000000"/>
          <w:sz w:val="21"/>
          <w:szCs w:val="21"/>
          <w:vertAlign w:val="subscript"/>
          <w:lang w:val="en-CA"/>
        </w:rPr>
        <w:t xml:space="preserve"> has </w:t>
      </w:r>
      <w:r w:rsidRPr="007451EE">
        <w:rPr>
          <w:rFonts w:ascii="Arial" w:hAnsi="Arial" w:cs="Times New Roman"/>
          <w:i/>
          <w:iCs/>
          <w:color w:val="000000"/>
          <w:sz w:val="21"/>
          <w:szCs w:val="21"/>
          <w:vertAlign w:val="subscript"/>
          <w:lang w:val="en-CA"/>
        </w:rPr>
        <w:t>no instrinsic value</w:t>
      </w:r>
      <w:r w:rsidRPr="007451EE">
        <w:rPr>
          <w:rFonts w:ascii="Arial" w:hAnsi="Arial" w:cs="Times New Roman"/>
          <w:color w:val="000000"/>
          <w:sz w:val="21"/>
          <w:szCs w:val="21"/>
          <w:vertAlign w:val="subscript"/>
          <w:lang w:val="en-CA"/>
        </w:rPr>
        <w:t xml:space="preserve"> but is widely used and accepted because it is backed by government fiat that is legal tender (anything that by law has to be accepted as payment)</w:t>
      </w:r>
    </w:p>
    <w:p w:rsidR="007451EE" w:rsidRPr="007451EE" w:rsidRDefault="007451EE" w:rsidP="007451EE">
      <w:pPr>
        <w:numPr>
          <w:ilvl w:val="0"/>
          <w:numId w:val="9"/>
        </w:numPr>
        <w:rPr>
          <w:rFonts w:ascii="Arial" w:hAnsi="Arial" w:cs="Times New Roman"/>
          <w:b/>
          <w:bCs/>
          <w:color w:val="000000"/>
          <w:sz w:val="21"/>
          <w:szCs w:val="21"/>
          <w:vertAlign w:val="subscript"/>
          <w:lang w:val="en-CA"/>
        </w:rPr>
      </w:pPr>
      <w:r w:rsidRPr="007451EE">
        <w:rPr>
          <w:rFonts w:ascii="Arial" w:hAnsi="Arial" w:cs="Times New Roman"/>
          <w:b/>
          <w:bCs/>
          <w:color w:val="000000"/>
          <w:sz w:val="21"/>
          <w:szCs w:val="21"/>
          <w:vertAlign w:val="subscript"/>
          <w:lang w:val="en-CA"/>
        </w:rPr>
        <w:t>Instrinsic Value</w:t>
      </w:r>
      <w:r w:rsidRPr="007451EE">
        <w:rPr>
          <w:rFonts w:ascii="Arial" w:hAnsi="Arial" w:cs="Times New Roman"/>
          <w:color w:val="000000"/>
          <w:sz w:val="21"/>
          <w:szCs w:val="21"/>
          <w:vertAlign w:val="subscript"/>
          <w:lang w:val="en-CA"/>
        </w:rPr>
        <w:t>: means something is valuable whether or not it is used as money.</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Deposit Money:</w:t>
      </w:r>
      <w:r w:rsidRPr="007451EE">
        <w:rPr>
          <w:rFonts w:ascii="Arial" w:hAnsi="Arial" w:cs="Times New Roman"/>
          <w:color w:val="000000"/>
          <w:sz w:val="21"/>
          <w:szCs w:val="21"/>
          <w:vertAlign w:val="subscript"/>
          <w:lang w:val="en-CA"/>
        </w:rPr>
        <w:t xml:space="preserve"> Cheques started being widely accepted as a form of payments, deposits in commercial bank became a form of money called deposit money.</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Money Supply</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Money Supply:</w:t>
      </w:r>
      <w:r w:rsidRPr="007451EE">
        <w:rPr>
          <w:rFonts w:ascii="Arial" w:hAnsi="Arial" w:cs="Times New Roman"/>
          <w:color w:val="000000"/>
          <w:sz w:val="21"/>
          <w:szCs w:val="21"/>
          <w:vertAlign w:val="subscript"/>
          <w:lang w:val="en-CA"/>
        </w:rPr>
        <w:t xml:space="preserve"> total stock of money available in the economy at any given time.</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The size of the money supply in an economy is much larger than the number of bank notes and coins in circulation.</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Banking System</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The banking system consists of the central bank (public) and the commercial banks (private).</w:t>
      </w:r>
      <w:r w:rsidRPr="007451EE">
        <w:rPr>
          <w:rFonts w:ascii="Arial" w:hAnsi="Arial" w:cs="Times New Roman"/>
          <w:color w:val="000000"/>
          <w:sz w:val="21"/>
          <w:szCs w:val="21"/>
          <w:vertAlign w:val="subscript"/>
          <w:lang w:val="en-CA"/>
        </w:rPr>
        <w:br/>
      </w:r>
      <w:r w:rsidRPr="007451EE">
        <w:rPr>
          <w:rFonts w:ascii="Arial" w:hAnsi="Arial" w:cs="Times New Roman"/>
          <w:b/>
          <w:bCs/>
          <w:color w:val="000000"/>
          <w:sz w:val="21"/>
          <w:szCs w:val="21"/>
          <w:vertAlign w:val="subscript"/>
          <w:lang w:val="en-CA"/>
        </w:rPr>
        <w:t>Central Bank:</w:t>
      </w:r>
      <w:r w:rsidRPr="007451EE">
        <w:rPr>
          <w:rFonts w:ascii="Arial" w:hAnsi="Arial" w:cs="Times New Roman"/>
          <w:color w:val="000000"/>
          <w:sz w:val="21"/>
          <w:szCs w:val="21"/>
          <w:vertAlign w:val="subscript"/>
          <w:lang w:val="en-CA"/>
        </w:rPr>
        <w:t xml:space="preserve"> is a public organization with control over the banking system and government monetary policy. A central bank has four main functions:</w:t>
      </w:r>
    </w:p>
    <w:p w:rsidR="007451EE" w:rsidRPr="007451EE" w:rsidRDefault="007451EE" w:rsidP="007451EE">
      <w:pPr>
        <w:numPr>
          <w:ilvl w:val="0"/>
          <w:numId w:val="10"/>
        </w:numPr>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Banker for the government</w:t>
      </w:r>
    </w:p>
    <w:p w:rsidR="007451EE" w:rsidRPr="007451EE" w:rsidRDefault="007451EE" w:rsidP="007451EE">
      <w:pPr>
        <w:numPr>
          <w:ilvl w:val="0"/>
          <w:numId w:val="10"/>
        </w:numPr>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Banker for the commercial banks</w:t>
      </w:r>
    </w:p>
    <w:p w:rsidR="007451EE" w:rsidRPr="007451EE" w:rsidRDefault="007451EE" w:rsidP="007451EE">
      <w:pPr>
        <w:numPr>
          <w:ilvl w:val="0"/>
          <w:numId w:val="10"/>
        </w:numPr>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Regulator of the money supply</w:t>
      </w:r>
    </w:p>
    <w:p w:rsidR="007451EE" w:rsidRPr="007451EE" w:rsidRDefault="007451EE" w:rsidP="007451EE">
      <w:pPr>
        <w:numPr>
          <w:ilvl w:val="0"/>
          <w:numId w:val="10"/>
        </w:numPr>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Protector of financial markets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Commercial Banks:</w:t>
      </w:r>
      <w:r w:rsidRPr="007451EE">
        <w:rPr>
          <w:rFonts w:ascii="Arial" w:hAnsi="Arial" w:cs="Times New Roman"/>
          <w:color w:val="000000"/>
          <w:sz w:val="21"/>
          <w:szCs w:val="21"/>
          <w:vertAlign w:val="subscript"/>
          <w:lang w:val="en-CA"/>
        </w:rPr>
        <w:t xml:space="preserve"> private firms that act as financial intermediaries between savers who put in deposits and borrowers who take out loans. Commercial banks attract money from savers by paying interest on deposits and offering financial services (Cheques, ATM’s, etc).</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Banks earn profits by making loans but they hold on to a portion of deposits in case depositors want to withdraw cash from their bank accounts. Cash holdings not loaned out are called </w:t>
      </w:r>
      <w:r w:rsidRPr="007451EE">
        <w:rPr>
          <w:rFonts w:ascii="Arial" w:hAnsi="Arial" w:cs="Times New Roman"/>
          <w:b/>
          <w:bCs/>
          <w:color w:val="000000"/>
          <w:sz w:val="21"/>
          <w:szCs w:val="21"/>
          <w:vertAlign w:val="subscript"/>
          <w:lang w:val="en-CA"/>
        </w:rPr>
        <w:t>reserves</w:t>
      </w:r>
      <w:r w:rsidRPr="007451EE">
        <w:rPr>
          <w:rFonts w:ascii="Arial" w:hAnsi="Arial" w:cs="Times New Roman"/>
          <w:color w:val="000000"/>
          <w:sz w:val="21"/>
          <w:szCs w:val="21"/>
          <w:vertAlign w:val="subscript"/>
          <w:lang w:val="en-CA"/>
        </w:rPr>
        <w:t xml:space="preserve">. Reserves are typically a very small amount compared to total deposits because banks know only a portion of deposits will be withdrawn at any one time. This is called </w:t>
      </w:r>
      <w:r w:rsidRPr="007451EE">
        <w:rPr>
          <w:rFonts w:ascii="Arial" w:hAnsi="Arial" w:cs="Times New Roman"/>
          <w:b/>
          <w:bCs/>
          <w:color w:val="000000"/>
          <w:sz w:val="21"/>
          <w:szCs w:val="21"/>
          <w:vertAlign w:val="subscript"/>
          <w:lang w:val="en-CA"/>
        </w:rPr>
        <w:t>fractional reserve system</w:t>
      </w:r>
      <w:r w:rsidRPr="007451EE">
        <w:rPr>
          <w:rFonts w:ascii="Arial" w:hAnsi="Arial" w:cs="Times New Roman"/>
          <w:color w:val="000000"/>
          <w:sz w:val="21"/>
          <w:szCs w:val="21"/>
          <w:vertAlign w:val="subscript"/>
          <w:lang w:val="en-CA"/>
        </w:rPr>
        <w:t xml:space="preserve">. </w:t>
      </w:r>
      <w:r w:rsidRPr="007451EE">
        <w:rPr>
          <w:rFonts w:ascii="Arial" w:hAnsi="Arial" w:cs="Times New Roman"/>
          <w:b/>
          <w:bCs/>
          <w:color w:val="000000"/>
          <w:sz w:val="21"/>
          <w:szCs w:val="21"/>
          <w:vertAlign w:val="subscript"/>
          <w:lang w:val="en-CA"/>
        </w:rPr>
        <w:t>The target reserve ratio</w:t>
      </w:r>
      <w:r w:rsidRPr="007451EE">
        <w:rPr>
          <w:rFonts w:ascii="Arial" w:hAnsi="Arial" w:cs="Times New Roman"/>
          <w:color w:val="000000"/>
          <w:sz w:val="21"/>
          <w:szCs w:val="21"/>
          <w:vertAlign w:val="subscript"/>
          <w:lang w:val="en-CA"/>
        </w:rPr>
        <w:t xml:space="preserve"> is the fraction of deposits a bank plans to hold and the </w:t>
      </w:r>
      <w:r w:rsidRPr="007451EE">
        <w:rPr>
          <w:rFonts w:ascii="Arial" w:hAnsi="Arial" w:cs="Times New Roman"/>
          <w:b/>
          <w:bCs/>
          <w:color w:val="000000"/>
          <w:sz w:val="21"/>
          <w:szCs w:val="21"/>
          <w:vertAlign w:val="subscript"/>
          <w:lang w:val="en-CA"/>
        </w:rPr>
        <w:t>reserve ratio</w:t>
      </w:r>
      <w:r w:rsidRPr="007451EE">
        <w:rPr>
          <w:rFonts w:ascii="Arial" w:hAnsi="Arial" w:cs="Times New Roman"/>
          <w:color w:val="000000"/>
          <w:sz w:val="21"/>
          <w:szCs w:val="21"/>
          <w:vertAlign w:val="subscript"/>
          <w:lang w:val="en-CA"/>
        </w:rPr>
        <w:t xml:space="preserve"> is the fraction of deposits a bank actually holds. Cash holdings above the target are called </w:t>
      </w:r>
      <w:r w:rsidRPr="007451EE">
        <w:rPr>
          <w:rFonts w:ascii="Arial" w:hAnsi="Arial" w:cs="Times New Roman"/>
          <w:b/>
          <w:bCs/>
          <w:color w:val="000000"/>
          <w:sz w:val="21"/>
          <w:szCs w:val="21"/>
          <w:vertAlign w:val="subscript"/>
          <w:lang w:val="en-CA"/>
        </w:rPr>
        <w:t>excess reserves.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A change in reserves increases total deposits by an amount greater than the initial reserve change. This effect if given by what is called the deposit multiplier. It determines by what amount the total deposits in the banking sector will change given an inital change in the banking system.</w:t>
      </w:r>
    </w:p>
    <w:p w:rsidR="007451EE" w:rsidRPr="007451EE" w:rsidRDefault="007451EE" w:rsidP="007451EE">
      <w:pPr>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Dm = 1 / v  </w:t>
      </w:r>
      <w:r w:rsidRPr="007451EE">
        <w:rPr>
          <w:rFonts w:ascii="Arial" w:hAnsi="Arial" w:cs="Times New Roman"/>
          <w:color w:val="000000"/>
          <w:sz w:val="21"/>
          <w:szCs w:val="21"/>
          <w:vertAlign w:val="subscript"/>
          <w:lang w:val="en-CA"/>
        </w:rPr>
        <w:t> where v: desired reserve ratio of the banking system</w:t>
      </w:r>
    </w:p>
    <w:p w:rsidR="007451EE" w:rsidRPr="007451EE" w:rsidRDefault="007451EE" w:rsidP="007451EE">
      <w:pPr>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Change in deposits = Change in reserves x Deposit multiplier or</w:t>
      </w:r>
    </w:p>
    <w:p w:rsidR="007451EE" w:rsidRPr="007451EE" w:rsidRDefault="007451EE" w:rsidP="007451EE">
      <w:pPr>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Change in deposits = Change in reserves \ v</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When there is a currency drain: </w:t>
      </w:r>
    </w:p>
    <w:p w:rsidR="007451EE" w:rsidRPr="007451EE" w:rsidRDefault="007451EE" w:rsidP="007451EE">
      <w:pPr>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Change in deposits = Change in reserves \ ( c + v )</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Currency drain:</w:t>
      </w:r>
      <w:r w:rsidRPr="007451EE">
        <w:rPr>
          <w:rFonts w:ascii="Arial" w:hAnsi="Arial" w:cs="Times New Roman"/>
          <w:color w:val="000000"/>
          <w:sz w:val="21"/>
          <w:szCs w:val="21"/>
          <w:vertAlign w:val="subscript"/>
          <w:lang w:val="en-CA"/>
        </w:rPr>
        <w:t xml:space="preserve"> households hold cash outside the banking system.</w:t>
      </w:r>
    </w:p>
    <w:p w:rsidR="007451EE" w:rsidRPr="007451EE" w:rsidRDefault="007451EE" w:rsidP="007451EE">
      <w:pPr>
        <w:spacing w:after="240"/>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Time value of Money</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Present Value = Future Value \ ( 1 + i )^n</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Future Value = Present Value x ( 1 + i )^n</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where i: interest rate per period</w:t>
      </w:r>
      <w:r w:rsidRPr="007451EE">
        <w:rPr>
          <w:rFonts w:ascii="Arial" w:hAnsi="Arial" w:cs="Times New Roman"/>
          <w:color w:val="000000"/>
          <w:sz w:val="21"/>
          <w:szCs w:val="21"/>
          <w:vertAlign w:val="subscript"/>
          <w:lang w:val="en-CA"/>
        </w:rPr>
        <w:br/>
        <w:t>  n: number of periods</w:t>
      </w:r>
    </w:p>
    <w:p w:rsidR="007451EE" w:rsidRPr="007451EE" w:rsidRDefault="007451EE" w:rsidP="007451EE">
      <w:pPr>
        <w:spacing w:after="240"/>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Money Market</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Pr>
          <w:rFonts w:ascii="Arial" w:hAnsi="Arial" w:cs="Times New Roman"/>
          <w:noProof/>
          <w:color w:val="000000"/>
          <w:sz w:val="21"/>
          <w:szCs w:val="21"/>
          <w:vertAlign w:val="subscript"/>
        </w:rPr>
        <w:drawing>
          <wp:inline distT="0" distB="0" distL="0" distR="0">
            <wp:extent cx="6756400" cy="5359400"/>
            <wp:effectExtent l="0" t="0" r="0" b="0"/>
            <wp:docPr id="11" name="Picture 11" descr="https://lh5.googleusercontent.com/Pe15yF2Taq6_Zxvlf1wrLCraMFqSPF1wQupjZXpiSix36jLt3qE7TlPFBs-kEmSAl47AyQhxcqugBLD7DIlNgFE6sDGX70sNCcFkgj-WIvFaBF6XIeRhcmiiDkCVN_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5.googleusercontent.com/Pe15yF2Taq6_Zxvlf1wrLCraMFqSPF1wQupjZXpiSix36jLt3qE7TlPFBs-kEmSAl47AyQhxcqugBLD7DIlNgFE6sDGX70sNCcFkgj-WIvFaBF6XIeRhcmiiDkCVN_g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56400" cy="5359400"/>
                    </a:xfrm>
                    <a:prstGeom prst="rect">
                      <a:avLst/>
                    </a:prstGeom>
                    <a:noFill/>
                    <a:ln>
                      <a:noFill/>
                    </a:ln>
                  </pic:spPr>
                </pic:pic>
              </a:graphicData>
            </a:graphic>
          </wp:inline>
        </w:drawing>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FF0000"/>
          <w:sz w:val="21"/>
          <w:szCs w:val="21"/>
          <w:vertAlign w:val="subscript"/>
          <w:lang w:val="en-CA"/>
        </w:rPr>
        <w:t>Demand for Money</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 xml:space="preserve">Demand for money: </w:t>
      </w:r>
      <w:r w:rsidRPr="007451EE">
        <w:rPr>
          <w:rFonts w:ascii="Arial" w:hAnsi="Arial" w:cs="Times New Roman"/>
          <w:color w:val="000000"/>
          <w:sz w:val="21"/>
          <w:szCs w:val="21"/>
          <w:vertAlign w:val="subscript"/>
          <w:lang w:val="en-CA"/>
        </w:rPr>
        <w:t>amount of money that households and firms wish to hold.</w:t>
      </w:r>
    </w:p>
    <w:p w:rsidR="007451EE" w:rsidRPr="007451EE" w:rsidRDefault="007451EE" w:rsidP="007451EE">
      <w:pPr>
        <w:rPr>
          <w:rFonts w:ascii="Times" w:hAnsi="Times" w:cs="Times New Roman"/>
          <w:sz w:val="20"/>
          <w:szCs w:val="20"/>
          <w:lang w:val="en-CA"/>
        </w:rPr>
      </w:pPr>
      <w:r w:rsidRPr="007451EE">
        <w:rPr>
          <w:rFonts w:ascii="Arial" w:hAnsi="Arial" w:cs="Times New Roman"/>
          <w:color w:val="000000"/>
          <w:sz w:val="21"/>
          <w:szCs w:val="21"/>
          <w:vertAlign w:val="subscript"/>
          <w:lang w:val="en-CA"/>
        </w:rPr>
        <w:t>There are three motives to hold money: transactions, precautionary, and speculative.</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Transactions motive:</w:t>
      </w:r>
      <w:r w:rsidRPr="007451EE">
        <w:rPr>
          <w:rFonts w:ascii="Arial" w:hAnsi="Arial" w:cs="Times New Roman"/>
          <w:color w:val="000000"/>
          <w:sz w:val="21"/>
          <w:szCs w:val="21"/>
          <w:vertAlign w:val="subscript"/>
          <w:lang w:val="en-CA"/>
        </w:rPr>
        <w:t xml:space="preserve"> Households and firms hold money to simply carry out transactions.</w:t>
      </w:r>
    </w:p>
    <w:p w:rsidR="007451EE" w:rsidRPr="007451EE" w:rsidRDefault="007451EE" w:rsidP="007451EE">
      <w:pP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Precautionary motive:</w:t>
      </w:r>
      <w:r w:rsidRPr="007451EE">
        <w:rPr>
          <w:rFonts w:ascii="Arial" w:hAnsi="Arial" w:cs="Times New Roman"/>
          <w:color w:val="000000"/>
          <w:sz w:val="21"/>
          <w:szCs w:val="21"/>
          <w:vertAlign w:val="subscript"/>
          <w:lang w:val="en-CA"/>
        </w:rPr>
        <w:t xml:space="preserve"> Households and firms hold a reserve of money due to uncertainty about when some spending will be necessary.</w:t>
      </w:r>
    </w:p>
    <w:p w:rsidR="007451EE" w:rsidRPr="007451EE" w:rsidRDefault="007451EE" w:rsidP="007451EE">
      <w:pPr>
        <w:ind w:right="-825"/>
        <w:rPr>
          <w:rFonts w:ascii="Times" w:hAnsi="Times" w:cs="Times New Roman"/>
          <w:sz w:val="20"/>
          <w:szCs w:val="20"/>
          <w:lang w:val="en-CA"/>
        </w:rPr>
      </w:pPr>
      <w:r w:rsidRPr="007451EE">
        <w:rPr>
          <w:rFonts w:ascii="Arial" w:hAnsi="Arial" w:cs="Times New Roman"/>
          <w:b/>
          <w:bCs/>
          <w:color w:val="000000"/>
          <w:sz w:val="21"/>
          <w:szCs w:val="21"/>
          <w:vertAlign w:val="subscript"/>
          <w:lang w:val="en-CA"/>
        </w:rPr>
        <w:t xml:space="preserve">Speculative motive: </w:t>
      </w:r>
      <w:r w:rsidRPr="007451EE">
        <w:rPr>
          <w:rFonts w:ascii="Arial" w:hAnsi="Arial" w:cs="Times New Roman"/>
          <w:color w:val="000000"/>
          <w:sz w:val="21"/>
          <w:szCs w:val="21"/>
          <w:vertAlign w:val="subscript"/>
          <w:lang w:val="en-CA"/>
        </w:rPr>
        <w:t>Investors hold more (less) money when they expect interest rates to decrease (increase)</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825"/>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Since the demand for money is a preference to hold a more liquid asset (money) instead of a less liquid asset (bonds), the money demand function is often called a </w:t>
      </w:r>
      <w:r w:rsidRPr="007451EE">
        <w:rPr>
          <w:rFonts w:ascii="Arial" w:hAnsi="Arial" w:cs="Times New Roman"/>
          <w:b/>
          <w:bCs/>
          <w:color w:val="000000"/>
          <w:sz w:val="21"/>
          <w:szCs w:val="21"/>
          <w:vertAlign w:val="subscript"/>
          <w:lang w:val="en-CA"/>
        </w:rPr>
        <w:t>liquidity preference function: MD = L(i, Y, P)</w:t>
      </w:r>
    </w:p>
    <w:p w:rsidR="007451EE" w:rsidRPr="007451EE" w:rsidRDefault="007451EE" w:rsidP="007451EE">
      <w:pPr>
        <w:ind w:right="-825"/>
        <w:rPr>
          <w:rFonts w:ascii="Times" w:hAnsi="Times" w:cs="Times New Roman"/>
          <w:sz w:val="20"/>
          <w:szCs w:val="20"/>
          <w:lang w:val="en-CA"/>
        </w:rPr>
      </w:pPr>
      <w:r w:rsidRPr="007451EE">
        <w:rPr>
          <w:rFonts w:ascii="Arial" w:hAnsi="Arial" w:cs="Times New Roman"/>
          <w:color w:val="000000"/>
          <w:sz w:val="21"/>
          <w:szCs w:val="21"/>
          <w:vertAlign w:val="subscript"/>
          <w:lang w:val="en-CA"/>
        </w:rPr>
        <w:t>A change in price level or real GDP leads to a shift of the MD curve.</w:t>
      </w:r>
    </w:p>
    <w:p w:rsidR="007451EE" w:rsidRPr="007451EE" w:rsidRDefault="007451EE" w:rsidP="007451EE">
      <w:pPr>
        <w:ind w:right="-825"/>
        <w:rPr>
          <w:rFonts w:ascii="Times" w:hAnsi="Times" w:cs="Times New Roman"/>
          <w:sz w:val="20"/>
          <w:szCs w:val="20"/>
          <w:lang w:val="en-CA"/>
        </w:rPr>
      </w:pPr>
      <w:r w:rsidRPr="007451EE">
        <w:rPr>
          <w:rFonts w:ascii="Arial" w:hAnsi="Arial" w:cs="Times New Roman"/>
          <w:color w:val="000000"/>
          <w:sz w:val="21"/>
          <w:szCs w:val="21"/>
          <w:vertAlign w:val="subscript"/>
          <w:lang w:val="en-CA"/>
        </w:rPr>
        <w:t>SCANNER GRAPHIQUE P76</w:t>
      </w:r>
    </w:p>
    <w:tbl>
      <w:tblPr>
        <w:tblW w:w="0" w:type="auto"/>
        <w:tblCellMar>
          <w:top w:w="15" w:type="dxa"/>
          <w:left w:w="15" w:type="dxa"/>
          <w:bottom w:w="15" w:type="dxa"/>
          <w:right w:w="15" w:type="dxa"/>
        </w:tblCellMar>
        <w:tblLook w:val="04A0" w:firstRow="1" w:lastRow="0" w:firstColumn="1" w:lastColumn="0" w:noHBand="0" w:noVBand="1"/>
      </w:tblPr>
      <w:tblGrid>
        <w:gridCol w:w="2411"/>
        <w:gridCol w:w="2612"/>
      </w:tblGrid>
      <w:tr w:rsidR="007451EE" w:rsidRPr="007451EE" w:rsidTr="007451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630"/>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Variable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270"/>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      Effect on Demand for Money</w:t>
            </w:r>
          </w:p>
        </w:tc>
      </w:tr>
      <w:tr w:rsidR="007451EE" w:rsidRPr="007451EE" w:rsidTr="007451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630"/>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Price level </w:t>
            </w:r>
            <w:r>
              <w:rPr>
                <w:rFonts w:ascii="Arial" w:hAnsi="Arial" w:cs="Times New Roman"/>
                <w:noProof/>
                <w:color w:val="000000"/>
                <w:sz w:val="21"/>
                <w:szCs w:val="21"/>
                <w:vertAlign w:val="subscript"/>
              </w:rPr>
              <w:drawing>
                <wp:inline distT="0" distB="0" distL="0" distR="0">
                  <wp:extent cx="152400" cy="317500"/>
                  <wp:effectExtent l="0" t="0" r="0" b="12700"/>
                  <wp:docPr id="12" name="Picture 12" descr="https://lh3.googleusercontent.com/MOnS7p4fRu1pbWW-Zl-RcORlINqNPyuBRy_iyMj1cfF4UKQS-PStGaIzoilNSkXw-83q_dZkUiPcTfDiqgzIpFTAMbgY5YMMMWPRpABtGbZEVh-9eUzyruIpbPhsUNv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MOnS7p4fRu1pbWW-Zl-RcORlINqNPyuBRy_iyMj1cfF4UKQS-PStGaIzoilNSkXw-83q_dZkUiPcTfDiqgzIpFTAMbgY5YMMMWPRpABtGbZEVh-9eUzyruIpbPhsUNv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317500"/>
                          </a:xfrm>
                          <a:prstGeom prst="rect">
                            <a:avLst/>
                          </a:prstGeom>
                          <a:noFill/>
                          <a:ln>
                            <a:noFill/>
                          </a:ln>
                        </pic:spPr>
                      </pic:pic>
                    </a:graphicData>
                  </a:graphic>
                </wp:inline>
              </w:drawing>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270"/>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Increase</w:t>
            </w:r>
          </w:p>
        </w:tc>
      </w:tr>
      <w:tr w:rsidR="007451EE" w:rsidRPr="007451EE" w:rsidTr="007451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630"/>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Nominal interest rate </w:t>
            </w:r>
            <w:r>
              <w:rPr>
                <w:rFonts w:ascii="Arial" w:hAnsi="Arial" w:cs="Times New Roman"/>
                <w:noProof/>
                <w:color w:val="000000"/>
                <w:sz w:val="21"/>
                <w:szCs w:val="21"/>
                <w:vertAlign w:val="subscript"/>
              </w:rPr>
              <w:drawing>
                <wp:inline distT="0" distB="0" distL="0" distR="0">
                  <wp:extent cx="152400" cy="317500"/>
                  <wp:effectExtent l="0" t="0" r="0" b="12700"/>
                  <wp:docPr id="13" name="Picture 13" descr="https://lh5.googleusercontent.com/T5yYgzDeo25XWawiEZiL8SJuoSCuQyGO_k-DA33ohd0ETAtvrXGnVG_-_7sswNqZzJa8bLD7vmK-2NzxapS1XVMzbNSmKhoQV1t-6uXeAYAPeTD9Pkk4SPOJcEIWptZ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5.googleusercontent.com/T5yYgzDeo25XWawiEZiL8SJuoSCuQyGO_k-DA33ohd0ETAtvrXGnVG_-_7sswNqZzJa8bLD7vmK-2NzxapS1XVMzbNSmKhoQV1t-6uXeAYAPeTD9Pkk4SPOJcEIWptZ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317500"/>
                          </a:xfrm>
                          <a:prstGeom prst="rect">
                            <a:avLst/>
                          </a:prstGeom>
                          <a:noFill/>
                          <a:ln>
                            <a:noFill/>
                          </a:ln>
                        </pic:spPr>
                      </pic:pic>
                    </a:graphicData>
                  </a:graphic>
                </wp:inline>
              </w:drawing>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270"/>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Decrease</w:t>
            </w:r>
          </w:p>
        </w:tc>
      </w:tr>
      <w:tr w:rsidR="007451EE" w:rsidRPr="007451EE" w:rsidTr="007451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630"/>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Real GDP </w:t>
            </w:r>
            <w:r>
              <w:rPr>
                <w:rFonts w:ascii="Arial" w:hAnsi="Arial" w:cs="Times New Roman"/>
                <w:noProof/>
                <w:color w:val="000000"/>
                <w:sz w:val="21"/>
                <w:szCs w:val="21"/>
                <w:vertAlign w:val="subscript"/>
              </w:rPr>
              <w:drawing>
                <wp:inline distT="0" distB="0" distL="0" distR="0">
                  <wp:extent cx="152400" cy="317500"/>
                  <wp:effectExtent l="0" t="0" r="0" b="12700"/>
                  <wp:docPr id="14" name="Picture 14" descr="https://lh3.googleusercontent.com/0-lnQBApQ3YDgnv4o6_f_iat-dqGlCCxt68bWi1wVwxtD52z42Jxe9eAJAvU7dchGtL1VixmmHWtzl9Rg5HrJtt2Hwm8qG-kiq6ISMm3YyZjpkuojFb7O0hk1rZ0CC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3.googleusercontent.com/0-lnQBApQ3YDgnv4o6_f_iat-dqGlCCxt68bWi1wVwxtD52z42Jxe9eAJAvU7dchGtL1VixmmHWtzl9Rg5HrJtt2Hwm8qG-kiq6ISMm3YyZjpkuojFb7O0hk1rZ0CCi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317500"/>
                          </a:xfrm>
                          <a:prstGeom prst="rect">
                            <a:avLst/>
                          </a:prstGeom>
                          <a:noFill/>
                          <a:ln>
                            <a:noFill/>
                          </a:ln>
                        </pic:spPr>
                      </pic:pic>
                    </a:graphicData>
                  </a:graphic>
                </wp:inline>
              </w:drawing>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270"/>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Increase</w:t>
            </w:r>
          </w:p>
        </w:tc>
      </w:tr>
    </w:tbl>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b/>
          <w:bCs/>
          <w:color w:val="FF0000"/>
          <w:sz w:val="21"/>
          <w:szCs w:val="21"/>
          <w:vertAlign w:val="subscript"/>
          <w:lang w:val="en-CA"/>
        </w:rPr>
        <w:t>Money Market Equilibrium</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color w:val="000000"/>
          <w:sz w:val="21"/>
          <w:szCs w:val="21"/>
          <w:vertAlign w:val="subscript"/>
          <w:lang w:val="en-CA"/>
        </w:rPr>
        <w:t>The money market is in equilibrium when the quantity of money demanded is equal to the quantity of money supplied.</w:t>
      </w:r>
    </w:p>
    <w:p w:rsidR="007451EE" w:rsidRPr="007451EE" w:rsidRDefault="007451EE" w:rsidP="007451EE">
      <w:pPr>
        <w:ind w:right="-540"/>
        <w:rPr>
          <w:rFonts w:ascii="Times" w:hAnsi="Times" w:cs="Times New Roman"/>
          <w:sz w:val="20"/>
          <w:szCs w:val="20"/>
          <w:lang w:val="en-CA"/>
        </w:rPr>
      </w:pPr>
      <w:r w:rsidRPr="007451EE">
        <w:rPr>
          <w:rFonts w:ascii="Arial" w:hAnsi="Arial" w:cs="Times New Roman"/>
          <w:color w:val="000000"/>
          <w:sz w:val="21"/>
          <w:szCs w:val="21"/>
          <w:vertAlign w:val="subscript"/>
          <w:lang w:val="en-CA"/>
        </w:rPr>
        <w:t>SCANNER GRAPHIQUE P77</w:t>
      </w:r>
    </w:p>
    <w:p w:rsidR="007451EE" w:rsidRPr="007451EE" w:rsidRDefault="007451EE" w:rsidP="007451EE">
      <w:pPr>
        <w:ind w:right="-540"/>
        <w:rPr>
          <w:rFonts w:ascii="Times" w:hAnsi="Times" w:cs="Times New Roman"/>
          <w:sz w:val="20"/>
          <w:szCs w:val="20"/>
          <w:lang w:val="en-CA"/>
        </w:rPr>
      </w:pPr>
      <w:r w:rsidRPr="007451EE">
        <w:rPr>
          <w:rFonts w:ascii="Arial" w:hAnsi="Arial" w:cs="Times New Roman"/>
          <w:color w:val="000000"/>
          <w:sz w:val="21"/>
          <w:szCs w:val="21"/>
          <w:vertAlign w:val="subscript"/>
          <w:lang w:val="en-CA"/>
        </w:rPr>
        <w:t>The Bank of Canada can influence this: to lower interest rates it increases the money supply, shifting MS right; to raise interest rates it decreases the money supply, shifting MS left.</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b/>
          <w:bCs/>
          <w:color w:val="FF0000"/>
          <w:sz w:val="21"/>
          <w:szCs w:val="21"/>
          <w:vertAlign w:val="subscript"/>
          <w:lang w:val="en-CA"/>
        </w:rPr>
        <w:t>Monetary Transmission Mechanism</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color w:val="000000"/>
          <w:sz w:val="21"/>
          <w:szCs w:val="21"/>
          <w:vertAlign w:val="subscript"/>
          <w:lang w:val="en-CA"/>
        </w:rPr>
        <w:t>The monetary transmission mechanism links changes in demand for money (MD) and supply of money (MS) to changes in aggregate demand. It happens in three steps:</w:t>
      </w:r>
    </w:p>
    <w:p w:rsidR="007451EE" w:rsidRPr="007451EE" w:rsidRDefault="007451EE" w:rsidP="007451EE">
      <w:pPr>
        <w:numPr>
          <w:ilvl w:val="0"/>
          <w:numId w:val="11"/>
        </w:numPr>
        <w:ind w:right="-540"/>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Change in demand for or supply of money leads to a change in interest rate</w:t>
      </w:r>
    </w:p>
    <w:p w:rsidR="007451EE" w:rsidRPr="007451EE" w:rsidRDefault="007451EE" w:rsidP="007451EE">
      <w:pPr>
        <w:numPr>
          <w:ilvl w:val="0"/>
          <w:numId w:val="11"/>
        </w:numPr>
        <w:ind w:right="-540"/>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Change in interest rate leads to a change in desired aggregate expenditure (investment, consumption, and net exports)</w:t>
      </w:r>
    </w:p>
    <w:p w:rsidR="007451EE" w:rsidRPr="007451EE" w:rsidRDefault="007451EE" w:rsidP="007451EE">
      <w:pPr>
        <w:numPr>
          <w:ilvl w:val="0"/>
          <w:numId w:val="11"/>
        </w:numPr>
        <w:ind w:right="-540"/>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Change in desired aggregate expenditure leads to a shift in the AD curve and short run changes in real GDP and price levels.</w:t>
      </w:r>
    </w:p>
    <w:p w:rsidR="007451EE" w:rsidRPr="007451EE" w:rsidRDefault="007451EE" w:rsidP="007451EE">
      <w:pPr>
        <w:ind w:right="-540"/>
        <w:rPr>
          <w:rFonts w:ascii="Times" w:hAnsi="Times" w:cs="Times New Roman"/>
          <w:sz w:val="20"/>
          <w:szCs w:val="20"/>
          <w:lang w:val="en-CA"/>
        </w:rPr>
      </w:pPr>
      <w:r w:rsidRPr="007451EE">
        <w:rPr>
          <w:rFonts w:ascii="Arial" w:hAnsi="Arial" w:cs="Times New Roman"/>
          <w:b/>
          <w:bCs/>
          <w:color w:val="000000"/>
          <w:sz w:val="21"/>
          <w:szCs w:val="21"/>
          <w:vertAlign w:val="subscript"/>
          <w:lang w:val="en-CA"/>
        </w:rPr>
        <w:t>Step 1: Changes in equilibrium interest rate</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numPr>
          <w:ilvl w:val="0"/>
          <w:numId w:val="12"/>
        </w:numPr>
        <w:ind w:right="-540"/>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An increase in the supply of money reduces the interest rate because it leads to an excess money supply at the initial interest rate.</w:t>
      </w:r>
    </w:p>
    <w:p w:rsidR="007451EE" w:rsidRPr="007451EE" w:rsidRDefault="007451EE" w:rsidP="007451EE">
      <w:pPr>
        <w:numPr>
          <w:ilvl w:val="0"/>
          <w:numId w:val="12"/>
        </w:numPr>
        <w:ind w:right="-540"/>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An increase in the demand for money increases the interest rate because it leads to an excess money demand at the initial interest rate.</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b/>
          <w:bCs/>
          <w:color w:val="000000"/>
          <w:sz w:val="21"/>
          <w:szCs w:val="21"/>
          <w:vertAlign w:val="subscript"/>
          <w:lang w:val="en-CA"/>
        </w:rPr>
        <w:t>Step 2: Changes in desired investment and consumption</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numPr>
          <w:ilvl w:val="0"/>
          <w:numId w:val="13"/>
        </w:numPr>
        <w:ind w:right="-540"/>
        <w:rPr>
          <w:rFonts w:ascii="Arial" w:hAnsi="Arial" w:cs="Times New Roman"/>
          <w:b/>
          <w:bCs/>
          <w:color w:val="000000"/>
          <w:sz w:val="21"/>
          <w:szCs w:val="21"/>
          <w:vertAlign w:val="subscript"/>
          <w:lang w:val="en-CA"/>
        </w:rPr>
      </w:pPr>
      <w:r w:rsidRPr="007451EE">
        <w:rPr>
          <w:rFonts w:ascii="Arial" w:hAnsi="Arial" w:cs="Times New Roman"/>
          <w:color w:val="000000"/>
          <w:sz w:val="21"/>
          <w:szCs w:val="21"/>
          <w:vertAlign w:val="subscript"/>
          <w:lang w:val="en-CA"/>
        </w:rPr>
        <w:t>A reduction in interest rate increases desired aggregate expenditure due to higher investment</w:t>
      </w:r>
    </w:p>
    <w:p w:rsidR="007451EE" w:rsidRPr="007451EE" w:rsidRDefault="007451EE" w:rsidP="007451EE">
      <w:pPr>
        <w:numPr>
          <w:ilvl w:val="0"/>
          <w:numId w:val="13"/>
        </w:numPr>
        <w:ind w:right="-540"/>
        <w:rPr>
          <w:rFonts w:ascii="Arial" w:hAnsi="Arial" w:cs="Times New Roman"/>
          <w:b/>
          <w:bCs/>
          <w:color w:val="000000"/>
          <w:sz w:val="21"/>
          <w:szCs w:val="21"/>
          <w:vertAlign w:val="subscript"/>
          <w:lang w:val="en-CA"/>
        </w:rPr>
      </w:pPr>
      <w:r w:rsidRPr="007451EE">
        <w:rPr>
          <w:rFonts w:ascii="Arial" w:hAnsi="Arial" w:cs="Times New Roman"/>
          <w:color w:val="000000"/>
          <w:sz w:val="21"/>
          <w:szCs w:val="21"/>
          <w:vertAlign w:val="subscript"/>
          <w:lang w:val="en-CA"/>
        </w:rPr>
        <w:t>An increase in interest rate decreases desired aggregate expenditure due to lower investment</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color w:val="000000"/>
          <w:sz w:val="21"/>
          <w:szCs w:val="21"/>
          <w:vertAlign w:val="subscript"/>
          <w:lang w:val="en-CA"/>
        </w:rPr>
        <w:t>A decrease (increase) in the interest rate leads to higher (lower) investment.</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b/>
          <w:bCs/>
          <w:color w:val="000000"/>
          <w:sz w:val="21"/>
          <w:szCs w:val="21"/>
          <w:vertAlign w:val="subscript"/>
          <w:lang w:val="en-CA"/>
        </w:rPr>
        <w:t>Step 3: Changes in Aggregate Demand</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color w:val="000000"/>
          <w:sz w:val="21"/>
          <w:szCs w:val="21"/>
          <w:vertAlign w:val="subscript"/>
          <w:lang w:val="en-CA"/>
        </w:rPr>
        <w:t>Higher money supply leads to lower interest rates that in turn lead to higher investment expenditure. Since I is a component of AE this shifts the AE curve up. And recall from previous chapters that this is equivalent to a rightward shift of the AD curve by the amount of the change in the equilibrium income.</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b/>
          <w:bCs/>
          <w:color w:val="FF0000"/>
          <w:sz w:val="21"/>
          <w:szCs w:val="21"/>
          <w:vertAlign w:val="subscript"/>
          <w:lang w:val="en-CA"/>
        </w:rPr>
        <w:t>Monetary Policy</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b/>
          <w:bCs/>
          <w:color w:val="000000"/>
          <w:sz w:val="21"/>
          <w:szCs w:val="21"/>
          <w:vertAlign w:val="subscript"/>
          <w:lang w:val="en-CA"/>
        </w:rPr>
        <w:t>Monetary Policy:</w:t>
      </w:r>
      <w:r w:rsidRPr="007451EE">
        <w:rPr>
          <w:rFonts w:ascii="Arial" w:hAnsi="Arial" w:cs="Times New Roman"/>
          <w:color w:val="000000"/>
          <w:sz w:val="21"/>
          <w:szCs w:val="21"/>
          <w:vertAlign w:val="subscript"/>
          <w:lang w:val="en-CA"/>
        </w:rPr>
        <w:t xml:space="preserve"> tool that the bank of Canada uses to influence the economy. The bank of Canada uses interest rates and money supply to achieve low inflation (or price stability) and to moderate the business cycle.</w:t>
      </w:r>
    </w:p>
    <w:p w:rsidR="007451EE" w:rsidRPr="007451EE" w:rsidRDefault="007451EE" w:rsidP="007451EE">
      <w:pPr>
        <w:ind w:right="-540"/>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When the Bank of Canada increases the money supply or lowers interest rates to boost the economy (and lower unemployment) during a recession, this is called </w:t>
      </w:r>
      <w:r w:rsidRPr="007451EE">
        <w:rPr>
          <w:rFonts w:ascii="Arial" w:hAnsi="Arial" w:cs="Times New Roman"/>
          <w:b/>
          <w:bCs/>
          <w:color w:val="000000"/>
          <w:sz w:val="21"/>
          <w:szCs w:val="21"/>
          <w:vertAlign w:val="subscript"/>
          <w:lang w:val="en-CA"/>
        </w:rPr>
        <w:t>expansionary monetary policy.</w:t>
      </w:r>
      <w:r w:rsidRPr="007451EE">
        <w:rPr>
          <w:rFonts w:ascii="Arial" w:hAnsi="Arial" w:cs="Times New Roman"/>
          <w:b/>
          <w:bCs/>
          <w:color w:val="000000"/>
          <w:sz w:val="21"/>
          <w:szCs w:val="21"/>
          <w:vertAlign w:val="subscript"/>
          <w:lang w:val="en-CA"/>
        </w:rPr>
        <w:br/>
      </w:r>
      <w:r w:rsidRPr="007451EE">
        <w:rPr>
          <w:rFonts w:ascii="Arial" w:hAnsi="Arial" w:cs="Times New Roman"/>
          <w:color w:val="000000"/>
          <w:sz w:val="21"/>
          <w:szCs w:val="21"/>
          <w:vertAlign w:val="subscript"/>
          <w:lang w:val="en-CA"/>
        </w:rPr>
        <w:t xml:space="preserve">When the Bank of Canada decreases the money supply or raises interest rates to slow down the economy (and prevent inflation) during a boom, this is called </w:t>
      </w:r>
      <w:r w:rsidRPr="007451EE">
        <w:rPr>
          <w:rFonts w:ascii="Arial" w:hAnsi="Arial" w:cs="Times New Roman"/>
          <w:b/>
          <w:bCs/>
          <w:color w:val="000000"/>
          <w:sz w:val="21"/>
          <w:szCs w:val="21"/>
          <w:vertAlign w:val="subscript"/>
          <w:lang w:val="en-CA"/>
        </w:rPr>
        <w:t>contractionary monetary policy.</w:t>
      </w:r>
    </w:p>
    <w:p w:rsidR="007451EE" w:rsidRPr="007451EE" w:rsidRDefault="007451EE" w:rsidP="007451EE">
      <w:pPr>
        <w:ind w:right="-540"/>
        <w:rPr>
          <w:rFonts w:ascii="Times" w:hAnsi="Times" w:cs="Times New Roman"/>
          <w:sz w:val="20"/>
          <w:szCs w:val="20"/>
          <w:lang w:val="en-CA"/>
        </w:rPr>
      </w:pPr>
      <w:r w:rsidRPr="007451EE">
        <w:rPr>
          <w:rFonts w:ascii="Arial" w:hAnsi="Arial" w:cs="Times New Roman"/>
          <w:color w:val="000000"/>
          <w:sz w:val="21"/>
          <w:szCs w:val="21"/>
          <w:vertAlign w:val="subscript"/>
          <w:lang w:val="en-CA"/>
        </w:rPr>
        <w:t>The four key tools of monetary policy are:</w:t>
      </w:r>
    </w:p>
    <w:p w:rsidR="007451EE" w:rsidRPr="007451EE" w:rsidRDefault="007451EE" w:rsidP="007451EE">
      <w:pPr>
        <w:numPr>
          <w:ilvl w:val="0"/>
          <w:numId w:val="14"/>
        </w:numPr>
        <w:ind w:right="-540"/>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Open Market Operations</w:t>
      </w:r>
    </w:p>
    <w:p w:rsidR="007451EE" w:rsidRPr="007451EE" w:rsidRDefault="007451EE" w:rsidP="007451EE">
      <w:pPr>
        <w:numPr>
          <w:ilvl w:val="0"/>
          <w:numId w:val="14"/>
        </w:numPr>
        <w:ind w:right="-540"/>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Bank rates</w:t>
      </w:r>
    </w:p>
    <w:p w:rsidR="007451EE" w:rsidRPr="007451EE" w:rsidRDefault="007451EE" w:rsidP="007451EE">
      <w:pPr>
        <w:numPr>
          <w:ilvl w:val="0"/>
          <w:numId w:val="14"/>
        </w:numPr>
        <w:ind w:right="-540"/>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Government deposit shifting</w:t>
      </w:r>
    </w:p>
    <w:p w:rsidR="007451EE" w:rsidRPr="007451EE" w:rsidRDefault="007451EE" w:rsidP="007451EE">
      <w:pPr>
        <w:numPr>
          <w:ilvl w:val="0"/>
          <w:numId w:val="14"/>
        </w:numPr>
        <w:ind w:right="-540"/>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Required Reserve ratio</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b/>
          <w:bCs/>
          <w:color w:val="000000"/>
          <w:sz w:val="21"/>
          <w:szCs w:val="21"/>
          <w:vertAlign w:val="subscript"/>
          <w:lang w:val="en-CA"/>
        </w:rPr>
        <w:t>Open Market Operations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An open market operation involves the buying and selling of government securities - treasury bills and government bonds - by the Bank of Canada to commercial banks and to the public in order to affect interest rates and money supply. </w:t>
      </w:r>
    </w:p>
    <w:p w:rsidR="007451EE" w:rsidRPr="007451EE" w:rsidRDefault="007451EE" w:rsidP="007451EE">
      <w:pPr>
        <w:ind w:right="-540"/>
        <w:rPr>
          <w:rFonts w:ascii="Times" w:hAnsi="Times" w:cs="Times New Roman"/>
          <w:sz w:val="20"/>
          <w:szCs w:val="20"/>
          <w:lang w:val="en-CA"/>
        </w:rPr>
      </w:pPr>
      <w:r w:rsidRPr="007451EE">
        <w:rPr>
          <w:rFonts w:ascii="Arial" w:hAnsi="Arial" w:cs="Times New Roman"/>
          <w:color w:val="000000"/>
          <w:sz w:val="21"/>
          <w:szCs w:val="21"/>
          <w:vertAlign w:val="subscript"/>
          <w:lang w:val="en-CA"/>
        </w:rPr>
        <w:t>When the Bank of Canada purchases securities from commercial banks, the commercial banks’ reserves increases. This enables them to increase their lending activity where money supply increases and interest rates falls through the money creation process that we have studied.</w:t>
      </w:r>
    </w:p>
    <w:p w:rsidR="007451EE" w:rsidRPr="007451EE" w:rsidRDefault="007451EE" w:rsidP="007451EE">
      <w:pPr>
        <w:ind w:right="-540"/>
        <w:rPr>
          <w:rFonts w:ascii="Times" w:hAnsi="Times" w:cs="Times New Roman"/>
          <w:sz w:val="20"/>
          <w:szCs w:val="20"/>
          <w:lang w:val="en-CA"/>
        </w:rPr>
      </w:pPr>
      <w:r w:rsidRPr="007451EE">
        <w:rPr>
          <w:rFonts w:ascii="Arial" w:hAnsi="Arial" w:cs="Times New Roman"/>
          <w:color w:val="000000"/>
          <w:sz w:val="21"/>
          <w:szCs w:val="21"/>
          <w:vertAlign w:val="subscript"/>
          <w:lang w:val="en-CA"/>
        </w:rPr>
        <w:t>When the Bank of Canada sells securities to the public or to commercial banks, the commercial bank’s reserves decrease. This results to a decrease in their lending activity where money supply decreases and interest rates rises.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b/>
          <w:bCs/>
          <w:color w:val="000000"/>
          <w:sz w:val="21"/>
          <w:szCs w:val="21"/>
          <w:vertAlign w:val="subscript"/>
          <w:lang w:val="en-CA"/>
        </w:rPr>
        <w:t>Bank Rates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b/>
          <w:bCs/>
          <w:color w:val="000000"/>
          <w:sz w:val="21"/>
          <w:szCs w:val="21"/>
          <w:vertAlign w:val="subscript"/>
          <w:lang w:val="en-CA"/>
        </w:rPr>
        <w:t>Bank Rate:</w:t>
      </w:r>
      <w:r w:rsidRPr="007451EE">
        <w:rPr>
          <w:rFonts w:ascii="Arial" w:hAnsi="Arial" w:cs="Times New Roman"/>
          <w:color w:val="000000"/>
          <w:sz w:val="21"/>
          <w:szCs w:val="21"/>
          <w:vertAlign w:val="subscript"/>
          <w:lang w:val="en-CA"/>
        </w:rPr>
        <w:t xml:space="preserve"> the interest rate that central banks charge commercial banks to the reserves lent to them. Since the rate that Bank of Canada charges to other banks is usually less than the market interest rate, this rate is also known as the </w:t>
      </w:r>
      <w:r w:rsidRPr="007451EE">
        <w:rPr>
          <w:rFonts w:ascii="Arial" w:hAnsi="Arial" w:cs="Times New Roman"/>
          <w:b/>
          <w:bCs/>
          <w:color w:val="000000"/>
          <w:sz w:val="21"/>
          <w:szCs w:val="21"/>
          <w:vertAlign w:val="subscript"/>
          <w:lang w:val="en-CA"/>
        </w:rPr>
        <w:t>discount rate.</w:t>
      </w:r>
    </w:p>
    <w:p w:rsidR="007451EE" w:rsidRPr="007451EE" w:rsidRDefault="007451EE" w:rsidP="007451EE">
      <w:pPr>
        <w:ind w:right="-540"/>
        <w:rPr>
          <w:rFonts w:ascii="Times" w:hAnsi="Times" w:cs="Times New Roman"/>
          <w:sz w:val="20"/>
          <w:szCs w:val="20"/>
          <w:lang w:val="en-CA"/>
        </w:rPr>
      </w:pPr>
      <w:r w:rsidRPr="007451EE">
        <w:rPr>
          <w:rFonts w:ascii="Arial" w:hAnsi="Arial" w:cs="Times New Roman"/>
          <w:color w:val="000000"/>
          <w:sz w:val="21"/>
          <w:szCs w:val="21"/>
          <w:vertAlign w:val="subscript"/>
          <w:lang w:val="en-CA"/>
        </w:rPr>
        <w:t>When Bank of Canada lowers the bank rate, the commercial banks have an incentive to borrow from the bank of Canada at lower rate and lend at higher interest rate in order to make more profits. This action increases their reserves and lending activity, money supply increases and interest rates falls.</w:t>
      </w:r>
      <w:r w:rsidRPr="007451EE">
        <w:rPr>
          <w:rFonts w:ascii="Arial" w:hAnsi="Arial" w:cs="Times New Roman"/>
          <w:color w:val="000000"/>
          <w:sz w:val="21"/>
          <w:szCs w:val="21"/>
          <w:vertAlign w:val="subscript"/>
          <w:lang w:val="en-CA"/>
        </w:rPr>
        <w:br/>
        <w:t>When Bank of Canada increases the bank rate, the commercial banks have less incentive to borrow thereby decreasing their reserves and lending activity, money supply decreases and interest rates rises.</w:t>
      </w:r>
      <w:r w:rsidRPr="007451EE">
        <w:rPr>
          <w:rFonts w:ascii="Arial" w:hAnsi="Arial" w:cs="Times New Roman"/>
          <w:color w:val="000000"/>
          <w:sz w:val="21"/>
          <w:szCs w:val="21"/>
          <w:vertAlign w:val="subscript"/>
          <w:lang w:val="en-CA"/>
        </w:rPr>
        <w:br/>
      </w:r>
      <w:r w:rsidRPr="007451EE">
        <w:rPr>
          <w:rFonts w:ascii="Arial" w:hAnsi="Arial" w:cs="Times New Roman"/>
          <w:color w:val="000000"/>
          <w:sz w:val="21"/>
          <w:szCs w:val="21"/>
          <w:vertAlign w:val="subscript"/>
          <w:lang w:val="en-CA"/>
        </w:rPr>
        <w:br/>
      </w:r>
      <w:r w:rsidRPr="007451EE">
        <w:rPr>
          <w:rFonts w:ascii="Arial" w:hAnsi="Arial" w:cs="Times New Roman"/>
          <w:b/>
          <w:bCs/>
          <w:color w:val="000000"/>
          <w:sz w:val="21"/>
          <w:szCs w:val="21"/>
          <w:vertAlign w:val="subscript"/>
          <w:lang w:val="en-CA"/>
        </w:rPr>
        <w:t>Government Deposit Shifting</w:t>
      </w:r>
    </w:p>
    <w:p w:rsidR="007451EE" w:rsidRPr="007451EE" w:rsidRDefault="007451EE" w:rsidP="007451EE">
      <w:pPr>
        <w:ind w:right="-540"/>
        <w:rPr>
          <w:rFonts w:ascii="Times" w:hAnsi="Times" w:cs="Times New Roman"/>
          <w:sz w:val="20"/>
          <w:szCs w:val="20"/>
          <w:lang w:val="en-CA"/>
        </w:rPr>
      </w:pPr>
      <w:r w:rsidRPr="007451EE">
        <w:rPr>
          <w:rFonts w:ascii="Arial" w:hAnsi="Arial" w:cs="Times New Roman"/>
          <w:b/>
          <w:bCs/>
          <w:color w:val="000000"/>
          <w:sz w:val="21"/>
          <w:szCs w:val="21"/>
          <w:vertAlign w:val="subscript"/>
          <w:lang w:val="en-CA"/>
        </w:rPr>
        <w:t>Government Deposit Shifting:</w:t>
      </w:r>
      <w:r w:rsidRPr="007451EE">
        <w:rPr>
          <w:rFonts w:ascii="Arial" w:hAnsi="Arial" w:cs="Times New Roman"/>
          <w:color w:val="000000"/>
          <w:sz w:val="21"/>
          <w:szCs w:val="21"/>
          <w:vertAlign w:val="subscript"/>
          <w:lang w:val="en-CA"/>
        </w:rPr>
        <w:t xml:space="preserve"> the transfer of government funds from a government account in the bank of Canada to its accounts account in a commercial bank or vice versa. </w:t>
      </w:r>
    </w:p>
    <w:p w:rsidR="007451EE" w:rsidRPr="007451EE" w:rsidRDefault="007451EE" w:rsidP="007451EE">
      <w:pPr>
        <w:ind w:right="-540"/>
        <w:rPr>
          <w:rFonts w:ascii="Times" w:hAnsi="Times" w:cs="Times New Roman"/>
          <w:sz w:val="20"/>
          <w:szCs w:val="20"/>
          <w:lang w:val="en-CA"/>
        </w:rPr>
      </w:pPr>
      <w:r w:rsidRPr="007451EE">
        <w:rPr>
          <w:rFonts w:ascii="Arial" w:hAnsi="Arial" w:cs="Times New Roman"/>
          <w:color w:val="000000"/>
          <w:sz w:val="21"/>
          <w:szCs w:val="21"/>
          <w:vertAlign w:val="subscript"/>
          <w:lang w:val="en-CA"/>
        </w:rPr>
        <w:t>When the Bank of Canada transfers government funds to commercial banks, the commercial banks’ reserves increase. This enables them to increase their lending activity so money supply increases and interest rates falls.</w:t>
      </w:r>
    </w:p>
    <w:p w:rsidR="007451EE" w:rsidRPr="007451EE" w:rsidRDefault="007451EE" w:rsidP="007451EE">
      <w:pPr>
        <w:ind w:right="-540"/>
        <w:rPr>
          <w:rFonts w:ascii="Times" w:hAnsi="Times" w:cs="Times New Roman"/>
          <w:sz w:val="20"/>
          <w:szCs w:val="20"/>
          <w:lang w:val="en-CA"/>
        </w:rPr>
      </w:pPr>
      <w:r w:rsidRPr="007451EE">
        <w:rPr>
          <w:rFonts w:ascii="Arial" w:hAnsi="Arial" w:cs="Times New Roman"/>
          <w:color w:val="000000"/>
          <w:sz w:val="21"/>
          <w:szCs w:val="21"/>
          <w:vertAlign w:val="subscript"/>
          <w:lang w:val="en-CA"/>
        </w:rPr>
        <w:t>When commercial banks transfer government funds to the bank of Canada, the commercial banks’ reserves decrease. This results to a decrease in their lending activity where money supply decreases and interest rates rises.</w:t>
      </w:r>
    </w:p>
    <w:p w:rsidR="007451EE" w:rsidRPr="007451EE" w:rsidRDefault="007451EE" w:rsidP="007451EE">
      <w:pPr>
        <w:spacing w:after="240"/>
        <w:rPr>
          <w:rFonts w:ascii="Times" w:eastAsia="Times New Roman" w:hAnsi="Times" w:cs="Times New Roman"/>
          <w:sz w:val="20"/>
          <w:szCs w:val="20"/>
          <w:lang w:val="en-CA"/>
        </w:rPr>
      </w:pPr>
      <w:r w:rsidRPr="007451EE">
        <w:rPr>
          <w:rFonts w:ascii="Times" w:eastAsia="Times New Roman" w:hAnsi="Times" w:cs="Times New Roman"/>
          <w:sz w:val="20"/>
          <w:szCs w:val="20"/>
          <w:lang w:val="en-CA"/>
        </w:rPr>
        <w:br/>
      </w:r>
    </w:p>
    <w:tbl>
      <w:tblPr>
        <w:tblW w:w="9810" w:type="dxa"/>
        <w:tblCellMar>
          <w:top w:w="15" w:type="dxa"/>
          <w:left w:w="15" w:type="dxa"/>
          <w:bottom w:w="15" w:type="dxa"/>
          <w:right w:w="15" w:type="dxa"/>
        </w:tblCellMar>
        <w:tblLook w:val="04A0" w:firstRow="1" w:lastRow="0" w:firstColumn="1" w:lastColumn="0" w:noHBand="0" w:noVBand="1"/>
      </w:tblPr>
      <w:tblGrid>
        <w:gridCol w:w="4772"/>
        <w:gridCol w:w="2411"/>
        <w:gridCol w:w="2627"/>
      </w:tblGrid>
      <w:tr w:rsidR="007451EE" w:rsidRPr="007451EE" w:rsidTr="007451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90"/>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Tool</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90"/>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Expansionary</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90"/>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Contractionary</w:t>
            </w:r>
          </w:p>
        </w:tc>
      </w:tr>
      <w:tr w:rsidR="007451EE" w:rsidRPr="007451EE" w:rsidTr="007451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90"/>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Open Market Operations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90"/>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Buy Bonds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90"/>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Sell Bonds</w:t>
            </w:r>
          </w:p>
        </w:tc>
      </w:tr>
      <w:tr w:rsidR="007451EE" w:rsidRPr="007451EE" w:rsidTr="007451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90"/>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Bank Rates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90"/>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Lower Rate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90"/>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Raise Rates</w:t>
            </w:r>
          </w:p>
        </w:tc>
      </w:tr>
      <w:tr w:rsidR="007451EE" w:rsidRPr="007451EE" w:rsidTr="007451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90"/>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Government Deposit Shifting</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90"/>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Deposit Funds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90"/>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Withdraw Funds</w:t>
            </w:r>
          </w:p>
        </w:tc>
      </w:tr>
      <w:tr w:rsidR="007451EE" w:rsidRPr="007451EE" w:rsidTr="007451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90"/>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Required Reserve Ratio</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90"/>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Lower Ratio</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451EE" w:rsidRPr="007451EE" w:rsidRDefault="007451EE" w:rsidP="007451EE">
            <w:pPr>
              <w:spacing w:line="0" w:lineRule="atLeast"/>
              <w:ind w:right="-90"/>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Raise Ratio</w:t>
            </w:r>
          </w:p>
        </w:tc>
      </w:tr>
    </w:tbl>
    <w:p w:rsidR="007451EE" w:rsidRPr="007451EE" w:rsidRDefault="007451EE" w:rsidP="007451EE">
      <w:pPr>
        <w:spacing w:after="240"/>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b/>
          <w:bCs/>
          <w:color w:val="000000"/>
          <w:sz w:val="21"/>
          <w:szCs w:val="21"/>
          <w:vertAlign w:val="subscript"/>
          <w:lang w:val="en-CA"/>
        </w:rPr>
        <w:t>Money Policy and Fluctuations in GDP</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color w:val="000000"/>
          <w:sz w:val="21"/>
          <w:szCs w:val="21"/>
          <w:vertAlign w:val="subscript"/>
          <w:lang w:val="en-CA"/>
        </w:rPr>
        <w:t>Monetary policy can be used to push real GDP back in line with potential GDP during a boom or recession. While real GDP will eventually return to full employment levels on its own through the adjustement of nominal wages, monetary policy can be used to accelerate this process. The benefits of this acceleration are the prevention of extended periods of high unemployment in recessions and maintaining price stability and a low levels of inflation in booms.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b/>
          <w:bCs/>
          <w:color w:val="000000"/>
          <w:sz w:val="21"/>
          <w:szCs w:val="21"/>
          <w:vertAlign w:val="subscript"/>
          <w:lang w:val="en-CA"/>
        </w:rPr>
        <w:t>Expansions monetary policy:</w:t>
      </w:r>
      <w:r w:rsidRPr="007451EE">
        <w:rPr>
          <w:rFonts w:ascii="Arial" w:hAnsi="Arial" w:cs="Times New Roman"/>
          <w:color w:val="000000"/>
          <w:sz w:val="21"/>
          <w:szCs w:val="21"/>
          <w:vertAlign w:val="subscript"/>
          <w:lang w:val="en-CA"/>
        </w:rPr>
        <w:t xml:space="preserve"> aims to increase the size of the economy’s money supply during a recession by lowering interest rates, lowering the reserve ratio, or buying securities to steer the economy back to potential GDP sooner and prevent an extended period of high unemployment.</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b/>
          <w:bCs/>
          <w:color w:val="000000"/>
          <w:sz w:val="21"/>
          <w:szCs w:val="21"/>
          <w:vertAlign w:val="subscript"/>
          <w:lang w:val="en-CA"/>
        </w:rPr>
        <w:t xml:space="preserve">Contractionary monetary policy: </w:t>
      </w:r>
      <w:r w:rsidRPr="007451EE">
        <w:rPr>
          <w:rFonts w:ascii="Arial" w:hAnsi="Arial" w:cs="Times New Roman"/>
          <w:color w:val="000000"/>
          <w:sz w:val="21"/>
          <w:szCs w:val="21"/>
          <w:vertAlign w:val="subscript"/>
          <w:lang w:val="en-CA"/>
        </w:rPr>
        <w:t>aims to reduce the size of the economy’s money supply during a boom by raising interest rates, raising the reserve ratio, or selling securities to steer the economy back to potential GDP sooner and stabilize wages and prices and prevent sustained inflation.</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color w:val="000000"/>
          <w:sz w:val="21"/>
          <w:szCs w:val="21"/>
          <w:vertAlign w:val="subscript"/>
          <w:lang w:val="en-CA"/>
        </w:rPr>
        <w:t>SCANNER TABLEAU PAGE 87</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b/>
          <w:bCs/>
          <w:color w:val="000000"/>
          <w:sz w:val="21"/>
          <w:szCs w:val="21"/>
          <w:vertAlign w:val="subscript"/>
          <w:lang w:val="en-CA"/>
        </w:rPr>
        <w:t>Effectiveness of Monetary Policy</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540"/>
        <w:rPr>
          <w:rFonts w:ascii="Times" w:hAnsi="Times" w:cs="Times New Roman"/>
          <w:sz w:val="20"/>
          <w:szCs w:val="20"/>
          <w:lang w:val="en-CA"/>
        </w:rPr>
      </w:pPr>
      <w:r w:rsidRPr="007451EE">
        <w:rPr>
          <w:rFonts w:ascii="Arial" w:hAnsi="Arial" w:cs="Times New Roman"/>
          <w:color w:val="000000"/>
          <w:sz w:val="21"/>
          <w:szCs w:val="21"/>
          <w:vertAlign w:val="subscript"/>
          <w:lang w:val="en-CA"/>
        </w:rPr>
        <w:t>The effectiveness of monetary policy as measured by its impact on aggregate demand depends on the responsiveness of (1) money demand to interest rates and (2) investment to interest rates.</w:t>
      </w:r>
    </w:p>
    <w:p w:rsidR="007451EE" w:rsidRPr="007451EE" w:rsidRDefault="007451EE" w:rsidP="007451EE">
      <w:pPr>
        <w:ind w:right="-540"/>
        <w:rPr>
          <w:rFonts w:ascii="Times" w:hAnsi="Times" w:cs="Times New Roman"/>
          <w:sz w:val="20"/>
          <w:szCs w:val="20"/>
          <w:lang w:val="en-CA"/>
        </w:rPr>
      </w:pPr>
      <w:r w:rsidRPr="007451EE">
        <w:rPr>
          <w:rFonts w:ascii="Arial" w:hAnsi="Arial" w:cs="Times New Roman"/>
          <w:color w:val="000000"/>
          <w:sz w:val="21"/>
          <w:szCs w:val="21"/>
          <w:vertAlign w:val="subscript"/>
          <w:lang w:val="en-CA"/>
        </w:rPr>
        <w:t>As a general rule, monetary policy is more (less) effective when money demand is less (more) responsive to interest rates and when investments expenditure is (more) less responsive to interest rates.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675"/>
        <w:rPr>
          <w:rFonts w:ascii="Times" w:hAnsi="Times" w:cs="Times New Roman"/>
          <w:sz w:val="20"/>
          <w:szCs w:val="20"/>
          <w:lang w:val="en-CA"/>
        </w:rPr>
      </w:pPr>
      <w:r w:rsidRPr="007451EE">
        <w:rPr>
          <w:rFonts w:ascii="Arial" w:hAnsi="Arial" w:cs="Times New Roman"/>
          <w:color w:val="000000"/>
          <w:sz w:val="21"/>
          <w:szCs w:val="21"/>
          <w:vertAlign w:val="subscript"/>
          <w:lang w:val="en-CA"/>
        </w:rPr>
        <w:t>The responsiveness of money demand (MD) to interest rates is measured by the steepness of the money demand curve, the elasticity of MD. The steeper the money demand curve is, the lower elasticity of MD and the more effective monetary policy will be. Conversely, the flatter the money demand curve, the smaller the effect on interest rates as a result of any given change in the MS and the less effective monetary policy will be.</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675"/>
        <w:rPr>
          <w:rFonts w:ascii="Times" w:hAnsi="Times" w:cs="Times New Roman"/>
          <w:sz w:val="20"/>
          <w:szCs w:val="20"/>
          <w:lang w:val="en-CA"/>
        </w:rPr>
      </w:pPr>
      <w:r w:rsidRPr="007451EE">
        <w:rPr>
          <w:rFonts w:ascii="Arial" w:hAnsi="Arial" w:cs="Times New Roman"/>
          <w:color w:val="000000"/>
          <w:sz w:val="21"/>
          <w:szCs w:val="21"/>
          <w:vertAlign w:val="subscript"/>
          <w:lang w:val="en-CA"/>
        </w:rPr>
        <w:t>The shape of the investment demand curve (ID) also affects the magnitude of shifts in the AD as a result of monetary policy. The steeper the ID the less effective monetary policy is. Conversely, the flatter the ID, the more AD will shift as a result of any given change in the MS and the more effective monetary policy will be.</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675"/>
        <w:rPr>
          <w:rFonts w:ascii="Times" w:hAnsi="Times" w:cs="Times New Roman"/>
          <w:sz w:val="20"/>
          <w:szCs w:val="20"/>
          <w:lang w:val="en-CA"/>
        </w:rPr>
      </w:pPr>
      <w:r w:rsidRPr="007451EE">
        <w:rPr>
          <w:rFonts w:ascii="Arial" w:hAnsi="Arial" w:cs="Times New Roman"/>
          <w:b/>
          <w:bCs/>
          <w:color w:val="000000"/>
          <w:sz w:val="21"/>
          <w:szCs w:val="21"/>
          <w:vertAlign w:val="subscript"/>
          <w:lang w:val="en-CA"/>
        </w:rPr>
        <w:t>Liquidity trap:</w:t>
      </w:r>
      <w:r w:rsidRPr="007451EE">
        <w:rPr>
          <w:rFonts w:ascii="Arial" w:hAnsi="Arial" w:cs="Times New Roman"/>
          <w:color w:val="000000"/>
          <w:sz w:val="21"/>
          <w:szCs w:val="21"/>
          <w:vertAlign w:val="subscript"/>
          <w:lang w:val="en-CA"/>
        </w:rPr>
        <w:t xml:space="preserve"> occurs when interest rates are lowered to nearly 0% but there is no change in the economy. This happens when there is so much liquidity in the market that the MD is horizontal. The result is that change in the money supply does not affect interest rates and expansionary monetary policy is totally ineffective.</w:t>
      </w:r>
    </w:p>
    <w:p w:rsidR="007451EE" w:rsidRPr="007451EE" w:rsidRDefault="007451EE" w:rsidP="007451EE">
      <w:pPr>
        <w:ind w:right="-675"/>
        <w:rPr>
          <w:rFonts w:ascii="Times" w:hAnsi="Times" w:cs="Times New Roman"/>
          <w:sz w:val="20"/>
          <w:szCs w:val="20"/>
          <w:lang w:val="en-CA"/>
        </w:rPr>
      </w:pPr>
      <w:r w:rsidRPr="007451EE">
        <w:rPr>
          <w:rFonts w:ascii="Arial" w:hAnsi="Arial" w:cs="Times New Roman"/>
          <w:b/>
          <w:bCs/>
          <w:color w:val="000000"/>
          <w:sz w:val="21"/>
          <w:szCs w:val="21"/>
          <w:vertAlign w:val="subscript"/>
          <w:lang w:val="en-CA"/>
        </w:rPr>
        <w:t xml:space="preserve">Extreme Keynessians: </w:t>
      </w:r>
      <w:r w:rsidRPr="007451EE">
        <w:rPr>
          <w:rFonts w:ascii="Arial" w:hAnsi="Arial" w:cs="Times New Roman"/>
          <w:color w:val="000000"/>
          <w:sz w:val="21"/>
          <w:szCs w:val="21"/>
          <w:vertAlign w:val="subscript"/>
          <w:lang w:val="en-CA"/>
        </w:rPr>
        <w:t>believe that a changes in the money supply do not affect the interest rate and expansionary monetary policy is ineffective - there is always a liquidity trap.</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675"/>
        <w:rPr>
          <w:rFonts w:ascii="Times" w:hAnsi="Times" w:cs="Times New Roman"/>
          <w:sz w:val="20"/>
          <w:szCs w:val="20"/>
          <w:lang w:val="en-CA"/>
        </w:rPr>
      </w:pPr>
      <w:r w:rsidRPr="007451EE">
        <w:rPr>
          <w:rFonts w:ascii="Arial" w:hAnsi="Arial" w:cs="Times New Roman"/>
          <w:b/>
          <w:bCs/>
          <w:color w:val="000000"/>
          <w:sz w:val="29"/>
          <w:szCs w:val="29"/>
          <w:vertAlign w:val="subscript"/>
          <w:lang w:val="en-CA"/>
        </w:rPr>
        <w:t>Government Budgets and Fiscal Policy</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675"/>
        <w:rPr>
          <w:rFonts w:ascii="Times" w:hAnsi="Times" w:cs="Times New Roman"/>
          <w:sz w:val="20"/>
          <w:szCs w:val="20"/>
          <w:lang w:val="en-CA"/>
        </w:rPr>
      </w:pPr>
      <w:r w:rsidRPr="007451EE">
        <w:rPr>
          <w:rFonts w:ascii="Arial" w:hAnsi="Arial" w:cs="Times New Roman"/>
          <w:b/>
          <w:bCs/>
          <w:color w:val="FF0000"/>
          <w:sz w:val="21"/>
          <w:szCs w:val="21"/>
          <w:vertAlign w:val="subscript"/>
          <w:lang w:val="en-CA"/>
        </w:rPr>
        <w:t>Budget Balance and Government Debt</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675"/>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The federal government’s plan for spending and taxing each year is outlined in the annual </w:t>
      </w:r>
      <w:r w:rsidRPr="007451EE">
        <w:rPr>
          <w:rFonts w:ascii="Arial" w:hAnsi="Arial" w:cs="Times New Roman"/>
          <w:b/>
          <w:bCs/>
          <w:color w:val="000000"/>
          <w:sz w:val="21"/>
          <w:szCs w:val="21"/>
          <w:vertAlign w:val="subscript"/>
          <w:lang w:val="en-CA"/>
        </w:rPr>
        <w:t>federal budget</w:t>
      </w:r>
      <w:r w:rsidRPr="007451EE">
        <w:rPr>
          <w:rFonts w:ascii="Arial" w:hAnsi="Arial" w:cs="Times New Roman"/>
          <w:color w:val="000000"/>
          <w:sz w:val="21"/>
          <w:szCs w:val="21"/>
          <w:vertAlign w:val="subscript"/>
          <w:lang w:val="en-CA"/>
        </w:rPr>
        <w:t>.</w:t>
      </w:r>
    </w:p>
    <w:p w:rsidR="007451EE" w:rsidRPr="007451EE" w:rsidRDefault="007451EE" w:rsidP="007451EE">
      <w:pPr>
        <w:ind w:right="-675"/>
        <w:rPr>
          <w:rFonts w:ascii="Times" w:hAnsi="Times" w:cs="Times New Roman"/>
          <w:sz w:val="20"/>
          <w:szCs w:val="20"/>
          <w:lang w:val="en-CA"/>
        </w:rPr>
      </w:pPr>
      <w:r w:rsidRPr="007451EE">
        <w:rPr>
          <w:rFonts w:ascii="Arial" w:hAnsi="Arial" w:cs="Times New Roman"/>
          <w:color w:val="000000"/>
          <w:sz w:val="21"/>
          <w:szCs w:val="21"/>
          <w:vertAlign w:val="subscript"/>
          <w:lang w:val="en-CA"/>
        </w:rPr>
        <w:t>Government revenue is comprised of:</w:t>
      </w:r>
    </w:p>
    <w:p w:rsidR="007451EE" w:rsidRPr="007451EE" w:rsidRDefault="007451EE" w:rsidP="007451EE">
      <w:pPr>
        <w:numPr>
          <w:ilvl w:val="0"/>
          <w:numId w:val="15"/>
        </w:numPr>
        <w:ind w:right="-675"/>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Personal income taxes</w:t>
      </w:r>
    </w:p>
    <w:p w:rsidR="007451EE" w:rsidRPr="007451EE" w:rsidRDefault="007451EE" w:rsidP="007451EE">
      <w:pPr>
        <w:numPr>
          <w:ilvl w:val="0"/>
          <w:numId w:val="15"/>
        </w:numPr>
        <w:ind w:right="-675"/>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Corporate income taxes</w:t>
      </w:r>
    </w:p>
    <w:p w:rsidR="007451EE" w:rsidRPr="007451EE" w:rsidRDefault="007451EE" w:rsidP="007451EE">
      <w:pPr>
        <w:numPr>
          <w:ilvl w:val="0"/>
          <w:numId w:val="15"/>
        </w:numPr>
        <w:ind w:right="-675"/>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Indirect taxes</w:t>
      </w:r>
    </w:p>
    <w:p w:rsidR="007451EE" w:rsidRPr="007451EE" w:rsidRDefault="007451EE" w:rsidP="007451EE">
      <w:pPr>
        <w:numPr>
          <w:ilvl w:val="0"/>
          <w:numId w:val="15"/>
        </w:numPr>
        <w:ind w:right="-675"/>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Investment income</w:t>
      </w:r>
    </w:p>
    <w:p w:rsidR="007451EE" w:rsidRPr="007451EE" w:rsidRDefault="007451EE" w:rsidP="007451EE">
      <w:pPr>
        <w:ind w:right="-675"/>
        <w:rPr>
          <w:rFonts w:ascii="Times" w:hAnsi="Times" w:cs="Times New Roman"/>
          <w:sz w:val="20"/>
          <w:szCs w:val="20"/>
          <w:lang w:val="en-CA"/>
        </w:rPr>
      </w:pPr>
      <w:r w:rsidRPr="007451EE">
        <w:rPr>
          <w:rFonts w:ascii="Arial" w:hAnsi="Arial" w:cs="Times New Roman"/>
          <w:color w:val="000000"/>
          <w:sz w:val="21"/>
          <w:szCs w:val="21"/>
          <w:vertAlign w:val="subscript"/>
          <w:lang w:val="en-CA"/>
        </w:rPr>
        <w:t>Government expenditure is comprised of:</w:t>
      </w:r>
    </w:p>
    <w:p w:rsidR="007451EE" w:rsidRPr="007451EE" w:rsidRDefault="007451EE" w:rsidP="007451EE">
      <w:pPr>
        <w:numPr>
          <w:ilvl w:val="0"/>
          <w:numId w:val="16"/>
        </w:numPr>
        <w:ind w:right="-675"/>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Spending on goods and services</w:t>
      </w:r>
    </w:p>
    <w:p w:rsidR="007451EE" w:rsidRPr="007451EE" w:rsidRDefault="007451EE" w:rsidP="007451EE">
      <w:pPr>
        <w:numPr>
          <w:ilvl w:val="0"/>
          <w:numId w:val="16"/>
        </w:numPr>
        <w:ind w:right="-675"/>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Transfer payments</w:t>
      </w:r>
    </w:p>
    <w:p w:rsidR="007451EE" w:rsidRPr="007451EE" w:rsidRDefault="007451EE" w:rsidP="007451EE">
      <w:pPr>
        <w:numPr>
          <w:ilvl w:val="0"/>
          <w:numId w:val="16"/>
        </w:numPr>
        <w:ind w:right="-675"/>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Interest payments on govrnment debt</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675"/>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Budget Balance = Government revenues - Government expenditures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675"/>
        <w:rPr>
          <w:rFonts w:ascii="Times" w:hAnsi="Times" w:cs="Times New Roman"/>
          <w:sz w:val="20"/>
          <w:szCs w:val="20"/>
          <w:lang w:val="en-CA"/>
        </w:rPr>
      </w:pPr>
      <w:r w:rsidRPr="007451EE">
        <w:rPr>
          <w:rFonts w:ascii="Arial" w:hAnsi="Arial" w:cs="Times New Roman"/>
          <w:color w:val="000000"/>
          <w:sz w:val="21"/>
          <w:szCs w:val="21"/>
          <w:vertAlign w:val="subscript"/>
          <w:lang w:val="en-CA"/>
        </w:rPr>
        <w:t>Budget Balance = 0</w:t>
      </w:r>
      <w:r w:rsidRPr="007451EE">
        <w:rPr>
          <w:rFonts w:ascii="Arial" w:hAnsi="Arial" w:cs="Times New Roman"/>
          <w:b/>
          <w:bCs/>
          <w:color w:val="000000"/>
          <w:sz w:val="21"/>
          <w:szCs w:val="21"/>
          <w:vertAlign w:val="subscript"/>
          <w:lang w:val="en-CA"/>
        </w:rPr>
        <w:t xml:space="preserve">    Balanced Budget</w:t>
      </w:r>
    </w:p>
    <w:p w:rsidR="007451EE" w:rsidRPr="007451EE" w:rsidRDefault="007451EE" w:rsidP="007451EE">
      <w:pPr>
        <w:ind w:right="-675"/>
        <w:rPr>
          <w:rFonts w:ascii="Times" w:hAnsi="Times" w:cs="Times New Roman"/>
          <w:sz w:val="20"/>
          <w:szCs w:val="20"/>
          <w:lang w:val="en-CA"/>
        </w:rPr>
      </w:pPr>
      <w:r w:rsidRPr="007451EE">
        <w:rPr>
          <w:rFonts w:ascii="Arial" w:hAnsi="Arial" w:cs="Times New Roman"/>
          <w:color w:val="000000"/>
          <w:sz w:val="21"/>
          <w:szCs w:val="21"/>
          <w:vertAlign w:val="subscript"/>
          <w:lang w:val="en-CA"/>
        </w:rPr>
        <w:t>Budget Balance &gt; 0    </w:t>
      </w:r>
      <w:r w:rsidRPr="007451EE">
        <w:rPr>
          <w:rFonts w:ascii="Arial" w:hAnsi="Arial" w:cs="Times New Roman"/>
          <w:b/>
          <w:bCs/>
          <w:color w:val="000000"/>
          <w:sz w:val="21"/>
          <w:szCs w:val="21"/>
          <w:vertAlign w:val="subscript"/>
          <w:lang w:val="en-CA"/>
        </w:rPr>
        <w:t>Budget Surplus</w:t>
      </w:r>
    </w:p>
    <w:p w:rsidR="007451EE" w:rsidRPr="007451EE" w:rsidRDefault="007451EE" w:rsidP="007451EE">
      <w:pPr>
        <w:ind w:right="-675"/>
        <w:rPr>
          <w:rFonts w:ascii="Times" w:hAnsi="Times" w:cs="Times New Roman"/>
          <w:sz w:val="20"/>
          <w:szCs w:val="20"/>
          <w:lang w:val="en-CA"/>
        </w:rPr>
      </w:pPr>
      <w:r w:rsidRPr="007451EE">
        <w:rPr>
          <w:rFonts w:ascii="Arial" w:hAnsi="Arial" w:cs="Times New Roman"/>
          <w:color w:val="000000"/>
          <w:sz w:val="21"/>
          <w:szCs w:val="21"/>
          <w:vertAlign w:val="subscript"/>
          <w:lang w:val="en-CA"/>
        </w:rPr>
        <w:t>Budget Balance &lt; 0   </w:t>
      </w:r>
      <w:r w:rsidRPr="007451EE">
        <w:rPr>
          <w:rFonts w:ascii="Arial" w:hAnsi="Arial" w:cs="Times New Roman"/>
          <w:b/>
          <w:bCs/>
          <w:color w:val="000000"/>
          <w:sz w:val="21"/>
          <w:szCs w:val="21"/>
          <w:vertAlign w:val="subscript"/>
          <w:lang w:val="en-CA"/>
        </w:rPr>
        <w:t> Budget Deficit</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675"/>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Government Debt = Past Budget Deficits + Past Budget Surplus</w:t>
      </w:r>
    </w:p>
    <w:p w:rsidR="007451EE" w:rsidRPr="007451EE" w:rsidRDefault="007451EE" w:rsidP="007451EE">
      <w:pPr>
        <w:ind w:right="-675"/>
        <w:rPr>
          <w:rFonts w:ascii="Times" w:hAnsi="Times" w:cs="Times New Roman"/>
          <w:sz w:val="20"/>
          <w:szCs w:val="20"/>
          <w:lang w:val="en-CA"/>
        </w:rPr>
      </w:pPr>
      <w:r w:rsidRPr="007451EE">
        <w:rPr>
          <w:rFonts w:ascii="Arial" w:hAnsi="Arial" w:cs="Times New Roman"/>
          <w:color w:val="000000"/>
          <w:sz w:val="21"/>
          <w:szCs w:val="21"/>
          <w:vertAlign w:val="subscript"/>
          <w:lang w:val="en-CA"/>
        </w:rPr>
        <w:t>If revenue is less than expenditure, the government can make up the difference in three ways:</w:t>
      </w:r>
    </w:p>
    <w:p w:rsidR="007451EE" w:rsidRPr="007451EE" w:rsidRDefault="007451EE" w:rsidP="007451EE">
      <w:pPr>
        <w:numPr>
          <w:ilvl w:val="0"/>
          <w:numId w:val="17"/>
        </w:numPr>
        <w:ind w:right="-675"/>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Raise taxes or cut spending</w:t>
      </w:r>
    </w:p>
    <w:p w:rsidR="007451EE" w:rsidRPr="007451EE" w:rsidRDefault="007451EE" w:rsidP="007451EE">
      <w:pPr>
        <w:numPr>
          <w:ilvl w:val="0"/>
          <w:numId w:val="17"/>
        </w:numPr>
        <w:ind w:right="-675"/>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Borrow : means selling bonds to private investors</w:t>
      </w:r>
    </w:p>
    <w:p w:rsidR="007451EE" w:rsidRPr="007451EE" w:rsidRDefault="007451EE" w:rsidP="007451EE">
      <w:pPr>
        <w:numPr>
          <w:ilvl w:val="0"/>
          <w:numId w:val="17"/>
        </w:numPr>
        <w:ind w:right="-675"/>
        <w:rPr>
          <w:rFonts w:ascii="Arial" w:hAnsi="Arial" w:cs="Times New Roman"/>
          <w:color w:val="000000"/>
          <w:sz w:val="21"/>
          <w:szCs w:val="21"/>
          <w:vertAlign w:val="subscript"/>
          <w:lang w:val="en-CA"/>
        </w:rPr>
      </w:pPr>
      <w:r w:rsidRPr="007451EE">
        <w:rPr>
          <w:rFonts w:ascii="Arial" w:hAnsi="Arial" w:cs="Times New Roman"/>
          <w:color w:val="000000"/>
          <w:sz w:val="21"/>
          <w:szCs w:val="21"/>
          <w:vertAlign w:val="subscript"/>
          <w:lang w:val="en-CA"/>
        </w:rPr>
        <w:t>Money financing : means selling bonds to the Bank of Canada</w:t>
      </w:r>
    </w:p>
    <w:p w:rsidR="007451EE" w:rsidRPr="007451EE" w:rsidRDefault="007451EE" w:rsidP="007451EE">
      <w:pPr>
        <w:ind w:right="-675"/>
        <w:rPr>
          <w:rFonts w:ascii="Times" w:hAnsi="Times" w:cs="Times New Roman"/>
          <w:sz w:val="20"/>
          <w:szCs w:val="20"/>
          <w:lang w:val="en-CA"/>
        </w:rPr>
      </w:pPr>
      <w:r w:rsidRPr="007451EE">
        <w:rPr>
          <w:rFonts w:ascii="Arial" w:hAnsi="Arial" w:cs="Times New Roman"/>
          <w:color w:val="000000"/>
          <w:sz w:val="21"/>
          <w:szCs w:val="21"/>
          <w:vertAlign w:val="subscript"/>
          <w:lang w:val="en-CA"/>
        </w:rPr>
        <w:t>Raising taxes or cutting spending has a contractionary effect on the economy, leading to lower GDP and</w:t>
      </w:r>
      <w:r w:rsidRPr="007451EE">
        <w:rPr>
          <w:rFonts w:ascii="Arial" w:hAnsi="Arial" w:cs="Times New Roman"/>
          <w:color w:val="000000"/>
          <w:sz w:val="21"/>
          <w:szCs w:val="21"/>
          <w:vertAlign w:val="subscript"/>
          <w:lang w:val="en-CA"/>
        </w:rPr>
        <w:br/>
        <w:t>higher unemployment in the short-run.</w:t>
      </w:r>
    </w:p>
    <w:p w:rsidR="007451EE" w:rsidRPr="007451EE" w:rsidRDefault="007451EE" w:rsidP="007451EE">
      <w:pPr>
        <w:ind w:right="-675"/>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Govrenment expenditure = G + i x D</w:t>
      </w:r>
      <w:r w:rsidRPr="007451EE">
        <w:rPr>
          <w:rFonts w:ascii="Arial" w:hAnsi="Arial" w:cs="Times New Roman"/>
          <w:color w:val="000000"/>
          <w:sz w:val="21"/>
          <w:szCs w:val="21"/>
          <w:vertAlign w:val="subscript"/>
          <w:lang w:val="en-CA"/>
        </w:rPr>
        <w:t xml:space="preserve"> </w:t>
      </w:r>
      <w:r w:rsidRPr="007451EE">
        <w:rPr>
          <w:rFonts w:ascii="Arial" w:hAnsi="Arial" w:cs="Times New Roman"/>
          <w:color w:val="000000"/>
          <w:sz w:val="21"/>
          <w:szCs w:val="21"/>
          <w:vertAlign w:val="subscript"/>
          <w:lang w:val="en-CA"/>
        </w:rPr>
        <w:br/>
        <w:t>where D: stock of debt</w:t>
      </w:r>
    </w:p>
    <w:p w:rsidR="007451EE" w:rsidRPr="007451EE" w:rsidRDefault="007451EE" w:rsidP="007451EE">
      <w:pPr>
        <w:ind w:right="-675"/>
        <w:jc w:val="center"/>
        <w:rPr>
          <w:rFonts w:ascii="Times" w:hAnsi="Times" w:cs="Times New Roman"/>
          <w:sz w:val="20"/>
          <w:szCs w:val="20"/>
          <w:lang w:val="en-CA"/>
        </w:rPr>
      </w:pPr>
      <w:r w:rsidRPr="007451EE">
        <w:rPr>
          <w:rFonts w:ascii="Arial" w:hAnsi="Arial" w:cs="Times New Roman"/>
          <w:b/>
          <w:bCs/>
          <w:color w:val="000000"/>
          <w:sz w:val="21"/>
          <w:szCs w:val="21"/>
          <w:vertAlign w:val="subscript"/>
          <w:lang w:val="en-CA"/>
        </w:rPr>
        <w:t>Government Budget Constraint = G + i x D = T + borrowing</w:t>
      </w:r>
    </w:p>
    <w:p w:rsidR="007451EE" w:rsidRPr="007451EE" w:rsidRDefault="007451EE" w:rsidP="007451EE">
      <w:pPr>
        <w:ind w:right="-675"/>
        <w:jc w:val="center"/>
        <w:rPr>
          <w:rFonts w:ascii="Times" w:hAnsi="Times" w:cs="Times New Roman"/>
          <w:sz w:val="20"/>
          <w:szCs w:val="20"/>
          <w:lang w:val="en-CA"/>
        </w:rPr>
      </w:pPr>
      <w:r w:rsidRPr="007451EE">
        <w:rPr>
          <w:rFonts w:ascii="Arial" w:hAnsi="Arial" w:cs="Times New Roman"/>
          <w:color w:val="000000"/>
          <w:sz w:val="21"/>
          <w:szCs w:val="21"/>
          <w:vertAlign w:val="subscript"/>
          <w:lang w:val="en-CA"/>
        </w:rPr>
        <w:t>where T: net tax revenue</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675"/>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Together, G and T are called </w:t>
      </w:r>
      <w:r w:rsidRPr="007451EE">
        <w:rPr>
          <w:rFonts w:ascii="Arial" w:hAnsi="Arial" w:cs="Times New Roman"/>
          <w:b/>
          <w:bCs/>
          <w:color w:val="000000"/>
          <w:sz w:val="21"/>
          <w:szCs w:val="21"/>
          <w:vertAlign w:val="subscript"/>
          <w:lang w:val="en-CA"/>
        </w:rPr>
        <w:t>discretionary expenditure</w:t>
      </w:r>
      <w:r w:rsidRPr="007451EE">
        <w:rPr>
          <w:rFonts w:ascii="Arial" w:hAnsi="Arial" w:cs="Times New Roman"/>
          <w:color w:val="000000"/>
          <w:sz w:val="21"/>
          <w:szCs w:val="21"/>
          <w:vertAlign w:val="subscript"/>
          <w:lang w:val="en-CA"/>
        </w:rPr>
        <w:t xml:space="preserve"> and the government’s </w:t>
      </w:r>
      <w:r w:rsidRPr="007451EE">
        <w:rPr>
          <w:rFonts w:ascii="Arial" w:hAnsi="Arial" w:cs="Times New Roman"/>
          <w:b/>
          <w:bCs/>
          <w:color w:val="000000"/>
          <w:sz w:val="21"/>
          <w:szCs w:val="21"/>
          <w:vertAlign w:val="subscript"/>
          <w:lang w:val="en-CA"/>
        </w:rPr>
        <w:t>primary budget deficit</w:t>
      </w:r>
      <w:r w:rsidRPr="007451EE">
        <w:rPr>
          <w:rFonts w:ascii="Arial" w:hAnsi="Arial" w:cs="Times New Roman"/>
          <w:color w:val="000000"/>
          <w:sz w:val="21"/>
          <w:szCs w:val="21"/>
          <w:vertAlign w:val="subscript"/>
          <w:lang w:val="en-CA"/>
        </w:rPr>
        <w:t xml:space="preserve"> (G-T) shows whether tax revenues are sufficient to pay dor discretionary expenditure.</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675"/>
        <w:rPr>
          <w:rFonts w:ascii="Times" w:hAnsi="Times" w:cs="Times New Roman"/>
          <w:sz w:val="20"/>
          <w:szCs w:val="20"/>
          <w:lang w:val="en-CA"/>
        </w:rPr>
      </w:pPr>
      <w:r w:rsidRPr="007451EE">
        <w:rPr>
          <w:rFonts w:ascii="Arial" w:hAnsi="Arial" w:cs="Times New Roman"/>
          <w:color w:val="000000"/>
          <w:sz w:val="21"/>
          <w:szCs w:val="21"/>
          <w:vertAlign w:val="subscript"/>
          <w:lang w:val="en-CA"/>
        </w:rPr>
        <w:t>There is a negative relationship between the budget deficit and national income. We would expect budget deficits to rise in recessions and fall in expansions.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675"/>
        <w:rPr>
          <w:rFonts w:ascii="Times" w:hAnsi="Times" w:cs="Times New Roman"/>
          <w:sz w:val="20"/>
          <w:szCs w:val="20"/>
          <w:lang w:val="en-CA"/>
        </w:rPr>
      </w:pPr>
      <w:r w:rsidRPr="007451EE">
        <w:rPr>
          <w:rFonts w:ascii="Arial" w:hAnsi="Arial" w:cs="Times New Roman"/>
          <w:b/>
          <w:bCs/>
          <w:color w:val="000000"/>
          <w:sz w:val="21"/>
          <w:szCs w:val="21"/>
          <w:vertAlign w:val="subscript"/>
          <w:lang w:val="en-CA"/>
        </w:rPr>
        <w:t>Budget Deficit Function</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675"/>
        <w:rPr>
          <w:rFonts w:ascii="Times" w:hAnsi="Times" w:cs="Times New Roman"/>
          <w:sz w:val="20"/>
          <w:szCs w:val="20"/>
          <w:lang w:val="en-CA"/>
        </w:rPr>
      </w:pPr>
      <w:r w:rsidRPr="007451EE">
        <w:rPr>
          <w:rFonts w:ascii="Arial" w:hAnsi="Arial" w:cs="Times New Roman"/>
          <w:color w:val="000000"/>
          <w:sz w:val="21"/>
          <w:szCs w:val="21"/>
          <w:vertAlign w:val="subscript"/>
          <w:lang w:val="en-CA"/>
        </w:rPr>
        <w:t>SCANNER P95</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675"/>
        <w:rPr>
          <w:rFonts w:ascii="Times" w:hAnsi="Times" w:cs="Times New Roman"/>
          <w:sz w:val="20"/>
          <w:szCs w:val="20"/>
          <w:lang w:val="en-CA"/>
        </w:rPr>
      </w:pPr>
      <w:r w:rsidRPr="007451EE">
        <w:rPr>
          <w:rFonts w:ascii="Arial" w:hAnsi="Arial" w:cs="Times New Roman"/>
          <w:color w:val="000000"/>
          <w:sz w:val="21"/>
          <w:szCs w:val="21"/>
          <w:vertAlign w:val="subscript"/>
          <w:lang w:val="en-CA"/>
        </w:rPr>
        <w:t>The cyclically adjusted deficit measures the size of the budget deficit if real GDP equals potential GDP. Changes in the cyclically adjusted deficit are due to changes in fiscal policy- that is, expansionary (contractionary) changes in fiscal policy increase (decrease) the CAD. In recessions (expansions) the actual deficit is higher (lower) than the CAD.</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675"/>
        <w:rPr>
          <w:rFonts w:ascii="Times" w:hAnsi="Times" w:cs="Times New Roman"/>
          <w:sz w:val="20"/>
          <w:szCs w:val="20"/>
          <w:lang w:val="en-CA"/>
        </w:rPr>
      </w:pPr>
      <w:r w:rsidRPr="007451EE">
        <w:rPr>
          <w:rFonts w:ascii="Arial" w:hAnsi="Arial" w:cs="Times New Roman"/>
          <w:b/>
          <w:bCs/>
          <w:color w:val="000000"/>
          <w:sz w:val="21"/>
          <w:szCs w:val="21"/>
          <w:vertAlign w:val="subscript"/>
          <w:lang w:val="en-CA"/>
        </w:rPr>
        <w:t>Debt-to-GDP-ratio</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675"/>
        <w:rPr>
          <w:rFonts w:ascii="Times" w:hAnsi="Times" w:cs="Times New Roman"/>
          <w:sz w:val="20"/>
          <w:szCs w:val="20"/>
          <w:lang w:val="en-CA"/>
        </w:rPr>
      </w:pPr>
      <w:r w:rsidRPr="007451EE">
        <w:rPr>
          <w:rFonts w:ascii="Arial" w:hAnsi="Arial" w:cs="Times New Roman"/>
          <w:color w:val="000000"/>
          <w:sz w:val="21"/>
          <w:szCs w:val="21"/>
          <w:vertAlign w:val="subscript"/>
          <w:lang w:val="en-CA"/>
        </w:rPr>
        <w:t>Debt-to-GDP-ratio: measures the size of the debt in relation to the country’s gross domestic product. It is used by economist to determine if a country’s level of debt is cause for concern as it indicates a government’s ability to pay back creditors- that is, its solvency.</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675"/>
        <w:rPr>
          <w:rFonts w:ascii="Times" w:hAnsi="Times" w:cs="Times New Roman"/>
          <w:sz w:val="20"/>
          <w:szCs w:val="20"/>
          <w:lang w:val="en-CA"/>
        </w:rPr>
      </w:pPr>
      <w:r w:rsidRPr="007451EE">
        <w:rPr>
          <w:rFonts w:ascii="Arial" w:hAnsi="Arial" w:cs="Times New Roman"/>
          <w:b/>
          <w:bCs/>
          <w:color w:val="000000"/>
          <w:sz w:val="21"/>
          <w:szCs w:val="21"/>
          <w:vertAlign w:val="subscript"/>
          <w:lang w:val="en-CA"/>
        </w:rPr>
        <w:t>Crowding out effects of budget deficits</w:t>
      </w:r>
      <w:r w:rsidRPr="007451EE">
        <w:rPr>
          <w:rFonts w:ascii="Arial" w:hAnsi="Arial" w:cs="Times New Roman"/>
          <w:color w:val="000000"/>
          <w:sz w:val="21"/>
          <w:szCs w:val="21"/>
          <w:vertAlign w:val="subscript"/>
          <w:lang w:val="en-CA"/>
        </w:rPr>
        <w:br/>
      </w:r>
      <w:r w:rsidRPr="007451EE">
        <w:rPr>
          <w:rFonts w:ascii="Arial" w:hAnsi="Arial" w:cs="Times New Roman"/>
          <w:color w:val="000000"/>
          <w:sz w:val="21"/>
          <w:szCs w:val="21"/>
          <w:vertAlign w:val="subscript"/>
          <w:lang w:val="en-CA"/>
        </w:rPr>
        <w:br/>
      </w:r>
    </w:p>
    <w:p w:rsidR="007451EE" w:rsidRPr="007451EE" w:rsidRDefault="007451EE" w:rsidP="007451EE">
      <w:pPr>
        <w:ind w:right="-675"/>
        <w:rPr>
          <w:rFonts w:ascii="Times" w:hAnsi="Times" w:cs="Times New Roman"/>
          <w:sz w:val="20"/>
          <w:szCs w:val="20"/>
          <w:lang w:val="en-CA"/>
        </w:rPr>
      </w:pPr>
      <w:r w:rsidRPr="007451EE">
        <w:rPr>
          <w:rFonts w:ascii="Arial" w:hAnsi="Arial" w:cs="Times New Roman"/>
          <w:color w:val="000000"/>
          <w:sz w:val="21"/>
          <w:szCs w:val="21"/>
          <w:vertAlign w:val="subscript"/>
          <w:lang w:val="en-CA"/>
        </w:rPr>
        <w:t xml:space="preserve">Government budget deficits put upward pressure on interest rates and </w:t>
      </w:r>
      <w:r w:rsidRPr="007451EE">
        <w:rPr>
          <w:rFonts w:ascii="Arial" w:hAnsi="Arial" w:cs="Times New Roman"/>
          <w:i/>
          <w:iCs/>
          <w:color w:val="000000"/>
          <w:sz w:val="21"/>
          <w:szCs w:val="21"/>
          <w:vertAlign w:val="subscript"/>
          <w:lang w:val="en-CA"/>
        </w:rPr>
        <w:t>dimish both private sector investment and net exports</w:t>
      </w:r>
      <w:r w:rsidRPr="007451EE">
        <w:rPr>
          <w:rFonts w:ascii="Arial" w:hAnsi="Arial" w:cs="Times New Roman"/>
          <w:color w:val="000000"/>
          <w:sz w:val="21"/>
          <w:szCs w:val="21"/>
          <w:vertAlign w:val="subscript"/>
          <w:lang w:val="en-CA"/>
        </w:rPr>
        <w:t>. This is known as the</w:t>
      </w:r>
      <w:r w:rsidRPr="007451EE">
        <w:rPr>
          <w:rFonts w:ascii="Arial" w:hAnsi="Arial" w:cs="Times New Roman"/>
          <w:b/>
          <w:bCs/>
          <w:color w:val="000000"/>
          <w:sz w:val="21"/>
          <w:szCs w:val="21"/>
          <w:vertAlign w:val="subscript"/>
          <w:lang w:val="en-CA"/>
        </w:rPr>
        <w:t xml:space="preserve"> crowding out</w:t>
      </w:r>
      <w:r w:rsidRPr="007451EE">
        <w:rPr>
          <w:rFonts w:ascii="Arial" w:hAnsi="Arial" w:cs="Times New Roman"/>
          <w:color w:val="000000"/>
          <w:sz w:val="21"/>
          <w:szCs w:val="21"/>
          <w:vertAlign w:val="subscript"/>
          <w:lang w:val="en-CA"/>
        </w:rPr>
        <w:t xml:space="preserve"> effect of budget deficits.</w:t>
      </w:r>
    </w:p>
    <w:p w:rsidR="007451EE" w:rsidRPr="007451EE" w:rsidRDefault="007451EE" w:rsidP="007451EE">
      <w:pPr>
        <w:rPr>
          <w:rFonts w:ascii="Times" w:eastAsia="Times New Roman" w:hAnsi="Times" w:cs="Times New Roman"/>
          <w:sz w:val="20"/>
          <w:szCs w:val="20"/>
          <w:lang w:val="en-CA"/>
        </w:rPr>
      </w:pPr>
    </w:p>
    <w:p w:rsidR="007451EE" w:rsidRPr="007451EE" w:rsidRDefault="007451EE" w:rsidP="007451EE">
      <w:pPr>
        <w:ind w:right="-675"/>
        <w:rPr>
          <w:rFonts w:ascii="Times" w:hAnsi="Times" w:cs="Times New Roman"/>
          <w:sz w:val="20"/>
          <w:szCs w:val="20"/>
          <w:lang w:val="en-CA"/>
        </w:rPr>
      </w:pPr>
      <w:r w:rsidRPr="007451EE">
        <w:rPr>
          <w:rFonts w:ascii="Arial" w:hAnsi="Arial" w:cs="Times New Roman"/>
          <w:b/>
          <w:bCs/>
          <w:color w:val="000000"/>
          <w:sz w:val="21"/>
          <w:szCs w:val="21"/>
          <w:vertAlign w:val="subscript"/>
          <w:lang w:val="en-CA"/>
        </w:rPr>
        <w:t>Fiscal Policy</w:t>
      </w:r>
    </w:p>
    <w:p w:rsidR="007451EE" w:rsidRPr="007451EE" w:rsidRDefault="007451EE" w:rsidP="007451EE">
      <w:pPr>
        <w:rPr>
          <w:rFonts w:ascii="Times" w:eastAsia="Times New Roman" w:hAnsi="Times" w:cs="Times New Roman"/>
          <w:sz w:val="20"/>
          <w:szCs w:val="20"/>
          <w:lang w:val="en-CA"/>
        </w:rPr>
      </w:pPr>
    </w:p>
    <w:p w:rsidR="000C612A" w:rsidRDefault="000C612A">
      <w:bookmarkStart w:id="0" w:name="_GoBack"/>
      <w:bookmarkEnd w:id="0"/>
    </w:p>
    <w:sectPr w:rsidR="000C612A" w:rsidSect="000C612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F05F4"/>
    <w:multiLevelType w:val="multilevel"/>
    <w:tmpl w:val="08364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CF3C5B"/>
    <w:multiLevelType w:val="multilevel"/>
    <w:tmpl w:val="7778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653A0B"/>
    <w:multiLevelType w:val="multilevel"/>
    <w:tmpl w:val="DD882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DA3C08"/>
    <w:multiLevelType w:val="multilevel"/>
    <w:tmpl w:val="7D84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7C0AA5"/>
    <w:multiLevelType w:val="multilevel"/>
    <w:tmpl w:val="25CEC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AA5950"/>
    <w:multiLevelType w:val="multilevel"/>
    <w:tmpl w:val="5BFAF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7D54A39"/>
    <w:multiLevelType w:val="multilevel"/>
    <w:tmpl w:val="7D661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B9510B4"/>
    <w:multiLevelType w:val="multilevel"/>
    <w:tmpl w:val="0F408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DB040EC"/>
    <w:multiLevelType w:val="multilevel"/>
    <w:tmpl w:val="9D264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444164C"/>
    <w:multiLevelType w:val="multilevel"/>
    <w:tmpl w:val="4BF08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4B467DC"/>
    <w:multiLevelType w:val="multilevel"/>
    <w:tmpl w:val="3E48A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D5906B7"/>
    <w:multiLevelType w:val="multilevel"/>
    <w:tmpl w:val="9D1E1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DAB6B21"/>
    <w:multiLevelType w:val="multilevel"/>
    <w:tmpl w:val="50B81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FF24B70"/>
    <w:multiLevelType w:val="multilevel"/>
    <w:tmpl w:val="7F846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E703834"/>
    <w:multiLevelType w:val="multilevel"/>
    <w:tmpl w:val="A7526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ADF2E1F"/>
    <w:multiLevelType w:val="multilevel"/>
    <w:tmpl w:val="49942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BE13A24"/>
    <w:multiLevelType w:val="multilevel"/>
    <w:tmpl w:val="6BB69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0"/>
  </w:num>
  <w:num w:numId="3">
    <w:abstractNumId w:val="12"/>
  </w:num>
  <w:num w:numId="4">
    <w:abstractNumId w:val="0"/>
  </w:num>
  <w:num w:numId="5">
    <w:abstractNumId w:val="15"/>
  </w:num>
  <w:num w:numId="6">
    <w:abstractNumId w:val="14"/>
  </w:num>
  <w:num w:numId="7">
    <w:abstractNumId w:val="11"/>
  </w:num>
  <w:num w:numId="8">
    <w:abstractNumId w:val="5"/>
  </w:num>
  <w:num w:numId="9">
    <w:abstractNumId w:val="3"/>
  </w:num>
  <w:num w:numId="10">
    <w:abstractNumId w:val="16"/>
  </w:num>
  <w:num w:numId="11">
    <w:abstractNumId w:val="13"/>
  </w:num>
  <w:num w:numId="12">
    <w:abstractNumId w:val="7"/>
  </w:num>
  <w:num w:numId="13">
    <w:abstractNumId w:val="2"/>
  </w:num>
  <w:num w:numId="14">
    <w:abstractNumId w:val="6"/>
  </w:num>
  <w:num w:numId="15">
    <w:abstractNumId w:val="4"/>
  </w:num>
  <w:num w:numId="16">
    <w:abstractNumId w:val="8"/>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1EE"/>
    <w:rsid w:val="000C612A"/>
    <w:rsid w:val="007451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9578D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51EE"/>
    <w:pPr>
      <w:spacing w:before="100" w:beforeAutospacing="1" w:after="100" w:afterAutospacing="1"/>
    </w:pPr>
    <w:rPr>
      <w:rFonts w:ascii="Times" w:hAnsi="Times" w:cs="Times New Roman"/>
      <w:sz w:val="20"/>
      <w:szCs w:val="20"/>
      <w:lang w:val="en-CA"/>
    </w:rPr>
  </w:style>
  <w:style w:type="character" w:styleId="Hyperlink">
    <w:name w:val="Hyperlink"/>
    <w:basedOn w:val="DefaultParagraphFont"/>
    <w:uiPriority w:val="99"/>
    <w:semiHidden/>
    <w:unhideWhenUsed/>
    <w:rsid w:val="007451EE"/>
    <w:rPr>
      <w:color w:val="0000FF"/>
      <w:u w:val="single"/>
    </w:rPr>
  </w:style>
  <w:style w:type="character" w:styleId="FollowedHyperlink">
    <w:name w:val="FollowedHyperlink"/>
    <w:basedOn w:val="DefaultParagraphFont"/>
    <w:uiPriority w:val="99"/>
    <w:semiHidden/>
    <w:unhideWhenUsed/>
    <w:rsid w:val="007451EE"/>
    <w:rPr>
      <w:color w:val="800080"/>
      <w:u w:val="single"/>
    </w:rPr>
  </w:style>
  <w:style w:type="paragraph" w:styleId="BalloonText">
    <w:name w:val="Balloon Text"/>
    <w:basedOn w:val="Normal"/>
    <w:link w:val="BalloonTextChar"/>
    <w:uiPriority w:val="99"/>
    <w:semiHidden/>
    <w:unhideWhenUsed/>
    <w:rsid w:val="007451EE"/>
    <w:rPr>
      <w:rFonts w:ascii="Lucida Grande" w:hAnsi="Lucida Grande"/>
      <w:sz w:val="18"/>
      <w:szCs w:val="18"/>
    </w:rPr>
  </w:style>
  <w:style w:type="character" w:customStyle="1" w:styleId="BalloonTextChar">
    <w:name w:val="Balloon Text Char"/>
    <w:basedOn w:val="DefaultParagraphFont"/>
    <w:link w:val="BalloonText"/>
    <w:uiPriority w:val="99"/>
    <w:semiHidden/>
    <w:rsid w:val="007451EE"/>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51EE"/>
    <w:pPr>
      <w:spacing w:before="100" w:beforeAutospacing="1" w:after="100" w:afterAutospacing="1"/>
    </w:pPr>
    <w:rPr>
      <w:rFonts w:ascii="Times" w:hAnsi="Times" w:cs="Times New Roman"/>
      <w:sz w:val="20"/>
      <w:szCs w:val="20"/>
      <w:lang w:val="en-CA"/>
    </w:rPr>
  </w:style>
  <w:style w:type="character" w:styleId="Hyperlink">
    <w:name w:val="Hyperlink"/>
    <w:basedOn w:val="DefaultParagraphFont"/>
    <w:uiPriority w:val="99"/>
    <w:semiHidden/>
    <w:unhideWhenUsed/>
    <w:rsid w:val="007451EE"/>
    <w:rPr>
      <w:color w:val="0000FF"/>
      <w:u w:val="single"/>
    </w:rPr>
  </w:style>
  <w:style w:type="character" w:styleId="FollowedHyperlink">
    <w:name w:val="FollowedHyperlink"/>
    <w:basedOn w:val="DefaultParagraphFont"/>
    <w:uiPriority w:val="99"/>
    <w:semiHidden/>
    <w:unhideWhenUsed/>
    <w:rsid w:val="007451EE"/>
    <w:rPr>
      <w:color w:val="800080"/>
      <w:u w:val="single"/>
    </w:rPr>
  </w:style>
  <w:style w:type="paragraph" w:styleId="BalloonText">
    <w:name w:val="Balloon Text"/>
    <w:basedOn w:val="Normal"/>
    <w:link w:val="BalloonTextChar"/>
    <w:uiPriority w:val="99"/>
    <w:semiHidden/>
    <w:unhideWhenUsed/>
    <w:rsid w:val="007451EE"/>
    <w:rPr>
      <w:rFonts w:ascii="Lucida Grande" w:hAnsi="Lucida Grande"/>
      <w:sz w:val="18"/>
      <w:szCs w:val="18"/>
    </w:rPr>
  </w:style>
  <w:style w:type="character" w:customStyle="1" w:styleId="BalloonTextChar">
    <w:name w:val="Balloon Text Char"/>
    <w:basedOn w:val="DefaultParagraphFont"/>
    <w:link w:val="BalloonText"/>
    <w:uiPriority w:val="99"/>
    <w:semiHidden/>
    <w:rsid w:val="007451EE"/>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608955">
      <w:bodyDiv w:val="1"/>
      <w:marLeft w:val="0"/>
      <w:marRight w:val="0"/>
      <w:marTop w:val="0"/>
      <w:marBottom w:val="0"/>
      <w:divBdr>
        <w:top w:val="none" w:sz="0" w:space="0" w:color="auto"/>
        <w:left w:val="none" w:sz="0" w:space="0" w:color="auto"/>
        <w:bottom w:val="none" w:sz="0" w:space="0" w:color="auto"/>
        <w:right w:val="none" w:sz="0" w:space="0" w:color="auto"/>
      </w:divBdr>
      <w:divsChild>
        <w:div w:id="826749980">
          <w:marLeft w:val="0"/>
          <w:marRight w:val="0"/>
          <w:marTop w:val="0"/>
          <w:marBottom w:val="0"/>
          <w:divBdr>
            <w:top w:val="none" w:sz="0" w:space="0" w:color="auto"/>
            <w:left w:val="none" w:sz="0" w:space="0" w:color="auto"/>
            <w:bottom w:val="none" w:sz="0" w:space="0" w:color="auto"/>
            <w:right w:val="none" w:sz="0" w:space="0" w:color="auto"/>
          </w:divBdr>
        </w:div>
        <w:div w:id="1002395563">
          <w:marLeft w:val="0"/>
          <w:marRight w:val="0"/>
          <w:marTop w:val="0"/>
          <w:marBottom w:val="0"/>
          <w:divBdr>
            <w:top w:val="none" w:sz="0" w:space="0" w:color="auto"/>
            <w:left w:val="none" w:sz="0" w:space="0" w:color="auto"/>
            <w:bottom w:val="none" w:sz="0" w:space="0" w:color="auto"/>
            <w:right w:val="none" w:sz="0" w:space="0" w:color="auto"/>
          </w:divBdr>
        </w:div>
        <w:div w:id="1976789124">
          <w:marLeft w:val="0"/>
          <w:marRight w:val="0"/>
          <w:marTop w:val="0"/>
          <w:marBottom w:val="0"/>
          <w:divBdr>
            <w:top w:val="none" w:sz="0" w:space="0" w:color="auto"/>
            <w:left w:val="none" w:sz="0" w:space="0" w:color="auto"/>
            <w:bottom w:val="none" w:sz="0" w:space="0" w:color="auto"/>
            <w:right w:val="none" w:sz="0" w:space="0" w:color="auto"/>
          </w:divBdr>
        </w:div>
        <w:div w:id="766771355">
          <w:marLeft w:val="0"/>
          <w:marRight w:val="0"/>
          <w:marTop w:val="0"/>
          <w:marBottom w:val="0"/>
          <w:divBdr>
            <w:top w:val="none" w:sz="0" w:space="0" w:color="auto"/>
            <w:left w:val="none" w:sz="0" w:space="0" w:color="auto"/>
            <w:bottom w:val="none" w:sz="0" w:space="0" w:color="auto"/>
            <w:right w:val="none" w:sz="0" w:space="0" w:color="auto"/>
          </w:divBdr>
        </w:div>
        <w:div w:id="188043219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Good_(economics)" TargetMode="External"/><Relationship Id="rId12" Type="http://schemas.openxmlformats.org/officeDocument/2006/relationships/hyperlink" Target="http://en.wikipedia.org/wiki/Service_(economics)" TargetMode="External"/><Relationship Id="rId13" Type="http://schemas.openxmlformats.org/officeDocument/2006/relationships/hyperlink" Target="http://en.wikipedia.org/wiki/Medium_of_exchange" TargetMode="External"/><Relationship Id="rId14" Type="http://schemas.openxmlformats.org/officeDocument/2006/relationships/hyperlink" Target="http://en.wikipedia.org/wiki/Money" TargetMode="External"/><Relationship Id="rId15" Type="http://schemas.openxmlformats.org/officeDocument/2006/relationships/image" Target="media/image6.pn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6116</Words>
  <Characters>34865</Characters>
  <Application>Microsoft Macintosh Word</Application>
  <DocSecurity>0</DocSecurity>
  <Lines>290</Lines>
  <Paragraphs>81</Paragraphs>
  <ScaleCrop>false</ScaleCrop>
  <Company/>
  <LinksUpToDate>false</LinksUpToDate>
  <CharactersWithSpaces>40900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Randolph</dc:creator>
  <cp:keywords/>
  <dc:description/>
  <cp:lastModifiedBy>Alexis Randolph</cp:lastModifiedBy>
  <cp:revision>1</cp:revision>
  <dcterms:created xsi:type="dcterms:W3CDTF">2014-12-07T02:55:00Z</dcterms:created>
  <dcterms:modified xsi:type="dcterms:W3CDTF">2014-12-07T02:56:00Z</dcterms:modified>
</cp:coreProperties>
</file>