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C96" w:rsidRDefault="00907C96">
      <w:r>
        <w:t>Marginal Product: (MP) The marginal product of labour is the addition to output pro</w:t>
      </w:r>
      <w:r w:rsidR="00016547">
        <w:t>duced by each additional worker.</w:t>
      </w:r>
      <w:r>
        <w:t xml:space="preserve"> It is also the slope of the total product curve.</w:t>
      </w:r>
    </w:p>
    <w:p w:rsidR="00907C96" w:rsidRDefault="00016547">
      <w:r>
        <w:t>MP = ∆Q/∆L</w:t>
      </w:r>
    </w:p>
    <w:p w:rsidR="00016547" w:rsidRDefault="00016547">
      <w:r>
        <w:t xml:space="preserve">Law Of Diminishing returns: When increments of a variable factor (labour) are added to </w:t>
      </w:r>
      <w:proofErr w:type="gramStart"/>
      <w:r>
        <w:t>fixed</w:t>
      </w:r>
      <w:proofErr w:type="gramEnd"/>
      <w:r>
        <w:t xml:space="preserve"> amounts of another factor (capital) the marginal product </w:t>
      </w:r>
      <w:proofErr w:type="spellStart"/>
      <w:r>
        <w:t>og</w:t>
      </w:r>
      <w:proofErr w:type="spellEnd"/>
      <w:r>
        <w:t xml:space="preserve"> the variable factor must eventually decline.</w:t>
      </w:r>
    </w:p>
    <w:p w:rsidR="00016547" w:rsidRDefault="00016547">
      <w:r>
        <w:t xml:space="preserve">Average Product of Labour: (AP) is the number of units of output </w:t>
      </w:r>
      <w:proofErr w:type="spellStart"/>
      <w:r>
        <w:t>prouduced</w:t>
      </w:r>
      <w:proofErr w:type="spellEnd"/>
      <w:r>
        <w:t xml:space="preserve"> per unit of labour at different levels of employment.</w:t>
      </w:r>
    </w:p>
    <w:p w:rsidR="00016547" w:rsidRDefault="00016547">
      <w:r>
        <w:t>AP = Q/L</w:t>
      </w:r>
    </w:p>
    <w:p w:rsidR="00016547" w:rsidRDefault="00016547">
      <w:r>
        <w:t>If MP &gt; AP then AP ↑; if MP &lt; AP then AP ↓</w:t>
      </w:r>
    </w:p>
    <w:p w:rsidR="00016547" w:rsidRDefault="00016547">
      <w:bookmarkStart w:id="0" w:name="_GoBack"/>
      <w:r>
        <w:t>Average fixed Cost: (AFC) is the total fixed cost per unit of output.</w:t>
      </w:r>
    </w:p>
    <w:bookmarkEnd w:id="0"/>
    <w:p w:rsidR="00016547" w:rsidRDefault="00016547">
      <w:r>
        <w:t>(AFC) = FC/Q</w:t>
      </w:r>
    </w:p>
    <w:p w:rsidR="00016547" w:rsidRDefault="00016547">
      <w:r>
        <w:t>Average variable cost: (AVC) is the total variable cost per unit of output.</w:t>
      </w:r>
    </w:p>
    <w:p w:rsidR="00016547" w:rsidRDefault="00016547">
      <w:r>
        <w:t>AVC= VC/Q</w:t>
      </w:r>
    </w:p>
    <w:p w:rsidR="00016547" w:rsidRDefault="00DF046B">
      <w:r>
        <w:t>Average total cost: (ATC) is the sum of all costs per unit of output.</w:t>
      </w:r>
    </w:p>
    <w:p w:rsidR="00DF046B" w:rsidRDefault="00DF046B">
      <w:r>
        <w:t>ATC = (FC+VC)/Q = TC/Q</w:t>
      </w:r>
    </w:p>
    <w:p w:rsidR="00DF046B" w:rsidRDefault="00DF046B">
      <w:r>
        <w:t xml:space="preserve"> AVC↓ WHEN AP↑; AVC↑ WHEN AP ↓</w:t>
      </w:r>
    </w:p>
    <w:p w:rsidR="00907C96" w:rsidRDefault="00DF046B">
      <w:r>
        <w:t>AVC reaches a minimum where AP is a maximum</w:t>
      </w:r>
    </w:p>
    <w:p w:rsidR="00F944D7" w:rsidRDefault="00907C96">
      <w:r>
        <w:t xml:space="preserve">Marginal Cost (MC): </w:t>
      </w:r>
      <w:r w:rsidR="00DF046B">
        <w:t>is the cost of producing each additional unit of output.</w:t>
      </w:r>
    </w:p>
    <w:p w:rsidR="00DF046B" w:rsidRDefault="00DF046B">
      <w:r>
        <w:t>MC = ∆TC/∆Q = ∆TVC/∆Q</w:t>
      </w:r>
    </w:p>
    <w:p w:rsidR="00DF046B" w:rsidRDefault="00DF046B">
      <w:r>
        <w:t>MC↓ when MP↑; MC↑ when MP↓</w:t>
      </w:r>
    </w:p>
    <w:p w:rsidR="00DF046B" w:rsidRDefault="00DF046B">
      <w:r>
        <w:t>MC reaches a minimum where MP is a maximum</w:t>
      </w:r>
    </w:p>
    <w:p w:rsidR="00DF046B" w:rsidRDefault="00DF046B">
      <w:r>
        <w:t>When MC &lt; AVC then AVC↓; when MC &gt; AVC then AVC ↑</w:t>
      </w:r>
    </w:p>
    <w:p w:rsidR="00DF046B" w:rsidRDefault="00DF046B">
      <w:r>
        <w:t>When MC &lt; ATC then ATC ↓; when MC &gt; ATC then ATC ↑</w:t>
      </w:r>
    </w:p>
    <w:p w:rsidR="009547A6" w:rsidRPr="009547A6" w:rsidRDefault="009547A6" w:rsidP="009547A6">
      <w:pPr>
        <w:shd w:val="clear" w:color="auto" w:fill="F7F6F1"/>
        <w:spacing w:before="195" w:after="210" w:line="255" w:lineRule="atLeast"/>
        <w:rPr>
          <w:rFonts w:ascii="Arial" w:eastAsia="Times New Roman" w:hAnsi="Arial" w:cs="Arial"/>
          <w:color w:val="000000"/>
          <w:sz w:val="20"/>
          <w:szCs w:val="20"/>
          <w:lang w:eastAsia="en-CA"/>
        </w:rPr>
      </w:pPr>
      <w:r w:rsidRPr="009547A6">
        <w:rPr>
          <w:rFonts w:ascii="Arial" w:eastAsia="Times New Roman" w:hAnsi="Arial" w:cs="Arial"/>
          <w:color w:val="000000"/>
          <w:sz w:val="20"/>
          <w:szCs w:val="20"/>
          <w:lang w:eastAsia="en-CA"/>
        </w:rPr>
        <w:t>The concept of </w:t>
      </w:r>
      <w:r w:rsidRPr="009547A6">
        <w:rPr>
          <w:rFonts w:ascii="Arial" w:eastAsia="Times New Roman" w:hAnsi="Arial" w:cs="Arial"/>
          <w:b/>
          <w:bCs/>
          <w:color w:val="000000"/>
          <w:sz w:val="20"/>
          <w:szCs w:val="20"/>
          <w:lang w:eastAsia="en-CA"/>
        </w:rPr>
        <w:t>marginal revenue</w:t>
      </w:r>
      <w:r w:rsidRPr="009547A6">
        <w:rPr>
          <w:rFonts w:ascii="Arial" w:eastAsia="Times New Roman" w:hAnsi="Arial" w:cs="Arial"/>
          <w:color w:val="000000"/>
          <w:sz w:val="20"/>
          <w:szCs w:val="20"/>
          <w:lang w:eastAsia="en-CA"/>
        </w:rPr>
        <w:t xml:space="preserve"> is </w:t>
      </w:r>
      <w:proofErr w:type="gramStart"/>
      <w:r w:rsidRPr="009547A6">
        <w:rPr>
          <w:rFonts w:ascii="Arial" w:eastAsia="Times New Roman" w:hAnsi="Arial" w:cs="Arial"/>
          <w:color w:val="000000"/>
          <w:sz w:val="20"/>
          <w:szCs w:val="20"/>
          <w:lang w:eastAsia="en-CA"/>
        </w:rPr>
        <w:t>key</w:t>
      </w:r>
      <w:proofErr w:type="gramEnd"/>
      <w:r w:rsidRPr="009547A6">
        <w:rPr>
          <w:rFonts w:ascii="Arial" w:eastAsia="Times New Roman" w:hAnsi="Arial" w:cs="Arial"/>
          <w:color w:val="000000"/>
          <w:sz w:val="20"/>
          <w:szCs w:val="20"/>
          <w:lang w:eastAsia="en-CA"/>
        </w:rPr>
        <w:t xml:space="preserve"> to analyzing the supply decision of an individual firm. We have used marginal analysis at several points to date. In consumer theory, we saw how consumers balance the utility per dollar </w:t>
      </w:r>
      <w:r w:rsidRPr="009547A6">
        <w:rPr>
          <w:rFonts w:ascii="Arial" w:eastAsia="Times New Roman" w:hAnsi="Arial" w:cs="Arial"/>
          <w:i/>
          <w:iCs/>
          <w:color w:val="000000"/>
          <w:sz w:val="20"/>
          <w:szCs w:val="20"/>
          <w:lang w:eastAsia="en-CA"/>
        </w:rPr>
        <w:t>at the margin</w:t>
      </w:r>
      <w:r w:rsidRPr="009547A6">
        <w:rPr>
          <w:rFonts w:ascii="Arial" w:eastAsia="Times New Roman" w:hAnsi="Arial" w:cs="Arial"/>
          <w:color w:val="000000"/>
          <w:sz w:val="20"/>
          <w:szCs w:val="20"/>
          <w:lang w:eastAsia="en-CA"/>
        </w:rPr>
        <w:t> in allocating their budget. Marginal revenue is the additional revenue accruing to the firm from the sale of one more unit of output.</w:t>
      </w:r>
    </w:p>
    <w:p w:rsidR="009547A6" w:rsidRPr="009547A6" w:rsidRDefault="009547A6" w:rsidP="009547A6">
      <w:pPr>
        <w:shd w:val="clear" w:color="auto" w:fill="F7F6F1"/>
        <w:spacing w:after="0" w:line="255" w:lineRule="atLeast"/>
        <w:rPr>
          <w:rFonts w:ascii="Arial" w:eastAsia="Times New Roman" w:hAnsi="Arial" w:cs="Arial"/>
          <w:color w:val="006633"/>
          <w:sz w:val="20"/>
          <w:szCs w:val="20"/>
          <w:lang w:eastAsia="en-CA"/>
        </w:rPr>
      </w:pPr>
      <w:r w:rsidRPr="009547A6">
        <w:rPr>
          <w:rFonts w:ascii="Arial" w:eastAsia="Times New Roman" w:hAnsi="Arial" w:cs="Arial"/>
          <w:b/>
          <w:bCs/>
          <w:color w:val="006633"/>
          <w:sz w:val="20"/>
          <w:szCs w:val="20"/>
          <w:lang w:eastAsia="en-CA"/>
        </w:rPr>
        <w:t>Marginal revenue</w:t>
      </w:r>
      <w:r w:rsidRPr="009547A6">
        <w:rPr>
          <w:rFonts w:ascii="Arial" w:eastAsia="Times New Roman" w:hAnsi="Arial" w:cs="Arial"/>
          <w:color w:val="006633"/>
          <w:sz w:val="20"/>
          <w:szCs w:val="20"/>
          <w:lang w:eastAsia="en-CA"/>
        </w:rPr>
        <w:t> is the additional revenue accruing to the firm resulting from the sale of one more unit of output.</w:t>
      </w:r>
    </w:p>
    <w:p w:rsidR="009547A6" w:rsidRPr="009547A6" w:rsidRDefault="009547A6" w:rsidP="009547A6">
      <w:pPr>
        <w:shd w:val="clear" w:color="auto" w:fill="F7F6F1"/>
        <w:spacing w:before="195" w:after="210" w:line="255" w:lineRule="atLeast"/>
        <w:rPr>
          <w:rFonts w:ascii="Arial" w:eastAsia="Times New Roman" w:hAnsi="Arial" w:cs="Arial"/>
          <w:color w:val="000000"/>
          <w:sz w:val="20"/>
          <w:szCs w:val="20"/>
          <w:lang w:eastAsia="en-CA"/>
        </w:rPr>
      </w:pPr>
      <w:r w:rsidRPr="009547A6">
        <w:rPr>
          <w:rFonts w:ascii="Arial" w:eastAsia="Times New Roman" w:hAnsi="Arial" w:cs="Arial"/>
          <w:color w:val="000000"/>
          <w:sz w:val="20"/>
          <w:szCs w:val="20"/>
          <w:lang w:eastAsia="en-CA"/>
        </w:rPr>
        <w:lastRenderedPageBreak/>
        <w:t>In perfect competition, a firm's marginal revenue (MR) is the price of the good. Since the price is constant for the individual supplier, each additional unit sold at the price P brings in the same additional revenue. Therefore, P = MR. This equality holds in no other market structure, as we shall see in the following chapters.</w:t>
      </w:r>
    </w:p>
    <w:p w:rsidR="009547A6" w:rsidRDefault="009547A6">
      <w:pPr>
        <w:rPr>
          <w:rFonts w:ascii="Arial" w:hAnsi="Arial" w:cs="Arial"/>
          <w:color w:val="006633"/>
          <w:sz w:val="20"/>
          <w:szCs w:val="20"/>
          <w:shd w:val="clear" w:color="auto" w:fill="F7F6F1"/>
        </w:rPr>
      </w:pPr>
      <w:r>
        <w:rPr>
          <w:rFonts w:ascii="Arial" w:hAnsi="Arial" w:cs="Arial"/>
          <w:color w:val="006633"/>
          <w:sz w:val="20"/>
          <w:szCs w:val="20"/>
          <w:shd w:val="clear" w:color="auto" w:fill="F7F6F1"/>
        </w:rPr>
        <w:t>The</w:t>
      </w:r>
      <w:r>
        <w:rPr>
          <w:rStyle w:val="apple-converted-space"/>
          <w:rFonts w:ascii="Arial" w:hAnsi="Arial" w:cs="Arial"/>
          <w:color w:val="006633"/>
          <w:sz w:val="20"/>
          <w:szCs w:val="20"/>
          <w:shd w:val="clear" w:color="auto" w:fill="F7F6F1"/>
        </w:rPr>
        <w:t> </w:t>
      </w:r>
      <w:r>
        <w:rPr>
          <w:rFonts w:ascii="Arial" w:hAnsi="Arial" w:cs="Arial"/>
          <w:b/>
          <w:bCs/>
          <w:color w:val="006633"/>
          <w:sz w:val="20"/>
          <w:szCs w:val="20"/>
          <w:shd w:val="clear" w:color="auto" w:fill="F7F6F1"/>
        </w:rPr>
        <w:t>shut-down price</w:t>
      </w:r>
      <w:r>
        <w:rPr>
          <w:rFonts w:ascii="Arial" w:hAnsi="Arial" w:cs="Arial"/>
          <w:color w:val="006633"/>
          <w:sz w:val="20"/>
          <w:szCs w:val="20"/>
          <w:shd w:val="clear" w:color="auto" w:fill="F7F6F1"/>
        </w:rPr>
        <w:t> corresponds to the minimum value of the AVC curve, and the</w:t>
      </w:r>
      <w:r>
        <w:rPr>
          <w:rStyle w:val="apple-converted-space"/>
          <w:rFonts w:ascii="Arial" w:hAnsi="Arial" w:cs="Arial"/>
          <w:color w:val="006633"/>
          <w:sz w:val="20"/>
          <w:szCs w:val="20"/>
          <w:shd w:val="clear" w:color="auto" w:fill="F7F6F1"/>
        </w:rPr>
        <w:t> </w:t>
      </w:r>
      <w:r>
        <w:rPr>
          <w:rFonts w:ascii="Arial" w:hAnsi="Arial" w:cs="Arial"/>
          <w:b/>
          <w:bCs/>
          <w:color w:val="006633"/>
          <w:sz w:val="20"/>
          <w:szCs w:val="20"/>
          <w:shd w:val="clear" w:color="auto" w:fill="F7F6F1"/>
        </w:rPr>
        <w:t>break-even price</w:t>
      </w:r>
      <w:r>
        <w:rPr>
          <w:rStyle w:val="apple-converted-space"/>
          <w:rFonts w:ascii="Arial" w:hAnsi="Arial" w:cs="Arial"/>
          <w:color w:val="006633"/>
          <w:sz w:val="20"/>
          <w:szCs w:val="20"/>
          <w:shd w:val="clear" w:color="auto" w:fill="F7F6F1"/>
        </w:rPr>
        <w:t> </w:t>
      </w:r>
      <w:r>
        <w:rPr>
          <w:rFonts w:ascii="Arial" w:hAnsi="Arial" w:cs="Arial"/>
          <w:color w:val="006633"/>
          <w:sz w:val="20"/>
          <w:szCs w:val="20"/>
          <w:shd w:val="clear" w:color="auto" w:fill="F7F6F1"/>
        </w:rPr>
        <w:t>corresponds to the minimum of the ATC curve.</w:t>
      </w:r>
      <w:r w:rsidRPr="009547A6">
        <w:rPr>
          <w:rFonts w:ascii="Arial" w:hAnsi="Arial" w:cs="Arial"/>
          <w:color w:val="006633"/>
          <w:sz w:val="20"/>
          <w:szCs w:val="20"/>
          <w:shd w:val="clear" w:color="auto" w:fill="F7F6F1"/>
        </w:rPr>
        <w:t xml:space="preserve"> </w:t>
      </w:r>
    </w:p>
    <w:p w:rsidR="009547A6" w:rsidRDefault="009547A6">
      <w:r>
        <w:rPr>
          <w:rFonts w:ascii="Arial" w:hAnsi="Arial" w:cs="Arial"/>
          <w:color w:val="006633"/>
          <w:sz w:val="20"/>
          <w:szCs w:val="20"/>
          <w:shd w:val="clear" w:color="auto" w:fill="F7F6F1"/>
        </w:rPr>
        <w:t>A</w:t>
      </w:r>
      <w:r>
        <w:rPr>
          <w:rStyle w:val="apple-converted-space"/>
          <w:rFonts w:ascii="Arial" w:hAnsi="Arial" w:cs="Arial"/>
          <w:color w:val="006633"/>
          <w:sz w:val="20"/>
          <w:szCs w:val="20"/>
          <w:shd w:val="clear" w:color="auto" w:fill="F7F6F1"/>
        </w:rPr>
        <w:t> </w:t>
      </w:r>
      <w:r>
        <w:rPr>
          <w:rFonts w:ascii="Arial" w:hAnsi="Arial" w:cs="Arial"/>
          <w:b/>
          <w:bCs/>
          <w:color w:val="006633"/>
          <w:sz w:val="20"/>
          <w:szCs w:val="20"/>
          <w:shd w:val="clear" w:color="auto" w:fill="F7F6F1"/>
        </w:rPr>
        <w:t>long-run equilibrium</w:t>
      </w:r>
      <w:r>
        <w:rPr>
          <w:rFonts w:ascii="Arial" w:hAnsi="Arial" w:cs="Arial"/>
          <w:color w:val="006633"/>
          <w:sz w:val="20"/>
          <w:szCs w:val="20"/>
          <w:shd w:val="clear" w:color="auto" w:fill="F7F6F1"/>
        </w:rPr>
        <w:t> in a competitive industry requires a price equal to the minimum point of a firm's ATC. At this point, only normal profits exist, and there is no incentive for firms to enter or exit.</w:t>
      </w:r>
    </w:p>
    <w:p w:rsidR="00C77280" w:rsidRPr="00C77280" w:rsidRDefault="00C77280" w:rsidP="00C77280">
      <w:pPr>
        <w:spacing w:after="0" w:line="240" w:lineRule="auto"/>
        <w:rPr>
          <w:rFonts w:ascii="Times New Roman" w:eastAsia="Times New Roman" w:hAnsi="Times New Roman" w:cs="Times New Roman"/>
          <w:sz w:val="24"/>
          <w:szCs w:val="24"/>
          <w:lang w:eastAsia="en-CA"/>
        </w:rPr>
      </w:pPr>
      <w:r w:rsidRPr="00C77280">
        <w:rPr>
          <w:rFonts w:ascii="Arial" w:eastAsia="Times New Roman" w:hAnsi="Arial" w:cs="Arial"/>
          <w:b/>
          <w:bCs/>
          <w:color w:val="000000"/>
          <w:sz w:val="20"/>
          <w:szCs w:val="20"/>
          <w:shd w:val="clear" w:color="auto" w:fill="FFFFFF"/>
          <w:lang w:eastAsia="en-CA"/>
        </w:rPr>
        <w:t>II. Risk-Aversion, Risk-Neutrality, and Risk-Loving</w:t>
      </w:r>
    </w:p>
    <w:p w:rsidR="00C77280" w:rsidRPr="00C77280" w:rsidRDefault="00C77280" w:rsidP="00C77280">
      <w:pPr>
        <w:numPr>
          <w:ilvl w:val="0"/>
          <w:numId w:val="28"/>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Investing in a firm is risky. An investor can be characterized as risk-averse, risk-neutral, or risk-loving.</w:t>
      </w:r>
    </w:p>
    <w:p w:rsidR="00C77280" w:rsidRPr="00C77280" w:rsidRDefault="00C77280" w:rsidP="00C77280">
      <w:pPr>
        <w:numPr>
          <w:ilvl w:val="0"/>
          <w:numId w:val="28"/>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 xml:space="preserve">A person is risk-averse if his preferences satisfy the principle of diminishing marginal utility. Recall that from Chapter 6, diminishing marginal utility implies that equal increments in consumption or income will lead to smaller and smaller additional utility to the consumer. A risk-averse person would associate a small amount of marginal utility to having a 50% chance of winning $500 but a sharp drop in marginal utility to having a 50% chance of losing $500. Even though both cases have an equal chance of happening and an expected value of a $0 payoff, a risk-averse person will not be indifferent to this gamble. A risk-averse person dislikes this gamble. This is because with a 50% chance of gaining, say, 500 </w:t>
      </w:r>
      <w:proofErr w:type="spellStart"/>
      <w:r w:rsidRPr="00C77280">
        <w:rPr>
          <w:rFonts w:ascii="Arial" w:eastAsia="Times New Roman" w:hAnsi="Arial" w:cs="Arial"/>
          <w:color w:val="000000"/>
          <w:sz w:val="20"/>
          <w:szCs w:val="20"/>
          <w:lang w:eastAsia="en-CA"/>
        </w:rPr>
        <w:t>utils</w:t>
      </w:r>
      <w:proofErr w:type="spellEnd"/>
      <w:r w:rsidRPr="00C77280">
        <w:rPr>
          <w:rFonts w:ascii="Arial" w:eastAsia="Times New Roman" w:hAnsi="Arial" w:cs="Arial"/>
          <w:color w:val="000000"/>
          <w:sz w:val="20"/>
          <w:szCs w:val="20"/>
          <w:lang w:eastAsia="en-CA"/>
        </w:rPr>
        <w:t xml:space="preserve">, and a 50% chance of losing 700 </w:t>
      </w:r>
      <w:proofErr w:type="spellStart"/>
      <w:r w:rsidRPr="00C77280">
        <w:rPr>
          <w:rFonts w:ascii="Arial" w:eastAsia="Times New Roman" w:hAnsi="Arial" w:cs="Arial"/>
          <w:color w:val="000000"/>
          <w:sz w:val="20"/>
          <w:szCs w:val="20"/>
          <w:lang w:eastAsia="en-CA"/>
        </w:rPr>
        <w:t>utils</w:t>
      </w:r>
      <w:proofErr w:type="spellEnd"/>
      <w:r w:rsidRPr="00C77280">
        <w:rPr>
          <w:rFonts w:ascii="Arial" w:eastAsia="Times New Roman" w:hAnsi="Arial" w:cs="Arial"/>
          <w:color w:val="000000"/>
          <w:sz w:val="20"/>
          <w:szCs w:val="20"/>
          <w:lang w:eastAsia="en-CA"/>
        </w:rPr>
        <w:t xml:space="preserve"> (due to diminishing marginal utility), the average effect of this gamble on this person's utility is negative. Most people are risk-averse.</w:t>
      </w:r>
    </w:p>
    <w:p w:rsidR="00C77280" w:rsidRPr="00C77280" w:rsidRDefault="00C77280" w:rsidP="00C77280">
      <w:pPr>
        <w:numPr>
          <w:ilvl w:val="0"/>
          <w:numId w:val="28"/>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 person is risk-neutral if he only looks at the expected return of a gamble. Continuing from the previous example, since the expected return of the gamble is $</w:t>
      </w:r>
      <w:proofErr w:type="gramStart"/>
      <w:r w:rsidRPr="00C77280">
        <w:rPr>
          <w:rFonts w:ascii="Arial" w:eastAsia="Times New Roman" w:hAnsi="Arial" w:cs="Arial"/>
          <w:color w:val="000000"/>
          <w:sz w:val="20"/>
          <w:szCs w:val="20"/>
          <w:lang w:eastAsia="en-CA"/>
        </w:rPr>
        <w:t>0,</w:t>
      </w:r>
      <w:proofErr w:type="gramEnd"/>
      <w:r w:rsidRPr="00C77280">
        <w:rPr>
          <w:rFonts w:ascii="Arial" w:eastAsia="Times New Roman" w:hAnsi="Arial" w:cs="Arial"/>
          <w:color w:val="000000"/>
          <w:sz w:val="20"/>
          <w:szCs w:val="20"/>
          <w:lang w:eastAsia="en-CA"/>
        </w:rPr>
        <w:t xml:space="preserve"> a risk-neutral person will be indifferent to this gamble.</w:t>
      </w:r>
    </w:p>
    <w:p w:rsidR="00C77280" w:rsidRPr="00C77280" w:rsidRDefault="00C77280" w:rsidP="00C77280">
      <w:pPr>
        <w:numPr>
          <w:ilvl w:val="0"/>
          <w:numId w:val="28"/>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Risk-loving people, such as those who frequent Las Vegas, would actively participate in the above game. The thrill of playing the game itself provides some satisfaction to risk-lovers.</w:t>
      </w:r>
    </w:p>
    <w:p w:rsidR="00C77280" w:rsidRDefault="00C77280"/>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 Short Run Production Relationships</w:t>
      </w:r>
    </w:p>
    <w:p w:rsidR="00C77280" w:rsidRPr="00C77280" w:rsidRDefault="00C77280" w:rsidP="00C77280">
      <w:pPr>
        <w:numPr>
          <w:ilvl w:val="0"/>
          <w:numId w:val="2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Short run production relationships show how output varies with labour when capital is fixed.</w:t>
      </w:r>
    </w:p>
    <w:p w:rsidR="00C77280" w:rsidRPr="00C77280" w:rsidRDefault="00C77280" w:rsidP="00C77280">
      <w:pPr>
        <w:numPr>
          <w:ilvl w:val="1"/>
          <w:numId w:val="2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Total product (TP) shows total output at each level of labour input. Graphically, TP typically rises when more labour is hired. However, it is possible that as too many workers are being hired, TP can drop. This occurs when the additional workers distract or over-crowd the previously existing workers.</w:t>
      </w:r>
    </w:p>
    <w:p w:rsidR="00C77280" w:rsidRPr="00C77280" w:rsidRDefault="00C77280" w:rsidP="00C77280">
      <w:pPr>
        <w:numPr>
          <w:ilvl w:val="1"/>
          <w:numId w:val="2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Marginal product (MP) shows the extra output from adding an extra unit of labour. Graphically, MP rises quickly when more workers are hired. This occurs when workers can specialize in what they do. As more workers are hired, over-crowding and shirking will cut down on the contribution of the incremental workers. The MP curve has an inverted "U" shape.</w:t>
      </w:r>
    </w:p>
    <w:p w:rsidR="00C77280" w:rsidRPr="00C77280" w:rsidRDefault="00C77280" w:rsidP="00C77280">
      <w:pPr>
        <w:numPr>
          <w:ilvl w:val="1"/>
          <w:numId w:val="2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Average product (AP) shows total output per unit of labour. The AP curve also has an inverted "U" shape.</w:t>
      </w:r>
    </w:p>
    <w:p w:rsidR="00C77280" w:rsidRPr="00C77280" w:rsidRDefault="00C77280" w:rsidP="00C77280">
      <w:pPr>
        <w:numPr>
          <w:ilvl w:val="0"/>
          <w:numId w:val="2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principle of diminishing returns states that as successive units of a variable resource (say, labour) are added to a fixed input (say, capital)</w:t>
      </w:r>
      <w:proofErr w:type="gramStart"/>
      <w:r w:rsidRPr="00C77280">
        <w:rPr>
          <w:rFonts w:ascii="Arial" w:eastAsia="Times New Roman" w:hAnsi="Arial" w:cs="Arial"/>
          <w:color w:val="000000"/>
          <w:sz w:val="20"/>
          <w:szCs w:val="20"/>
          <w:lang w:eastAsia="en-CA"/>
        </w:rPr>
        <w:t>,</w:t>
      </w:r>
      <w:proofErr w:type="gramEnd"/>
      <w:r w:rsidRPr="00C77280">
        <w:rPr>
          <w:rFonts w:ascii="Arial" w:eastAsia="Times New Roman" w:hAnsi="Arial" w:cs="Arial"/>
          <w:color w:val="000000"/>
          <w:sz w:val="20"/>
          <w:szCs w:val="20"/>
          <w:lang w:eastAsia="en-CA"/>
        </w:rPr>
        <w:t xml:space="preserve"> at some point the marginal product will decline.</w:t>
      </w:r>
    </w:p>
    <w:p w:rsidR="00C77280" w:rsidRPr="00C77280" w:rsidRDefault="00C77280" w:rsidP="00C77280">
      <w:pPr>
        <w:numPr>
          <w:ilvl w:val="0"/>
          <w:numId w:val="2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lastRenderedPageBreak/>
        <w:t>The difference between marginal and average relationships is crucial. Marginal always refers to something incremental. Average is always found by dividing a total measure by a number of units.</w:t>
      </w:r>
    </w:p>
    <w:p w:rsidR="00C77280" w:rsidRPr="00C77280" w:rsidRDefault="00C77280" w:rsidP="00C77280">
      <w:pPr>
        <w:numPr>
          <w:ilvl w:val="1"/>
          <w:numId w:val="2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MP&gt;AP, AP ↑;</w:t>
      </w:r>
    </w:p>
    <w:p w:rsidR="00C77280" w:rsidRPr="00C77280" w:rsidRDefault="00C77280" w:rsidP="00C77280">
      <w:pPr>
        <w:numPr>
          <w:ilvl w:val="1"/>
          <w:numId w:val="2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MP&lt;AP, AP ↓;</w:t>
      </w:r>
    </w:p>
    <w:p w:rsidR="00C77280" w:rsidRPr="00C77280" w:rsidRDefault="00C77280" w:rsidP="00C77280">
      <w:pPr>
        <w:numPr>
          <w:ilvl w:val="1"/>
          <w:numId w:val="2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MP=AP, AP is neither increasing nor decreasing. MP intersects AP when AP is at its maximum.</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IV. Short Run Production Costs</w:t>
      </w:r>
    </w:p>
    <w:p w:rsidR="00C77280" w:rsidRPr="00C77280" w:rsidRDefault="00C77280" w:rsidP="00C77280">
      <w:pPr>
        <w:numPr>
          <w:ilvl w:val="0"/>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 the short run, a firm's total costs are the sum of fixed and variable costs. As output increases:</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Total fixed costs (TFC) do not change;</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Total variable costs (TVC) increase, at first increase at a decreasing rate and then at an increasing rate; and</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Total costs (TC=TFC+TVC) at first increase at a decreasing and then at an increasing rate.</w:t>
      </w:r>
    </w:p>
    <w:p w:rsidR="00C77280" w:rsidRPr="00C77280" w:rsidRDefault="00C77280" w:rsidP="00C77280">
      <w:pPr>
        <w:numPr>
          <w:ilvl w:val="0"/>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Average fixed, average variable, and average total cost are equal, respectively, to the firm's fixed, variable, and total cost divided by the output of the firm. As output increases:</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Average fixed cost (AFC) decreases;</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Average variable cost (AVC) at first decreases and then increases; and</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Average total cost (ATC=AFC+AVC) at first decreases and then increases.</w:t>
      </w:r>
    </w:p>
    <w:p w:rsidR="00C77280" w:rsidRPr="00C77280" w:rsidRDefault="00C77280" w:rsidP="00C77280">
      <w:pPr>
        <w:numPr>
          <w:ilvl w:val="0"/>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Marginal cost (MC) is the extra cost incurred in producing one additional unit of output.</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Because the marginal product of the variable resources increases and then decreases (because of diminishing returns), MC decreases and then increases as output rises.</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MC&gt;AVC, AVC ↑;</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MC&lt;AVC, AVC ↓;</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MC=AVC, AVC is neither increasing nor decreasing. MC intersects AVC when AVC is at its minimum.</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Similar to AVC, at the minimum point on ATC, ATC and MC are equal and they intersect.</w:t>
      </w:r>
    </w:p>
    <w:p w:rsidR="00C77280" w:rsidRPr="00C77280" w:rsidRDefault="00C77280" w:rsidP="00C77280">
      <w:pPr>
        <w:numPr>
          <w:ilvl w:val="1"/>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Given fixed input prices, the MC and AVC curves are mirror images of the MP and AP curves, respectively. Because MP and AP have inverted "U" shapes, MC, AVC and ATC have "U" shapes.</w:t>
      </w:r>
    </w:p>
    <w:p w:rsidR="00C77280" w:rsidRPr="00C77280" w:rsidRDefault="00C77280" w:rsidP="00C77280">
      <w:pPr>
        <w:numPr>
          <w:ilvl w:val="0"/>
          <w:numId w:val="2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Changes in input prices or technology will shift the cost curves.</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V. Long Run Production Costs</w:t>
      </w:r>
    </w:p>
    <w:p w:rsidR="00C77280" w:rsidRPr="00C77280" w:rsidRDefault="00C77280" w:rsidP="00C77280">
      <w:pPr>
        <w:numPr>
          <w:ilvl w:val="0"/>
          <w:numId w:val="2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 the long run, all inputs employed by the firm are variable inputs. Therefore, all costs are variable costs.</w:t>
      </w:r>
    </w:p>
    <w:p w:rsidR="00C77280" w:rsidRPr="00C77280" w:rsidRDefault="00C77280" w:rsidP="00C77280">
      <w:pPr>
        <w:numPr>
          <w:ilvl w:val="0"/>
          <w:numId w:val="2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long run average total cost curve is derived from the set of short run ATC curves for all possible plant sizes or capital stocks. The long run ATC curve shows the lowest unit cost that can be achieved at each output level, given that the firm has had time to change its most desirable plant size or capital stocks.</w:t>
      </w:r>
    </w:p>
    <w:p w:rsidR="00C77280" w:rsidRPr="00C77280" w:rsidRDefault="00C77280" w:rsidP="00C77280">
      <w:pPr>
        <w:numPr>
          <w:ilvl w:val="0"/>
          <w:numId w:val="2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the firm expands its output by expanding its plant, long run ATC tends to fall at first because of the economies of large-scale production. However, if this expansion continues, long run ATC will begin to rise because of the diseconomies of large-scale production.</w:t>
      </w:r>
    </w:p>
    <w:p w:rsidR="00C77280" w:rsidRPr="00C77280" w:rsidRDefault="00C77280" w:rsidP="00C77280">
      <w:pPr>
        <w:numPr>
          <w:ilvl w:val="0"/>
          <w:numId w:val="2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Economies of scale result from the greater possibilities in larger plants for specialization of labour and management. Diseconomies of scale are caused by managerial problems encountered in large firms.</w:t>
      </w:r>
    </w:p>
    <w:p w:rsidR="00C77280" w:rsidRPr="00C77280" w:rsidRDefault="00C77280" w:rsidP="00C77280">
      <w:pPr>
        <w:numPr>
          <w:ilvl w:val="1"/>
          <w:numId w:val="2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 xml:space="preserve">With given input prices, a firm enjoying economies of scale will also enjoy decreasing ATC when it expands output. The firm is operating under increasing returns to scale. </w:t>
      </w:r>
      <w:r w:rsidRPr="00C77280">
        <w:rPr>
          <w:rFonts w:ascii="Arial" w:eastAsia="Times New Roman" w:hAnsi="Arial" w:cs="Arial"/>
          <w:color w:val="000000"/>
          <w:sz w:val="20"/>
          <w:szCs w:val="20"/>
          <w:lang w:eastAsia="en-CA"/>
        </w:rPr>
        <w:lastRenderedPageBreak/>
        <w:t>Increasing returns to scale means that if the firm doubles all of its inputs, the output increases by more than double. Obviously, ATC is decreasing.</w:t>
      </w:r>
    </w:p>
    <w:p w:rsidR="00C77280" w:rsidRPr="00C77280" w:rsidRDefault="00C77280" w:rsidP="00C77280">
      <w:pPr>
        <w:numPr>
          <w:ilvl w:val="1"/>
          <w:numId w:val="2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With given input prices, a firm suffering diseconomies of scale will also endure increasing ATC when it expands output. The firm is operating under decreasing returns to scale. Decreasing returns to scale means that if the firm doubles all of its inputs, the output increases by less than double. ATC is increasing.</w:t>
      </w:r>
    </w:p>
    <w:p w:rsidR="00C77280" w:rsidRPr="00C77280" w:rsidRDefault="00C77280" w:rsidP="00C77280">
      <w:pPr>
        <w:numPr>
          <w:ilvl w:val="1"/>
          <w:numId w:val="2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a firm is not experiencing increasing or decreasing returns to scale, then it is operating under constant returns to scale. Constant returns to scale means that if the firm doubles all of its inputs, the output increases by exactly double. ATC is constant.</w:t>
      </w:r>
    </w:p>
    <w:p w:rsidR="00C77280" w:rsidRPr="00C77280" w:rsidRDefault="00C77280" w:rsidP="00C77280">
      <w:pPr>
        <w:numPr>
          <w:ilvl w:val="0"/>
          <w:numId w:val="2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Economies or diseconomies of scale are an important determinant of an industry's structure. Minimum efficient scale (MES) is the lowest level of output at which a firm can minimize long run average costs.</w:t>
      </w:r>
    </w:p>
    <w:p w:rsidR="00C77280" w:rsidRPr="00C77280" w:rsidRDefault="00C77280" w:rsidP="00C77280">
      <w:pPr>
        <w:numPr>
          <w:ilvl w:val="1"/>
          <w:numId w:val="2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 an industry with constant returns to scale over a wide output range, large and small firms could both be viable.</w:t>
      </w:r>
    </w:p>
    <w:p w:rsidR="00C77280" w:rsidRPr="00C77280" w:rsidRDefault="00C77280" w:rsidP="00C77280">
      <w:pPr>
        <w:numPr>
          <w:ilvl w:val="1"/>
          <w:numId w:val="2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 an industry where the long run average cost curve declines over a wide range of output, the consumer demand may only allow for efficient production by a small number of large firms.</w:t>
      </w:r>
    </w:p>
    <w:p w:rsidR="00C77280" w:rsidRPr="00C77280" w:rsidRDefault="00C77280" w:rsidP="00C77280">
      <w:pPr>
        <w:numPr>
          <w:ilvl w:val="1"/>
          <w:numId w:val="2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When economies of scale extend beyond the market size, the conditions exist for a natural monopoly, meaning that unit costs are minimized only if the products were produced by one firm.</w:t>
      </w:r>
    </w:p>
    <w:p w:rsidR="00C77280" w:rsidRDefault="00C77280"/>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 Characteristics of Perfect Competition</w:t>
      </w:r>
    </w:p>
    <w:p w:rsidR="00C77280" w:rsidRPr="00C77280" w:rsidRDefault="00C77280" w:rsidP="00C77280">
      <w:pPr>
        <w:numPr>
          <w:ilvl w:val="0"/>
          <w:numId w:val="2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 perfectly competitive market has a large number of independent firms selling a standardized product. Each firm is so small such that no firm is able to control the market price. Firms are free to enter or leave the market in the long run.</w:t>
      </w:r>
    </w:p>
    <w:p w:rsidR="00C77280" w:rsidRPr="00C77280" w:rsidRDefault="00C77280" w:rsidP="00C77280">
      <w:pPr>
        <w:numPr>
          <w:ilvl w:val="0"/>
          <w:numId w:val="2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 perfectly competitive firm is a price-taker because it sells only a tiny part of the industry output. The firm selling more or selling less will have no influence on the market price.</w:t>
      </w:r>
    </w:p>
    <w:p w:rsidR="00C77280" w:rsidRPr="00C77280" w:rsidRDefault="00C77280" w:rsidP="00C77280">
      <w:pPr>
        <w:numPr>
          <w:ilvl w:val="1"/>
          <w:numId w:val="2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market demand curve is downward-sloping, but the individual firm's demand is horizontal (perfectly elastic). This is because each firm takes the existing market price as given and then decides how much to produce.</w:t>
      </w:r>
    </w:p>
    <w:p w:rsidR="00C77280" w:rsidRPr="00C77280" w:rsidRDefault="00C77280" w:rsidP="00C77280">
      <w:pPr>
        <w:numPr>
          <w:ilvl w:val="1"/>
          <w:numId w:val="2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Total revenue increases at a constant rate (equal to the price) as the firm increases its output.</w:t>
      </w:r>
    </w:p>
    <w:p w:rsidR="00C77280" w:rsidRPr="00C77280" w:rsidRDefault="00C77280" w:rsidP="00C77280">
      <w:pPr>
        <w:numPr>
          <w:ilvl w:val="1"/>
          <w:numId w:val="2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Average revenue and marginal revenue are equal to the constant market price.</w:t>
      </w:r>
    </w:p>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II. Profit-Maximization and Supply in the Short Run</w:t>
      </w:r>
    </w:p>
    <w:p w:rsidR="00C77280" w:rsidRPr="00C77280" w:rsidRDefault="00C77280" w:rsidP="00C77280">
      <w:pPr>
        <w:numPr>
          <w:ilvl w:val="0"/>
          <w:numId w:val="2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firm will produce the output at which P=MR=MC, provided that price is greater than average variable cost. If price is below average variable cost, the firm's loss is greater than its fixed costs, and so the firm will minimize losses by temporarily shutting down.</w:t>
      </w:r>
    </w:p>
    <w:p w:rsidR="00C77280" w:rsidRPr="00C77280" w:rsidRDefault="00C77280" w:rsidP="00C77280">
      <w:pPr>
        <w:numPr>
          <w:ilvl w:val="0"/>
          <w:numId w:val="2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Based on the rules for determining output, the short run supply curve of the individual firm is the part of its short run MC curve that is above minimum average variable cost. At any price below this shutdown point, P=</w:t>
      </w:r>
      <w:proofErr w:type="spellStart"/>
      <w:r w:rsidRPr="00C77280">
        <w:rPr>
          <w:rFonts w:ascii="Arial" w:eastAsia="Times New Roman" w:hAnsi="Arial" w:cs="Arial"/>
          <w:color w:val="000000"/>
          <w:sz w:val="20"/>
          <w:szCs w:val="20"/>
          <w:lang w:eastAsia="en-CA"/>
        </w:rPr>
        <w:t>AVCmin</w:t>
      </w:r>
      <w:proofErr w:type="spellEnd"/>
      <w:r w:rsidRPr="00C77280">
        <w:rPr>
          <w:rFonts w:ascii="Arial" w:eastAsia="Times New Roman" w:hAnsi="Arial" w:cs="Arial"/>
          <w:color w:val="000000"/>
          <w:sz w:val="20"/>
          <w:szCs w:val="20"/>
          <w:lang w:eastAsia="en-CA"/>
        </w:rPr>
        <w:t>, the firm produces no output.</w:t>
      </w:r>
    </w:p>
    <w:p w:rsidR="00C77280" w:rsidRPr="00C77280" w:rsidRDefault="00C77280" w:rsidP="00C77280">
      <w:pPr>
        <w:numPr>
          <w:ilvl w:val="0"/>
          <w:numId w:val="2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supply curve is upward-sloping because diminishing returns cause the marginal cost to eventually rise as output rises.</w:t>
      </w:r>
    </w:p>
    <w:p w:rsidR="00C77280" w:rsidRPr="00C77280" w:rsidRDefault="00C77280" w:rsidP="00C77280">
      <w:pPr>
        <w:numPr>
          <w:ilvl w:val="0"/>
          <w:numId w:val="2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firm's break-even point is the point on the supply curve where price equals average total cost.</w:t>
      </w:r>
    </w:p>
    <w:p w:rsidR="00C77280" w:rsidRPr="00C77280" w:rsidRDefault="00C77280" w:rsidP="00C77280">
      <w:pPr>
        <w:numPr>
          <w:ilvl w:val="0"/>
          <w:numId w:val="2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lastRenderedPageBreak/>
        <w:t>The short run industry supply curve is found by adding horizontally the supply curves of all individual firms. We pick a price and then add the quantities across different firms.</w:t>
      </w:r>
    </w:p>
    <w:p w:rsidR="00C77280" w:rsidRPr="00C77280" w:rsidRDefault="00C77280" w:rsidP="00C77280">
      <w:pPr>
        <w:numPr>
          <w:ilvl w:val="0"/>
          <w:numId w:val="2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short run supply curve of the industry and the market demand determine the short run equilibrium price and output of the industry. At this equilibrium firms may have either profits or losses.</w:t>
      </w:r>
    </w:p>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III. Profit-Maximization and Supply in the Long Run</w:t>
      </w:r>
    </w:p>
    <w:p w:rsidR="00C77280" w:rsidRPr="00C77280" w:rsidRDefault="00C77280" w:rsidP="00C77280">
      <w:pPr>
        <w:numPr>
          <w:ilvl w:val="0"/>
          <w:numId w:val="23"/>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economic profits exist in the short run, new firms will enter in the long run. This will increase the total industry supply and reduce the equilibrium price. These adjustments continue until the firms in the industry make only normal profits. At this point price and minimum average total cost are equal.</w:t>
      </w:r>
    </w:p>
    <w:p w:rsidR="00C77280" w:rsidRPr="00C77280" w:rsidRDefault="00C77280" w:rsidP="00C77280">
      <w:pPr>
        <w:numPr>
          <w:ilvl w:val="0"/>
          <w:numId w:val="23"/>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losses occur, some firms will leave the industry in the long run. This will reduce total industry supply and raise the equilibrium price. These adjustments continue until remaining firms earn enough revenue to cover their opportunity costs and make normal profits. At this point price and minimum average total cost are equal.</w:t>
      </w:r>
    </w:p>
    <w:p w:rsidR="00C77280" w:rsidRPr="00C77280" w:rsidRDefault="00C77280" w:rsidP="00C77280">
      <w:pPr>
        <w:numPr>
          <w:ilvl w:val="0"/>
          <w:numId w:val="23"/>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When firms enter (exit) the industry, the demands for the resources used in the industry increase (decrease). How these demand shifts change resource prices will define whether the industry is one of increasing costs, decreasing costs, or constant costs. This will also dictate the slope of the industry's long run supply curve.</w:t>
      </w:r>
    </w:p>
    <w:p w:rsidR="00C77280" w:rsidRPr="00C77280" w:rsidRDefault="00C77280" w:rsidP="00C77280">
      <w:pPr>
        <w:numPr>
          <w:ilvl w:val="1"/>
          <w:numId w:val="23"/>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 a constant-cost industry, entry or exit has no effect on input prices, so the firms' ATC curves are unchanged. Therefore, there is no change in the minimum price at which the firms can cover their costs. The long run supply curve is horizontal at the price level equal to the minimum average total cost of production.</w:t>
      </w:r>
    </w:p>
    <w:p w:rsidR="00C77280" w:rsidRPr="00C77280" w:rsidRDefault="00C77280" w:rsidP="00C77280">
      <w:pPr>
        <w:numPr>
          <w:ilvl w:val="1"/>
          <w:numId w:val="23"/>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 an increasing-cost industry, entry of new firms pushes resource prices up and raises the firms' ATC curves. The minimum price at which the firms can cover their costs has to increase. The long-run industry supply curve is upward-sloping.</w:t>
      </w:r>
    </w:p>
    <w:p w:rsidR="00C77280" w:rsidRPr="00C77280" w:rsidRDefault="00C77280" w:rsidP="00C77280">
      <w:pPr>
        <w:numPr>
          <w:ilvl w:val="1"/>
          <w:numId w:val="23"/>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 a decreasing-cost industry, entry of firms pushes resource prices down and lowers the firms' ATC curves. The long run supply curve will be downward-sloping.</w:t>
      </w:r>
    </w:p>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IV. Perfect Competition and Efficiency</w:t>
      </w:r>
    </w:p>
    <w:p w:rsidR="00C77280" w:rsidRPr="00C77280" w:rsidRDefault="00C77280" w:rsidP="00C77280">
      <w:pPr>
        <w:numPr>
          <w:ilvl w:val="0"/>
          <w:numId w:val="24"/>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 xml:space="preserve">Perfectly competitive firms are efficient because they produce the output level where P = MC = </w:t>
      </w:r>
      <w:proofErr w:type="spellStart"/>
      <w:r w:rsidRPr="00C77280">
        <w:rPr>
          <w:rFonts w:ascii="Arial" w:eastAsia="Times New Roman" w:hAnsi="Arial" w:cs="Arial"/>
          <w:color w:val="000000"/>
          <w:sz w:val="20"/>
          <w:szCs w:val="20"/>
          <w:lang w:eastAsia="en-CA"/>
        </w:rPr>
        <w:t>ATCmin</w:t>
      </w:r>
      <w:proofErr w:type="spellEnd"/>
      <w:r w:rsidRPr="00C77280">
        <w:rPr>
          <w:rFonts w:ascii="Arial" w:eastAsia="Times New Roman" w:hAnsi="Arial" w:cs="Arial"/>
          <w:color w:val="000000"/>
          <w:sz w:val="20"/>
          <w:szCs w:val="20"/>
          <w:lang w:eastAsia="en-CA"/>
        </w:rPr>
        <w:t>.</w:t>
      </w:r>
    </w:p>
    <w:p w:rsidR="00C77280" w:rsidRPr="00C77280" w:rsidRDefault="00C77280" w:rsidP="00C77280">
      <w:pPr>
        <w:numPr>
          <w:ilvl w:val="0"/>
          <w:numId w:val="24"/>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Perfectly competitive firms can also allocate resources efficiently because they produce the right amount of output. "Right" is defined as when the consumers value the goods as much as it costs the economy to produce the good. This requires marginal benefit to the consumers equals marginal cost of production. The value of the good that the consumers consume is reflected by the price. Hence, resource allocation efficiency requires P = MC.</w:t>
      </w:r>
    </w:p>
    <w:p w:rsidR="00C77280" w:rsidRPr="00C77280" w:rsidRDefault="00C77280" w:rsidP="00C77280">
      <w:pPr>
        <w:numPr>
          <w:ilvl w:val="0"/>
          <w:numId w:val="24"/>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Another way to examine whether perfect competition is socially efficient is to look at consumer and producer surplus. Since in equilibrium P=MC, combined consumer and producer surpluses are maximized.</w:t>
      </w:r>
    </w:p>
    <w:p w:rsidR="00C77280" w:rsidRDefault="00C77280"/>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 Characteristics of a Monopoly</w:t>
      </w:r>
    </w:p>
    <w:p w:rsidR="00C77280" w:rsidRPr="00C77280" w:rsidRDefault="00C77280" w:rsidP="00C77280">
      <w:pPr>
        <w:numPr>
          <w:ilvl w:val="0"/>
          <w:numId w:val="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market structure that consists of only one firm is called monopoly, while the firm is called the monopolist.</w:t>
      </w:r>
    </w:p>
    <w:p w:rsidR="00C77280" w:rsidRPr="00C77280" w:rsidRDefault="00C77280" w:rsidP="00C77280">
      <w:pPr>
        <w:numPr>
          <w:ilvl w:val="0"/>
          <w:numId w:val="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lastRenderedPageBreak/>
        <w:t>The market structure of a monopoly has these characteristics:</w:t>
      </w:r>
    </w:p>
    <w:p w:rsidR="00C77280" w:rsidRPr="00C77280" w:rsidRDefault="00C77280" w:rsidP="00C77280">
      <w:pPr>
        <w:numPr>
          <w:ilvl w:val="1"/>
          <w:numId w:val="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There is only a single firm in the market.</w:t>
      </w:r>
    </w:p>
    <w:p w:rsidR="00C77280" w:rsidRPr="00C77280" w:rsidRDefault="00C77280" w:rsidP="00C77280">
      <w:pPr>
        <w:numPr>
          <w:ilvl w:val="1"/>
          <w:numId w:val="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firm's product has no close substitutes.</w:t>
      </w:r>
    </w:p>
    <w:p w:rsidR="00C77280" w:rsidRPr="00C77280" w:rsidRDefault="00C77280" w:rsidP="00C77280">
      <w:pPr>
        <w:numPr>
          <w:ilvl w:val="1"/>
          <w:numId w:val="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firm is a price-setter.</w:t>
      </w:r>
    </w:p>
    <w:p w:rsidR="00C77280" w:rsidRPr="00C77280" w:rsidRDefault="00C77280" w:rsidP="00C77280">
      <w:pPr>
        <w:numPr>
          <w:ilvl w:val="1"/>
          <w:numId w:val="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firm has no competitors because entry to the market is blocked.</w:t>
      </w:r>
    </w:p>
    <w:p w:rsidR="00C77280" w:rsidRPr="00C77280" w:rsidRDefault="00C77280" w:rsidP="00C77280">
      <w:pPr>
        <w:numPr>
          <w:ilvl w:val="0"/>
          <w:numId w:val="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Some examples of monopolies include public utilities (water, gas, electricity) and domestic mail delivery.</w:t>
      </w:r>
    </w:p>
    <w:p w:rsidR="00C77280" w:rsidRPr="00C77280" w:rsidRDefault="00C77280" w:rsidP="00C77280">
      <w:pPr>
        <w:numPr>
          <w:ilvl w:val="0"/>
          <w:numId w:val="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 monopoly can exist in the long run only if barriers to entry exist to keep potential competitors out of the market. There are several types of barriers:</w:t>
      </w:r>
    </w:p>
    <w:p w:rsidR="00C77280" w:rsidRPr="00C77280" w:rsidRDefault="00C77280" w:rsidP="00C77280">
      <w:pPr>
        <w:numPr>
          <w:ilvl w:val="1"/>
          <w:numId w:val="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Economies of scale can block entry and produce the conditions for a "natural monopoly" if the firm's long run average cost curve declines over a wide output range. This implies a significant amount of output has to be produced in order to drive down ATC. The market demand may be able to sustain only one firm.</w:t>
      </w:r>
    </w:p>
    <w:p w:rsidR="00C77280" w:rsidRPr="00C77280" w:rsidRDefault="00C77280" w:rsidP="00C77280">
      <w:pPr>
        <w:numPr>
          <w:ilvl w:val="1"/>
          <w:numId w:val="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Governments create legal barriers by awarding firms patents and licenses. Sometimes a government may also want one single supplier to represent a national symbol. Examples are Canada Post and the U.S. Postal Services, both of which have monopolies in domestic regular mail delivery.</w:t>
      </w:r>
    </w:p>
    <w:p w:rsidR="00C77280" w:rsidRPr="00C77280" w:rsidRDefault="00C77280" w:rsidP="00C77280">
      <w:pPr>
        <w:numPr>
          <w:ilvl w:val="1"/>
          <w:numId w:val="1"/>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Strategic price-cutting may also deter entry.</w:t>
      </w:r>
    </w:p>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II. Output and Price Determination in a Monopoly</w:t>
      </w:r>
    </w:p>
    <w:p w:rsidR="00C77280" w:rsidRPr="00C77280" w:rsidRDefault="00C77280" w:rsidP="00C77280">
      <w:pPr>
        <w:numPr>
          <w:ilvl w:val="0"/>
          <w:numId w:val="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monopolist is the entire industry, so its demand curve is the downward-sloping industry demand curve.</w:t>
      </w:r>
    </w:p>
    <w:p w:rsidR="00C77280" w:rsidRPr="00C77280" w:rsidRDefault="00C77280" w:rsidP="00C77280">
      <w:pPr>
        <w:numPr>
          <w:ilvl w:val="1"/>
          <w:numId w:val="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monopolist knows that it can sell more output only by reducing its price; therefore, marginal revenue is below the price for every level of output except for the first unit.</w:t>
      </w:r>
    </w:p>
    <w:p w:rsidR="00C77280" w:rsidRPr="00C77280" w:rsidRDefault="00C77280" w:rsidP="00C77280">
      <w:pPr>
        <w:numPr>
          <w:ilvl w:val="1"/>
          <w:numId w:val="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monopolist only produces in the elastic portion of the demand curve. It will never produce in the inelastic portion of the demand curve because marginal revenue is negative in the inelastic region.</w:t>
      </w:r>
    </w:p>
    <w:p w:rsidR="00C77280" w:rsidRPr="00C77280" w:rsidRDefault="00C77280" w:rsidP="00C77280">
      <w:pPr>
        <w:numPr>
          <w:ilvl w:val="0"/>
          <w:numId w:val="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monopolist chooses the output level at which the marginal cost and marginal revenue are equal (MR=MC), and charges the price corresponding to this output on the demand curve.</w:t>
      </w:r>
    </w:p>
    <w:p w:rsidR="00C77280" w:rsidRPr="00C77280" w:rsidRDefault="00C77280" w:rsidP="00C77280">
      <w:pPr>
        <w:numPr>
          <w:ilvl w:val="0"/>
          <w:numId w:val="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 monopolist charges a price that is too high and produces a quantity that is too low when compared to perfect competition. At the output level chosen by the monopolist, P&gt;MR=MC. Therefore, the marginal benefit to the consumers (which is reflected by the price they are willing to pay for the product) exceeds the marginal cost of production. The resulting loss in consumer and producer surpluses is the deadweight loss of having a monopoly. Deadweight loss appears, as discussed in Chapter 5, even though the monopolist is not being taxed. A monopolist voluntarily restricts output and raises price.</w:t>
      </w:r>
    </w:p>
    <w:p w:rsidR="00C77280" w:rsidRPr="00C77280" w:rsidRDefault="00C77280" w:rsidP="00C77280">
      <w:pPr>
        <w:numPr>
          <w:ilvl w:val="0"/>
          <w:numId w:val="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monopolist has no supply curve because no unique relationship exists between price and quantity supplied. Different demand conditions can yield different prices at the same output level.</w:t>
      </w:r>
    </w:p>
    <w:p w:rsidR="00C77280" w:rsidRPr="00C77280" w:rsidRDefault="00C77280" w:rsidP="00C77280">
      <w:pPr>
        <w:numPr>
          <w:ilvl w:val="0"/>
          <w:numId w:val="2"/>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 monopolist that earns economic profits in the short run can continue to enjoy such profits in the long run because of the lack of entry. Therefore, short run and long run do not matter much to the monopolist in terms of competition, although production costs will differ.</w:t>
      </w:r>
    </w:p>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III. Price Discrimination and Monopoly</w:t>
      </w:r>
    </w:p>
    <w:p w:rsidR="00C77280" w:rsidRPr="00C77280" w:rsidRDefault="00C77280" w:rsidP="00C77280">
      <w:pPr>
        <w:numPr>
          <w:ilvl w:val="0"/>
          <w:numId w:val="3"/>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To increase profits, a monopolist may engage in price discrimination by selling the same product at different prices to different consumers. Price discrimination occurs when the price differences are not justified by cost differences. This practice is very common in Canada.</w:t>
      </w:r>
    </w:p>
    <w:p w:rsidR="00C77280" w:rsidRPr="00C77280" w:rsidRDefault="00C77280" w:rsidP="00C77280">
      <w:pPr>
        <w:numPr>
          <w:ilvl w:val="0"/>
          <w:numId w:val="3"/>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 xml:space="preserve">Price discrimination can come in three "degrees". First-degree price discrimination, or perfect price discrimination, refers to the seller selling the same product at different prices to each </w:t>
      </w:r>
      <w:r w:rsidRPr="00C77280">
        <w:rPr>
          <w:rFonts w:ascii="Arial" w:eastAsia="Times New Roman" w:hAnsi="Arial" w:cs="Arial"/>
          <w:color w:val="000000"/>
          <w:sz w:val="20"/>
          <w:szCs w:val="20"/>
          <w:lang w:eastAsia="en-CA"/>
        </w:rPr>
        <w:lastRenderedPageBreak/>
        <w:t>individual consumer. To do so, the seller must be able to distinguish the willingness to pay by different consumers as well as to prevent consumers from selling to each other. An example of first-degree price discrimination is a car repair shop charging different prices for the same services, depending on the background of the consumers. The monopoly produces the perfectly competitive level of output but it captures all consumer surpluses.</w:t>
      </w:r>
    </w:p>
    <w:p w:rsidR="00C77280" w:rsidRPr="00C77280" w:rsidRDefault="00C77280" w:rsidP="00C77280">
      <w:pPr>
        <w:numPr>
          <w:ilvl w:val="0"/>
          <w:numId w:val="3"/>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Second-degree price discrimination occurs when the seller offers different buying plans to the consumers and let the consumers self-identify themselves in terms of their willingness to pay. For example, cellular phone plans or cable television plans are designed with different features. The variety of services, lengths of contracts, different gadgets, etc. are all designed to identify different consumer groups and the firm sets the corresponding prices to maximize overall profits.</w:t>
      </w:r>
    </w:p>
    <w:p w:rsidR="00C77280" w:rsidRPr="00C77280" w:rsidRDefault="00C77280" w:rsidP="00C77280">
      <w:pPr>
        <w:numPr>
          <w:ilvl w:val="0"/>
          <w:numId w:val="3"/>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Third-degree price discrimination means that the monopolist sells to at least two segregated groups of consumers. The monopolist charges a high (low) price to the group with the inelastic (elastic) demand. For example, students and seniors are charged lower prices for public transportation, while adults are often charged higher prices.</w:t>
      </w:r>
    </w:p>
    <w:p w:rsidR="00C77280" w:rsidRPr="00C77280" w:rsidRDefault="00C77280" w:rsidP="00C77280">
      <w:pPr>
        <w:numPr>
          <w:ilvl w:val="0"/>
          <w:numId w:val="3"/>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Price discrimination increases total monopoly profits. Surprisingly, it may also reduce deadweight loss of a monopoly if price discrimination results in an increase in total output.</w:t>
      </w:r>
    </w:p>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IV. Economic Effects of Monopoly</w:t>
      </w:r>
    </w:p>
    <w:p w:rsidR="00C77280" w:rsidRPr="00C77280" w:rsidRDefault="00C77280" w:rsidP="00C77280">
      <w:pPr>
        <w:numPr>
          <w:ilvl w:val="0"/>
          <w:numId w:val="4"/>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existence of monopoly profits encourages the formation of cartels. A cartel involves a few competitive firms that have joined together and collectively behave as one firm. For cartels to be successful, the members have to collectively cut output and raise prices and jointly behave as a monopolist. However, cartel members often have incentives to cheat on each other by secretly raising their own output and hoping the others will not do so. Cartels are not often successful in fixing prices high and keeping output low.</w:t>
      </w:r>
    </w:p>
    <w:p w:rsidR="00C77280" w:rsidRPr="00C77280" w:rsidRDefault="00C77280" w:rsidP="00C77280">
      <w:pPr>
        <w:numPr>
          <w:ilvl w:val="0"/>
          <w:numId w:val="4"/>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 contrast to a perfectly competitive market, a monopoly is inefficient because the public can only buy a low quantity of the output and have to pay a high price.</w:t>
      </w:r>
    </w:p>
    <w:p w:rsidR="00C77280" w:rsidRPr="00C77280" w:rsidRDefault="00C77280" w:rsidP="00C77280">
      <w:pPr>
        <w:numPr>
          <w:ilvl w:val="0"/>
          <w:numId w:val="4"/>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 monopolist may incur rent-seeking expenditures (such as lobbying fees) in order to preserve its monopoly position. These expenditures are wasteful because they are dedicated to redistribute wealth rather than to create new wealth for the economy.</w:t>
      </w:r>
    </w:p>
    <w:p w:rsidR="00C77280" w:rsidRPr="00C77280" w:rsidRDefault="00C77280" w:rsidP="00C77280">
      <w:pPr>
        <w:numPr>
          <w:ilvl w:val="0"/>
          <w:numId w:val="4"/>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Technological innovation may be more common under monopoly than perfect competition. But given the deadweight losses and rent-seeking activities associated with a monopoly, opponents suggest that the government should allow competition so that the consumers can benefit from lower prices and higher outputs. Instead, the government can invest in innovation and make the fruits of investment available to the public.</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 Defining Imperfect Competition</w:t>
      </w:r>
    </w:p>
    <w:p w:rsidR="00C77280" w:rsidRPr="00C77280" w:rsidRDefault="00C77280" w:rsidP="00C77280">
      <w:pPr>
        <w:numPr>
          <w:ilvl w:val="0"/>
          <w:numId w:val="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 xml:space="preserve">The two main types of market structures that are imperfectly competitive are monopolistic competition and oligopoly. Monopolistic competition, as the name suggests, is partly monopoly and partly perfect competition. The firm produces a product that is differentiated from its competitors', such as different brands of shampoos. The product has its own unique features, such as scent, </w:t>
      </w:r>
      <w:proofErr w:type="spellStart"/>
      <w:r w:rsidRPr="00C77280">
        <w:rPr>
          <w:rFonts w:ascii="Arial" w:eastAsia="Times New Roman" w:hAnsi="Arial" w:cs="Arial"/>
          <w:color w:val="000000"/>
          <w:sz w:val="20"/>
          <w:szCs w:val="20"/>
          <w:lang w:eastAsia="en-CA"/>
        </w:rPr>
        <w:t>ph</w:t>
      </w:r>
      <w:proofErr w:type="spellEnd"/>
      <w:r w:rsidRPr="00C77280">
        <w:rPr>
          <w:rFonts w:ascii="Arial" w:eastAsia="Times New Roman" w:hAnsi="Arial" w:cs="Arial"/>
          <w:color w:val="000000"/>
          <w:sz w:val="20"/>
          <w:szCs w:val="20"/>
          <w:lang w:eastAsia="en-CA"/>
        </w:rPr>
        <w:t xml:space="preserve"> balance, etc., and so the firm has a monopoly in its own product. There are many similar products and hence the firm is subjected to intense competition. Each firm is small compared to the whole industry. Oligopoly, in contrast, is a market structure in which there are a few large firms. An example of oligopoly could be the automobile industry. Different automobile firms compete in the same market by producing differentiated cars, and each firm is large enough such that the firms consider each other's actions when they decide on prices and product features. Since the firms take into account each other's actions, we can model these large firms as if they were playing a game of chess. We often apply game theory into analyzing oligopolies.</w:t>
      </w:r>
    </w:p>
    <w:p w:rsidR="00C77280" w:rsidRPr="00C77280" w:rsidRDefault="00C77280" w:rsidP="00C77280">
      <w:pPr>
        <w:numPr>
          <w:ilvl w:val="0"/>
          <w:numId w:val="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lastRenderedPageBreak/>
        <w:t>Market structure differences can arise depending on the level of output at which a firm can achieve minimum efficient scale. If a large amount of output is required to minimize average total cost, the industry may only be able to sustain a few big firms. An example will include firms such as Ford, Chrysler, Airbus, CN Rail, etc. If the level of output required to minimize average total cost is low, then the market is likely to consist of many small firms. An example includes firms that produce clothing, socks, scarves, etc.</w:t>
      </w:r>
    </w:p>
    <w:p w:rsidR="00C77280" w:rsidRPr="00C77280" w:rsidRDefault="00C77280" w:rsidP="00C77280">
      <w:pPr>
        <w:numPr>
          <w:ilvl w:val="0"/>
          <w:numId w:val="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Globalization, or the increase in international trade, has increased the level of competition in many countries. Firms that are domestically dominant now face intense competition globally. Examples include Ford and Chrysler against Toyota and BMW, Airbus versus Boeing, and Motorola versus Nokia. The main result from increased competition is that consumers have more products to choose from while enjoying lower prices.</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II. Characteristics of Monopolistic Competition</w:t>
      </w:r>
    </w:p>
    <w:p w:rsidR="00C77280" w:rsidRPr="00C77280" w:rsidRDefault="00C77280" w:rsidP="00C77280">
      <w:pPr>
        <w:numPr>
          <w:ilvl w:val="0"/>
          <w:numId w:val="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 monopolistically competitive industry has a relatively large number of independent firms, differentiated products, and easy entry and exit in the long run. Many Canadian industries are monopolistically competitive.</w:t>
      </w:r>
    </w:p>
    <w:p w:rsidR="00C77280" w:rsidRPr="00C77280" w:rsidRDefault="00C77280" w:rsidP="00C77280">
      <w:pPr>
        <w:numPr>
          <w:ilvl w:val="0"/>
          <w:numId w:val="6"/>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Product differentiation is the key feature of monopolistic competition. Product differentiation gives each firm some control over price because some consumers will have some degree of brand loyalty. However, the market power of each firm is limited because the consumers can choose from a whole set of products that are close substitutes.</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III. Price and Output in Monopolistic Competition</w:t>
      </w:r>
    </w:p>
    <w:p w:rsidR="00C77280" w:rsidRPr="00C77280" w:rsidRDefault="00C77280" w:rsidP="00C77280">
      <w:pPr>
        <w:numPr>
          <w:ilvl w:val="0"/>
          <w:numId w:val="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 monopolistically competitive firm sells a product with distinct features. Because of product differentiation, the demand curve facing the firm is highly, but not perfectly, elastic. The firm has limited price-setting power because many rivals offer closely substitutable products.</w:t>
      </w:r>
    </w:p>
    <w:p w:rsidR="00C77280" w:rsidRPr="00C77280" w:rsidRDefault="00C77280" w:rsidP="00C77280">
      <w:pPr>
        <w:numPr>
          <w:ilvl w:val="0"/>
          <w:numId w:val="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 the short run, the individual firm will produce the output at which marginal cost and marginal revenue are equal and will charge the corresponding price on its demand curve. In the short run the firm may realize profits or incur losses.</w:t>
      </w:r>
    </w:p>
    <w:p w:rsidR="00C77280" w:rsidRPr="00C77280" w:rsidRDefault="00C77280" w:rsidP="00C77280">
      <w:pPr>
        <w:numPr>
          <w:ilvl w:val="0"/>
          <w:numId w:val="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short run economic profits exist, entry of new firms in the long run will tend to decrease the demand curve for the product of the individual firm until economic profits are dissipated. The demand that the firm faces will shift inward until it touches the firm's average total cost curve. If short run losses exist, some firms will exit, and hence the demand curves of the surviving firms will shift outward until economic profits are once again zero.</w:t>
      </w:r>
    </w:p>
    <w:p w:rsidR="00C77280" w:rsidRPr="00C77280" w:rsidRDefault="00C77280" w:rsidP="00C77280">
      <w:pPr>
        <w:numPr>
          <w:ilvl w:val="0"/>
          <w:numId w:val="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 xml:space="preserve">Under monopolistic competition, firms end up with excess capacity and production is not efficient. Excess capacity exists because the market share of each firm is limited. The low level of output is not sufficient for the firm to reach its </w:t>
      </w:r>
      <w:proofErr w:type="spellStart"/>
      <w:r w:rsidRPr="00C77280">
        <w:rPr>
          <w:rFonts w:ascii="Arial" w:eastAsia="Times New Roman" w:hAnsi="Arial" w:cs="Arial"/>
          <w:color w:val="000000"/>
          <w:sz w:val="20"/>
          <w:szCs w:val="20"/>
          <w:lang w:eastAsia="en-CA"/>
        </w:rPr>
        <w:t>ATCmin</w:t>
      </w:r>
      <w:proofErr w:type="spellEnd"/>
      <w:r w:rsidRPr="00C77280">
        <w:rPr>
          <w:rFonts w:ascii="Arial" w:eastAsia="Times New Roman" w:hAnsi="Arial" w:cs="Arial"/>
          <w:color w:val="000000"/>
          <w:sz w:val="20"/>
          <w:szCs w:val="20"/>
          <w:lang w:eastAsia="en-CA"/>
        </w:rPr>
        <w:t>. The firm will incur a loss if it produces the output that achieves lowest ATC.</w:t>
      </w:r>
    </w:p>
    <w:p w:rsidR="00C77280" w:rsidRPr="00C77280" w:rsidRDefault="00C77280" w:rsidP="00C77280">
      <w:pPr>
        <w:numPr>
          <w:ilvl w:val="0"/>
          <w:numId w:val="7"/>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While monopolistic competition does give rise to inefficiency, production differentiation does offer consumers a variety of different brands of a product. Variety can raise utility.</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IV. The Characteristics of Oligopoly</w:t>
      </w:r>
    </w:p>
    <w:p w:rsidR="00C77280" w:rsidRPr="00C77280" w:rsidRDefault="00C77280" w:rsidP="00C77280">
      <w:pPr>
        <w:numPr>
          <w:ilvl w:val="0"/>
          <w:numId w:val="8"/>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An oligopoly is a market dominated by a few large producers of identical or differentiated products.</w:t>
      </w:r>
    </w:p>
    <w:p w:rsidR="00C77280" w:rsidRPr="00C77280" w:rsidRDefault="00C77280" w:rsidP="00C77280">
      <w:pPr>
        <w:numPr>
          <w:ilvl w:val="0"/>
          <w:numId w:val="8"/>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Firms make their decisions on pricing and production based on what they believe their rivals will do. Such beliefs are called conjectures. Because each oligopolistic firm has a significant market share, these firms are mutually inter-dependent. Oligopoly is also a common industry structure in Canada.</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lastRenderedPageBreak/>
        <w:t>V. Oligopoly Pricing Behaviour: A Game Theory Overview</w:t>
      </w:r>
    </w:p>
    <w:p w:rsidR="00C77280" w:rsidRPr="00C77280" w:rsidRDefault="00C77280" w:rsidP="00C77280">
      <w:pPr>
        <w:numPr>
          <w:ilvl w:val="0"/>
          <w:numId w:val="9"/>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 a game theory model, the players operate within rules that govern the strategies that they can follow. Each player has a conjecture or belief regarding how other players will play. Players seek the highest payoffs for themselves.</w:t>
      </w:r>
    </w:p>
    <w:p w:rsidR="00C77280" w:rsidRPr="00C77280" w:rsidRDefault="00C77280" w:rsidP="00C77280">
      <w:pPr>
        <w:numPr>
          <w:ilvl w:val="0"/>
          <w:numId w:val="9"/>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 xml:space="preserve">The equilibrium of a game can be found by solving the reaction functions of the firms. The equilibrium strategy of a game is also called </w:t>
      </w:r>
      <w:proofErr w:type="gramStart"/>
      <w:r w:rsidRPr="00C77280">
        <w:rPr>
          <w:rFonts w:ascii="Arial" w:eastAsia="Times New Roman" w:hAnsi="Arial" w:cs="Arial"/>
          <w:color w:val="000000"/>
          <w:sz w:val="20"/>
          <w:szCs w:val="20"/>
          <w:lang w:eastAsia="en-CA"/>
        </w:rPr>
        <w:t>a Nash</w:t>
      </w:r>
      <w:proofErr w:type="gramEnd"/>
      <w:r w:rsidRPr="00C77280">
        <w:rPr>
          <w:rFonts w:ascii="Arial" w:eastAsia="Times New Roman" w:hAnsi="Arial" w:cs="Arial"/>
          <w:color w:val="000000"/>
          <w:sz w:val="20"/>
          <w:szCs w:val="20"/>
          <w:lang w:eastAsia="en-CA"/>
        </w:rPr>
        <w:t xml:space="preserve"> equilibrium, named after mathematician John Nash. </w:t>
      </w:r>
      <w:proofErr w:type="gramStart"/>
      <w:r w:rsidRPr="00C77280">
        <w:rPr>
          <w:rFonts w:ascii="Arial" w:eastAsia="Times New Roman" w:hAnsi="Arial" w:cs="Arial"/>
          <w:color w:val="000000"/>
          <w:sz w:val="20"/>
          <w:szCs w:val="20"/>
          <w:lang w:eastAsia="en-CA"/>
        </w:rPr>
        <w:t>A Nash</w:t>
      </w:r>
      <w:proofErr w:type="gramEnd"/>
      <w:r w:rsidRPr="00C77280">
        <w:rPr>
          <w:rFonts w:ascii="Arial" w:eastAsia="Times New Roman" w:hAnsi="Arial" w:cs="Arial"/>
          <w:color w:val="000000"/>
          <w:sz w:val="20"/>
          <w:szCs w:val="20"/>
          <w:lang w:eastAsia="en-CA"/>
        </w:rPr>
        <w:t xml:space="preserve"> equilibrium is where no player has an incentive to change strategy given the strategies chosen by other players. In game theory it is not necessary to have a unique equilibrium, but a game will often have </w:t>
      </w:r>
      <w:proofErr w:type="gramStart"/>
      <w:r w:rsidRPr="00C77280">
        <w:rPr>
          <w:rFonts w:ascii="Arial" w:eastAsia="Times New Roman" w:hAnsi="Arial" w:cs="Arial"/>
          <w:color w:val="000000"/>
          <w:sz w:val="20"/>
          <w:szCs w:val="20"/>
          <w:lang w:eastAsia="en-CA"/>
        </w:rPr>
        <w:t>a dominant</w:t>
      </w:r>
      <w:proofErr w:type="gramEnd"/>
      <w:r w:rsidRPr="00C77280">
        <w:rPr>
          <w:rFonts w:ascii="Arial" w:eastAsia="Times New Roman" w:hAnsi="Arial" w:cs="Arial"/>
          <w:color w:val="000000"/>
          <w:sz w:val="20"/>
          <w:szCs w:val="20"/>
          <w:lang w:eastAsia="en-CA"/>
        </w:rPr>
        <w:t xml:space="preserve"> strategy equilibrium where each player always chooses one strategy regardless of what other players do.</w:t>
      </w:r>
    </w:p>
    <w:p w:rsidR="00C77280" w:rsidRPr="00C77280" w:rsidRDefault="00C77280" w:rsidP="00C77280">
      <w:pPr>
        <w:numPr>
          <w:ilvl w:val="0"/>
          <w:numId w:val="9"/>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An example of a two-firm oligopoly (or duopoly) game may consist of two rival firms each deciding whether to set production quantity high or low. Reaction functions can be used to solve for the equilibrium output levels and profits. The outcome is one of non-cooperation in the sense that each firm is trying to produce more than the other. Profits under non-cooperation tend to be rather low because the firms produce too much due to competition.</w:t>
      </w:r>
    </w:p>
    <w:p w:rsidR="00C77280" w:rsidRPr="00C77280" w:rsidRDefault="00C77280" w:rsidP="00C77280">
      <w:pPr>
        <w:numPr>
          <w:ilvl w:val="0"/>
          <w:numId w:val="9"/>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firms in a duopoly can raise their profits if they were to jointly behave as a monopolist, or collude, and then split the monopoly profits between themselves. However, their collusive agreement to each cut back on output will not be upheld because each has incentive to renege on the agreement. The main feature of a collusive agreement is that it is not likely to succeed unless the offender knows that it would be credibly punished if it cheats. Punishment is credible only if it is in the non-cheater's best interest to carry out the punishment.</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VI. Entry and Exit in Oligopoly</w:t>
      </w:r>
    </w:p>
    <w:p w:rsidR="00C77280" w:rsidRPr="00C77280" w:rsidRDefault="00C77280" w:rsidP="00C77280">
      <w:pPr>
        <w:numPr>
          <w:ilvl w:val="0"/>
          <w:numId w:val="10"/>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Entry and exit of firms under oligopoly are not blocked by legislation, and hence the existence of any economic profits will attract entry. Economists call such a market contestable.</w:t>
      </w:r>
    </w:p>
    <w:p w:rsidR="00C77280" w:rsidRPr="00C77280" w:rsidRDefault="00C77280" w:rsidP="00C77280">
      <w:pPr>
        <w:numPr>
          <w:ilvl w:val="0"/>
          <w:numId w:val="10"/>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With globalization, competition is increasingly more intense for oligopolistic firms. International firms, upon seeing economic profits, may enter, earn profits, and run. Free entry and exit allow for such hit-and-run activities. Consumers, however, tend to benefit from such competition.</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 Factor Pricing and Derived Demand</w:t>
      </w:r>
    </w:p>
    <w:p w:rsidR="00C77280" w:rsidRPr="00C77280" w:rsidRDefault="00C77280" w:rsidP="00C77280">
      <w:pPr>
        <w:numPr>
          <w:ilvl w:val="0"/>
          <w:numId w:val="11"/>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As the firms decide how much output to supply, they are also implicitly deciding how much input to demand. The demand for an input is a derived demand because it comes from the demand for the product that the input produces. The three most commonly used inputs are labour, capital and land.</w:t>
      </w:r>
    </w:p>
    <w:p w:rsidR="00C77280" w:rsidRPr="00C77280" w:rsidRDefault="00C77280" w:rsidP="00C77280">
      <w:pPr>
        <w:numPr>
          <w:ilvl w:val="0"/>
          <w:numId w:val="11"/>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study of input pricing is important because input prices influence households' income and the distribution of income. Input prices also allocate scarce inputs efficiently and maximize the economy's efficiency. For the firms to maximize profits, they have to employ input combinations that would minimize production costs.</w:t>
      </w:r>
    </w:p>
    <w:p w:rsidR="00C77280" w:rsidRPr="00C77280" w:rsidRDefault="00C77280" w:rsidP="00C77280">
      <w:pPr>
        <w:numPr>
          <w:ilvl w:val="0"/>
          <w:numId w:val="11"/>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Factor demand:</w:t>
      </w:r>
    </w:p>
    <w:p w:rsidR="00C77280" w:rsidRPr="00C77280" w:rsidRDefault="00C77280" w:rsidP="00C77280">
      <w:pPr>
        <w:numPr>
          <w:ilvl w:val="1"/>
          <w:numId w:val="11"/>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basic analysis begins with the assumption that the firm is perfectly competitive in its output market as well as in its input market. Therefore, the firm is both a "price-taker" and a "wage-taker."</w:t>
      </w:r>
    </w:p>
    <w:p w:rsidR="00C77280" w:rsidRPr="00C77280" w:rsidRDefault="00C77280" w:rsidP="00C77280">
      <w:pPr>
        <w:numPr>
          <w:ilvl w:val="1"/>
          <w:numId w:val="11"/>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 xml:space="preserve">In the short run, the demand for an input depends on its marginal product and the market price of the product it produces. The value of marginal product (VMP) is the multiplication of these two variables. VMP shows how much the additional unit of input </w:t>
      </w:r>
      <w:proofErr w:type="gramStart"/>
      <w:r w:rsidRPr="00C77280">
        <w:rPr>
          <w:rFonts w:ascii="Arial" w:eastAsia="Times New Roman" w:hAnsi="Arial" w:cs="Arial"/>
          <w:color w:val="000000"/>
          <w:sz w:val="20"/>
          <w:szCs w:val="20"/>
          <w:lang w:eastAsia="en-CA"/>
        </w:rPr>
        <w:t>adds</w:t>
      </w:r>
      <w:proofErr w:type="gramEnd"/>
      <w:r w:rsidRPr="00C77280">
        <w:rPr>
          <w:rFonts w:ascii="Arial" w:eastAsia="Times New Roman" w:hAnsi="Arial" w:cs="Arial"/>
          <w:color w:val="000000"/>
          <w:sz w:val="20"/>
          <w:szCs w:val="20"/>
          <w:lang w:eastAsia="en-CA"/>
        </w:rPr>
        <w:t xml:space="preserve"> to the total revenue of the firm.</w:t>
      </w:r>
    </w:p>
    <w:p w:rsidR="00C77280" w:rsidRPr="00C77280" w:rsidRDefault="00C77280" w:rsidP="00C77280">
      <w:pPr>
        <w:numPr>
          <w:ilvl w:val="1"/>
          <w:numId w:val="11"/>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lastRenderedPageBreak/>
        <w:t>Marginal cost (MC) is the addition to the firm's costs from hiring one more unit of the input. In the case of labour, MC is simply the wage rate. Since the firm is a wage-taker, the wage is constant, and hence the supply of labour is horizontal. Analogous to a perfectly competitive firm, it takes the wage (price) as given and decides how much to hire (produce).</w:t>
      </w:r>
    </w:p>
    <w:p w:rsidR="00C77280" w:rsidRPr="00C77280" w:rsidRDefault="00C77280" w:rsidP="00C77280">
      <w:pPr>
        <w:numPr>
          <w:ilvl w:val="1"/>
          <w:numId w:val="11"/>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 profit-maximizing firm will hire an input up to the quantity at which VMP = MC. From a product market perspective, this is also where MR = MC.</w:t>
      </w:r>
    </w:p>
    <w:p w:rsidR="00C77280" w:rsidRPr="00C77280" w:rsidRDefault="00C77280" w:rsidP="00C77280">
      <w:pPr>
        <w:numPr>
          <w:ilvl w:val="1"/>
          <w:numId w:val="11"/>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firm's VMP curve is its demand curve for the input. In the short run, this curve is downward-sloping because of the law of diminishing returns. A rise in the product price will shift the input demand curve.</w:t>
      </w:r>
    </w:p>
    <w:p w:rsidR="00C77280" w:rsidRPr="00C77280" w:rsidRDefault="00C77280" w:rsidP="00C77280">
      <w:pPr>
        <w:numPr>
          <w:ilvl w:val="1"/>
          <w:numId w:val="11"/>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If the firm is imperfectly competitive in the product market, an analogous cost-minimizing condition holds. The firm will employ an input until the last unit of input hired satisfies the condition VMRP=MC, where VMRP stands for the value of marginal revenue product. The input demand curve for an imperfectly competitive producer is steeper (less elastic) than for a perfectly competitive producer because the firm's output price falls as the firm produces more output.</w:t>
      </w:r>
    </w:p>
    <w:p w:rsidR="00C77280" w:rsidRPr="00C77280" w:rsidRDefault="00C77280" w:rsidP="00C77280">
      <w:pPr>
        <w:numPr>
          <w:ilvl w:val="1"/>
          <w:numId w:val="11"/>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In the long run, all inputs are variable and hence the firms can substitute across different input combinations. Such flexibility gives rise to two effects stemming from a factor price change. For example, if wages rise, the substitution effect dictates that the firm will demand a smaller quantity of labour and substitute towards more capital. The demand for capital will rise due to substitution effect. However, since the production cost has risen, the firm has to decrease its product supply and raise its price. As price rises, the product market equilibrium will be at a lower quantity. This output effect will lead to a drop in the demand for capital. The total effect on the demand for capital is ambiguous, depending on which effect dominates.</w:t>
      </w:r>
    </w:p>
    <w:p w:rsidR="00C77280" w:rsidRPr="00C77280" w:rsidRDefault="00C77280" w:rsidP="00C77280">
      <w:pPr>
        <w:numPr>
          <w:ilvl w:val="0"/>
          <w:numId w:val="11"/>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 xml:space="preserve">Analogous to the product market monopoly, a firm that is the sole demander of an input is called a monopsony. Similar to the idea that a monopolist has to cut prices if it tries to sell more output, a </w:t>
      </w:r>
      <w:proofErr w:type="spellStart"/>
      <w:r w:rsidRPr="00C77280">
        <w:rPr>
          <w:rFonts w:ascii="Arial" w:eastAsia="Times New Roman" w:hAnsi="Arial" w:cs="Arial"/>
          <w:color w:val="000000"/>
          <w:sz w:val="20"/>
          <w:szCs w:val="20"/>
          <w:lang w:eastAsia="en-CA"/>
        </w:rPr>
        <w:t>monopsonist</w:t>
      </w:r>
      <w:proofErr w:type="spellEnd"/>
      <w:r w:rsidRPr="00C77280">
        <w:rPr>
          <w:rFonts w:ascii="Arial" w:eastAsia="Times New Roman" w:hAnsi="Arial" w:cs="Arial"/>
          <w:color w:val="000000"/>
          <w:sz w:val="20"/>
          <w:szCs w:val="20"/>
          <w:lang w:eastAsia="en-CA"/>
        </w:rPr>
        <w:t xml:space="preserve"> pushes factor prices higher when it tries to hire more input. The firm faces an upward-sloping labour supply curve, so the MC exceeds the wage rate. A </w:t>
      </w:r>
      <w:proofErr w:type="spellStart"/>
      <w:r w:rsidRPr="00C77280">
        <w:rPr>
          <w:rFonts w:ascii="Arial" w:eastAsia="Times New Roman" w:hAnsi="Arial" w:cs="Arial"/>
          <w:color w:val="000000"/>
          <w:sz w:val="20"/>
          <w:szCs w:val="20"/>
          <w:lang w:eastAsia="en-CA"/>
        </w:rPr>
        <w:t>monopsonist</w:t>
      </w:r>
      <w:proofErr w:type="spellEnd"/>
      <w:r w:rsidRPr="00C77280">
        <w:rPr>
          <w:rFonts w:ascii="Arial" w:eastAsia="Times New Roman" w:hAnsi="Arial" w:cs="Arial"/>
          <w:color w:val="000000"/>
          <w:sz w:val="20"/>
          <w:szCs w:val="20"/>
          <w:lang w:eastAsia="en-CA"/>
        </w:rPr>
        <w:t xml:space="preserve"> minimizes production costs when the marginal benefit from the last unit of input hired is equal to the marginal cost. The wage rate is set on the labour supply curve at the equilibrium employment level, and this is below the marginal factor cost. Both the wage rate and level of employment are lower than they would be under perfectly competitive conditions.</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II. Industry Demand</w:t>
      </w:r>
    </w:p>
    <w:p w:rsidR="00C77280" w:rsidRPr="00C77280" w:rsidRDefault="00C77280" w:rsidP="00C77280">
      <w:pPr>
        <w:numPr>
          <w:ilvl w:val="0"/>
          <w:numId w:val="12"/>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industry demand for an input is found by summing horizontally the individual demands of all firms employing the input.</w:t>
      </w:r>
    </w:p>
    <w:p w:rsidR="00C77280" w:rsidRPr="00C77280" w:rsidRDefault="00C77280" w:rsidP="00C77280">
      <w:pPr>
        <w:numPr>
          <w:ilvl w:val="0"/>
          <w:numId w:val="12"/>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However, the industry demand is steeper than the horizontal sum of all individual firms' demands. For example, if the wage rate falls and if there are n firms demanding m units of labour at this lower wage rate, the new total quantity of labour demanded is less than n*m units. This is because as the n firms try to hire m units of workers, the industry's output will rise, which will in turn push down the market price for the product. The drop in the product price will decrease VMP, and hence this second round effect serves to cut down the amount of labour demanded.</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 Government Intervention</w:t>
      </w:r>
    </w:p>
    <w:p w:rsidR="00C77280" w:rsidRPr="00C77280" w:rsidRDefault="00C77280" w:rsidP="00C77280">
      <w:pPr>
        <w:numPr>
          <w:ilvl w:val="0"/>
          <w:numId w:val="13"/>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 xml:space="preserve">Previous chapters have mostly argued that government intervention in a free economy tends to create deadweight losses, regardless of whether the intervention comes in the form of taxes or </w:t>
      </w:r>
      <w:r w:rsidRPr="00C77280">
        <w:rPr>
          <w:rFonts w:ascii="Arial" w:eastAsia="Times New Roman" w:hAnsi="Arial" w:cs="Arial"/>
          <w:color w:val="000000"/>
          <w:sz w:val="20"/>
          <w:szCs w:val="20"/>
          <w:lang w:eastAsia="en-CA"/>
        </w:rPr>
        <w:lastRenderedPageBreak/>
        <w:t>subsidies. One of the few cases in which government intervention may be justified is when externalities exist.</w:t>
      </w:r>
    </w:p>
    <w:p w:rsidR="00C77280" w:rsidRPr="00C77280" w:rsidRDefault="00C77280" w:rsidP="00C77280">
      <w:pPr>
        <w:numPr>
          <w:ilvl w:val="0"/>
          <w:numId w:val="13"/>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Public Goods</w:t>
      </w:r>
    </w:p>
    <w:p w:rsidR="00C77280" w:rsidRPr="00C77280" w:rsidRDefault="00C77280" w:rsidP="00C77280">
      <w:pPr>
        <w:numPr>
          <w:ilvl w:val="1"/>
          <w:numId w:val="13"/>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This chapter examines other reasons that could justify government intervention. Demand and supply are effective in finding efficient market equilibrium for private goods, but problems arise when the goods are public. Public goods have two main characteristics: non-exclusivity and non-rivalry. Non-exclusivity refers to the fact that anyone can consume the good, and non-rivalry refers means one person's consumption of the good does not diminish the chances of another person's consumption. Typical examples of public goods include air, water and shared facilities. Once a public good is provided for one person it is available for all. Individuals have an incentive to conceal their preferences for public goods, since they can be "free-riders" and enjoy the benefits if someone else pays to provide the good.</w:t>
      </w:r>
    </w:p>
    <w:p w:rsidR="00C77280" w:rsidRPr="00C77280" w:rsidRDefault="00C77280" w:rsidP="00C77280">
      <w:pPr>
        <w:numPr>
          <w:ilvl w:val="1"/>
          <w:numId w:val="13"/>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demand for a public good is found by vertically adding the prices that all individuals are willing to pay for the good.</w:t>
      </w:r>
    </w:p>
    <w:p w:rsidR="00C77280" w:rsidRPr="00C77280" w:rsidRDefault="00C77280" w:rsidP="00C77280">
      <w:pPr>
        <w:numPr>
          <w:ilvl w:val="1"/>
          <w:numId w:val="13"/>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supply of a public good is its marginal cost curve.</w:t>
      </w:r>
    </w:p>
    <w:p w:rsidR="00C77280" w:rsidRPr="00C77280" w:rsidRDefault="00C77280" w:rsidP="00C77280">
      <w:pPr>
        <w:numPr>
          <w:ilvl w:val="1"/>
          <w:numId w:val="13"/>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optimal production of a public good is given at the intersection of the collective demand (or marginal benefit) curve and the supply (or marginal cost) curve.</w:t>
      </w:r>
    </w:p>
    <w:p w:rsidR="00C77280" w:rsidRPr="00C77280" w:rsidRDefault="00C77280" w:rsidP="00C77280">
      <w:pPr>
        <w:numPr>
          <w:ilvl w:val="0"/>
          <w:numId w:val="13"/>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Asymmetric information</w:t>
      </w:r>
    </w:p>
    <w:p w:rsidR="00C77280" w:rsidRPr="00C77280" w:rsidRDefault="00C77280" w:rsidP="00C77280">
      <w:pPr>
        <w:numPr>
          <w:ilvl w:val="1"/>
          <w:numId w:val="13"/>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Problems with asymmetric information also render private market equilibrium inefficient. Asymmetric information refers to the situation in which one party in the market has more information than the other.</w:t>
      </w:r>
    </w:p>
    <w:p w:rsidR="00C77280" w:rsidRPr="00C77280" w:rsidRDefault="00C77280" w:rsidP="00C77280">
      <w:pPr>
        <w:numPr>
          <w:ilvl w:val="1"/>
          <w:numId w:val="13"/>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For example, consumers need accurate information about product quality of automobiles and assurance about the credentials of surgeons. The cost would be prohibitive if each buyer has to verify the claims made by auto manufacturers and alleged surgeons, so the market economy would be much less effective. The government can remedy such information failures by establishing measurement standards, testing requirements, and licensing bureaus.</w:t>
      </w:r>
    </w:p>
    <w:p w:rsidR="00C77280" w:rsidRPr="00C77280" w:rsidRDefault="00C77280" w:rsidP="00C77280">
      <w:pPr>
        <w:numPr>
          <w:ilvl w:val="1"/>
          <w:numId w:val="13"/>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Markets can also fail if sellers have inadequate information about buyers. An example is the market for medical insurance. Since the buyers of insurance have more information about their own health than the insurance providers, asymmetry arises. Individuals with higher risks are more likely to seek out insurance, and they tend to take less care of their health after they have acquired insurance. The former situation creates a problem of adverse selection, while the latter situation is moral hazard. In both cases the supply of insurance in the private market will be too low compared to the socially optimal level. Governments can address such problems by requiring information disclosure. The government can also intervene and provide universal health insurance.</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II. Fiscal Federalism</w:t>
      </w:r>
    </w:p>
    <w:p w:rsidR="00C77280" w:rsidRPr="00C77280" w:rsidRDefault="00C77280" w:rsidP="00C77280">
      <w:pPr>
        <w:numPr>
          <w:ilvl w:val="0"/>
          <w:numId w:val="14"/>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Canadian federal government transfers income to the provinces through three main channels: Equalization payments, Canada Health Transfer and Canada Social Transfer. Provinces often use these funds to provide public services such as health care, education and infrastructure facilities to the public.</w:t>
      </w:r>
    </w:p>
    <w:p w:rsidR="00C77280" w:rsidRPr="00C77280" w:rsidRDefault="00C77280" w:rsidP="00C77280">
      <w:pPr>
        <w:numPr>
          <w:ilvl w:val="0"/>
          <w:numId w:val="14"/>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federal government also transfers income to individuals. For seniors, income transfers can come in the form of old age security, guaranteed income supplements and the Canada Pension Plan. As for working individuals, employment insurance and workers' compensation provide some safety net to laid-off or injured workers.</w:t>
      </w:r>
    </w:p>
    <w:p w:rsidR="00C77280" w:rsidRPr="00C77280" w:rsidRDefault="00C77280" w:rsidP="00C77280">
      <w:p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III. Competition Policies</w:t>
      </w:r>
    </w:p>
    <w:p w:rsidR="00C77280" w:rsidRPr="00C77280" w:rsidRDefault="00C77280" w:rsidP="00C77280">
      <w:pPr>
        <w:numPr>
          <w:ilvl w:val="0"/>
          <w:numId w:val="1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lastRenderedPageBreak/>
        <w:t>The goals of competition policy are to promote competition and efficiency. Anti-competitive practices such as cartels, predatory pricing and deceptive promotions are illegal in Canada. The Competition Bureau is the regulatory body that monitors firm behaviour. While mergers tend to decrease competition, the Bureau allows for mergers to take place provided that the efficiency gains from economies of scale outweigh the losses due to less competition.</w:t>
      </w:r>
    </w:p>
    <w:p w:rsidR="00C77280" w:rsidRPr="00C77280" w:rsidRDefault="00C77280" w:rsidP="00C77280">
      <w:pPr>
        <w:numPr>
          <w:ilvl w:val="0"/>
          <w:numId w:val="1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Over the past few decades various industries have been deregulated and privatized. Examples include airlines, telecommunication and railways. Deregulations allow for more than one supplier in the market, and the main results have been increased in product choices and quality for the consumers.</w:t>
      </w:r>
    </w:p>
    <w:p w:rsidR="00C77280" w:rsidRPr="00C77280" w:rsidRDefault="00C77280" w:rsidP="00C77280">
      <w:pPr>
        <w:numPr>
          <w:ilvl w:val="0"/>
          <w:numId w:val="15"/>
        </w:numPr>
        <w:shd w:val="clear" w:color="auto" w:fill="FFFFFF"/>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A case that justifies having a monopoly in an industry is if it requires a very large level of output in order to achieve economies of scale. A natural monopoly arises when the market equilibrium output corresponds to the downward-sloping portion of the firm's average total cost curve. In this case, the government could regulate the natural monopoly and require it to produce at the output where P=ATC. However, this level of output is still less than the socially optimal level.</w:t>
      </w:r>
    </w:p>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 World Trade</w:t>
      </w:r>
    </w:p>
    <w:p w:rsidR="00C77280" w:rsidRPr="00C77280" w:rsidRDefault="00C77280" w:rsidP="00C77280">
      <w:pPr>
        <w:numPr>
          <w:ilvl w:val="0"/>
          <w:numId w:val="16"/>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World trade has been growing at a faster rate than world income. However, about two-thirds of world trade are conducted by developed countries, and such countries often trade amongst themselves.</w:t>
      </w:r>
    </w:p>
    <w:p w:rsidR="00C77280" w:rsidRPr="00C77280" w:rsidRDefault="00C77280" w:rsidP="00C77280">
      <w:pPr>
        <w:numPr>
          <w:ilvl w:val="0"/>
          <w:numId w:val="16"/>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Developed countries tend to trade heavily in machinery and transport equipment, while developing countries rely more on primary products such as minerals and agriculture. Developed countries also tend to trade products that are similar, such as importing Hondas and exporting Ford. This type of trade is called intra-industry trade.</w:t>
      </w:r>
    </w:p>
    <w:p w:rsidR="00C77280" w:rsidRPr="00C77280" w:rsidRDefault="00C77280" w:rsidP="00C77280">
      <w:pPr>
        <w:numPr>
          <w:ilvl w:val="0"/>
          <w:numId w:val="16"/>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Trade in agriculture is currently a thorny issue. Developed countries such as the EU, the US and Japan provide massive subsidies to their own farmers who subsequently flood the world market with their production. Developing countries have voiced their protests against the unfair advantage these farmers possess. Developed countries also tend to restrict their import of agricultural products. Other issues also include outsourcing of jobs from developed countries to developing countries, as well as whether an increase in trade or increase in aid would assist developing countries in their economic growth.</w:t>
      </w:r>
    </w:p>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II. Comparative Advantage</w:t>
      </w:r>
    </w:p>
    <w:p w:rsidR="00C77280" w:rsidRPr="00C77280" w:rsidRDefault="00C77280" w:rsidP="00C77280">
      <w:pPr>
        <w:numPr>
          <w:ilvl w:val="0"/>
          <w:numId w:val="17"/>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Consider the case of two countries (Canada and India) and two goods (automobiles and textiles). Suppose Canada can produce both products with fewer workers than India. Economists say that Canada has absolute advantage in producing both goods.</w:t>
      </w:r>
    </w:p>
    <w:p w:rsidR="00C77280" w:rsidRPr="00C77280" w:rsidRDefault="00C77280" w:rsidP="00C77280">
      <w:pPr>
        <w:numPr>
          <w:ilvl w:val="0"/>
          <w:numId w:val="17"/>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However, for every unit of automobile produced, the opportunity cost is the amount of textile foregone. If this opportunity cost is lower for Canada than for India, we say that Canada has a comparative advantage in producing automobiles and India has comparative advantage in producing textile.</w:t>
      </w:r>
    </w:p>
    <w:p w:rsidR="00C77280" w:rsidRPr="00C77280" w:rsidRDefault="00C77280" w:rsidP="00C77280">
      <w:pPr>
        <w:numPr>
          <w:ilvl w:val="0"/>
          <w:numId w:val="17"/>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Law of Comparative Advantage explains one of the main reasons why countries trade: differences in opportunity cost or sacrifice. It also explains why a developed country such as Canada can gain from trading with developing countries such as India and China.</w:t>
      </w:r>
    </w:p>
    <w:p w:rsidR="00C77280" w:rsidRPr="00C77280" w:rsidRDefault="00C77280" w:rsidP="00C77280">
      <w:pPr>
        <w:numPr>
          <w:ilvl w:val="0"/>
          <w:numId w:val="17"/>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Consumers gain from trading because trade enables them to consume at points outside their production possibilities frontier. Equivalently, since the relative price of the goods will change, the budget line of the consumers pivots and allows a higher tangency in their indifference curves.</w:t>
      </w:r>
    </w:p>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III. Trade barriers</w:t>
      </w:r>
    </w:p>
    <w:p w:rsidR="00C77280" w:rsidRPr="00C77280" w:rsidRDefault="00C77280" w:rsidP="00C77280">
      <w:pPr>
        <w:numPr>
          <w:ilvl w:val="0"/>
          <w:numId w:val="18"/>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lastRenderedPageBreak/>
        <w:t>Even though consumers can gain from cheaper imports, the import-competing firms suffer from more intense competition. As a result, these firms often lobby for various types of import protection.</w:t>
      </w:r>
    </w:p>
    <w:p w:rsidR="00C77280" w:rsidRPr="00C77280" w:rsidRDefault="00C77280" w:rsidP="00C77280">
      <w:pPr>
        <w:numPr>
          <w:ilvl w:val="0"/>
          <w:numId w:val="18"/>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Tariff is an import tax. With the imposition of an import tax, the total import price rises, and consumers import less. The domestic firms can also afford to raise their prices due to lessened competition. The government also gains because it now collects some tariff revenue. The overall impact of a tariff is very similar to that of a domestic tax discussed in previous chapters. Tariffs create deadweight losses. But since the gains from a tariff are concentrated on well-organized firms and the losses are shared by many consumers, we do observe tariffs being imposed on various imports.</w:t>
      </w:r>
    </w:p>
    <w:p w:rsidR="00C77280" w:rsidRPr="00C77280" w:rsidRDefault="00C77280" w:rsidP="00C77280">
      <w:pPr>
        <w:numPr>
          <w:ilvl w:val="0"/>
          <w:numId w:val="18"/>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Other types of non-tariff barriers include quotas, health regulations and domestic subsidies.</w:t>
      </w:r>
    </w:p>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IV. Arguments for Trade Restrictions</w:t>
      </w:r>
    </w:p>
    <w:p w:rsidR="00C77280" w:rsidRPr="00C77280" w:rsidRDefault="00C77280" w:rsidP="00C77280">
      <w:pPr>
        <w:numPr>
          <w:ilvl w:val="0"/>
          <w:numId w:val="19"/>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 xml:space="preserve">Bad arguments for trade restrictions include infant industries and strategic tariffs. Restricting imports in order to shelter infant industries creates a moral hazard problem in the sense that the industries have </w:t>
      </w:r>
      <w:proofErr w:type="gramStart"/>
      <w:r w:rsidRPr="00C77280">
        <w:rPr>
          <w:rFonts w:ascii="Arial" w:eastAsia="Times New Roman" w:hAnsi="Arial" w:cs="Arial"/>
          <w:color w:val="000000"/>
          <w:sz w:val="20"/>
          <w:szCs w:val="20"/>
          <w:lang w:eastAsia="en-CA"/>
        </w:rPr>
        <w:t>less incentives</w:t>
      </w:r>
      <w:proofErr w:type="gramEnd"/>
      <w:r w:rsidRPr="00C77280">
        <w:rPr>
          <w:rFonts w:ascii="Arial" w:eastAsia="Times New Roman" w:hAnsi="Arial" w:cs="Arial"/>
          <w:color w:val="000000"/>
          <w:sz w:val="20"/>
          <w:szCs w:val="20"/>
          <w:lang w:eastAsia="en-CA"/>
        </w:rPr>
        <w:t xml:space="preserve"> to grow. Some people argue that by strategically granting subsidies to industries that can potentially drive out competition from other countries will gain pride and profits for the country. An example is the EU subsiding Airbus. The problem, however, is that the US is very likely to respond with a subsidy for Boeing. In the end, </w:t>
      </w:r>
      <w:proofErr w:type="gramStart"/>
      <w:r w:rsidRPr="00C77280">
        <w:rPr>
          <w:rFonts w:ascii="Arial" w:eastAsia="Times New Roman" w:hAnsi="Arial" w:cs="Arial"/>
          <w:color w:val="000000"/>
          <w:sz w:val="20"/>
          <w:szCs w:val="20"/>
          <w:lang w:eastAsia="en-CA"/>
        </w:rPr>
        <w:t>both firms or</w:t>
      </w:r>
      <w:proofErr w:type="gramEnd"/>
      <w:r w:rsidRPr="00C77280">
        <w:rPr>
          <w:rFonts w:ascii="Arial" w:eastAsia="Times New Roman" w:hAnsi="Arial" w:cs="Arial"/>
          <w:color w:val="000000"/>
          <w:sz w:val="20"/>
          <w:szCs w:val="20"/>
          <w:lang w:eastAsia="en-CA"/>
        </w:rPr>
        <w:t xml:space="preserve"> countries could be locked in a price war.</w:t>
      </w:r>
    </w:p>
    <w:p w:rsidR="00C77280" w:rsidRPr="00C77280" w:rsidRDefault="00C77280" w:rsidP="00C77280">
      <w:pPr>
        <w:numPr>
          <w:ilvl w:val="0"/>
          <w:numId w:val="19"/>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Good arguments for trade restrictions include anti-dumping and optimal tariffs. Dumping occurs when foreign firms sell their output at a price below cost with the intention of driving out competition and eventually becoming a monopolist. Since the consumers will eventually pay higher prices, such dumping activities should be stopped by imposing import tariffs on the dumped products. The theory of optimal tariff hinges on the assumption that as a country demands less imports and shifts its import demand curve inward, it can cause a drop in the world price of the product (the price before tariffs are imposed). However, this result relies on the assumption that the import country is a large enough country that a drop in its demand is sufficient to affect the world price. This theory is probably more applicable to large countries such as the US and the EU nations, but not likely to work for small countries such as Canada. Countries such as the US and the EU are comparable to each other in terms of combined income, while Canada's income is approximately one-tenth the size of the US. We are a small country in terms of economic power, and hence have very limited power in affecting the world economy.</w:t>
      </w:r>
    </w:p>
    <w:p w:rsidR="00C77280" w:rsidRPr="00C77280" w:rsidRDefault="00C77280" w:rsidP="00C77280">
      <w:p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b/>
          <w:bCs/>
          <w:color w:val="000000"/>
          <w:sz w:val="20"/>
          <w:szCs w:val="20"/>
          <w:lang w:eastAsia="en-CA"/>
        </w:rPr>
        <w:t>V. Trade Organizations</w:t>
      </w:r>
    </w:p>
    <w:p w:rsidR="00C77280" w:rsidRPr="00C77280" w:rsidRDefault="00C77280" w:rsidP="00C77280">
      <w:pPr>
        <w:numPr>
          <w:ilvl w:val="0"/>
          <w:numId w:val="20"/>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The World Trade Organization (WTO) governs international trade regulations. Over 150 countries have joined the WTO since its creation in 1995. The WTO succeeded the General Agreement on Tariffs and Trade (GATT), which was not a formal organization. The main accomplishment of GATT has been the cutting of global tariffs since WWII. The main challenges that the WTO currently faces include agricultural subsidies, intellectual property and trade in services.</w:t>
      </w:r>
    </w:p>
    <w:p w:rsidR="00C77280" w:rsidRPr="00C77280" w:rsidRDefault="00C77280" w:rsidP="00C77280">
      <w:pPr>
        <w:numPr>
          <w:ilvl w:val="0"/>
          <w:numId w:val="20"/>
        </w:numPr>
        <w:spacing w:before="100" w:beforeAutospacing="1" w:after="100" w:afterAutospacing="1" w:line="255" w:lineRule="atLeast"/>
        <w:rPr>
          <w:rFonts w:ascii="Arial" w:eastAsia="Times New Roman" w:hAnsi="Arial" w:cs="Arial"/>
          <w:color w:val="000000"/>
          <w:sz w:val="20"/>
          <w:szCs w:val="20"/>
          <w:lang w:eastAsia="en-CA"/>
        </w:rPr>
      </w:pPr>
      <w:r w:rsidRPr="00C77280">
        <w:rPr>
          <w:rFonts w:ascii="Arial" w:eastAsia="Times New Roman" w:hAnsi="Arial" w:cs="Arial"/>
          <w:color w:val="000000"/>
          <w:sz w:val="20"/>
          <w:szCs w:val="20"/>
          <w:lang w:eastAsia="en-CA"/>
        </w:rPr>
        <w:t>Various countries have also joined together to form their own free trade clubs. Canada, the US and Mexico formed the North American Free Trade Agreement (NAFTA) in 1994. Under NAFTA, trade amongst these countries is free of restrictions, although exceptions do apply. European countries have also formed their free trade club, the European Union (EU). The EU offers more integration than NAFTA because the EU member countries also use one single currency and workers can work in their choice of country.</w:t>
      </w:r>
    </w:p>
    <w:p w:rsidR="009547A6" w:rsidRPr="009547A6" w:rsidRDefault="009547A6" w:rsidP="009547A6">
      <w:pPr>
        <w:rPr>
          <w:rFonts w:ascii="Times New Roman" w:eastAsia="Times New Roman" w:hAnsi="Times New Roman" w:cs="Times New Roman"/>
          <w:sz w:val="24"/>
          <w:szCs w:val="24"/>
          <w:lang w:eastAsia="en-CA"/>
        </w:rPr>
      </w:pPr>
      <w:r>
        <w:rPr>
          <w:rFonts w:ascii="Arial" w:hAnsi="Arial" w:cs="Arial"/>
          <w:b/>
          <w:bCs/>
          <w:color w:val="000000"/>
          <w:sz w:val="20"/>
          <w:szCs w:val="20"/>
          <w:shd w:val="clear" w:color="auto" w:fill="F7F6F1"/>
        </w:rPr>
        <w:lastRenderedPageBreak/>
        <w:t>Marginal utility:</w:t>
      </w:r>
      <w:r>
        <w:rPr>
          <w:rStyle w:val="apple-converted-space"/>
          <w:rFonts w:ascii="Arial" w:hAnsi="Arial" w:cs="Arial"/>
          <w:color w:val="000000"/>
          <w:sz w:val="20"/>
          <w:szCs w:val="20"/>
          <w:shd w:val="clear" w:color="auto" w:fill="F7F6F1"/>
        </w:rPr>
        <w:t> </w:t>
      </w:r>
      <w:r>
        <w:rPr>
          <w:rFonts w:ascii="Arial" w:hAnsi="Arial" w:cs="Arial"/>
          <w:color w:val="000000"/>
          <w:sz w:val="20"/>
          <w:szCs w:val="20"/>
          <w:shd w:val="clear" w:color="auto" w:fill="F7F6F1"/>
        </w:rPr>
        <w:t xml:space="preserve"> is the addition to total utility created when one more unit of a good or service is </w:t>
      </w:r>
      <w:proofErr w:type="spellStart"/>
      <w:r>
        <w:rPr>
          <w:rFonts w:ascii="Arial" w:hAnsi="Arial" w:cs="Arial"/>
          <w:color w:val="000000"/>
          <w:sz w:val="20"/>
          <w:szCs w:val="20"/>
          <w:shd w:val="clear" w:color="auto" w:fill="F7F6F1"/>
        </w:rPr>
        <w:t>consumed</w:t>
      </w:r>
      <w:r w:rsidRPr="009547A6">
        <w:rPr>
          <w:rFonts w:ascii="Arial" w:eastAsia="Times New Roman" w:hAnsi="Arial" w:cs="Arial"/>
          <w:b/>
          <w:bCs/>
          <w:sz w:val="24"/>
          <w:szCs w:val="24"/>
          <w:lang w:eastAsia="en-CA"/>
        </w:rPr>
        <w:t>Consumer</w:t>
      </w:r>
      <w:proofErr w:type="spellEnd"/>
      <w:r w:rsidRPr="009547A6">
        <w:rPr>
          <w:rFonts w:ascii="Arial" w:eastAsia="Times New Roman" w:hAnsi="Arial" w:cs="Arial"/>
          <w:b/>
          <w:bCs/>
          <w:sz w:val="24"/>
          <w:szCs w:val="24"/>
          <w:lang w:eastAsia="en-CA"/>
        </w:rPr>
        <w:t xml:space="preserve"> Choice with Measurable Utility</w:t>
      </w:r>
    </w:p>
    <w:p w:rsidR="009547A6" w:rsidRPr="009547A6" w:rsidRDefault="009547A6" w:rsidP="009547A6">
      <w:pPr>
        <w:shd w:val="clear" w:color="auto" w:fill="F7F6F1"/>
        <w:spacing w:before="195" w:after="210" w:line="255" w:lineRule="atLeast"/>
        <w:rPr>
          <w:rFonts w:ascii="Arial" w:eastAsia="Times New Roman" w:hAnsi="Arial" w:cs="Arial"/>
          <w:color w:val="000000"/>
          <w:sz w:val="20"/>
          <w:szCs w:val="20"/>
          <w:lang w:eastAsia="en-CA"/>
        </w:rPr>
      </w:pPr>
      <w:r w:rsidRPr="009547A6">
        <w:rPr>
          <w:rFonts w:ascii="Arial" w:eastAsia="Times New Roman" w:hAnsi="Arial" w:cs="Arial"/>
          <w:color w:val="000000"/>
          <w:sz w:val="20"/>
          <w:szCs w:val="20"/>
          <w:lang w:eastAsia="en-CA"/>
        </w:rPr>
        <w:t xml:space="preserve">Neal loves to pump his way through the high-altitude moguls at the Whistler ski and snowboard resort. His student-rate lift-ticket cost is $30 per visit. He also loves to frequent the jazz bars in downtown Vancouver, and each such visit costs him $20. With expensive passions, Neal must allocate his monthly entertainment budget carefully. He has evaluated how much satisfaction, measured in </w:t>
      </w:r>
      <w:proofErr w:type="spellStart"/>
      <w:r w:rsidRPr="009547A6">
        <w:rPr>
          <w:rFonts w:ascii="Arial" w:eastAsia="Times New Roman" w:hAnsi="Arial" w:cs="Arial"/>
          <w:color w:val="000000"/>
          <w:sz w:val="20"/>
          <w:szCs w:val="20"/>
          <w:lang w:eastAsia="en-CA"/>
        </w:rPr>
        <w:t>utils</w:t>
      </w:r>
      <w:proofErr w:type="spellEnd"/>
      <w:r w:rsidRPr="009547A6">
        <w:rPr>
          <w:rFonts w:ascii="Arial" w:eastAsia="Times New Roman" w:hAnsi="Arial" w:cs="Arial"/>
          <w:color w:val="000000"/>
          <w:sz w:val="20"/>
          <w:szCs w:val="20"/>
          <w:lang w:eastAsia="en-CA"/>
        </w:rPr>
        <w:t xml:space="preserve">, he obtains from each snowboard outing and each jazz club visit. We assume that these </w:t>
      </w:r>
      <w:proofErr w:type="spellStart"/>
      <w:r w:rsidRPr="009547A6">
        <w:rPr>
          <w:rFonts w:ascii="Arial" w:eastAsia="Times New Roman" w:hAnsi="Arial" w:cs="Arial"/>
          <w:color w:val="000000"/>
          <w:sz w:val="20"/>
          <w:szCs w:val="20"/>
          <w:lang w:eastAsia="en-CA"/>
        </w:rPr>
        <w:t>utils</w:t>
      </w:r>
      <w:proofErr w:type="spellEnd"/>
      <w:r w:rsidRPr="009547A6">
        <w:rPr>
          <w:rFonts w:ascii="Arial" w:eastAsia="Times New Roman" w:hAnsi="Arial" w:cs="Arial"/>
          <w:color w:val="000000"/>
          <w:sz w:val="20"/>
          <w:szCs w:val="20"/>
          <w:lang w:eastAsia="en-CA"/>
        </w:rPr>
        <w:t xml:space="preserve"> are measurable, and use the term </w:t>
      </w:r>
      <w:r w:rsidRPr="009547A6">
        <w:rPr>
          <w:rFonts w:ascii="Arial" w:eastAsia="Times New Roman" w:hAnsi="Arial" w:cs="Arial"/>
          <w:b/>
          <w:bCs/>
          <w:color w:val="000000"/>
          <w:sz w:val="20"/>
          <w:szCs w:val="20"/>
          <w:lang w:eastAsia="en-CA"/>
        </w:rPr>
        <w:t>cardinal utility</w:t>
      </w:r>
      <w:r w:rsidRPr="009547A6">
        <w:rPr>
          <w:rFonts w:ascii="Arial" w:eastAsia="Times New Roman" w:hAnsi="Arial" w:cs="Arial"/>
          <w:color w:val="000000"/>
          <w:sz w:val="20"/>
          <w:szCs w:val="20"/>
          <w:lang w:eastAsia="en-CA"/>
        </w:rPr>
        <w:t> to denote this. These measurable utility values are listed in columns 2 and 3 of Table 6.1. They define the </w:t>
      </w:r>
      <w:r w:rsidRPr="009547A6">
        <w:rPr>
          <w:rFonts w:ascii="Arial" w:eastAsia="Times New Roman" w:hAnsi="Arial" w:cs="Arial"/>
          <w:b/>
          <w:bCs/>
          <w:color w:val="000000"/>
          <w:sz w:val="20"/>
          <w:szCs w:val="20"/>
          <w:lang w:eastAsia="en-CA"/>
        </w:rPr>
        <w:t>total utility</w:t>
      </w:r>
      <w:r w:rsidRPr="009547A6">
        <w:rPr>
          <w:rFonts w:ascii="Arial" w:eastAsia="Times New Roman" w:hAnsi="Arial" w:cs="Arial"/>
          <w:color w:val="000000"/>
          <w:sz w:val="20"/>
          <w:szCs w:val="20"/>
          <w:lang w:eastAsia="en-CA"/>
        </w:rPr>
        <w:t> he gets from various amounts of the two activities.</w:t>
      </w:r>
    </w:p>
    <w:p w:rsidR="009547A6" w:rsidRPr="009547A6" w:rsidRDefault="009547A6" w:rsidP="009547A6">
      <w:pPr>
        <w:shd w:val="clear" w:color="auto" w:fill="F7F6F1"/>
        <w:spacing w:after="0" w:line="255" w:lineRule="atLeast"/>
        <w:rPr>
          <w:rFonts w:ascii="Arial" w:eastAsia="Times New Roman" w:hAnsi="Arial" w:cs="Arial"/>
          <w:color w:val="006633"/>
          <w:sz w:val="20"/>
          <w:szCs w:val="20"/>
          <w:lang w:eastAsia="en-CA"/>
        </w:rPr>
      </w:pPr>
      <w:r w:rsidRPr="009547A6">
        <w:rPr>
          <w:rFonts w:ascii="Arial" w:eastAsia="Times New Roman" w:hAnsi="Arial" w:cs="Arial"/>
          <w:b/>
          <w:bCs/>
          <w:color w:val="006633"/>
          <w:sz w:val="20"/>
          <w:szCs w:val="20"/>
          <w:lang w:eastAsia="en-CA"/>
        </w:rPr>
        <w:t>Cardinal utility</w:t>
      </w:r>
      <w:r w:rsidRPr="009547A6">
        <w:rPr>
          <w:rFonts w:ascii="Arial" w:eastAsia="Times New Roman" w:hAnsi="Arial" w:cs="Arial"/>
          <w:color w:val="006633"/>
          <w:sz w:val="20"/>
          <w:szCs w:val="20"/>
          <w:lang w:eastAsia="en-CA"/>
        </w:rPr>
        <w:t> is a measurable concept of satisfaction.</w:t>
      </w:r>
    </w:p>
    <w:p w:rsidR="009547A6" w:rsidRPr="009547A6" w:rsidRDefault="009547A6" w:rsidP="009547A6">
      <w:pPr>
        <w:shd w:val="clear" w:color="auto" w:fill="F7F6F1"/>
        <w:spacing w:after="0" w:line="255" w:lineRule="atLeast"/>
        <w:rPr>
          <w:rFonts w:ascii="Arial" w:eastAsia="Times New Roman" w:hAnsi="Arial" w:cs="Arial"/>
          <w:color w:val="006633"/>
          <w:sz w:val="20"/>
          <w:szCs w:val="20"/>
          <w:lang w:eastAsia="en-CA"/>
        </w:rPr>
      </w:pPr>
      <w:r w:rsidRPr="009547A6">
        <w:rPr>
          <w:rFonts w:ascii="Arial" w:eastAsia="Times New Roman" w:hAnsi="Arial" w:cs="Arial"/>
          <w:b/>
          <w:bCs/>
          <w:color w:val="006633"/>
          <w:sz w:val="20"/>
          <w:szCs w:val="20"/>
          <w:lang w:eastAsia="en-CA"/>
        </w:rPr>
        <w:t>Total utility</w:t>
      </w:r>
      <w:r w:rsidRPr="009547A6">
        <w:rPr>
          <w:rFonts w:ascii="Arial" w:eastAsia="Times New Roman" w:hAnsi="Arial" w:cs="Arial"/>
          <w:color w:val="006633"/>
          <w:sz w:val="20"/>
          <w:szCs w:val="20"/>
          <w:lang w:eastAsia="en-CA"/>
        </w:rPr>
        <w:t> (TU) is a measure of the total satisfaction derived from consuming a given amount of goods and services.</w:t>
      </w:r>
    </w:p>
    <w:p w:rsidR="009547A6" w:rsidRPr="009547A6" w:rsidRDefault="009547A6" w:rsidP="009547A6">
      <w:pPr>
        <w:shd w:val="clear" w:color="auto" w:fill="F7F6F1"/>
        <w:spacing w:before="195" w:after="210" w:line="255" w:lineRule="atLeast"/>
        <w:rPr>
          <w:rFonts w:ascii="Arial" w:eastAsia="Times New Roman" w:hAnsi="Arial" w:cs="Arial"/>
          <w:color w:val="000000"/>
          <w:sz w:val="20"/>
          <w:szCs w:val="20"/>
          <w:lang w:eastAsia="en-CA"/>
        </w:rPr>
      </w:pPr>
      <w:r w:rsidRPr="009547A6">
        <w:rPr>
          <w:rFonts w:ascii="Arial" w:eastAsia="Times New Roman" w:hAnsi="Arial" w:cs="Arial"/>
          <w:color w:val="000000"/>
          <w:sz w:val="20"/>
          <w:szCs w:val="20"/>
          <w:lang w:eastAsia="en-CA"/>
        </w:rPr>
        <w:t>Neal's total utility from each activity in this example is independent of the amount of the other activity he engages in. These total utilities are also plotted in Figures 6.1(a) and 6.1(b). Clearly, more of each activity yields more utility, so the additional or </w:t>
      </w:r>
      <w:r w:rsidRPr="009547A6">
        <w:rPr>
          <w:rFonts w:ascii="Arial" w:eastAsia="Times New Roman" w:hAnsi="Arial" w:cs="Arial"/>
          <w:b/>
          <w:bCs/>
          <w:color w:val="000000"/>
          <w:sz w:val="20"/>
          <w:szCs w:val="20"/>
          <w:lang w:eastAsia="en-CA"/>
        </w:rPr>
        <w:t>marginal utility</w:t>
      </w:r>
      <w:r w:rsidRPr="009547A6">
        <w:rPr>
          <w:rFonts w:ascii="Arial" w:eastAsia="Times New Roman" w:hAnsi="Arial" w:cs="Arial"/>
          <w:color w:val="000000"/>
          <w:sz w:val="20"/>
          <w:szCs w:val="20"/>
          <w:lang w:eastAsia="en-CA"/>
        </w:rPr>
        <w:t> of each activity is positive. This positive marginal utility for any amount of the good consumed, no matter how much, reflects the assumption of </w:t>
      </w:r>
      <w:r w:rsidRPr="009547A6">
        <w:rPr>
          <w:rFonts w:ascii="Arial" w:eastAsia="Times New Roman" w:hAnsi="Arial" w:cs="Arial"/>
          <w:i/>
          <w:iCs/>
          <w:color w:val="000000"/>
          <w:sz w:val="20"/>
          <w:szCs w:val="20"/>
          <w:lang w:eastAsia="en-CA"/>
        </w:rPr>
        <w:t>non-satiation</w:t>
      </w:r>
      <w:r w:rsidRPr="009547A6">
        <w:rPr>
          <w:rFonts w:ascii="Arial" w:eastAsia="Times New Roman" w:hAnsi="Arial" w:cs="Arial"/>
          <w:color w:val="000000"/>
          <w:sz w:val="20"/>
          <w:szCs w:val="20"/>
          <w:lang w:eastAsia="en-CA"/>
        </w:rPr>
        <w:t>—more is always better. Note, however, that the decreasing slopes of the total utility curves show that </w:t>
      </w:r>
      <w:r w:rsidRPr="009547A6">
        <w:rPr>
          <w:rFonts w:ascii="Arial" w:eastAsia="Times New Roman" w:hAnsi="Arial" w:cs="Arial"/>
          <w:i/>
          <w:iCs/>
          <w:color w:val="000000"/>
          <w:sz w:val="20"/>
          <w:szCs w:val="20"/>
          <w:lang w:eastAsia="en-CA"/>
        </w:rPr>
        <w:t>total utility is increasing at a diminishing rate</w:t>
      </w:r>
      <w:r w:rsidRPr="009547A6">
        <w:rPr>
          <w:rFonts w:ascii="Arial" w:eastAsia="Times New Roman" w:hAnsi="Arial" w:cs="Arial"/>
          <w:color w:val="000000"/>
          <w:sz w:val="20"/>
          <w:szCs w:val="20"/>
          <w:lang w:eastAsia="en-CA"/>
        </w:rPr>
        <w:t>. While more is certainly better, each additional visit to Whistler or a jazz club augments Neal's utility by a smaller amount. At the margin, his additional utility declines: he has </w:t>
      </w:r>
      <w:r w:rsidRPr="009547A6">
        <w:rPr>
          <w:rFonts w:ascii="Arial" w:eastAsia="Times New Roman" w:hAnsi="Arial" w:cs="Arial"/>
          <w:b/>
          <w:bCs/>
          <w:color w:val="000000"/>
          <w:sz w:val="20"/>
          <w:szCs w:val="20"/>
          <w:lang w:eastAsia="en-CA"/>
        </w:rPr>
        <w:t>diminishing marginal utility</w:t>
      </w:r>
      <w:r w:rsidRPr="009547A6">
        <w:rPr>
          <w:rFonts w:ascii="Arial" w:eastAsia="Times New Roman" w:hAnsi="Arial" w:cs="Arial"/>
          <w:color w:val="000000"/>
          <w:sz w:val="20"/>
          <w:szCs w:val="20"/>
          <w:lang w:eastAsia="en-CA"/>
        </w:rPr>
        <w:t xml:space="preserve">. The marginal utilities associated with snowboarding and jazz are entered in columns 4 and 5 of Table 6.1. They are the differences in total utility values when consumption increases by one unit. For example, when Neal makes a sixth visit to Whistler his total utility increases from 260 </w:t>
      </w:r>
      <w:proofErr w:type="spellStart"/>
      <w:r w:rsidRPr="009547A6">
        <w:rPr>
          <w:rFonts w:ascii="Arial" w:eastAsia="Times New Roman" w:hAnsi="Arial" w:cs="Arial"/>
          <w:color w:val="000000"/>
          <w:sz w:val="20"/>
          <w:szCs w:val="20"/>
          <w:lang w:eastAsia="en-CA"/>
        </w:rPr>
        <w:t>utils</w:t>
      </w:r>
      <w:proofErr w:type="spellEnd"/>
      <w:r w:rsidRPr="009547A6">
        <w:rPr>
          <w:rFonts w:ascii="Arial" w:eastAsia="Times New Roman" w:hAnsi="Arial" w:cs="Arial"/>
          <w:color w:val="000000"/>
          <w:sz w:val="20"/>
          <w:szCs w:val="20"/>
          <w:lang w:eastAsia="en-CA"/>
        </w:rPr>
        <w:t xml:space="preserve"> to 292 </w:t>
      </w:r>
      <w:proofErr w:type="spellStart"/>
      <w:r w:rsidRPr="009547A6">
        <w:rPr>
          <w:rFonts w:ascii="Arial" w:eastAsia="Times New Roman" w:hAnsi="Arial" w:cs="Arial"/>
          <w:color w:val="000000"/>
          <w:sz w:val="20"/>
          <w:szCs w:val="20"/>
          <w:lang w:eastAsia="en-CA"/>
        </w:rPr>
        <w:t>utils</w:t>
      </w:r>
      <w:proofErr w:type="spellEnd"/>
      <w:r w:rsidRPr="009547A6">
        <w:rPr>
          <w:rFonts w:ascii="Arial" w:eastAsia="Times New Roman" w:hAnsi="Arial" w:cs="Arial"/>
          <w:color w:val="000000"/>
          <w:sz w:val="20"/>
          <w:szCs w:val="20"/>
          <w:lang w:eastAsia="en-CA"/>
        </w:rPr>
        <w:t xml:space="preserve">. His marginal utility for the sixth unit is therefore 32 </w:t>
      </w:r>
      <w:proofErr w:type="spellStart"/>
      <w:r w:rsidRPr="009547A6">
        <w:rPr>
          <w:rFonts w:ascii="Arial" w:eastAsia="Times New Roman" w:hAnsi="Arial" w:cs="Arial"/>
          <w:color w:val="000000"/>
          <w:sz w:val="20"/>
          <w:szCs w:val="20"/>
          <w:lang w:eastAsia="en-CA"/>
        </w:rPr>
        <w:t>utils</w:t>
      </w:r>
      <w:proofErr w:type="spellEnd"/>
      <w:r w:rsidRPr="009547A6">
        <w:rPr>
          <w:rFonts w:ascii="Arial" w:eastAsia="Times New Roman" w:hAnsi="Arial" w:cs="Arial"/>
          <w:color w:val="000000"/>
          <w:sz w:val="20"/>
          <w:szCs w:val="20"/>
          <w:lang w:eastAsia="en-CA"/>
        </w:rPr>
        <w:t>, as defined in column 4. In light of this example, it should be clear that we can define marginal utility as</w:t>
      </w:r>
    </w:p>
    <w:p w:rsidR="009547A6" w:rsidRPr="009547A6" w:rsidRDefault="009547A6" w:rsidP="009547A6">
      <w:pPr>
        <w:shd w:val="clear" w:color="auto" w:fill="F7F6F1"/>
        <w:spacing w:after="0" w:line="255" w:lineRule="atLeast"/>
        <w:rPr>
          <w:rFonts w:ascii="Arial" w:eastAsia="Times New Roman" w:hAnsi="Arial" w:cs="Arial"/>
          <w:color w:val="006633"/>
          <w:sz w:val="20"/>
          <w:szCs w:val="20"/>
          <w:lang w:eastAsia="en-CA"/>
        </w:rPr>
      </w:pPr>
      <w:r w:rsidRPr="009547A6">
        <w:rPr>
          <w:rFonts w:ascii="Arial" w:eastAsia="Times New Roman" w:hAnsi="Arial" w:cs="Arial"/>
          <w:b/>
          <w:bCs/>
          <w:color w:val="006633"/>
          <w:sz w:val="20"/>
          <w:szCs w:val="20"/>
          <w:lang w:eastAsia="en-CA"/>
        </w:rPr>
        <w:t>Marginal utility</w:t>
      </w:r>
      <w:r w:rsidRPr="009547A6">
        <w:rPr>
          <w:rFonts w:ascii="Arial" w:eastAsia="Times New Roman" w:hAnsi="Arial" w:cs="Arial"/>
          <w:color w:val="006633"/>
          <w:sz w:val="20"/>
          <w:szCs w:val="20"/>
          <w:lang w:eastAsia="en-CA"/>
        </w:rPr>
        <w:t> (MU) is the addition to total utility created when one more unit of a good or service is consumed.</w:t>
      </w:r>
    </w:p>
    <w:p w:rsidR="009547A6" w:rsidRPr="009547A6" w:rsidRDefault="009547A6" w:rsidP="009547A6">
      <w:pPr>
        <w:shd w:val="clear" w:color="auto" w:fill="F7F6F1"/>
        <w:spacing w:after="0" w:line="255" w:lineRule="atLeast"/>
        <w:rPr>
          <w:rFonts w:ascii="Arial" w:eastAsia="Times New Roman" w:hAnsi="Arial" w:cs="Arial"/>
          <w:color w:val="006633"/>
          <w:sz w:val="20"/>
          <w:szCs w:val="20"/>
          <w:lang w:eastAsia="en-CA"/>
        </w:rPr>
      </w:pPr>
      <w:r w:rsidRPr="009547A6">
        <w:rPr>
          <w:rFonts w:ascii="Arial" w:eastAsia="Times New Roman" w:hAnsi="Arial" w:cs="Arial"/>
          <w:b/>
          <w:bCs/>
          <w:color w:val="006633"/>
          <w:sz w:val="20"/>
          <w:szCs w:val="20"/>
          <w:lang w:eastAsia="en-CA"/>
        </w:rPr>
        <w:t>Diminishing marginal utility</w:t>
      </w:r>
      <w:r w:rsidRPr="009547A6">
        <w:rPr>
          <w:rFonts w:ascii="Arial" w:eastAsia="Times New Roman" w:hAnsi="Arial" w:cs="Arial"/>
          <w:color w:val="006633"/>
          <w:sz w:val="20"/>
          <w:szCs w:val="20"/>
          <w:lang w:eastAsia="en-CA"/>
        </w:rPr>
        <w:t> implies that the addition to total utility from each extra unit of a good or service consumed is declining.</w:t>
      </w:r>
    </w:p>
    <w:p w:rsidR="009547A6" w:rsidRPr="009547A6" w:rsidRDefault="009547A6" w:rsidP="009547A6">
      <w:pPr>
        <w:shd w:val="clear" w:color="auto" w:fill="F7F6F1"/>
        <w:spacing w:after="0" w:line="255" w:lineRule="atLeast"/>
        <w:rPr>
          <w:rFonts w:ascii="Arial" w:eastAsia="Times New Roman" w:hAnsi="Arial" w:cs="Arial"/>
          <w:color w:val="000000"/>
          <w:sz w:val="20"/>
          <w:szCs w:val="20"/>
          <w:lang w:eastAsia="en-CA"/>
        </w:rPr>
      </w:pPr>
      <w:r w:rsidRPr="009547A6">
        <w:rPr>
          <w:rFonts w:ascii="Arial" w:eastAsia="Times New Roman" w:hAnsi="Arial" w:cs="Arial"/>
          <w:noProof/>
          <w:color w:val="000000"/>
          <w:sz w:val="20"/>
          <w:szCs w:val="20"/>
          <w:lang w:eastAsia="en-CA"/>
        </w:rPr>
        <w:drawing>
          <wp:inline distT="0" distB="0" distL="0" distR="0" wp14:anchorId="20AC88C6" wp14:editId="1607E8AD">
            <wp:extent cx="1323975" cy="333375"/>
            <wp:effectExtent l="0" t="0" r="9525" b="9525"/>
            <wp:docPr id="2" name="UID_774" descr="http://canmedia.mcgrawhill.ca/istudy3/books/007096954X/images/figures/cur6954x_eq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ID_774" descr="http://canmedia.mcgrawhill.ca/istudy3/books/007096954X/images/figures/cur6954x_eq06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333375"/>
                    </a:xfrm>
                    <a:prstGeom prst="rect">
                      <a:avLst/>
                    </a:prstGeom>
                    <a:noFill/>
                    <a:ln>
                      <a:noFill/>
                    </a:ln>
                  </pic:spPr>
                </pic:pic>
              </a:graphicData>
            </a:graphic>
          </wp:inline>
        </w:drawing>
      </w:r>
    </w:p>
    <w:p w:rsidR="009547A6" w:rsidRPr="009547A6" w:rsidRDefault="009547A6" w:rsidP="009547A6">
      <w:pPr>
        <w:shd w:val="clear" w:color="auto" w:fill="F7F6F1"/>
        <w:spacing w:before="195" w:after="210" w:line="255" w:lineRule="atLeast"/>
        <w:rPr>
          <w:rFonts w:ascii="Arial" w:eastAsia="Times New Roman" w:hAnsi="Arial" w:cs="Arial"/>
          <w:color w:val="000000"/>
          <w:sz w:val="20"/>
          <w:szCs w:val="20"/>
          <w:lang w:eastAsia="en-CA"/>
        </w:rPr>
      </w:pPr>
      <w:proofErr w:type="gramStart"/>
      <w:r w:rsidRPr="009547A6">
        <w:rPr>
          <w:rFonts w:ascii="Arial" w:eastAsia="Times New Roman" w:hAnsi="Arial" w:cs="Arial"/>
          <w:color w:val="000000"/>
          <w:sz w:val="20"/>
          <w:szCs w:val="20"/>
          <w:lang w:eastAsia="en-CA"/>
        </w:rPr>
        <w:t>where</w:t>
      </w:r>
      <w:proofErr w:type="gramEnd"/>
      <w:r w:rsidRPr="009547A6">
        <w:rPr>
          <w:rFonts w:ascii="Arial" w:eastAsia="Times New Roman" w:hAnsi="Arial" w:cs="Arial"/>
          <w:color w:val="000000"/>
          <w:sz w:val="20"/>
          <w:szCs w:val="20"/>
          <w:lang w:eastAsia="en-CA"/>
        </w:rPr>
        <w:t xml:space="preserve"> </w:t>
      </w:r>
      <w:proofErr w:type="spellStart"/>
      <w:r w:rsidRPr="009547A6">
        <w:rPr>
          <w:rFonts w:ascii="Arial" w:eastAsia="Times New Roman" w:hAnsi="Arial" w:cs="Arial"/>
          <w:color w:val="000000"/>
          <w:sz w:val="20"/>
          <w:szCs w:val="20"/>
          <w:lang w:eastAsia="en-CA"/>
        </w:rPr>
        <w:t>Δx</w:t>
      </w:r>
      <w:proofErr w:type="spellEnd"/>
      <w:r w:rsidRPr="009547A6">
        <w:rPr>
          <w:rFonts w:ascii="Arial" w:eastAsia="Times New Roman" w:hAnsi="Arial" w:cs="Arial"/>
          <w:color w:val="000000"/>
          <w:sz w:val="20"/>
          <w:szCs w:val="20"/>
          <w:lang w:eastAsia="en-CA"/>
        </w:rPr>
        <w:t xml:space="preserve"> denotes the change in the quantity consumed of the good or service in question.</w:t>
      </w:r>
    </w:p>
    <w:p w:rsidR="009547A6" w:rsidRPr="009547A6" w:rsidRDefault="009547A6" w:rsidP="009547A6">
      <w:pPr>
        <w:shd w:val="clear" w:color="auto" w:fill="F7F6F1"/>
        <w:spacing w:before="195" w:after="210" w:line="255" w:lineRule="atLeast"/>
        <w:rPr>
          <w:rFonts w:ascii="Arial" w:eastAsia="Times New Roman" w:hAnsi="Arial" w:cs="Arial"/>
          <w:color w:val="000000"/>
          <w:sz w:val="20"/>
          <w:szCs w:val="20"/>
          <w:lang w:eastAsia="en-CA"/>
        </w:rPr>
      </w:pPr>
      <w:r w:rsidRPr="009547A6">
        <w:rPr>
          <w:rFonts w:ascii="Arial" w:eastAsia="Times New Roman" w:hAnsi="Arial" w:cs="Arial"/>
          <w:color w:val="000000"/>
          <w:sz w:val="20"/>
          <w:szCs w:val="20"/>
          <w:lang w:eastAsia="en-CA"/>
        </w:rPr>
        <w:t>The marginal utilities associated with consuming different amounts of the two goods are plotted in Figure 6.2, using the data from columns 4 and 5 in Table 6.1. These functions are declining, as indicated by their negative slope. It should also be clear that the MU curves can be derived from the TU curves because, from equation 6.1, the MU is the slope of the TU curve. For example, when visits to the mountain increase from three to four, TU increases from 182 to 224. Hence MU = (224 − 182)/1 = 42, which is the value of the fourth visit plotted in Figure 6.2a.</w:t>
      </w:r>
    </w:p>
    <w:p w:rsidR="00C77280" w:rsidRDefault="009547A6">
      <w:proofErr w:type="gramStart"/>
      <w:r>
        <w:rPr>
          <w:rFonts w:ascii="Arial" w:hAnsi="Arial" w:cs="Arial"/>
          <w:color w:val="006633"/>
          <w:sz w:val="20"/>
          <w:szCs w:val="20"/>
          <w:shd w:val="clear" w:color="auto" w:fill="F7F6F1"/>
        </w:rPr>
        <w:t>A</w:t>
      </w:r>
      <w:r>
        <w:rPr>
          <w:rStyle w:val="apple-converted-space"/>
          <w:rFonts w:ascii="Arial" w:hAnsi="Arial" w:cs="Arial"/>
          <w:color w:val="006633"/>
          <w:sz w:val="20"/>
          <w:szCs w:val="20"/>
          <w:shd w:val="clear" w:color="auto" w:fill="F7F6F1"/>
        </w:rPr>
        <w:t> </w:t>
      </w:r>
      <w:r>
        <w:rPr>
          <w:rFonts w:ascii="Arial" w:hAnsi="Arial" w:cs="Arial"/>
          <w:b/>
          <w:bCs/>
          <w:color w:val="006633"/>
          <w:sz w:val="20"/>
          <w:szCs w:val="20"/>
          <w:shd w:val="clear" w:color="auto" w:fill="F7F6F1"/>
        </w:rPr>
        <w:t>consumer</w:t>
      </w:r>
      <w:proofErr w:type="gramEnd"/>
      <w:r>
        <w:rPr>
          <w:rFonts w:ascii="Arial" w:hAnsi="Arial" w:cs="Arial"/>
          <w:b/>
          <w:bCs/>
          <w:color w:val="006633"/>
          <w:sz w:val="20"/>
          <w:szCs w:val="20"/>
          <w:shd w:val="clear" w:color="auto" w:fill="F7F6F1"/>
        </w:rPr>
        <w:t xml:space="preserve"> equilibrium</w:t>
      </w:r>
      <w:r>
        <w:rPr>
          <w:rFonts w:ascii="Arial" w:hAnsi="Arial" w:cs="Arial"/>
          <w:color w:val="006633"/>
          <w:sz w:val="20"/>
          <w:szCs w:val="20"/>
          <w:shd w:val="clear" w:color="auto" w:fill="F7F6F1"/>
        </w:rPr>
        <w:t> occurs when marginal utility per dollar spent on the last unit of each good is equal.</w:t>
      </w:r>
    </w:p>
    <w:sectPr w:rsidR="00C772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F36F1"/>
    <w:multiLevelType w:val="multilevel"/>
    <w:tmpl w:val="E8F6BC2C"/>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51446E"/>
    <w:multiLevelType w:val="multilevel"/>
    <w:tmpl w:val="F7F65EB8"/>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9653D1"/>
    <w:multiLevelType w:val="multilevel"/>
    <w:tmpl w:val="976C7A2C"/>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32186E"/>
    <w:multiLevelType w:val="multilevel"/>
    <w:tmpl w:val="E834D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373A7A"/>
    <w:multiLevelType w:val="multilevel"/>
    <w:tmpl w:val="40BA71EC"/>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97547A"/>
    <w:multiLevelType w:val="multilevel"/>
    <w:tmpl w:val="3C6A0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A460AD1"/>
    <w:multiLevelType w:val="multilevel"/>
    <w:tmpl w:val="4978E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067279"/>
    <w:multiLevelType w:val="multilevel"/>
    <w:tmpl w:val="92BEF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2A05592"/>
    <w:multiLevelType w:val="multilevel"/>
    <w:tmpl w:val="125009D0"/>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176D47"/>
    <w:multiLevelType w:val="multilevel"/>
    <w:tmpl w:val="FBE2D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EE170CE"/>
    <w:multiLevelType w:val="multilevel"/>
    <w:tmpl w:val="DCA2C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35F6633"/>
    <w:multiLevelType w:val="multilevel"/>
    <w:tmpl w:val="1D105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44A0AFC"/>
    <w:multiLevelType w:val="multilevel"/>
    <w:tmpl w:val="30D4A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6B5495E"/>
    <w:multiLevelType w:val="multilevel"/>
    <w:tmpl w:val="B1C8F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C3572C"/>
    <w:multiLevelType w:val="multilevel"/>
    <w:tmpl w:val="D4960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1B2557"/>
    <w:multiLevelType w:val="multilevel"/>
    <w:tmpl w:val="7B38B69C"/>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ABF5541"/>
    <w:multiLevelType w:val="multilevel"/>
    <w:tmpl w:val="AEF47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5A6036D"/>
    <w:multiLevelType w:val="multilevel"/>
    <w:tmpl w:val="1FC66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5CD59FF"/>
    <w:multiLevelType w:val="multilevel"/>
    <w:tmpl w:val="8F5C31D4"/>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7494E4A"/>
    <w:multiLevelType w:val="multilevel"/>
    <w:tmpl w:val="86AAAC1C"/>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C4F0109"/>
    <w:multiLevelType w:val="multilevel"/>
    <w:tmpl w:val="A9466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B56160"/>
    <w:multiLevelType w:val="multilevel"/>
    <w:tmpl w:val="E3DC0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12226DE"/>
    <w:multiLevelType w:val="multilevel"/>
    <w:tmpl w:val="AC3C0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8B66421"/>
    <w:multiLevelType w:val="multilevel"/>
    <w:tmpl w:val="2868A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055F3B"/>
    <w:multiLevelType w:val="multilevel"/>
    <w:tmpl w:val="29D8B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2754F61"/>
    <w:multiLevelType w:val="multilevel"/>
    <w:tmpl w:val="0FAA2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9266DD2"/>
    <w:multiLevelType w:val="multilevel"/>
    <w:tmpl w:val="BC26977E"/>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96F5EE9"/>
    <w:multiLevelType w:val="multilevel"/>
    <w:tmpl w:val="97A89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4"/>
  </w:num>
  <w:num w:numId="3">
    <w:abstractNumId w:val="24"/>
  </w:num>
  <w:num w:numId="4">
    <w:abstractNumId w:val="16"/>
  </w:num>
  <w:num w:numId="5">
    <w:abstractNumId w:val="6"/>
  </w:num>
  <w:num w:numId="6">
    <w:abstractNumId w:val="22"/>
  </w:num>
  <w:num w:numId="7">
    <w:abstractNumId w:val="20"/>
  </w:num>
  <w:num w:numId="8">
    <w:abstractNumId w:val="11"/>
  </w:num>
  <w:num w:numId="9">
    <w:abstractNumId w:val="14"/>
  </w:num>
  <w:num w:numId="10">
    <w:abstractNumId w:val="25"/>
  </w:num>
  <w:num w:numId="11">
    <w:abstractNumId w:val="8"/>
  </w:num>
  <w:num w:numId="12">
    <w:abstractNumId w:val="17"/>
  </w:num>
  <w:num w:numId="13">
    <w:abstractNumId w:val="1"/>
  </w:num>
  <w:num w:numId="14">
    <w:abstractNumId w:val="5"/>
  </w:num>
  <w:num w:numId="15">
    <w:abstractNumId w:val="12"/>
  </w:num>
  <w:num w:numId="16">
    <w:abstractNumId w:val="9"/>
  </w:num>
  <w:num w:numId="17">
    <w:abstractNumId w:val="3"/>
  </w:num>
  <w:num w:numId="18">
    <w:abstractNumId w:val="23"/>
  </w:num>
  <w:num w:numId="19">
    <w:abstractNumId w:val="7"/>
  </w:num>
  <w:num w:numId="20">
    <w:abstractNumId w:val="13"/>
  </w:num>
  <w:num w:numId="21">
    <w:abstractNumId w:val="18"/>
  </w:num>
  <w:num w:numId="22">
    <w:abstractNumId w:val="27"/>
  </w:num>
  <w:num w:numId="23">
    <w:abstractNumId w:val="0"/>
  </w:num>
  <w:num w:numId="24">
    <w:abstractNumId w:val="10"/>
  </w:num>
  <w:num w:numId="25">
    <w:abstractNumId w:val="2"/>
  </w:num>
  <w:num w:numId="26">
    <w:abstractNumId w:val="15"/>
  </w:num>
  <w:num w:numId="27">
    <w:abstractNumId w:val="26"/>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C96"/>
    <w:rsid w:val="00016547"/>
    <w:rsid w:val="001E331E"/>
    <w:rsid w:val="00907C96"/>
    <w:rsid w:val="009547A6"/>
    <w:rsid w:val="00C77280"/>
    <w:rsid w:val="00DF046B"/>
    <w:rsid w:val="00F944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728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9547A6"/>
  </w:style>
  <w:style w:type="paragraph" w:styleId="BalloonText">
    <w:name w:val="Balloon Text"/>
    <w:basedOn w:val="Normal"/>
    <w:link w:val="BalloonTextChar"/>
    <w:uiPriority w:val="99"/>
    <w:semiHidden/>
    <w:unhideWhenUsed/>
    <w:rsid w:val="009547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7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728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9547A6"/>
  </w:style>
  <w:style w:type="paragraph" w:styleId="BalloonText">
    <w:name w:val="Balloon Text"/>
    <w:basedOn w:val="Normal"/>
    <w:link w:val="BalloonTextChar"/>
    <w:uiPriority w:val="99"/>
    <w:semiHidden/>
    <w:unhideWhenUsed/>
    <w:rsid w:val="009547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7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262246">
      <w:bodyDiv w:val="1"/>
      <w:marLeft w:val="0"/>
      <w:marRight w:val="0"/>
      <w:marTop w:val="0"/>
      <w:marBottom w:val="0"/>
      <w:divBdr>
        <w:top w:val="none" w:sz="0" w:space="0" w:color="auto"/>
        <w:left w:val="none" w:sz="0" w:space="0" w:color="auto"/>
        <w:bottom w:val="none" w:sz="0" w:space="0" w:color="auto"/>
        <w:right w:val="none" w:sz="0" w:space="0" w:color="auto"/>
      </w:divBdr>
    </w:div>
    <w:div w:id="678431592">
      <w:bodyDiv w:val="1"/>
      <w:marLeft w:val="0"/>
      <w:marRight w:val="0"/>
      <w:marTop w:val="0"/>
      <w:marBottom w:val="0"/>
      <w:divBdr>
        <w:top w:val="none" w:sz="0" w:space="0" w:color="auto"/>
        <w:left w:val="none" w:sz="0" w:space="0" w:color="auto"/>
        <w:bottom w:val="none" w:sz="0" w:space="0" w:color="auto"/>
        <w:right w:val="none" w:sz="0" w:space="0" w:color="auto"/>
      </w:divBdr>
      <w:divsChild>
        <w:div w:id="53432233">
          <w:marLeft w:val="0"/>
          <w:marRight w:val="0"/>
          <w:marTop w:val="0"/>
          <w:marBottom w:val="0"/>
          <w:divBdr>
            <w:top w:val="none" w:sz="0" w:space="0" w:color="auto"/>
            <w:left w:val="none" w:sz="0" w:space="0" w:color="auto"/>
            <w:bottom w:val="none" w:sz="0" w:space="0" w:color="auto"/>
            <w:right w:val="none" w:sz="0" w:space="0" w:color="auto"/>
          </w:divBdr>
          <w:divsChild>
            <w:div w:id="15494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947271">
      <w:bodyDiv w:val="1"/>
      <w:marLeft w:val="0"/>
      <w:marRight w:val="0"/>
      <w:marTop w:val="0"/>
      <w:marBottom w:val="0"/>
      <w:divBdr>
        <w:top w:val="none" w:sz="0" w:space="0" w:color="auto"/>
        <w:left w:val="none" w:sz="0" w:space="0" w:color="auto"/>
        <w:bottom w:val="none" w:sz="0" w:space="0" w:color="auto"/>
        <w:right w:val="none" w:sz="0" w:space="0" w:color="auto"/>
      </w:divBdr>
    </w:div>
    <w:div w:id="855536261">
      <w:bodyDiv w:val="1"/>
      <w:marLeft w:val="0"/>
      <w:marRight w:val="0"/>
      <w:marTop w:val="0"/>
      <w:marBottom w:val="0"/>
      <w:divBdr>
        <w:top w:val="none" w:sz="0" w:space="0" w:color="auto"/>
        <w:left w:val="none" w:sz="0" w:space="0" w:color="auto"/>
        <w:bottom w:val="none" w:sz="0" w:space="0" w:color="auto"/>
        <w:right w:val="none" w:sz="0" w:space="0" w:color="auto"/>
      </w:divBdr>
    </w:div>
    <w:div w:id="951666726">
      <w:bodyDiv w:val="1"/>
      <w:marLeft w:val="0"/>
      <w:marRight w:val="0"/>
      <w:marTop w:val="0"/>
      <w:marBottom w:val="0"/>
      <w:divBdr>
        <w:top w:val="none" w:sz="0" w:space="0" w:color="auto"/>
        <w:left w:val="none" w:sz="0" w:space="0" w:color="auto"/>
        <w:bottom w:val="none" w:sz="0" w:space="0" w:color="auto"/>
        <w:right w:val="none" w:sz="0" w:space="0" w:color="auto"/>
      </w:divBdr>
    </w:div>
    <w:div w:id="981235067">
      <w:bodyDiv w:val="1"/>
      <w:marLeft w:val="0"/>
      <w:marRight w:val="0"/>
      <w:marTop w:val="0"/>
      <w:marBottom w:val="0"/>
      <w:divBdr>
        <w:top w:val="none" w:sz="0" w:space="0" w:color="auto"/>
        <w:left w:val="none" w:sz="0" w:space="0" w:color="auto"/>
        <w:bottom w:val="none" w:sz="0" w:space="0" w:color="auto"/>
        <w:right w:val="none" w:sz="0" w:space="0" w:color="auto"/>
      </w:divBdr>
    </w:div>
    <w:div w:id="1003319535">
      <w:bodyDiv w:val="1"/>
      <w:marLeft w:val="0"/>
      <w:marRight w:val="0"/>
      <w:marTop w:val="0"/>
      <w:marBottom w:val="0"/>
      <w:divBdr>
        <w:top w:val="none" w:sz="0" w:space="0" w:color="auto"/>
        <w:left w:val="none" w:sz="0" w:space="0" w:color="auto"/>
        <w:bottom w:val="none" w:sz="0" w:space="0" w:color="auto"/>
        <w:right w:val="none" w:sz="0" w:space="0" w:color="auto"/>
      </w:divBdr>
    </w:div>
    <w:div w:id="1238200125">
      <w:bodyDiv w:val="1"/>
      <w:marLeft w:val="0"/>
      <w:marRight w:val="0"/>
      <w:marTop w:val="0"/>
      <w:marBottom w:val="0"/>
      <w:divBdr>
        <w:top w:val="none" w:sz="0" w:space="0" w:color="auto"/>
        <w:left w:val="none" w:sz="0" w:space="0" w:color="auto"/>
        <w:bottom w:val="none" w:sz="0" w:space="0" w:color="auto"/>
        <w:right w:val="none" w:sz="0" w:space="0" w:color="auto"/>
      </w:divBdr>
      <w:divsChild>
        <w:div w:id="168251085">
          <w:marLeft w:val="0"/>
          <w:marRight w:val="0"/>
          <w:marTop w:val="0"/>
          <w:marBottom w:val="0"/>
          <w:divBdr>
            <w:top w:val="none" w:sz="0" w:space="0" w:color="auto"/>
            <w:left w:val="none" w:sz="0" w:space="0" w:color="auto"/>
            <w:bottom w:val="none" w:sz="0" w:space="0" w:color="auto"/>
            <w:right w:val="none" w:sz="0" w:space="0" w:color="auto"/>
          </w:divBdr>
        </w:div>
        <w:div w:id="1173649251">
          <w:marLeft w:val="0"/>
          <w:marRight w:val="0"/>
          <w:marTop w:val="0"/>
          <w:marBottom w:val="0"/>
          <w:divBdr>
            <w:top w:val="none" w:sz="0" w:space="0" w:color="auto"/>
            <w:left w:val="none" w:sz="0" w:space="0" w:color="auto"/>
            <w:bottom w:val="none" w:sz="0" w:space="0" w:color="auto"/>
            <w:right w:val="none" w:sz="0" w:space="0" w:color="auto"/>
          </w:divBdr>
          <w:divsChild>
            <w:div w:id="885871269">
              <w:marLeft w:val="0"/>
              <w:marRight w:val="0"/>
              <w:marTop w:val="0"/>
              <w:marBottom w:val="0"/>
              <w:divBdr>
                <w:top w:val="none" w:sz="0" w:space="0" w:color="auto"/>
                <w:left w:val="none" w:sz="0" w:space="0" w:color="auto"/>
                <w:bottom w:val="none" w:sz="0" w:space="0" w:color="auto"/>
                <w:right w:val="none" w:sz="0" w:space="0" w:color="auto"/>
              </w:divBdr>
              <w:divsChild>
                <w:div w:id="254823100">
                  <w:marLeft w:val="0"/>
                  <w:marRight w:val="300"/>
                  <w:marTop w:val="0"/>
                  <w:marBottom w:val="0"/>
                  <w:divBdr>
                    <w:top w:val="none" w:sz="0" w:space="0" w:color="auto"/>
                    <w:left w:val="none" w:sz="0" w:space="0" w:color="auto"/>
                    <w:bottom w:val="none" w:sz="0" w:space="0" w:color="auto"/>
                    <w:right w:val="none" w:sz="0" w:space="0" w:color="auto"/>
                  </w:divBdr>
                </w:div>
              </w:divsChild>
            </w:div>
            <w:div w:id="1078668762">
              <w:marLeft w:val="0"/>
              <w:marRight w:val="0"/>
              <w:marTop w:val="0"/>
              <w:marBottom w:val="0"/>
              <w:divBdr>
                <w:top w:val="none" w:sz="0" w:space="0" w:color="auto"/>
                <w:left w:val="none" w:sz="0" w:space="0" w:color="auto"/>
                <w:bottom w:val="none" w:sz="0" w:space="0" w:color="auto"/>
                <w:right w:val="none" w:sz="0" w:space="0" w:color="auto"/>
              </w:divBdr>
              <w:divsChild>
                <w:div w:id="1691251602">
                  <w:marLeft w:val="0"/>
                  <w:marRight w:val="0"/>
                  <w:marTop w:val="0"/>
                  <w:marBottom w:val="0"/>
                  <w:divBdr>
                    <w:top w:val="none" w:sz="0" w:space="0" w:color="auto"/>
                    <w:left w:val="none" w:sz="0" w:space="0" w:color="auto"/>
                    <w:bottom w:val="none" w:sz="0" w:space="0" w:color="auto"/>
                    <w:right w:val="none" w:sz="0" w:space="0" w:color="auto"/>
                  </w:divBdr>
                </w:div>
              </w:divsChild>
            </w:div>
            <w:div w:id="1111628217">
              <w:marLeft w:val="0"/>
              <w:marRight w:val="0"/>
              <w:marTop w:val="0"/>
              <w:marBottom w:val="0"/>
              <w:divBdr>
                <w:top w:val="none" w:sz="0" w:space="0" w:color="auto"/>
                <w:left w:val="none" w:sz="0" w:space="0" w:color="auto"/>
                <w:bottom w:val="none" w:sz="0" w:space="0" w:color="auto"/>
                <w:right w:val="none" w:sz="0" w:space="0" w:color="auto"/>
              </w:divBdr>
              <w:divsChild>
                <w:div w:id="364185132">
                  <w:marLeft w:val="0"/>
                  <w:marRight w:val="0"/>
                  <w:marTop w:val="0"/>
                  <w:marBottom w:val="0"/>
                  <w:divBdr>
                    <w:top w:val="none" w:sz="0" w:space="0" w:color="auto"/>
                    <w:left w:val="none" w:sz="0" w:space="0" w:color="auto"/>
                    <w:bottom w:val="none" w:sz="0" w:space="0" w:color="auto"/>
                    <w:right w:val="none" w:sz="0" w:space="0" w:color="auto"/>
                  </w:divBdr>
                </w:div>
              </w:divsChild>
            </w:div>
            <w:div w:id="1266616308">
              <w:marLeft w:val="0"/>
              <w:marRight w:val="0"/>
              <w:marTop w:val="0"/>
              <w:marBottom w:val="0"/>
              <w:divBdr>
                <w:top w:val="none" w:sz="0" w:space="0" w:color="auto"/>
                <w:left w:val="none" w:sz="0" w:space="0" w:color="auto"/>
                <w:bottom w:val="none" w:sz="0" w:space="0" w:color="auto"/>
                <w:right w:val="none" w:sz="0" w:space="0" w:color="auto"/>
              </w:divBdr>
              <w:divsChild>
                <w:div w:id="643773455">
                  <w:marLeft w:val="0"/>
                  <w:marRight w:val="0"/>
                  <w:marTop w:val="0"/>
                  <w:marBottom w:val="0"/>
                  <w:divBdr>
                    <w:top w:val="none" w:sz="0" w:space="0" w:color="auto"/>
                    <w:left w:val="none" w:sz="0" w:space="0" w:color="auto"/>
                    <w:bottom w:val="none" w:sz="0" w:space="0" w:color="auto"/>
                    <w:right w:val="none" w:sz="0" w:space="0" w:color="auto"/>
                  </w:divBdr>
                </w:div>
              </w:divsChild>
            </w:div>
            <w:div w:id="1599369031">
              <w:marLeft w:val="0"/>
              <w:marRight w:val="0"/>
              <w:marTop w:val="0"/>
              <w:marBottom w:val="0"/>
              <w:divBdr>
                <w:top w:val="none" w:sz="0" w:space="0" w:color="auto"/>
                <w:left w:val="none" w:sz="0" w:space="0" w:color="auto"/>
                <w:bottom w:val="none" w:sz="0" w:space="0" w:color="auto"/>
                <w:right w:val="none" w:sz="0" w:space="0" w:color="auto"/>
              </w:divBdr>
              <w:divsChild>
                <w:div w:id="77425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81400">
      <w:bodyDiv w:val="1"/>
      <w:marLeft w:val="0"/>
      <w:marRight w:val="0"/>
      <w:marTop w:val="0"/>
      <w:marBottom w:val="0"/>
      <w:divBdr>
        <w:top w:val="none" w:sz="0" w:space="0" w:color="auto"/>
        <w:left w:val="none" w:sz="0" w:space="0" w:color="auto"/>
        <w:bottom w:val="none" w:sz="0" w:space="0" w:color="auto"/>
        <w:right w:val="none" w:sz="0" w:space="0" w:color="auto"/>
      </w:divBdr>
    </w:div>
    <w:div w:id="140020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14</Pages>
  <Words>6856</Words>
  <Characters>39083</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1</cp:revision>
  <cp:lastPrinted>2013-04-24T20:02:00Z</cp:lastPrinted>
  <dcterms:created xsi:type="dcterms:W3CDTF">2013-04-24T18:41:00Z</dcterms:created>
  <dcterms:modified xsi:type="dcterms:W3CDTF">2013-04-25T00:38:00Z</dcterms:modified>
</cp:coreProperties>
</file>