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27A42">
      <w:pPr>
        <w:pStyle w:val="NormalWeb"/>
        <w:spacing w:before="0" w:beforeAutospacing="0" w:after="0" w:afterAutospacing="0"/>
        <w:rPr>
          <w:rFonts w:ascii="Calibri" w:hAnsi="Calibri"/>
          <w:sz w:val="34"/>
          <w:szCs w:val="34"/>
        </w:rPr>
      </w:pPr>
      <w:bookmarkStart w:id="0" w:name="_GoBack"/>
      <w:bookmarkEnd w:id="0"/>
      <w:r>
        <w:rPr>
          <w:rFonts w:ascii="Calibri" w:hAnsi="Calibri"/>
          <w:sz w:val="34"/>
          <w:szCs w:val="34"/>
        </w:rPr>
        <w:t>Lecture 2 - Chapter 7</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January-19-14</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4:49 PM</w:t>
      </w:r>
    </w:p>
    <w:p w:rsidR="00000000" w:rsidRDefault="00B27A42">
      <w:pPr>
        <w:pStyle w:val="NormalWeb"/>
        <w:spacing w:before="0" w:beforeAutospacing="0" w:after="0" w:afterAutospacing="0"/>
      </w:pPr>
      <w:r>
        <w:t> </w:t>
      </w:r>
    </w:p>
    <w:p w:rsidR="00000000" w:rsidRDefault="00B27A42">
      <w:pPr>
        <w:pStyle w:val="NormalWeb"/>
        <w:spacing w:before="160" w:beforeAutospacing="0" w:after="0" w:afterAutospacing="0"/>
        <w:ind w:left="418"/>
        <w:rPr>
          <w:rFonts w:ascii="Calibri" w:hAnsi="Calibri"/>
          <w:color w:val="020202"/>
          <w:lang w:val="en-US"/>
        </w:rPr>
      </w:pPr>
      <w:r>
        <w:rPr>
          <w:rFonts w:ascii="Calibri" w:hAnsi="Calibri"/>
          <w:b/>
          <w:bCs/>
          <w:color w:val="020202"/>
          <w:lang w:val="en-US"/>
        </w:rPr>
        <w:t>Contract</w:t>
      </w:r>
    </w:p>
    <w:p w:rsidR="00000000" w:rsidRDefault="00B27A42">
      <w:pPr>
        <w:numPr>
          <w:ilvl w:val="1"/>
          <w:numId w:val="1"/>
        </w:numPr>
        <w:spacing w:before="140"/>
        <w:ind w:left="958"/>
        <w:textAlignment w:val="center"/>
        <w:rPr>
          <w:rFonts w:eastAsia="Times New Roman"/>
          <w:color w:val="945D4A"/>
          <w:lang w:val="en-US"/>
        </w:rPr>
      </w:pPr>
      <w:r>
        <w:rPr>
          <w:rFonts w:ascii="Calibri" w:eastAsia="Times New Roman" w:hAnsi="Calibri"/>
          <w:color w:val="020202"/>
          <w:lang w:val="en-US"/>
        </w:rPr>
        <w:t>An agreement made between two or more persons that is enforceable at law</w:t>
      </w:r>
    </w:p>
    <w:p w:rsidR="00000000" w:rsidRDefault="00B27A42">
      <w:pPr>
        <w:numPr>
          <w:ilvl w:val="1"/>
          <w:numId w:val="1"/>
        </w:numPr>
        <w:spacing w:before="140"/>
        <w:ind w:left="958"/>
        <w:textAlignment w:val="center"/>
        <w:rPr>
          <w:rFonts w:eastAsia="Times New Roman"/>
          <w:color w:val="945D4A"/>
          <w:lang w:val="en-US"/>
        </w:rPr>
      </w:pPr>
      <w:r>
        <w:rPr>
          <w:rFonts w:ascii="Calibri" w:eastAsia="Times New Roman" w:hAnsi="Calibri"/>
          <w:color w:val="020202"/>
          <w:lang w:val="en-US"/>
        </w:rPr>
        <w:t>Freedom of contract, the general ability of the parties to create specific rights and duties</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Historical Development</w:t>
      </w:r>
    </w:p>
    <w:p w:rsidR="00000000" w:rsidRDefault="00B27A42">
      <w:pPr>
        <w:pStyle w:val="NormalWeb"/>
        <w:spacing w:before="160" w:beforeAutospacing="0" w:after="0" w:afterAutospacing="0"/>
        <w:ind w:left="418"/>
        <w:rPr>
          <w:rFonts w:ascii="Calibri" w:hAnsi="Calibri"/>
          <w:color w:val="020202"/>
          <w:lang w:val="en-US"/>
        </w:rPr>
      </w:pPr>
      <w:r>
        <w:rPr>
          <w:rFonts w:ascii="Calibri" w:hAnsi="Calibri"/>
          <w:color w:val="020202"/>
          <w:lang w:val="en-US"/>
        </w:rPr>
        <w:t>Merchant law</w:t>
      </w:r>
      <w:r>
        <w:rPr>
          <w:rFonts w:ascii="Calibri" w:hAnsi="Calibri"/>
          <w:color w:val="020202"/>
          <w:lang w:val="en-US"/>
        </w:rPr>
        <w:t xml:space="preserve"> </w:t>
      </w:r>
    </w:p>
    <w:p w:rsidR="00000000" w:rsidRDefault="00B27A42">
      <w:pPr>
        <w:pStyle w:val="NormalWeb"/>
        <w:spacing w:before="160" w:beforeAutospacing="0" w:after="0" w:afterAutospacing="0"/>
        <w:ind w:left="418"/>
        <w:rPr>
          <w:rFonts w:ascii="Calibri" w:hAnsi="Calibri"/>
          <w:color w:val="020202"/>
          <w:lang w:val="en-US"/>
        </w:rPr>
      </w:pPr>
      <w:r>
        <w:rPr>
          <w:rFonts w:ascii="Calibri" w:hAnsi="Calibri"/>
          <w:color w:val="020202"/>
          <w:lang w:val="en-US"/>
        </w:rPr>
        <w:t>Ecclesiastic law</w:t>
      </w:r>
    </w:p>
    <w:p w:rsidR="00000000" w:rsidRDefault="00B27A42">
      <w:pPr>
        <w:pStyle w:val="NormalWeb"/>
        <w:spacing w:before="160" w:beforeAutospacing="0" w:after="0" w:afterAutospacing="0"/>
        <w:ind w:left="418"/>
        <w:rPr>
          <w:rFonts w:ascii="Calibri" w:hAnsi="Calibri"/>
          <w:color w:val="020202"/>
          <w:lang w:val="en-US"/>
        </w:rPr>
      </w:pPr>
      <w:r>
        <w:rPr>
          <w:rFonts w:ascii="Calibri" w:hAnsi="Calibri"/>
          <w:color w:val="020202"/>
          <w:lang w:val="en-US"/>
        </w:rPr>
        <w:t>Manor courts</w:t>
      </w:r>
    </w:p>
    <w:p w:rsidR="00000000" w:rsidRDefault="00B27A42">
      <w:pPr>
        <w:pStyle w:val="NormalWeb"/>
        <w:spacing w:before="160" w:beforeAutospacing="0" w:after="0" w:afterAutospacing="0"/>
        <w:ind w:left="418"/>
        <w:rPr>
          <w:rFonts w:ascii="Calibri" w:hAnsi="Calibri"/>
          <w:color w:val="020202"/>
          <w:lang w:val="en-US"/>
        </w:rPr>
      </w:pPr>
      <w:r>
        <w:rPr>
          <w:rFonts w:ascii="Calibri" w:hAnsi="Calibri"/>
          <w:color w:val="020202"/>
          <w:lang w:val="en-US"/>
        </w:rPr>
        <w:t>17</w:t>
      </w:r>
      <w:r>
        <w:rPr>
          <w:rFonts w:ascii="Calibri" w:hAnsi="Calibri"/>
          <w:color w:val="020202"/>
          <w:vertAlign w:val="superscript"/>
          <w:lang w:val="en-US"/>
        </w:rPr>
        <w:t>th</w:t>
      </w:r>
      <w:r>
        <w:rPr>
          <w:rFonts w:ascii="Calibri" w:hAnsi="Calibri"/>
          <w:color w:val="020202"/>
          <w:lang w:val="en-US"/>
        </w:rPr>
        <w:t xml:space="preserve"> century development of the bargain theory of contract</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Elements of a Valid Contract</w:t>
      </w:r>
    </w:p>
    <w:p w:rsidR="00000000" w:rsidRDefault="00B27A42">
      <w:pPr>
        <w:numPr>
          <w:ilvl w:val="1"/>
          <w:numId w:val="2"/>
        </w:numPr>
        <w:spacing w:before="120"/>
        <w:ind w:left="958"/>
        <w:textAlignment w:val="center"/>
        <w:rPr>
          <w:rFonts w:ascii="Calibri" w:eastAsia="Times New Roman" w:hAnsi="Calibri"/>
          <w:color w:val="020202"/>
          <w:lang w:val="en-US"/>
        </w:rPr>
      </w:pPr>
      <w:r>
        <w:rPr>
          <w:rFonts w:ascii="Calibri" w:eastAsia="Times New Roman" w:hAnsi="Calibri"/>
          <w:color w:val="020202"/>
          <w:lang w:val="en-US"/>
        </w:rPr>
        <w:t>An intention to create a legal relationship</w:t>
      </w:r>
    </w:p>
    <w:p w:rsidR="00000000" w:rsidRDefault="00B27A42">
      <w:pPr>
        <w:numPr>
          <w:ilvl w:val="1"/>
          <w:numId w:val="3"/>
        </w:numPr>
        <w:spacing w:before="120"/>
        <w:ind w:left="958"/>
        <w:textAlignment w:val="center"/>
        <w:rPr>
          <w:rFonts w:ascii="Calibri" w:eastAsia="Times New Roman" w:hAnsi="Calibri"/>
          <w:color w:val="020202"/>
          <w:lang w:val="en-US"/>
        </w:rPr>
      </w:pPr>
      <w:r>
        <w:rPr>
          <w:rFonts w:ascii="Calibri" w:eastAsia="Times New Roman" w:hAnsi="Calibri"/>
          <w:color w:val="020202"/>
          <w:lang w:val="en-US"/>
        </w:rPr>
        <w:t xml:space="preserve">Offer </w:t>
      </w:r>
    </w:p>
    <w:p w:rsidR="00000000" w:rsidRDefault="00B27A42">
      <w:pPr>
        <w:numPr>
          <w:ilvl w:val="1"/>
          <w:numId w:val="4"/>
        </w:numPr>
        <w:spacing w:before="120"/>
        <w:ind w:left="958"/>
        <w:textAlignment w:val="center"/>
        <w:rPr>
          <w:rFonts w:ascii="Calibri" w:eastAsia="Times New Roman" w:hAnsi="Calibri"/>
          <w:color w:val="020202"/>
          <w:lang w:val="en-US"/>
        </w:rPr>
      </w:pPr>
      <w:r>
        <w:rPr>
          <w:rFonts w:ascii="Calibri" w:eastAsia="Times New Roman" w:hAnsi="Calibri"/>
          <w:color w:val="020202"/>
          <w:lang w:val="en-US"/>
        </w:rPr>
        <w:t>Acceptance</w:t>
      </w:r>
    </w:p>
    <w:p w:rsidR="00000000" w:rsidRDefault="00B27A42">
      <w:pPr>
        <w:numPr>
          <w:ilvl w:val="1"/>
          <w:numId w:val="5"/>
        </w:numPr>
        <w:spacing w:before="120"/>
        <w:ind w:left="958"/>
        <w:textAlignment w:val="center"/>
        <w:rPr>
          <w:rFonts w:ascii="Calibri" w:eastAsia="Times New Roman" w:hAnsi="Calibri"/>
          <w:color w:val="020202"/>
          <w:lang w:val="en-US"/>
        </w:rPr>
      </w:pPr>
      <w:r>
        <w:rPr>
          <w:rFonts w:ascii="Calibri" w:eastAsia="Times New Roman" w:hAnsi="Calibri"/>
          <w:color w:val="020202"/>
          <w:lang w:val="en-US"/>
        </w:rPr>
        <w:t>Consideration</w:t>
      </w:r>
    </w:p>
    <w:p w:rsidR="00000000" w:rsidRDefault="00B27A42">
      <w:pPr>
        <w:numPr>
          <w:ilvl w:val="1"/>
          <w:numId w:val="6"/>
        </w:numPr>
        <w:spacing w:before="120"/>
        <w:ind w:left="958"/>
        <w:textAlignment w:val="center"/>
        <w:rPr>
          <w:rFonts w:ascii="Calibri" w:eastAsia="Times New Roman" w:hAnsi="Calibri"/>
          <w:color w:val="020202"/>
          <w:lang w:val="en-US"/>
        </w:rPr>
      </w:pPr>
      <w:r>
        <w:rPr>
          <w:rFonts w:ascii="Calibri" w:eastAsia="Times New Roman" w:hAnsi="Calibri"/>
          <w:color w:val="020202"/>
          <w:lang w:val="en-US"/>
        </w:rPr>
        <w:t>Capacity to contract</w:t>
      </w:r>
    </w:p>
    <w:p w:rsidR="00000000" w:rsidRDefault="00B27A42">
      <w:pPr>
        <w:numPr>
          <w:ilvl w:val="1"/>
          <w:numId w:val="6"/>
        </w:numPr>
        <w:spacing w:before="120"/>
        <w:ind w:left="958"/>
        <w:textAlignment w:val="center"/>
        <w:rPr>
          <w:rFonts w:ascii="Calibri" w:eastAsia="Times New Roman" w:hAnsi="Calibri"/>
          <w:color w:val="020202"/>
          <w:lang w:val="en-US"/>
        </w:rPr>
      </w:pPr>
      <w:r>
        <w:rPr>
          <w:rFonts w:ascii="Calibri" w:eastAsia="Times New Roman" w:hAnsi="Calibri"/>
          <w:color w:val="020202"/>
          <w:lang w:val="en-US"/>
        </w:rPr>
        <w:t>Legality</w:t>
      </w:r>
    </w:p>
    <w:p w:rsidR="00000000" w:rsidRDefault="00B27A42">
      <w:pPr>
        <w:pStyle w:val="NormalWeb"/>
        <w:spacing w:before="0" w:beforeAutospacing="0" w:after="0" w:afterAutospacing="0"/>
        <w:ind w:left="418"/>
        <w:rPr>
          <w:rFonts w:ascii="Calibri" w:hAnsi="Calibri"/>
          <w:color w:val="020202"/>
          <w:lang w:val="en-US"/>
        </w:rPr>
      </w:pPr>
      <w:r>
        <w:rPr>
          <w:rFonts w:ascii="Calibri" w:hAnsi="Calibri"/>
          <w:color w:val="020202"/>
          <w:lang w:val="en-US"/>
        </w:rPr>
        <w:t> </w:t>
      </w:r>
    </w:p>
    <w:p w:rsidR="00000000" w:rsidRDefault="00B27A42">
      <w:pPr>
        <w:numPr>
          <w:ilvl w:val="1"/>
          <w:numId w:val="7"/>
        </w:numPr>
        <w:spacing w:before="120"/>
        <w:ind w:left="418"/>
        <w:textAlignment w:val="center"/>
        <w:rPr>
          <w:rFonts w:eastAsia="Times New Roman"/>
          <w:color w:val="945D4A"/>
          <w:lang w:val="en-US"/>
        </w:rPr>
      </w:pPr>
      <w:r>
        <w:rPr>
          <w:rFonts w:ascii="Calibri" w:eastAsia="Times New Roman" w:hAnsi="Calibri"/>
          <w:color w:val="020202"/>
          <w:lang w:val="en-US"/>
        </w:rPr>
        <w:t xml:space="preserve">Requirements </w:t>
      </w:r>
      <w:r>
        <w:rPr>
          <w:rFonts w:ascii="Calibri" w:eastAsia="Times New Roman" w:hAnsi="Calibri"/>
          <w:color w:val="020202"/>
          <w:lang w:val="en-US"/>
        </w:rPr>
        <w:t>must be met for a contract to be enforceable by the Courts</w:t>
      </w:r>
    </w:p>
    <w:p w:rsidR="00000000" w:rsidRDefault="00B27A42">
      <w:pPr>
        <w:pStyle w:val="NormalWeb"/>
        <w:spacing w:before="0" w:beforeAutospacing="0" w:after="0" w:afterAutospacing="0"/>
        <w:ind w:left="418"/>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ind w:left="418"/>
        <w:rPr>
          <w:rFonts w:ascii="Calibri" w:hAnsi="Calibri"/>
          <w:color w:val="020202"/>
          <w:lang w:val="en-US"/>
        </w:rPr>
      </w:pPr>
      <w:r>
        <w:rPr>
          <w:rFonts w:ascii="Calibri" w:hAnsi="Calibri"/>
          <w:b/>
          <w:bCs/>
          <w:color w:val="020202"/>
          <w:lang w:val="en-US"/>
        </w:rPr>
        <w:t>Elements of a Valid Contract</w:t>
      </w:r>
    </w:p>
    <w:p w:rsidR="00000000" w:rsidRDefault="00B27A42">
      <w:pPr>
        <w:numPr>
          <w:ilvl w:val="1"/>
          <w:numId w:val="7"/>
        </w:numPr>
        <w:spacing w:before="160"/>
        <w:ind w:left="418"/>
        <w:textAlignment w:val="center"/>
        <w:rPr>
          <w:rFonts w:eastAsia="Times New Roman"/>
          <w:color w:val="945D4A"/>
          <w:lang w:val="en-US"/>
        </w:rPr>
      </w:pPr>
      <w:r>
        <w:rPr>
          <w:rFonts w:ascii="Calibri" w:eastAsia="Times New Roman" w:hAnsi="Calibri"/>
          <w:color w:val="020202"/>
          <w:lang w:val="en-US"/>
        </w:rPr>
        <w:t>Requirement of writing</w:t>
      </w:r>
    </w:p>
    <w:p w:rsidR="00000000" w:rsidRDefault="00B27A42">
      <w:pPr>
        <w:numPr>
          <w:ilvl w:val="2"/>
          <w:numId w:val="7"/>
        </w:numPr>
        <w:spacing w:before="140"/>
        <w:ind w:left="958"/>
        <w:textAlignment w:val="center"/>
        <w:rPr>
          <w:rFonts w:eastAsia="Times New Roman"/>
          <w:color w:val="945D4A"/>
          <w:lang w:val="en-US"/>
        </w:rPr>
      </w:pPr>
      <w:r>
        <w:rPr>
          <w:rFonts w:ascii="Calibri" w:eastAsia="Times New Roman" w:hAnsi="Calibri"/>
          <w:color w:val="020202"/>
          <w:lang w:val="en-US"/>
        </w:rPr>
        <w:t>For certain contracts</w:t>
      </w:r>
    </w:p>
    <w:p w:rsidR="00000000" w:rsidRDefault="00B27A42">
      <w:pPr>
        <w:numPr>
          <w:ilvl w:val="1"/>
          <w:numId w:val="7"/>
        </w:numPr>
        <w:spacing w:before="160"/>
        <w:ind w:left="418"/>
        <w:textAlignment w:val="center"/>
        <w:rPr>
          <w:rFonts w:eastAsia="Times New Roman"/>
          <w:color w:val="945D4A"/>
          <w:lang w:val="en-US"/>
        </w:rPr>
      </w:pPr>
      <w:r>
        <w:rPr>
          <w:rFonts w:ascii="Calibri" w:eastAsia="Times New Roman" w:hAnsi="Calibri"/>
          <w:color w:val="020202"/>
          <w:lang w:val="en-US"/>
        </w:rPr>
        <w:t>Free of vitiating elements</w:t>
      </w:r>
    </w:p>
    <w:p w:rsidR="00000000" w:rsidRDefault="00B27A42">
      <w:pPr>
        <w:numPr>
          <w:ilvl w:val="2"/>
          <w:numId w:val="7"/>
        </w:numPr>
        <w:spacing w:before="140"/>
        <w:ind w:left="958"/>
        <w:textAlignment w:val="center"/>
        <w:rPr>
          <w:rFonts w:eastAsia="Times New Roman"/>
          <w:color w:val="945D4A"/>
          <w:lang w:val="en-US"/>
        </w:rPr>
      </w:pPr>
      <w:r>
        <w:rPr>
          <w:rFonts w:ascii="Calibri" w:eastAsia="Times New Roman" w:hAnsi="Calibri"/>
          <w:color w:val="020202"/>
          <w:lang w:val="en-US"/>
        </w:rPr>
        <w:t>Mistake</w:t>
      </w:r>
    </w:p>
    <w:p w:rsidR="00000000" w:rsidRDefault="00B27A42">
      <w:pPr>
        <w:numPr>
          <w:ilvl w:val="2"/>
          <w:numId w:val="7"/>
        </w:numPr>
        <w:spacing w:before="140"/>
        <w:ind w:left="958"/>
        <w:textAlignment w:val="center"/>
        <w:rPr>
          <w:rFonts w:eastAsia="Times New Roman"/>
          <w:color w:val="945D4A"/>
          <w:lang w:val="en-US"/>
        </w:rPr>
      </w:pPr>
      <w:r>
        <w:rPr>
          <w:rFonts w:ascii="Calibri" w:eastAsia="Times New Roman" w:hAnsi="Calibri"/>
          <w:color w:val="020202"/>
          <w:lang w:val="en-US"/>
        </w:rPr>
        <w:t>Misrepresentation</w:t>
      </w:r>
    </w:p>
    <w:p w:rsidR="00000000" w:rsidRDefault="00B27A42">
      <w:pPr>
        <w:numPr>
          <w:ilvl w:val="2"/>
          <w:numId w:val="7"/>
        </w:numPr>
        <w:spacing w:before="140"/>
        <w:ind w:left="958"/>
        <w:textAlignment w:val="center"/>
        <w:rPr>
          <w:rFonts w:eastAsia="Times New Roman"/>
          <w:color w:val="945D4A"/>
          <w:lang w:val="en-US"/>
        </w:rPr>
      </w:pPr>
      <w:r>
        <w:rPr>
          <w:rFonts w:ascii="Calibri" w:eastAsia="Times New Roman" w:hAnsi="Calibri"/>
          <w:color w:val="020202"/>
          <w:lang w:val="en-US"/>
        </w:rPr>
        <w:t>Undue influence</w:t>
      </w:r>
    </w:p>
    <w:p w:rsidR="00000000" w:rsidRDefault="00B27A42">
      <w:pPr>
        <w:numPr>
          <w:ilvl w:val="2"/>
          <w:numId w:val="7"/>
        </w:numPr>
        <w:spacing w:before="140"/>
        <w:ind w:left="958"/>
        <w:textAlignment w:val="center"/>
        <w:rPr>
          <w:rFonts w:eastAsia="Times New Roman"/>
          <w:color w:val="945D4A"/>
          <w:lang w:val="en-US"/>
        </w:rPr>
      </w:pPr>
      <w:r>
        <w:rPr>
          <w:rFonts w:ascii="Calibri" w:eastAsia="Times New Roman" w:hAnsi="Calibri"/>
          <w:color w:val="020202"/>
          <w:lang w:val="en-US"/>
        </w:rPr>
        <w:t>Duress</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Intention</w:t>
      </w:r>
    </w:p>
    <w:p w:rsidR="00000000" w:rsidRDefault="00B27A42">
      <w:pPr>
        <w:numPr>
          <w:ilvl w:val="1"/>
          <w:numId w:val="7"/>
        </w:numPr>
        <w:spacing w:before="140"/>
        <w:ind w:left="418"/>
        <w:textAlignment w:val="center"/>
        <w:rPr>
          <w:rFonts w:eastAsia="Times New Roman"/>
          <w:color w:val="945D4A"/>
          <w:lang w:val="en-US"/>
        </w:rPr>
      </w:pPr>
      <w:r>
        <w:rPr>
          <w:rFonts w:ascii="Calibri" w:eastAsia="Times New Roman" w:hAnsi="Calibri"/>
          <w:color w:val="020202"/>
          <w:lang w:val="en-US"/>
        </w:rPr>
        <w:t>Contract</w:t>
      </w:r>
    </w:p>
    <w:p w:rsidR="00000000" w:rsidRDefault="00B27A42">
      <w:pPr>
        <w:numPr>
          <w:ilvl w:val="2"/>
          <w:numId w:val="7"/>
        </w:numPr>
        <w:spacing w:before="120"/>
        <w:ind w:left="958"/>
        <w:textAlignment w:val="center"/>
        <w:rPr>
          <w:rFonts w:eastAsia="Times New Roman"/>
          <w:color w:val="945D4A"/>
          <w:lang w:val="en-US"/>
        </w:rPr>
      </w:pPr>
      <w:r>
        <w:rPr>
          <w:rFonts w:ascii="Calibri" w:eastAsia="Times New Roman" w:hAnsi="Calibri"/>
          <w:color w:val="020202"/>
          <w:lang w:val="en-US"/>
        </w:rPr>
        <w:t>Meeting of the minds (cons</w:t>
      </w:r>
      <w:r>
        <w:rPr>
          <w:rFonts w:ascii="Calibri" w:eastAsia="Times New Roman" w:hAnsi="Calibri"/>
          <w:color w:val="020202"/>
          <w:lang w:val="en-US"/>
        </w:rPr>
        <w:t>ensual agreement)</w:t>
      </w:r>
    </w:p>
    <w:p w:rsidR="00000000" w:rsidRDefault="00B27A42">
      <w:pPr>
        <w:numPr>
          <w:ilvl w:val="2"/>
          <w:numId w:val="7"/>
        </w:numPr>
        <w:spacing w:before="120"/>
        <w:ind w:left="958"/>
        <w:textAlignment w:val="center"/>
        <w:rPr>
          <w:rFonts w:eastAsia="Times New Roman"/>
          <w:color w:val="945D4A"/>
          <w:lang w:val="en-US"/>
        </w:rPr>
      </w:pPr>
      <w:r>
        <w:rPr>
          <w:rFonts w:ascii="Calibri" w:eastAsia="Times New Roman" w:hAnsi="Calibri"/>
          <w:color w:val="020202"/>
          <w:lang w:val="en-US"/>
        </w:rPr>
        <w:t>Consensus to subject and object of the contract</w:t>
      </w:r>
    </w:p>
    <w:p w:rsidR="00000000" w:rsidRDefault="00B27A42">
      <w:pPr>
        <w:numPr>
          <w:ilvl w:val="2"/>
          <w:numId w:val="7"/>
        </w:numPr>
        <w:spacing w:before="120"/>
        <w:ind w:left="958"/>
        <w:textAlignment w:val="center"/>
        <w:rPr>
          <w:rFonts w:eastAsia="Times New Roman"/>
          <w:color w:val="945D4A"/>
          <w:lang w:val="en-US"/>
        </w:rPr>
      </w:pPr>
      <w:r>
        <w:rPr>
          <w:rFonts w:ascii="Calibri" w:eastAsia="Times New Roman" w:hAnsi="Calibri"/>
          <w:color w:val="020202"/>
          <w:lang w:val="en-US"/>
        </w:rPr>
        <w:t>Essential element is a promise</w:t>
      </w:r>
    </w:p>
    <w:p w:rsidR="00000000" w:rsidRDefault="00B27A42">
      <w:pPr>
        <w:numPr>
          <w:ilvl w:val="3"/>
          <w:numId w:val="7"/>
        </w:numPr>
        <w:spacing w:before="120"/>
        <w:ind w:left="1498"/>
        <w:textAlignment w:val="center"/>
        <w:rPr>
          <w:rFonts w:eastAsia="Times New Roman"/>
          <w:color w:val="B37D6A"/>
          <w:lang w:val="en-US"/>
        </w:rPr>
      </w:pPr>
      <w:r>
        <w:rPr>
          <w:rFonts w:ascii="Calibri" w:eastAsia="Times New Roman" w:hAnsi="Calibri"/>
          <w:color w:val="020202"/>
          <w:lang w:val="en-US"/>
        </w:rPr>
        <w:t>Party intended to be bound by promise made</w:t>
      </w:r>
    </w:p>
    <w:p w:rsidR="00000000" w:rsidRDefault="00B27A42">
      <w:pPr>
        <w:numPr>
          <w:ilvl w:val="2"/>
          <w:numId w:val="7"/>
        </w:numPr>
        <w:spacing w:before="120"/>
        <w:ind w:left="958"/>
        <w:textAlignment w:val="center"/>
        <w:rPr>
          <w:rFonts w:eastAsia="Times New Roman"/>
          <w:color w:val="945D4A"/>
          <w:lang w:val="en-US"/>
        </w:rPr>
      </w:pPr>
      <w:r>
        <w:rPr>
          <w:rFonts w:ascii="Calibri" w:eastAsia="Times New Roman" w:hAnsi="Calibri"/>
          <w:color w:val="020202"/>
          <w:lang w:val="en-US"/>
        </w:rPr>
        <w:t>Intention is a presumption at law</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Presumptions</w:t>
      </w:r>
    </w:p>
    <w:p w:rsidR="00000000" w:rsidRDefault="00B27A42">
      <w:pPr>
        <w:numPr>
          <w:ilvl w:val="1"/>
          <w:numId w:val="7"/>
        </w:numPr>
        <w:spacing w:before="140"/>
        <w:ind w:left="418"/>
        <w:textAlignment w:val="center"/>
        <w:rPr>
          <w:rFonts w:eastAsia="Times New Roman"/>
          <w:color w:val="945D4A"/>
          <w:lang w:val="en-US"/>
        </w:rPr>
      </w:pPr>
      <w:r>
        <w:rPr>
          <w:rFonts w:ascii="Calibri" w:eastAsia="Times New Roman" w:hAnsi="Calibri"/>
          <w:color w:val="020202"/>
          <w:lang w:val="en-US"/>
        </w:rPr>
        <w:t>Presumptions in contract law</w:t>
      </w:r>
    </w:p>
    <w:p w:rsidR="00000000" w:rsidRDefault="00B27A42">
      <w:pPr>
        <w:numPr>
          <w:ilvl w:val="2"/>
          <w:numId w:val="7"/>
        </w:numPr>
        <w:spacing w:before="120"/>
        <w:ind w:left="958"/>
        <w:textAlignment w:val="center"/>
        <w:rPr>
          <w:rFonts w:eastAsia="Times New Roman"/>
          <w:color w:val="945D4A"/>
          <w:lang w:val="en-US"/>
        </w:rPr>
      </w:pPr>
      <w:r>
        <w:rPr>
          <w:rFonts w:ascii="Calibri" w:eastAsia="Times New Roman" w:hAnsi="Calibri"/>
          <w:color w:val="020202"/>
          <w:lang w:val="en-US"/>
        </w:rPr>
        <w:t xml:space="preserve">Strangers </w:t>
      </w:r>
      <w:r>
        <w:rPr>
          <w:rFonts w:ascii="Calibri" w:eastAsia="Times New Roman" w:hAnsi="Calibri"/>
          <w:color w:val="020202"/>
          <w:lang w:val="en-US"/>
        </w:rPr>
        <w:t>intend to be bound by their promises</w:t>
      </w:r>
    </w:p>
    <w:p w:rsidR="00000000" w:rsidRDefault="00B27A42">
      <w:pPr>
        <w:numPr>
          <w:ilvl w:val="2"/>
          <w:numId w:val="7"/>
        </w:numPr>
        <w:spacing w:before="120"/>
        <w:ind w:left="958"/>
        <w:textAlignment w:val="center"/>
        <w:rPr>
          <w:rFonts w:eastAsia="Times New Roman"/>
          <w:color w:val="945D4A"/>
          <w:lang w:val="en-US"/>
        </w:rPr>
      </w:pPr>
      <w:r>
        <w:rPr>
          <w:rFonts w:ascii="Calibri" w:eastAsia="Times New Roman" w:hAnsi="Calibri"/>
          <w:color w:val="020202"/>
          <w:lang w:val="en-US"/>
        </w:rPr>
        <w:t>Family members and close friends do not intend to be bound in contracts</w:t>
      </w:r>
    </w:p>
    <w:p w:rsidR="00000000" w:rsidRDefault="00B27A42">
      <w:pPr>
        <w:numPr>
          <w:ilvl w:val="2"/>
          <w:numId w:val="7"/>
        </w:numPr>
        <w:spacing w:before="120"/>
        <w:ind w:left="958"/>
        <w:textAlignment w:val="center"/>
        <w:rPr>
          <w:rFonts w:eastAsia="Times New Roman"/>
          <w:color w:val="945D4A"/>
          <w:lang w:val="en-US"/>
        </w:rPr>
      </w:pPr>
      <w:r>
        <w:rPr>
          <w:rFonts w:ascii="Calibri" w:eastAsia="Times New Roman" w:hAnsi="Calibri"/>
          <w:color w:val="020202"/>
          <w:lang w:val="en-US"/>
        </w:rPr>
        <w:t>Both are presumptions that can be rebutted</w:t>
      </w:r>
    </w:p>
    <w:p w:rsidR="00000000" w:rsidRDefault="00B27A42">
      <w:pPr>
        <w:numPr>
          <w:ilvl w:val="1"/>
          <w:numId w:val="7"/>
        </w:numPr>
        <w:spacing w:before="140"/>
        <w:ind w:left="418"/>
        <w:textAlignment w:val="center"/>
        <w:rPr>
          <w:rFonts w:eastAsia="Times New Roman"/>
          <w:color w:val="945D4A"/>
          <w:lang w:val="en-US"/>
        </w:rPr>
      </w:pPr>
      <w:r>
        <w:rPr>
          <w:rFonts w:ascii="Calibri" w:eastAsia="Times New Roman" w:hAnsi="Calibri"/>
          <w:color w:val="020202"/>
          <w:lang w:val="en-US"/>
        </w:rPr>
        <w:t>Invitation to do Business</w:t>
      </w:r>
    </w:p>
    <w:p w:rsidR="00000000" w:rsidRDefault="00B27A42">
      <w:pPr>
        <w:numPr>
          <w:ilvl w:val="2"/>
          <w:numId w:val="7"/>
        </w:numPr>
        <w:spacing w:before="120"/>
        <w:ind w:left="958"/>
        <w:textAlignment w:val="center"/>
        <w:rPr>
          <w:rFonts w:eastAsia="Times New Roman"/>
          <w:color w:val="945D4A"/>
          <w:lang w:val="en-US"/>
        </w:rPr>
      </w:pPr>
      <w:r>
        <w:rPr>
          <w:rFonts w:ascii="Calibri" w:eastAsia="Times New Roman" w:hAnsi="Calibri"/>
          <w:color w:val="020202"/>
          <w:lang w:val="en-US"/>
        </w:rPr>
        <w:t>Advertisements are not offers</w:t>
      </w:r>
    </w:p>
    <w:p w:rsidR="00000000" w:rsidRDefault="00B27A42">
      <w:pPr>
        <w:numPr>
          <w:ilvl w:val="2"/>
          <w:numId w:val="7"/>
        </w:numPr>
        <w:spacing w:before="120"/>
        <w:ind w:left="958"/>
        <w:textAlignment w:val="center"/>
        <w:rPr>
          <w:rFonts w:eastAsia="Times New Roman"/>
          <w:color w:val="945D4A"/>
          <w:lang w:val="en-US"/>
        </w:rPr>
      </w:pPr>
      <w:r>
        <w:rPr>
          <w:rFonts w:ascii="Calibri" w:eastAsia="Times New Roman" w:hAnsi="Calibri"/>
          <w:color w:val="020202"/>
          <w:lang w:val="en-US"/>
        </w:rPr>
        <w:t>Invite offers that seller may accept or reject</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Offer</w:t>
      </w:r>
    </w:p>
    <w:p w:rsidR="00000000" w:rsidRDefault="00B27A42">
      <w:pPr>
        <w:numPr>
          <w:ilvl w:val="1"/>
          <w:numId w:val="7"/>
        </w:numPr>
        <w:spacing w:before="140"/>
        <w:ind w:left="418"/>
        <w:textAlignment w:val="center"/>
        <w:rPr>
          <w:rFonts w:eastAsia="Times New Roman"/>
          <w:color w:val="945D4A"/>
          <w:lang w:val="en-US"/>
        </w:rPr>
      </w:pPr>
      <w:r>
        <w:rPr>
          <w:rFonts w:ascii="Calibri" w:eastAsia="Times New Roman" w:hAnsi="Calibri"/>
          <w:color w:val="020202"/>
          <w:lang w:val="en-US"/>
        </w:rPr>
        <w:t>Nature of an Offer</w:t>
      </w:r>
    </w:p>
    <w:p w:rsidR="00000000" w:rsidRDefault="00B27A42">
      <w:pPr>
        <w:numPr>
          <w:ilvl w:val="2"/>
          <w:numId w:val="7"/>
        </w:numPr>
        <w:spacing w:before="120"/>
        <w:ind w:left="958"/>
        <w:textAlignment w:val="center"/>
        <w:rPr>
          <w:rFonts w:eastAsia="Times New Roman"/>
          <w:color w:val="945D4A"/>
          <w:lang w:val="en-US"/>
        </w:rPr>
      </w:pPr>
      <w:r>
        <w:rPr>
          <w:rFonts w:ascii="Calibri" w:eastAsia="Times New Roman" w:hAnsi="Calibri"/>
          <w:color w:val="020202"/>
          <w:lang w:val="en-US"/>
        </w:rPr>
        <w:t>A tentative promise subject to a condition</w:t>
      </w:r>
    </w:p>
    <w:p w:rsidR="00000000" w:rsidRDefault="00B27A42">
      <w:pPr>
        <w:numPr>
          <w:ilvl w:val="1"/>
          <w:numId w:val="7"/>
        </w:numPr>
        <w:spacing w:before="140"/>
        <w:ind w:left="418"/>
        <w:textAlignment w:val="center"/>
        <w:rPr>
          <w:rFonts w:eastAsia="Times New Roman"/>
          <w:color w:val="945D4A"/>
          <w:lang w:val="en-US"/>
        </w:rPr>
      </w:pPr>
      <w:r>
        <w:rPr>
          <w:rFonts w:ascii="Calibri" w:eastAsia="Times New Roman" w:hAnsi="Calibri"/>
          <w:color w:val="020202"/>
          <w:lang w:val="en-US"/>
        </w:rPr>
        <w:t>Communication of an Offer</w:t>
      </w:r>
    </w:p>
    <w:p w:rsidR="00000000" w:rsidRDefault="00B27A42">
      <w:pPr>
        <w:numPr>
          <w:ilvl w:val="2"/>
          <w:numId w:val="7"/>
        </w:numPr>
        <w:spacing w:before="120"/>
        <w:ind w:left="958"/>
        <w:textAlignment w:val="center"/>
        <w:rPr>
          <w:rFonts w:eastAsia="Times New Roman"/>
          <w:color w:val="945D4A"/>
          <w:lang w:val="en-US"/>
        </w:rPr>
      </w:pPr>
      <w:r>
        <w:rPr>
          <w:rFonts w:ascii="Calibri" w:eastAsia="Times New Roman" w:hAnsi="Calibri"/>
          <w:color w:val="020202"/>
          <w:lang w:val="en-US"/>
        </w:rPr>
        <w:t>An offer must be communicated to the other party to be accepted</w:t>
      </w:r>
    </w:p>
    <w:p w:rsidR="00000000" w:rsidRDefault="00B27A42">
      <w:pPr>
        <w:numPr>
          <w:ilvl w:val="2"/>
          <w:numId w:val="7"/>
        </w:numPr>
        <w:spacing w:before="120"/>
        <w:ind w:left="958"/>
        <w:textAlignment w:val="center"/>
        <w:rPr>
          <w:rFonts w:eastAsia="Times New Roman"/>
          <w:color w:val="945D4A"/>
          <w:lang w:val="en-US"/>
        </w:rPr>
      </w:pPr>
      <w:r>
        <w:rPr>
          <w:rFonts w:ascii="Calibri" w:eastAsia="Times New Roman" w:hAnsi="Calibri"/>
          <w:color w:val="020202"/>
          <w:lang w:val="en-US"/>
        </w:rPr>
        <w:t>Cannot accept an offer you do not know of</w:t>
      </w:r>
    </w:p>
    <w:p w:rsidR="00000000" w:rsidRDefault="00B27A42">
      <w:pPr>
        <w:numPr>
          <w:ilvl w:val="2"/>
          <w:numId w:val="7"/>
        </w:numPr>
        <w:spacing w:before="120"/>
        <w:ind w:left="958"/>
        <w:textAlignment w:val="center"/>
        <w:rPr>
          <w:rFonts w:eastAsia="Times New Roman"/>
          <w:color w:val="945D4A"/>
        </w:rPr>
      </w:pPr>
      <w:r>
        <w:rPr>
          <w:rFonts w:ascii="Calibri" w:eastAsia="Times New Roman" w:hAnsi="Calibri"/>
          <w:color w:val="020202"/>
          <w:lang w:val="en-US"/>
        </w:rPr>
        <w:t xml:space="preserve">Crossed offers </w:t>
      </w:r>
      <w:r>
        <w:rPr>
          <w:rFonts w:ascii="Calibri" w:eastAsia="Times New Roman" w:hAnsi="Calibri"/>
          <w:color w:val="020202"/>
        </w:rPr>
        <w:t>–</w:t>
      </w:r>
      <w:r>
        <w:rPr>
          <w:rFonts w:ascii="Calibri" w:eastAsia="Times New Roman" w:hAnsi="Calibri"/>
          <w:color w:val="020202"/>
          <w:lang w:val="en-US"/>
        </w:rPr>
        <w:t xml:space="preserve"> in the mail do not constitute a contrac</w:t>
      </w:r>
      <w:r>
        <w:rPr>
          <w:rFonts w:ascii="Calibri" w:eastAsia="Times New Roman" w:hAnsi="Calibri"/>
          <w:color w:val="020202"/>
          <w:lang w:val="en-US"/>
        </w:rPr>
        <w:t>t</w:t>
      </w:r>
    </w:p>
    <w:p w:rsidR="00000000" w:rsidRDefault="00B27A42">
      <w:pPr>
        <w:numPr>
          <w:ilvl w:val="2"/>
          <w:numId w:val="7"/>
        </w:numPr>
        <w:spacing w:before="120"/>
        <w:ind w:left="958"/>
        <w:textAlignment w:val="center"/>
        <w:rPr>
          <w:rFonts w:eastAsia="Times New Roman"/>
          <w:color w:val="945D4A"/>
          <w:lang w:val="en-US"/>
        </w:rPr>
      </w:pPr>
      <w:r>
        <w:rPr>
          <w:rFonts w:ascii="Calibri" w:eastAsia="Times New Roman" w:hAnsi="Calibri"/>
          <w:color w:val="020202"/>
          <w:lang w:val="en-US"/>
        </w:rPr>
        <w:t>Only person to whom offer is made may accept it.</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Acceptance</w:t>
      </w:r>
    </w:p>
    <w:p w:rsidR="00000000" w:rsidRDefault="00B27A42">
      <w:pPr>
        <w:numPr>
          <w:ilvl w:val="1"/>
          <w:numId w:val="7"/>
        </w:numPr>
        <w:spacing w:before="140"/>
        <w:ind w:left="958"/>
        <w:textAlignment w:val="center"/>
        <w:rPr>
          <w:rFonts w:eastAsia="Times New Roman"/>
          <w:color w:val="945D4A"/>
          <w:lang w:val="en-US"/>
        </w:rPr>
      </w:pPr>
      <w:r>
        <w:rPr>
          <w:rFonts w:ascii="Calibri" w:eastAsia="Times New Roman" w:hAnsi="Calibri"/>
          <w:color w:val="020202"/>
          <w:lang w:val="en-US"/>
        </w:rPr>
        <w:t>A statement or act given in response to and in accordance with an offer</w:t>
      </w:r>
    </w:p>
    <w:p w:rsidR="00000000" w:rsidRDefault="00B27A42">
      <w:pPr>
        <w:numPr>
          <w:ilvl w:val="1"/>
          <w:numId w:val="7"/>
        </w:numPr>
        <w:spacing w:before="140"/>
        <w:ind w:left="958"/>
        <w:textAlignment w:val="center"/>
        <w:rPr>
          <w:rFonts w:eastAsia="Times New Roman"/>
          <w:color w:val="945D4A"/>
          <w:lang w:val="en-US"/>
        </w:rPr>
      </w:pPr>
      <w:r>
        <w:rPr>
          <w:rFonts w:ascii="Calibri" w:eastAsia="Times New Roman" w:hAnsi="Calibri"/>
          <w:color w:val="020202"/>
          <w:lang w:val="en-US"/>
        </w:rPr>
        <w:t xml:space="preserve">Acceptance must be communicated in the manner requested or implied by the offeror in the offer    </w:t>
      </w:r>
    </w:p>
    <w:p w:rsidR="00000000" w:rsidRDefault="00B27A42">
      <w:pPr>
        <w:numPr>
          <w:ilvl w:val="2"/>
          <w:numId w:val="8"/>
        </w:numPr>
        <w:spacing w:before="140"/>
        <w:ind w:left="1498"/>
        <w:textAlignment w:val="center"/>
        <w:rPr>
          <w:rFonts w:eastAsia="Times New Roman"/>
          <w:color w:val="B37D6A"/>
          <w:lang w:val="en-US"/>
        </w:rPr>
      </w:pPr>
      <w:r>
        <w:rPr>
          <w:rFonts w:ascii="Calibri" w:eastAsia="Times New Roman" w:hAnsi="Calibri"/>
          <w:color w:val="020202"/>
          <w:lang w:val="en-US"/>
        </w:rPr>
        <w:t>By words or conduct</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Acceptance (Specific Rules)</w:t>
      </w:r>
    </w:p>
    <w:p w:rsidR="00000000" w:rsidRDefault="00B27A42">
      <w:pPr>
        <w:numPr>
          <w:ilvl w:val="1"/>
          <w:numId w:val="8"/>
        </w:numPr>
        <w:spacing w:before="180"/>
        <w:ind w:left="418"/>
        <w:textAlignment w:val="center"/>
        <w:rPr>
          <w:rFonts w:eastAsia="Times New Roman"/>
          <w:color w:val="945D4A"/>
          <w:lang w:val="en-US"/>
        </w:rPr>
      </w:pPr>
      <w:r>
        <w:rPr>
          <w:rFonts w:ascii="Calibri" w:eastAsia="Times New Roman" w:hAnsi="Calibri"/>
          <w:color w:val="020202"/>
          <w:lang w:val="en-US"/>
        </w:rPr>
        <w:t>Rules</w:t>
      </w:r>
    </w:p>
    <w:p w:rsidR="00000000" w:rsidRDefault="00B27A42">
      <w:pPr>
        <w:numPr>
          <w:ilvl w:val="2"/>
          <w:numId w:val="9"/>
        </w:numPr>
        <w:spacing w:before="160"/>
        <w:ind w:left="958"/>
        <w:textAlignment w:val="center"/>
        <w:rPr>
          <w:rFonts w:eastAsia="Times New Roman"/>
          <w:color w:val="945D4A"/>
          <w:lang w:val="en-US"/>
        </w:rPr>
      </w:pPr>
      <w:r>
        <w:rPr>
          <w:rFonts w:ascii="Calibri" w:eastAsia="Times New Roman" w:hAnsi="Calibri"/>
          <w:color w:val="020202"/>
          <w:lang w:val="en-US"/>
        </w:rPr>
        <w:t>Offeror is master of their offer and can dictate form of acceptance</w:t>
      </w:r>
    </w:p>
    <w:p w:rsidR="00000000" w:rsidRDefault="00B27A42">
      <w:pPr>
        <w:numPr>
          <w:ilvl w:val="2"/>
          <w:numId w:val="9"/>
        </w:numPr>
        <w:spacing w:before="160"/>
        <w:ind w:left="958"/>
        <w:textAlignment w:val="center"/>
        <w:rPr>
          <w:rFonts w:eastAsia="Times New Roman"/>
          <w:color w:val="945D4A"/>
          <w:lang w:val="en-US"/>
        </w:rPr>
      </w:pPr>
      <w:r>
        <w:rPr>
          <w:rFonts w:ascii="Calibri" w:eastAsia="Times New Roman" w:hAnsi="Calibri"/>
          <w:color w:val="020202"/>
          <w:lang w:val="en-US"/>
        </w:rPr>
        <w:t>If acceptance is to be by oral means</w:t>
      </w:r>
    </w:p>
    <w:p w:rsidR="00000000" w:rsidRDefault="00B27A42">
      <w:pPr>
        <w:numPr>
          <w:ilvl w:val="3"/>
          <w:numId w:val="9"/>
        </w:numPr>
        <w:spacing w:before="160"/>
        <w:ind w:left="1498"/>
        <w:textAlignment w:val="center"/>
        <w:rPr>
          <w:rFonts w:eastAsia="Times New Roman"/>
          <w:color w:val="B37D6A"/>
          <w:lang w:val="en-US"/>
        </w:rPr>
      </w:pPr>
      <w:r>
        <w:rPr>
          <w:rFonts w:ascii="Calibri" w:eastAsia="Times New Roman" w:hAnsi="Calibri"/>
          <w:color w:val="020202"/>
          <w:lang w:val="en-US"/>
        </w:rPr>
        <w:t>Acceptance complete by either phone or direct speaking to offeror</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Postal Rule</w:t>
      </w:r>
    </w:p>
    <w:p w:rsidR="00000000" w:rsidRDefault="00B27A42">
      <w:pPr>
        <w:numPr>
          <w:ilvl w:val="1"/>
          <w:numId w:val="9"/>
        </w:numPr>
        <w:spacing w:before="140"/>
        <w:ind w:left="418"/>
        <w:textAlignment w:val="center"/>
        <w:rPr>
          <w:rFonts w:eastAsia="Times New Roman"/>
          <w:color w:val="945D4A"/>
          <w:lang w:val="en-US"/>
        </w:rPr>
      </w:pPr>
      <w:r>
        <w:rPr>
          <w:rFonts w:ascii="Calibri" w:eastAsia="Times New Roman" w:hAnsi="Calibri"/>
          <w:color w:val="020202"/>
          <w:lang w:val="en-US"/>
        </w:rPr>
        <w:t>Acceptance by post</w:t>
      </w:r>
    </w:p>
    <w:p w:rsidR="00000000" w:rsidRDefault="00B27A42">
      <w:pPr>
        <w:numPr>
          <w:ilvl w:val="2"/>
          <w:numId w:val="9"/>
        </w:numPr>
        <w:spacing w:before="120"/>
        <w:ind w:left="958"/>
        <w:textAlignment w:val="center"/>
        <w:rPr>
          <w:rFonts w:eastAsia="Times New Roman"/>
          <w:color w:val="945D4A"/>
          <w:lang w:val="en-US"/>
        </w:rPr>
      </w:pPr>
      <w:r>
        <w:rPr>
          <w:rFonts w:ascii="Calibri" w:eastAsia="Times New Roman" w:hAnsi="Calibri"/>
          <w:color w:val="020202"/>
          <w:lang w:val="en-US"/>
        </w:rPr>
        <w:t>Acceptance takes pla</w:t>
      </w:r>
      <w:r>
        <w:rPr>
          <w:rFonts w:ascii="Calibri" w:eastAsia="Times New Roman" w:hAnsi="Calibri"/>
          <w:color w:val="020202"/>
          <w:lang w:val="en-US"/>
        </w:rPr>
        <w:t>ce when the letter, properly addressed and postage paid, is placed in the postbox</w:t>
      </w:r>
    </w:p>
    <w:p w:rsidR="00000000" w:rsidRDefault="00B27A42">
      <w:pPr>
        <w:numPr>
          <w:ilvl w:val="2"/>
          <w:numId w:val="9"/>
        </w:numPr>
        <w:spacing w:before="120"/>
        <w:ind w:left="958"/>
        <w:textAlignment w:val="center"/>
        <w:rPr>
          <w:rFonts w:eastAsia="Times New Roman"/>
          <w:color w:val="945D4A"/>
          <w:lang w:val="en-US"/>
        </w:rPr>
      </w:pPr>
      <w:r>
        <w:rPr>
          <w:rFonts w:ascii="Calibri" w:eastAsia="Times New Roman" w:hAnsi="Calibri"/>
          <w:color w:val="020202"/>
          <w:lang w:val="en-US"/>
        </w:rPr>
        <w:t>Acceptance effective where placed in the postbox</w:t>
      </w:r>
    </w:p>
    <w:p w:rsidR="00000000" w:rsidRDefault="00B27A42">
      <w:pPr>
        <w:numPr>
          <w:ilvl w:val="2"/>
          <w:numId w:val="9"/>
        </w:numPr>
        <w:spacing w:before="120"/>
        <w:ind w:left="958"/>
        <w:textAlignment w:val="center"/>
        <w:rPr>
          <w:rFonts w:eastAsia="Times New Roman"/>
          <w:color w:val="945D4A"/>
          <w:lang w:val="en-US"/>
        </w:rPr>
      </w:pPr>
      <w:r>
        <w:rPr>
          <w:rFonts w:ascii="Calibri" w:eastAsia="Times New Roman" w:hAnsi="Calibri"/>
          <w:color w:val="020202"/>
          <w:lang w:val="en-US"/>
        </w:rPr>
        <w:t>Governing law, unless otherwise stated, is the law of the place where the letter is posted</w:t>
      </w:r>
    </w:p>
    <w:p w:rsidR="00000000" w:rsidRDefault="00B27A42">
      <w:pPr>
        <w:numPr>
          <w:ilvl w:val="2"/>
          <w:numId w:val="9"/>
        </w:numPr>
        <w:spacing w:before="120"/>
        <w:ind w:left="958"/>
        <w:textAlignment w:val="center"/>
        <w:rPr>
          <w:rFonts w:eastAsia="Times New Roman"/>
          <w:color w:val="945D4A"/>
          <w:lang w:val="en-US"/>
        </w:rPr>
      </w:pPr>
      <w:r>
        <w:rPr>
          <w:rFonts w:ascii="Calibri" w:eastAsia="Times New Roman" w:hAnsi="Calibri"/>
          <w:color w:val="020202"/>
          <w:lang w:val="en-US"/>
        </w:rPr>
        <w:t xml:space="preserve">Postal acceptance allowed even if </w:t>
      </w:r>
      <w:r>
        <w:rPr>
          <w:rFonts w:ascii="Calibri" w:eastAsia="Times New Roman" w:hAnsi="Calibri"/>
          <w:color w:val="020202"/>
          <w:lang w:val="en-US"/>
        </w:rPr>
        <w:t>not specifically stated if it is the normal or usual mode of acceptance</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Other Modes of Acceptance</w:t>
      </w:r>
    </w:p>
    <w:p w:rsidR="00000000" w:rsidRDefault="00B27A42">
      <w:pPr>
        <w:numPr>
          <w:ilvl w:val="1"/>
          <w:numId w:val="9"/>
        </w:numPr>
        <w:spacing w:before="160"/>
        <w:ind w:left="418"/>
        <w:textAlignment w:val="center"/>
        <w:rPr>
          <w:rFonts w:eastAsia="Times New Roman"/>
          <w:color w:val="945D4A"/>
          <w:lang w:val="en-US"/>
        </w:rPr>
      </w:pPr>
      <w:r>
        <w:rPr>
          <w:rFonts w:ascii="Calibri" w:eastAsia="Times New Roman" w:hAnsi="Calibri"/>
          <w:color w:val="020202"/>
          <w:lang w:val="en-US"/>
        </w:rPr>
        <w:t>All other modes</w:t>
      </w:r>
    </w:p>
    <w:p w:rsidR="00000000" w:rsidRDefault="00B27A42">
      <w:pPr>
        <w:numPr>
          <w:ilvl w:val="2"/>
          <w:numId w:val="9"/>
        </w:numPr>
        <w:spacing w:before="140"/>
        <w:ind w:left="958"/>
        <w:textAlignment w:val="center"/>
        <w:rPr>
          <w:rFonts w:eastAsia="Times New Roman"/>
          <w:color w:val="945D4A"/>
          <w:lang w:val="en-US"/>
        </w:rPr>
      </w:pPr>
      <w:r>
        <w:rPr>
          <w:rFonts w:ascii="Calibri" w:eastAsia="Times New Roman" w:hAnsi="Calibri"/>
          <w:color w:val="020202"/>
          <w:lang w:val="en-US"/>
        </w:rPr>
        <w:t>Acceptance not complete until offeror made aware of acceptance</w:t>
      </w:r>
    </w:p>
    <w:p w:rsidR="00000000" w:rsidRDefault="00B27A42">
      <w:pPr>
        <w:numPr>
          <w:ilvl w:val="3"/>
          <w:numId w:val="9"/>
        </w:numPr>
        <w:spacing w:before="140"/>
        <w:ind w:left="1498"/>
        <w:textAlignment w:val="center"/>
        <w:rPr>
          <w:rFonts w:eastAsia="Times New Roman"/>
          <w:color w:val="B37D6A"/>
          <w:lang w:val="en-US"/>
        </w:rPr>
      </w:pPr>
      <w:r>
        <w:rPr>
          <w:rFonts w:ascii="Calibri" w:eastAsia="Times New Roman" w:hAnsi="Calibri"/>
          <w:color w:val="020202"/>
          <w:lang w:val="en-US"/>
        </w:rPr>
        <w:t>Until it reaches offeror</w:t>
      </w:r>
    </w:p>
    <w:p w:rsidR="00000000" w:rsidRDefault="00B27A42">
      <w:pPr>
        <w:numPr>
          <w:ilvl w:val="3"/>
          <w:numId w:val="9"/>
        </w:numPr>
        <w:spacing w:before="140"/>
        <w:ind w:left="1498"/>
        <w:textAlignment w:val="center"/>
        <w:rPr>
          <w:rFonts w:eastAsia="Times New Roman"/>
          <w:color w:val="B37D6A"/>
          <w:lang w:val="en-US"/>
        </w:rPr>
      </w:pPr>
      <w:r>
        <w:rPr>
          <w:rFonts w:ascii="Calibri" w:eastAsia="Times New Roman" w:hAnsi="Calibri"/>
          <w:color w:val="020202"/>
          <w:lang w:val="en-US"/>
        </w:rPr>
        <w:t>Acceptance complete when and where received</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Electronic Offer and Acceptance</w:t>
      </w:r>
    </w:p>
    <w:p w:rsidR="00000000" w:rsidRDefault="00B27A42">
      <w:pPr>
        <w:numPr>
          <w:ilvl w:val="1"/>
          <w:numId w:val="9"/>
        </w:numPr>
        <w:spacing w:before="120"/>
        <w:ind w:left="418"/>
        <w:textAlignment w:val="center"/>
        <w:rPr>
          <w:rFonts w:eastAsia="Times New Roman"/>
          <w:color w:val="945D4A"/>
          <w:lang w:val="en-US"/>
        </w:rPr>
      </w:pPr>
      <w:r>
        <w:rPr>
          <w:rFonts w:ascii="Calibri" w:eastAsia="Times New Roman" w:hAnsi="Calibri"/>
          <w:color w:val="020202"/>
          <w:lang w:val="en-US"/>
        </w:rPr>
        <w:t xml:space="preserve">Electronic documents covered by Federal law </w:t>
      </w:r>
      <w:r>
        <w:rPr>
          <w:rFonts w:ascii="Calibri" w:eastAsia="Times New Roman" w:hAnsi="Calibri"/>
          <w:i/>
          <w:iCs/>
          <w:color w:val="020202"/>
          <w:lang w:val="en-US"/>
        </w:rPr>
        <w:t>Personal Information Privacy and Electronic Documents Act</w:t>
      </w:r>
    </w:p>
    <w:p w:rsidR="00000000" w:rsidRDefault="00B27A42">
      <w:pPr>
        <w:numPr>
          <w:ilvl w:val="1"/>
          <w:numId w:val="9"/>
        </w:numPr>
        <w:spacing w:before="120"/>
        <w:ind w:left="418"/>
        <w:textAlignment w:val="center"/>
        <w:rPr>
          <w:rFonts w:eastAsia="Times New Roman"/>
          <w:color w:val="945D4A"/>
          <w:lang w:val="en-US"/>
        </w:rPr>
      </w:pPr>
      <w:r>
        <w:rPr>
          <w:rFonts w:ascii="Calibri" w:eastAsia="Times New Roman" w:hAnsi="Calibri"/>
          <w:color w:val="020202"/>
          <w:lang w:val="en-US"/>
        </w:rPr>
        <w:t>E-documents are deemed to be sent when they enter a system outside of the sender’s control , or when they become capable o</w:t>
      </w:r>
      <w:r>
        <w:rPr>
          <w:rFonts w:ascii="Calibri" w:eastAsia="Times New Roman" w:hAnsi="Calibri"/>
          <w:color w:val="020202"/>
          <w:lang w:val="en-US"/>
        </w:rPr>
        <w:t>f being retrieved and processed by the addressee</w:t>
      </w:r>
    </w:p>
    <w:p w:rsidR="00000000" w:rsidRDefault="00B27A42">
      <w:pPr>
        <w:numPr>
          <w:ilvl w:val="1"/>
          <w:numId w:val="9"/>
        </w:numPr>
        <w:spacing w:before="120"/>
        <w:ind w:left="418"/>
        <w:textAlignment w:val="center"/>
        <w:rPr>
          <w:rFonts w:eastAsia="Times New Roman"/>
          <w:color w:val="945D4A"/>
          <w:lang w:val="en-US"/>
        </w:rPr>
      </w:pPr>
      <w:r>
        <w:rPr>
          <w:rFonts w:ascii="Calibri" w:eastAsia="Times New Roman" w:hAnsi="Calibri"/>
          <w:color w:val="020202"/>
          <w:lang w:val="en-US"/>
        </w:rPr>
        <w:t>E-contractors can opt out of statutory provisions in their “terms of use”</w:t>
      </w:r>
    </w:p>
    <w:p w:rsidR="00000000" w:rsidRDefault="00B27A42">
      <w:pPr>
        <w:numPr>
          <w:ilvl w:val="1"/>
          <w:numId w:val="9"/>
        </w:numPr>
        <w:spacing w:before="120"/>
        <w:ind w:left="418"/>
        <w:textAlignment w:val="center"/>
        <w:rPr>
          <w:rFonts w:eastAsia="Times New Roman"/>
          <w:color w:val="945D4A"/>
          <w:lang w:val="en-US"/>
        </w:rPr>
      </w:pPr>
      <w:r>
        <w:rPr>
          <w:rFonts w:ascii="Calibri" w:eastAsia="Times New Roman" w:hAnsi="Calibri"/>
          <w:color w:val="020202"/>
          <w:lang w:val="en-US"/>
        </w:rPr>
        <w:t>Location of the transaction – determining where contract is located is more difficult on-line</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On-line Contracts</w:t>
      </w:r>
      <w:r>
        <w:rPr>
          <w:rFonts w:ascii="Calibri" w:hAnsi="Calibri"/>
          <w:color w:val="020202"/>
          <w:lang w:val="en-US"/>
        </w:rPr>
        <w:t xml:space="preserve"> </w:t>
      </w:r>
    </w:p>
    <w:p w:rsidR="00000000" w:rsidRDefault="00B27A42">
      <w:pPr>
        <w:numPr>
          <w:ilvl w:val="1"/>
          <w:numId w:val="9"/>
        </w:numPr>
        <w:spacing w:before="120"/>
        <w:ind w:left="418"/>
        <w:textAlignment w:val="center"/>
        <w:rPr>
          <w:rFonts w:eastAsia="Times New Roman"/>
          <w:color w:val="945D4A"/>
          <w:lang w:val="en-US"/>
        </w:rPr>
      </w:pPr>
      <w:r>
        <w:rPr>
          <w:rFonts w:ascii="Calibri" w:eastAsia="Times New Roman" w:hAnsi="Calibri"/>
          <w:color w:val="020202"/>
          <w:lang w:val="en-US"/>
        </w:rPr>
        <w:t>Data messages are de</w:t>
      </w:r>
      <w:r>
        <w:rPr>
          <w:rFonts w:ascii="Calibri" w:eastAsia="Times New Roman" w:hAnsi="Calibri"/>
          <w:color w:val="020202"/>
          <w:lang w:val="en-US"/>
        </w:rPr>
        <w:t>emed to be dispatched from the originator’s  place of business and received at the addressee’s</w:t>
      </w:r>
    </w:p>
    <w:p w:rsidR="00000000" w:rsidRDefault="00B27A42">
      <w:pPr>
        <w:numPr>
          <w:ilvl w:val="1"/>
          <w:numId w:val="9"/>
        </w:numPr>
        <w:spacing w:before="120"/>
        <w:ind w:left="418"/>
        <w:textAlignment w:val="center"/>
        <w:rPr>
          <w:rFonts w:eastAsia="Times New Roman"/>
          <w:color w:val="945D4A"/>
          <w:lang w:val="en-US"/>
        </w:rPr>
      </w:pPr>
      <w:r>
        <w:rPr>
          <w:rFonts w:ascii="Calibri" w:eastAsia="Times New Roman" w:hAnsi="Calibri"/>
          <w:color w:val="020202"/>
          <w:lang w:val="en-US"/>
        </w:rPr>
        <w:t xml:space="preserve">Location of contract (choice of law) is not readily evident when messages are routed through multiple nations or provinces servers. The deeming provisions above </w:t>
      </w:r>
      <w:r>
        <w:rPr>
          <w:rFonts w:ascii="Calibri" w:eastAsia="Times New Roman" w:hAnsi="Calibri"/>
          <w:color w:val="020202"/>
          <w:lang w:val="en-US"/>
        </w:rPr>
        <w:t>mark the location of offer and acceptance , not necessarily the location of the contract</w:t>
      </w:r>
    </w:p>
    <w:p w:rsidR="00000000" w:rsidRDefault="00B27A42">
      <w:pPr>
        <w:numPr>
          <w:ilvl w:val="1"/>
          <w:numId w:val="9"/>
        </w:numPr>
        <w:spacing w:before="120"/>
        <w:ind w:left="418"/>
        <w:textAlignment w:val="center"/>
        <w:rPr>
          <w:rFonts w:eastAsia="Times New Roman"/>
          <w:color w:val="945D4A"/>
          <w:lang w:val="en-US"/>
        </w:rPr>
      </w:pPr>
      <w:r>
        <w:rPr>
          <w:rFonts w:ascii="Calibri" w:eastAsia="Times New Roman" w:hAnsi="Calibri"/>
          <w:color w:val="020202"/>
          <w:lang w:val="en-US"/>
        </w:rPr>
        <w:t>Location of contract is quite often stipulated in the express “terms of use” agreed to by the parties</w:t>
      </w:r>
    </w:p>
    <w:p w:rsidR="00000000" w:rsidRDefault="00B27A42">
      <w:pPr>
        <w:numPr>
          <w:ilvl w:val="1"/>
          <w:numId w:val="9"/>
        </w:numPr>
        <w:spacing w:before="120"/>
        <w:ind w:left="418"/>
        <w:textAlignment w:val="center"/>
        <w:rPr>
          <w:rFonts w:eastAsia="Times New Roman"/>
          <w:color w:val="945D4A"/>
          <w:lang w:val="en-US"/>
        </w:rPr>
      </w:pPr>
      <w:r>
        <w:rPr>
          <w:rFonts w:ascii="Calibri" w:eastAsia="Times New Roman" w:hAnsi="Calibri"/>
          <w:color w:val="020202"/>
          <w:lang w:val="en-US"/>
        </w:rPr>
        <w:t>Courts are willing to seize jurisdiction based upon locus of harm</w:t>
      </w:r>
      <w:r>
        <w:rPr>
          <w:rFonts w:ascii="Calibri" w:eastAsia="Times New Roman" w:hAnsi="Calibri"/>
          <w:color w:val="020202"/>
          <w:lang w:val="en-US"/>
        </w:rPr>
        <w:t xml:space="preserve"> or based on taxation/customs issues</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Nature of Acceptance</w:t>
      </w:r>
    </w:p>
    <w:p w:rsidR="00000000" w:rsidRDefault="00B27A42">
      <w:pPr>
        <w:numPr>
          <w:ilvl w:val="1"/>
          <w:numId w:val="9"/>
        </w:numPr>
        <w:spacing w:before="140"/>
        <w:ind w:left="958"/>
        <w:textAlignment w:val="center"/>
        <w:rPr>
          <w:rFonts w:eastAsia="Times New Roman"/>
          <w:color w:val="945D4A"/>
          <w:lang w:val="en-US"/>
        </w:rPr>
      </w:pPr>
      <w:r>
        <w:rPr>
          <w:rFonts w:ascii="Calibri" w:eastAsia="Times New Roman" w:hAnsi="Calibri"/>
          <w:color w:val="020202"/>
          <w:lang w:val="en-US"/>
        </w:rPr>
        <w:t>Must be clear and unconditional</w:t>
      </w:r>
    </w:p>
    <w:p w:rsidR="00000000" w:rsidRDefault="00B27A42">
      <w:pPr>
        <w:numPr>
          <w:ilvl w:val="1"/>
          <w:numId w:val="9"/>
        </w:numPr>
        <w:spacing w:before="140"/>
        <w:ind w:left="958"/>
        <w:textAlignment w:val="center"/>
        <w:rPr>
          <w:rFonts w:eastAsia="Times New Roman"/>
          <w:color w:val="945D4A"/>
          <w:lang w:val="en-US"/>
        </w:rPr>
      </w:pPr>
      <w:r>
        <w:rPr>
          <w:rFonts w:ascii="Calibri" w:eastAsia="Times New Roman" w:hAnsi="Calibri"/>
          <w:color w:val="020202"/>
          <w:lang w:val="en-US"/>
        </w:rPr>
        <w:t>Counteroffer is a new offer and a rejection of original  offer</w:t>
      </w:r>
    </w:p>
    <w:p w:rsidR="00000000" w:rsidRDefault="00B27A42">
      <w:pPr>
        <w:numPr>
          <w:ilvl w:val="1"/>
          <w:numId w:val="9"/>
        </w:numPr>
        <w:spacing w:before="140"/>
        <w:ind w:left="958"/>
        <w:textAlignment w:val="center"/>
        <w:rPr>
          <w:rFonts w:eastAsia="Times New Roman"/>
          <w:color w:val="945D4A"/>
          <w:lang w:val="en-US"/>
        </w:rPr>
      </w:pPr>
      <w:r>
        <w:rPr>
          <w:rFonts w:ascii="Calibri" w:eastAsia="Times New Roman" w:hAnsi="Calibri"/>
          <w:color w:val="020202"/>
          <w:lang w:val="en-US"/>
        </w:rPr>
        <w:t>Silence is not acceptance unless pre-existing agreement to this effect exists</w:t>
      </w:r>
    </w:p>
    <w:p w:rsidR="00000000" w:rsidRDefault="00B27A42">
      <w:pPr>
        <w:numPr>
          <w:ilvl w:val="1"/>
          <w:numId w:val="9"/>
        </w:numPr>
        <w:spacing w:before="140"/>
        <w:ind w:left="958"/>
        <w:textAlignment w:val="center"/>
        <w:rPr>
          <w:rFonts w:eastAsia="Times New Roman"/>
          <w:color w:val="945D4A"/>
          <w:lang w:val="en-US"/>
        </w:rPr>
      </w:pPr>
      <w:r>
        <w:rPr>
          <w:rFonts w:ascii="Calibri" w:eastAsia="Times New Roman" w:hAnsi="Calibri"/>
          <w:color w:val="020202"/>
          <w:lang w:val="en-US"/>
        </w:rPr>
        <w:t>Exception: party assented</w:t>
      </w:r>
      <w:r>
        <w:rPr>
          <w:rFonts w:ascii="Calibri" w:eastAsia="Times New Roman" w:hAnsi="Calibri"/>
          <w:color w:val="020202"/>
          <w:lang w:val="en-US"/>
        </w:rPr>
        <w:t xml:space="preserve"> to the contract</w:t>
      </w:r>
    </w:p>
    <w:p w:rsidR="00000000" w:rsidRDefault="00B27A42">
      <w:pPr>
        <w:numPr>
          <w:ilvl w:val="1"/>
          <w:numId w:val="9"/>
        </w:numPr>
        <w:spacing w:before="140"/>
        <w:ind w:left="958"/>
        <w:textAlignment w:val="center"/>
        <w:rPr>
          <w:rFonts w:eastAsia="Times New Roman"/>
          <w:color w:val="945D4A"/>
          <w:lang w:val="en-US"/>
        </w:rPr>
      </w:pPr>
      <w:r>
        <w:rPr>
          <w:rFonts w:ascii="Calibri" w:eastAsia="Times New Roman" w:hAnsi="Calibri"/>
          <w:color w:val="020202"/>
          <w:lang w:val="en-US"/>
        </w:rPr>
        <w:t>Consumer protection reinforces common law rule of silence is not acceptance</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 xml:space="preserve">Nature of Acceptance </w:t>
      </w:r>
    </w:p>
    <w:p w:rsidR="00000000" w:rsidRDefault="00B27A42">
      <w:pPr>
        <w:numPr>
          <w:ilvl w:val="1"/>
          <w:numId w:val="9"/>
        </w:numPr>
        <w:spacing w:before="140"/>
        <w:ind w:left="418"/>
        <w:textAlignment w:val="center"/>
        <w:rPr>
          <w:rFonts w:eastAsia="Times New Roman"/>
          <w:color w:val="945D4A"/>
          <w:lang w:val="en-US"/>
        </w:rPr>
      </w:pPr>
      <w:r>
        <w:rPr>
          <w:rFonts w:ascii="Calibri" w:eastAsia="Times New Roman" w:hAnsi="Calibri"/>
          <w:color w:val="020202"/>
          <w:lang w:val="en-US"/>
        </w:rPr>
        <w:t>Rules</w:t>
      </w:r>
    </w:p>
    <w:p w:rsidR="00000000" w:rsidRDefault="00B27A42">
      <w:pPr>
        <w:numPr>
          <w:ilvl w:val="2"/>
          <w:numId w:val="9"/>
        </w:numPr>
        <w:spacing w:before="120"/>
        <w:ind w:left="958"/>
        <w:textAlignment w:val="center"/>
        <w:rPr>
          <w:rFonts w:eastAsia="Times New Roman"/>
          <w:color w:val="945D4A"/>
          <w:lang w:val="en-US"/>
        </w:rPr>
      </w:pPr>
      <w:r>
        <w:rPr>
          <w:rFonts w:ascii="Calibri" w:eastAsia="Times New Roman" w:hAnsi="Calibri"/>
          <w:color w:val="020202"/>
          <w:lang w:val="en-US"/>
        </w:rPr>
        <w:t>If a method of acceptance is stated, offeree must comply with requirements</w:t>
      </w:r>
    </w:p>
    <w:p w:rsidR="00000000" w:rsidRDefault="00B27A42">
      <w:pPr>
        <w:numPr>
          <w:ilvl w:val="2"/>
          <w:numId w:val="9"/>
        </w:numPr>
        <w:spacing w:before="120"/>
        <w:ind w:left="958"/>
        <w:textAlignment w:val="center"/>
        <w:rPr>
          <w:rFonts w:eastAsia="Times New Roman"/>
          <w:color w:val="945D4A"/>
          <w:lang w:val="en-US"/>
        </w:rPr>
      </w:pPr>
      <w:r>
        <w:rPr>
          <w:rFonts w:ascii="Calibri" w:eastAsia="Times New Roman" w:hAnsi="Calibri"/>
          <w:color w:val="020202"/>
          <w:lang w:val="en-US"/>
        </w:rPr>
        <w:t xml:space="preserve">If </w:t>
      </w:r>
      <w:r>
        <w:rPr>
          <w:rFonts w:ascii="Calibri" w:eastAsia="Times New Roman" w:hAnsi="Calibri"/>
          <w:color w:val="020202"/>
          <w:lang w:val="en-US"/>
        </w:rPr>
        <w:t>only preference for a particular method of acceptance is stated then:</w:t>
      </w:r>
    </w:p>
    <w:p w:rsidR="00000000" w:rsidRDefault="00B27A42">
      <w:pPr>
        <w:numPr>
          <w:ilvl w:val="3"/>
          <w:numId w:val="9"/>
        </w:numPr>
        <w:spacing w:before="120"/>
        <w:ind w:left="1498"/>
        <w:textAlignment w:val="center"/>
        <w:rPr>
          <w:rFonts w:eastAsia="Times New Roman"/>
          <w:color w:val="B37D6A"/>
          <w:lang w:val="en-US"/>
        </w:rPr>
      </w:pPr>
      <w:r>
        <w:rPr>
          <w:rFonts w:ascii="Calibri" w:eastAsia="Times New Roman" w:hAnsi="Calibri"/>
          <w:color w:val="020202"/>
          <w:lang w:val="en-US"/>
        </w:rPr>
        <w:t>If a method other than the method mentioned in the offer is selected, the acceptance would only be effective when it was received by the offeror</w:t>
      </w:r>
    </w:p>
    <w:p w:rsidR="00000000" w:rsidRDefault="00B27A42">
      <w:pPr>
        <w:numPr>
          <w:ilvl w:val="1"/>
          <w:numId w:val="9"/>
        </w:numPr>
        <w:spacing w:before="160"/>
        <w:ind w:left="418"/>
        <w:textAlignment w:val="center"/>
        <w:rPr>
          <w:rFonts w:eastAsia="Times New Roman"/>
          <w:color w:val="945D4A"/>
          <w:lang w:val="en-US"/>
        </w:rPr>
      </w:pPr>
      <w:r>
        <w:rPr>
          <w:rFonts w:ascii="Calibri" w:eastAsia="Times New Roman" w:hAnsi="Calibri"/>
          <w:color w:val="020202"/>
          <w:lang w:val="en-US"/>
        </w:rPr>
        <w:t>Unilateral Offers</w:t>
      </w:r>
    </w:p>
    <w:p w:rsidR="00000000" w:rsidRDefault="00B27A42">
      <w:pPr>
        <w:numPr>
          <w:ilvl w:val="2"/>
          <w:numId w:val="9"/>
        </w:numPr>
        <w:spacing w:before="140"/>
        <w:ind w:left="958"/>
        <w:textAlignment w:val="center"/>
        <w:rPr>
          <w:rFonts w:eastAsia="Times New Roman"/>
          <w:color w:val="945D4A"/>
          <w:lang w:val="en-US"/>
        </w:rPr>
      </w:pPr>
      <w:r>
        <w:rPr>
          <w:rFonts w:ascii="Calibri" w:eastAsia="Times New Roman" w:hAnsi="Calibri"/>
          <w:color w:val="020202"/>
          <w:lang w:val="en-US"/>
        </w:rPr>
        <w:t>An offer made to the wo</w:t>
      </w:r>
      <w:r>
        <w:rPr>
          <w:rFonts w:ascii="Calibri" w:eastAsia="Times New Roman" w:hAnsi="Calibri"/>
          <w:color w:val="020202"/>
          <w:lang w:val="en-US"/>
        </w:rPr>
        <w:t>rld at large</w:t>
      </w:r>
    </w:p>
    <w:p w:rsidR="00000000" w:rsidRDefault="00B27A42">
      <w:pPr>
        <w:numPr>
          <w:ilvl w:val="2"/>
          <w:numId w:val="9"/>
        </w:numPr>
        <w:spacing w:before="140"/>
        <w:ind w:left="958"/>
        <w:textAlignment w:val="center"/>
        <w:rPr>
          <w:rFonts w:eastAsia="Times New Roman"/>
          <w:color w:val="945D4A"/>
          <w:lang w:val="en-US"/>
        </w:rPr>
      </w:pPr>
      <w:r>
        <w:rPr>
          <w:rFonts w:ascii="Calibri" w:eastAsia="Times New Roman" w:hAnsi="Calibri"/>
          <w:color w:val="020202"/>
          <w:lang w:val="en-US"/>
        </w:rPr>
        <w:t>The performance of the act is acceptance</w:t>
      </w:r>
    </w:p>
    <w:p w:rsidR="00000000" w:rsidRDefault="00B27A42">
      <w:pPr>
        <w:numPr>
          <w:ilvl w:val="2"/>
          <w:numId w:val="9"/>
        </w:numPr>
        <w:spacing w:before="140"/>
        <w:ind w:left="958"/>
        <w:textAlignment w:val="center"/>
        <w:rPr>
          <w:rFonts w:eastAsia="Times New Roman"/>
          <w:color w:val="945D4A"/>
          <w:lang w:val="en-US"/>
        </w:rPr>
      </w:pPr>
      <w:r>
        <w:rPr>
          <w:rFonts w:ascii="Calibri" w:eastAsia="Times New Roman" w:hAnsi="Calibri"/>
          <w:color w:val="020202"/>
          <w:lang w:val="en-US"/>
        </w:rPr>
        <w:t>Offeror cannot revoke offer so long as offeree is in the course of performing their part</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Lapse of an Offer</w:t>
      </w:r>
    </w:p>
    <w:p w:rsidR="00000000" w:rsidRDefault="00B27A42">
      <w:pPr>
        <w:numPr>
          <w:ilvl w:val="1"/>
          <w:numId w:val="9"/>
        </w:numPr>
        <w:spacing w:before="160"/>
        <w:ind w:left="418"/>
        <w:textAlignment w:val="center"/>
        <w:rPr>
          <w:rFonts w:eastAsia="Times New Roman"/>
          <w:color w:val="945D4A"/>
          <w:lang w:val="en-US"/>
        </w:rPr>
      </w:pPr>
      <w:r>
        <w:rPr>
          <w:rFonts w:ascii="Calibri" w:eastAsia="Times New Roman" w:hAnsi="Calibri"/>
          <w:color w:val="020202"/>
          <w:lang w:val="en-US"/>
        </w:rPr>
        <w:t>Lapse</w:t>
      </w:r>
    </w:p>
    <w:p w:rsidR="00000000" w:rsidRDefault="00B27A42">
      <w:pPr>
        <w:numPr>
          <w:ilvl w:val="2"/>
          <w:numId w:val="9"/>
        </w:numPr>
        <w:spacing w:before="140"/>
        <w:ind w:left="958"/>
        <w:textAlignment w:val="center"/>
        <w:rPr>
          <w:rFonts w:eastAsia="Times New Roman"/>
          <w:color w:val="945D4A"/>
          <w:lang w:val="en-US"/>
        </w:rPr>
      </w:pPr>
      <w:r>
        <w:rPr>
          <w:rFonts w:ascii="Calibri" w:eastAsia="Times New Roman" w:hAnsi="Calibri"/>
          <w:color w:val="020202"/>
          <w:lang w:val="en-US"/>
        </w:rPr>
        <w:t>The termination of an unaccepted offer by the passage of time, a counteroffer, or the dea</w:t>
      </w:r>
      <w:r>
        <w:rPr>
          <w:rFonts w:ascii="Calibri" w:eastAsia="Times New Roman" w:hAnsi="Calibri"/>
          <w:color w:val="020202"/>
          <w:lang w:val="en-US"/>
        </w:rPr>
        <w:t>th of a party</w:t>
      </w:r>
    </w:p>
    <w:p w:rsidR="00000000" w:rsidRDefault="00B27A42">
      <w:pPr>
        <w:numPr>
          <w:ilvl w:val="2"/>
          <w:numId w:val="9"/>
        </w:numPr>
        <w:spacing w:before="140"/>
        <w:ind w:left="958"/>
        <w:textAlignment w:val="center"/>
        <w:rPr>
          <w:rFonts w:eastAsia="Times New Roman"/>
          <w:color w:val="945D4A"/>
          <w:lang w:val="en-US"/>
        </w:rPr>
      </w:pPr>
      <w:r>
        <w:rPr>
          <w:rFonts w:ascii="Calibri" w:eastAsia="Times New Roman" w:hAnsi="Calibri"/>
          <w:color w:val="020202"/>
          <w:lang w:val="en-US"/>
        </w:rPr>
        <w:t>Rejection of an offer: offer cannot be accepted later unless the original offer is revived</w:t>
      </w:r>
    </w:p>
    <w:p w:rsidR="00000000" w:rsidRDefault="00B27A42">
      <w:pPr>
        <w:numPr>
          <w:ilvl w:val="1"/>
          <w:numId w:val="9"/>
        </w:numPr>
        <w:spacing w:before="160"/>
        <w:ind w:left="418"/>
        <w:textAlignment w:val="center"/>
        <w:rPr>
          <w:rFonts w:eastAsia="Times New Roman"/>
          <w:color w:val="945D4A"/>
          <w:lang w:val="en-US"/>
        </w:rPr>
      </w:pPr>
      <w:r>
        <w:rPr>
          <w:rFonts w:ascii="Calibri" w:eastAsia="Times New Roman" w:hAnsi="Calibri"/>
          <w:color w:val="020202"/>
          <w:lang w:val="en-US"/>
        </w:rPr>
        <w:t>Passage of time</w:t>
      </w:r>
    </w:p>
    <w:p w:rsidR="00000000" w:rsidRDefault="00B27A42">
      <w:pPr>
        <w:numPr>
          <w:ilvl w:val="2"/>
          <w:numId w:val="9"/>
        </w:numPr>
        <w:spacing w:before="140"/>
        <w:ind w:left="958"/>
        <w:textAlignment w:val="center"/>
        <w:rPr>
          <w:rFonts w:eastAsia="Times New Roman"/>
          <w:color w:val="945D4A"/>
          <w:lang w:val="en-US"/>
        </w:rPr>
      </w:pPr>
      <w:r>
        <w:rPr>
          <w:rFonts w:ascii="Calibri" w:eastAsia="Times New Roman" w:hAnsi="Calibri"/>
          <w:color w:val="020202"/>
          <w:lang w:val="en-US"/>
        </w:rPr>
        <w:t>Offer lapses after:</w:t>
      </w:r>
    </w:p>
    <w:p w:rsidR="00000000" w:rsidRDefault="00B27A42">
      <w:pPr>
        <w:numPr>
          <w:ilvl w:val="3"/>
          <w:numId w:val="9"/>
        </w:numPr>
        <w:spacing w:before="140"/>
        <w:ind w:left="1498"/>
        <w:textAlignment w:val="center"/>
        <w:rPr>
          <w:rFonts w:eastAsia="Times New Roman"/>
          <w:color w:val="B37D6A"/>
          <w:lang w:val="en-US"/>
        </w:rPr>
      </w:pPr>
      <w:r>
        <w:rPr>
          <w:rFonts w:ascii="Calibri" w:eastAsia="Times New Roman" w:hAnsi="Calibri"/>
          <w:color w:val="020202"/>
          <w:lang w:val="en-US"/>
        </w:rPr>
        <w:t>Stated time in the offer expires</w:t>
      </w:r>
    </w:p>
    <w:p w:rsidR="00000000" w:rsidRDefault="00B27A42">
      <w:pPr>
        <w:numPr>
          <w:ilvl w:val="3"/>
          <w:numId w:val="9"/>
        </w:numPr>
        <w:spacing w:before="140"/>
        <w:ind w:left="1498"/>
        <w:textAlignment w:val="center"/>
        <w:rPr>
          <w:rFonts w:eastAsia="Times New Roman"/>
          <w:color w:val="B37D6A"/>
          <w:lang w:val="en-US"/>
        </w:rPr>
      </w:pPr>
      <w:r>
        <w:rPr>
          <w:rFonts w:ascii="Calibri" w:eastAsia="Times New Roman" w:hAnsi="Calibri"/>
          <w:color w:val="020202"/>
          <w:lang w:val="en-US"/>
        </w:rPr>
        <w:t>If not stated period of time, after a reasonable period of time</w:t>
      </w:r>
    </w:p>
    <w:p w:rsidR="00000000" w:rsidRDefault="00B27A42">
      <w:pPr>
        <w:numPr>
          <w:ilvl w:val="3"/>
          <w:numId w:val="9"/>
        </w:numPr>
        <w:spacing w:before="140"/>
        <w:ind w:left="1498"/>
        <w:textAlignment w:val="center"/>
        <w:rPr>
          <w:rFonts w:eastAsia="Times New Roman"/>
          <w:color w:val="B37D6A"/>
          <w:lang w:val="en-US"/>
        </w:rPr>
      </w:pPr>
      <w:r>
        <w:rPr>
          <w:rFonts w:ascii="Calibri" w:eastAsia="Times New Roman" w:hAnsi="Calibri"/>
          <w:color w:val="020202"/>
          <w:lang w:val="en-US"/>
        </w:rPr>
        <w:t xml:space="preserve">Reasonable period depends on subject matter and circumstances of the transaction    </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Revocation of an Offer</w:t>
      </w:r>
    </w:p>
    <w:p w:rsidR="00000000" w:rsidRDefault="00B27A42">
      <w:pPr>
        <w:numPr>
          <w:ilvl w:val="1"/>
          <w:numId w:val="9"/>
        </w:numPr>
        <w:spacing w:before="140"/>
        <w:ind w:left="418"/>
        <w:textAlignment w:val="center"/>
        <w:rPr>
          <w:rFonts w:eastAsia="Times New Roman"/>
          <w:color w:val="945D4A"/>
          <w:lang w:val="en-US"/>
        </w:rPr>
      </w:pPr>
      <w:r>
        <w:rPr>
          <w:rFonts w:ascii="Calibri" w:eastAsia="Times New Roman" w:hAnsi="Calibri"/>
          <w:color w:val="020202"/>
          <w:lang w:val="en-US"/>
        </w:rPr>
        <w:t>Revocation</w:t>
      </w:r>
    </w:p>
    <w:p w:rsidR="00000000" w:rsidRDefault="00B27A42">
      <w:pPr>
        <w:numPr>
          <w:ilvl w:val="2"/>
          <w:numId w:val="9"/>
        </w:numPr>
        <w:spacing w:before="120"/>
        <w:ind w:left="958"/>
        <w:textAlignment w:val="center"/>
        <w:rPr>
          <w:rFonts w:eastAsia="Times New Roman"/>
          <w:color w:val="945D4A"/>
          <w:lang w:val="en-US"/>
        </w:rPr>
      </w:pPr>
      <w:r>
        <w:rPr>
          <w:rFonts w:ascii="Calibri" w:eastAsia="Times New Roman" w:hAnsi="Calibri"/>
          <w:color w:val="020202"/>
          <w:lang w:val="en-US"/>
        </w:rPr>
        <w:t>The termination of an offer by notice communicated to the offeree before acceptance</w:t>
      </w:r>
    </w:p>
    <w:p w:rsidR="00000000" w:rsidRDefault="00B27A42">
      <w:pPr>
        <w:numPr>
          <w:ilvl w:val="2"/>
          <w:numId w:val="9"/>
        </w:numPr>
        <w:spacing w:before="120"/>
        <w:ind w:left="958"/>
        <w:textAlignment w:val="center"/>
        <w:rPr>
          <w:rFonts w:eastAsia="Times New Roman"/>
          <w:color w:val="945D4A"/>
          <w:lang w:val="en-US"/>
        </w:rPr>
      </w:pPr>
      <w:r>
        <w:rPr>
          <w:rFonts w:ascii="Calibri" w:eastAsia="Times New Roman" w:hAnsi="Calibri"/>
          <w:color w:val="020202"/>
          <w:lang w:val="en-US"/>
        </w:rPr>
        <w:t>Offers can be revoked anytime before acceptance unles</w:t>
      </w:r>
      <w:r>
        <w:rPr>
          <w:rFonts w:ascii="Calibri" w:eastAsia="Times New Roman" w:hAnsi="Calibri"/>
          <w:color w:val="020202"/>
          <w:lang w:val="en-US"/>
        </w:rPr>
        <w:t>s there is an option</w:t>
      </w:r>
    </w:p>
    <w:p w:rsidR="00000000" w:rsidRDefault="00B27A42">
      <w:pPr>
        <w:numPr>
          <w:ilvl w:val="2"/>
          <w:numId w:val="9"/>
        </w:numPr>
        <w:spacing w:before="120"/>
        <w:ind w:left="958"/>
        <w:textAlignment w:val="center"/>
        <w:rPr>
          <w:rFonts w:eastAsia="Times New Roman"/>
          <w:color w:val="945D4A"/>
          <w:lang w:val="en-US"/>
        </w:rPr>
      </w:pPr>
      <w:r>
        <w:rPr>
          <w:rFonts w:ascii="Calibri" w:eastAsia="Times New Roman" w:hAnsi="Calibri"/>
          <w:color w:val="020202"/>
          <w:lang w:val="en-US"/>
        </w:rPr>
        <w:t>Revocation must be communicated to the offeree</w:t>
      </w:r>
    </w:p>
    <w:p w:rsidR="00000000" w:rsidRDefault="00B27A42">
      <w:pPr>
        <w:numPr>
          <w:ilvl w:val="2"/>
          <w:numId w:val="9"/>
        </w:numPr>
        <w:spacing w:before="120"/>
        <w:ind w:left="958"/>
        <w:textAlignment w:val="center"/>
        <w:rPr>
          <w:rFonts w:eastAsia="Times New Roman"/>
          <w:color w:val="945D4A"/>
          <w:lang w:val="en-US"/>
        </w:rPr>
      </w:pPr>
      <w:r>
        <w:rPr>
          <w:rFonts w:ascii="Calibri" w:eastAsia="Times New Roman" w:hAnsi="Calibri"/>
          <w:color w:val="020202"/>
          <w:lang w:val="en-US"/>
        </w:rPr>
        <w:t>Revocation can be communicated in any form as long as it is communicated</w:t>
      </w:r>
    </w:p>
    <w:p w:rsidR="00000000" w:rsidRDefault="00B27A42">
      <w:pPr>
        <w:numPr>
          <w:ilvl w:val="1"/>
          <w:numId w:val="9"/>
        </w:numPr>
        <w:spacing w:before="140"/>
        <w:ind w:left="418"/>
        <w:textAlignment w:val="center"/>
        <w:rPr>
          <w:rFonts w:eastAsia="Times New Roman"/>
          <w:color w:val="945D4A"/>
          <w:lang w:val="en-US"/>
        </w:rPr>
      </w:pPr>
      <w:r>
        <w:rPr>
          <w:rFonts w:ascii="Calibri" w:eastAsia="Times New Roman" w:hAnsi="Calibri"/>
          <w:color w:val="020202"/>
          <w:lang w:val="en-US"/>
        </w:rPr>
        <w:t>Option</w:t>
      </w:r>
    </w:p>
    <w:p w:rsidR="00000000" w:rsidRDefault="00B27A42">
      <w:pPr>
        <w:numPr>
          <w:ilvl w:val="2"/>
          <w:numId w:val="9"/>
        </w:numPr>
        <w:spacing w:before="120"/>
        <w:ind w:left="958"/>
        <w:textAlignment w:val="center"/>
        <w:rPr>
          <w:rFonts w:eastAsia="Times New Roman"/>
          <w:color w:val="945D4A"/>
          <w:lang w:val="en-US"/>
        </w:rPr>
      </w:pPr>
      <w:r>
        <w:rPr>
          <w:rFonts w:ascii="Calibri" w:eastAsia="Times New Roman" w:hAnsi="Calibri"/>
          <w:color w:val="020202"/>
          <w:lang w:val="en-US"/>
        </w:rPr>
        <w:t>A separate promise to keep an offer open for a period of time</w:t>
      </w:r>
    </w:p>
    <w:p w:rsidR="00000000" w:rsidRDefault="00B27A42">
      <w:pPr>
        <w:numPr>
          <w:ilvl w:val="2"/>
          <w:numId w:val="9"/>
        </w:numPr>
        <w:spacing w:before="120"/>
        <w:ind w:left="958"/>
        <w:textAlignment w:val="center"/>
        <w:rPr>
          <w:rFonts w:eastAsia="Times New Roman"/>
          <w:color w:val="945D4A"/>
          <w:lang w:val="en-US"/>
        </w:rPr>
      </w:pPr>
      <w:r>
        <w:rPr>
          <w:rFonts w:ascii="Calibri" w:eastAsia="Times New Roman" w:hAnsi="Calibri"/>
          <w:color w:val="020202"/>
          <w:lang w:val="en-US"/>
        </w:rPr>
        <w:t>Requires consideration or signed under seal</w:t>
      </w:r>
    </w:p>
    <w:p w:rsidR="00000000" w:rsidRDefault="00B27A42">
      <w:pPr>
        <w:numPr>
          <w:ilvl w:val="1"/>
          <w:numId w:val="9"/>
        </w:numPr>
        <w:spacing w:before="140"/>
        <w:ind w:left="418"/>
        <w:textAlignment w:val="center"/>
        <w:rPr>
          <w:rFonts w:eastAsia="Times New Roman"/>
          <w:color w:val="945D4A"/>
          <w:lang w:val="en-US"/>
        </w:rPr>
      </w:pPr>
      <w:r>
        <w:rPr>
          <w:rFonts w:ascii="Calibri" w:eastAsia="Times New Roman" w:hAnsi="Calibri"/>
          <w:color w:val="020202"/>
          <w:lang w:val="en-US"/>
        </w:rPr>
        <w:t>Indirect Revocation</w:t>
      </w:r>
    </w:p>
    <w:p w:rsidR="00000000" w:rsidRDefault="00B27A42">
      <w:pPr>
        <w:numPr>
          <w:ilvl w:val="2"/>
          <w:numId w:val="9"/>
        </w:numPr>
        <w:spacing w:before="120"/>
        <w:ind w:left="958"/>
        <w:textAlignment w:val="center"/>
        <w:rPr>
          <w:rFonts w:eastAsia="Times New Roman"/>
          <w:color w:val="945D4A"/>
          <w:lang w:val="en-US"/>
        </w:rPr>
      </w:pPr>
      <w:r>
        <w:rPr>
          <w:rFonts w:ascii="Calibri" w:eastAsia="Times New Roman" w:hAnsi="Calibri"/>
          <w:color w:val="020202"/>
          <w:lang w:val="en-US"/>
        </w:rPr>
        <w:t>Revocation can be communicated through someone else (indirect)</w:t>
      </w:r>
    </w:p>
    <w:p w:rsidR="00000000" w:rsidRDefault="00B27A42">
      <w:pPr>
        <w:numPr>
          <w:ilvl w:val="3"/>
          <w:numId w:val="9"/>
        </w:numPr>
        <w:spacing w:before="120"/>
        <w:ind w:left="1498"/>
        <w:textAlignment w:val="center"/>
        <w:rPr>
          <w:rFonts w:eastAsia="Times New Roman"/>
          <w:color w:val="B37D6A"/>
          <w:lang w:val="en-US"/>
        </w:rPr>
      </w:pPr>
      <w:r>
        <w:rPr>
          <w:rFonts w:ascii="Calibri" w:eastAsia="Times New Roman" w:hAnsi="Calibri"/>
          <w:color w:val="020202"/>
          <w:lang w:val="en-US"/>
        </w:rPr>
        <w:t>Must prove offeree had notice of revocation indirectly from a reliable source</w:t>
      </w:r>
    </w:p>
    <w:p w:rsidR="00000000" w:rsidRDefault="00B27A42">
      <w:pPr>
        <w:numPr>
          <w:ilvl w:val="1"/>
          <w:numId w:val="9"/>
        </w:numPr>
        <w:spacing w:before="140"/>
        <w:ind w:left="418"/>
        <w:textAlignment w:val="center"/>
        <w:rPr>
          <w:rFonts w:eastAsia="Times New Roman"/>
          <w:color w:val="945D4A"/>
          <w:lang w:val="en-US"/>
        </w:rPr>
      </w:pPr>
      <w:r>
        <w:rPr>
          <w:rFonts w:ascii="Calibri" w:eastAsia="Times New Roman" w:hAnsi="Calibri"/>
          <w:b/>
          <w:bCs/>
          <w:color w:val="020202"/>
          <w:sz w:val="28"/>
          <w:szCs w:val="28"/>
          <w:lang w:val="en-US"/>
        </w:rPr>
        <w:t>SUMMARY</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Contracts</w:t>
      </w:r>
    </w:p>
    <w:p w:rsidR="00000000" w:rsidRDefault="00B27A42">
      <w:pPr>
        <w:numPr>
          <w:ilvl w:val="1"/>
          <w:numId w:val="9"/>
        </w:numPr>
        <w:spacing w:before="120"/>
        <w:ind w:left="958"/>
        <w:textAlignment w:val="center"/>
        <w:rPr>
          <w:rFonts w:eastAsia="Times New Roman"/>
          <w:color w:val="945D4A"/>
          <w:lang w:val="en-US"/>
        </w:rPr>
      </w:pPr>
      <w:r>
        <w:rPr>
          <w:rFonts w:ascii="Calibri" w:eastAsia="Times New Roman" w:hAnsi="Calibri"/>
          <w:color w:val="020202"/>
          <w:lang w:val="en-US"/>
        </w:rPr>
        <w:t>Promises enforced by the courts</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Requirements</w:t>
      </w:r>
    </w:p>
    <w:p w:rsidR="00000000" w:rsidRDefault="00B27A42">
      <w:pPr>
        <w:numPr>
          <w:ilvl w:val="1"/>
          <w:numId w:val="9"/>
        </w:numPr>
        <w:spacing w:before="120"/>
        <w:ind w:left="958"/>
        <w:textAlignment w:val="center"/>
        <w:rPr>
          <w:rFonts w:eastAsia="Times New Roman"/>
          <w:color w:val="945D4A"/>
          <w:lang w:val="en-US"/>
        </w:rPr>
      </w:pPr>
      <w:r>
        <w:rPr>
          <w:rFonts w:ascii="Calibri" w:eastAsia="Times New Roman" w:hAnsi="Calibri"/>
          <w:color w:val="020202"/>
          <w:lang w:val="en-US"/>
        </w:rPr>
        <w:t>Intention to create legal relati</w:t>
      </w:r>
      <w:r>
        <w:rPr>
          <w:rFonts w:ascii="Calibri" w:eastAsia="Times New Roman" w:hAnsi="Calibri"/>
          <w:color w:val="020202"/>
          <w:lang w:val="en-US"/>
        </w:rPr>
        <w:t>onship</w:t>
      </w:r>
    </w:p>
    <w:p w:rsidR="00000000" w:rsidRDefault="00B27A42">
      <w:pPr>
        <w:numPr>
          <w:ilvl w:val="2"/>
          <w:numId w:val="10"/>
        </w:numPr>
        <w:spacing w:before="120"/>
        <w:ind w:left="1498"/>
        <w:textAlignment w:val="center"/>
        <w:rPr>
          <w:rFonts w:eastAsia="Times New Roman"/>
          <w:color w:val="B37D6A"/>
          <w:lang w:val="en-US"/>
        </w:rPr>
      </w:pPr>
      <w:r>
        <w:rPr>
          <w:rFonts w:ascii="Calibri" w:eastAsia="Times New Roman" w:hAnsi="Calibri"/>
          <w:color w:val="020202"/>
          <w:lang w:val="en-US"/>
        </w:rPr>
        <w:t>Presumptions certain people intend to contract and certain people do not intend to contract</w:t>
      </w:r>
    </w:p>
    <w:p w:rsidR="00000000" w:rsidRDefault="00B27A42">
      <w:pPr>
        <w:numPr>
          <w:ilvl w:val="1"/>
          <w:numId w:val="10"/>
        </w:numPr>
        <w:spacing w:before="120"/>
        <w:ind w:left="958"/>
        <w:textAlignment w:val="center"/>
        <w:rPr>
          <w:rFonts w:eastAsia="Times New Roman"/>
          <w:color w:val="945D4A"/>
          <w:lang w:val="en-US"/>
        </w:rPr>
      </w:pPr>
      <w:r>
        <w:rPr>
          <w:rFonts w:ascii="Calibri" w:eastAsia="Times New Roman" w:hAnsi="Calibri"/>
          <w:color w:val="020202"/>
          <w:lang w:val="en-US"/>
        </w:rPr>
        <w:t>Offer</w:t>
      </w:r>
    </w:p>
    <w:p w:rsidR="00000000" w:rsidRDefault="00B27A42">
      <w:pPr>
        <w:numPr>
          <w:ilvl w:val="2"/>
          <w:numId w:val="10"/>
        </w:numPr>
        <w:spacing w:before="120"/>
        <w:ind w:left="1498"/>
        <w:textAlignment w:val="center"/>
        <w:rPr>
          <w:rFonts w:eastAsia="Times New Roman"/>
          <w:color w:val="B37D6A"/>
          <w:lang w:val="en-US"/>
        </w:rPr>
      </w:pPr>
      <w:r>
        <w:rPr>
          <w:rFonts w:ascii="Calibri" w:eastAsia="Times New Roman" w:hAnsi="Calibri"/>
          <w:color w:val="020202"/>
          <w:lang w:val="en-US"/>
        </w:rPr>
        <w:t>Must be communicated to offeree and only one to whom offer is communicated can accept</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Acceptance</w:t>
      </w:r>
    </w:p>
    <w:p w:rsidR="00000000" w:rsidRDefault="00B27A42">
      <w:pPr>
        <w:numPr>
          <w:ilvl w:val="1"/>
          <w:numId w:val="10"/>
        </w:numPr>
        <w:spacing w:before="120"/>
        <w:ind w:left="958"/>
        <w:textAlignment w:val="center"/>
        <w:rPr>
          <w:rFonts w:eastAsia="Times New Roman"/>
          <w:color w:val="945D4A"/>
          <w:lang w:val="en-US"/>
        </w:rPr>
      </w:pPr>
      <w:r>
        <w:rPr>
          <w:rFonts w:ascii="Calibri" w:eastAsia="Times New Roman" w:hAnsi="Calibri"/>
          <w:color w:val="020202"/>
          <w:lang w:val="en-US"/>
        </w:rPr>
        <w:t>Must be communicated in manner requested by offeror</w:t>
      </w:r>
    </w:p>
    <w:p w:rsidR="00000000" w:rsidRDefault="00B27A42">
      <w:pPr>
        <w:numPr>
          <w:ilvl w:val="1"/>
          <w:numId w:val="10"/>
        </w:numPr>
        <w:spacing w:before="120"/>
        <w:ind w:left="958"/>
        <w:textAlignment w:val="center"/>
        <w:rPr>
          <w:rFonts w:eastAsia="Times New Roman"/>
          <w:color w:val="945D4A"/>
          <w:lang w:val="en-US"/>
        </w:rPr>
      </w:pPr>
      <w:r>
        <w:rPr>
          <w:rFonts w:ascii="Calibri" w:eastAsia="Times New Roman" w:hAnsi="Calibri"/>
          <w:color w:val="020202"/>
          <w:lang w:val="en-US"/>
        </w:rPr>
        <w:t>Po</w:t>
      </w:r>
      <w:r>
        <w:rPr>
          <w:rFonts w:ascii="Calibri" w:eastAsia="Times New Roman" w:hAnsi="Calibri"/>
          <w:color w:val="020202"/>
          <w:lang w:val="en-US"/>
        </w:rPr>
        <w:t>stal rule – acceptance is valid when and where placed in post box</w:t>
      </w:r>
    </w:p>
    <w:p w:rsidR="00000000" w:rsidRDefault="00B27A42">
      <w:pPr>
        <w:numPr>
          <w:ilvl w:val="1"/>
          <w:numId w:val="10"/>
        </w:numPr>
        <w:spacing w:before="120"/>
        <w:ind w:left="958"/>
        <w:textAlignment w:val="center"/>
        <w:rPr>
          <w:rFonts w:eastAsia="Times New Roman"/>
          <w:color w:val="945D4A"/>
          <w:lang w:val="en-US"/>
        </w:rPr>
      </w:pPr>
      <w:r>
        <w:rPr>
          <w:rFonts w:ascii="Calibri" w:eastAsia="Times New Roman" w:hAnsi="Calibri"/>
          <w:color w:val="020202"/>
          <w:lang w:val="en-US"/>
        </w:rPr>
        <w:t>Other forms – when and where acceptance received by offeror</w:t>
      </w:r>
    </w:p>
    <w:p w:rsidR="00000000" w:rsidRDefault="00B27A42">
      <w:pPr>
        <w:numPr>
          <w:ilvl w:val="1"/>
          <w:numId w:val="10"/>
        </w:numPr>
        <w:spacing w:before="120"/>
        <w:ind w:left="958"/>
        <w:textAlignment w:val="center"/>
        <w:rPr>
          <w:rFonts w:eastAsia="Times New Roman"/>
          <w:color w:val="945D4A"/>
          <w:lang w:val="en-US"/>
        </w:rPr>
      </w:pPr>
      <w:r>
        <w:rPr>
          <w:rFonts w:ascii="Calibri" w:eastAsia="Times New Roman" w:hAnsi="Calibri"/>
          <w:color w:val="020202"/>
          <w:lang w:val="en-US"/>
        </w:rPr>
        <w:t>Counteroffers – are a rejection and new offer</w:t>
      </w:r>
    </w:p>
    <w:p w:rsidR="00000000" w:rsidRDefault="00B27A42">
      <w:pPr>
        <w:pStyle w:val="NormalWeb"/>
        <w:spacing w:before="160" w:beforeAutospacing="0" w:after="0" w:afterAutospacing="0"/>
        <w:ind w:left="418"/>
        <w:rPr>
          <w:rFonts w:ascii="Calibri" w:hAnsi="Calibri"/>
          <w:color w:val="020202"/>
          <w:lang w:val="en-US"/>
        </w:rPr>
      </w:pPr>
      <w:r>
        <w:rPr>
          <w:rFonts w:ascii="Calibri" w:hAnsi="Calibri"/>
          <w:b/>
          <w:bCs/>
          <w:color w:val="020202"/>
          <w:lang w:val="en-US"/>
        </w:rPr>
        <w:t>Lapse</w:t>
      </w:r>
    </w:p>
    <w:p w:rsidR="00000000" w:rsidRDefault="00B27A42">
      <w:pPr>
        <w:numPr>
          <w:ilvl w:val="1"/>
          <w:numId w:val="10"/>
        </w:numPr>
        <w:spacing w:before="140"/>
        <w:ind w:left="958"/>
        <w:textAlignment w:val="center"/>
        <w:rPr>
          <w:rFonts w:eastAsia="Times New Roman"/>
          <w:color w:val="945D4A"/>
          <w:lang w:val="en-US"/>
        </w:rPr>
      </w:pPr>
      <w:r>
        <w:rPr>
          <w:rFonts w:ascii="Calibri" w:eastAsia="Times New Roman" w:hAnsi="Calibri"/>
          <w:color w:val="020202"/>
          <w:lang w:val="en-US"/>
        </w:rPr>
        <w:t>Passage of time, counteroffer, or death of party</w:t>
      </w:r>
    </w:p>
    <w:p w:rsidR="00000000" w:rsidRDefault="00B27A42">
      <w:pPr>
        <w:pStyle w:val="NormalWeb"/>
        <w:spacing w:before="160" w:beforeAutospacing="0" w:after="0" w:afterAutospacing="0"/>
        <w:ind w:left="418"/>
        <w:rPr>
          <w:rFonts w:ascii="Calibri" w:hAnsi="Calibri"/>
          <w:color w:val="020202"/>
          <w:lang w:val="en-US"/>
        </w:rPr>
      </w:pPr>
      <w:r>
        <w:rPr>
          <w:rFonts w:ascii="Calibri" w:hAnsi="Calibri"/>
          <w:b/>
          <w:bCs/>
          <w:color w:val="020202"/>
          <w:lang w:val="en-US"/>
        </w:rPr>
        <w:t>Revocation</w:t>
      </w:r>
    </w:p>
    <w:p w:rsidR="00000000" w:rsidRDefault="00B27A42">
      <w:pPr>
        <w:numPr>
          <w:ilvl w:val="1"/>
          <w:numId w:val="10"/>
        </w:numPr>
        <w:spacing w:before="140"/>
        <w:ind w:left="958"/>
        <w:textAlignment w:val="center"/>
        <w:rPr>
          <w:rFonts w:eastAsia="Times New Roman"/>
          <w:color w:val="945D4A"/>
          <w:lang w:val="en-US"/>
        </w:rPr>
      </w:pPr>
      <w:r>
        <w:rPr>
          <w:rFonts w:ascii="Calibri" w:eastAsia="Times New Roman" w:hAnsi="Calibri"/>
          <w:color w:val="020202"/>
          <w:lang w:val="en-US"/>
        </w:rPr>
        <w:t xml:space="preserve">Anytime </w:t>
      </w:r>
      <w:r>
        <w:rPr>
          <w:rFonts w:ascii="Calibri" w:eastAsia="Times New Roman" w:hAnsi="Calibri"/>
          <w:color w:val="020202"/>
          <w:lang w:val="en-US"/>
        </w:rPr>
        <w:t>before acceptance unless an option is given</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34"/>
          <w:szCs w:val="34"/>
        </w:rPr>
      </w:pPr>
      <w:r>
        <w:rPr>
          <w:rFonts w:ascii="Calibri" w:hAnsi="Calibri"/>
          <w:sz w:val="34"/>
          <w:szCs w:val="34"/>
        </w:rPr>
        <w:t>Lecture 2 - Chapter 8</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January-19-14</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5:03 PM</w:t>
      </w:r>
    </w:p>
    <w:p w:rsidR="00000000" w:rsidRDefault="00B27A42">
      <w:pPr>
        <w:pStyle w:val="NormalWeb"/>
        <w:spacing w:before="0" w:beforeAutospacing="0" w:after="0" w:afterAutospacing="0"/>
      </w:pPr>
      <w:r>
        <w:t> </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Nature of Consideration</w:t>
      </w:r>
    </w:p>
    <w:p w:rsidR="00000000" w:rsidRDefault="00B27A42">
      <w:pPr>
        <w:pStyle w:val="NormalWeb"/>
        <w:spacing w:before="180" w:beforeAutospacing="0" w:after="0" w:afterAutospacing="0"/>
        <w:ind w:left="418"/>
        <w:rPr>
          <w:rFonts w:ascii="Calibri" w:hAnsi="Calibri"/>
          <w:color w:val="020202"/>
          <w:lang w:val="en-US"/>
        </w:rPr>
      </w:pPr>
      <w:r>
        <w:rPr>
          <w:rFonts w:ascii="Calibri" w:hAnsi="Calibri"/>
          <w:color w:val="020202"/>
          <w:lang w:val="en-US"/>
        </w:rPr>
        <w:t>Consideration</w:t>
      </w:r>
    </w:p>
    <w:p w:rsidR="00000000" w:rsidRDefault="00B27A42">
      <w:pPr>
        <w:numPr>
          <w:ilvl w:val="1"/>
          <w:numId w:val="11"/>
        </w:numPr>
        <w:spacing w:before="160"/>
        <w:ind w:left="958"/>
        <w:textAlignment w:val="center"/>
        <w:rPr>
          <w:rFonts w:eastAsia="Times New Roman"/>
          <w:color w:val="945D4A"/>
          <w:lang w:val="en-US"/>
        </w:rPr>
      </w:pPr>
      <w:r>
        <w:rPr>
          <w:rFonts w:ascii="Calibri" w:eastAsia="Times New Roman" w:hAnsi="Calibri"/>
          <w:color w:val="020202"/>
          <w:lang w:val="en-US"/>
        </w:rPr>
        <w:t>Something that has value in the eyes of the law, and which the promisor receives in return for a promise</w:t>
      </w:r>
    </w:p>
    <w:p w:rsidR="00000000" w:rsidRDefault="00B27A42">
      <w:pPr>
        <w:numPr>
          <w:ilvl w:val="1"/>
          <w:numId w:val="11"/>
        </w:numPr>
        <w:spacing w:before="160"/>
        <w:ind w:left="958"/>
        <w:textAlignment w:val="center"/>
        <w:rPr>
          <w:rFonts w:eastAsia="Times New Roman"/>
          <w:color w:val="945D4A"/>
          <w:lang w:val="en-US"/>
        </w:rPr>
      </w:pPr>
      <w:r>
        <w:rPr>
          <w:rFonts w:ascii="Calibri" w:eastAsia="Times New Roman" w:hAnsi="Calibri"/>
          <w:color w:val="020202"/>
          <w:lang w:val="en-US"/>
        </w:rPr>
        <w:t xml:space="preserve">What </w:t>
      </w:r>
      <w:r>
        <w:rPr>
          <w:rFonts w:ascii="Calibri" w:eastAsia="Times New Roman" w:hAnsi="Calibri"/>
          <w:color w:val="020202"/>
          <w:lang w:val="en-US"/>
        </w:rPr>
        <w:t>a party gets in return for their promise</w:t>
      </w:r>
    </w:p>
    <w:p w:rsidR="00000000" w:rsidRDefault="00B27A42">
      <w:pPr>
        <w:numPr>
          <w:ilvl w:val="1"/>
          <w:numId w:val="11"/>
        </w:numPr>
        <w:spacing w:before="160"/>
        <w:ind w:left="958"/>
        <w:textAlignment w:val="center"/>
        <w:rPr>
          <w:rFonts w:eastAsia="Times New Roman"/>
          <w:color w:val="945D4A"/>
          <w:lang w:val="en-US"/>
        </w:rPr>
      </w:pPr>
      <w:r>
        <w:rPr>
          <w:rFonts w:ascii="Calibri" w:eastAsia="Times New Roman" w:hAnsi="Calibri"/>
          <w:color w:val="020202"/>
          <w:lang w:val="en-US"/>
        </w:rPr>
        <w:t>A benefit or a detriment</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Forms of Consideration</w:t>
      </w:r>
    </w:p>
    <w:p w:rsidR="00000000" w:rsidRDefault="00B27A42">
      <w:pPr>
        <w:numPr>
          <w:ilvl w:val="1"/>
          <w:numId w:val="11"/>
        </w:numPr>
        <w:spacing w:before="180"/>
        <w:ind w:left="958"/>
        <w:textAlignment w:val="center"/>
        <w:rPr>
          <w:rFonts w:eastAsia="Times New Roman"/>
          <w:color w:val="945D4A"/>
          <w:lang w:val="en-US"/>
        </w:rPr>
      </w:pPr>
      <w:r>
        <w:rPr>
          <w:rFonts w:ascii="Calibri" w:eastAsia="Times New Roman" w:hAnsi="Calibri"/>
          <w:color w:val="020202"/>
          <w:lang w:val="en-US"/>
        </w:rPr>
        <w:t>Money</w:t>
      </w:r>
    </w:p>
    <w:p w:rsidR="00000000" w:rsidRDefault="00B27A42">
      <w:pPr>
        <w:numPr>
          <w:ilvl w:val="1"/>
          <w:numId w:val="11"/>
        </w:numPr>
        <w:spacing w:before="180"/>
        <w:ind w:left="958"/>
        <w:textAlignment w:val="center"/>
        <w:rPr>
          <w:rFonts w:eastAsia="Times New Roman"/>
          <w:color w:val="945D4A"/>
          <w:lang w:val="en-US"/>
        </w:rPr>
      </w:pPr>
      <w:r>
        <w:rPr>
          <w:rFonts w:ascii="Calibri" w:eastAsia="Times New Roman" w:hAnsi="Calibri"/>
          <w:color w:val="020202"/>
          <w:lang w:val="en-US"/>
        </w:rPr>
        <w:t>Services</w:t>
      </w:r>
    </w:p>
    <w:p w:rsidR="00000000" w:rsidRDefault="00B27A42">
      <w:pPr>
        <w:numPr>
          <w:ilvl w:val="1"/>
          <w:numId w:val="11"/>
        </w:numPr>
        <w:spacing w:before="180"/>
        <w:ind w:left="958"/>
        <w:textAlignment w:val="center"/>
        <w:rPr>
          <w:rFonts w:eastAsia="Times New Roman"/>
          <w:color w:val="945D4A"/>
          <w:lang w:val="en-US"/>
        </w:rPr>
      </w:pPr>
      <w:r>
        <w:rPr>
          <w:rFonts w:ascii="Calibri" w:eastAsia="Times New Roman" w:hAnsi="Calibri"/>
          <w:color w:val="020202"/>
          <w:lang w:val="en-US"/>
        </w:rPr>
        <w:t>Promise not to do something</w:t>
      </w:r>
    </w:p>
    <w:p w:rsidR="00000000" w:rsidRDefault="00B27A42">
      <w:pPr>
        <w:numPr>
          <w:ilvl w:val="1"/>
          <w:numId w:val="11"/>
        </w:numPr>
        <w:spacing w:before="180"/>
        <w:ind w:left="958"/>
        <w:textAlignment w:val="center"/>
        <w:rPr>
          <w:rFonts w:eastAsia="Times New Roman"/>
          <w:color w:val="945D4A"/>
          <w:lang w:val="en-US"/>
        </w:rPr>
      </w:pPr>
      <w:r>
        <w:rPr>
          <w:rFonts w:ascii="Calibri" w:eastAsia="Times New Roman" w:hAnsi="Calibri"/>
          <w:color w:val="020202"/>
          <w:lang w:val="en-US"/>
        </w:rPr>
        <w:t>Relinquishment of a right</w:t>
      </w:r>
    </w:p>
    <w:p w:rsidR="00000000" w:rsidRDefault="00B27A42">
      <w:pPr>
        <w:numPr>
          <w:ilvl w:val="1"/>
          <w:numId w:val="11"/>
        </w:numPr>
        <w:spacing w:before="180"/>
        <w:ind w:left="958"/>
        <w:textAlignment w:val="center"/>
        <w:rPr>
          <w:rFonts w:eastAsia="Times New Roman"/>
          <w:color w:val="945D4A"/>
          <w:lang w:val="en-US"/>
        </w:rPr>
      </w:pPr>
      <w:r>
        <w:rPr>
          <w:rFonts w:ascii="Calibri" w:eastAsia="Times New Roman" w:hAnsi="Calibri"/>
          <w:color w:val="020202"/>
          <w:lang w:val="en-US"/>
        </w:rPr>
        <w:t>Delivery of property</w:t>
      </w:r>
    </w:p>
    <w:p w:rsidR="00000000" w:rsidRDefault="00B27A42">
      <w:pPr>
        <w:numPr>
          <w:ilvl w:val="1"/>
          <w:numId w:val="11"/>
        </w:numPr>
        <w:spacing w:before="180"/>
        <w:ind w:left="958"/>
        <w:textAlignment w:val="center"/>
        <w:rPr>
          <w:rFonts w:eastAsia="Times New Roman"/>
          <w:color w:val="945D4A"/>
          <w:lang w:val="en-US"/>
        </w:rPr>
      </w:pPr>
      <w:r>
        <w:rPr>
          <w:rFonts w:ascii="Calibri" w:eastAsia="Times New Roman" w:hAnsi="Calibri"/>
          <w:color w:val="020202"/>
          <w:lang w:val="en-US"/>
        </w:rPr>
        <w:t>Promise for a promise</w:t>
      </w:r>
    </w:p>
    <w:p w:rsidR="00000000" w:rsidRDefault="00B27A42">
      <w:pPr>
        <w:pStyle w:val="NormalWeb"/>
        <w:spacing w:before="180" w:beforeAutospacing="0" w:after="0" w:afterAutospacing="0"/>
        <w:ind w:left="418"/>
        <w:rPr>
          <w:rFonts w:ascii="Calibri" w:hAnsi="Calibri"/>
          <w:color w:val="020202"/>
          <w:lang w:val="en-US"/>
        </w:rPr>
      </w:pPr>
      <w:r>
        <w:rPr>
          <w:rFonts w:ascii="Calibri" w:hAnsi="Calibri"/>
          <w:b/>
          <w:bCs/>
          <w:color w:val="020202"/>
          <w:lang w:val="en-US"/>
        </w:rPr>
        <w:t>Characteristics</w:t>
      </w:r>
    </w:p>
    <w:p w:rsidR="00000000" w:rsidRDefault="00B27A42">
      <w:pPr>
        <w:numPr>
          <w:ilvl w:val="1"/>
          <w:numId w:val="11"/>
        </w:numPr>
        <w:spacing w:before="160"/>
        <w:ind w:left="958"/>
        <w:textAlignment w:val="center"/>
        <w:rPr>
          <w:rFonts w:eastAsia="Times New Roman"/>
          <w:color w:val="945D4A"/>
          <w:lang w:val="en-US"/>
        </w:rPr>
      </w:pPr>
      <w:r>
        <w:rPr>
          <w:rFonts w:ascii="Calibri" w:eastAsia="Times New Roman" w:hAnsi="Calibri"/>
          <w:color w:val="020202"/>
          <w:lang w:val="en-US"/>
        </w:rPr>
        <w:t>A form of the bargaining theory</w:t>
      </w:r>
    </w:p>
    <w:p w:rsidR="00000000" w:rsidRDefault="00B27A42">
      <w:pPr>
        <w:numPr>
          <w:ilvl w:val="1"/>
          <w:numId w:val="11"/>
        </w:numPr>
        <w:spacing w:before="160"/>
        <w:ind w:left="958"/>
        <w:textAlignment w:val="center"/>
        <w:rPr>
          <w:rFonts w:eastAsia="Times New Roman"/>
          <w:color w:val="945D4A"/>
          <w:lang w:val="en-US"/>
        </w:rPr>
      </w:pPr>
      <w:r>
        <w:rPr>
          <w:rFonts w:ascii="Calibri" w:eastAsia="Times New Roman" w:hAnsi="Calibri"/>
          <w:color w:val="020202"/>
          <w:lang w:val="en-US"/>
        </w:rPr>
        <w:t>Consideration must be something done for the promise given</w:t>
      </w:r>
    </w:p>
    <w:p w:rsidR="00000000" w:rsidRDefault="00B27A42">
      <w:pPr>
        <w:numPr>
          <w:ilvl w:val="1"/>
          <w:numId w:val="11"/>
        </w:numPr>
        <w:spacing w:before="160"/>
        <w:ind w:left="958"/>
        <w:textAlignment w:val="center"/>
        <w:rPr>
          <w:rFonts w:eastAsia="Times New Roman"/>
          <w:color w:val="945D4A"/>
          <w:lang w:val="en-US"/>
        </w:rPr>
      </w:pPr>
      <w:r>
        <w:rPr>
          <w:rFonts w:ascii="Calibri" w:eastAsia="Times New Roman" w:hAnsi="Calibri"/>
          <w:color w:val="020202"/>
          <w:lang w:val="en-US"/>
        </w:rPr>
        <w:t>General rule is “no consideration = no contract”</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Gratuitous Promise</w:t>
      </w:r>
    </w:p>
    <w:p w:rsidR="00000000" w:rsidRDefault="00B27A42">
      <w:pPr>
        <w:numPr>
          <w:ilvl w:val="1"/>
          <w:numId w:val="11"/>
        </w:numPr>
        <w:spacing w:before="140"/>
        <w:ind w:left="958"/>
        <w:textAlignment w:val="center"/>
        <w:rPr>
          <w:rFonts w:eastAsia="Times New Roman"/>
          <w:color w:val="945D4A"/>
          <w:lang w:val="en-US"/>
        </w:rPr>
      </w:pPr>
      <w:r>
        <w:rPr>
          <w:rFonts w:ascii="Calibri" w:eastAsia="Times New Roman" w:hAnsi="Calibri"/>
          <w:color w:val="020202"/>
          <w:lang w:val="en-US"/>
        </w:rPr>
        <w:t>A promise not accompanied by consideration</w:t>
      </w:r>
    </w:p>
    <w:p w:rsidR="00000000" w:rsidRDefault="00B27A42">
      <w:pPr>
        <w:numPr>
          <w:ilvl w:val="1"/>
          <w:numId w:val="11"/>
        </w:numPr>
        <w:spacing w:before="140"/>
        <w:ind w:left="958"/>
        <w:textAlignment w:val="center"/>
        <w:rPr>
          <w:rFonts w:eastAsia="Times New Roman"/>
          <w:color w:val="945D4A"/>
          <w:lang w:val="en-US"/>
        </w:rPr>
      </w:pPr>
      <w:r>
        <w:rPr>
          <w:rFonts w:ascii="Calibri" w:eastAsia="Times New Roman" w:hAnsi="Calibri"/>
          <w:color w:val="020202"/>
          <w:lang w:val="en-US"/>
        </w:rPr>
        <w:t>The promisor must get something in return for the promise or the promise is merely gra</w:t>
      </w:r>
      <w:r>
        <w:rPr>
          <w:rFonts w:ascii="Calibri" w:eastAsia="Times New Roman" w:hAnsi="Calibri"/>
          <w:color w:val="020202"/>
          <w:lang w:val="en-US"/>
        </w:rPr>
        <w:t>tuitous</w:t>
      </w:r>
    </w:p>
    <w:p w:rsidR="00000000" w:rsidRDefault="00B27A42">
      <w:pPr>
        <w:numPr>
          <w:ilvl w:val="1"/>
          <w:numId w:val="11"/>
        </w:numPr>
        <w:spacing w:before="140"/>
        <w:ind w:left="958"/>
        <w:textAlignment w:val="center"/>
        <w:rPr>
          <w:rFonts w:eastAsia="Times New Roman"/>
          <w:color w:val="945D4A"/>
          <w:lang w:val="en-US"/>
        </w:rPr>
      </w:pPr>
      <w:r>
        <w:rPr>
          <w:rFonts w:ascii="Calibri" w:eastAsia="Times New Roman" w:hAnsi="Calibri"/>
          <w:color w:val="020202"/>
          <w:lang w:val="en-US"/>
        </w:rPr>
        <w:t>Gratuitous promise is not enforceable under law</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Exceptions</w:t>
      </w:r>
    </w:p>
    <w:p w:rsidR="00000000" w:rsidRDefault="00B27A42">
      <w:pPr>
        <w:numPr>
          <w:ilvl w:val="1"/>
          <w:numId w:val="11"/>
        </w:numPr>
        <w:spacing w:before="160"/>
        <w:ind w:left="418"/>
        <w:textAlignment w:val="center"/>
        <w:rPr>
          <w:rFonts w:eastAsia="Times New Roman"/>
          <w:color w:val="945D4A"/>
          <w:lang w:val="en-US"/>
        </w:rPr>
      </w:pPr>
      <w:r>
        <w:rPr>
          <w:rFonts w:ascii="Calibri" w:eastAsia="Times New Roman" w:hAnsi="Calibri"/>
          <w:color w:val="020202"/>
          <w:lang w:val="en-US"/>
        </w:rPr>
        <w:t xml:space="preserve">Gratuitous services </w:t>
      </w:r>
    </w:p>
    <w:p w:rsidR="00000000" w:rsidRDefault="00B27A42">
      <w:pPr>
        <w:numPr>
          <w:ilvl w:val="2"/>
          <w:numId w:val="11"/>
        </w:numPr>
        <w:spacing w:before="140"/>
        <w:ind w:left="958"/>
        <w:textAlignment w:val="center"/>
        <w:rPr>
          <w:rFonts w:eastAsia="Times New Roman"/>
          <w:color w:val="945D4A"/>
          <w:lang w:val="en-US"/>
        </w:rPr>
      </w:pPr>
      <w:r>
        <w:rPr>
          <w:rFonts w:ascii="Calibri" w:eastAsia="Times New Roman" w:hAnsi="Calibri"/>
          <w:color w:val="020202"/>
          <w:lang w:val="en-US"/>
        </w:rPr>
        <w:t>Must be performed with care and skill (negligence still applies – sue in tort not contract)</w:t>
      </w:r>
    </w:p>
    <w:p w:rsidR="00000000" w:rsidRDefault="00B27A42">
      <w:pPr>
        <w:numPr>
          <w:ilvl w:val="1"/>
          <w:numId w:val="11"/>
        </w:numPr>
        <w:spacing w:before="160"/>
        <w:ind w:left="418"/>
        <w:textAlignment w:val="center"/>
        <w:rPr>
          <w:rFonts w:eastAsia="Times New Roman"/>
          <w:color w:val="945D4A"/>
          <w:lang w:val="en-US"/>
        </w:rPr>
      </w:pPr>
      <w:r>
        <w:rPr>
          <w:rFonts w:ascii="Calibri" w:eastAsia="Times New Roman" w:hAnsi="Calibri"/>
          <w:color w:val="020202"/>
          <w:lang w:val="en-US"/>
        </w:rPr>
        <w:t>Negotiable Instruments</w:t>
      </w:r>
    </w:p>
    <w:p w:rsidR="00000000" w:rsidRDefault="00B27A42">
      <w:pPr>
        <w:numPr>
          <w:ilvl w:val="2"/>
          <w:numId w:val="11"/>
        </w:numPr>
        <w:spacing w:before="140"/>
        <w:ind w:left="958"/>
        <w:textAlignment w:val="center"/>
        <w:rPr>
          <w:rFonts w:eastAsia="Times New Roman"/>
          <w:color w:val="945D4A"/>
          <w:lang w:val="en-US"/>
        </w:rPr>
      </w:pPr>
      <w:r>
        <w:rPr>
          <w:rFonts w:ascii="Calibri" w:eastAsia="Times New Roman" w:hAnsi="Calibri"/>
          <w:color w:val="020202"/>
          <w:lang w:val="en-US"/>
        </w:rPr>
        <w:t>One is still liable on a check or note, and to subseq</w:t>
      </w:r>
      <w:r>
        <w:rPr>
          <w:rFonts w:ascii="Calibri" w:eastAsia="Times New Roman" w:hAnsi="Calibri"/>
          <w:color w:val="020202"/>
          <w:lang w:val="en-US"/>
        </w:rPr>
        <w:t>uent endorsers even though no consideration exists</w:t>
      </w:r>
    </w:p>
    <w:p w:rsidR="00000000" w:rsidRDefault="00B27A42">
      <w:pPr>
        <w:numPr>
          <w:ilvl w:val="1"/>
          <w:numId w:val="11"/>
        </w:numPr>
        <w:spacing w:before="140"/>
        <w:ind w:left="418"/>
        <w:textAlignment w:val="center"/>
        <w:rPr>
          <w:rFonts w:eastAsia="Times New Roman"/>
          <w:color w:val="945D4A"/>
          <w:lang w:val="en-US"/>
        </w:rPr>
      </w:pPr>
      <w:r>
        <w:rPr>
          <w:rFonts w:ascii="Calibri" w:eastAsia="Times New Roman" w:hAnsi="Calibri"/>
          <w:color w:val="020202"/>
          <w:lang w:val="en-US"/>
        </w:rPr>
        <w:t>Charitable Donations</w:t>
      </w:r>
    </w:p>
    <w:p w:rsidR="00000000" w:rsidRDefault="00B27A42">
      <w:pPr>
        <w:numPr>
          <w:ilvl w:val="2"/>
          <w:numId w:val="11"/>
        </w:numPr>
        <w:spacing w:before="120"/>
        <w:ind w:left="958"/>
        <w:textAlignment w:val="center"/>
        <w:rPr>
          <w:rFonts w:eastAsia="Times New Roman"/>
          <w:color w:val="945D4A"/>
          <w:lang w:val="en-US"/>
        </w:rPr>
      </w:pPr>
      <w:r>
        <w:rPr>
          <w:rFonts w:ascii="Calibri" w:eastAsia="Times New Roman" w:hAnsi="Calibri"/>
          <w:color w:val="020202"/>
          <w:lang w:val="en-US"/>
        </w:rPr>
        <w:t>Most charitable donations are gratuitous promises</w:t>
      </w:r>
    </w:p>
    <w:p w:rsidR="00000000" w:rsidRDefault="00B27A42">
      <w:pPr>
        <w:numPr>
          <w:ilvl w:val="2"/>
          <w:numId w:val="11"/>
        </w:numPr>
        <w:spacing w:before="120"/>
        <w:ind w:left="958"/>
        <w:textAlignment w:val="center"/>
        <w:rPr>
          <w:rFonts w:eastAsia="Times New Roman"/>
          <w:color w:val="945D4A"/>
          <w:lang w:val="en-US"/>
        </w:rPr>
      </w:pPr>
      <w:r>
        <w:rPr>
          <w:rFonts w:ascii="Calibri" w:eastAsia="Times New Roman" w:hAnsi="Calibri"/>
          <w:color w:val="020202"/>
          <w:lang w:val="en-US"/>
        </w:rPr>
        <w:t>If charity can show a specific project undertaken on strength of a donor’s pledge may be enforceable promise</w:t>
      </w:r>
    </w:p>
    <w:p w:rsidR="00000000" w:rsidRDefault="00B27A42">
      <w:pPr>
        <w:numPr>
          <w:ilvl w:val="3"/>
          <w:numId w:val="11"/>
        </w:numPr>
        <w:spacing w:before="120"/>
        <w:ind w:left="1498"/>
        <w:textAlignment w:val="center"/>
        <w:rPr>
          <w:rFonts w:eastAsia="Times New Roman"/>
          <w:color w:val="B37D6A"/>
          <w:lang w:val="en-US"/>
        </w:rPr>
      </w:pPr>
      <w:r>
        <w:rPr>
          <w:rFonts w:ascii="Calibri" w:eastAsia="Times New Roman" w:hAnsi="Calibri"/>
          <w:color w:val="020202"/>
          <w:lang w:val="en-US"/>
        </w:rPr>
        <w:t>Needs to be a substantial portion</w:t>
      </w:r>
    </w:p>
    <w:p w:rsidR="00000000" w:rsidRDefault="00B27A42">
      <w:pPr>
        <w:numPr>
          <w:ilvl w:val="3"/>
          <w:numId w:val="11"/>
        </w:numPr>
        <w:spacing w:before="120"/>
        <w:ind w:left="1498"/>
        <w:textAlignment w:val="center"/>
        <w:rPr>
          <w:rFonts w:eastAsia="Times New Roman"/>
          <w:color w:val="B37D6A"/>
          <w:lang w:val="en-US"/>
        </w:rPr>
      </w:pPr>
      <w:r>
        <w:rPr>
          <w:rFonts w:ascii="Calibri" w:eastAsia="Times New Roman" w:hAnsi="Calibri"/>
          <w:color w:val="020202"/>
          <w:lang w:val="en-US"/>
        </w:rPr>
        <w:t>Not enforceable if it is not a significant donation</w:t>
      </w:r>
    </w:p>
    <w:p w:rsidR="00000000" w:rsidRDefault="00B27A42">
      <w:pPr>
        <w:numPr>
          <w:ilvl w:val="3"/>
          <w:numId w:val="11"/>
        </w:numPr>
        <w:spacing w:before="120"/>
        <w:ind w:left="1498"/>
        <w:textAlignment w:val="center"/>
        <w:rPr>
          <w:rFonts w:eastAsia="Times New Roman"/>
          <w:color w:val="B37D6A"/>
          <w:lang w:val="en-US"/>
        </w:rPr>
      </w:pPr>
      <w:r>
        <w:rPr>
          <w:rFonts w:ascii="Calibri" w:eastAsia="Times New Roman" w:hAnsi="Calibri"/>
          <w:color w:val="020202"/>
          <w:lang w:val="en-US"/>
        </w:rPr>
        <w:t>Generally difficult to enforce charitable donations without strong consideration</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Seal as Consideration</w:t>
      </w:r>
    </w:p>
    <w:p w:rsidR="00000000" w:rsidRDefault="00B27A42">
      <w:pPr>
        <w:numPr>
          <w:ilvl w:val="1"/>
          <w:numId w:val="11"/>
        </w:numPr>
        <w:spacing w:before="140"/>
        <w:ind w:left="958"/>
        <w:textAlignment w:val="center"/>
        <w:rPr>
          <w:rFonts w:eastAsia="Times New Roman"/>
          <w:color w:val="945D4A"/>
          <w:lang w:val="en-US"/>
        </w:rPr>
      </w:pPr>
      <w:r>
        <w:rPr>
          <w:rFonts w:ascii="Calibri" w:eastAsia="Times New Roman" w:hAnsi="Calibri"/>
          <w:color w:val="020202"/>
          <w:lang w:val="en-US"/>
        </w:rPr>
        <w:t>Seal</w:t>
      </w:r>
    </w:p>
    <w:p w:rsidR="00000000" w:rsidRDefault="00B27A42">
      <w:pPr>
        <w:numPr>
          <w:ilvl w:val="2"/>
          <w:numId w:val="12"/>
        </w:numPr>
        <w:spacing w:before="120"/>
        <w:ind w:left="1498"/>
        <w:textAlignment w:val="center"/>
        <w:rPr>
          <w:rFonts w:eastAsia="Times New Roman"/>
          <w:color w:val="945D4A"/>
          <w:lang w:val="en-US"/>
        </w:rPr>
      </w:pPr>
      <w:r>
        <w:rPr>
          <w:rFonts w:ascii="Calibri" w:eastAsia="Times New Roman" w:hAnsi="Calibri"/>
          <w:color w:val="020202"/>
          <w:lang w:val="en-US"/>
        </w:rPr>
        <w:t xml:space="preserve">A </w:t>
      </w:r>
      <w:r>
        <w:rPr>
          <w:rFonts w:ascii="Calibri" w:eastAsia="Times New Roman" w:hAnsi="Calibri"/>
          <w:color w:val="020202"/>
          <w:lang w:val="en-US"/>
        </w:rPr>
        <w:t>formal mode of expressing the intention to be bound by a written promise or agreement</w:t>
      </w:r>
    </w:p>
    <w:p w:rsidR="00000000" w:rsidRDefault="00B27A42">
      <w:pPr>
        <w:numPr>
          <w:ilvl w:val="2"/>
          <w:numId w:val="12"/>
        </w:numPr>
        <w:spacing w:before="120"/>
        <w:ind w:left="1498"/>
        <w:textAlignment w:val="center"/>
        <w:rPr>
          <w:rFonts w:eastAsia="Times New Roman"/>
          <w:color w:val="945D4A"/>
          <w:lang w:val="en-US"/>
        </w:rPr>
      </w:pPr>
      <w:r>
        <w:rPr>
          <w:rFonts w:ascii="Calibri" w:eastAsia="Times New Roman" w:hAnsi="Calibri"/>
          <w:color w:val="020202"/>
          <w:lang w:val="en-US"/>
        </w:rPr>
        <w:t>A major exception to the rule of consideration</w:t>
      </w:r>
    </w:p>
    <w:p w:rsidR="00000000" w:rsidRDefault="00B27A42">
      <w:pPr>
        <w:numPr>
          <w:ilvl w:val="2"/>
          <w:numId w:val="12"/>
        </w:numPr>
        <w:spacing w:before="120"/>
        <w:ind w:left="1498"/>
        <w:textAlignment w:val="center"/>
        <w:rPr>
          <w:rFonts w:eastAsia="Times New Roman"/>
          <w:color w:val="945D4A"/>
          <w:lang w:val="en-US"/>
        </w:rPr>
      </w:pPr>
      <w:r>
        <w:rPr>
          <w:rFonts w:ascii="Calibri" w:eastAsia="Times New Roman" w:hAnsi="Calibri"/>
          <w:color w:val="020202"/>
          <w:lang w:val="en-US"/>
        </w:rPr>
        <w:t>The deliberate act of placing a seal on a document is intention to be bound by the agreement</w:t>
      </w:r>
    </w:p>
    <w:p w:rsidR="00000000" w:rsidRDefault="00B27A42">
      <w:pPr>
        <w:numPr>
          <w:ilvl w:val="2"/>
          <w:numId w:val="12"/>
        </w:numPr>
        <w:spacing w:before="120"/>
        <w:ind w:left="1498"/>
        <w:textAlignment w:val="center"/>
        <w:rPr>
          <w:rFonts w:eastAsia="Times New Roman"/>
          <w:color w:val="945D4A"/>
          <w:lang w:val="en-US"/>
        </w:rPr>
      </w:pPr>
      <w:r>
        <w:rPr>
          <w:rFonts w:ascii="Calibri" w:eastAsia="Times New Roman" w:hAnsi="Calibri"/>
          <w:color w:val="020202"/>
          <w:lang w:val="en-US"/>
        </w:rPr>
        <w:t>Contract under seal requires n</w:t>
      </w:r>
      <w:r>
        <w:rPr>
          <w:rFonts w:ascii="Calibri" w:eastAsia="Times New Roman" w:hAnsi="Calibri"/>
          <w:color w:val="020202"/>
          <w:lang w:val="en-US"/>
        </w:rPr>
        <w:t>o consideration</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Tenders</w:t>
      </w:r>
    </w:p>
    <w:p w:rsidR="00000000" w:rsidRDefault="00B27A42">
      <w:pPr>
        <w:numPr>
          <w:ilvl w:val="1"/>
          <w:numId w:val="12"/>
        </w:numPr>
        <w:spacing w:before="120"/>
        <w:ind w:left="958"/>
        <w:textAlignment w:val="center"/>
        <w:rPr>
          <w:rFonts w:eastAsia="Times New Roman"/>
          <w:color w:val="945D4A"/>
          <w:lang w:val="en-US"/>
        </w:rPr>
      </w:pPr>
      <w:r>
        <w:rPr>
          <w:rFonts w:ascii="Calibri" w:eastAsia="Times New Roman" w:hAnsi="Calibri"/>
          <w:color w:val="020202"/>
          <w:lang w:val="en-US"/>
        </w:rPr>
        <w:t>Differs from the ordinary offer</w:t>
      </w:r>
    </w:p>
    <w:p w:rsidR="00000000" w:rsidRDefault="00B27A42">
      <w:pPr>
        <w:numPr>
          <w:ilvl w:val="1"/>
          <w:numId w:val="12"/>
        </w:numPr>
        <w:spacing w:before="120"/>
        <w:ind w:left="958"/>
        <w:textAlignment w:val="center"/>
        <w:rPr>
          <w:rFonts w:eastAsia="Times New Roman"/>
          <w:color w:val="945D4A"/>
          <w:lang w:val="en-US"/>
        </w:rPr>
      </w:pPr>
      <w:r>
        <w:rPr>
          <w:rFonts w:ascii="Calibri" w:eastAsia="Times New Roman" w:hAnsi="Calibri"/>
          <w:color w:val="020202"/>
          <w:lang w:val="en-US"/>
        </w:rPr>
        <w:t>Merely an invitation to submit offers</w:t>
      </w:r>
    </w:p>
    <w:p w:rsidR="00000000" w:rsidRDefault="00B27A42">
      <w:pPr>
        <w:numPr>
          <w:ilvl w:val="1"/>
          <w:numId w:val="12"/>
        </w:numPr>
        <w:spacing w:before="120"/>
        <w:ind w:left="958"/>
        <w:textAlignment w:val="center"/>
        <w:rPr>
          <w:rFonts w:eastAsia="Times New Roman"/>
          <w:color w:val="945D4A"/>
          <w:lang w:val="en-US"/>
        </w:rPr>
      </w:pPr>
      <w:r>
        <w:rPr>
          <w:rFonts w:ascii="Calibri" w:eastAsia="Times New Roman" w:hAnsi="Calibri"/>
          <w:color w:val="020202"/>
          <w:lang w:val="en-US"/>
        </w:rPr>
        <w:t>Firm asking for tender can reject or accept such tenders</w:t>
      </w:r>
    </w:p>
    <w:p w:rsidR="00000000" w:rsidRDefault="00B27A42">
      <w:pPr>
        <w:numPr>
          <w:ilvl w:val="1"/>
          <w:numId w:val="12"/>
        </w:numPr>
        <w:spacing w:before="120"/>
        <w:ind w:left="958"/>
        <w:textAlignment w:val="center"/>
        <w:rPr>
          <w:rFonts w:eastAsia="Times New Roman"/>
          <w:color w:val="945D4A"/>
          <w:lang w:val="en-US"/>
        </w:rPr>
      </w:pPr>
      <w:r>
        <w:rPr>
          <w:rFonts w:ascii="Calibri" w:eastAsia="Times New Roman" w:hAnsi="Calibri"/>
          <w:color w:val="020202"/>
          <w:lang w:val="en-US"/>
        </w:rPr>
        <w:t>If tender is an offer, rules of revocation say it can be revoked anytime before acceptance</w:t>
      </w:r>
    </w:p>
    <w:p w:rsidR="00000000" w:rsidRDefault="00B27A42">
      <w:pPr>
        <w:numPr>
          <w:ilvl w:val="1"/>
          <w:numId w:val="12"/>
        </w:numPr>
        <w:spacing w:before="120"/>
        <w:ind w:left="958"/>
        <w:textAlignment w:val="center"/>
        <w:rPr>
          <w:rFonts w:eastAsia="Times New Roman"/>
          <w:color w:val="945D4A"/>
          <w:lang w:val="en-US"/>
        </w:rPr>
      </w:pPr>
      <w:r>
        <w:rPr>
          <w:rFonts w:ascii="Calibri" w:eastAsia="Times New Roman" w:hAnsi="Calibri"/>
          <w:color w:val="020202"/>
          <w:lang w:val="en-US"/>
        </w:rPr>
        <w:t>Tender general</w:t>
      </w:r>
      <w:r>
        <w:rPr>
          <w:rFonts w:ascii="Calibri" w:eastAsia="Times New Roman" w:hAnsi="Calibri"/>
          <w:color w:val="020202"/>
          <w:lang w:val="en-US"/>
        </w:rPr>
        <w:t>ly uses seal to render offer irrevocable; payment as money (deposit) as consideration</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Adequacy of Consideration</w:t>
      </w:r>
    </w:p>
    <w:p w:rsidR="00000000" w:rsidRDefault="00B27A42">
      <w:pPr>
        <w:numPr>
          <w:ilvl w:val="1"/>
          <w:numId w:val="12"/>
        </w:numPr>
        <w:spacing w:before="140"/>
        <w:ind w:left="958"/>
        <w:textAlignment w:val="center"/>
        <w:rPr>
          <w:rFonts w:eastAsia="Times New Roman"/>
          <w:color w:val="945D4A"/>
          <w:lang w:val="en-US"/>
        </w:rPr>
      </w:pPr>
      <w:r>
        <w:rPr>
          <w:rFonts w:ascii="Calibri" w:eastAsia="Times New Roman" w:hAnsi="Calibri"/>
          <w:color w:val="020202"/>
          <w:lang w:val="en-US"/>
        </w:rPr>
        <w:t>General Rule</w:t>
      </w:r>
    </w:p>
    <w:p w:rsidR="00000000" w:rsidRDefault="00B27A42">
      <w:pPr>
        <w:numPr>
          <w:ilvl w:val="2"/>
          <w:numId w:val="12"/>
        </w:numPr>
        <w:spacing w:before="120"/>
        <w:ind w:left="1498"/>
        <w:textAlignment w:val="center"/>
        <w:rPr>
          <w:rFonts w:eastAsia="Times New Roman"/>
          <w:color w:val="945D4A"/>
          <w:lang w:val="en-US"/>
        </w:rPr>
      </w:pPr>
      <w:r>
        <w:rPr>
          <w:rFonts w:ascii="Calibri" w:eastAsia="Times New Roman" w:hAnsi="Calibri"/>
          <w:color w:val="020202"/>
          <w:lang w:val="en-US"/>
        </w:rPr>
        <w:t>Court not concerned about the adequacy of consideration</w:t>
      </w:r>
    </w:p>
    <w:p w:rsidR="00000000" w:rsidRDefault="00B27A42">
      <w:pPr>
        <w:numPr>
          <w:ilvl w:val="2"/>
          <w:numId w:val="12"/>
        </w:numPr>
        <w:spacing w:before="120"/>
        <w:ind w:left="1498"/>
        <w:textAlignment w:val="center"/>
        <w:rPr>
          <w:rFonts w:eastAsia="Times New Roman"/>
          <w:color w:val="945D4A"/>
          <w:lang w:val="en-US"/>
        </w:rPr>
      </w:pPr>
      <w:r>
        <w:rPr>
          <w:rFonts w:ascii="Calibri" w:eastAsia="Times New Roman" w:hAnsi="Calibri"/>
          <w:color w:val="020202"/>
          <w:lang w:val="en-US"/>
        </w:rPr>
        <w:t>Price or value is up to the parties not the courts</w:t>
      </w:r>
    </w:p>
    <w:p w:rsidR="00000000" w:rsidRDefault="00B27A42">
      <w:pPr>
        <w:numPr>
          <w:ilvl w:val="2"/>
          <w:numId w:val="12"/>
        </w:numPr>
        <w:spacing w:before="120"/>
        <w:ind w:left="1498"/>
        <w:textAlignment w:val="center"/>
        <w:rPr>
          <w:rFonts w:eastAsia="Times New Roman"/>
          <w:color w:val="945D4A"/>
          <w:lang w:val="en-US"/>
        </w:rPr>
      </w:pPr>
      <w:r>
        <w:rPr>
          <w:rFonts w:ascii="Calibri" w:eastAsia="Times New Roman" w:hAnsi="Calibri"/>
          <w:color w:val="020202"/>
          <w:lang w:val="en-US"/>
        </w:rPr>
        <w:t xml:space="preserve">Exception: </w:t>
      </w:r>
      <w:r>
        <w:rPr>
          <w:rFonts w:ascii="Calibri" w:eastAsia="Times New Roman" w:hAnsi="Calibri"/>
          <w:color w:val="020202"/>
          <w:lang w:val="en-US"/>
        </w:rPr>
        <w:t>if the promise was made under unusual circumstances</w:t>
      </w:r>
    </w:p>
    <w:p w:rsidR="00000000" w:rsidRDefault="00B27A42">
      <w:pPr>
        <w:numPr>
          <w:ilvl w:val="3"/>
          <w:numId w:val="13"/>
        </w:numPr>
        <w:spacing w:before="120"/>
        <w:ind w:left="2038"/>
        <w:textAlignment w:val="center"/>
        <w:rPr>
          <w:rFonts w:eastAsia="Times New Roman"/>
          <w:color w:val="B37D6A"/>
          <w:lang w:val="en-US"/>
        </w:rPr>
      </w:pPr>
      <w:r>
        <w:rPr>
          <w:rFonts w:ascii="Calibri" w:eastAsia="Times New Roman" w:hAnsi="Calibri"/>
          <w:color w:val="020202"/>
          <w:lang w:val="en-US"/>
        </w:rPr>
        <w:t>One cannot snap up an offer</w:t>
      </w:r>
    </w:p>
    <w:p w:rsidR="00000000" w:rsidRDefault="00B27A42">
      <w:pPr>
        <w:numPr>
          <w:ilvl w:val="3"/>
          <w:numId w:val="13"/>
        </w:numPr>
        <w:spacing w:before="120"/>
        <w:ind w:left="2038"/>
        <w:textAlignment w:val="center"/>
        <w:rPr>
          <w:rFonts w:eastAsia="Times New Roman"/>
          <w:color w:val="B37D6A"/>
          <w:lang w:val="en-US"/>
        </w:rPr>
      </w:pPr>
      <w:r>
        <w:rPr>
          <w:rFonts w:ascii="Calibri" w:eastAsia="Times New Roman" w:hAnsi="Calibri"/>
          <w:color w:val="020202"/>
          <w:lang w:val="en-US"/>
        </w:rPr>
        <w:t>Inadvertent typos (rule of rectification)</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Past Consideration</w:t>
      </w:r>
    </w:p>
    <w:p w:rsidR="00000000" w:rsidRDefault="00B27A42">
      <w:pPr>
        <w:numPr>
          <w:ilvl w:val="1"/>
          <w:numId w:val="13"/>
        </w:numPr>
        <w:spacing w:before="120"/>
        <w:ind w:left="958"/>
        <w:textAlignment w:val="center"/>
        <w:rPr>
          <w:rFonts w:eastAsia="Times New Roman"/>
          <w:color w:val="945D4A"/>
          <w:lang w:val="en-US"/>
        </w:rPr>
      </w:pPr>
      <w:r>
        <w:rPr>
          <w:rFonts w:ascii="Calibri" w:eastAsia="Times New Roman" w:hAnsi="Calibri"/>
          <w:color w:val="020202"/>
          <w:lang w:val="en-US"/>
        </w:rPr>
        <w:t>Consideration must be given before contract entered into and not after</w:t>
      </w:r>
    </w:p>
    <w:p w:rsidR="00000000" w:rsidRDefault="00B27A42">
      <w:pPr>
        <w:numPr>
          <w:ilvl w:val="1"/>
          <w:numId w:val="13"/>
        </w:numPr>
        <w:spacing w:before="120"/>
        <w:ind w:left="958"/>
        <w:textAlignment w:val="center"/>
        <w:rPr>
          <w:rFonts w:eastAsia="Times New Roman"/>
          <w:color w:val="945D4A"/>
          <w:lang w:val="en-US"/>
        </w:rPr>
      </w:pPr>
      <w:r>
        <w:rPr>
          <w:rFonts w:ascii="Calibri" w:eastAsia="Times New Roman" w:hAnsi="Calibri"/>
          <w:color w:val="020202"/>
          <w:lang w:val="en-US"/>
        </w:rPr>
        <w:t>Cannot be something the person received befo</w:t>
      </w:r>
      <w:r>
        <w:rPr>
          <w:rFonts w:ascii="Calibri" w:eastAsia="Times New Roman" w:hAnsi="Calibri"/>
          <w:color w:val="020202"/>
          <w:lang w:val="en-US"/>
        </w:rPr>
        <w:t>re promise is made</w:t>
      </w:r>
    </w:p>
    <w:p w:rsidR="00000000" w:rsidRDefault="00B27A42">
      <w:pPr>
        <w:numPr>
          <w:ilvl w:val="1"/>
          <w:numId w:val="13"/>
        </w:numPr>
        <w:spacing w:before="120"/>
        <w:ind w:left="958"/>
        <w:textAlignment w:val="center"/>
        <w:rPr>
          <w:rFonts w:eastAsia="Times New Roman"/>
          <w:color w:val="945D4A"/>
          <w:lang w:val="en-US"/>
        </w:rPr>
      </w:pPr>
      <w:r>
        <w:rPr>
          <w:rFonts w:ascii="Calibri" w:eastAsia="Times New Roman" w:hAnsi="Calibri"/>
          <w:color w:val="020202"/>
          <w:lang w:val="en-US"/>
        </w:rPr>
        <w:t>Cannot be something a person is already entitled to receive at law or under a present contract</w:t>
      </w:r>
    </w:p>
    <w:p w:rsidR="00000000" w:rsidRDefault="00B27A42">
      <w:pPr>
        <w:numPr>
          <w:ilvl w:val="1"/>
          <w:numId w:val="13"/>
        </w:numPr>
        <w:spacing w:before="120"/>
        <w:ind w:left="958"/>
        <w:textAlignment w:val="center"/>
        <w:rPr>
          <w:rFonts w:eastAsia="Times New Roman"/>
          <w:color w:val="945D4A"/>
          <w:lang w:val="en-US"/>
        </w:rPr>
      </w:pPr>
      <w:r>
        <w:rPr>
          <w:rFonts w:ascii="Calibri" w:eastAsia="Times New Roman" w:hAnsi="Calibri"/>
          <w:color w:val="020202"/>
          <w:lang w:val="en-US"/>
        </w:rPr>
        <w:t>Past consideration is no consideration</w:t>
      </w:r>
    </w:p>
    <w:p w:rsidR="00000000" w:rsidRDefault="00B27A42">
      <w:pPr>
        <w:numPr>
          <w:ilvl w:val="1"/>
          <w:numId w:val="13"/>
        </w:numPr>
        <w:spacing w:before="120"/>
        <w:ind w:left="958"/>
        <w:textAlignment w:val="center"/>
        <w:rPr>
          <w:rFonts w:eastAsia="Times New Roman"/>
          <w:color w:val="945D4A"/>
          <w:lang w:val="en-US"/>
        </w:rPr>
      </w:pPr>
      <w:r>
        <w:rPr>
          <w:rFonts w:ascii="Calibri" w:eastAsia="Times New Roman" w:hAnsi="Calibri"/>
          <w:color w:val="020202"/>
          <w:lang w:val="en-US"/>
        </w:rPr>
        <w:t>New contract requires new consideration</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Legality of Consideration</w:t>
      </w:r>
    </w:p>
    <w:p w:rsidR="00000000" w:rsidRDefault="00B27A42">
      <w:pPr>
        <w:numPr>
          <w:ilvl w:val="1"/>
          <w:numId w:val="13"/>
        </w:numPr>
        <w:spacing w:before="120"/>
        <w:ind w:left="958"/>
        <w:textAlignment w:val="center"/>
        <w:rPr>
          <w:rFonts w:eastAsia="Times New Roman"/>
          <w:color w:val="945D4A"/>
          <w:lang w:val="en-US"/>
        </w:rPr>
      </w:pPr>
      <w:r>
        <w:rPr>
          <w:rFonts w:ascii="Calibri" w:eastAsia="Times New Roman" w:hAnsi="Calibri"/>
          <w:color w:val="020202"/>
          <w:lang w:val="en-US"/>
        </w:rPr>
        <w:t>Consideration must be legal</w:t>
      </w:r>
    </w:p>
    <w:p w:rsidR="00000000" w:rsidRDefault="00B27A42">
      <w:pPr>
        <w:numPr>
          <w:ilvl w:val="2"/>
          <w:numId w:val="13"/>
        </w:numPr>
        <w:spacing w:before="100"/>
        <w:ind w:left="1498"/>
        <w:textAlignment w:val="center"/>
        <w:rPr>
          <w:rFonts w:eastAsia="Times New Roman"/>
          <w:color w:val="945D4A"/>
          <w:lang w:val="en-US"/>
        </w:rPr>
      </w:pPr>
      <w:r>
        <w:rPr>
          <w:rFonts w:ascii="Calibri" w:eastAsia="Times New Roman" w:hAnsi="Calibri"/>
          <w:color w:val="020202"/>
          <w:lang w:val="en-US"/>
        </w:rPr>
        <w:t>The promi</w:t>
      </w:r>
      <w:r>
        <w:rPr>
          <w:rFonts w:ascii="Calibri" w:eastAsia="Times New Roman" w:hAnsi="Calibri"/>
          <w:color w:val="020202"/>
          <w:lang w:val="en-US"/>
        </w:rPr>
        <w:t>ses cannot be illegal or a violation of public policy</w:t>
      </w:r>
    </w:p>
    <w:p w:rsidR="00000000" w:rsidRDefault="00B27A42">
      <w:pPr>
        <w:numPr>
          <w:ilvl w:val="2"/>
          <w:numId w:val="13"/>
        </w:numPr>
        <w:spacing w:before="100"/>
        <w:ind w:left="1498"/>
        <w:textAlignment w:val="center"/>
        <w:rPr>
          <w:rFonts w:eastAsia="Times New Roman"/>
          <w:color w:val="945D4A"/>
          <w:lang w:val="en-US"/>
        </w:rPr>
      </w:pPr>
      <w:r>
        <w:rPr>
          <w:rFonts w:ascii="Calibri" w:eastAsia="Times New Roman" w:hAnsi="Calibri"/>
          <w:color w:val="020202"/>
          <w:lang w:val="en-US"/>
        </w:rPr>
        <w:t>Asking for additional funds to complete a construction project</w:t>
      </w:r>
    </w:p>
    <w:p w:rsidR="00000000" w:rsidRDefault="00B27A42">
      <w:pPr>
        <w:numPr>
          <w:ilvl w:val="3"/>
          <w:numId w:val="13"/>
        </w:numPr>
        <w:spacing w:before="100"/>
        <w:ind w:left="2038"/>
        <w:textAlignment w:val="center"/>
        <w:rPr>
          <w:rFonts w:eastAsia="Times New Roman"/>
          <w:color w:val="B37D6A"/>
          <w:lang w:val="en-US"/>
        </w:rPr>
      </w:pPr>
      <w:r>
        <w:rPr>
          <w:rFonts w:ascii="Calibri" w:eastAsia="Times New Roman" w:hAnsi="Calibri"/>
          <w:color w:val="020202"/>
          <w:lang w:val="en-US"/>
        </w:rPr>
        <w:t>Promise to provide extra funds is gratuitous; new promise requires new consideration</w:t>
      </w:r>
    </w:p>
    <w:p w:rsidR="00000000" w:rsidRDefault="00B27A42">
      <w:pPr>
        <w:numPr>
          <w:ilvl w:val="1"/>
          <w:numId w:val="13"/>
        </w:numPr>
        <w:spacing w:before="120"/>
        <w:ind w:left="958"/>
        <w:textAlignment w:val="center"/>
        <w:rPr>
          <w:rFonts w:eastAsia="Times New Roman"/>
          <w:color w:val="945D4A"/>
          <w:lang w:val="en-US"/>
        </w:rPr>
      </w:pPr>
      <w:r>
        <w:rPr>
          <w:rFonts w:ascii="Calibri" w:eastAsia="Times New Roman" w:hAnsi="Calibri"/>
          <w:color w:val="020202"/>
          <w:lang w:val="en-US"/>
        </w:rPr>
        <w:t>Cannot violate Statutes</w:t>
      </w:r>
    </w:p>
    <w:p w:rsidR="00000000" w:rsidRDefault="00B27A42">
      <w:pPr>
        <w:numPr>
          <w:ilvl w:val="2"/>
          <w:numId w:val="13"/>
        </w:numPr>
        <w:spacing w:before="100"/>
        <w:ind w:left="1498"/>
        <w:textAlignment w:val="center"/>
        <w:rPr>
          <w:rFonts w:eastAsia="Times New Roman"/>
          <w:color w:val="945D4A"/>
          <w:lang w:val="en-US"/>
        </w:rPr>
      </w:pPr>
      <w:r>
        <w:rPr>
          <w:rFonts w:ascii="Calibri" w:eastAsia="Times New Roman" w:hAnsi="Calibri"/>
          <w:color w:val="020202"/>
          <w:lang w:val="en-US"/>
        </w:rPr>
        <w:t>Contracts with clauses that bu</w:t>
      </w:r>
      <w:r>
        <w:rPr>
          <w:rFonts w:ascii="Calibri" w:eastAsia="Times New Roman" w:hAnsi="Calibri"/>
          <w:color w:val="020202"/>
          <w:lang w:val="en-US"/>
        </w:rPr>
        <w:t xml:space="preserve">yer must resell at fixed or minimum price are unlawful under </w:t>
      </w:r>
      <w:r>
        <w:rPr>
          <w:rFonts w:ascii="Calibri" w:eastAsia="Times New Roman" w:hAnsi="Calibri"/>
          <w:i/>
          <w:iCs/>
          <w:color w:val="020202"/>
          <w:lang w:val="en-US"/>
        </w:rPr>
        <w:t>Competition Act</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Quantum Meruit</w:t>
      </w:r>
    </w:p>
    <w:p w:rsidR="00000000" w:rsidRDefault="00B27A42">
      <w:pPr>
        <w:numPr>
          <w:ilvl w:val="1"/>
          <w:numId w:val="13"/>
        </w:numPr>
        <w:spacing w:before="120"/>
        <w:ind w:left="958"/>
        <w:textAlignment w:val="center"/>
        <w:rPr>
          <w:rFonts w:eastAsia="Times New Roman"/>
          <w:color w:val="945D4A"/>
          <w:lang w:val="en-US"/>
        </w:rPr>
      </w:pPr>
      <w:r>
        <w:rPr>
          <w:rFonts w:ascii="Calibri" w:eastAsia="Times New Roman" w:hAnsi="Calibri"/>
          <w:color w:val="020202"/>
          <w:lang w:val="en-US"/>
        </w:rPr>
        <w:t>“As much as he deserves”</w:t>
      </w:r>
    </w:p>
    <w:p w:rsidR="00000000" w:rsidRDefault="00B27A42">
      <w:pPr>
        <w:numPr>
          <w:ilvl w:val="1"/>
          <w:numId w:val="13"/>
        </w:numPr>
        <w:spacing w:before="120"/>
        <w:ind w:left="958"/>
        <w:textAlignment w:val="center"/>
        <w:rPr>
          <w:rFonts w:eastAsia="Times New Roman"/>
          <w:color w:val="945D4A"/>
          <w:lang w:val="en-US"/>
        </w:rPr>
      </w:pPr>
      <w:r>
        <w:rPr>
          <w:rFonts w:ascii="Calibri" w:eastAsia="Times New Roman" w:hAnsi="Calibri"/>
          <w:color w:val="020202"/>
          <w:lang w:val="en-US"/>
        </w:rPr>
        <w:t xml:space="preserve">A quasi-contractual remedy that permits a person to recover a reasonable price for services and/or materials requested, where no price is </w:t>
      </w:r>
      <w:r>
        <w:rPr>
          <w:rFonts w:ascii="Calibri" w:eastAsia="Times New Roman" w:hAnsi="Calibri"/>
          <w:color w:val="020202"/>
          <w:lang w:val="en-US"/>
        </w:rPr>
        <w:t>established when the request is made</w:t>
      </w:r>
    </w:p>
    <w:p w:rsidR="00000000" w:rsidRDefault="00B27A42">
      <w:pPr>
        <w:numPr>
          <w:ilvl w:val="2"/>
          <w:numId w:val="13"/>
        </w:numPr>
        <w:spacing w:before="120"/>
        <w:ind w:left="1498"/>
        <w:textAlignment w:val="center"/>
        <w:rPr>
          <w:rFonts w:eastAsia="Times New Roman"/>
          <w:color w:val="B37D6A"/>
          <w:lang w:val="en-US"/>
        </w:rPr>
      </w:pPr>
      <w:r>
        <w:rPr>
          <w:rFonts w:ascii="Calibri" w:eastAsia="Times New Roman" w:hAnsi="Calibri"/>
          <w:color w:val="020202"/>
          <w:lang w:val="en-US"/>
        </w:rPr>
        <w:t>Court decides on price based on price of similar goods or services in the area</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Debtor-Creditor Relationship</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color w:val="020202"/>
          <w:lang w:val="en-US"/>
        </w:rPr>
        <w:t>Gratuitous reduction of a debt</w:t>
      </w:r>
    </w:p>
    <w:p w:rsidR="00000000" w:rsidRDefault="00B27A42">
      <w:pPr>
        <w:numPr>
          <w:ilvl w:val="1"/>
          <w:numId w:val="13"/>
        </w:numPr>
        <w:spacing w:before="120"/>
        <w:ind w:left="958"/>
        <w:textAlignment w:val="center"/>
        <w:rPr>
          <w:rFonts w:eastAsia="Times New Roman"/>
          <w:color w:val="945D4A"/>
          <w:lang w:val="en-US"/>
        </w:rPr>
      </w:pPr>
      <w:r>
        <w:rPr>
          <w:rFonts w:ascii="Calibri" w:eastAsia="Times New Roman" w:hAnsi="Calibri"/>
          <w:color w:val="020202"/>
          <w:lang w:val="en-US"/>
        </w:rPr>
        <w:t>Creditors agreeing to accept less than what is owed is a gratuitous promise</w:t>
      </w:r>
    </w:p>
    <w:p w:rsidR="00000000" w:rsidRDefault="00B27A42">
      <w:pPr>
        <w:numPr>
          <w:ilvl w:val="1"/>
          <w:numId w:val="13"/>
        </w:numPr>
        <w:spacing w:before="120"/>
        <w:ind w:left="958"/>
        <w:textAlignment w:val="center"/>
        <w:rPr>
          <w:rFonts w:eastAsia="Times New Roman"/>
          <w:color w:val="945D4A"/>
          <w:lang w:val="en-US"/>
        </w:rPr>
      </w:pPr>
      <w:r>
        <w:rPr>
          <w:rFonts w:ascii="Calibri" w:eastAsia="Times New Roman" w:hAnsi="Calibri"/>
          <w:color w:val="020202"/>
          <w:lang w:val="en-US"/>
        </w:rPr>
        <w:t xml:space="preserve">New </w:t>
      </w:r>
      <w:r>
        <w:rPr>
          <w:rFonts w:ascii="Calibri" w:eastAsia="Times New Roman" w:hAnsi="Calibri"/>
          <w:color w:val="020202"/>
          <w:lang w:val="en-US"/>
        </w:rPr>
        <w:t>promise requires new consideration</w:t>
      </w:r>
    </w:p>
    <w:p w:rsidR="00000000" w:rsidRDefault="00B27A42">
      <w:pPr>
        <w:numPr>
          <w:ilvl w:val="1"/>
          <w:numId w:val="13"/>
        </w:numPr>
        <w:spacing w:before="120"/>
        <w:ind w:left="958"/>
        <w:textAlignment w:val="center"/>
        <w:rPr>
          <w:rFonts w:eastAsia="Times New Roman"/>
          <w:color w:val="945D4A"/>
          <w:lang w:val="en-US"/>
        </w:rPr>
      </w:pPr>
      <w:r>
        <w:rPr>
          <w:rFonts w:ascii="Calibri" w:eastAsia="Times New Roman" w:hAnsi="Calibri"/>
          <w:color w:val="020202"/>
          <w:lang w:val="en-US"/>
        </w:rPr>
        <w:t>Exceptions to this rule exist for business efficiency</w:t>
      </w:r>
    </w:p>
    <w:p w:rsidR="00000000" w:rsidRDefault="00B27A42">
      <w:pPr>
        <w:numPr>
          <w:ilvl w:val="2"/>
          <w:numId w:val="13"/>
        </w:numPr>
        <w:spacing w:before="120"/>
        <w:ind w:left="1498"/>
        <w:textAlignment w:val="center"/>
        <w:rPr>
          <w:rFonts w:eastAsia="Times New Roman"/>
          <w:color w:val="B37D6A"/>
          <w:lang w:val="en-US"/>
        </w:rPr>
      </w:pPr>
      <w:r>
        <w:rPr>
          <w:rFonts w:ascii="Calibri" w:eastAsia="Times New Roman" w:hAnsi="Calibri"/>
          <w:color w:val="020202"/>
          <w:lang w:val="en-US"/>
        </w:rPr>
        <w:t>Sign under seal</w:t>
      </w:r>
    </w:p>
    <w:p w:rsidR="00000000" w:rsidRDefault="00B27A42">
      <w:pPr>
        <w:numPr>
          <w:ilvl w:val="2"/>
          <w:numId w:val="13"/>
        </w:numPr>
        <w:spacing w:before="120"/>
        <w:ind w:left="1498"/>
        <w:textAlignment w:val="center"/>
        <w:rPr>
          <w:rFonts w:eastAsia="Times New Roman"/>
          <w:color w:val="B37D6A"/>
          <w:lang w:val="en-US"/>
        </w:rPr>
      </w:pPr>
      <w:r>
        <w:rPr>
          <w:rFonts w:ascii="Calibri" w:eastAsia="Times New Roman" w:hAnsi="Calibri"/>
          <w:color w:val="020202"/>
          <w:lang w:val="en-US"/>
        </w:rPr>
        <w:t>Acceptance of something other than money</w:t>
      </w:r>
    </w:p>
    <w:p w:rsidR="00000000" w:rsidRDefault="00B27A42">
      <w:pPr>
        <w:numPr>
          <w:ilvl w:val="2"/>
          <w:numId w:val="13"/>
        </w:numPr>
        <w:spacing w:before="120"/>
        <w:ind w:left="1498"/>
        <w:textAlignment w:val="center"/>
        <w:rPr>
          <w:rFonts w:eastAsia="Times New Roman"/>
          <w:color w:val="B37D6A"/>
          <w:lang w:val="en-US"/>
        </w:rPr>
      </w:pPr>
      <w:r>
        <w:rPr>
          <w:rFonts w:ascii="Calibri" w:eastAsia="Times New Roman" w:hAnsi="Calibri"/>
          <w:color w:val="020202"/>
          <w:lang w:val="en-US"/>
        </w:rPr>
        <w:t>Pay before the due date</w:t>
      </w:r>
    </w:p>
    <w:p w:rsidR="00000000" w:rsidRDefault="00B27A42">
      <w:pPr>
        <w:numPr>
          <w:ilvl w:val="2"/>
          <w:numId w:val="13"/>
        </w:numPr>
        <w:spacing w:before="120"/>
        <w:ind w:left="1498"/>
        <w:textAlignment w:val="center"/>
        <w:rPr>
          <w:rFonts w:eastAsia="Times New Roman"/>
          <w:color w:val="B37D6A"/>
          <w:lang w:val="en-US"/>
        </w:rPr>
      </w:pPr>
      <w:r>
        <w:rPr>
          <w:rFonts w:ascii="Calibri" w:eastAsia="Times New Roman" w:hAnsi="Calibri"/>
          <w:color w:val="020202"/>
          <w:lang w:val="en-US"/>
        </w:rPr>
        <w:t>Third party makes the payment</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Equitable/Promissory Estoppel</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color w:val="020202"/>
          <w:lang w:val="en-US"/>
        </w:rPr>
        <w:t>Estoppel</w:t>
      </w:r>
    </w:p>
    <w:p w:rsidR="00000000" w:rsidRDefault="00B27A42">
      <w:pPr>
        <w:numPr>
          <w:ilvl w:val="1"/>
          <w:numId w:val="13"/>
        </w:numPr>
        <w:spacing w:before="120"/>
        <w:ind w:left="958"/>
        <w:textAlignment w:val="center"/>
        <w:rPr>
          <w:rFonts w:eastAsia="Times New Roman"/>
          <w:color w:val="945D4A"/>
          <w:lang w:val="en-US"/>
        </w:rPr>
      </w:pPr>
      <w:r>
        <w:rPr>
          <w:rFonts w:ascii="Calibri" w:eastAsia="Times New Roman" w:hAnsi="Calibri"/>
          <w:color w:val="020202"/>
          <w:lang w:val="en-US"/>
        </w:rPr>
        <w:t xml:space="preserve">A rule whereby a </w:t>
      </w:r>
      <w:r>
        <w:rPr>
          <w:rFonts w:ascii="Calibri" w:eastAsia="Times New Roman" w:hAnsi="Calibri"/>
          <w:color w:val="020202"/>
          <w:lang w:val="en-US"/>
        </w:rPr>
        <w:t>person may not deny the truth of a statement of fact made by him or her when another person has relied and acted upon the settlement</w:t>
      </w:r>
    </w:p>
    <w:p w:rsidR="00000000" w:rsidRDefault="00B27A42">
      <w:pPr>
        <w:numPr>
          <w:ilvl w:val="1"/>
          <w:numId w:val="13"/>
        </w:numPr>
        <w:spacing w:before="120"/>
        <w:ind w:left="958"/>
        <w:textAlignment w:val="center"/>
        <w:rPr>
          <w:rFonts w:eastAsia="Times New Roman"/>
          <w:color w:val="945D4A"/>
          <w:lang w:val="en-US"/>
        </w:rPr>
      </w:pPr>
      <w:r>
        <w:rPr>
          <w:rFonts w:ascii="Calibri" w:eastAsia="Times New Roman" w:hAnsi="Calibri"/>
          <w:color w:val="020202"/>
          <w:lang w:val="en-US"/>
        </w:rPr>
        <w:t>Promise enforceable without consideration</w:t>
      </w:r>
    </w:p>
    <w:p w:rsidR="00000000" w:rsidRDefault="00B27A42">
      <w:pPr>
        <w:numPr>
          <w:ilvl w:val="1"/>
          <w:numId w:val="13"/>
        </w:numPr>
        <w:spacing w:before="120"/>
        <w:ind w:left="958"/>
        <w:textAlignment w:val="center"/>
        <w:rPr>
          <w:rFonts w:eastAsia="Times New Roman"/>
          <w:color w:val="945D4A"/>
          <w:lang w:val="en-US"/>
        </w:rPr>
      </w:pPr>
      <w:r>
        <w:rPr>
          <w:rFonts w:ascii="Calibri" w:eastAsia="Times New Roman" w:hAnsi="Calibri"/>
          <w:color w:val="020202"/>
          <w:lang w:val="en-US"/>
        </w:rPr>
        <w:t>Was only used as a shield (defense to a claim) and not a sword (an action), but i</w:t>
      </w:r>
      <w:r>
        <w:rPr>
          <w:rFonts w:ascii="Calibri" w:eastAsia="Times New Roman" w:hAnsi="Calibri"/>
          <w:color w:val="020202"/>
          <w:lang w:val="en-US"/>
        </w:rPr>
        <w:t>ts use to advance a claim has widened</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b/>
          <w:bCs/>
          <w:color w:val="020202"/>
          <w:lang w:val="en-US"/>
        </w:rPr>
        <w:t>Requirements of Estoppel</w:t>
      </w:r>
    </w:p>
    <w:p w:rsidR="00000000" w:rsidRDefault="00B27A42">
      <w:pPr>
        <w:pStyle w:val="NormalWeb"/>
        <w:spacing w:before="160" w:beforeAutospacing="0" w:after="0" w:afterAutospacing="0"/>
        <w:ind w:left="418"/>
        <w:rPr>
          <w:rFonts w:ascii="Calibri" w:hAnsi="Calibri"/>
          <w:color w:val="020202"/>
          <w:lang w:val="en-US"/>
        </w:rPr>
      </w:pPr>
      <w:r>
        <w:rPr>
          <w:rFonts w:ascii="Calibri" w:hAnsi="Calibri"/>
          <w:color w:val="020202"/>
          <w:lang w:val="en-US"/>
        </w:rPr>
        <w:t>Prevents retraction of promise if:</w:t>
      </w:r>
    </w:p>
    <w:p w:rsidR="00000000" w:rsidRDefault="00B27A42">
      <w:pPr>
        <w:numPr>
          <w:ilvl w:val="1"/>
          <w:numId w:val="14"/>
        </w:numPr>
        <w:spacing w:before="140"/>
        <w:ind w:left="958"/>
        <w:textAlignment w:val="center"/>
        <w:rPr>
          <w:rFonts w:ascii="Calibri" w:eastAsia="Times New Roman" w:hAnsi="Calibri"/>
          <w:color w:val="020202"/>
          <w:lang w:val="en-US"/>
        </w:rPr>
      </w:pPr>
      <w:r>
        <w:rPr>
          <w:rFonts w:ascii="Calibri" w:eastAsia="Times New Roman" w:hAnsi="Calibri"/>
          <w:color w:val="020202"/>
          <w:lang w:val="en-US"/>
        </w:rPr>
        <w:t>Promise relates to an existing legal relationship</w:t>
      </w:r>
    </w:p>
    <w:p w:rsidR="00000000" w:rsidRDefault="00B27A42">
      <w:pPr>
        <w:numPr>
          <w:ilvl w:val="1"/>
          <w:numId w:val="15"/>
        </w:numPr>
        <w:spacing w:before="140"/>
        <w:ind w:left="958"/>
        <w:textAlignment w:val="center"/>
        <w:rPr>
          <w:rFonts w:ascii="Calibri" w:eastAsia="Times New Roman" w:hAnsi="Calibri"/>
          <w:color w:val="020202"/>
          <w:lang w:val="en-US"/>
        </w:rPr>
      </w:pPr>
      <w:r>
        <w:rPr>
          <w:rFonts w:ascii="Calibri" w:eastAsia="Times New Roman" w:hAnsi="Calibri"/>
          <w:color w:val="020202"/>
          <w:lang w:val="en-US"/>
        </w:rPr>
        <w:t>Expression of a fact as being true</w:t>
      </w:r>
    </w:p>
    <w:p w:rsidR="00000000" w:rsidRDefault="00B27A42">
      <w:pPr>
        <w:numPr>
          <w:ilvl w:val="1"/>
          <w:numId w:val="15"/>
        </w:numPr>
        <w:spacing w:before="140"/>
        <w:ind w:left="958"/>
        <w:textAlignment w:val="center"/>
        <w:rPr>
          <w:rFonts w:ascii="Calibri" w:eastAsia="Times New Roman" w:hAnsi="Calibri"/>
          <w:color w:val="020202"/>
          <w:lang w:val="en-US"/>
        </w:rPr>
      </w:pPr>
      <w:r>
        <w:rPr>
          <w:rFonts w:ascii="Calibri" w:eastAsia="Times New Roman" w:hAnsi="Calibri"/>
          <w:color w:val="020202"/>
          <w:lang w:val="en-US"/>
        </w:rPr>
        <w:t>Reliance on statement by other party</w:t>
      </w:r>
    </w:p>
    <w:p w:rsidR="00000000" w:rsidRDefault="00B27A42">
      <w:pPr>
        <w:numPr>
          <w:ilvl w:val="1"/>
          <w:numId w:val="15"/>
        </w:numPr>
        <w:spacing w:before="140"/>
        <w:ind w:left="958"/>
        <w:textAlignment w:val="center"/>
        <w:rPr>
          <w:rFonts w:ascii="Calibri" w:eastAsia="Times New Roman" w:hAnsi="Calibri"/>
          <w:color w:val="020202"/>
          <w:lang w:val="en-US"/>
        </w:rPr>
      </w:pPr>
      <w:r>
        <w:rPr>
          <w:rFonts w:ascii="Calibri" w:eastAsia="Times New Roman" w:hAnsi="Calibri"/>
          <w:color w:val="020202"/>
          <w:lang w:val="en-US"/>
        </w:rPr>
        <w:t xml:space="preserve">Reliance is </w:t>
      </w:r>
      <w:r>
        <w:rPr>
          <w:rFonts w:ascii="Calibri" w:eastAsia="Times New Roman" w:hAnsi="Calibri"/>
          <w:color w:val="020202"/>
          <w:lang w:val="en-US"/>
        </w:rPr>
        <w:t>a detriment to the other party</w:t>
      </w:r>
    </w:p>
    <w:p w:rsidR="00000000" w:rsidRDefault="00B27A42">
      <w:pPr>
        <w:pStyle w:val="NormalWeb"/>
        <w:spacing w:before="140" w:beforeAutospacing="0" w:after="0" w:afterAutospacing="0"/>
        <w:ind w:left="418"/>
        <w:rPr>
          <w:rFonts w:ascii="Calibri" w:hAnsi="Calibri"/>
          <w:color w:val="020202"/>
          <w:sz w:val="28"/>
          <w:szCs w:val="28"/>
          <w:lang w:val="en-US"/>
        </w:rPr>
      </w:pPr>
      <w:r>
        <w:rPr>
          <w:rFonts w:ascii="Calibri" w:hAnsi="Calibri"/>
          <w:b/>
          <w:bCs/>
          <w:color w:val="020202"/>
          <w:sz w:val="28"/>
          <w:szCs w:val="28"/>
          <w:lang w:val="en-US"/>
        </w:rPr>
        <w:t>SUMMARY</w:t>
      </w:r>
    </w:p>
    <w:p w:rsidR="00000000" w:rsidRDefault="00B27A42">
      <w:pPr>
        <w:pStyle w:val="NormalWeb"/>
        <w:spacing w:before="140" w:beforeAutospacing="0" w:after="0" w:afterAutospacing="0"/>
        <w:ind w:left="418"/>
        <w:rPr>
          <w:rFonts w:ascii="Calibri" w:hAnsi="Calibri"/>
          <w:color w:val="020202"/>
          <w:lang w:val="en-US"/>
        </w:rPr>
      </w:pPr>
      <w:r>
        <w:rPr>
          <w:rFonts w:ascii="Calibri" w:hAnsi="Calibri"/>
          <w:color w:val="020202"/>
          <w:lang w:val="en-US"/>
        </w:rPr>
        <w:t>Consideration</w:t>
      </w:r>
    </w:p>
    <w:p w:rsidR="00000000" w:rsidRDefault="00B27A42">
      <w:pPr>
        <w:numPr>
          <w:ilvl w:val="1"/>
          <w:numId w:val="16"/>
        </w:numPr>
        <w:spacing w:before="120"/>
        <w:ind w:left="958"/>
        <w:textAlignment w:val="center"/>
        <w:rPr>
          <w:rFonts w:eastAsia="Times New Roman"/>
          <w:color w:val="945D4A"/>
          <w:lang w:val="en-US"/>
        </w:rPr>
      </w:pPr>
      <w:r>
        <w:rPr>
          <w:rFonts w:ascii="Calibri" w:eastAsia="Times New Roman" w:hAnsi="Calibri"/>
          <w:color w:val="020202"/>
          <w:lang w:val="en-US"/>
        </w:rPr>
        <w:t>Essential requirement of a contract</w:t>
      </w:r>
    </w:p>
    <w:p w:rsidR="00000000" w:rsidRDefault="00B27A42">
      <w:pPr>
        <w:numPr>
          <w:ilvl w:val="1"/>
          <w:numId w:val="16"/>
        </w:numPr>
        <w:spacing w:before="120"/>
        <w:ind w:left="958"/>
        <w:textAlignment w:val="center"/>
        <w:rPr>
          <w:rFonts w:eastAsia="Times New Roman"/>
          <w:color w:val="945D4A"/>
          <w:lang w:val="en-US"/>
        </w:rPr>
      </w:pPr>
      <w:r>
        <w:rPr>
          <w:rFonts w:ascii="Calibri" w:eastAsia="Times New Roman" w:hAnsi="Calibri"/>
          <w:color w:val="020202"/>
          <w:lang w:val="en-US"/>
        </w:rPr>
        <w:t>Gratuitous promises are not enforceable</w:t>
      </w:r>
    </w:p>
    <w:p w:rsidR="00000000" w:rsidRDefault="00B27A42">
      <w:pPr>
        <w:numPr>
          <w:ilvl w:val="1"/>
          <w:numId w:val="16"/>
        </w:numPr>
        <w:spacing w:before="120"/>
        <w:ind w:left="958"/>
        <w:textAlignment w:val="center"/>
        <w:rPr>
          <w:rFonts w:eastAsia="Times New Roman"/>
          <w:color w:val="945D4A"/>
          <w:lang w:val="en-US"/>
        </w:rPr>
      </w:pPr>
      <w:r>
        <w:rPr>
          <w:rFonts w:ascii="Calibri" w:eastAsia="Times New Roman" w:hAnsi="Calibri"/>
          <w:color w:val="020202"/>
          <w:lang w:val="en-US"/>
        </w:rPr>
        <w:t>Must have value in eyes of law but need not be valuable</w:t>
      </w:r>
    </w:p>
    <w:p w:rsidR="00000000" w:rsidRDefault="00B27A42">
      <w:pPr>
        <w:numPr>
          <w:ilvl w:val="1"/>
          <w:numId w:val="16"/>
        </w:numPr>
        <w:spacing w:before="120"/>
        <w:ind w:left="958"/>
        <w:textAlignment w:val="center"/>
        <w:rPr>
          <w:rFonts w:eastAsia="Times New Roman"/>
          <w:color w:val="945D4A"/>
          <w:lang w:val="en-US"/>
        </w:rPr>
      </w:pPr>
      <w:r>
        <w:rPr>
          <w:rFonts w:ascii="Calibri" w:eastAsia="Times New Roman" w:hAnsi="Calibri"/>
          <w:color w:val="020202"/>
          <w:lang w:val="en-US"/>
        </w:rPr>
        <w:t>Consideration must flow from each party to the other</w:t>
      </w:r>
    </w:p>
    <w:p w:rsidR="00000000" w:rsidRDefault="00B27A42">
      <w:pPr>
        <w:numPr>
          <w:ilvl w:val="1"/>
          <w:numId w:val="16"/>
        </w:numPr>
        <w:spacing w:before="120"/>
        <w:ind w:left="958"/>
        <w:textAlignment w:val="center"/>
        <w:rPr>
          <w:rFonts w:eastAsia="Times New Roman"/>
          <w:color w:val="945D4A"/>
          <w:lang w:val="en-US"/>
        </w:rPr>
      </w:pPr>
      <w:r>
        <w:rPr>
          <w:rFonts w:ascii="Calibri" w:eastAsia="Times New Roman" w:hAnsi="Calibri"/>
          <w:color w:val="020202"/>
          <w:lang w:val="en-US"/>
        </w:rPr>
        <w:t>A seal replaces co</w:t>
      </w:r>
      <w:r>
        <w:rPr>
          <w:rFonts w:ascii="Calibri" w:eastAsia="Times New Roman" w:hAnsi="Calibri"/>
          <w:color w:val="020202"/>
          <w:lang w:val="en-US"/>
        </w:rPr>
        <w:t>nsideration</w:t>
      </w:r>
    </w:p>
    <w:p w:rsidR="00000000" w:rsidRDefault="00B27A42">
      <w:pPr>
        <w:numPr>
          <w:ilvl w:val="1"/>
          <w:numId w:val="16"/>
        </w:numPr>
        <w:spacing w:before="120"/>
        <w:ind w:left="958"/>
        <w:textAlignment w:val="center"/>
        <w:rPr>
          <w:rFonts w:eastAsia="Times New Roman"/>
          <w:color w:val="945D4A"/>
          <w:lang w:val="en-US"/>
        </w:rPr>
      </w:pPr>
      <w:r>
        <w:rPr>
          <w:rFonts w:ascii="Calibri" w:eastAsia="Times New Roman" w:hAnsi="Calibri"/>
          <w:color w:val="020202"/>
          <w:lang w:val="en-US"/>
        </w:rPr>
        <w:t>Estoppel is a defense available in certain circumstances</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34"/>
          <w:szCs w:val="34"/>
        </w:rPr>
      </w:pPr>
      <w:r>
        <w:rPr>
          <w:rFonts w:ascii="Calibri" w:hAnsi="Calibri"/>
          <w:sz w:val="34"/>
          <w:szCs w:val="34"/>
        </w:rPr>
        <w:t>Lecture 2 - Chapter 9</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January-19-14</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5:15 PM</w:t>
      </w:r>
    </w:p>
    <w:p w:rsidR="00000000" w:rsidRDefault="00B27A42">
      <w:pPr>
        <w:pStyle w:val="NormalWeb"/>
        <w:spacing w:before="0" w:beforeAutospacing="0" w:after="0" w:afterAutospacing="0"/>
      </w:pPr>
      <w:r>
        <w:t> </w:t>
      </w:r>
    </w:p>
    <w:p w:rsidR="00000000" w:rsidRDefault="00B27A42">
      <w:pPr>
        <w:pStyle w:val="NormalWeb"/>
        <w:spacing w:before="160" w:beforeAutospacing="0" w:after="0" w:afterAutospacing="0"/>
        <w:ind w:left="490"/>
        <w:rPr>
          <w:rFonts w:ascii="Calibri" w:hAnsi="Calibri"/>
          <w:color w:val="020202"/>
          <w:lang w:val="en-US"/>
        </w:rPr>
      </w:pPr>
      <w:r>
        <w:rPr>
          <w:rFonts w:ascii="Calibri" w:hAnsi="Calibri"/>
          <w:b/>
          <w:bCs/>
          <w:color w:val="020202"/>
          <w:lang w:val="en-US"/>
        </w:rPr>
        <w:t>Capacity</w:t>
      </w:r>
    </w:p>
    <w:p w:rsidR="00000000" w:rsidRDefault="00B27A42">
      <w:pPr>
        <w:numPr>
          <w:ilvl w:val="1"/>
          <w:numId w:val="17"/>
        </w:numPr>
        <w:spacing w:before="140"/>
        <w:ind w:left="1030"/>
        <w:textAlignment w:val="center"/>
        <w:rPr>
          <w:rFonts w:eastAsia="Times New Roman"/>
          <w:color w:val="945D4A"/>
          <w:lang w:val="en-US"/>
        </w:rPr>
      </w:pPr>
      <w:r>
        <w:rPr>
          <w:rFonts w:ascii="Calibri" w:eastAsia="Times New Roman" w:hAnsi="Calibri"/>
          <w:color w:val="020202"/>
          <w:lang w:val="en-US"/>
        </w:rPr>
        <w:t>The ability to enter into a contract</w:t>
      </w:r>
    </w:p>
    <w:p w:rsidR="00000000" w:rsidRDefault="00B27A42">
      <w:pPr>
        <w:numPr>
          <w:ilvl w:val="1"/>
          <w:numId w:val="17"/>
        </w:numPr>
        <w:spacing w:before="140"/>
        <w:ind w:left="1030"/>
        <w:textAlignment w:val="center"/>
        <w:rPr>
          <w:rFonts w:eastAsia="Times New Roman"/>
          <w:color w:val="945D4A"/>
          <w:lang w:val="en-US"/>
        </w:rPr>
      </w:pPr>
      <w:r>
        <w:rPr>
          <w:rFonts w:ascii="Calibri" w:eastAsia="Times New Roman" w:hAnsi="Calibri"/>
          <w:color w:val="020202"/>
          <w:lang w:val="en-US"/>
        </w:rPr>
        <w:t>Not all persons can enter into contracts</w:t>
      </w:r>
    </w:p>
    <w:p w:rsidR="00000000" w:rsidRDefault="00B27A42">
      <w:pPr>
        <w:numPr>
          <w:ilvl w:val="1"/>
          <w:numId w:val="17"/>
        </w:numPr>
        <w:spacing w:before="140"/>
        <w:ind w:left="1030"/>
        <w:textAlignment w:val="center"/>
        <w:rPr>
          <w:rFonts w:eastAsia="Times New Roman"/>
          <w:color w:val="945D4A"/>
          <w:lang w:val="en-US"/>
        </w:rPr>
      </w:pPr>
      <w:r>
        <w:rPr>
          <w:rFonts w:ascii="Calibri" w:eastAsia="Times New Roman" w:hAnsi="Calibri"/>
          <w:color w:val="020202"/>
          <w:lang w:val="en-US"/>
        </w:rPr>
        <w:t xml:space="preserve">The </w:t>
      </w:r>
      <w:r>
        <w:rPr>
          <w:rFonts w:ascii="Calibri" w:eastAsia="Times New Roman" w:hAnsi="Calibri"/>
          <w:color w:val="020202"/>
          <w:lang w:val="en-US"/>
        </w:rPr>
        <w:t>law protects those who may lack the ability to appreciate the nature of their acts</w:t>
      </w:r>
    </w:p>
    <w:p w:rsidR="00000000" w:rsidRDefault="00B27A42">
      <w:pPr>
        <w:numPr>
          <w:ilvl w:val="1"/>
          <w:numId w:val="17"/>
        </w:numPr>
        <w:spacing w:before="140"/>
        <w:ind w:left="1030"/>
        <w:textAlignment w:val="center"/>
        <w:rPr>
          <w:rFonts w:eastAsia="Times New Roman"/>
          <w:color w:val="945D4A"/>
          <w:lang w:val="en-US"/>
        </w:rPr>
      </w:pPr>
      <w:r>
        <w:rPr>
          <w:rFonts w:ascii="Calibri" w:eastAsia="Times New Roman" w:hAnsi="Calibri"/>
          <w:color w:val="020202"/>
          <w:lang w:val="en-US"/>
        </w:rPr>
        <w:t>Protects those who would not be in an equal bargaining position</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Minor/Infant</w:t>
      </w:r>
    </w:p>
    <w:p w:rsidR="00000000" w:rsidRDefault="00B27A42">
      <w:pPr>
        <w:numPr>
          <w:ilvl w:val="1"/>
          <w:numId w:val="17"/>
        </w:numPr>
        <w:spacing w:before="120"/>
        <w:ind w:left="1030"/>
        <w:textAlignment w:val="center"/>
        <w:rPr>
          <w:rFonts w:eastAsia="Times New Roman"/>
          <w:color w:val="945D4A"/>
          <w:lang w:val="en-US"/>
        </w:rPr>
      </w:pPr>
      <w:r>
        <w:rPr>
          <w:rFonts w:ascii="Calibri" w:eastAsia="Times New Roman" w:hAnsi="Calibri"/>
          <w:color w:val="020202"/>
          <w:lang w:val="en-US"/>
        </w:rPr>
        <w:t>A person who has not reached the age of majority</w:t>
      </w:r>
    </w:p>
    <w:p w:rsidR="00000000" w:rsidRDefault="00B27A42">
      <w:pPr>
        <w:numPr>
          <w:ilvl w:val="1"/>
          <w:numId w:val="17"/>
        </w:numPr>
        <w:spacing w:before="120"/>
        <w:ind w:left="1030"/>
        <w:textAlignment w:val="center"/>
        <w:rPr>
          <w:rFonts w:eastAsia="Times New Roman"/>
          <w:color w:val="945D4A"/>
          <w:lang w:val="en-US"/>
        </w:rPr>
      </w:pPr>
      <w:r>
        <w:rPr>
          <w:rFonts w:ascii="Calibri" w:eastAsia="Times New Roman" w:hAnsi="Calibri"/>
          <w:color w:val="020202"/>
          <w:lang w:val="en-US"/>
        </w:rPr>
        <w:t>Common law: a person under age of 21</w:t>
      </w:r>
    </w:p>
    <w:p w:rsidR="00000000" w:rsidRDefault="00B27A42">
      <w:pPr>
        <w:numPr>
          <w:ilvl w:val="1"/>
          <w:numId w:val="17"/>
        </w:numPr>
        <w:spacing w:before="120"/>
        <w:ind w:left="1030"/>
        <w:textAlignment w:val="center"/>
        <w:rPr>
          <w:rFonts w:eastAsia="Times New Roman"/>
          <w:color w:val="945D4A"/>
          <w:lang w:val="en-US"/>
        </w:rPr>
      </w:pPr>
      <w:r>
        <w:rPr>
          <w:rFonts w:ascii="Calibri" w:eastAsia="Times New Roman" w:hAnsi="Calibri"/>
          <w:color w:val="020202"/>
          <w:lang w:val="en-US"/>
        </w:rPr>
        <w:t xml:space="preserve">Statute: </w:t>
      </w:r>
      <w:r>
        <w:rPr>
          <w:rFonts w:ascii="Calibri" w:eastAsia="Times New Roman" w:hAnsi="Calibri"/>
          <w:color w:val="020202"/>
          <w:lang w:val="en-US"/>
        </w:rPr>
        <w:t>sets the age of majority in each province; some it is 18, others 19</w:t>
      </w:r>
    </w:p>
    <w:p w:rsidR="00000000" w:rsidRDefault="00B27A42">
      <w:pPr>
        <w:numPr>
          <w:ilvl w:val="1"/>
          <w:numId w:val="17"/>
        </w:numPr>
        <w:spacing w:before="120"/>
        <w:ind w:left="1030"/>
        <w:textAlignment w:val="center"/>
        <w:rPr>
          <w:rFonts w:eastAsia="Times New Roman"/>
          <w:color w:val="945D4A"/>
          <w:lang w:val="en-US"/>
        </w:rPr>
      </w:pPr>
      <w:r>
        <w:rPr>
          <w:rFonts w:ascii="Calibri" w:eastAsia="Times New Roman" w:hAnsi="Calibri"/>
          <w:color w:val="020202"/>
          <w:lang w:val="en-US"/>
        </w:rPr>
        <w:t>Public policy says minors should not be bound by their promises</w:t>
      </w:r>
    </w:p>
    <w:p w:rsidR="00000000" w:rsidRDefault="00B27A42">
      <w:pPr>
        <w:numPr>
          <w:ilvl w:val="1"/>
          <w:numId w:val="17"/>
        </w:numPr>
        <w:spacing w:before="120"/>
        <w:ind w:left="1030"/>
        <w:textAlignment w:val="center"/>
        <w:rPr>
          <w:rFonts w:eastAsia="Times New Roman"/>
          <w:color w:val="945D4A"/>
          <w:lang w:val="en-US"/>
        </w:rPr>
      </w:pPr>
      <w:r>
        <w:rPr>
          <w:rFonts w:ascii="Calibri" w:eastAsia="Times New Roman" w:hAnsi="Calibri"/>
          <w:color w:val="020202"/>
          <w:lang w:val="en-US"/>
        </w:rPr>
        <w:t>Contract is enforceable by the minor but not against the minor (voidable at the option of the minor)</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Exceptions for Minors</w:t>
      </w:r>
    </w:p>
    <w:p w:rsidR="00000000" w:rsidRDefault="00B27A42">
      <w:pPr>
        <w:numPr>
          <w:ilvl w:val="1"/>
          <w:numId w:val="18"/>
        </w:numPr>
        <w:spacing w:before="140"/>
        <w:ind w:left="490"/>
        <w:textAlignment w:val="center"/>
        <w:rPr>
          <w:rFonts w:ascii="Calibri" w:eastAsia="Times New Roman" w:hAnsi="Calibri"/>
          <w:color w:val="020202"/>
          <w:lang w:val="en-US"/>
        </w:rPr>
      </w:pPr>
      <w:r>
        <w:rPr>
          <w:rFonts w:ascii="Calibri" w:eastAsia="Times New Roman" w:hAnsi="Calibri"/>
          <w:color w:val="020202"/>
          <w:lang w:val="en-US"/>
        </w:rPr>
        <w:t>C</w:t>
      </w:r>
      <w:r>
        <w:rPr>
          <w:rFonts w:ascii="Calibri" w:eastAsia="Times New Roman" w:hAnsi="Calibri"/>
          <w:color w:val="020202"/>
          <w:lang w:val="en-US"/>
        </w:rPr>
        <w:t>ontracts for necessaries</w:t>
      </w:r>
    </w:p>
    <w:p w:rsidR="00000000" w:rsidRDefault="00B27A42">
      <w:pPr>
        <w:numPr>
          <w:ilvl w:val="2"/>
          <w:numId w:val="18"/>
        </w:numPr>
        <w:spacing w:before="120"/>
        <w:ind w:left="1030"/>
        <w:textAlignment w:val="center"/>
        <w:rPr>
          <w:rFonts w:ascii="Calibri" w:eastAsia="Times New Roman" w:hAnsi="Calibri"/>
          <w:color w:val="945D4A"/>
          <w:lang w:val="en-US"/>
        </w:rPr>
      </w:pPr>
      <w:r>
        <w:rPr>
          <w:rFonts w:ascii="Calibri" w:eastAsia="Times New Roman" w:hAnsi="Calibri"/>
          <w:color w:val="020202"/>
          <w:lang w:val="en-US"/>
        </w:rPr>
        <w:t>Necessaries: food, clothing, shelter, certain types of transportation, and other necessaries</w:t>
      </w:r>
    </w:p>
    <w:p w:rsidR="00000000" w:rsidRDefault="00B27A42">
      <w:pPr>
        <w:numPr>
          <w:ilvl w:val="2"/>
          <w:numId w:val="18"/>
        </w:numPr>
        <w:spacing w:before="120"/>
        <w:ind w:left="1030"/>
        <w:textAlignment w:val="center"/>
        <w:rPr>
          <w:rFonts w:ascii="Calibri" w:eastAsia="Times New Roman" w:hAnsi="Calibri"/>
          <w:color w:val="945D4A"/>
          <w:lang w:val="en-US"/>
        </w:rPr>
      </w:pPr>
      <w:r>
        <w:rPr>
          <w:rFonts w:ascii="Calibri" w:eastAsia="Times New Roman" w:hAnsi="Calibri"/>
          <w:color w:val="020202"/>
          <w:lang w:val="en-US"/>
        </w:rPr>
        <w:t>Minor liable on such contracts</w:t>
      </w:r>
    </w:p>
    <w:p w:rsidR="00000000" w:rsidRDefault="00B27A42">
      <w:pPr>
        <w:numPr>
          <w:ilvl w:val="2"/>
          <w:numId w:val="18"/>
        </w:numPr>
        <w:spacing w:before="120"/>
        <w:ind w:left="1030"/>
        <w:textAlignment w:val="center"/>
        <w:rPr>
          <w:rFonts w:ascii="Calibri" w:eastAsia="Times New Roman" w:hAnsi="Calibri"/>
          <w:color w:val="945D4A"/>
          <w:lang w:val="en-US"/>
        </w:rPr>
      </w:pPr>
      <w:r>
        <w:rPr>
          <w:rFonts w:ascii="Calibri" w:eastAsia="Times New Roman" w:hAnsi="Calibri"/>
          <w:color w:val="020202"/>
          <w:lang w:val="en-US"/>
        </w:rPr>
        <w:t>Courts look at:</w:t>
      </w:r>
    </w:p>
    <w:p w:rsidR="00000000" w:rsidRDefault="00B27A42">
      <w:pPr>
        <w:numPr>
          <w:ilvl w:val="3"/>
          <w:numId w:val="18"/>
        </w:numPr>
        <w:spacing w:before="120"/>
        <w:ind w:left="1570"/>
        <w:textAlignment w:val="center"/>
        <w:rPr>
          <w:rFonts w:ascii="Calibri" w:eastAsia="Times New Roman" w:hAnsi="Calibri"/>
          <w:color w:val="B37D6A"/>
          <w:lang w:val="en-US"/>
        </w:rPr>
      </w:pPr>
      <w:r>
        <w:rPr>
          <w:rFonts w:ascii="Calibri" w:eastAsia="Times New Roman" w:hAnsi="Calibri"/>
          <w:color w:val="020202"/>
          <w:lang w:val="en-US"/>
        </w:rPr>
        <w:t>Social position of minor</w:t>
      </w:r>
    </w:p>
    <w:p w:rsidR="00000000" w:rsidRDefault="00B27A42">
      <w:pPr>
        <w:numPr>
          <w:ilvl w:val="3"/>
          <w:numId w:val="18"/>
        </w:numPr>
        <w:spacing w:before="120"/>
        <w:ind w:left="1570"/>
        <w:textAlignment w:val="center"/>
        <w:rPr>
          <w:rFonts w:ascii="Calibri" w:eastAsia="Times New Roman" w:hAnsi="Calibri"/>
          <w:color w:val="B37D6A"/>
          <w:lang w:val="en-US"/>
        </w:rPr>
      </w:pPr>
      <w:r>
        <w:rPr>
          <w:rFonts w:ascii="Calibri" w:eastAsia="Times New Roman" w:hAnsi="Calibri"/>
          <w:color w:val="020202"/>
          <w:lang w:val="en-US"/>
        </w:rPr>
        <w:t>Minor already has an adequate supply of such goods</w:t>
      </w:r>
    </w:p>
    <w:p w:rsidR="00000000" w:rsidRDefault="00B27A42">
      <w:pPr>
        <w:numPr>
          <w:ilvl w:val="1"/>
          <w:numId w:val="19"/>
        </w:numPr>
        <w:spacing w:before="160"/>
        <w:ind w:left="490"/>
        <w:textAlignment w:val="center"/>
        <w:rPr>
          <w:rFonts w:ascii="Calibri" w:eastAsia="Times New Roman" w:hAnsi="Calibri"/>
          <w:color w:val="020202"/>
          <w:lang w:val="en-US"/>
        </w:rPr>
      </w:pPr>
      <w:r>
        <w:rPr>
          <w:rFonts w:ascii="Calibri" w:eastAsia="Times New Roman" w:hAnsi="Calibri"/>
          <w:color w:val="020202"/>
          <w:lang w:val="en-US"/>
        </w:rPr>
        <w:t>Beneficial Cont</w:t>
      </w:r>
      <w:r>
        <w:rPr>
          <w:rFonts w:ascii="Calibri" w:eastAsia="Times New Roman" w:hAnsi="Calibri"/>
          <w:color w:val="020202"/>
          <w:lang w:val="en-US"/>
        </w:rPr>
        <w:t>racts</w:t>
      </w:r>
    </w:p>
    <w:p w:rsidR="00000000" w:rsidRDefault="00B27A42">
      <w:pPr>
        <w:numPr>
          <w:ilvl w:val="2"/>
          <w:numId w:val="19"/>
        </w:numPr>
        <w:spacing w:before="140"/>
        <w:ind w:left="1030"/>
        <w:textAlignment w:val="center"/>
        <w:rPr>
          <w:rFonts w:ascii="Calibri" w:eastAsia="Times New Roman" w:hAnsi="Calibri"/>
          <w:color w:val="945D4A"/>
          <w:lang w:val="en-US"/>
        </w:rPr>
      </w:pPr>
      <w:r>
        <w:rPr>
          <w:rFonts w:ascii="Calibri" w:eastAsia="Times New Roman" w:hAnsi="Calibri"/>
          <w:color w:val="020202"/>
          <w:lang w:val="en-US"/>
        </w:rPr>
        <w:t>Employment or apprenticeship contracts which are beneficial to the minor</w:t>
      </w:r>
    </w:p>
    <w:p w:rsidR="00000000" w:rsidRDefault="00B27A42">
      <w:pPr>
        <w:numPr>
          <w:ilvl w:val="3"/>
          <w:numId w:val="19"/>
        </w:numPr>
        <w:spacing w:before="140"/>
        <w:ind w:left="1570"/>
        <w:textAlignment w:val="center"/>
        <w:rPr>
          <w:rFonts w:ascii="Calibri" w:eastAsia="Times New Roman" w:hAnsi="Calibri"/>
          <w:color w:val="B37D6A"/>
          <w:lang w:val="en-US"/>
        </w:rPr>
      </w:pPr>
      <w:r>
        <w:rPr>
          <w:rFonts w:ascii="Calibri" w:eastAsia="Times New Roman" w:hAnsi="Calibri"/>
          <w:color w:val="020202"/>
          <w:lang w:val="en-US"/>
        </w:rPr>
        <w:t>Not beneficial if exploitative</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Right of Repudiation</w:t>
      </w:r>
    </w:p>
    <w:p w:rsidR="00000000" w:rsidRDefault="00B27A42">
      <w:pPr>
        <w:pStyle w:val="NormalWeb"/>
        <w:spacing w:before="160" w:beforeAutospacing="0" w:after="0" w:afterAutospacing="0"/>
        <w:ind w:left="490"/>
        <w:rPr>
          <w:rFonts w:ascii="Calibri" w:hAnsi="Calibri"/>
          <w:color w:val="020202"/>
          <w:lang w:val="en-US"/>
        </w:rPr>
      </w:pPr>
      <w:r>
        <w:rPr>
          <w:rFonts w:ascii="Calibri" w:hAnsi="Calibri"/>
          <w:color w:val="020202"/>
          <w:lang w:val="en-US"/>
        </w:rPr>
        <w:t>Test: Is the contract:</w:t>
      </w:r>
    </w:p>
    <w:p w:rsidR="00000000" w:rsidRDefault="00B27A42">
      <w:pPr>
        <w:numPr>
          <w:ilvl w:val="1"/>
          <w:numId w:val="20"/>
        </w:numPr>
        <w:spacing w:before="140"/>
        <w:ind w:left="1030"/>
        <w:textAlignment w:val="center"/>
        <w:rPr>
          <w:rFonts w:ascii="Calibri" w:eastAsia="Times New Roman" w:hAnsi="Calibri"/>
          <w:color w:val="020202"/>
          <w:lang w:val="en-US"/>
        </w:rPr>
      </w:pPr>
      <w:r>
        <w:rPr>
          <w:rFonts w:ascii="Calibri" w:eastAsia="Times New Roman" w:hAnsi="Calibri"/>
          <w:color w:val="020202"/>
          <w:lang w:val="en-US"/>
        </w:rPr>
        <w:t xml:space="preserve">Executed Contract: fully executed by the minor </w:t>
      </w:r>
      <w:r>
        <w:rPr>
          <w:rFonts w:ascii="Calibri" w:eastAsia="Times New Roman" w:hAnsi="Calibri"/>
          <w:color w:val="020202"/>
          <w:lang w:val="en-US"/>
        </w:rPr>
        <w:t>(enforceable against minor) unless minor was taken advantage of</w:t>
      </w:r>
    </w:p>
    <w:p w:rsidR="00000000" w:rsidRDefault="00B27A42">
      <w:pPr>
        <w:numPr>
          <w:ilvl w:val="1"/>
          <w:numId w:val="20"/>
        </w:numPr>
        <w:spacing w:before="140"/>
        <w:ind w:left="1030"/>
        <w:textAlignment w:val="center"/>
        <w:rPr>
          <w:rFonts w:ascii="Calibri" w:eastAsia="Times New Roman" w:hAnsi="Calibri"/>
          <w:color w:val="020202"/>
          <w:lang w:val="en-US"/>
        </w:rPr>
      </w:pPr>
      <w:r>
        <w:rPr>
          <w:rFonts w:ascii="Calibri" w:eastAsia="Times New Roman" w:hAnsi="Calibri"/>
          <w:color w:val="020202"/>
          <w:lang w:val="en-US"/>
        </w:rPr>
        <w:t>Executory: yet to be performed (may not be enforceable against minor)</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Effect of Repudiation</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color w:val="020202"/>
          <w:lang w:val="en-US"/>
        </w:rPr>
        <w:t xml:space="preserve">Executory contracts </w:t>
      </w:r>
    </w:p>
    <w:p w:rsidR="00000000" w:rsidRDefault="00B27A42">
      <w:pPr>
        <w:numPr>
          <w:ilvl w:val="1"/>
          <w:numId w:val="21"/>
        </w:numPr>
        <w:spacing w:before="120"/>
        <w:ind w:left="1030"/>
        <w:textAlignment w:val="center"/>
        <w:rPr>
          <w:rFonts w:eastAsia="Times New Roman"/>
          <w:color w:val="945D4A"/>
          <w:lang w:val="en-US"/>
        </w:rPr>
      </w:pPr>
      <w:r>
        <w:rPr>
          <w:rFonts w:ascii="Calibri" w:eastAsia="Times New Roman" w:hAnsi="Calibri"/>
          <w:color w:val="020202"/>
          <w:lang w:val="en-US"/>
        </w:rPr>
        <w:t>For non-necessary goods or services</w:t>
      </w:r>
    </w:p>
    <w:p w:rsidR="00000000" w:rsidRDefault="00B27A42">
      <w:pPr>
        <w:numPr>
          <w:ilvl w:val="1"/>
          <w:numId w:val="21"/>
        </w:numPr>
        <w:spacing w:before="120"/>
        <w:ind w:left="1030"/>
        <w:textAlignment w:val="center"/>
        <w:rPr>
          <w:rFonts w:eastAsia="Times New Roman"/>
          <w:color w:val="945D4A"/>
          <w:lang w:val="en-US"/>
        </w:rPr>
      </w:pPr>
      <w:r>
        <w:rPr>
          <w:rFonts w:ascii="Calibri" w:eastAsia="Times New Roman" w:hAnsi="Calibri"/>
          <w:color w:val="020202"/>
          <w:lang w:val="en-US"/>
        </w:rPr>
        <w:t>Can be repudiated at anytime at option of m</w:t>
      </w:r>
      <w:r>
        <w:rPr>
          <w:rFonts w:ascii="Calibri" w:eastAsia="Times New Roman" w:hAnsi="Calibri"/>
          <w:color w:val="020202"/>
          <w:lang w:val="en-US"/>
        </w:rPr>
        <w:t>inor</w:t>
      </w:r>
    </w:p>
    <w:p w:rsidR="00000000" w:rsidRDefault="00B27A42">
      <w:pPr>
        <w:numPr>
          <w:ilvl w:val="1"/>
          <w:numId w:val="21"/>
        </w:numPr>
        <w:spacing w:before="120"/>
        <w:ind w:left="1030"/>
        <w:textAlignment w:val="center"/>
        <w:rPr>
          <w:rFonts w:eastAsia="Times New Roman"/>
          <w:color w:val="945D4A"/>
          <w:lang w:val="en-US"/>
        </w:rPr>
      </w:pPr>
      <w:r>
        <w:rPr>
          <w:rFonts w:ascii="Calibri" w:eastAsia="Times New Roman" w:hAnsi="Calibri"/>
          <w:color w:val="020202"/>
          <w:lang w:val="en-US"/>
        </w:rPr>
        <w:t>If repudiated minor must return goods</w:t>
      </w:r>
    </w:p>
    <w:p w:rsidR="00000000" w:rsidRDefault="00B27A42">
      <w:pPr>
        <w:numPr>
          <w:ilvl w:val="1"/>
          <w:numId w:val="21"/>
        </w:numPr>
        <w:spacing w:before="120"/>
        <w:ind w:left="1030"/>
        <w:textAlignment w:val="center"/>
        <w:rPr>
          <w:rFonts w:eastAsia="Times New Roman"/>
          <w:color w:val="945D4A"/>
          <w:lang w:val="en-US"/>
        </w:rPr>
      </w:pPr>
      <w:r>
        <w:rPr>
          <w:rFonts w:ascii="Calibri" w:eastAsia="Times New Roman" w:hAnsi="Calibri"/>
          <w:color w:val="020202"/>
          <w:lang w:val="en-US"/>
        </w:rPr>
        <w:t>Normal wear and tear to goods is not recoverable by merchant but deliberate acts by the minor are</w:t>
      </w:r>
    </w:p>
    <w:p w:rsidR="00000000" w:rsidRDefault="00B27A42">
      <w:pPr>
        <w:numPr>
          <w:ilvl w:val="1"/>
          <w:numId w:val="21"/>
        </w:numPr>
        <w:spacing w:before="120"/>
        <w:ind w:left="1030"/>
        <w:textAlignment w:val="center"/>
        <w:rPr>
          <w:rFonts w:eastAsia="Times New Roman"/>
          <w:color w:val="945D4A"/>
          <w:lang w:val="en-US"/>
        </w:rPr>
      </w:pPr>
      <w:r>
        <w:rPr>
          <w:rFonts w:ascii="Calibri" w:eastAsia="Times New Roman" w:hAnsi="Calibri"/>
          <w:color w:val="020202"/>
          <w:lang w:val="en-US"/>
        </w:rPr>
        <w:t>Merchant/adult can not sue in tort if an action lies in contract</w:t>
      </w:r>
    </w:p>
    <w:p w:rsidR="00000000" w:rsidRDefault="00B27A42">
      <w:pPr>
        <w:pStyle w:val="NormalWeb"/>
        <w:spacing w:before="200" w:beforeAutospacing="0" w:after="0" w:afterAutospacing="0"/>
        <w:ind w:left="490"/>
        <w:rPr>
          <w:rFonts w:ascii="Calibri" w:hAnsi="Calibri"/>
          <w:color w:val="020202"/>
          <w:lang w:val="en-US"/>
        </w:rPr>
      </w:pPr>
      <w:r>
        <w:rPr>
          <w:rFonts w:ascii="Calibri" w:hAnsi="Calibri"/>
          <w:b/>
          <w:bCs/>
          <w:color w:val="020202"/>
          <w:lang w:val="en-US"/>
        </w:rPr>
        <w:t>Fraudulent Misrepresentation as to Age</w:t>
      </w:r>
    </w:p>
    <w:p w:rsidR="00000000" w:rsidRDefault="00B27A42">
      <w:pPr>
        <w:pStyle w:val="NormalWeb"/>
        <w:spacing w:before="160" w:beforeAutospacing="0" w:after="0" w:afterAutospacing="0"/>
        <w:ind w:left="490"/>
        <w:rPr>
          <w:rFonts w:ascii="Calibri" w:hAnsi="Calibri"/>
          <w:color w:val="020202"/>
          <w:lang w:val="en-US"/>
        </w:rPr>
      </w:pPr>
      <w:r>
        <w:rPr>
          <w:rFonts w:ascii="Calibri" w:hAnsi="Calibri"/>
          <w:color w:val="020202"/>
          <w:lang w:val="en-US"/>
        </w:rPr>
        <w:t>Rule</w:t>
      </w:r>
    </w:p>
    <w:p w:rsidR="00000000" w:rsidRDefault="00B27A42">
      <w:pPr>
        <w:numPr>
          <w:ilvl w:val="1"/>
          <w:numId w:val="21"/>
        </w:numPr>
        <w:spacing w:before="140"/>
        <w:ind w:left="1030"/>
        <w:textAlignment w:val="center"/>
        <w:rPr>
          <w:rFonts w:eastAsia="Times New Roman"/>
          <w:color w:val="945D4A"/>
          <w:lang w:val="en-US"/>
        </w:rPr>
      </w:pPr>
      <w:r>
        <w:rPr>
          <w:rFonts w:ascii="Calibri" w:eastAsia="Times New Roman" w:hAnsi="Calibri"/>
          <w:color w:val="020202"/>
          <w:lang w:val="en-US"/>
        </w:rPr>
        <w:t>Contra</w:t>
      </w:r>
      <w:r>
        <w:rPr>
          <w:rFonts w:ascii="Calibri" w:eastAsia="Times New Roman" w:hAnsi="Calibri"/>
          <w:color w:val="020202"/>
          <w:lang w:val="en-US"/>
        </w:rPr>
        <w:t>ct with minors at your peril</w:t>
      </w:r>
    </w:p>
    <w:p w:rsidR="00000000" w:rsidRDefault="00B27A42">
      <w:pPr>
        <w:numPr>
          <w:ilvl w:val="1"/>
          <w:numId w:val="21"/>
        </w:numPr>
        <w:spacing w:before="140"/>
        <w:ind w:left="1030"/>
        <w:textAlignment w:val="center"/>
        <w:rPr>
          <w:rFonts w:eastAsia="Times New Roman"/>
          <w:color w:val="945D4A"/>
          <w:lang w:val="en-US"/>
        </w:rPr>
      </w:pPr>
      <w:r>
        <w:rPr>
          <w:rFonts w:ascii="Calibri" w:eastAsia="Times New Roman" w:hAnsi="Calibri"/>
          <w:color w:val="020202"/>
          <w:lang w:val="en-US"/>
        </w:rPr>
        <w:t>Must determine age of person you are contracting with</w:t>
      </w:r>
    </w:p>
    <w:p w:rsidR="00000000" w:rsidRDefault="00B27A42">
      <w:pPr>
        <w:numPr>
          <w:ilvl w:val="1"/>
          <w:numId w:val="21"/>
        </w:numPr>
        <w:spacing w:before="140"/>
        <w:ind w:left="1030"/>
        <w:textAlignment w:val="center"/>
        <w:rPr>
          <w:rFonts w:eastAsia="Times New Roman"/>
          <w:color w:val="945D4A"/>
          <w:lang w:val="en-US"/>
        </w:rPr>
      </w:pPr>
      <w:r>
        <w:rPr>
          <w:rFonts w:ascii="Calibri" w:eastAsia="Times New Roman" w:hAnsi="Calibri"/>
          <w:color w:val="020202"/>
          <w:lang w:val="en-US"/>
        </w:rPr>
        <w:t>Even a minor who misrepresented their age may be able to repudiate</w:t>
      </w:r>
    </w:p>
    <w:p w:rsidR="00000000" w:rsidRDefault="00B27A42">
      <w:pPr>
        <w:numPr>
          <w:ilvl w:val="1"/>
          <w:numId w:val="21"/>
        </w:numPr>
        <w:spacing w:before="140"/>
        <w:ind w:left="1030"/>
        <w:textAlignment w:val="center"/>
        <w:rPr>
          <w:rFonts w:eastAsia="Times New Roman"/>
          <w:color w:val="945D4A"/>
          <w:lang w:val="en-US"/>
        </w:rPr>
      </w:pPr>
      <w:r>
        <w:rPr>
          <w:rFonts w:ascii="Calibri" w:eastAsia="Times New Roman" w:hAnsi="Calibri"/>
          <w:color w:val="020202"/>
          <w:lang w:val="en-US"/>
        </w:rPr>
        <w:t>Criminal law of obtaining goods under false pretenses may be applicable</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Ratification and Repudiation</w:t>
      </w:r>
    </w:p>
    <w:p w:rsidR="00000000" w:rsidRDefault="00B27A42">
      <w:pPr>
        <w:pStyle w:val="NormalWeb"/>
        <w:spacing w:before="160" w:beforeAutospacing="0" w:after="0" w:afterAutospacing="0"/>
        <w:ind w:left="490"/>
        <w:rPr>
          <w:rFonts w:ascii="Calibri" w:hAnsi="Calibri"/>
          <w:color w:val="020202"/>
          <w:lang w:val="en-US"/>
        </w:rPr>
      </w:pPr>
      <w:r>
        <w:rPr>
          <w:rFonts w:ascii="Calibri" w:hAnsi="Calibri"/>
          <w:color w:val="020202"/>
          <w:lang w:val="en-US"/>
        </w:rPr>
        <w:t>Repud</w:t>
      </w:r>
      <w:r>
        <w:rPr>
          <w:rFonts w:ascii="Calibri" w:hAnsi="Calibri"/>
          <w:color w:val="020202"/>
          <w:lang w:val="en-US"/>
        </w:rPr>
        <w:t>iation</w:t>
      </w:r>
    </w:p>
    <w:p w:rsidR="00000000" w:rsidRDefault="00B27A42">
      <w:pPr>
        <w:numPr>
          <w:ilvl w:val="1"/>
          <w:numId w:val="21"/>
        </w:numPr>
        <w:spacing w:before="140"/>
        <w:ind w:left="1030"/>
        <w:textAlignment w:val="center"/>
        <w:rPr>
          <w:rFonts w:eastAsia="Times New Roman"/>
          <w:color w:val="945D4A"/>
          <w:lang w:val="en-US"/>
        </w:rPr>
      </w:pPr>
      <w:r>
        <w:rPr>
          <w:rFonts w:ascii="Calibri" w:eastAsia="Times New Roman" w:hAnsi="Calibri"/>
          <w:color w:val="020202"/>
          <w:lang w:val="en-US"/>
        </w:rPr>
        <w:t>The refusal to perform an agreement or promise</w:t>
      </w:r>
    </w:p>
    <w:p w:rsidR="00000000" w:rsidRDefault="00B27A42">
      <w:pPr>
        <w:pStyle w:val="NormalWeb"/>
        <w:spacing w:before="160" w:beforeAutospacing="0" w:after="0" w:afterAutospacing="0"/>
        <w:ind w:left="490"/>
        <w:rPr>
          <w:rFonts w:ascii="Calibri" w:hAnsi="Calibri"/>
          <w:color w:val="020202"/>
          <w:lang w:val="en-US"/>
        </w:rPr>
      </w:pPr>
      <w:r>
        <w:rPr>
          <w:rFonts w:ascii="Calibri" w:hAnsi="Calibri"/>
          <w:color w:val="020202"/>
          <w:lang w:val="en-US"/>
        </w:rPr>
        <w:t>Ratification</w:t>
      </w:r>
    </w:p>
    <w:p w:rsidR="00000000" w:rsidRDefault="00B27A42">
      <w:pPr>
        <w:numPr>
          <w:ilvl w:val="1"/>
          <w:numId w:val="21"/>
        </w:numPr>
        <w:spacing w:before="140"/>
        <w:ind w:left="1030"/>
        <w:textAlignment w:val="center"/>
        <w:rPr>
          <w:rFonts w:eastAsia="Times New Roman"/>
          <w:color w:val="945D4A"/>
          <w:lang w:val="en-US"/>
        </w:rPr>
      </w:pPr>
      <w:r>
        <w:rPr>
          <w:rFonts w:ascii="Calibri" w:eastAsia="Times New Roman" w:hAnsi="Calibri"/>
          <w:color w:val="020202"/>
          <w:lang w:val="en-US"/>
        </w:rPr>
        <w:t>The adoption of a contract entered into as a minor but actively continued once the minor reaches the age of majority</w:t>
      </w:r>
    </w:p>
    <w:p w:rsidR="00000000" w:rsidRDefault="00B27A42">
      <w:pPr>
        <w:pStyle w:val="NormalWeb"/>
        <w:spacing w:before="120" w:beforeAutospacing="0" w:after="0" w:afterAutospacing="0"/>
        <w:ind w:left="490"/>
        <w:rPr>
          <w:rFonts w:ascii="Calibri" w:hAnsi="Calibri"/>
          <w:color w:val="020202"/>
          <w:lang w:val="en-US"/>
        </w:rPr>
      </w:pPr>
      <w:r>
        <w:rPr>
          <w:rFonts w:ascii="Calibri" w:hAnsi="Calibri"/>
          <w:color w:val="020202"/>
          <w:lang w:val="en-US"/>
        </w:rPr>
        <w:t xml:space="preserve">When minor has </w:t>
      </w:r>
      <w:r>
        <w:rPr>
          <w:rFonts w:ascii="Calibri" w:hAnsi="Calibri"/>
          <w:color w:val="020202"/>
          <w:lang w:val="en-US"/>
        </w:rPr>
        <w:t>entered into a contract of a continuing or permanent nature and receives benefits and incurs obligations:</w:t>
      </w:r>
    </w:p>
    <w:p w:rsidR="00000000" w:rsidRDefault="00B27A42">
      <w:pPr>
        <w:numPr>
          <w:ilvl w:val="1"/>
          <w:numId w:val="22"/>
        </w:numPr>
        <w:spacing w:before="120"/>
        <w:ind w:left="1570"/>
        <w:textAlignment w:val="center"/>
        <w:rPr>
          <w:rFonts w:eastAsia="Times New Roman"/>
          <w:color w:val="B37D6A"/>
          <w:lang w:val="en-US"/>
        </w:rPr>
      </w:pPr>
      <w:r>
        <w:rPr>
          <w:rFonts w:ascii="Calibri" w:eastAsia="Times New Roman" w:hAnsi="Calibri"/>
          <w:color w:val="020202"/>
          <w:lang w:val="en-US"/>
        </w:rPr>
        <w:t>The contract must be repudiated within a reasonable time after attainting the age of majority (or the contract is binding)</w:t>
      </w:r>
    </w:p>
    <w:p w:rsidR="00000000" w:rsidRDefault="00B27A42">
      <w:pPr>
        <w:pStyle w:val="NormalWeb"/>
        <w:spacing w:before="120" w:beforeAutospacing="0" w:after="0" w:afterAutospacing="0"/>
        <w:ind w:left="490"/>
        <w:rPr>
          <w:rFonts w:ascii="Calibri" w:hAnsi="Calibri"/>
          <w:color w:val="020202"/>
          <w:lang w:val="en-US"/>
        </w:rPr>
      </w:pPr>
      <w:r>
        <w:rPr>
          <w:rFonts w:ascii="Calibri" w:hAnsi="Calibri"/>
          <w:color w:val="020202"/>
          <w:lang w:val="en-US"/>
        </w:rPr>
        <w:t>Contracts for non-necessari</w:t>
      </w:r>
      <w:r>
        <w:rPr>
          <w:rFonts w:ascii="Calibri" w:hAnsi="Calibri"/>
          <w:color w:val="020202"/>
          <w:lang w:val="en-US"/>
        </w:rPr>
        <w:t>es not of a continuing nature:</w:t>
      </w:r>
    </w:p>
    <w:p w:rsidR="00000000" w:rsidRDefault="00B27A42">
      <w:pPr>
        <w:numPr>
          <w:ilvl w:val="1"/>
          <w:numId w:val="22"/>
        </w:numPr>
        <w:spacing w:before="120"/>
        <w:ind w:left="1570"/>
        <w:textAlignment w:val="center"/>
        <w:rPr>
          <w:rFonts w:eastAsia="Times New Roman"/>
          <w:color w:val="B37D6A"/>
          <w:lang w:val="en-US"/>
        </w:rPr>
      </w:pPr>
      <w:r>
        <w:rPr>
          <w:rFonts w:ascii="Calibri" w:eastAsia="Times New Roman" w:hAnsi="Calibri"/>
          <w:color w:val="020202"/>
          <w:lang w:val="en-US"/>
        </w:rPr>
        <w:t>Minor must expressly ratify on attaining the age of majority</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Statutory Protection</w:t>
      </w:r>
    </w:p>
    <w:p w:rsidR="00000000" w:rsidRDefault="00B27A42">
      <w:pPr>
        <w:numPr>
          <w:ilvl w:val="1"/>
          <w:numId w:val="23"/>
        </w:numPr>
        <w:spacing w:before="140"/>
        <w:ind w:left="1030"/>
        <w:textAlignment w:val="center"/>
        <w:rPr>
          <w:rFonts w:eastAsia="Times New Roman"/>
          <w:color w:val="945D4A"/>
          <w:lang w:val="en-US"/>
        </w:rPr>
      </w:pPr>
      <w:r>
        <w:rPr>
          <w:rFonts w:ascii="Calibri" w:eastAsia="Times New Roman" w:hAnsi="Calibri"/>
          <w:color w:val="020202"/>
          <w:lang w:val="en-US"/>
        </w:rPr>
        <w:t>Modification of common law</w:t>
      </w:r>
    </w:p>
    <w:p w:rsidR="00000000" w:rsidRDefault="00B27A42">
      <w:pPr>
        <w:numPr>
          <w:ilvl w:val="2"/>
          <w:numId w:val="23"/>
        </w:numPr>
        <w:spacing w:before="120"/>
        <w:ind w:left="1570"/>
        <w:textAlignment w:val="center"/>
        <w:rPr>
          <w:rFonts w:eastAsia="Times New Roman"/>
          <w:color w:val="945D4A"/>
          <w:lang w:val="en-US"/>
        </w:rPr>
      </w:pPr>
      <w:r>
        <w:rPr>
          <w:rFonts w:ascii="Calibri" w:eastAsia="Times New Roman" w:hAnsi="Calibri"/>
          <w:color w:val="020202"/>
          <w:lang w:val="en-US"/>
        </w:rPr>
        <w:t>Ratification must be in writing before it will be binding on the minor</w:t>
      </w:r>
    </w:p>
    <w:p w:rsidR="00000000" w:rsidRDefault="00B27A42">
      <w:pPr>
        <w:numPr>
          <w:ilvl w:val="2"/>
          <w:numId w:val="23"/>
        </w:numPr>
        <w:spacing w:before="120"/>
        <w:ind w:left="1570"/>
        <w:textAlignment w:val="center"/>
        <w:rPr>
          <w:rFonts w:eastAsia="Times New Roman"/>
          <w:color w:val="945D4A"/>
          <w:lang w:val="en-US"/>
        </w:rPr>
      </w:pPr>
      <w:r>
        <w:rPr>
          <w:rFonts w:ascii="Calibri" w:eastAsia="Times New Roman" w:hAnsi="Calibri"/>
          <w:color w:val="020202"/>
          <w:lang w:val="en-US"/>
        </w:rPr>
        <w:t>New Brunswick, Newfoundland, Nova Scotia, Ont</w:t>
      </w:r>
      <w:r>
        <w:rPr>
          <w:rFonts w:ascii="Calibri" w:eastAsia="Times New Roman" w:hAnsi="Calibri"/>
          <w:color w:val="020202"/>
          <w:lang w:val="en-US"/>
        </w:rPr>
        <w:t>ario, and Prince Edward Island</w:t>
      </w:r>
    </w:p>
    <w:p w:rsidR="00000000" w:rsidRDefault="00B27A42">
      <w:pPr>
        <w:numPr>
          <w:ilvl w:val="2"/>
          <w:numId w:val="23"/>
        </w:numPr>
        <w:spacing w:before="120"/>
        <w:ind w:left="1570"/>
        <w:textAlignment w:val="center"/>
        <w:rPr>
          <w:rFonts w:eastAsia="Times New Roman"/>
          <w:color w:val="945D4A"/>
          <w:lang w:val="en-US"/>
        </w:rPr>
      </w:pPr>
      <w:r>
        <w:rPr>
          <w:rFonts w:ascii="Calibri" w:eastAsia="Times New Roman" w:hAnsi="Calibri"/>
          <w:color w:val="020202"/>
          <w:lang w:val="en-US"/>
        </w:rPr>
        <w:t>British Columbia: minor cannot ratify a contract that would render it enforceable by the adult</w:t>
      </w:r>
    </w:p>
    <w:p w:rsidR="00000000" w:rsidRDefault="00B27A42">
      <w:pPr>
        <w:numPr>
          <w:ilvl w:val="2"/>
          <w:numId w:val="23"/>
        </w:numPr>
        <w:spacing w:before="120"/>
        <w:ind w:left="1570"/>
        <w:textAlignment w:val="center"/>
        <w:rPr>
          <w:rFonts w:eastAsia="Times New Roman"/>
          <w:color w:val="945D4A"/>
          <w:lang w:val="en-US"/>
        </w:rPr>
      </w:pPr>
      <w:r>
        <w:rPr>
          <w:rFonts w:ascii="Calibri" w:eastAsia="Times New Roman" w:hAnsi="Calibri"/>
          <w:color w:val="020202"/>
          <w:lang w:val="en-US"/>
        </w:rPr>
        <w:t>Contracts for non-necessaries and debt contracts are “absolutely void”</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Minors Engaged in Business</w:t>
      </w:r>
    </w:p>
    <w:p w:rsidR="00000000" w:rsidRDefault="00B27A42">
      <w:pPr>
        <w:pStyle w:val="NormalWeb"/>
        <w:spacing w:before="160" w:beforeAutospacing="0" w:after="0" w:afterAutospacing="0"/>
        <w:ind w:left="490"/>
        <w:rPr>
          <w:rFonts w:ascii="Calibri" w:hAnsi="Calibri"/>
          <w:color w:val="020202"/>
          <w:lang w:val="en-US"/>
        </w:rPr>
      </w:pPr>
      <w:r>
        <w:rPr>
          <w:rFonts w:ascii="Calibri" w:hAnsi="Calibri"/>
          <w:color w:val="020202"/>
          <w:lang w:val="en-US"/>
        </w:rPr>
        <w:t xml:space="preserve">Same rule for minors engaged in </w:t>
      </w:r>
      <w:r>
        <w:rPr>
          <w:rFonts w:ascii="Calibri" w:hAnsi="Calibri"/>
          <w:color w:val="020202"/>
          <w:lang w:val="en-US"/>
        </w:rPr>
        <w:t>business as:</w:t>
      </w:r>
    </w:p>
    <w:p w:rsidR="00000000" w:rsidRDefault="00B27A42">
      <w:pPr>
        <w:numPr>
          <w:ilvl w:val="1"/>
          <w:numId w:val="23"/>
        </w:numPr>
        <w:spacing w:before="140"/>
        <w:ind w:left="1030"/>
        <w:textAlignment w:val="center"/>
        <w:rPr>
          <w:rFonts w:eastAsia="Times New Roman"/>
          <w:color w:val="945D4A"/>
          <w:lang w:val="en-US"/>
        </w:rPr>
      </w:pPr>
      <w:r>
        <w:rPr>
          <w:rFonts w:ascii="Calibri" w:eastAsia="Times New Roman" w:hAnsi="Calibri"/>
          <w:color w:val="020202"/>
          <w:lang w:val="en-US"/>
        </w:rPr>
        <w:t>Sole proprietor</w:t>
      </w:r>
    </w:p>
    <w:p w:rsidR="00000000" w:rsidRDefault="00B27A42">
      <w:pPr>
        <w:numPr>
          <w:ilvl w:val="1"/>
          <w:numId w:val="23"/>
        </w:numPr>
        <w:spacing w:before="140"/>
        <w:ind w:left="1030"/>
        <w:textAlignment w:val="center"/>
        <w:rPr>
          <w:rFonts w:eastAsia="Times New Roman"/>
          <w:color w:val="945D4A"/>
          <w:lang w:val="en-US"/>
        </w:rPr>
      </w:pPr>
      <w:r>
        <w:rPr>
          <w:rFonts w:ascii="Calibri" w:eastAsia="Times New Roman" w:hAnsi="Calibri"/>
          <w:color w:val="020202"/>
          <w:lang w:val="en-US"/>
        </w:rPr>
        <w:t>Partnership (not liable for debts of partnership incurred as a minor)</w:t>
      </w:r>
    </w:p>
    <w:p w:rsidR="00000000" w:rsidRDefault="00B27A42">
      <w:pPr>
        <w:numPr>
          <w:ilvl w:val="2"/>
          <w:numId w:val="23"/>
        </w:numPr>
        <w:spacing w:before="140"/>
        <w:ind w:left="1570"/>
        <w:textAlignment w:val="center"/>
        <w:rPr>
          <w:rFonts w:eastAsia="Times New Roman"/>
          <w:color w:val="B37D6A"/>
          <w:lang w:val="en-US"/>
        </w:rPr>
      </w:pPr>
      <w:r>
        <w:rPr>
          <w:rFonts w:ascii="Calibri" w:eastAsia="Times New Roman" w:hAnsi="Calibri"/>
          <w:color w:val="020202"/>
          <w:lang w:val="en-US"/>
        </w:rPr>
        <w:t>Must repudiate after attaining age of majority or will be bound (implied ratification if continue to accept benefits under the contract)</w:t>
      </w:r>
    </w:p>
    <w:p w:rsidR="00000000" w:rsidRDefault="00B27A42">
      <w:pPr>
        <w:numPr>
          <w:ilvl w:val="1"/>
          <w:numId w:val="23"/>
        </w:numPr>
        <w:spacing w:before="140"/>
        <w:ind w:left="1030"/>
        <w:textAlignment w:val="center"/>
        <w:rPr>
          <w:rFonts w:eastAsia="Times New Roman"/>
          <w:color w:val="945D4A"/>
          <w:lang w:val="en-US"/>
        </w:rPr>
      </w:pPr>
      <w:r>
        <w:rPr>
          <w:rFonts w:ascii="Calibri" w:eastAsia="Times New Roman" w:hAnsi="Calibri"/>
          <w:color w:val="020202"/>
          <w:lang w:val="en-US"/>
        </w:rPr>
        <w:t xml:space="preserve">Not </w:t>
      </w:r>
      <w:r>
        <w:rPr>
          <w:rFonts w:ascii="Calibri" w:eastAsia="Times New Roman" w:hAnsi="Calibri"/>
          <w:color w:val="020202"/>
          <w:lang w:val="en-US"/>
        </w:rPr>
        <w:t xml:space="preserve">necessary for a minor to engage in business </w:t>
      </w:r>
    </w:p>
    <w:p w:rsidR="00000000" w:rsidRDefault="00B27A42">
      <w:pPr>
        <w:numPr>
          <w:ilvl w:val="1"/>
          <w:numId w:val="23"/>
        </w:numPr>
        <w:spacing w:before="140"/>
        <w:ind w:left="1030"/>
        <w:textAlignment w:val="center"/>
        <w:rPr>
          <w:rFonts w:eastAsia="Times New Roman"/>
          <w:color w:val="945D4A"/>
          <w:lang w:val="en-US"/>
        </w:rPr>
      </w:pPr>
      <w:r>
        <w:rPr>
          <w:rFonts w:ascii="Calibri" w:eastAsia="Times New Roman" w:hAnsi="Calibri"/>
          <w:color w:val="020202"/>
          <w:lang w:val="en-US"/>
        </w:rPr>
        <w:t>Contracts usually treated as contracts for non-necessaries</w:t>
      </w:r>
    </w:p>
    <w:p w:rsidR="00000000" w:rsidRDefault="00B27A42">
      <w:pPr>
        <w:numPr>
          <w:ilvl w:val="1"/>
          <w:numId w:val="23"/>
        </w:numPr>
        <w:spacing w:before="140"/>
        <w:ind w:left="1030"/>
        <w:textAlignment w:val="center"/>
        <w:rPr>
          <w:rFonts w:eastAsia="Times New Roman"/>
          <w:color w:val="945D4A"/>
          <w:lang w:val="en-US"/>
        </w:rPr>
      </w:pPr>
      <w:r>
        <w:rPr>
          <w:rFonts w:ascii="Calibri" w:eastAsia="Times New Roman" w:hAnsi="Calibri"/>
          <w:color w:val="020202"/>
          <w:lang w:val="en-US"/>
        </w:rPr>
        <w:t>Voidable at option of the minor</w:t>
      </w:r>
    </w:p>
    <w:p w:rsidR="00000000" w:rsidRDefault="00B27A42">
      <w:pPr>
        <w:numPr>
          <w:ilvl w:val="1"/>
          <w:numId w:val="23"/>
        </w:numPr>
        <w:spacing w:before="140"/>
        <w:ind w:left="1030"/>
        <w:textAlignment w:val="center"/>
        <w:rPr>
          <w:rFonts w:eastAsia="Times New Roman"/>
          <w:color w:val="945D4A"/>
          <w:lang w:val="en-US"/>
        </w:rPr>
      </w:pPr>
      <w:r>
        <w:rPr>
          <w:rFonts w:ascii="Calibri" w:eastAsia="Times New Roman" w:hAnsi="Calibri"/>
          <w:color w:val="020202"/>
          <w:lang w:val="en-US"/>
        </w:rPr>
        <w:t>If a minor continues to accept benefits under a contract after attaining age of majority, will be bound</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Drunken and Insa</w:t>
      </w:r>
      <w:r>
        <w:rPr>
          <w:rFonts w:ascii="Calibri" w:hAnsi="Calibri"/>
          <w:b/>
          <w:bCs/>
          <w:color w:val="020202"/>
          <w:lang w:val="en-US"/>
        </w:rPr>
        <w:t>ne Persons</w:t>
      </w:r>
    </w:p>
    <w:p w:rsidR="00000000" w:rsidRDefault="00B27A42">
      <w:pPr>
        <w:numPr>
          <w:ilvl w:val="1"/>
          <w:numId w:val="23"/>
        </w:numPr>
        <w:spacing w:before="160"/>
        <w:ind w:left="490"/>
        <w:textAlignment w:val="center"/>
        <w:rPr>
          <w:rFonts w:eastAsia="Times New Roman"/>
          <w:color w:val="945D4A"/>
          <w:lang w:val="en-US"/>
        </w:rPr>
      </w:pPr>
      <w:r>
        <w:rPr>
          <w:rFonts w:ascii="Calibri" w:eastAsia="Times New Roman" w:hAnsi="Calibri"/>
          <w:color w:val="020202"/>
          <w:lang w:val="en-US"/>
        </w:rPr>
        <w:t>Mentally Disabled</w:t>
      </w:r>
    </w:p>
    <w:p w:rsidR="00000000" w:rsidRDefault="00B27A42">
      <w:pPr>
        <w:numPr>
          <w:ilvl w:val="2"/>
          <w:numId w:val="24"/>
        </w:numPr>
        <w:spacing w:before="140"/>
        <w:ind w:left="1030"/>
        <w:textAlignment w:val="center"/>
        <w:rPr>
          <w:rFonts w:eastAsia="Times New Roman"/>
          <w:color w:val="945D4A"/>
          <w:lang w:val="en-US"/>
        </w:rPr>
      </w:pPr>
      <w:r>
        <w:rPr>
          <w:rFonts w:ascii="Calibri" w:eastAsia="Times New Roman" w:hAnsi="Calibri"/>
          <w:color w:val="020202"/>
          <w:lang w:val="en-US"/>
        </w:rPr>
        <w:t>If committed – cannot incur any liability (contract is void)</w:t>
      </w:r>
    </w:p>
    <w:p w:rsidR="00000000" w:rsidRDefault="00B27A42">
      <w:pPr>
        <w:numPr>
          <w:ilvl w:val="2"/>
          <w:numId w:val="24"/>
        </w:numPr>
        <w:spacing w:before="140"/>
        <w:ind w:left="1030"/>
        <w:textAlignment w:val="center"/>
        <w:rPr>
          <w:rFonts w:eastAsia="Times New Roman"/>
          <w:color w:val="945D4A"/>
          <w:lang w:val="en-US"/>
        </w:rPr>
      </w:pPr>
      <w:r>
        <w:rPr>
          <w:rFonts w:ascii="Calibri" w:eastAsia="Times New Roman" w:hAnsi="Calibri"/>
          <w:color w:val="020202"/>
          <w:lang w:val="en-US"/>
        </w:rPr>
        <w:t>If temporary (as per the rules below)</w:t>
      </w:r>
    </w:p>
    <w:p w:rsidR="00000000" w:rsidRDefault="00B27A42">
      <w:pPr>
        <w:numPr>
          <w:ilvl w:val="1"/>
          <w:numId w:val="24"/>
        </w:numPr>
        <w:spacing w:before="160"/>
        <w:ind w:left="490"/>
        <w:textAlignment w:val="center"/>
        <w:rPr>
          <w:rFonts w:eastAsia="Times New Roman"/>
          <w:color w:val="945D4A"/>
          <w:lang w:val="en-US"/>
        </w:rPr>
      </w:pPr>
      <w:r>
        <w:rPr>
          <w:rFonts w:ascii="Calibri" w:eastAsia="Times New Roman" w:hAnsi="Calibri"/>
          <w:color w:val="020202"/>
          <w:lang w:val="en-US"/>
        </w:rPr>
        <w:t>Temporary Mental Impairment</w:t>
      </w:r>
    </w:p>
    <w:p w:rsidR="00000000" w:rsidRDefault="00B27A42">
      <w:pPr>
        <w:numPr>
          <w:ilvl w:val="2"/>
          <w:numId w:val="24"/>
        </w:numPr>
        <w:spacing w:before="140"/>
        <w:ind w:left="1030"/>
        <w:textAlignment w:val="center"/>
        <w:rPr>
          <w:rFonts w:eastAsia="Times New Roman"/>
          <w:color w:val="945D4A"/>
          <w:lang w:val="en-US"/>
        </w:rPr>
      </w:pPr>
      <w:r>
        <w:rPr>
          <w:rFonts w:ascii="Calibri" w:eastAsia="Times New Roman" w:hAnsi="Calibri"/>
          <w:color w:val="020202"/>
          <w:lang w:val="en-US"/>
        </w:rPr>
        <w:t>Physical or mental damage</w:t>
      </w:r>
    </w:p>
    <w:p w:rsidR="00000000" w:rsidRDefault="00B27A42">
      <w:pPr>
        <w:numPr>
          <w:ilvl w:val="2"/>
          <w:numId w:val="24"/>
        </w:numPr>
        <w:spacing w:before="140"/>
        <w:ind w:left="1030"/>
        <w:textAlignment w:val="center"/>
        <w:rPr>
          <w:rFonts w:eastAsia="Times New Roman"/>
          <w:color w:val="945D4A"/>
          <w:lang w:val="en-US"/>
        </w:rPr>
      </w:pPr>
      <w:r>
        <w:rPr>
          <w:rFonts w:ascii="Calibri" w:eastAsia="Times New Roman" w:hAnsi="Calibri"/>
          <w:color w:val="020202"/>
          <w:lang w:val="en-US"/>
        </w:rPr>
        <w:t>Result of drugs or alcohol</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Mental Impairment</w:t>
      </w:r>
    </w:p>
    <w:p w:rsidR="00000000" w:rsidRDefault="00B27A42">
      <w:pPr>
        <w:pStyle w:val="NormalWeb"/>
        <w:spacing w:before="120" w:beforeAutospacing="0" w:after="0" w:afterAutospacing="0"/>
        <w:ind w:left="490"/>
        <w:rPr>
          <w:rFonts w:ascii="Calibri" w:hAnsi="Calibri"/>
          <w:color w:val="020202"/>
          <w:lang w:val="en-US"/>
        </w:rPr>
      </w:pPr>
      <w:r>
        <w:rPr>
          <w:rFonts w:ascii="Calibri" w:hAnsi="Calibri"/>
          <w:color w:val="020202"/>
          <w:lang w:val="en-US"/>
        </w:rPr>
        <w:t>Rule (same as for a minor)</w:t>
      </w:r>
    </w:p>
    <w:p w:rsidR="00000000" w:rsidRDefault="00B27A42">
      <w:pPr>
        <w:numPr>
          <w:ilvl w:val="1"/>
          <w:numId w:val="24"/>
        </w:numPr>
        <w:spacing w:before="100"/>
        <w:ind w:left="1030"/>
        <w:textAlignment w:val="center"/>
        <w:rPr>
          <w:rFonts w:eastAsia="Times New Roman"/>
          <w:color w:val="945D4A"/>
          <w:lang w:val="en-US"/>
        </w:rPr>
      </w:pPr>
      <w:r>
        <w:rPr>
          <w:rFonts w:ascii="Calibri" w:eastAsia="Times New Roman" w:hAnsi="Calibri"/>
          <w:color w:val="020202"/>
          <w:lang w:val="en-US"/>
        </w:rPr>
        <w:t>Bo</w:t>
      </w:r>
      <w:r>
        <w:rPr>
          <w:rFonts w:ascii="Calibri" w:eastAsia="Times New Roman" w:hAnsi="Calibri"/>
          <w:color w:val="020202"/>
          <w:lang w:val="en-US"/>
        </w:rPr>
        <w:t xml:space="preserve">und in contracts for necessaries </w:t>
      </w:r>
    </w:p>
    <w:p w:rsidR="00000000" w:rsidRDefault="00B27A42">
      <w:pPr>
        <w:numPr>
          <w:ilvl w:val="1"/>
          <w:numId w:val="24"/>
        </w:numPr>
        <w:spacing w:before="100"/>
        <w:ind w:left="1030"/>
        <w:textAlignment w:val="center"/>
        <w:rPr>
          <w:rFonts w:eastAsia="Times New Roman"/>
          <w:color w:val="945D4A"/>
          <w:lang w:val="en-US"/>
        </w:rPr>
      </w:pPr>
      <w:r>
        <w:rPr>
          <w:rFonts w:ascii="Calibri" w:eastAsia="Times New Roman" w:hAnsi="Calibri"/>
          <w:color w:val="020202"/>
          <w:lang w:val="en-US"/>
        </w:rPr>
        <w:t>Non-necessaries: not bound (voidable at impaired persons option) if:</w:t>
      </w:r>
    </w:p>
    <w:p w:rsidR="00000000" w:rsidRDefault="00B27A42">
      <w:pPr>
        <w:numPr>
          <w:ilvl w:val="2"/>
          <w:numId w:val="25"/>
        </w:numPr>
        <w:spacing w:before="100"/>
        <w:ind w:left="1570"/>
        <w:textAlignment w:val="center"/>
        <w:rPr>
          <w:rFonts w:eastAsia="Times New Roman"/>
          <w:color w:val="B37D6A"/>
          <w:lang w:val="en-US"/>
        </w:rPr>
      </w:pPr>
      <w:r>
        <w:rPr>
          <w:rFonts w:ascii="Calibri" w:eastAsia="Times New Roman" w:hAnsi="Calibri"/>
          <w:color w:val="020202"/>
          <w:lang w:val="en-US"/>
        </w:rPr>
        <w:t>Can establish was in such a condition when the contract was entered into</w:t>
      </w:r>
    </w:p>
    <w:p w:rsidR="00000000" w:rsidRDefault="00B27A42">
      <w:pPr>
        <w:numPr>
          <w:ilvl w:val="2"/>
          <w:numId w:val="25"/>
        </w:numPr>
        <w:spacing w:before="100"/>
        <w:ind w:left="1570"/>
        <w:textAlignment w:val="center"/>
        <w:rPr>
          <w:rFonts w:eastAsia="Times New Roman"/>
          <w:color w:val="B37D6A"/>
          <w:lang w:val="en-US"/>
        </w:rPr>
      </w:pPr>
      <w:r>
        <w:rPr>
          <w:rFonts w:ascii="Calibri" w:eastAsia="Times New Roman" w:hAnsi="Calibri"/>
          <w:color w:val="020202"/>
          <w:lang w:val="en-US"/>
        </w:rPr>
        <w:t>The other party was aware of the condition when the contract was entered into</w:t>
      </w:r>
    </w:p>
    <w:p w:rsidR="00000000" w:rsidRDefault="00B27A42">
      <w:pPr>
        <w:numPr>
          <w:ilvl w:val="2"/>
          <w:numId w:val="25"/>
        </w:numPr>
        <w:spacing w:before="100"/>
        <w:ind w:left="1570"/>
        <w:textAlignment w:val="center"/>
        <w:rPr>
          <w:rFonts w:eastAsia="Times New Roman"/>
          <w:color w:val="B37D6A"/>
          <w:lang w:val="en-US"/>
        </w:rPr>
      </w:pPr>
      <w:r>
        <w:rPr>
          <w:rFonts w:ascii="Calibri" w:eastAsia="Times New Roman" w:hAnsi="Calibri"/>
          <w:color w:val="020202"/>
          <w:lang w:val="en-US"/>
        </w:rPr>
        <w:t>Contract must be repudiated immediately after reaching capacity or will be implied ratification</w:t>
      </w:r>
    </w:p>
    <w:p w:rsidR="00000000" w:rsidRDefault="00B27A42">
      <w:pPr>
        <w:numPr>
          <w:ilvl w:val="2"/>
          <w:numId w:val="25"/>
        </w:numPr>
        <w:spacing w:before="100"/>
        <w:ind w:left="1570"/>
        <w:textAlignment w:val="center"/>
        <w:rPr>
          <w:rFonts w:eastAsia="Times New Roman"/>
          <w:color w:val="B37D6A"/>
          <w:lang w:val="en-US"/>
        </w:rPr>
      </w:pPr>
      <w:r>
        <w:rPr>
          <w:rFonts w:ascii="Calibri" w:eastAsia="Times New Roman" w:hAnsi="Calibri"/>
          <w:color w:val="020202"/>
          <w:lang w:val="en-US"/>
        </w:rPr>
        <w:t>Impaired person can ratify contract</w:t>
      </w:r>
    </w:p>
    <w:p w:rsidR="00000000" w:rsidRDefault="00B27A42">
      <w:pPr>
        <w:pStyle w:val="NormalWeb"/>
        <w:spacing w:before="120" w:beforeAutospacing="0" w:after="0" w:afterAutospacing="0"/>
        <w:ind w:left="490"/>
        <w:rPr>
          <w:rFonts w:ascii="Calibri" w:hAnsi="Calibri"/>
          <w:color w:val="020202"/>
          <w:lang w:val="en-US"/>
        </w:rPr>
      </w:pPr>
      <w:r>
        <w:rPr>
          <w:rFonts w:ascii="Calibri" w:hAnsi="Calibri"/>
          <w:b/>
          <w:bCs/>
          <w:color w:val="020202"/>
          <w:lang w:val="en-US"/>
        </w:rPr>
        <w:t>Types of Corporations</w:t>
      </w:r>
    </w:p>
    <w:p w:rsidR="00000000" w:rsidRDefault="00B27A42">
      <w:pPr>
        <w:numPr>
          <w:ilvl w:val="1"/>
          <w:numId w:val="25"/>
        </w:numPr>
        <w:spacing w:before="100"/>
        <w:ind w:left="1030"/>
        <w:textAlignment w:val="center"/>
        <w:rPr>
          <w:rFonts w:eastAsia="Times New Roman"/>
          <w:color w:val="945D4A"/>
          <w:lang w:val="en-US"/>
        </w:rPr>
      </w:pPr>
      <w:r>
        <w:rPr>
          <w:rFonts w:ascii="Calibri" w:eastAsia="Times New Roman" w:hAnsi="Calibri"/>
          <w:color w:val="020202"/>
          <w:lang w:val="en-US"/>
        </w:rPr>
        <w:t xml:space="preserve">Regular Corporations </w:t>
      </w:r>
    </w:p>
    <w:p w:rsidR="00000000" w:rsidRDefault="00B27A42">
      <w:pPr>
        <w:numPr>
          <w:ilvl w:val="2"/>
          <w:numId w:val="25"/>
        </w:numPr>
        <w:spacing w:before="100"/>
        <w:ind w:left="1570"/>
        <w:textAlignment w:val="center"/>
        <w:rPr>
          <w:rFonts w:eastAsia="Times New Roman"/>
          <w:color w:val="B37D6A"/>
          <w:lang w:val="en-US"/>
        </w:rPr>
      </w:pPr>
      <w:r>
        <w:rPr>
          <w:rFonts w:ascii="Calibri" w:eastAsia="Times New Roman" w:hAnsi="Calibri"/>
          <w:color w:val="020202"/>
          <w:lang w:val="en-US"/>
        </w:rPr>
        <w:t>Same powers as a natural person</w:t>
      </w:r>
    </w:p>
    <w:p w:rsidR="00000000" w:rsidRDefault="00B27A42">
      <w:pPr>
        <w:numPr>
          <w:ilvl w:val="2"/>
          <w:numId w:val="25"/>
        </w:numPr>
        <w:spacing w:before="100"/>
        <w:ind w:left="1570"/>
        <w:textAlignment w:val="center"/>
        <w:rPr>
          <w:rFonts w:eastAsia="Times New Roman"/>
          <w:color w:val="B37D6A"/>
          <w:lang w:val="en-US"/>
        </w:rPr>
      </w:pPr>
      <w:r>
        <w:rPr>
          <w:rFonts w:ascii="Calibri" w:eastAsia="Times New Roman" w:hAnsi="Calibri"/>
          <w:color w:val="020202"/>
          <w:lang w:val="en-US"/>
        </w:rPr>
        <w:t>Limitations through internal bylaws (articles of</w:t>
      </w:r>
      <w:r>
        <w:rPr>
          <w:rFonts w:ascii="Calibri" w:eastAsia="Times New Roman" w:hAnsi="Calibri"/>
          <w:color w:val="020202"/>
          <w:lang w:val="en-US"/>
        </w:rPr>
        <w:t xml:space="preserve"> incorporation) are not public knowledge but may in certain cases bind the public</w:t>
      </w:r>
    </w:p>
    <w:p w:rsidR="00000000" w:rsidRDefault="00B27A42">
      <w:pPr>
        <w:numPr>
          <w:ilvl w:val="1"/>
          <w:numId w:val="25"/>
        </w:numPr>
        <w:spacing w:before="100"/>
        <w:ind w:left="1030"/>
        <w:textAlignment w:val="center"/>
        <w:rPr>
          <w:rFonts w:eastAsia="Times New Roman"/>
          <w:color w:val="945D4A"/>
          <w:lang w:val="en-US"/>
        </w:rPr>
      </w:pPr>
      <w:r>
        <w:rPr>
          <w:rFonts w:ascii="Calibri" w:eastAsia="Times New Roman" w:hAnsi="Calibri"/>
          <w:color w:val="020202"/>
          <w:lang w:val="en-US"/>
        </w:rPr>
        <w:t xml:space="preserve">Special Act Corporations </w:t>
      </w:r>
    </w:p>
    <w:p w:rsidR="00000000" w:rsidRDefault="00B27A42">
      <w:pPr>
        <w:numPr>
          <w:ilvl w:val="2"/>
          <w:numId w:val="25"/>
        </w:numPr>
        <w:spacing w:before="100"/>
        <w:ind w:left="1570"/>
        <w:textAlignment w:val="center"/>
        <w:rPr>
          <w:rFonts w:eastAsia="Times New Roman"/>
          <w:color w:val="B37D6A"/>
          <w:lang w:val="en-US"/>
        </w:rPr>
      </w:pPr>
      <w:r>
        <w:rPr>
          <w:rFonts w:ascii="Calibri" w:eastAsia="Times New Roman" w:hAnsi="Calibri"/>
          <w:color w:val="020202"/>
          <w:lang w:val="en-US"/>
        </w:rPr>
        <w:t>Powers controlled by Special Act</w:t>
      </w:r>
    </w:p>
    <w:p w:rsidR="00000000" w:rsidRDefault="00B27A42">
      <w:pPr>
        <w:numPr>
          <w:ilvl w:val="2"/>
          <w:numId w:val="25"/>
        </w:numPr>
        <w:spacing w:before="100"/>
        <w:ind w:left="1570"/>
        <w:textAlignment w:val="center"/>
        <w:rPr>
          <w:rFonts w:eastAsia="Times New Roman"/>
          <w:color w:val="B37D6A"/>
          <w:lang w:val="en-US"/>
        </w:rPr>
      </w:pPr>
      <w:r>
        <w:rPr>
          <w:rFonts w:ascii="Calibri" w:eastAsia="Times New Roman" w:hAnsi="Calibri"/>
          <w:color w:val="020202"/>
          <w:lang w:val="en-US"/>
        </w:rPr>
        <w:t>Limitations are  public knowledge because are contained in a statute</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Ultra Vires</w:t>
      </w:r>
    </w:p>
    <w:p w:rsidR="00000000" w:rsidRDefault="00B27A42">
      <w:pPr>
        <w:numPr>
          <w:ilvl w:val="1"/>
          <w:numId w:val="25"/>
        </w:numPr>
        <w:spacing w:before="120"/>
        <w:ind w:left="1030"/>
        <w:textAlignment w:val="center"/>
        <w:rPr>
          <w:rFonts w:eastAsia="Times New Roman"/>
          <w:color w:val="945D4A"/>
          <w:lang w:val="en-US"/>
        </w:rPr>
      </w:pPr>
      <w:r>
        <w:rPr>
          <w:rFonts w:ascii="Calibri" w:eastAsia="Times New Roman" w:hAnsi="Calibri"/>
          <w:color w:val="020202"/>
          <w:lang w:val="en-US"/>
        </w:rPr>
        <w:t xml:space="preserve">An </w:t>
      </w:r>
      <w:r>
        <w:rPr>
          <w:rFonts w:ascii="Calibri" w:eastAsia="Times New Roman" w:hAnsi="Calibri"/>
          <w:color w:val="020202"/>
          <w:lang w:val="en-US"/>
        </w:rPr>
        <w:t>act that is beyond the legal authority or power of a legislature or corporate body</w:t>
      </w:r>
    </w:p>
    <w:p w:rsidR="00000000" w:rsidRDefault="00B27A42">
      <w:pPr>
        <w:numPr>
          <w:ilvl w:val="1"/>
          <w:numId w:val="25"/>
        </w:numPr>
        <w:spacing w:before="120"/>
        <w:ind w:left="1030"/>
        <w:textAlignment w:val="center"/>
        <w:rPr>
          <w:rFonts w:eastAsia="Times New Roman"/>
          <w:color w:val="945D4A"/>
          <w:lang w:val="en-US"/>
        </w:rPr>
      </w:pPr>
      <w:r>
        <w:rPr>
          <w:rFonts w:ascii="Calibri" w:eastAsia="Times New Roman" w:hAnsi="Calibri"/>
          <w:color w:val="020202"/>
          <w:lang w:val="en-US"/>
        </w:rPr>
        <w:t>Special Act Corporations</w:t>
      </w:r>
    </w:p>
    <w:p w:rsidR="00000000" w:rsidRDefault="00B27A42">
      <w:pPr>
        <w:numPr>
          <w:ilvl w:val="2"/>
          <w:numId w:val="25"/>
        </w:numPr>
        <w:spacing w:before="120"/>
        <w:ind w:left="1570"/>
        <w:textAlignment w:val="center"/>
        <w:rPr>
          <w:rFonts w:eastAsia="Times New Roman"/>
          <w:color w:val="B37D6A"/>
          <w:lang w:val="en-US"/>
        </w:rPr>
      </w:pPr>
      <w:r>
        <w:rPr>
          <w:rFonts w:ascii="Calibri" w:eastAsia="Times New Roman" w:hAnsi="Calibri"/>
          <w:color w:val="020202"/>
          <w:lang w:val="en-US"/>
        </w:rPr>
        <w:t>Not bound by contracts that are ultra vires</w:t>
      </w:r>
    </w:p>
    <w:p w:rsidR="00000000" w:rsidRDefault="00B27A42">
      <w:pPr>
        <w:numPr>
          <w:ilvl w:val="1"/>
          <w:numId w:val="25"/>
        </w:numPr>
        <w:spacing w:before="120"/>
        <w:ind w:left="1030"/>
        <w:textAlignment w:val="center"/>
        <w:rPr>
          <w:rFonts w:eastAsia="Times New Roman"/>
          <w:color w:val="945D4A"/>
          <w:lang w:val="en-US"/>
        </w:rPr>
      </w:pPr>
      <w:r>
        <w:rPr>
          <w:rFonts w:ascii="Calibri" w:eastAsia="Times New Roman" w:hAnsi="Calibri"/>
          <w:color w:val="020202"/>
          <w:lang w:val="en-US"/>
        </w:rPr>
        <w:t>Regular Corporations</w:t>
      </w:r>
    </w:p>
    <w:p w:rsidR="00000000" w:rsidRDefault="00B27A42">
      <w:pPr>
        <w:numPr>
          <w:ilvl w:val="2"/>
          <w:numId w:val="25"/>
        </w:numPr>
        <w:spacing w:before="120"/>
        <w:ind w:left="1570"/>
        <w:textAlignment w:val="center"/>
        <w:rPr>
          <w:rFonts w:eastAsia="Times New Roman"/>
          <w:color w:val="B37D6A"/>
          <w:lang w:val="en-US"/>
        </w:rPr>
      </w:pPr>
      <w:r>
        <w:rPr>
          <w:rFonts w:ascii="Calibri" w:eastAsia="Times New Roman" w:hAnsi="Calibri"/>
          <w:color w:val="020202"/>
          <w:lang w:val="en-US"/>
        </w:rPr>
        <w:t>Bound by contracts that are ultra vires – Internal Management Rule</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Other Entities</w:t>
      </w:r>
    </w:p>
    <w:p w:rsidR="00000000" w:rsidRDefault="00B27A42">
      <w:pPr>
        <w:numPr>
          <w:ilvl w:val="1"/>
          <w:numId w:val="25"/>
        </w:numPr>
        <w:spacing w:before="120"/>
        <w:ind w:left="1030"/>
        <w:textAlignment w:val="center"/>
        <w:rPr>
          <w:rFonts w:eastAsia="Times New Roman"/>
          <w:color w:val="945D4A"/>
          <w:lang w:val="en-US"/>
        </w:rPr>
      </w:pPr>
      <w:r>
        <w:rPr>
          <w:rFonts w:ascii="Calibri" w:eastAsia="Times New Roman" w:hAnsi="Calibri"/>
          <w:color w:val="020202"/>
          <w:lang w:val="en-US"/>
        </w:rPr>
        <w:t>F</w:t>
      </w:r>
      <w:r>
        <w:rPr>
          <w:rFonts w:ascii="Calibri" w:eastAsia="Times New Roman" w:hAnsi="Calibri"/>
          <w:color w:val="020202"/>
          <w:lang w:val="en-US"/>
        </w:rPr>
        <w:t>irst Nation Bands</w:t>
      </w:r>
    </w:p>
    <w:p w:rsidR="00000000" w:rsidRDefault="00B27A42">
      <w:pPr>
        <w:numPr>
          <w:ilvl w:val="2"/>
          <w:numId w:val="25"/>
        </w:numPr>
        <w:spacing w:before="100"/>
        <w:ind w:left="1570"/>
        <w:textAlignment w:val="center"/>
        <w:rPr>
          <w:rFonts w:eastAsia="Times New Roman"/>
          <w:color w:val="945D4A"/>
          <w:lang w:val="en-US"/>
        </w:rPr>
      </w:pPr>
      <w:r>
        <w:rPr>
          <w:rFonts w:ascii="Calibri" w:eastAsia="Times New Roman" w:hAnsi="Calibri"/>
          <w:color w:val="020202"/>
          <w:lang w:val="en-US"/>
        </w:rPr>
        <w:t>A bands capacity is an inherent aspect of sovereignty</w:t>
      </w:r>
    </w:p>
    <w:p w:rsidR="00000000" w:rsidRDefault="00B27A42">
      <w:pPr>
        <w:numPr>
          <w:ilvl w:val="2"/>
          <w:numId w:val="25"/>
        </w:numPr>
        <w:spacing w:before="100"/>
        <w:ind w:left="1570"/>
        <w:textAlignment w:val="center"/>
        <w:rPr>
          <w:rFonts w:eastAsia="Times New Roman"/>
          <w:color w:val="945D4A"/>
          <w:lang w:val="en-US"/>
        </w:rPr>
      </w:pPr>
      <w:r>
        <w:rPr>
          <w:rFonts w:ascii="Calibri" w:eastAsia="Times New Roman" w:hAnsi="Calibri"/>
          <w:color w:val="020202"/>
          <w:lang w:val="en-US"/>
        </w:rPr>
        <w:t xml:space="preserve">Not recognized as legal entities or persons under </w:t>
      </w:r>
      <w:r>
        <w:rPr>
          <w:rFonts w:ascii="Calibri" w:eastAsia="Times New Roman" w:hAnsi="Calibri"/>
          <w:i/>
          <w:iCs/>
          <w:color w:val="020202"/>
          <w:lang w:val="en-US"/>
        </w:rPr>
        <w:t xml:space="preserve">Indian Act, </w:t>
      </w:r>
      <w:r>
        <w:rPr>
          <w:rFonts w:ascii="Calibri" w:eastAsia="Times New Roman" w:hAnsi="Calibri"/>
          <w:color w:val="020202"/>
          <w:lang w:val="en-US"/>
        </w:rPr>
        <w:t>considered to be unincorporated associations with a right to sue</w:t>
      </w:r>
    </w:p>
    <w:p w:rsidR="00000000" w:rsidRDefault="00B27A42">
      <w:pPr>
        <w:numPr>
          <w:ilvl w:val="1"/>
          <w:numId w:val="25"/>
        </w:numPr>
        <w:spacing w:before="120"/>
        <w:ind w:left="1030"/>
        <w:textAlignment w:val="center"/>
        <w:rPr>
          <w:rFonts w:eastAsia="Times New Roman"/>
          <w:color w:val="945D4A"/>
          <w:lang w:val="en-US"/>
        </w:rPr>
      </w:pPr>
      <w:r>
        <w:rPr>
          <w:rFonts w:ascii="Calibri" w:eastAsia="Times New Roman" w:hAnsi="Calibri"/>
          <w:color w:val="020202"/>
          <w:lang w:val="en-US"/>
        </w:rPr>
        <w:t>Labour Unions</w:t>
      </w:r>
    </w:p>
    <w:p w:rsidR="00000000" w:rsidRDefault="00B27A42">
      <w:pPr>
        <w:numPr>
          <w:ilvl w:val="2"/>
          <w:numId w:val="25"/>
        </w:numPr>
        <w:spacing w:before="100"/>
        <w:ind w:left="1570"/>
        <w:textAlignment w:val="center"/>
        <w:rPr>
          <w:rFonts w:eastAsia="Times New Roman"/>
          <w:color w:val="945D4A"/>
          <w:lang w:val="en-US"/>
        </w:rPr>
      </w:pPr>
      <w:r>
        <w:rPr>
          <w:rFonts w:ascii="Calibri" w:eastAsia="Times New Roman" w:hAnsi="Calibri"/>
          <w:color w:val="020202"/>
          <w:lang w:val="en-US"/>
        </w:rPr>
        <w:t xml:space="preserve">Ability </w:t>
      </w:r>
      <w:r>
        <w:rPr>
          <w:rFonts w:ascii="Calibri" w:eastAsia="Times New Roman" w:hAnsi="Calibri"/>
          <w:color w:val="020202"/>
          <w:lang w:val="en-US"/>
        </w:rPr>
        <w:t>to enter into contracts (collective bargaining agreements) allowed under labour legislation</w:t>
      </w:r>
    </w:p>
    <w:p w:rsidR="00000000" w:rsidRDefault="00B27A42">
      <w:pPr>
        <w:numPr>
          <w:ilvl w:val="3"/>
          <w:numId w:val="25"/>
        </w:numPr>
        <w:spacing w:before="100"/>
        <w:ind w:left="2110"/>
        <w:textAlignment w:val="center"/>
        <w:rPr>
          <w:rFonts w:eastAsia="Times New Roman"/>
          <w:color w:val="B37D6A"/>
          <w:lang w:val="en-US"/>
        </w:rPr>
      </w:pPr>
      <w:r>
        <w:rPr>
          <w:rFonts w:ascii="Calibri" w:eastAsia="Times New Roman" w:hAnsi="Calibri"/>
          <w:color w:val="020202"/>
          <w:lang w:val="en-US"/>
        </w:rPr>
        <w:t>Normally would be unenforceable (restraint of trade)</w:t>
      </w:r>
    </w:p>
    <w:p w:rsidR="00000000" w:rsidRDefault="00B27A42">
      <w:pPr>
        <w:numPr>
          <w:ilvl w:val="1"/>
          <w:numId w:val="25"/>
        </w:numPr>
        <w:spacing w:before="120"/>
        <w:ind w:left="1030"/>
        <w:textAlignment w:val="center"/>
        <w:rPr>
          <w:rFonts w:eastAsia="Times New Roman"/>
          <w:color w:val="945D4A"/>
          <w:lang w:val="en-US"/>
        </w:rPr>
      </w:pPr>
      <w:r>
        <w:rPr>
          <w:rFonts w:ascii="Calibri" w:eastAsia="Times New Roman" w:hAnsi="Calibri"/>
          <w:color w:val="020202"/>
          <w:lang w:val="en-US"/>
        </w:rPr>
        <w:t>Bankrupt Persons</w:t>
      </w:r>
    </w:p>
    <w:p w:rsidR="00000000" w:rsidRDefault="00B27A42">
      <w:pPr>
        <w:numPr>
          <w:ilvl w:val="2"/>
          <w:numId w:val="25"/>
        </w:numPr>
        <w:spacing w:before="100"/>
        <w:ind w:left="1570"/>
        <w:textAlignment w:val="center"/>
        <w:rPr>
          <w:rFonts w:eastAsia="Times New Roman"/>
          <w:color w:val="945D4A"/>
          <w:lang w:val="en-US"/>
        </w:rPr>
      </w:pPr>
      <w:r>
        <w:rPr>
          <w:rFonts w:ascii="Calibri" w:eastAsia="Times New Roman" w:hAnsi="Calibri"/>
          <w:color w:val="020202"/>
          <w:lang w:val="en-US"/>
        </w:rPr>
        <w:t>Declared bankrupts have limited capacity to contract</w:t>
      </w:r>
    </w:p>
    <w:p w:rsidR="00000000" w:rsidRDefault="00B27A42">
      <w:pPr>
        <w:numPr>
          <w:ilvl w:val="2"/>
          <w:numId w:val="25"/>
        </w:numPr>
        <w:spacing w:before="100"/>
        <w:ind w:left="1570"/>
        <w:textAlignment w:val="center"/>
        <w:rPr>
          <w:rFonts w:eastAsia="Times New Roman"/>
          <w:color w:val="945D4A"/>
          <w:lang w:val="en-US"/>
        </w:rPr>
      </w:pPr>
      <w:r>
        <w:rPr>
          <w:rFonts w:ascii="Calibri" w:eastAsia="Times New Roman" w:hAnsi="Calibri"/>
          <w:color w:val="020202"/>
          <w:lang w:val="en-US"/>
        </w:rPr>
        <w:t xml:space="preserve">Until receipt of discharge bankrupts can </w:t>
      </w:r>
      <w:r>
        <w:rPr>
          <w:rFonts w:ascii="Calibri" w:eastAsia="Times New Roman" w:hAnsi="Calibri"/>
          <w:color w:val="020202"/>
          <w:lang w:val="en-US"/>
        </w:rPr>
        <w:t>only enter into contracts for necessaries</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Illegal Agreements</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color w:val="020202"/>
          <w:lang w:val="en-US"/>
        </w:rPr>
        <w:t xml:space="preserve">Requirement of Legality: </w:t>
      </w:r>
    </w:p>
    <w:p w:rsidR="00000000" w:rsidRDefault="00B27A42">
      <w:pPr>
        <w:numPr>
          <w:ilvl w:val="1"/>
          <w:numId w:val="25"/>
        </w:numPr>
        <w:spacing w:before="120"/>
        <w:ind w:left="1030"/>
        <w:textAlignment w:val="center"/>
        <w:rPr>
          <w:rFonts w:eastAsia="Times New Roman"/>
          <w:color w:val="945D4A"/>
          <w:lang w:val="en-US"/>
        </w:rPr>
      </w:pPr>
      <w:r>
        <w:rPr>
          <w:rFonts w:ascii="Calibri" w:eastAsia="Times New Roman" w:hAnsi="Calibri"/>
          <w:color w:val="020202"/>
          <w:lang w:val="en-US"/>
        </w:rPr>
        <w:t>Contracts that offend public good are unenforceable</w:t>
      </w:r>
    </w:p>
    <w:p w:rsidR="00000000" w:rsidRDefault="00B27A42">
      <w:pPr>
        <w:numPr>
          <w:ilvl w:val="1"/>
          <w:numId w:val="25"/>
        </w:numPr>
        <w:spacing w:before="120"/>
        <w:ind w:left="1030"/>
        <w:textAlignment w:val="center"/>
        <w:rPr>
          <w:rFonts w:eastAsia="Times New Roman"/>
          <w:color w:val="945D4A"/>
          <w:lang w:val="en-US"/>
        </w:rPr>
      </w:pPr>
      <w:r>
        <w:rPr>
          <w:rFonts w:ascii="Calibri" w:eastAsia="Times New Roman" w:hAnsi="Calibri"/>
          <w:color w:val="020202"/>
          <w:lang w:val="en-US"/>
        </w:rPr>
        <w:t>Contacts whose purpose is illegal, may be illegal, and are unenforceable</w:t>
      </w:r>
    </w:p>
    <w:p w:rsidR="00000000" w:rsidRDefault="00B27A42">
      <w:pPr>
        <w:numPr>
          <w:ilvl w:val="1"/>
          <w:numId w:val="25"/>
        </w:numPr>
        <w:spacing w:before="120"/>
        <w:ind w:left="1030"/>
        <w:textAlignment w:val="center"/>
        <w:rPr>
          <w:rFonts w:eastAsia="Times New Roman"/>
          <w:color w:val="945D4A"/>
          <w:lang w:val="en-US"/>
        </w:rPr>
      </w:pPr>
      <w:r>
        <w:rPr>
          <w:rFonts w:ascii="Calibri" w:eastAsia="Times New Roman" w:hAnsi="Calibri"/>
          <w:color w:val="020202"/>
          <w:lang w:val="en-US"/>
        </w:rPr>
        <w:t>Some contracts are only rendered voidable by</w:t>
      </w:r>
      <w:r>
        <w:rPr>
          <w:rFonts w:ascii="Calibri" w:eastAsia="Times New Roman" w:hAnsi="Calibri"/>
          <w:color w:val="020202"/>
          <w:lang w:val="en-US"/>
        </w:rPr>
        <w:t xml:space="preserve"> public policy or by specific statutes</w:t>
      </w:r>
    </w:p>
    <w:p w:rsidR="00000000" w:rsidRDefault="00B27A42">
      <w:pPr>
        <w:numPr>
          <w:ilvl w:val="2"/>
          <w:numId w:val="25"/>
        </w:numPr>
        <w:spacing w:before="120"/>
        <w:ind w:left="1570"/>
        <w:textAlignment w:val="center"/>
        <w:rPr>
          <w:rFonts w:eastAsia="Times New Roman"/>
          <w:color w:val="B37D6A"/>
          <w:lang w:val="en-US"/>
        </w:rPr>
      </w:pPr>
      <w:r>
        <w:rPr>
          <w:rFonts w:ascii="Calibri" w:eastAsia="Times New Roman" w:hAnsi="Calibri"/>
          <w:color w:val="020202"/>
          <w:lang w:val="en-US"/>
        </w:rPr>
        <w:t>Voidable if the parties do not comply with statute or the policy</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Legality Under Statute Law</w:t>
      </w:r>
    </w:p>
    <w:p w:rsidR="00000000" w:rsidRDefault="00B27A42">
      <w:pPr>
        <w:numPr>
          <w:ilvl w:val="1"/>
          <w:numId w:val="25"/>
        </w:numPr>
        <w:spacing w:before="120"/>
        <w:ind w:left="1030"/>
        <w:textAlignment w:val="center"/>
        <w:rPr>
          <w:rFonts w:eastAsia="Times New Roman"/>
          <w:color w:val="945D4A"/>
          <w:lang w:val="en-US"/>
        </w:rPr>
      </w:pPr>
      <w:r>
        <w:rPr>
          <w:rFonts w:ascii="Calibri" w:eastAsia="Times New Roman" w:hAnsi="Calibri"/>
          <w:color w:val="020202"/>
          <w:lang w:val="en-US"/>
        </w:rPr>
        <w:t>Illegal contracts</w:t>
      </w:r>
    </w:p>
    <w:p w:rsidR="00000000" w:rsidRDefault="00B27A42">
      <w:pPr>
        <w:numPr>
          <w:ilvl w:val="2"/>
          <w:numId w:val="25"/>
        </w:numPr>
        <w:spacing w:before="120"/>
        <w:ind w:left="1570"/>
        <w:textAlignment w:val="center"/>
        <w:rPr>
          <w:rFonts w:eastAsia="Times New Roman"/>
          <w:color w:val="B37D6A"/>
          <w:lang w:val="en-US"/>
        </w:rPr>
      </w:pPr>
      <w:r>
        <w:rPr>
          <w:rFonts w:ascii="Calibri" w:eastAsia="Times New Roman" w:hAnsi="Calibri"/>
          <w:color w:val="020202"/>
          <w:lang w:val="en-US"/>
        </w:rPr>
        <w:t xml:space="preserve">Agreement to commit a crime (rob, assault, abduct, murder, steal goods, or any other act prohibited by the </w:t>
      </w:r>
      <w:r>
        <w:rPr>
          <w:rFonts w:ascii="Calibri" w:eastAsia="Times New Roman" w:hAnsi="Calibri"/>
          <w:color w:val="020202"/>
          <w:lang w:val="en-US"/>
        </w:rPr>
        <w:t>Criminal Code)</w:t>
      </w:r>
    </w:p>
    <w:p w:rsidR="00000000" w:rsidRDefault="00B27A42">
      <w:pPr>
        <w:numPr>
          <w:ilvl w:val="2"/>
          <w:numId w:val="25"/>
        </w:numPr>
        <w:spacing w:before="120"/>
        <w:ind w:left="1570"/>
        <w:textAlignment w:val="center"/>
        <w:rPr>
          <w:rFonts w:eastAsia="Times New Roman"/>
          <w:color w:val="B37D6A"/>
          <w:lang w:val="en-US"/>
        </w:rPr>
      </w:pPr>
      <w:r>
        <w:rPr>
          <w:rFonts w:ascii="Calibri" w:eastAsia="Times New Roman" w:hAnsi="Calibri"/>
          <w:color w:val="020202"/>
          <w:lang w:val="en-US"/>
        </w:rPr>
        <w:t>Embezzlement – when crime discovered a contract by employee of restitution, in return for not reporting , is against public policy</w:t>
      </w:r>
    </w:p>
    <w:p w:rsidR="00000000" w:rsidRDefault="00B27A42">
      <w:pPr>
        <w:numPr>
          <w:ilvl w:val="1"/>
          <w:numId w:val="25"/>
        </w:numPr>
        <w:spacing w:before="160"/>
        <w:ind w:left="1030"/>
        <w:textAlignment w:val="center"/>
        <w:rPr>
          <w:rFonts w:eastAsia="Times New Roman"/>
          <w:color w:val="945D4A"/>
          <w:lang w:val="en-US"/>
        </w:rPr>
      </w:pPr>
      <w:r>
        <w:rPr>
          <w:rFonts w:ascii="Calibri" w:eastAsia="Times New Roman" w:hAnsi="Calibri"/>
          <w:color w:val="020202"/>
          <w:lang w:val="en-US"/>
        </w:rPr>
        <w:t>Competition Act</w:t>
      </w:r>
    </w:p>
    <w:p w:rsidR="00000000" w:rsidRDefault="00B27A42">
      <w:pPr>
        <w:numPr>
          <w:ilvl w:val="2"/>
          <w:numId w:val="25"/>
        </w:numPr>
        <w:spacing w:before="140"/>
        <w:ind w:left="1570"/>
        <w:textAlignment w:val="center"/>
        <w:rPr>
          <w:rFonts w:eastAsia="Times New Roman"/>
          <w:color w:val="945D4A"/>
          <w:lang w:val="en-US"/>
        </w:rPr>
      </w:pPr>
      <w:r>
        <w:rPr>
          <w:rFonts w:ascii="Calibri" w:eastAsia="Times New Roman" w:hAnsi="Calibri"/>
          <w:color w:val="020202"/>
          <w:lang w:val="en-US"/>
        </w:rPr>
        <w:t>Restraint of Competition</w:t>
      </w:r>
    </w:p>
    <w:p w:rsidR="00000000" w:rsidRDefault="00B27A42">
      <w:pPr>
        <w:numPr>
          <w:ilvl w:val="3"/>
          <w:numId w:val="25"/>
        </w:numPr>
        <w:spacing w:before="140"/>
        <w:ind w:left="2110"/>
        <w:textAlignment w:val="center"/>
        <w:rPr>
          <w:rFonts w:eastAsia="Times New Roman"/>
          <w:color w:val="B37D6A"/>
          <w:lang w:val="en-US"/>
        </w:rPr>
      </w:pPr>
      <w:r>
        <w:rPr>
          <w:rFonts w:ascii="Calibri" w:eastAsia="Times New Roman" w:hAnsi="Calibri"/>
          <w:color w:val="020202"/>
          <w:lang w:val="en-US"/>
        </w:rPr>
        <w:t>Unenforceable</w:t>
      </w:r>
    </w:p>
    <w:p w:rsidR="00000000" w:rsidRDefault="00B27A42">
      <w:pPr>
        <w:numPr>
          <w:ilvl w:val="3"/>
          <w:numId w:val="25"/>
        </w:numPr>
        <w:spacing w:before="140"/>
        <w:ind w:left="2110"/>
        <w:textAlignment w:val="center"/>
        <w:rPr>
          <w:rFonts w:eastAsia="Times New Roman"/>
          <w:color w:val="B37D6A"/>
          <w:lang w:val="en-US"/>
        </w:rPr>
      </w:pPr>
      <w:r>
        <w:rPr>
          <w:rFonts w:ascii="Calibri" w:eastAsia="Times New Roman" w:hAnsi="Calibri"/>
          <w:color w:val="020202"/>
          <w:lang w:val="en-US"/>
        </w:rPr>
        <w:t xml:space="preserve">Act covers a number of business practices contrary to </w:t>
      </w:r>
      <w:r>
        <w:rPr>
          <w:rFonts w:ascii="Calibri" w:eastAsia="Times New Roman" w:hAnsi="Calibri"/>
          <w:color w:val="020202"/>
          <w:lang w:val="en-US"/>
        </w:rPr>
        <w:t>public policy</w:t>
      </w:r>
    </w:p>
    <w:p w:rsidR="00000000" w:rsidRDefault="00B27A42">
      <w:pPr>
        <w:numPr>
          <w:ilvl w:val="1"/>
          <w:numId w:val="25"/>
        </w:numPr>
        <w:spacing w:before="160"/>
        <w:ind w:left="1030"/>
        <w:textAlignment w:val="center"/>
        <w:rPr>
          <w:rFonts w:eastAsia="Times New Roman"/>
          <w:color w:val="945D4A"/>
          <w:lang w:val="en-US"/>
        </w:rPr>
      </w:pPr>
      <w:r>
        <w:rPr>
          <w:rFonts w:ascii="Calibri" w:eastAsia="Times New Roman" w:hAnsi="Calibri"/>
          <w:color w:val="020202"/>
          <w:lang w:val="en-US"/>
        </w:rPr>
        <w:t>Administrative Acts</w:t>
      </w:r>
    </w:p>
    <w:p w:rsidR="00000000" w:rsidRDefault="00B27A42">
      <w:pPr>
        <w:numPr>
          <w:ilvl w:val="2"/>
          <w:numId w:val="25"/>
        </w:numPr>
        <w:spacing w:before="140"/>
        <w:ind w:left="1570"/>
        <w:textAlignment w:val="center"/>
        <w:rPr>
          <w:rFonts w:eastAsia="Times New Roman"/>
          <w:color w:val="945D4A"/>
          <w:lang w:val="en-US"/>
        </w:rPr>
      </w:pPr>
      <w:r>
        <w:rPr>
          <w:rFonts w:ascii="Calibri" w:eastAsia="Times New Roman" w:hAnsi="Calibri"/>
          <w:color w:val="020202"/>
          <w:lang w:val="en-US"/>
        </w:rPr>
        <w:t>Agreements to avoid Workers Compensation, land use planning or wagering laws are void and unenforceable</w:t>
      </w:r>
    </w:p>
    <w:p w:rsidR="00000000" w:rsidRDefault="00B27A42">
      <w:pPr>
        <w:numPr>
          <w:ilvl w:val="1"/>
          <w:numId w:val="25"/>
        </w:numPr>
        <w:spacing w:before="160"/>
        <w:ind w:left="1030"/>
        <w:textAlignment w:val="center"/>
        <w:rPr>
          <w:rFonts w:eastAsia="Times New Roman"/>
          <w:color w:val="945D4A"/>
          <w:lang w:val="en-US"/>
        </w:rPr>
      </w:pPr>
      <w:r>
        <w:rPr>
          <w:rFonts w:ascii="Calibri" w:eastAsia="Times New Roman" w:hAnsi="Calibri"/>
          <w:color w:val="020202"/>
          <w:lang w:val="en-US"/>
        </w:rPr>
        <w:t>Insurance Policies</w:t>
      </w:r>
    </w:p>
    <w:p w:rsidR="00000000" w:rsidRDefault="00B27A42">
      <w:pPr>
        <w:numPr>
          <w:ilvl w:val="2"/>
          <w:numId w:val="25"/>
        </w:numPr>
        <w:spacing w:before="140"/>
        <w:ind w:left="1570"/>
        <w:textAlignment w:val="center"/>
        <w:rPr>
          <w:rFonts w:eastAsia="Times New Roman"/>
          <w:color w:val="945D4A"/>
          <w:lang w:val="en-US"/>
        </w:rPr>
      </w:pPr>
      <w:r>
        <w:rPr>
          <w:rFonts w:ascii="Calibri" w:eastAsia="Times New Roman" w:hAnsi="Calibri"/>
          <w:color w:val="020202"/>
          <w:lang w:val="en-US"/>
        </w:rPr>
        <w:t>Wagers (bets) are unenforceable contracts as a general rule</w:t>
      </w:r>
    </w:p>
    <w:p w:rsidR="00000000" w:rsidRDefault="00B27A42">
      <w:pPr>
        <w:numPr>
          <w:ilvl w:val="2"/>
          <w:numId w:val="25"/>
        </w:numPr>
        <w:spacing w:before="140"/>
        <w:ind w:left="1570"/>
        <w:textAlignment w:val="center"/>
        <w:rPr>
          <w:rFonts w:eastAsia="Times New Roman"/>
          <w:color w:val="945D4A"/>
          <w:lang w:val="en-US"/>
        </w:rPr>
      </w:pPr>
      <w:r>
        <w:rPr>
          <w:rFonts w:ascii="Calibri" w:eastAsia="Times New Roman" w:hAnsi="Calibri"/>
          <w:color w:val="020202"/>
          <w:lang w:val="en-US"/>
        </w:rPr>
        <w:t xml:space="preserve">Exception </w:t>
      </w:r>
      <w:r>
        <w:rPr>
          <w:rFonts w:ascii="Calibri" w:eastAsia="Times New Roman" w:hAnsi="Calibri"/>
          <w:color w:val="020202"/>
          <w:lang w:val="en-US"/>
        </w:rPr>
        <w:t>is insurance contracts (life insurance)</w:t>
      </w:r>
    </w:p>
    <w:p w:rsidR="00000000" w:rsidRDefault="00B27A42">
      <w:pPr>
        <w:numPr>
          <w:ilvl w:val="2"/>
          <w:numId w:val="25"/>
        </w:numPr>
        <w:spacing w:before="140"/>
        <w:ind w:left="1570"/>
        <w:textAlignment w:val="center"/>
        <w:rPr>
          <w:rFonts w:eastAsia="Times New Roman"/>
          <w:color w:val="945D4A"/>
          <w:lang w:val="en-US"/>
        </w:rPr>
      </w:pPr>
      <w:r>
        <w:rPr>
          <w:rFonts w:ascii="Calibri" w:eastAsia="Times New Roman" w:hAnsi="Calibri"/>
          <w:color w:val="020202"/>
          <w:lang w:val="en-US"/>
        </w:rPr>
        <w:t>Requirement: an insurable interest</w:t>
      </w:r>
    </w:p>
    <w:p w:rsidR="00000000" w:rsidRDefault="00B27A42">
      <w:pPr>
        <w:numPr>
          <w:ilvl w:val="3"/>
          <w:numId w:val="25"/>
        </w:numPr>
        <w:spacing w:before="140"/>
        <w:ind w:left="2110"/>
        <w:textAlignment w:val="center"/>
        <w:rPr>
          <w:rFonts w:eastAsia="Times New Roman"/>
          <w:color w:val="B37D6A"/>
          <w:lang w:val="en-US"/>
        </w:rPr>
      </w:pPr>
      <w:r>
        <w:rPr>
          <w:rFonts w:ascii="Calibri" w:eastAsia="Times New Roman" w:hAnsi="Calibri"/>
          <w:color w:val="020202"/>
          <w:lang w:val="en-US"/>
        </w:rPr>
        <w:t>Distinguishes insurance contracts from normal wagers</w:t>
      </w:r>
    </w:p>
    <w:p w:rsidR="00000000" w:rsidRDefault="00B27A42">
      <w:pPr>
        <w:numPr>
          <w:ilvl w:val="1"/>
          <w:numId w:val="25"/>
        </w:numPr>
        <w:spacing w:before="160"/>
        <w:ind w:left="1030"/>
        <w:textAlignment w:val="center"/>
        <w:rPr>
          <w:rFonts w:eastAsia="Times New Roman"/>
          <w:color w:val="945D4A"/>
          <w:lang w:val="en-US"/>
        </w:rPr>
      </w:pPr>
      <w:r>
        <w:rPr>
          <w:rFonts w:ascii="Calibri" w:eastAsia="Times New Roman" w:hAnsi="Calibri"/>
          <w:color w:val="020202"/>
          <w:lang w:val="en-US"/>
        </w:rPr>
        <w:t>Unlicensed Persons</w:t>
      </w:r>
    </w:p>
    <w:p w:rsidR="00000000" w:rsidRDefault="00B27A42">
      <w:pPr>
        <w:numPr>
          <w:ilvl w:val="2"/>
          <w:numId w:val="25"/>
        </w:numPr>
        <w:spacing w:before="140"/>
        <w:ind w:left="1570"/>
        <w:textAlignment w:val="center"/>
        <w:rPr>
          <w:rFonts w:eastAsia="Times New Roman"/>
          <w:color w:val="945D4A"/>
          <w:lang w:val="en-US"/>
        </w:rPr>
      </w:pPr>
      <w:r>
        <w:rPr>
          <w:rFonts w:ascii="Calibri" w:eastAsia="Times New Roman" w:hAnsi="Calibri"/>
          <w:color w:val="020202"/>
          <w:lang w:val="en-US"/>
        </w:rPr>
        <w:t>Contracts with unlicensed trades or professions are illegal</w:t>
      </w:r>
    </w:p>
    <w:p w:rsidR="00000000" w:rsidRDefault="00B27A42">
      <w:pPr>
        <w:numPr>
          <w:ilvl w:val="2"/>
          <w:numId w:val="25"/>
        </w:numPr>
        <w:spacing w:before="140"/>
        <w:ind w:left="1570"/>
        <w:textAlignment w:val="center"/>
        <w:rPr>
          <w:rFonts w:eastAsia="Times New Roman"/>
          <w:color w:val="945D4A"/>
          <w:lang w:val="en-US"/>
        </w:rPr>
      </w:pPr>
      <w:r>
        <w:rPr>
          <w:rFonts w:ascii="Calibri" w:eastAsia="Times New Roman" w:hAnsi="Calibri"/>
          <w:color w:val="020202"/>
          <w:lang w:val="en-US"/>
        </w:rPr>
        <w:t>Purpose is protection of the public</w:t>
      </w:r>
    </w:p>
    <w:p w:rsidR="00000000" w:rsidRDefault="00B27A42">
      <w:pPr>
        <w:numPr>
          <w:ilvl w:val="2"/>
          <w:numId w:val="25"/>
        </w:numPr>
        <w:spacing w:before="140"/>
        <w:ind w:left="1570"/>
        <w:textAlignment w:val="center"/>
        <w:rPr>
          <w:rFonts w:eastAsia="Times New Roman"/>
          <w:color w:val="945D4A"/>
          <w:lang w:val="en-US"/>
        </w:rPr>
      </w:pPr>
      <w:r>
        <w:rPr>
          <w:rFonts w:ascii="Calibri" w:eastAsia="Times New Roman" w:hAnsi="Calibri"/>
          <w:color w:val="020202"/>
          <w:lang w:val="en-US"/>
        </w:rPr>
        <w:t>Must still pa</w:t>
      </w:r>
      <w:r>
        <w:rPr>
          <w:rFonts w:ascii="Calibri" w:eastAsia="Times New Roman" w:hAnsi="Calibri"/>
          <w:color w:val="020202"/>
          <w:lang w:val="en-US"/>
        </w:rPr>
        <w:t>y for goods supplied but not for services rendered</w:t>
      </w:r>
    </w:p>
    <w:p w:rsidR="00000000" w:rsidRDefault="00B27A42">
      <w:pPr>
        <w:numPr>
          <w:ilvl w:val="2"/>
          <w:numId w:val="25"/>
        </w:numPr>
        <w:spacing w:before="140"/>
        <w:ind w:left="1570"/>
        <w:textAlignment w:val="center"/>
        <w:rPr>
          <w:rFonts w:eastAsia="Times New Roman"/>
          <w:color w:val="945D4A"/>
          <w:lang w:val="en-US"/>
        </w:rPr>
      </w:pPr>
      <w:r>
        <w:rPr>
          <w:rFonts w:ascii="Calibri" w:eastAsia="Times New Roman" w:hAnsi="Calibri"/>
          <w:color w:val="020202"/>
          <w:lang w:val="en-US"/>
        </w:rPr>
        <w:t>Only voidable at option of party who is not the tradesperson or professional</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Legality at Common Law</w:t>
      </w:r>
    </w:p>
    <w:p w:rsidR="00000000" w:rsidRDefault="00B27A42">
      <w:pPr>
        <w:numPr>
          <w:ilvl w:val="1"/>
          <w:numId w:val="25"/>
        </w:numPr>
        <w:spacing w:before="120"/>
        <w:ind w:left="1030"/>
        <w:textAlignment w:val="center"/>
        <w:rPr>
          <w:rFonts w:eastAsia="Times New Roman"/>
          <w:color w:val="945D4A"/>
          <w:lang w:val="en-US"/>
        </w:rPr>
      </w:pPr>
      <w:r>
        <w:rPr>
          <w:rFonts w:ascii="Calibri" w:eastAsia="Times New Roman" w:hAnsi="Calibri"/>
          <w:color w:val="020202"/>
          <w:lang w:val="en-US"/>
        </w:rPr>
        <w:t>Public Policy</w:t>
      </w:r>
    </w:p>
    <w:p w:rsidR="00000000" w:rsidRDefault="00B27A42">
      <w:pPr>
        <w:numPr>
          <w:ilvl w:val="2"/>
          <w:numId w:val="25"/>
        </w:numPr>
        <w:spacing w:before="100"/>
        <w:ind w:left="1570"/>
        <w:textAlignment w:val="center"/>
        <w:rPr>
          <w:rFonts w:eastAsia="Times New Roman"/>
          <w:color w:val="945D4A"/>
          <w:lang w:val="en-US"/>
        </w:rPr>
      </w:pPr>
      <w:r>
        <w:rPr>
          <w:rFonts w:ascii="Calibri" w:eastAsia="Times New Roman" w:hAnsi="Calibri"/>
          <w:color w:val="020202"/>
          <w:lang w:val="en-US"/>
        </w:rPr>
        <w:t>The unwillingness of the courts to enforce rights that are contrary to the general interest</w:t>
      </w:r>
      <w:r>
        <w:rPr>
          <w:rFonts w:ascii="Calibri" w:eastAsia="Times New Roman" w:hAnsi="Calibri"/>
          <w:color w:val="020202"/>
          <w:lang w:val="en-US"/>
        </w:rPr>
        <w:t>s of the public</w:t>
      </w:r>
    </w:p>
    <w:p w:rsidR="00000000" w:rsidRDefault="00B27A42">
      <w:pPr>
        <w:pStyle w:val="NormalWeb"/>
        <w:spacing w:beforeAutospacing="0" w:after="0" w:afterAutospacing="0"/>
        <w:ind w:left="490"/>
        <w:rPr>
          <w:rFonts w:ascii="Calibri" w:hAnsi="Calibri"/>
          <w:color w:val="020202"/>
          <w:lang w:val="en-US"/>
        </w:rPr>
      </w:pPr>
      <w:r>
        <w:rPr>
          <w:rFonts w:ascii="Calibri" w:hAnsi="Calibri"/>
          <w:color w:val="020202"/>
          <w:lang w:val="en-US"/>
        </w:rPr>
        <w:t>Examples</w:t>
      </w:r>
    </w:p>
    <w:p w:rsidR="00000000" w:rsidRDefault="00B27A42">
      <w:pPr>
        <w:numPr>
          <w:ilvl w:val="1"/>
          <w:numId w:val="25"/>
        </w:numPr>
        <w:spacing w:before="100"/>
        <w:ind w:left="2110"/>
        <w:textAlignment w:val="center"/>
        <w:rPr>
          <w:rFonts w:eastAsia="Times New Roman"/>
          <w:color w:val="B37D6A"/>
          <w:lang w:val="en-US"/>
        </w:rPr>
      </w:pPr>
      <w:r>
        <w:rPr>
          <w:rFonts w:ascii="Calibri" w:eastAsia="Times New Roman" w:hAnsi="Calibri"/>
          <w:color w:val="020202"/>
          <w:lang w:val="en-US"/>
        </w:rPr>
        <w:t>Obstruct justice, injure public service, injure the state, stifle prosecution</w:t>
      </w:r>
    </w:p>
    <w:p w:rsidR="00000000" w:rsidRDefault="00B27A42">
      <w:pPr>
        <w:numPr>
          <w:ilvl w:val="1"/>
          <w:numId w:val="25"/>
        </w:numPr>
        <w:spacing w:before="100"/>
        <w:ind w:left="2110"/>
        <w:textAlignment w:val="center"/>
        <w:rPr>
          <w:rFonts w:eastAsia="Times New Roman"/>
          <w:color w:val="B37D6A"/>
          <w:lang w:val="en-US"/>
        </w:rPr>
      </w:pPr>
      <w:r>
        <w:rPr>
          <w:rFonts w:ascii="Calibri" w:eastAsia="Times New Roman" w:hAnsi="Calibri"/>
          <w:color w:val="020202"/>
          <w:lang w:val="en-US"/>
        </w:rPr>
        <w:t>Contracts for the commission of a tort, immoral acts</w:t>
      </w:r>
    </w:p>
    <w:p w:rsidR="00000000" w:rsidRDefault="00B27A42">
      <w:pPr>
        <w:numPr>
          <w:ilvl w:val="1"/>
          <w:numId w:val="25"/>
        </w:numPr>
        <w:spacing w:before="100"/>
        <w:ind w:left="2110"/>
        <w:textAlignment w:val="center"/>
        <w:rPr>
          <w:rFonts w:eastAsia="Times New Roman"/>
          <w:color w:val="B37D6A"/>
          <w:lang w:val="en-US"/>
        </w:rPr>
      </w:pPr>
      <w:r>
        <w:rPr>
          <w:rFonts w:ascii="Calibri" w:eastAsia="Times New Roman" w:hAnsi="Calibri"/>
          <w:color w:val="020202"/>
          <w:lang w:val="en-US"/>
        </w:rPr>
        <w:t xml:space="preserve">Exorbitant interests rates    </w:t>
      </w:r>
    </w:p>
    <w:p w:rsidR="00000000" w:rsidRDefault="00B27A42">
      <w:pPr>
        <w:numPr>
          <w:ilvl w:val="1"/>
          <w:numId w:val="25"/>
        </w:numPr>
        <w:spacing w:before="100"/>
        <w:ind w:left="2110"/>
        <w:textAlignment w:val="center"/>
        <w:rPr>
          <w:rFonts w:eastAsia="Times New Roman"/>
          <w:color w:val="B37D6A"/>
          <w:lang w:val="en-US"/>
        </w:rPr>
      </w:pPr>
      <w:r>
        <w:rPr>
          <w:rFonts w:ascii="Calibri" w:eastAsia="Times New Roman" w:hAnsi="Calibri"/>
          <w:color w:val="020202"/>
          <w:lang w:val="en-US"/>
        </w:rPr>
        <w:t xml:space="preserve">Some </w:t>
      </w:r>
      <w:r>
        <w:rPr>
          <w:rFonts w:ascii="Calibri" w:eastAsia="Times New Roman" w:hAnsi="Calibri"/>
          <w:color w:val="020202"/>
          <w:lang w:val="en-US"/>
        </w:rPr>
        <w:t>are merely unenforceable whereas others are unenforceable and illegal</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Contracts in Restraint of Trade</w:t>
      </w:r>
    </w:p>
    <w:p w:rsidR="00000000" w:rsidRDefault="00B27A42">
      <w:pPr>
        <w:pStyle w:val="NormalWeb"/>
        <w:spacing w:before="120" w:beforeAutospacing="0" w:after="0" w:afterAutospacing="0"/>
        <w:ind w:left="490"/>
        <w:rPr>
          <w:rFonts w:ascii="Calibri" w:hAnsi="Calibri"/>
          <w:color w:val="020202"/>
          <w:lang w:val="en-US"/>
        </w:rPr>
      </w:pPr>
      <w:r>
        <w:rPr>
          <w:rFonts w:ascii="Calibri" w:hAnsi="Calibri"/>
          <w:color w:val="020202"/>
          <w:lang w:val="en-US"/>
        </w:rPr>
        <w:t>Three Categories</w:t>
      </w:r>
    </w:p>
    <w:p w:rsidR="00000000" w:rsidRDefault="00B27A42">
      <w:pPr>
        <w:numPr>
          <w:ilvl w:val="1"/>
          <w:numId w:val="26"/>
        </w:numPr>
        <w:spacing w:before="100"/>
        <w:ind w:left="1030"/>
        <w:textAlignment w:val="center"/>
        <w:rPr>
          <w:rFonts w:ascii="Calibri" w:eastAsia="Times New Roman" w:hAnsi="Calibri"/>
          <w:color w:val="020202"/>
          <w:lang w:val="en-US"/>
        </w:rPr>
      </w:pPr>
      <w:r>
        <w:rPr>
          <w:rFonts w:ascii="Calibri" w:eastAsia="Times New Roman" w:hAnsi="Calibri"/>
          <w:color w:val="020202"/>
          <w:lang w:val="en-US"/>
        </w:rPr>
        <w:t xml:space="preserve">Agreements contrary to the </w:t>
      </w:r>
      <w:r>
        <w:rPr>
          <w:rFonts w:ascii="Calibri" w:eastAsia="Times New Roman" w:hAnsi="Calibri"/>
          <w:i/>
          <w:iCs/>
          <w:color w:val="020202"/>
          <w:lang w:val="en-US"/>
        </w:rPr>
        <w:t>Competition Act</w:t>
      </w:r>
    </w:p>
    <w:p w:rsidR="00000000" w:rsidRDefault="00B27A42">
      <w:pPr>
        <w:numPr>
          <w:ilvl w:val="1"/>
          <w:numId w:val="26"/>
        </w:numPr>
        <w:spacing w:before="100"/>
        <w:ind w:left="1030"/>
        <w:textAlignment w:val="center"/>
        <w:rPr>
          <w:rFonts w:ascii="Calibri" w:eastAsia="Times New Roman" w:hAnsi="Calibri"/>
          <w:color w:val="020202"/>
          <w:lang w:val="en-US"/>
        </w:rPr>
      </w:pPr>
      <w:r>
        <w:rPr>
          <w:rFonts w:ascii="Calibri" w:eastAsia="Times New Roman" w:hAnsi="Calibri"/>
          <w:color w:val="020202"/>
          <w:lang w:val="en-US"/>
        </w:rPr>
        <w:t>Non competition agreements with the purchase and sale of a business</w:t>
      </w:r>
    </w:p>
    <w:p w:rsidR="00000000" w:rsidRDefault="00B27A42">
      <w:pPr>
        <w:numPr>
          <w:ilvl w:val="1"/>
          <w:numId w:val="26"/>
        </w:numPr>
        <w:spacing w:before="100"/>
        <w:ind w:left="1030"/>
        <w:textAlignment w:val="center"/>
        <w:rPr>
          <w:rFonts w:ascii="Calibri" w:eastAsia="Times New Roman" w:hAnsi="Calibri"/>
          <w:color w:val="020202"/>
          <w:lang w:val="en-US"/>
        </w:rPr>
      </w:pPr>
      <w:r>
        <w:rPr>
          <w:rFonts w:ascii="Calibri" w:eastAsia="Times New Roman" w:hAnsi="Calibri"/>
          <w:color w:val="020202"/>
          <w:lang w:val="en-US"/>
        </w:rPr>
        <w:t>Non competition agreements</w:t>
      </w:r>
      <w:r>
        <w:rPr>
          <w:rFonts w:ascii="Calibri" w:eastAsia="Times New Roman" w:hAnsi="Calibri"/>
          <w:color w:val="020202"/>
          <w:lang w:val="en-US"/>
        </w:rPr>
        <w:t xml:space="preserve"> in employment contracts</w:t>
      </w:r>
    </w:p>
    <w:p w:rsidR="00000000" w:rsidRDefault="00B27A42">
      <w:pPr>
        <w:numPr>
          <w:ilvl w:val="1"/>
          <w:numId w:val="27"/>
        </w:numPr>
        <w:spacing w:before="100"/>
        <w:ind w:left="1030"/>
        <w:textAlignment w:val="center"/>
        <w:rPr>
          <w:rFonts w:eastAsia="Times New Roman"/>
          <w:color w:val="945D4A"/>
          <w:lang w:val="en-US"/>
        </w:rPr>
      </w:pPr>
      <w:r>
        <w:rPr>
          <w:rFonts w:ascii="Calibri" w:eastAsia="Times New Roman" w:hAnsi="Calibri"/>
          <w:color w:val="020202"/>
          <w:lang w:val="en-US"/>
        </w:rPr>
        <w:t xml:space="preserve">Last 2 dealt with under public policy - restrictions must be reasonable and not adversely affect public </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Sale of a Business</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color w:val="020202"/>
          <w:lang w:val="en-US"/>
        </w:rPr>
        <w:t>Restrictive Covenant</w:t>
      </w:r>
    </w:p>
    <w:p w:rsidR="00000000" w:rsidRDefault="00B27A42">
      <w:pPr>
        <w:numPr>
          <w:ilvl w:val="1"/>
          <w:numId w:val="27"/>
        </w:numPr>
        <w:spacing w:before="120"/>
        <w:ind w:left="1030"/>
        <w:textAlignment w:val="center"/>
        <w:rPr>
          <w:rFonts w:eastAsia="Times New Roman"/>
          <w:color w:val="945D4A"/>
          <w:lang w:val="en-US"/>
        </w:rPr>
      </w:pPr>
      <w:r>
        <w:rPr>
          <w:rFonts w:ascii="Calibri" w:eastAsia="Times New Roman" w:hAnsi="Calibri"/>
          <w:color w:val="020202"/>
          <w:lang w:val="en-US"/>
        </w:rPr>
        <w:t>A contractual clause limiting future behavior</w:t>
      </w:r>
    </w:p>
    <w:p w:rsidR="00000000" w:rsidRDefault="00B27A42">
      <w:pPr>
        <w:numPr>
          <w:ilvl w:val="1"/>
          <w:numId w:val="27"/>
        </w:numPr>
        <w:spacing w:before="120"/>
        <w:ind w:left="1030"/>
        <w:textAlignment w:val="center"/>
        <w:rPr>
          <w:rFonts w:eastAsia="Times New Roman"/>
          <w:color w:val="945D4A"/>
          <w:lang w:val="en-US"/>
        </w:rPr>
      </w:pPr>
      <w:r>
        <w:rPr>
          <w:rFonts w:ascii="Calibri" w:eastAsia="Times New Roman" w:hAnsi="Calibri"/>
          <w:color w:val="020202"/>
          <w:lang w:val="en-US"/>
        </w:rPr>
        <w:t>Prima facie void as a restraint of trade</w:t>
      </w:r>
    </w:p>
    <w:p w:rsidR="00000000" w:rsidRDefault="00B27A42">
      <w:pPr>
        <w:numPr>
          <w:ilvl w:val="1"/>
          <w:numId w:val="27"/>
        </w:numPr>
        <w:spacing w:before="120"/>
        <w:ind w:left="1030"/>
        <w:textAlignment w:val="center"/>
        <w:rPr>
          <w:rFonts w:eastAsia="Times New Roman"/>
          <w:color w:val="945D4A"/>
          <w:lang w:val="en-US"/>
        </w:rPr>
      </w:pPr>
      <w:r>
        <w:rPr>
          <w:rFonts w:ascii="Calibri" w:eastAsia="Times New Roman" w:hAnsi="Calibri"/>
          <w:color w:val="020202"/>
          <w:lang w:val="en-US"/>
        </w:rPr>
        <w:t>Allowed if the restriction is reasonable as to:</w:t>
      </w:r>
    </w:p>
    <w:p w:rsidR="00000000" w:rsidRDefault="00B27A42">
      <w:pPr>
        <w:numPr>
          <w:ilvl w:val="2"/>
          <w:numId w:val="28"/>
        </w:numPr>
        <w:spacing w:before="120"/>
        <w:ind w:left="1570"/>
        <w:textAlignment w:val="center"/>
        <w:rPr>
          <w:rFonts w:ascii="Calibri" w:eastAsia="Times New Roman" w:hAnsi="Calibri"/>
          <w:color w:val="020202"/>
          <w:lang w:val="en-US"/>
        </w:rPr>
      </w:pPr>
      <w:r>
        <w:rPr>
          <w:rFonts w:ascii="Calibri" w:eastAsia="Times New Roman" w:hAnsi="Calibri"/>
          <w:color w:val="020202"/>
          <w:lang w:val="en-US"/>
        </w:rPr>
        <w:t>Time</w:t>
      </w:r>
    </w:p>
    <w:p w:rsidR="00000000" w:rsidRDefault="00B27A42">
      <w:pPr>
        <w:numPr>
          <w:ilvl w:val="2"/>
          <w:numId w:val="29"/>
        </w:numPr>
        <w:spacing w:before="120"/>
        <w:ind w:left="1570"/>
        <w:textAlignment w:val="center"/>
        <w:rPr>
          <w:rFonts w:ascii="Calibri" w:eastAsia="Times New Roman" w:hAnsi="Calibri"/>
          <w:color w:val="020202"/>
          <w:lang w:val="en-US"/>
        </w:rPr>
      </w:pPr>
      <w:r>
        <w:rPr>
          <w:rFonts w:ascii="Calibri" w:eastAsia="Times New Roman" w:hAnsi="Calibri"/>
          <w:color w:val="020202"/>
          <w:lang w:val="en-US"/>
        </w:rPr>
        <w:t>Business restricted</w:t>
      </w:r>
    </w:p>
    <w:p w:rsidR="00000000" w:rsidRDefault="00B27A42">
      <w:pPr>
        <w:numPr>
          <w:ilvl w:val="2"/>
          <w:numId w:val="30"/>
        </w:numPr>
        <w:spacing w:before="120"/>
        <w:ind w:left="1570"/>
        <w:textAlignment w:val="center"/>
        <w:rPr>
          <w:rFonts w:ascii="Calibri" w:eastAsia="Times New Roman" w:hAnsi="Calibri"/>
          <w:color w:val="020202"/>
          <w:lang w:val="en-US"/>
        </w:rPr>
      </w:pPr>
      <w:r>
        <w:rPr>
          <w:rFonts w:ascii="Calibri" w:eastAsia="Times New Roman" w:hAnsi="Calibri"/>
          <w:color w:val="020202"/>
          <w:lang w:val="en-US"/>
        </w:rPr>
        <w:t>Geographical area</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Employment Agreements</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color w:val="020202"/>
          <w:lang w:val="en-US"/>
        </w:rPr>
        <w:t>Non-Competition Clauses</w:t>
      </w:r>
    </w:p>
    <w:p w:rsidR="00000000" w:rsidRDefault="00B27A42">
      <w:pPr>
        <w:numPr>
          <w:ilvl w:val="1"/>
          <w:numId w:val="30"/>
        </w:numPr>
        <w:spacing w:before="120"/>
        <w:ind w:left="1030"/>
        <w:textAlignment w:val="center"/>
        <w:rPr>
          <w:rFonts w:eastAsia="Times New Roman"/>
          <w:color w:val="945D4A"/>
          <w:lang w:val="en-US"/>
        </w:rPr>
      </w:pPr>
      <w:r>
        <w:rPr>
          <w:rFonts w:ascii="Calibri" w:eastAsia="Times New Roman" w:hAnsi="Calibri"/>
          <w:color w:val="020202"/>
          <w:lang w:val="en-US"/>
        </w:rPr>
        <w:t>Treated differently than the sale of a business</w:t>
      </w:r>
    </w:p>
    <w:p w:rsidR="00000000" w:rsidRDefault="00B27A42">
      <w:pPr>
        <w:numPr>
          <w:ilvl w:val="1"/>
          <w:numId w:val="30"/>
        </w:numPr>
        <w:spacing w:before="120"/>
        <w:ind w:left="1030"/>
        <w:textAlignment w:val="center"/>
        <w:rPr>
          <w:rFonts w:eastAsia="Times New Roman"/>
          <w:color w:val="945D4A"/>
          <w:lang w:val="en-US"/>
        </w:rPr>
      </w:pPr>
      <w:r>
        <w:rPr>
          <w:rFonts w:ascii="Calibri" w:eastAsia="Times New Roman" w:hAnsi="Calibri"/>
          <w:color w:val="020202"/>
          <w:lang w:val="en-US"/>
        </w:rPr>
        <w:t>Serious consequences if someone not able to earn a living</w:t>
      </w:r>
    </w:p>
    <w:p w:rsidR="00000000" w:rsidRDefault="00B27A42">
      <w:pPr>
        <w:numPr>
          <w:ilvl w:val="1"/>
          <w:numId w:val="30"/>
        </w:numPr>
        <w:spacing w:before="120"/>
        <w:ind w:left="1030"/>
        <w:textAlignment w:val="center"/>
        <w:rPr>
          <w:rFonts w:eastAsia="Times New Roman"/>
          <w:color w:val="945D4A"/>
          <w:lang w:val="en-US"/>
        </w:rPr>
      </w:pPr>
      <w:r>
        <w:rPr>
          <w:rFonts w:ascii="Calibri" w:eastAsia="Times New Roman" w:hAnsi="Calibri"/>
          <w:color w:val="020202"/>
          <w:lang w:val="en-US"/>
        </w:rPr>
        <w:t xml:space="preserve">Not </w:t>
      </w:r>
      <w:r>
        <w:rPr>
          <w:rFonts w:ascii="Calibri" w:eastAsia="Times New Roman" w:hAnsi="Calibri"/>
          <w:color w:val="020202"/>
          <w:lang w:val="en-US"/>
        </w:rPr>
        <w:t>enforceable unless serious injury to an employer can be clearly demonstrated</w:t>
      </w:r>
    </w:p>
    <w:p w:rsidR="00000000" w:rsidRDefault="00B27A42">
      <w:pPr>
        <w:numPr>
          <w:ilvl w:val="1"/>
          <w:numId w:val="30"/>
        </w:numPr>
        <w:spacing w:before="120"/>
        <w:ind w:left="1030"/>
        <w:textAlignment w:val="center"/>
        <w:rPr>
          <w:rFonts w:eastAsia="Times New Roman"/>
          <w:color w:val="945D4A"/>
          <w:lang w:val="en-US"/>
        </w:rPr>
      </w:pPr>
      <w:r>
        <w:rPr>
          <w:rFonts w:ascii="Calibri" w:eastAsia="Times New Roman" w:hAnsi="Calibri"/>
          <w:color w:val="020202"/>
          <w:lang w:val="en-US"/>
        </w:rPr>
        <w:t>Bargaining position at time contract entered into (employee seldom in a strong bargaining position) is considered</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color w:val="020202"/>
          <w:lang w:val="en-US"/>
        </w:rPr>
        <w:t>Confidentiality Agreements</w:t>
      </w:r>
    </w:p>
    <w:p w:rsidR="00000000" w:rsidRDefault="00B27A42">
      <w:pPr>
        <w:numPr>
          <w:ilvl w:val="1"/>
          <w:numId w:val="30"/>
        </w:numPr>
        <w:spacing w:before="120"/>
        <w:ind w:left="1030"/>
        <w:textAlignment w:val="center"/>
        <w:rPr>
          <w:rFonts w:eastAsia="Times New Roman"/>
          <w:color w:val="945D4A"/>
          <w:lang w:val="en-US"/>
        </w:rPr>
      </w:pPr>
      <w:r>
        <w:rPr>
          <w:rFonts w:ascii="Calibri" w:eastAsia="Times New Roman" w:hAnsi="Calibri"/>
          <w:color w:val="020202"/>
          <w:lang w:val="en-US"/>
        </w:rPr>
        <w:t>Enforceable more often than non-compet</w:t>
      </w:r>
      <w:r>
        <w:rPr>
          <w:rFonts w:ascii="Calibri" w:eastAsia="Times New Roman" w:hAnsi="Calibri"/>
          <w:color w:val="020202"/>
          <w:lang w:val="en-US"/>
        </w:rPr>
        <w:t>itions clauses</w:t>
      </w:r>
    </w:p>
    <w:p w:rsidR="00000000" w:rsidRDefault="00B27A42">
      <w:pPr>
        <w:numPr>
          <w:ilvl w:val="1"/>
          <w:numId w:val="30"/>
        </w:numPr>
        <w:spacing w:before="120"/>
        <w:ind w:left="1030"/>
        <w:textAlignment w:val="center"/>
        <w:rPr>
          <w:rFonts w:eastAsia="Times New Roman"/>
          <w:color w:val="945D4A"/>
          <w:lang w:val="en-US"/>
        </w:rPr>
      </w:pPr>
      <w:r>
        <w:rPr>
          <w:rFonts w:ascii="Calibri" w:eastAsia="Times New Roman" w:hAnsi="Calibri"/>
          <w:color w:val="020202"/>
          <w:lang w:val="en-US"/>
        </w:rPr>
        <w:t>Based on duties of employee in the employment relationship not upon a restraint in trade</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color w:val="020202"/>
          <w:lang w:val="en-US"/>
        </w:rPr>
        <w:t>Public Interest</w:t>
      </w:r>
    </w:p>
    <w:p w:rsidR="00000000" w:rsidRDefault="00B27A42">
      <w:pPr>
        <w:numPr>
          <w:ilvl w:val="1"/>
          <w:numId w:val="30"/>
        </w:numPr>
        <w:spacing w:before="120"/>
        <w:ind w:left="1030"/>
        <w:textAlignment w:val="center"/>
        <w:rPr>
          <w:rFonts w:eastAsia="Times New Roman"/>
          <w:color w:val="945D4A"/>
          <w:lang w:val="en-US"/>
        </w:rPr>
      </w:pPr>
      <w:r>
        <w:rPr>
          <w:rFonts w:ascii="Calibri" w:eastAsia="Times New Roman" w:hAnsi="Calibri"/>
          <w:color w:val="020202"/>
          <w:lang w:val="en-US"/>
        </w:rPr>
        <w:t>Restrictive covenant against employees who provide an essential service may not be enforceable if would result in injury to the public</w:t>
      </w:r>
    </w:p>
    <w:p w:rsidR="00000000" w:rsidRDefault="00B27A42">
      <w:pPr>
        <w:pStyle w:val="NormalWeb"/>
        <w:spacing w:before="140" w:beforeAutospacing="0" w:after="0" w:afterAutospacing="0"/>
        <w:ind w:left="490"/>
        <w:rPr>
          <w:rFonts w:ascii="Calibri" w:hAnsi="Calibri"/>
          <w:color w:val="020202"/>
          <w:sz w:val="28"/>
          <w:szCs w:val="28"/>
          <w:lang w:val="en-US"/>
        </w:rPr>
      </w:pPr>
      <w:r>
        <w:rPr>
          <w:rFonts w:ascii="Calibri" w:hAnsi="Calibri"/>
          <w:b/>
          <w:bCs/>
          <w:color w:val="020202"/>
          <w:sz w:val="28"/>
          <w:szCs w:val="28"/>
          <w:lang w:val="en-US"/>
        </w:rPr>
        <w:t>SUMMARY</w:t>
      </w:r>
    </w:p>
    <w:p w:rsidR="00000000" w:rsidRDefault="00B27A42">
      <w:pPr>
        <w:pStyle w:val="NormalWeb"/>
        <w:spacing w:before="140" w:beforeAutospacing="0" w:after="0" w:afterAutospacing="0"/>
        <w:ind w:left="490"/>
        <w:rPr>
          <w:rFonts w:ascii="Calibri" w:hAnsi="Calibri"/>
          <w:color w:val="020202"/>
          <w:lang w:val="en-US"/>
        </w:rPr>
      </w:pPr>
      <w:r>
        <w:rPr>
          <w:rFonts w:ascii="Calibri" w:hAnsi="Calibri"/>
          <w:b/>
          <w:bCs/>
          <w:color w:val="020202"/>
          <w:lang w:val="en-US"/>
        </w:rPr>
        <w:t>Capacity</w:t>
      </w:r>
    </w:p>
    <w:p w:rsidR="00000000" w:rsidRDefault="00B27A42">
      <w:pPr>
        <w:numPr>
          <w:ilvl w:val="1"/>
          <w:numId w:val="30"/>
        </w:numPr>
        <w:spacing w:before="120"/>
        <w:ind w:left="1030"/>
        <w:textAlignment w:val="center"/>
        <w:rPr>
          <w:rFonts w:eastAsia="Times New Roman"/>
          <w:color w:val="945D4A"/>
          <w:lang w:val="en-US"/>
        </w:rPr>
      </w:pPr>
      <w:r>
        <w:rPr>
          <w:rFonts w:ascii="Calibri" w:eastAsia="Times New Roman" w:hAnsi="Calibri"/>
          <w:color w:val="020202"/>
          <w:lang w:val="en-US"/>
        </w:rPr>
        <w:t>Not everyone has the capacity to enter into contracts</w:t>
      </w:r>
    </w:p>
    <w:p w:rsidR="00000000" w:rsidRDefault="00B27A42">
      <w:pPr>
        <w:numPr>
          <w:ilvl w:val="1"/>
          <w:numId w:val="30"/>
        </w:numPr>
        <w:spacing w:before="120"/>
        <w:ind w:left="1030"/>
        <w:textAlignment w:val="center"/>
        <w:rPr>
          <w:rFonts w:eastAsia="Times New Roman"/>
          <w:color w:val="945D4A"/>
          <w:lang w:val="en-US"/>
        </w:rPr>
      </w:pPr>
      <w:r>
        <w:rPr>
          <w:rFonts w:ascii="Calibri" w:eastAsia="Times New Roman" w:hAnsi="Calibri"/>
          <w:color w:val="020202"/>
          <w:lang w:val="en-US"/>
        </w:rPr>
        <w:t>Minors</w:t>
      </w:r>
    </w:p>
    <w:p w:rsidR="00000000" w:rsidRDefault="00B27A42">
      <w:pPr>
        <w:numPr>
          <w:ilvl w:val="2"/>
          <w:numId w:val="31"/>
        </w:numPr>
        <w:spacing w:before="120"/>
        <w:ind w:left="1570"/>
        <w:textAlignment w:val="center"/>
        <w:rPr>
          <w:rFonts w:eastAsia="Times New Roman"/>
          <w:color w:val="B37D6A"/>
          <w:lang w:val="en-US"/>
        </w:rPr>
      </w:pPr>
      <w:r>
        <w:rPr>
          <w:rFonts w:ascii="Calibri" w:eastAsia="Times New Roman" w:hAnsi="Calibri"/>
          <w:color w:val="020202"/>
          <w:lang w:val="en-US"/>
        </w:rPr>
        <w:t>Not liable for contracts for non-necessaries</w:t>
      </w:r>
    </w:p>
    <w:p w:rsidR="00000000" w:rsidRDefault="00B27A42">
      <w:pPr>
        <w:numPr>
          <w:ilvl w:val="2"/>
          <w:numId w:val="31"/>
        </w:numPr>
        <w:spacing w:before="120"/>
        <w:ind w:left="1570"/>
        <w:textAlignment w:val="center"/>
        <w:rPr>
          <w:rFonts w:eastAsia="Times New Roman"/>
          <w:color w:val="B37D6A"/>
          <w:lang w:val="en-US"/>
        </w:rPr>
      </w:pPr>
      <w:r>
        <w:rPr>
          <w:rFonts w:ascii="Calibri" w:eastAsia="Times New Roman" w:hAnsi="Calibri"/>
          <w:color w:val="020202"/>
          <w:lang w:val="en-US"/>
        </w:rPr>
        <w:t>Liable for necessaries or beneficial contract of services</w:t>
      </w:r>
    </w:p>
    <w:p w:rsidR="00000000" w:rsidRDefault="00B27A42">
      <w:pPr>
        <w:numPr>
          <w:ilvl w:val="1"/>
          <w:numId w:val="31"/>
        </w:numPr>
        <w:spacing w:before="120"/>
        <w:ind w:left="1030"/>
        <w:textAlignment w:val="center"/>
        <w:rPr>
          <w:rFonts w:eastAsia="Times New Roman"/>
          <w:color w:val="945D4A"/>
          <w:lang w:val="en-US"/>
        </w:rPr>
      </w:pPr>
      <w:r>
        <w:rPr>
          <w:rFonts w:ascii="Calibri" w:eastAsia="Times New Roman" w:hAnsi="Calibri"/>
          <w:color w:val="020202"/>
          <w:lang w:val="en-US"/>
        </w:rPr>
        <w:t>Others – may lack capacity</w:t>
      </w:r>
    </w:p>
    <w:p w:rsidR="00000000" w:rsidRDefault="00B27A42">
      <w:pPr>
        <w:pStyle w:val="NormalWeb"/>
        <w:spacing w:before="160" w:beforeAutospacing="0" w:after="0" w:afterAutospacing="0"/>
        <w:ind w:left="490"/>
        <w:rPr>
          <w:rFonts w:ascii="Calibri" w:hAnsi="Calibri"/>
          <w:color w:val="020202"/>
          <w:lang w:val="en-US"/>
        </w:rPr>
      </w:pPr>
      <w:r>
        <w:rPr>
          <w:rFonts w:ascii="Calibri" w:hAnsi="Calibri"/>
          <w:b/>
          <w:bCs/>
          <w:color w:val="020202"/>
          <w:lang w:val="en-US"/>
        </w:rPr>
        <w:t>Legality</w:t>
      </w:r>
    </w:p>
    <w:p w:rsidR="00000000" w:rsidRDefault="00B27A42">
      <w:pPr>
        <w:numPr>
          <w:ilvl w:val="1"/>
          <w:numId w:val="31"/>
        </w:numPr>
        <w:spacing w:before="140"/>
        <w:ind w:left="1030"/>
        <w:textAlignment w:val="center"/>
        <w:rPr>
          <w:rFonts w:eastAsia="Times New Roman"/>
          <w:color w:val="945D4A"/>
          <w:lang w:val="en-US"/>
        </w:rPr>
      </w:pPr>
      <w:r>
        <w:rPr>
          <w:rFonts w:ascii="Calibri" w:eastAsia="Times New Roman" w:hAnsi="Calibri"/>
          <w:color w:val="020202"/>
          <w:lang w:val="en-US"/>
        </w:rPr>
        <w:t xml:space="preserve">Contracts that are illegal in purpose, </w:t>
      </w:r>
      <w:r>
        <w:rPr>
          <w:rFonts w:ascii="Calibri" w:eastAsia="Times New Roman" w:hAnsi="Calibri"/>
          <w:color w:val="020202"/>
          <w:lang w:val="en-US"/>
        </w:rPr>
        <w:t>contrary to  statutes, or against public policy are unenforceable</w:t>
      </w:r>
    </w:p>
    <w:p w:rsidR="00000000" w:rsidRDefault="00B27A42">
      <w:pPr>
        <w:numPr>
          <w:ilvl w:val="1"/>
          <w:numId w:val="31"/>
        </w:numPr>
        <w:spacing w:before="140"/>
        <w:ind w:left="1030"/>
        <w:textAlignment w:val="center"/>
        <w:rPr>
          <w:rFonts w:eastAsia="Times New Roman"/>
          <w:color w:val="945D4A"/>
          <w:lang w:val="en-US"/>
        </w:rPr>
      </w:pPr>
      <w:r>
        <w:rPr>
          <w:rFonts w:ascii="Calibri" w:eastAsia="Times New Roman" w:hAnsi="Calibri"/>
          <w:color w:val="020202"/>
          <w:lang w:val="en-US"/>
        </w:rPr>
        <w:t>Contracts in restraint of trade are usually unenforceable unless the restriction is reasonable</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34"/>
          <w:szCs w:val="34"/>
        </w:rPr>
      </w:pPr>
      <w:r>
        <w:rPr>
          <w:rFonts w:ascii="Calibri" w:hAnsi="Calibri"/>
          <w:sz w:val="34"/>
          <w:szCs w:val="34"/>
        </w:rPr>
        <w:t>Lecture 2 - Chapter 10</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January-19-14</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5:37 PM</w:t>
      </w:r>
    </w:p>
    <w:p w:rsidR="00000000" w:rsidRDefault="00B27A42">
      <w:pPr>
        <w:pStyle w:val="NormalWeb"/>
        <w:spacing w:before="0" w:beforeAutospacing="0" w:after="0" w:afterAutospacing="0"/>
      </w:pPr>
      <w:r>
        <w:t> </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b/>
          <w:bCs/>
          <w:color w:val="020202"/>
          <w:lang w:val="en-US"/>
        </w:rPr>
        <w:t>Formal and Simple Contracts</w:t>
      </w:r>
    </w:p>
    <w:p w:rsidR="00000000" w:rsidRDefault="00B27A42">
      <w:pPr>
        <w:pStyle w:val="NormalWeb"/>
        <w:spacing w:before="160" w:beforeAutospacing="0" w:after="0" w:afterAutospacing="0"/>
        <w:ind w:left="72"/>
        <w:rPr>
          <w:rFonts w:ascii="Calibri" w:hAnsi="Calibri"/>
          <w:color w:val="020202"/>
          <w:lang w:val="en-US"/>
        </w:rPr>
      </w:pPr>
      <w:r>
        <w:rPr>
          <w:rFonts w:ascii="Calibri" w:hAnsi="Calibri"/>
          <w:color w:val="020202"/>
          <w:lang w:val="en-US"/>
        </w:rPr>
        <w:t xml:space="preserve">Two general </w:t>
      </w:r>
      <w:r>
        <w:rPr>
          <w:rFonts w:ascii="Calibri" w:hAnsi="Calibri"/>
          <w:color w:val="020202"/>
          <w:lang w:val="en-US"/>
        </w:rPr>
        <w:t>classes of contracts</w:t>
      </w:r>
    </w:p>
    <w:p w:rsidR="00000000" w:rsidRDefault="00B27A42">
      <w:pPr>
        <w:numPr>
          <w:ilvl w:val="1"/>
          <w:numId w:val="32"/>
        </w:numPr>
        <w:spacing w:before="140"/>
        <w:ind w:left="612"/>
        <w:textAlignment w:val="center"/>
        <w:rPr>
          <w:rFonts w:ascii="Calibri" w:eastAsia="Times New Roman" w:hAnsi="Calibri"/>
          <w:color w:val="020202"/>
          <w:lang w:val="en-US"/>
        </w:rPr>
      </w:pPr>
      <w:r>
        <w:rPr>
          <w:rFonts w:ascii="Calibri" w:eastAsia="Times New Roman" w:hAnsi="Calibri"/>
          <w:color w:val="020202"/>
          <w:lang w:val="en-US"/>
        </w:rPr>
        <w:t>Formal (derives its validity from its form)</w:t>
      </w:r>
    </w:p>
    <w:p w:rsidR="00000000" w:rsidRDefault="00B27A42">
      <w:pPr>
        <w:numPr>
          <w:ilvl w:val="2"/>
          <w:numId w:val="32"/>
        </w:numPr>
        <w:spacing w:before="140"/>
        <w:ind w:left="1152"/>
        <w:textAlignment w:val="center"/>
        <w:rPr>
          <w:rFonts w:ascii="Calibri" w:eastAsia="Times New Roman" w:hAnsi="Calibri"/>
          <w:color w:val="B37D6A"/>
          <w:lang w:val="en-US"/>
        </w:rPr>
      </w:pPr>
      <w:r>
        <w:rPr>
          <w:rFonts w:ascii="Calibri" w:eastAsia="Times New Roman" w:hAnsi="Calibri"/>
          <w:color w:val="020202"/>
          <w:lang w:val="en-US"/>
        </w:rPr>
        <w:t>Not common</w:t>
      </w:r>
    </w:p>
    <w:p w:rsidR="00000000" w:rsidRDefault="00B27A42">
      <w:pPr>
        <w:numPr>
          <w:ilvl w:val="1"/>
          <w:numId w:val="33"/>
        </w:numPr>
        <w:spacing w:before="140"/>
        <w:ind w:left="612"/>
        <w:textAlignment w:val="center"/>
        <w:rPr>
          <w:rFonts w:ascii="Calibri" w:eastAsia="Times New Roman" w:hAnsi="Calibri"/>
          <w:color w:val="020202"/>
          <w:lang w:val="en-US"/>
        </w:rPr>
      </w:pPr>
      <w:r>
        <w:rPr>
          <w:rFonts w:ascii="Calibri" w:eastAsia="Times New Roman" w:hAnsi="Calibri"/>
          <w:color w:val="020202"/>
          <w:lang w:val="en-US"/>
        </w:rPr>
        <w:t>Informal (simple) (most common)</w:t>
      </w:r>
    </w:p>
    <w:p w:rsidR="00000000" w:rsidRDefault="00B27A42">
      <w:pPr>
        <w:numPr>
          <w:ilvl w:val="2"/>
          <w:numId w:val="33"/>
        </w:numPr>
        <w:spacing w:before="140"/>
        <w:ind w:left="1152"/>
        <w:textAlignment w:val="center"/>
        <w:rPr>
          <w:rFonts w:ascii="Calibri" w:eastAsia="Times New Roman" w:hAnsi="Calibri"/>
          <w:color w:val="B37D6A"/>
          <w:lang w:val="en-US"/>
        </w:rPr>
      </w:pPr>
      <w:r>
        <w:rPr>
          <w:rFonts w:ascii="Calibri" w:eastAsia="Times New Roman" w:hAnsi="Calibri"/>
          <w:color w:val="020202"/>
          <w:lang w:val="en-US"/>
        </w:rPr>
        <w:t>Implied</w:t>
      </w:r>
    </w:p>
    <w:p w:rsidR="00000000" w:rsidRDefault="00B27A42">
      <w:pPr>
        <w:numPr>
          <w:ilvl w:val="2"/>
          <w:numId w:val="33"/>
        </w:numPr>
        <w:spacing w:before="140"/>
        <w:ind w:left="1152"/>
        <w:textAlignment w:val="center"/>
        <w:rPr>
          <w:rFonts w:ascii="Calibri" w:eastAsia="Times New Roman" w:hAnsi="Calibri"/>
          <w:color w:val="B37D6A"/>
          <w:lang w:val="en-US"/>
        </w:rPr>
      </w:pPr>
      <w:r>
        <w:rPr>
          <w:rFonts w:ascii="Calibri" w:eastAsia="Times New Roman" w:hAnsi="Calibri"/>
          <w:color w:val="020202"/>
          <w:lang w:val="en-US"/>
        </w:rPr>
        <w:t>Oral</w:t>
      </w:r>
    </w:p>
    <w:p w:rsidR="00000000" w:rsidRDefault="00B27A42">
      <w:pPr>
        <w:pStyle w:val="NormalWeb"/>
        <w:spacing w:before="180" w:beforeAutospacing="0" w:after="0" w:afterAutospacing="0"/>
        <w:ind w:left="72"/>
        <w:rPr>
          <w:rFonts w:ascii="Calibri" w:hAnsi="Calibri"/>
          <w:color w:val="020202"/>
          <w:lang w:val="en-US"/>
        </w:rPr>
      </w:pPr>
      <w:r>
        <w:rPr>
          <w:rFonts w:ascii="Calibri" w:hAnsi="Calibri"/>
          <w:b/>
          <w:bCs/>
          <w:color w:val="020202"/>
          <w:lang w:val="en-US"/>
        </w:rPr>
        <w:t>Power of Attorney</w:t>
      </w:r>
    </w:p>
    <w:p w:rsidR="00000000" w:rsidRDefault="00B27A42">
      <w:pPr>
        <w:numPr>
          <w:ilvl w:val="1"/>
          <w:numId w:val="34"/>
        </w:numPr>
        <w:spacing w:before="160"/>
        <w:ind w:left="612"/>
        <w:textAlignment w:val="center"/>
        <w:rPr>
          <w:rFonts w:eastAsia="Times New Roman"/>
          <w:color w:val="945D4A"/>
          <w:lang w:val="en-US"/>
        </w:rPr>
      </w:pPr>
      <w:r>
        <w:rPr>
          <w:rFonts w:ascii="Calibri" w:eastAsia="Times New Roman" w:hAnsi="Calibri"/>
          <w:color w:val="020202"/>
          <w:lang w:val="en-US"/>
        </w:rPr>
        <w:t xml:space="preserve">A legal document usually signed under seal in which a person appoints another to act as his or her attorney to carry </w:t>
      </w:r>
      <w:r>
        <w:rPr>
          <w:rFonts w:ascii="Calibri" w:eastAsia="Times New Roman" w:hAnsi="Calibri"/>
          <w:color w:val="020202"/>
          <w:lang w:val="en-US"/>
        </w:rPr>
        <w:t>out the contractual or legal acts specified in the document.</w:t>
      </w:r>
    </w:p>
    <w:p w:rsidR="00000000" w:rsidRDefault="00B27A42">
      <w:pPr>
        <w:numPr>
          <w:ilvl w:val="1"/>
          <w:numId w:val="34"/>
        </w:numPr>
        <w:spacing w:before="160"/>
        <w:ind w:left="612"/>
        <w:textAlignment w:val="center"/>
        <w:rPr>
          <w:rFonts w:eastAsia="Times New Roman"/>
          <w:color w:val="945D4A"/>
          <w:lang w:val="en-US"/>
        </w:rPr>
      </w:pPr>
      <w:r>
        <w:rPr>
          <w:rFonts w:ascii="Calibri" w:eastAsia="Times New Roman" w:hAnsi="Calibri"/>
          <w:color w:val="020202"/>
          <w:lang w:val="en-US"/>
        </w:rPr>
        <w:t>Example of a formal contract</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b/>
          <w:bCs/>
          <w:color w:val="020202"/>
          <w:highlight w:val="yellow"/>
          <w:lang w:val="en-US"/>
        </w:rPr>
        <w:t>Statute of Frauds</w:t>
      </w:r>
    </w:p>
    <w:p w:rsidR="00000000" w:rsidRDefault="00B27A42">
      <w:pPr>
        <w:pStyle w:val="NormalWeb"/>
        <w:spacing w:before="0" w:beforeAutospacing="0" w:after="0" w:afterAutospacing="0"/>
        <w:ind w:left="72"/>
        <w:rPr>
          <w:rFonts w:ascii="Calibri" w:hAnsi="Calibri"/>
          <w:color w:val="020202"/>
          <w:lang w:val="en-US"/>
        </w:rPr>
      </w:pPr>
      <w:r>
        <w:rPr>
          <w:rFonts w:ascii="Calibri" w:hAnsi="Calibri"/>
          <w:color w:val="020202"/>
          <w:lang w:val="en-US"/>
        </w:rPr>
        <w:t> </w:t>
      </w:r>
    </w:p>
    <w:p w:rsidR="00000000" w:rsidRDefault="00B27A42">
      <w:pPr>
        <w:pStyle w:val="NormalWeb"/>
        <w:spacing w:before="0" w:beforeAutospacing="0" w:after="0" w:afterAutospacing="0"/>
        <w:ind w:left="72"/>
        <w:rPr>
          <w:rFonts w:ascii="Calibri" w:hAnsi="Calibri"/>
          <w:color w:val="020202"/>
          <w:lang w:val="en-US"/>
        </w:rPr>
      </w:pPr>
      <w:r>
        <w:rPr>
          <w:rFonts w:ascii="Calibri" w:hAnsi="Calibri"/>
          <w:color w:val="020202"/>
          <w:lang w:val="en-US"/>
        </w:rPr>
        <w:t>Applies to province specifically .. Every province is different</w:t>
      </w:r>
      <w:r>
        <w:rPr>
          <w:rFonts w:ascii="Calibri" w:hAnsi="Calibri"/>
          <w:b/>
          <w:bCs/>
          <w:color w:val="020202"/>
          <w:lang w:val="en-US"/>
        </w:rPr>
        <w:t xml:space="preserve"> </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color w:val="020202"/>
          <w:lang w:val="en-US"/>
        </w:rPr>
        <w:t>Characteristics</w:t>
      </w:r>
    </w:p>
    <w:p w:rsidR="00000000" w:rsidRDefault="00B27A42">
      <w:pPr>
        <w:numPr>
          <w:ilvl w:val="1"/>
          <w:numId w:val="34"/>
        </w:numPr>
        <w:spacing w:before="120"/>
        <w:ind w:left="612"/>
        <w:textAlignment w:val="center"/>
        <w:rPr>
          <w:rFonts w:eastAsia="Times New Roman"/>
          <w:color w:val="945D4A"/>
          <w:lang w:val="en-US"/>
        </w:rPr>
      </w:pPr>
      <w:r>
        <w:rPr>
          <w:rFonts w:ascii="Calibri" w:eastAsia="Times New Roman" w:hAnsi="Calibri"/>
          <w:color w:val="020202"/>
          <w:lang w:val="en-US"/>
        </w:rPr>
        <w:t>Introduced from the UK into Canada as a colony</w:t>
      </w:r>
    </w:p>
    <w:p w:rsidR="00000000" w:rsidRDefault="00B27A42">
      <w:pPr>
        <w:numPr>
          <w:ilvl w:val="1"/>
          <w:numId w:val="34"/>
        </w:numPr>
        <w:spacing w:before="120"/>
        <w:ind w:left="612"/>
        <w:textAlignment w:val="center"/>
        <w:rPr>
          <w:rFonts w:eastAsia="Times New Roman"/>
          <w:color w:val="945D4A"/>
          <w:lang w:val="en-US"/>
        </w:rPr>
      </w:pPr>
      <w:r>
        <w:rPr>
          <w:rFonts w:ascii="Calibri" w:eastAsia="Times New Roman" w:hAnsi="Calibri"/>
          <w:color w:val="020202"/>
          <w:lang w:val="en-US"/>
        </w:rPr>
        <w:t xml:space="preserve">Still </w:t>
      </w:r>
      <w:r>
        <w:rPr>
          <w:rFonts w:ascii="Calibri" w:eastAsia="Times New Roman" w:hAnsi="Calibri"/>
          <w:color w:val="020202"/>
          <w:lang w:val="en-US"/>
        </w:rPr>
        <w:t>exists in some provinces, in others it has been repealed but incorporated into other statutes</w:t>
      </w:r>
    </w:p>
    <w:p w:rsidR="00000000" w:rsidRDefault="00B27A42">
      <w:pPr>
        <w:numPr>
          <w:ilvl w:val="1"/>
          <w:numId w:val="34"/>
        </w:numPr>
        <w:spacing w:before="120"/>
        <w:ind w:left="612"/>
        <w:textAlignment w:val="center"/>
        <w:rPr>
          <w:rFonts w:eastAsia="Times New Roman"/>
          <w:color w:val="945D4A"/>
          <w:lang w:val="en-US"/>
        </w:rPr>
      </w:pPr>
      <w:r>
        <w:rPr>
          <w:rFonts w:ascii="Calibri" w:eastAsia="Times New Roman" w:hAnsi="Calibri"/>
          <w:color w:val="020202"/>
          <w:lang w:val="en-US"/>
        </w:rPr>
        <w:t>Certain contracts if not in writing are not enforceable</w:t>
      </w:r>
    </w:p>
    <w:p w:rsidR="00000000" w:rsidRDefault="00B27A42">
      <w:pPr>
        <w:numPr>
          <w:ilvl w:val="1"/>
          <w:numId w:val="34"/>
        </w:numPr>
        <w:spacing w:before="120"/>
        <w:ind w:left="612"/>
        <w:textAlignment w:val="center"/>
        <w:rPr>
          <w:rFonts w:eastAsia="Times New Roman"/>
          <w:color w:val="945D4A"/>
          <w:lang w:val="en-US"/>
        </w:rPr>
      </w:pPr>
      <w:r>
        <w:rPr>
          <w:rFonts w:ascii="Calibri" w:eastAsia="Times New Roman" w:hAnsi="Calibri"/>
          <w:color w:val="020202"/>
          <w:lang w:val="en-US"/>
        </w:rPr>
        <w:t>Still valid and existing contracts for other purposes (not void or prohibited)</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b/>
          <w:bCs/>
          <w:color w:val="020202"/>
          <w:lang w:val="en-US"/>
        </w:rPr>
        <w:t>Types of Contracts</w:t>
      </w:r>
    </w:p>
    <w:p w:rsidR="00000000" w:rsidRDefault="00B27A42">
      <w:pPr>
        <w:pStyle w:val="NormalWeb"/>
        <w:spacing w:before="160" w:beforeAutospacing="0" w:after="0" w:afterAutospacing="0"/>
        <w:ind w:left="72"/>
        <w:rPr>
          <w:rFonts w:ascii="Calibri" w:hAnsi="Calibri"/>
          <w:color w:val="020202"/>
          <w:lang w:val="en-US"/>
        </w:rPr>
      </w:pPr>
      <w:r>
        <w:rPr>
          <w:rFonts w:ascii="Calibri" w:hAnsi="Calibri"/>
          <w:color w:val="020202"/>
          <w:lang w:val="en-US"/>
        </w:rPr>
        <w:t>Followin</w:t>
      </w:r>
      <w:r>
        <w:rPr>
          <w:rFonts w:ascii="Calibri" w:hAnsi="Calibri"/>
          <w:color w:val="020202"/>
          <w:lang w:val="en-US"/>
        </w:rPr>
        <w:t>g contracts covered by the Statute of Frauds</w:t>
      </w:r>
    </w:p>
    <w:p w:rsidR="00000000" w:rsidRDefault="00B27A42">
      <w:pPr>
        <w:numPr>
          <w:ilvl w:val="1"/>
          <w:numId w:val="35"/>
        </w:numPr>
        <w:spacing w:before="140"/>
        <w:ind w:left="612"/>
        <w:textAlignment w:val="center"/>
        <w:rPr>
          <w:rFonts w:ascii="Calibri" w:eastAsia="Times New Roman" w:hAnsi="Calibri"/>
          <w:color w:val="020202"/>
          <w:lang w:val="en-US"/>
        </w:rPr>
      </w:pPr>
      <w:r>
        <w:rPr>
          <w:rFonts w:ascii="Calibri" w:eastAsia="Times New Roman" w:hAnsi="Calibri"/>
          <w:color w:val="020202"/>
          <w:lang w:val="en-US"/>
        </w:rPr>
        <w:t>Contracts by Executors and Administrators</w:t>
      </w:r>
    </w:p>
    <w:p w:rsidR="00000000" w:rsidRDefault="00B27A42">
      <w:pPr>
        <w:numPr>
          <w:ilvl w:val="1"/>
          <w:numId w:val="36"/>
        </w:numPr>
        <w:spacing w:before="140"/>
        <w:ind w:left="612"/>
        <w:textAlignment w:val="center"/>
        <w:rPr>
          <w:rFonts w:ascii="Calibri" w:eastAsia="Times New Roman" w:hAnsi="Calibri"/>
          <w:color w:val="020202"/>
          <w:lang w:val="en-US"/>
        </w:rPr>
      </w:pPr>
      <w:r>
        <w:rPr>
          <w:rFonts w:ascii="Calibri" w:eastAsia="Times New Roman" w:hAnsi="Calibri"/>
          <w:color w:val="020202"/>
          <w:lang w:val="en-US"/>
        </w:rPr>
        <w:t>Guarantees</w:t>
      </w:r>
    </w:p>
    <w:p w:rsidR="00000000" w:rsidRDefault="00B27A42">
      <w:pPr>
        <w:numPr>
          <w:ilvl w:val="1"/>
          <w:numId w:val="37"/>
        </w:numPr>
        <w:spacing w:before="140"/>
        <w:ind w:left="612"/>
        <w:textAlignment w:val="center"/>
        <w:rPr>
          <w:rFonts w:ascii="Calibri" w:eastAsia="Times New Roman" w:hAnsi="Calibri"/>
          <w:color w:val="020202"/>
          <w:lang w:val="en-US"/>
        </w:rPr>
      </w:pPr>
      <w:r>
        <w:rPr>
          <w:rFonts w:ascii="Calibri" w:eastAsia="Times New Roman" w:hAnsi="Calibri"/>
          <w:color w:val="020202"/>
          <w:lang w:val="en-US"/>
        </w:rPr>
        <w:t>Assumed liability for a tort</w:t>
      </w:r>
    </w:p>
    <w:p w:rsidR="00000000" w:rsidRDefault="00B27A42">
      <w:pPr>
        <w:numPr>
          <w:ilvl w:val="1"/>
          <w:numId w:val="38"/>
        </w:numPr>
        <w:spacing w:before="140"/>
        <w:ind w:left="612"/>
        <w:textAlignment w:val="center"/>
        <w:rPr>
          <w:rFonts w:ascii="Calibri" w:eastAsia="Times New Roman" w:hAnsi="Calibri"/>
          <w:color w:val="020202"/>
          <w:lang w:val="en-US"/>
        </w:rPr>
      </w:pPr>
      <w:r>
        <w:rPr>
          <w:rFonts w:ascii="Calibri" w:eastAsia="Times New Roman" w:hAnsi="Calibri"/>
          <w:color w:val="020202"/>
          <w:lang w:val="en-US"/>
        </w:rPr>
        <w:t>Contracts concerning an interest in land</w:t>
      </w:r>
    </w:p>
    <w:p w:rsidR="00000000" w:rsidRDefault="00B27A42">
      <w:pPr>
        <w:pStyle w:val="NormalWeb"/>
        <w:spacing w:before="200" w:beforeAutospacing="0" w:after="0" w:afterAutospacing="0"/>
        <w:ind w:left="72"/>
        <w:rPr>
          <w:rFonts w:ascii="Calibri" w:hAnsi="Calibri"/>
          <w:color w:val="020202"/>
          <w:lang w:val="en-US"/>
        </w:rPr>
      </w:pPr>
      <w:r>
        <w:rPr>
          <w:rFonts w:ascii="Calibri" w:hAnsi="Calibri"/>
          <w:b/>
          <w:bCs/>
          <w:color w:val="020202"/>
          <w:lang w:val="en-US"/>
        </w:rPr>
        <w:t>Contracts by Executors/Administrators</w:t>
      </w:r>
    </w:p>
    <w:p w:rsidR="00000000" w:rsidRDefault="00B27A42">
      <w:pPr>
        <w:numPr>
          <w:ilvl w:val="1"/>
          <w:numId w:val="39"/>
        </w:numPr>
        <w:spacing w:before="180"/>
        <w:ind w:left="612"/>
        <w:textAlignment w:val="center"/>
        <w:rPr>
          <w:rFonts w:eastAsia="Times New Roman"/>
          <w:color w:val="945D4A"/>
          <w:lang w:val="en-US"/>
        </w:rPr>
      </w:pPr>
      <w:r>
        <w:rPr>
          <w:rFonts w:ascii="Calibri" w:eastAsia="Times New Roman" w:hAnsi="Calibri"/>
          <w:color w:val="020202"/>
          <w:lang w:val="en-US"/>
        </w:rPr>
        <w:t xml:space="preserve">Executor </w:t>
      </w:r>
      <w:r>
        <w:rPr>
          <w:rFonts w:ascii="Calibri" w:eastAsia="Times New Roman" w:hAnsi="Calibri"/>
          <w:color w:val="020202"/>
          <w:lang w:val="en-US"/>
        </w:rPr>
        <w:t>or administrator of an estate is not generally liable for the debts of the testator (the estate)</w:t>
      </w:r>
    </w:p>
    <w:p w:rsidR="00000000" w:rsidRDefault="00B27A42">
      <w:pPr>
        <w:numPr>
          <w:ilvl w:val="1"/>
          <w:numId w:val="39"/>
        </w:numPr>
        <w:spacing w:before="180"/>
        <w:ind w:left="612"/>
        <w:textAlignment w:val="center"/>
        <w:rPr>
          <w:rFonts w:eastAsia="Times New Roman"/>
          <w:color w:val="945D4A"/>
          <w:lang w:val="en-US"/>
        </w:rPr>
      </w:pPr>
      <w:r>
        <w:rPr>
          <w:rFonts w:ascii="Calibri" w:eastAsia="Times New Roman" w:hAnsi="Calibri"/>
          <w:color w:val="020202"/>
          <w:lang w:val="en-US"/>
        </w:rPr>
        <w:t>Can personally assume such debts but only if such contract is in writing</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b/>
          <w:bCs/>
          <w:color w:val="020202"/>
          <w:lang w:val="en-US"/>
        </w:rPr>
        <w:t>Guarantee</w:t>
      </w:r>
    </w:p>
    <w:p w:rsidR="00000000" w:rsidRDefault="00B27A42">
      <w:pPr>
        <w:numPr>
          <w:ilvl w:val="1"/>
          <w:numId w:val="39"/>
        </w:numPr>
        <w:spacing w:before="120"/>
        <w:ind w:left="612"/>
        <w:textAlignment w:val="center"/>
        <w:rPr>
          <w:rFonts w:eastAsia="Times New Roman"/>
          <w:color w:val="945D4A"/>
          <w:lang w:val="en-US"/>
        </w:rPr>
      </w:pPr>
      <w:r>
        <w:rPr>
          <w:rFonts w:ascii="Calibri" w:eastAsia="Times New Roman" w:hAnsi="Calibri"/>
          <w:color w:val="020202"/>
          <w:lang w:val="en-US"/>
        </w:rPr>
        <w:t>A collateral promise (in writing) to answer or the debt of another (the prin</w:t>
      </w:r>
      <w:r>
        <w:rPr>
          <w:rFonts w:ascii="Calibri" w:eastAsia="Times New Roman" w:hAnsi="Calibri"/>
          <w:color w:val="020202"/>
          <w:lang w:val="en-US"/>
        </w:rPr>
        <w:t>cipal debtor) if the debtor should default in payment</w:t>
      </w:r>
    </w:p>
    <w:p w:rsidR="00000000" w:rsidRDefault="00B27A42">
      <w:pPr>
        <w:numPr>
          <w:ilvl w:val="1"/>
          <w:numId w:val="39"/>
        </w:numPr>
        <w:spacing w:before="120"/>
        <w:ind w:left="612"/>
        <w:textAlignment w:val="center"/>
        <w:rPr>
          <w:rFonts w:eastAsia="Times New Roman"/>
          <w:color w:val="945D4A"/>
          <w:lang w:val="en-US"/>
        </w:rPr>
      </w:pPr>
      <w:r>
        <w:rPr>
          <w:rFonts w:ascii="Calibri" w:eastAsia="Times New Roman" w:hAnsi="Calibri"/>
          <w:color w:val="020202"/>
          <w:lang w:val="en-US"/>
        </w:rPr>
        <w:t>3 parties in a guarantee</w:t>
      </w:r>
    </w:p>
    <w:p w:rsidR="00000000" w:rsidRDefault="00B27A42">
      <w:pPr>
        <w:numPr>
          <w:ilvl w:val="2"/>
          <w:numId w:val="39"/>
        </w:numPr>
        <w:spacing w:before="120"/>
        <w:ind w:left="1152"/>
        <w:textAlignment w:val="center"/>
        <w:rPr>
          <w:rFonts w:eastAsia="Times New Roman"/>
          <w:color w:val="B37D6A"/>
          <w:lang w:val="en-US"/>
        </w:rPr>
      </w:pPr>
      <w:r>
        <w:rPr>
          <w:rFonts w:ascii="Calibri" w:eastAsia="Times New Roman" w:hAnsi="Calibri"/>
          <w:color w:val="020202"/>
          <w:lang w:val="en-US"/>
        </w:rPr>
        <w:t>Creditor</w:t>
      </w:r>
    </w:p>
    <w:p w:rsidR="00000000" w:rsidRDefault="00B27A42">
      <w:pPr>
        <w:numPr>
          <w:ilvl w:val="2"/>
          <w:numId w:val="39"/>
        </w:numPr>
        <w:spacing w:before="120"/>
        <w:ind w:left="1152"/>
        <w:textAlignment w:val="center"/>
        <w:rPr>
          <w:rFonts w:eastAsia="Times New Roman"/>
          <w:color w:val="B37D6A"/>
          <w:lang w:val="en-US"/>
        </w:rPr>
      </w:pPr>
      <w:r>
        <w:rPr>
          <w:rFonts w:ascii="Calibri" w:eastAsia="Times New Roman" w:hAnsi="Calibri"/>
          <w:color w:val="020202"/>
          <w:lang w:val="en-US"/>
        </w:rPr>
        <w:t>Debtor (Primary liability)</w:t>
      </w:r>
    </w:p>
    <w:p w:rsidR="00000000" w:rsidRDefault="00B27A42">
      <w:pPr>
        <w:numPr>
          <w:ilvl w:val="2"/>
          <w:numId w:val="39"/>
        </w:numPr>
        <w:spacing w:before="120"/>
        <w:ind w:left="1152"/>
        <w:textAlignment w:val="center"/>
        <w:rPr>
          <w:rFonts w:eastAsia="Times New Roman"/>
          <w:color w:val="B37D6A"/>
          <w:lang w:val="en-US"/>
        </w:rPr>
      </w:pPr>
      <w:r>
        <w:rPr>
          <w:rFonts w:ascii="Calibri" w:eastAsia="Times New Roman" w:hAnsi="Calibri"/>
          <w:color w:val="020202"/>
          <w:lang w:val="en-US"/>
        </w:rPr>
        <w:t>Guarantor (Secondary liability)</w:t>
      </w:r>
    </w:p>
    <w:p w:rsidR="00000000" w:rsidRDefault="00B27A42">
      <w:pPr>
        <w:numPr>
          <w:ilvl w:val="1"/>
          <w:numId w:val="39"/>
        </w:numPr>
        <w:spacing w:before="120"/>
        <w:ind w:left="612"/>
        <w:textAlignment w:val="center"/>
        <w:rPr>
          <w:rFonts w:eastAsia="Times New Roman"/>
          <w:color w:val="945D4A"/>
          <w:lang w:val="en-US"/>
        </w:rPr>
      </w:pPr>
      <w:r>
        <w:rPr>
          <w:rFonts w:ascii="Calibri" w:eastAsia="Times New Roman" w:hAnsi="Calibri"/>
          <w:color w:val="020202"/>
          <w:lang w:val="en-US"/>
        </w:rPr>
        <w:t>Consideration required to enforce the guarantee</w:t>
      </w:r>
    </w:p>
    <w:p w:rsidR="00000000" w:rsidRDefault="00B27A42">
      <w:pPr>
        <w:numPr>
          <w:ilvl w:val="1"/>
          <w:numId w:val="39"/>
        </w:numPr>
        <w:spacing w:before="120"/>
        <w:ind w:left="612"/>
        <w:textAlignment w:val="center"/>
        <w:rPr>
          <w:rFonts w:eastAsia="Times New Roman"/>
          <w:color w:val="945D4A"/>
          <w:lang w:val="en-US"/>
        </w:rPr>
      </w:pPr>
      <w:r>
        <w:rPr>
          <w:rFonts w:ascii="Calibri" w:eastAsia="Times New Roman" w:hAnsi="Calibri"/>
          <w:color w:val="020202"/>
          <w:lang w:val="en-US"/>
        </w:rPr>
        <w:t>Alberta (Alberta Guarantees Acknowledgment Act) the guarantor</w:t>
      </w:r>
      <w:r>
        <w:rPr>
          <w:rFonts w:ascii="Calibri" w:eastAsia="Times New Roman" w:hAnsi="Calibri"/>
          <w:color w:val="020202"/>
          <w:lang w:val="en-US"/>
        </w:rPr>
        <w:t xml:space="preserve"> must obtain a notarized certificate of independent legal advice for his guarantee to be enforceable  by the creditor</w:t>
      </w:r>
    </w:p>
    <w:p w:rsidR="00000000" w:rsidRDefault="00B27A42">
      <w:pPr>
        <w:numPr>
          <w:ilvl w:val="1"/>
          <w:numId w:val="39"/>
        </w:numPr>
        <w:spacing w:before="120"/>
        <w:ind w:left="612"/>
        <w:textAlignment w:val="center"/>
        <w:rPr>
          <w:rFonts w:eastAsia="Times New Roman"/>
          <w:color w:val="945D4A"/>
          <w:lang w:val="en-US"/>
        </w:rPr>
      </w:pPr>
      <w:r>
        <w:rPr>
          <w:rFonts w:ascii="Calibri" w:eastAsia="Times New Roman" w:hAnsi="Calibri"/>
          <w:color w:val="020202"/>
          <w:lang w:val="en-US"/>
        </w:rPr>
        <w:t>Must distinguish between guarantees and indemnities</w:t>
      </w:r>
    </w:p>
    <w:p w:rsidR="00000000" w:rsidRDefault="00B27A42">
      <w:pPr>
        <w:numPr>
          <w:ilvl w:val="2"/>
          <w:numId w:val="39"/>
        </w:numPr>
        <w:spacing w:before="120"/>
        <w:ind w:left="1152"/>
        <w:textAlignment w:val="center"/>
        <w:rPr>
          <w:rFonts w:eastAsia="Times New Roman"/>
          <w:color w:val="B37D6A"/>
          <w:lang w:val="en-US"/>
        </w:rPr>
      </w:pPr>
      <w:r>
        <w:rPr>
          <w:rFonts w:ascii="Calibri" w:eastAsia="Times New Roman" w:hAnsi="Calibri"/>
          <w:color w:val="020202"/>
          <w:lang w:val="en-US"/>
        </w:rPr>
        <w:t>Guarantees must be in writing</w:t>
      </w:r>
    </w:p>
    <w:p w:rsidR="00000000" w:rsidRDefault="00B27A42">
      <w:pPr>
        <w:numPr>
          <w:ilvl w:val="2"/>
          <w:numId w:val="39"/>
        </w:numPr>
        <w:spacing w:before="120"/>
        <w:ind w:left="1152"/>
        <w:textAlignment w:val="center"/>
        <w:rPr>
          <w:rFonts w:eastAsia="Times New Roman"/>
          <w:color w:val="B37D6A"/>
          <w:lang w:val="en-US"/>
        </w:rPr>
      </w:pPr>
      <w:r>
        <w:rPr>
          <w:rFonts w:ascii="Calibri" w:eastAsia="Times New Roman" w:hAnsi="Calibri"/>
          <w:color w:val="020202"/>
          <w:lang w:val="en-US"/>
        </w:rPr>
        <w:t>Indemnities need not be in writing</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b/>
          <w:bCs/>
          <w:color w:val="020202"/>
          <w:lang w:val="en-US"/>
        </w:rPr>
        <w:t>Assumed Liability: To</w:t>
      </w:r>
      <w:r>
        <w:rPr>
          <w:rFonts w:ascii="Calibri" w:hAnsi="Calibri"/>
          <w:b/>
          <w:bCs/>
          <w:color w:val="020202"/>
          <w:lang w:val="en-US"/>
        </w:rPr>
        <w:t>rt</w:t>
      </w:r>
    </w:p>
    <w:p w:rsidR="00000000" w:rsidRDefault="00B27A42">
      <w:pPr>
        <w:pStyle w:val="NormalWeb"/>
        <w:spacing w:before="160" w:beforeAutospacing="0" w:after="0" w:afterAutospacing="0"/>
        <w:ind w:left="72"/>
        <w:rPr>
          <w:rFonts w:ascii="Calibri" w:hAnsi="Calibri"/>
          <w:color w:val="020202"/>
          <w:lang w:val="en-US"/>
        </w:rPr>
      </w:pPr>
      <w:r>
        <w:rPr>
          <w:rFonts w:ascii="Calibri" w:hAnsi="Calibri"/>
          <w:color w:val="020202"/>
          <w:lang w:val="en-US"/>
        </w:rPr>
        <w:t>Concept</w:t>
      </w:r>
    </w:p>
    <w:p w:rsidR="00000000" w:rsidRDefault="00B27A42">
      <w:pPr>
        <w:numPr>
          <w:ilvl w:val="1"/>
          <w:numId w:val="39"/>
        </w:numPr>
        <w:spacing w:before="140"/>
        <w:ind w:left="612"/>
        <w:textAlignment w:val="center"/>
        <w:rPr>
          <w:rFonts w:eastAsia="Times New Roman"/>
          <w:color w:val="945D4A"/>
          <w:lang w:val="en-US"/>
        </w:rPr>
      </w:pPr>
      <w:r>
        <w:rPr>
          <w:rFonts w:ascii="Calibri" w:eastAsia="Times New Roman" w:hAnsi="Calibri"/>
          <w:color w:val="020202"/>
          <w:lang w:val="en-US"/>
        </w:rPr>
        <w:t>Any agreement whereby a third party promises to answer for the tort of another</w:t>
      </w:r>
    </w:p>
    <w:p w:rsidR="00000000" w:rsidRDefault="00B27A42">
      <w:pPr>
        <w:numPr>
          <w:ilvl w:val="2"/>
          <w:numId w:val="39"/>
        </w:numPr>
        <w:spacing w:before="140"/>
        <w:ind w:left="1152"/>
        <w:textAlignment w:val="center"/>
        <w:rPr>
          <w:rFonts w:eastAsia="Times New Roman"/>
          <w:color w:val="B37D6A"/>
          <w:lang w:val="en-US"/>
        </w:rPr>
      </w:pPr>
      <w:r>
        <w:rPr>
          <w:rFonts w:ascii="Calibri" w:eastAsia="Times New Roman" w:hAnsi="Calibri"/>
          <w:color w:val="020202"/>
          <w:lang w:val="en-US"/>
        </w:rPr>
        <w:t>Must be in writing</w:t>
      </w:r>
    </w:p>
    <w:p w:rsidR="00000000" w:rsidRDefault="00B27A42">
      <w:pPr>
        <w:numPr>
          <w:ilvl w:val="2"/>
          <w:numId w:val="39"/>
        </w:numPr>
        <w:spacing w:before="140"/>
        <w:ind w:left="1152"/>
        <w:textAlignment w:val="center"/>
        <w:rPr>
          <w:rFonts w:eastAsia="Times New Roman"/>
          <w:color w:val="B37D6A"/>
          <w:lang w:val="en-US"/>
        </w:rPr>
      </w:pPr>
      <w:r>
        <w:rPr>
          <w:rFonts w:ascii="Calibri" w:eastAsia="Times New Roman" w:hAnsi="Calibri"/>
          <w:color w:val="020202"/>
          <w:lang w:val="en-US"/>
        </w:rPr>
        <w:t>Signed by the party to be charged</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b/>
          <w:bCs/>
          <w:color w:val="020202"/>
          <w:lang w:val="en-US"/>
        </w:rPr>
        <w:t>Land Contracts</w:t>
      </w:r>
    </w:p>
    <w:p w:rsidR="00000000" w:rsidRDefault="00B27A42">
      <w:pPr>
        <w:numPr>
          <w:ilvl w:val="1"/>
          <w:numId w:val="39"/>
        </w:numPr>
        <w:spacing w:before="120"/>
        <w:ind w:left="612"/>
        <w:textAlignment w:val="center"/>
        <w:rPr>
          <w:rFonts w:eastAsia="Times New Roman"/>
          <w:color w:val="945D4A"/>
          <w:lang w:val="en-US"/>
        </w:rPr>
      </w:pPr>
      <w:r>
        <w:rPr>
          <w:rFonts w:ascii="Calibri" w:eastAsia="Times New Roman" w:hAnsi="Calibri"/>
          <w:color w:val="020202"/>
          <w:lang w:val="en-US"/>
        </w:rPr>
        <w:t>Contracts concerning sale or disposition of interests in land</w:t>
      </w:r>
    </w:p>
    <w:p w:rsidR="00000000" w:rsidRDefault="00B27A42">
      <w:pPr>
        <w:numPr>
          <w:ilvl w:val="2"/>
          <w:numId w:val="39"/>
        </w:numPr>
        <w:spacing w:before="120"/>
        <w:ind w:left="1152"/>
        <w:textAlignment w:val="center"/>
        <w:rPr>
          <w:rFonts w:eastAsia="Times New Roman"/>
          <w:color w:val="B37D6A"/>
          <w:lang w:val="en-US"/>
        </w:rPr>
      </w:pPr>
      <w:r>
        <w:rPr>
          <w:rFonts w:ascii="Calibri" w:eastAsia="Times New Roman" w:hAnsi="Calibri"/>
          <w:color w:val="020202"/>
          <w:lang w:val="en-US"/>
        </w:rPr>
        <w:t>Vague concept</w:t>
      </w:r>
    </w:p>
    <w:p w:rsidR="00000000" w:rsidRDefault="00B27A42">
      <w:pPr>
        <w:numPr>
          <w:ilvl w:val="2"/>
          <w:numId w:val="39"/>
        </w:numPr>
        <w:spacing w:before="120"/>
        <w:ind w:left="1152"/>
        <w:textAlignment w:val="center"/>
        <w:rPr>
          <w:rFonts w:eastAsia="Times New Roman"/>
          <w:color w:val="B37D6A"/>
          <w:lang w:val="en-US"/>
        </w:rPr>
      </w:pPr>
      <w:r>
        <w:rPr>
          <w:rFonts w:ascii="Calibri" w:eastAsia="Times New Roman" w:hAnsi="Calibri"/>
          <w:color w:val="020202"/>
          <w:lang w:val="en-US"/>
        </w:rPr>
        <w:t xml:space="preserve">Includes </w:t>
      </w:r>
      <w:r>
        <w:rPr>
          <w:rFonts w:ascii="Calibri" w:eastAsia="Times New Roman" w:hAnsi="Calibri"/>
          <w:color w:val="020202"/>
          <w:lang w:val="en-US"/>
        </w:rPr>
        <w:t>sale of land or lease of land</w:t>
      </w:r>
    </w:p>
    <w:p w:rsidR="00000000" w:rsidRDefault="00B27A42">
      <w:pPr>
        <w:numPr>
          <w:ilvl w:val="2"/>
          <w:numId w:val="39"/>
        </w:numPr>
        <w:spacing w:before="120"/>
        <w:ind w:left="1152"/>
        <w:textAlignment w:val="center"/>
        <w:rPr>
          <w:rFonts w:eastAsia="Times New Roman"/>
          <w:color w:val="B37D6A"/>
          <w:lang w:val="en-US"/>
        </w:rPr>
      </w:pPr>
      <w:r>
        <w:rPr>
          <w:rFonts w:ascii="Calibri" w:eastAsia="Times New Roman" w:hAnsi="Calibri"/>
          <w:color w:val="020202"/>
          <w:lang w:val="en-US"/>
        </w:rPr>
        <w:t>Does not include those things ancillary to the land or remote (repairs, renovations, etc)</w:t>
      </w:r>
    </w:p>
    <w:p w:rsidR="00000000" w:rsidRDefault="00B27A42">
      <w:pPr>
        <w:numPr>
          <w:ilvl w:val="2"/>
          <w:numId w:val="39"/>
        </w:numPr>
        <w:spacing w:before="120"/>
        <w:ind w:left="1152"/>
        <w:textAlignment w:val="center"/>
        <w:rPr>
          <w:rFonts w:eastAsia="Times New Roman"/>
          <w:color w:val="B37D6A"/>
          <w:lang w:val="en-US"/>
        </w:rPr>
      </w:pPr>
      <w:r>
        <w:rPr>
          <w:rFonts w:ascii="Calibri" w:eastAsia="Times New Roman" w:hAnsi="Calibri"/>
          <w:color w:val="020202"/>
          <w:lang w:val="en-US"/>
        </w:rPr>
        <w:t>Does not include room and board contracts</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b/>
          <w:bCs/>
          <w:color w:val="020202"/>
          <w:lang w:val="en-US"/>
        </w:rPr>
        <w:t>Part Performance (equitable doctrine)</w:t>
      </w:r>
    </w:p>
    <w:p w:rsidR="00000000" w:rsidRDefault="00B27A42">
      <w:pPr>
        <w:numPr>
          <w:ilvl w:val="1"/>
          <w:numId w:val="39"/>
        </w:numPr>
        <w:spacing w:before="120"/>
        <w:ind w:left="612"/>
        <w:textAlignment w:val="center"/>
        <w:rPr>
          <w:rFonts w:eastAsia="Times New Roman"/>
          <w:color w:val="945D4A"/>
          <w:lang w:val="en-US"/>
        </w:rPr>
      </w:pPr>
      <w:r>
        <w:rPr>
          <w:rFonts w:ascii="Calibri" w:eastAsia="Times New Roman" w:hAnsi="Calibri"/>
          <w:color w:val="020202"/>
          <w:lang w:val="en-US"/>
        </w:rPr>
        <w:t>A doctrine that permits the courts to enforce an unwritt</w:t>
      </w:r>
      <w:r>
        <w:rPr>
          <w:rFonts w:ascii="Calibri" w:eastAsia="Times New Roman" w:hAnsi="Calibri"/>
          <w:color w:val="020202"/>
          <w:lang w:val="en-US"/>
        </w:rPr>
        <w:t>en contract concerning land where certain conditions have been met</w:t>
      </w:r>
    </w:p>
    <w:p w:rsidR="00000000" w:rsidRDefault="00B27A42">
      <w:pPr>
        <w:numPr>
          <w:ilvl w:val="1"/>
          <w:numId w:val="39"/>
        </w:numPr>
        <w:spacing w:before="120"/>
        <w:ind w:left="612"/>
        <w:textAlignment w:val="center"/>
        <w:rPr>
          <w:rFonts w:eastAsia="Times New Roman"/>
          <w:color w:val="945D4A"/>
          <w:lang w:val="en-US"/>
        </w:rPr>
      </w:pPr>
      <w:r>
        <w:rPr>
          <w:rFonts w:ascii="Calibri" w:eastAsia="Times New Roman" w:hAnsi="Calibri"/>
          <w:color w:val="020202"/>
          <w:lang w:val="en-US"/>
        </w:rPr>
        <w:t>Requirements (exception) … needs to be all of them</w:t>
      </w:r>
    </w:p>
    <w:p w:rsidR="00000000" w:rsidRDefault="00B27A42">
      <w:pPr>
        <w:numPr>
          <w:ilvl w:val="2"/>
          <w:numId w:val="40"/>
        </w:numPr>
        <w:spacing w:before="100"/>
        <w:ind w:left="1152"/>
        <w:textAlignment w:val="center"/>
        <w:rPr>
          <w:rFonts w:ascii="Calibri" w:eastAsia="Times New Roman" w:hAnsi="Calibri"/>
          <w:color w:val="020202"/>
          <w:lang w:val="en-US"/>
        </w:rPr>
      </w:pPr>
      <w:r>
        <w:rPr>
          <w:rFonts w:ascii="Calibri" w:eastAsia="Times New Roman" w:hAnsi="Calibri"/>
          <w:color w:val="020202"/>
          <w:lang w:val="en-US"/>
        </w:rPr>
        <w:t>Acts performed relate to land in question</w:t>
      </w:r>
    </w:p>
    <w:p w:rsidR="00000000" w:rsidRDefault="00B27A42">
      <w:pPr>
        <w:numPr>
          <w:ilvl w:val="2"/>
          <w:numId w:val="40"/>
        </w:numPr>
        <w:spacing w:before="100"/>
        <w:ind w:left="1152"/>
        <w:textAlignment w:val="center"/>
        <w:rPr>
          <w:rFonts w:ascii="Calibri" w:eastAsia="Times New Roman" w:hAnsi="Calibri"/>
          <w:color w:val="020202"/>
          <w:lang w:val="en-US"/>
        </w:rPr>
      </w:pPr>
      <w:r>
        <w:rPr>
          <w:rFonts w:ascii="Calibri" w:eastAsia="Times New Roman" w:hAnsi="Calibri"/>
          <w:color w:val="020202"/>
          <w:lang w:val="en-US"/>
        </w:rPr>
        <w:t>Lack of a written memo would perpetuate a fraud and a hardship on the person</w:t>
      </w:r>
    </w:p>
    <w:p w:rsidR="00000000" w:rsidRDefault="00B27A42">
      <w:pPr>
        <w:numPr>
          <w:ilvl w:val="2"/>
          <w:numId w:val="40"/>
        </w:numPr>
        <w:spacing w:before="100"/>
        <w:ind w:left="1152"/>
        <w:textAlignment w:val="center"/>
        <w:rPr>
          <w:rFonts w:ascii="Calibri" w:eastAsia="Times New Roman" w:hAnsi="Calibri"/>
          <w:color w:val="020202"/>
          <w:lang w:val="en-US"/>
        </w:rPr>
      </w:pPr>
      <w:r>
        <w:rPr>
          <w:rFonts w:ascii="Calibri" w:eastAsia="Times New Roman" w:hAnsi="Calibri"/>
          <w:color w:val="020202"/>
          <w:lang w:val="en-US"/>
        </w:rPr>
        <w:t xml:space="preserve">Agreement </w:t>
      </w:r>
      <w:r>
        <w:rPr>
          <w:rFonts w:ascii="Calibri" w:eastAsia="Times New Roman" w:hAnsi="Calibri"/>
          <w:color w:val="020202"/>
          <w:lang w:val="en-US"/>
        </w:rPr>
        <w:t>must relate to an interest in land</w:t>
      </w:r>
    </w:p>
    <w:p w:rsidR="00000000" w:rsidRDefault="00B27A42">
      <w:pPr>
        <w:numPr>
          <w:ilvl w:val="2"/>
          <w:numId w:val="40"/>
        </w:numPr>
        <w:spacing w:before="100"/>
        <w:ind w:left="1152"/>
        <w:textAlignment w:val="center"/>
        <w:rPr>
          <w:rFonts w:ascii="Calibri" w:eastAsia="Times New Roman" w:hAnsi="Calibri"/>
          <w:color w:val="020202"/>
          <w:lang w:val="en-US"/>
        </w:rPr>
      </w:pPr>
      <w:r>
        <w:rPr>
          <w:rFonts w:ascii="Calibri" w:eastAsia="Times New Roman" w:hAnsi="Calibri"/>
          <w:color w:val="020202"/>
          <w:lang w:val="en-US"/>
        </w:rPr>
        <w:t>Agreement must be valid and enforceable apart from the requirement of writing and verbal evidence must be available to establish the existence of the agreement</w:t>
      </w:r>
    </w:p>
    <w:p w:rsidR="00000000" w:rsidRDefault="00B27A42">
      <w:pPr>
        <w:pStyle w:val="NormalWeb"/>
        <w:spacing w:before="200" w:beforeAutospacing="0" w:after="0" w:afterAutospacing="0"/>
        <w:ind w:left="72"/>
        <w:rPr>
          <w:rFonts w:ascii="Calibri" w:hAnsi="Calibri"/>
          <w:color w:val="020202"/>
          <w:lang w:val="en-US"/>
        </w:rPr>
      </w:pPr>
      <w:r>
        <w:rPr>
          <w:rFonts w:ascii="Calibri" w:hAnsi="Calibri"/>
          <w:b/>
          <w:bCs/>
          <w:color w:val="020202"/>
          <w:lang w:val="en-US"/>
        </w:rPr>
        <w:t>Requirements for a Written Memorandum</w:t>
      </w:r>
    </w:p>
    <w:p w:rsidR="00000000" w:rsidRDefault="00B27A42">
      <w:pPr>
        <w:numPr>
          <w:ilvl w:val="1"/>
          <w:numId w:val="40"/>
        </w:numPr>
        <w:spacing w:before="120"/>
        <w:ind w:left="612"/>
        <w:textAlignment w:val="center"/>
        <w:rPr>
          <w:rFonts w:eastAsia="Times New Roman"/>
          <w:color w:val="945D4A"/>
          <w:lang w:val="en-US"/>
        </w:rPr>
      </w:pPr>
      <w:r>
        <w:rPr>
          <w:rFonts w:ascii="Calibri" w:eastAsia="Times New Roman" w:hAnsi="Calibri"/>
          <w:color w:val="020202"/>
          <w:lang w:val="en-US"/>
        </w:rPr>
        <w:t>Need not be in a formal</w:t>
      </w:r>
      <w:r>
        <w:rPr>
          <w:rFonts w:ascii="Calibri" w:eastAsia="Times New Roman" w:hAnsi="Calibri"/>
          <w:color w:val="020202"/>
          <w:lang w:val="en-US"/>
        </w:rPr>
        <w:t xml:space="preserve"> document</w:t>
      </w:r>
    </w:p>
    <w:p w:rsidR="00000000" w:rsidRDefault="00B27A42">
      <w:pPr>
        <w:numPr>
          <w:ilvl w:val="1"/>
          <w:numId w:val="40"/>
        </w:numPr>
        <w:spacing w:before="120"/>
        <w:ind w:left="612"/>
        <w:textAlignment w:val="center"/>
        <w:rPr>
          <w:rFonts w:eastAsia="Times New Roman"/>
          <w:color w:val="945D4A"/>
          <w:lang w:val="en-US"/>
        </w:rPr>
      </w:pPr>
      <w:r>
        <w:rPr>
          <w:rFonts w:ascii="Calibri" w:eastAsia="Times New Roman" w:hAnsi="Calibri"/>
          <w:color w:val="020202"/>
          <w:lang w:val="en-US"/>
        </w:rPr>
        <w:t>Need all terms of contract (3 P’s: parties, property, price)</w:t>
      </w:r>
    </w:p>
    <w:p w:rsidR="00000000" w:rsidRDefault="00B27A42">
      <w:pPr>
        <w:numPr>
          <w:ilvl w:val="1"/>
          <w:numId w:val="40"/>
        </w:numPr>
        <w:spacing w:before="120"/>
        <w:ind w:left="612"/>
        <w:textAlignment w:val="center"/>
        <w:rPr>
          <w:rFonts w:eastAsia="Times New Roman"/>
          <w:color w:val="945D4A"/>
          <w:lang w:val="en-US"/>
        </w:rPr>
      </w:pPr>
      <w:r>
        <w:rPr>
          <w:rFonts w:ascii="Calibri" w:eastAsia="Times New Roman" w:hAnsi="Calibri"/>
          <w:color w:val="020202"/>
          <w:lang w:val="en-US"/>
        </w:rPr>
        <w:t>Can be an exchange of letters – 2 letters together can constitute an agreement in writing</w:t>
      </w:r>
    </w:p>
    <w:p w:rsidR="00000000" w:rsidRDefault="00B27A42">
      <w:pPr>
        <w:numPr>
          <w:ilvl w:val="1"/>
          <w:numId w:val="40"/>
        </w:numPr>
        <w:spacing w:before="120"/>
        <w:ind w:left="612"/>
        <w:textAlignment w:val="center"/>
        <w:rPr>
          <w:rFonts w:eastAsia="Times New Roman"/>
          <w:color w:val="945D4A"/>
          <w:lang w:val="en-US"/>
        </w:rPr>
      </w:pPr>
      <w:r>
        <w:rPr>
          <w:rFonts w:ascii="Calibri" w:eastAsia="Times New Roman" w:hAnsi="Calibri"/>
          <w:color w:val="020202"/>
          <w:lang w:val="en-US"/>
        </w:rPr>
        <w:t>Must be signed by the party against whom it is being enforced</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b/>
          <w:bCs/>
          <w:color w:val="020202"/>
          <w:lang w:val="en-US"/>
        </w:rPr>
        <w:t>Parol Evidence Rule</w:t>
      </w:r>
    </w:p>
    <w:p w:rsidR="00000000" w:rsidRDefault="00B27A42">
      <w:pPr>
        <w:pStyle w:val="NormalWeb"/>
        <w:spacing w:before="160" w:beforeAutospacing="0" w:after="0" w:afterAutospacing="0"/>
        <w:ind w:left="72"/>
        <w:rPr>
          <w:rFonts w:ascii="Calibri" w:hAnsi="Calibri"/>
          <w:color w:val="020202"/>
          <w:lang w:val="en-US"/>
        </w:rPr>
      </w:pPr>
      <w:r>
        <w:rPr>
          <w:rFonts w:ascii="Calibri" w:hAnsi="Calibri"/>
          <w:color w:val="020202"/>
          <w:lang w:val="en-US"/>
        </w:rPr>
        <w:t>Rule</w:t>
      </w:r>
    </w:p>
    <w:p w:rsidR="00000000" w:rsidRDefault="00B27A42">
      <w:pPr>
        <w:numPr>
          <w:ilvl w:val="1"/>
          <w:numId w:val="40"/>
        </w:numPr>
        <w:spacing w:before="140"/>
        <w:ind w:left="612"/>
        <w:textAlignment w:val="center"/>
        <w:rPr>
          <w:rFonts w:eastAsia="Times New Roman"/>
          <w:color w:val="945D4A"/>
          <w:lang w:val="en-US"/>
        </w:rPr>
      </w:pPr>
      <w:r>
        <w:rPr>
          <w:rFonts w:ascii="Calibri" w:eastAsia="Times New Roman" w:hAnsi="Calibri"/>
          <w:color w:val="020202"/>
          <w:lang w:val="en-US"/>
        </w:rPr>
        <w:t xml:space="preserve">A </w:t>
      </w:r>
      <w:r>
        <w:rPr>
          <w:rFonts w:ascii="Calibri" w:eastAsia="Times New Roman" w:hAnsi="Calibri"/>
          <w:color w:val="020202"/>
          <w:lang w:val="en-US"/>
        </w:rPr>
        <w:t>rule that prevents a party from introducing evidence that would add to or contradict terms of a contract</w:t>
      </w:r>
    </w:p>
    <w:p w:rsidR="00000000" w:rsidRDefault="00B27A42">
      <w:pPr>
        <w:numPr>
          <w:ilvl w:val="1"/>
          <w:numId w:val="40"/>
        </w:numPr>
        <w:spacing w:before="140"/>
        <w:ind w:left="612"/>
        <w:textAlignment w:val="center"/>
        <w:rPr>
          <w:rFonts w:eastAsia="Times New Roman"/>
          <w:color w:val="945D4A"/>
          <w:lang w:val="en-US"/>
        </w:rPr>
      </w:pPr>
      <w:r>
        <w:rPr>
          <w:rFonts w:ascii="Calibri" w:eastAsia="Times New Roman" w:hAnsi="Calibri"/>
          <w:color w:val="020202"/>
          <w:lang w:val="en-US"/>
        </w:rPr>
        <w:t>Limits the kinds of evidence that may be used to prove terms of a contract</w:t>
      </w:r>
    </w:p>
    <w:p w:rsidR="00000000" w:rsidRDefault="00B27A42">
      <w:pPr>
        <w:numPr>
          <w:ilvl w:val="1"/>
          <w:numId w:val="40"/>
        </w:numPr>
        <w:spacing w:before="140"/>
        <w:ind w:left="612"/>
        <w:textAlignment w:val="center"/>
        <w:rPr>
          <w:rFonts w:eastAsia="Times New Roman"/>
          <w:color w:val="945D4A"/>
          <w:lang w:val="en-US"/>
        </w:rPr>
      </w:pPr>
      <w:r>
        <w:rPr>
          <w:rFonts w:ascii="Calibri" w:eastAsia="Times New Roman" w:hAnsi="Calibri"/>
          <w:color w:val="020202"/>
          <w:lang w:val="en-US"/>
        </w:rPr>
        <w:t>Cannot contradict a clear unambiguous contract</w:t>
      </w:r>
    </w:p>
    <w:p w:rsidR="00000000" w:rsidRDefault="00B27A42">
      <w:pPr>
        <w:pStyle w:val="NormalWeb"/>
        <w:spacing w:before="200" w:beforeAutospacing="0" w:after="0" w:afterAutospacing="0"/>
        <w:ind w:left="72"/>
        <w:rPr>
          <w:rFonts w:ascii="Calibri" w:hAnsi="Calibri"/>
          <w:color w:val="020202"/>
          <w:lang w:val="en-US"/>
        </w:rPr>
      </w:pPr>
      <w:r>
        <w:rPr>
          <w:rFonts w:ascii="Calibri" w:hAnsi="Calibri"/>
          <w:b/>
          <w:bCs/>
          <w:color w:val="020202"/>
          <w:lang w:val="en-US"/>
        </w:rPr>
        <w:t>Exceptions to the Parol Evide</w:t>
      </w:r>
      <w:r>
        <w:rPr>
          <w:rFonts w:ascii="Calibri" w:hAnsi="Calibri"/>
          <w:b/>
          <w:bCs/>
          <w:color w:val="020202"/>
          <w:lang w:val="en-US"/>
        </w:rPr>
        <w:t>nce Rule</w:t>
      </w:r>
    </w:p>
    <w:p w:rsidR="00000000" w:rsidRDefault="00B27A42">
      <w:pPr>
        <w:pStyle w:val="NormalWeb"/>
        <w:spacing w:before="160" w:beforeAutospacing="0" w:after="0" w:afterAutospacing="0"/>
        <w:ind w:left="72"/>
        <w:rPr>
          <w:rFonts w:ascii="Calibri" w:hAnsi="Calibri"/>
          <w:color w:val="020202"/>
          <w:lang w:val="en-US"/>
        </w:rPr>
      </w:pPr>
      <w:r>
        <w:rPr>
          <w:rFonts w:ascii="Calibri" w:hAnsi="Calibri"/>
          <w:b/>
          <w:bCs/>
          <w:color w:val="020202"/>
          <w:lang w:val="en-US"/>
        </w:rPr>
        <w:t>Condition Precedent</w:t>
      </w:r>
    </w:p>
    <w:p w:rsidR="00000000" w:rsidRDefault="00B27A42">
      <w:pPr>
        <w:numPr>
          <w:ilvl w:val="1"/>
          <w:numId w:val="40"/>
        </w:numPr>
        <w:spacing w:before="140"/>
        <w:ind w:left="612"/>
        <w:textAlignment w:val="center"/>
        <w:rPr>
          <w:rFonts w:eastAsia="Times New Roman"/>
          <w:color w:val="945D4A"/>
          <w:lang w:val="en-US"/>
        </w:rPr>
      </w:pPr>
      <w:r>
        <w:rPr>
          <w:rFonts w:ascii="Calibri" w:eastAsia="Times New Roman" w:hAnsi="Calibri"/>
          <w:color w:val="020202"/>
          <w:lang w:val="en-US"/>
        </w:rPr>
        <w:t>A condition that must be satisfied before a contract may come into effect</w:t>
      </w:r>
    </w:p>
    <w:p w:rsidR="00000000" w:rsidRDefault="00B27A42">
      <w:pPr>
        <w:numPr>
          <w:ilvl w:val="1"/>
          <w:numId w:val="40"/>
        </w:numPr>
        <w:spacing w:before="140"/>
        <w:ind w:left="612"/>
        <w:textAlignment w:val="center"/>
        <w:rPr>
          <w:rFonts w:eastAsia="Times New Roman"/>
          <w:color w:val="945D4A"/>
          <w:lang w:val="en-US"/>
        </w:rPr>
      </w:pPr>
      <w:r>
        <w:rPr>
          <w:rFonts w:ascii="Calibri" w:eastAsia="Times New Roman" w:hAnsi="Calibri"/>
          <w:color w:val="020202"/>
          <w:lang w:val="en-US"/>
        </w:rPr>
        <w:t>Contract is in a state of suspension until the condition is met, not met, or waived by the party who inserted it</w:t>
      </w:r>
    </w:p>
    <w:p w:rsidR="00000000" w:rsidRDefault="00B27A42">
      <w:pPr>
        <w:numPr>
          <w:ilvl w:val="1"/>
          <w:numId w:val="40"/>
        </w:numPr>
        <w:spacing w:before="140"/>
        <w:ind w:left="612"/>
        <w:textAlignment w:val="center"/>
        <w:rPr>
          <w:rFonts w:eastAsia="Times New Roman"/>
          <w:color w:val="945D4A"/>
          <w:lang w:val="en-US"/>
        </w:rPr>
      </w:pPr>
      <w:r>
        <w:rPr>
          <w:rFonts w:ascii="Calibri" w:eastAsia="Times New Roman" w:hAnsi="Calibri"/>
          <w:color w:val="020202"/>
          <w:lang w:val="en-US"/>
        </w:rPr>
        <w:t>If the condition is not met then the con</w:t>
      </w:r>
      <w:r>
        <w:rPr>
          <w:rFonts w:ascii="Calibri" w:eastAsia="Times New Roman" w:hAnsi="Calibri"/>
          <w:color w:val="020202"/>
          <w:lang w:val="en-US"/>
        </w:rPr>
        <w:t>tract is cancelled</w:t>
      </w:r>
    </w:p>
    <w:p w:rsidR="00000000" w:rsidRDefault="00B27A42">
      <w:pPr>
        <w:pStyle w:val="NormalWeb"/>
        <w:spacing w:before="160" w:beforeAutospacing="0" w:after="0" w:afterAutospacing="0"/>
        <w:ind w:left="72"/>
        <w:rPr>
          <w:rFonts w:ascii="Calibri" w:hAnsi="Calibri"/>
          <w:color w:val="020202"/>
          <w:lang w:val="en-US"/>
        </w:rPr>
      </w:pPr>
      <w:r>
        <w:rPr>
          <w:rFonts w:ascii="Calibri" w:hAnsi="Calibri"/>
          <w:b/>
          <w:bCs/>
          <w:color w:val="020202"/>
          <w:lang w:val="en-US"/>
        </w:rPr>
        <w:t>Doctrine of Implied Term</w:t>
      </w:r>
    </w:p>
    <w:p w:rsidR="00000000" w:rsidRDefault="00B27A42">
      <w:pPr>
        <w:numPr>
          <w:ilvl w:val="1"/>
          <w:numId w:val="40"/>
        </w:numPr>
        <w:spacing w:before="140"/>
        <w:ind w:left="612"/>
        <w:textAlignment w:val="center"/>
        <w:rPr>
          <w:rFonts w:eastAsia="Times New Roman"/>
          <w:color w:val="945D4A"/>
          <w:lang w:val="en-US"/>
        </w:rPr>
      </w:pPr>
      <w:r>
        <w:rPr>
          <w:rFonts w:ascii="Calibri" w:eastAsia="Times New Roman" w:hAnsi="Calibri"/>
          <w:color w:val="020202"/>
          <w:lang w:val="en-US"/>
        </w:rPr>
        <w:t>The insertion by the court of a standard or customary term omitted by the parties when the contract was prepared</w:t>
      </w:r>
    </w:p>
    <w:p w:rsidR="00000000" w:rsidRDefault="00B27A42">
      <w:pPr>
        <w:numPr>
          <w:ilvl w:val="1"/>
          <w:numId w:val="40"/>
        </w:numPr>
        <w:spacing w:before="140"/>
        <w:ind w:left="612"/>
        <w:textAlignment w:val="center"/>
        <w:rPr>
          <w:rFonts w:eastAsia="Times New Roman"/>
          <w:color w:val="945D4A"/>
          <w:lang w:val="en-US"/>
        </w:rPr>
      </w:pPr>
      <w:r>
        <w:rPr>
          <w:rFonts w:ascii="Calibri" w:eastAsia="Times New Roman" w:hAnsi="Calibri"/>
          <w:color w:val="020202"/>
          <w:lang w:val="en-US"/>
        </w:rPr>
        <w:t>Implied terms cannot conflict with express terms</w:t>
      </w:r>
    </w:p>
    <w:p w:rsidR="00000000" w:rsidRDefault="00B27A42">
      <w:pPr>
        <w:numPr>
          <w:ilvl w:val="1"/>
          <w:numId w:val="40"/>
        </w:numPr>
        <w:spacing w:before="140"/>
        <w:ind w:left="612"/>
        <w:textAlignment w:val="center"/>
        <w:rPr>
          <w:rFonts w:eastAsia="Times New Roman"/>
          <w:color w:val="945D4A"/>
          <w:lang w:val="en-US"/>
        </w:rPr>
      </w:pPr>
      <w:r>
        <w:rPr>
          <w:rFonts w:ascii="Calibri" w:eastAsia="Times New Roman" w:hAnsi="Calibri"/>
          <w:color w:val="020202"/>
          <w:lang w:val="en-US"/>
        </w:rPr>
        <w:t>Usually implied in order to implement the agreemen</w:t>
      </w:r>
      <w:r>
        <w:rPr>
          <w:rFonts w:ascii="Calibri" w:eastAsia="Times New Roman" w:hAnsi="Calibri"/>
          <w:color w:val="020202"/>
          <w:lang w:val="en-US"/>
        </w:rPr>
        <w:t>t</w:t>
      </w:r>
    </w:p>
    <w:p w:rsidR="00000000" w:rsidRDefault="00B27A42">
      <w:pPr>
        <w:pStyle w:val="NormalWeb"/>
        <w:spacing w:before="160" w:beforeAutospacing="0" w:after="0" w:afterAutospacing="0"/>
        <w:ind w:left="72"/>
        <w:rPr>
          <w:rFonts w:ascii="Calibri" w:hAnsi="Calibri"/>
          <w:color w:val="020202"/>
          <w:lang w:val="en-US"/>
        </w:rPr>
      </w:pPr>
      <w:r>
        <w:rPr>
          <w:rFonts w:ascii="Calibri" w:hAnsi="Calibri"/>
          <w:b/>
          <w:bCs/>
          <w:color w:val="020202"/>
          <w:lang w:val="en-US"/>
        </w:rPr>
        <w:t>Collateral Agreement</w:t>
      </w:r>
    </w:p>
    <w:p w:rsidR="00000000" w:rsidRDefault="00B27A42">
      <w:pPr>
        <w:numPr>
          <w:ilvl w:val="1"/>
          <w:numId w:val="40"/>
        </w:numPr>
        <w:spacing w:before="140"/>
        <w:ind w:left="612"/>
        <w:textAlignment w:val="center"/>
        <w:rPr>
          <w:rFonts w:eastAsia="Times New Roman"/>
          <w:color w:val="945D4A"/>
          <w:lang w:val="en-US"/>
        </w:rPr>
      </w:pPr>
      <w:r>
        <w:rPr>
          <w:rFonts w:ascii="Calibri" w:eastAsia="Times New Roman" w:hAnsi="Calibri"/>
          <w:color w:val="020202"/>
          <w:lang w:val="en-US"/>
        </w:rPr>
        <w:t>An agreement that has its own consideration, but supports another agreement</w:t>
      </w:r>
    </w:p>
    <w:p w:rsidR="00000000" w:rsidRDefault="00B27A42">
      <w:pPr>
        <w:numPr>
          <w:ilvl w:val="1"/>
          <w:numId w:val="40"/>
        </w:numPr>
        <w:spacing w:before="140"/>
        <w:ind w:left="612"/>
        <w:textAlignment w:val="center"/>
        <w:rPr>
          <w:rFonts w:eastAsia="Times New Roman"/>
          <w:color w:val="945D4A"/>
          <w:lang w:val="en-US"/>
        </w:rPr>
      </w:pPr>
      <w:r>
        <w:rPr>
          <w:rFonts w:ascii="Calibri" w:eastAsia="Times New Roman" w:hAnsi="Calibri"/>
          <w:color w:val="020202"/>
          <w:lang w:val="en-US"/>
        </w:rPr>
        <w:t>Could alter or add to the main agreement</w:t>
      </w:r>
    </w:p>
    <w:p w:rsidR="00000000" w:rsidRDefault="00B27A42">
      <w:pPr>
        <w:numPr>
          <w:ilvl w:val="1"/>
          <w:numId w:val="40"/>
        </w:numPr>
        <w:spacing w:before="140"/>
        <w:ind w:left="612"/>
        <w:textAlignment w:val="center"/>
        <w:rPr>
          <w:rFonts w:eastAsia="Times New Roman"/>
          <w:color w:val="945D4A"/>
          <w:lang w:val="en-US"/>
        </w:rPr>
      </w:pPr>
      <w:r>
        <w:rPr>
          <w:rFonts w:ascii="Calibri" w:eastAsia="Times New Roman" w:hAnsi="Calibri"/>
          <w:color w:val="020202"/>
          <w:lang w:val="en-US"/>
        </w:rPr>
        <w:t>Courts usually don’t allow unless one can prove it exists as a separate and complete agreement with its own consider</w:t>
      </w:r>
      <w:r>
        <w:rPr>
          <w:rFonts w:ascii="Calibri" w:eastAsia="Times New Roman" w:hAnsi="Calibri"/>
          <w:color w:val="020202"/>
          <w:lang w:val="en-US"/>
        </w:rPr>
        <w:t>ation</w:t>
      </w:r>
    </w:p>
    <w:p w:rsidR="00000000" w:rsidRDefault="00B27A42">
      <w:pPr>
        <w:pStyle w:val="NormalWeb"/>
        <w:spacing w:before="200" w:beforeAutospacing="0" w:after="0" w:afterAutospacing="0"/>
        <w:ind w:left="72"/>
        <w:rPr>
          <w:rFonts w:ascii="Calibri" w:hAnsi="Calibri"/>
          <w:color w:val="020202"/>
          <w:lang w:val="en-US"/>
        </w:rPr>
      </w:pPr>
      <w:r>
        <w:rPr>
          <w:rFonts w:ascii="Calibri" w:hAnsi="Calibri"/>
          <w:b/>
          <w:bCs/>
          <w:color w:val="020202"/>
          <w:lang w:val="en-US"/>
        </w:rPr>
        <w:t>Common Factor</w:t>
      </w:r>
    </w:p>
    <w:p w:rsidR="00000000" w:rsidRDefault="00B27A42">
      <w:pPr>
        <w:numPr>
          <w:ilvl w:val="1"/>
          <w:numId w:val="40"/>
        </w:numPr>
        <w:spacing w:before="140"/>
        <w:ind w:left="612"/>
        <w:textAlignment w:val="center"/>
        <w:rPr>
          <w:rFonts w:eastAsia="Times New Roman"/>
          <w:color w:val="945D4A"/>
          <w:lang w:val="en-US"/>
        </w:rPr>
      </w:pPr>
      <w:r>
        <w:rPr>
          <w:rFonts w:ascii="Calibri" w:eastAsia="Times New Roman" w:hAnsi="Calibri"/>
          <w:color w:val="020202"/>
          <w:lang w:val="en-US"/>
        </w:rPr>
        <w:t>All exceptions to the parol evidence rule; the modifying term precedes, or is concurrent with the formation of the written agreement</w:t>
      </w:r>
    </w:p>
    <w:p w:rsidR="00000000" w:rsidRDefault="00B27A42">
      <w:pPr>
        <w:pStyle w:val="NormalWeb"/>
        <w:spacing w:before="0" w:beforeAutospacing="0" w:after="0" w:afterAutospacing="0"/>
        <w:ind w:left="612"/>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ind w:left="72"/>
        <w:rPr>
          <w:rFonts w:ascii="Calibri" w:hAnsi="Calibri"/>
          <w:color w:val="020202"/>
          <w:lang w:val="en-US"/>
        </w:rPr>
      </w:pPr>
      <w:r>
        <w:rPr>
          <w:rFonts w:ascii="Calibri" w:hAnsi="Calibri"/>
          <w:b/>
          <w:bCs/>
          <w:color w:val="020202"/>
          <w:lang w:val="en-US"/>
        </w:rPr>
        <w:t>Subsequent Agreement</w:t>
      </w:r>
    </w:p>
    <w:p w:rsidR="00000000" w:rsidRDefault="00B27A42">
      <w:pPr>
        <w:numPr>
          <w:ilvl w:val="1"/>
          <w:numId w:val="40"/>
        </w:numPr>
        <w:spacing w:before="140"/>
        <w:ind w:left="612"/>
        <w:textAlignment w:val="center"/>
        <w:rPr>
          <w:rFonts w:eastAsia="Times New Roman"/>
          <w:color w:val="945D4A"/>
          <w:lang w:val="en-US"/>
        </w:rPr>
      </w:pPr>
      <w:r>
        <w:rPr>
          <w:rFonts w:ascii="Calibri" w:eastAsia="Times New Roman" w:hAnsi="Calibri"/>
          <w:color w:val="020202"/>
          <w:lang w:val="en-US"/>
        </w:rPr>
        <w:t xml:space="preserve">An agreement made after a written agreement that alters or cancels the </w:t>
      </w:r>
      <w:r>
        <w:rPr>
          <w:rFonts w:ascii="Calibri" w:eastAsia="Times New Roman" w:hAnsi="Calibri"/>
          <w:color w:val="020202"/>
          <w:lang w:val="en-US"/>
        </w:rPr>
        <w:t>written agreement</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b/>
          <w:bCs/>
          <w:color w:val="020202"/>
          <w:lang w:val="en-US"/>
        </w:rPr>
        <w:t>Reduction to Writing</w:t>
      </w:r>
    </w:p>
    <w:p w:rsidR="00000000" w:rsidRDefault="00B27A42">
      <w:pPr>
        <w:pStyle w:val="NormalWeb"/>
        <w:spacing w:before="180" w:beforeAutospacing="0" w:after="0" w:afterAutospacing="0"/>
        <w:ind w:left="72"/>
        <w:rPr>
          <w:rFonts w:ascii="Calibri" w:hAnsi="Calibri"/>
          <w:color w:val="020202"/>
          <w:lang w:val="en-US"/>
        </w:rPr>
      </w:pPr>
      <w:r>
        <w:rPr>
          <w:rFonts w:ascii="Calibri" w:hAnsi="Calibri"/>
          <w:color w:val="020202"/>
          <w:lang w:val="en-US"/>
        </w:rPr>
        <w:t>Negotiations</w:t>
      </w:r>
    </w:p>
    <w:p w:rsidR="00000000" w:rsidRDefault="00B27A42">
      <w:pPr>
        <w:numPr>
          <w:ilvl w:val="1"/>
          <w:numId w:val="40"/>
        </w:numPr>
        <w:spacing w:before="160"/>
        <w:ind w:left="612"/>
        <w:textAlignment w:val="center"/>
        <w:rPr>
          <w:rFonts w:eastAsia="Times New Roman"/>
          <w:color w:val="945D4A"/>
          <w:lang w:val="en-US"/>
        </w:rPr>
      </w:pPr>
      <w:r>
        <w:rPr>
          <w:rFonts w:ascii="Calibri" w:eastAsia="Times New Roman" w:hAnsi="Calibri"/>
          <w:color w:val="020202"/>
          <w:lang w:val="en-US"/>
        </w:rPr>
        <w:t>Issue of when a contract agreed to orally becomes enforceable if it is never reduced to writing</w:t>
      </w:r>
    </w:p>
    <w:p w:rsidR="00000000" w:rsidRDefault="00B27A42">
      <w:pPr>
        <w:numPr>
          <w:ilvl w:val="1"/>
          <w:numId w:val="40"/>
        </w:numPr>
        <w:spacing w:before="160"/>
        <w:ind w:left="612"/>
        <w:textAlignment w:val="center"/>
        <w:rPr>
          <w:rFonts w:eastAsia="Times New Roman"/>
          <w:color w:val="945D4A"/>
          <w:lang w:val="en-US"/>
        </w:rPr>
      </w:pPr>
      <w:r>
        <w:rPr>
          <w:rFonts w:ascii="Calibri" w:eastAsia="Times New Roman" w:hAnsi="Calibri"/>
          <w:color w:val="020202"/>
          <w:lang w:val="en-US"/>
        </w:rPr>
        <w:t>Issue of interim enforceability between time of oral agreement and being put into writing</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b/>
          <w:bCs/>
          <w:color w:val="020202"/>
          <w:lang w:val="en-US"/>
        </w:rPr>
        <w:t>Sale of Goods Act</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color w:val="020202"/>
          <w:lang w:val="en-US"/>
        </w:rPr>
        <w:t>Writing Requirement</w:t>
      </w:r>
    </w:p>
    <w:p w:rsidR="00000000" w:rsidRDefault="00B27A42">
      <w:pPr>
        <w:numPr>
          <w:ilvl w:val="1"/>
          <w:numId w:val="40"/>
        </w:numPr>
        <w:spacing w:before="120"/>
        <w:ind w:left="612"/>
        <w:textAlignment w:val="center"/>
        <w:rPr>
          <w:rFonts w:eastAsia="Times New Roman"/>
          <w:color w:val="945D4A"/>
          <w:lang w:val="en-US"/>
        </w:rPr>
      </w:pPr>
      <w:r>
        <w:rPr>
          <w:rFonts w:ascii="Calibri" w:eastAsia="Times New Roman" w:hAnsi="Calibri"/>
          <w:color w:val="020202"/>
          <w:lang w:val="en-US"/>
        </w:rPr>
        <w:t>Certain transactions over a certain value if not in writing are unenforceable (Sale of Goods Act)</w:t>
      </w:r>
    </w:p>
    <w:p w:rsidR="00000000" w:rsidRDefault="00B27A42">
      <w:pPr>
        <w:numPr>
          <w:ilvl w:val="1"/>
          <w:numId w:val="40"/>
        </w:numPr>
        <w:spacing w:before="120"/>
        <w:ind w:left="612"/>
        <w:textAlignment w:val="center"/>
        <w:rPr>
          <w:rFonts w:eastAsia="Times New Roman"/>
          <w:color w:val="945D4A"/>
          <w:lang w:val="en-US"/>
        </w:rPr>
      </w:pPr>
      <w:r>
        <w:rPr>
          <w:rFonts w:ascii="Calibri" w:eastAsia="Times New Roman" w:hAnsi="Calibri"/>
          <w:color w:val="020202"/>
          <w:lang w:val="en-US"/>
        </w:rPr>
        <w:t>Methods of enforcement (without written requirement)</w:t>
      </w:r>
    </w:p>
    <w:p w:rsidR="00000000" w:rsidRDefault="00B27A42">
      <w:pPr>
        <w:numPr>
          <w:ilvl w:val="2"/>
          <w:numId w:val="40"/>
        </w:numPr>
        <w:spacing w:before="120"/>
        <w:ind w:left="1152"/>
        <w:textAlignment w:val="center"/>
        <w:rPr>
          <w:rFonts w:eastAsia="Times New Roman"/>
          <w:color w:val="B37D6A"/>
          <w:lang w:val="en-US"/>
        </w:rPr>
      </w:pPr>
      <w:r>
        <w:rPr>
          <w:rFonts w:ascii="Calibri" w:eastAsia="Times New Roman" w:hAnsi="Calibri"/>
          <w:color w:val="020202"/>
          <w:lang w:val="en-US"/>
        </w:rPr>
        <w:t>Payment of a deposit</w:t>
      </w:r>
    </w:p>
    <w:p w:rsidR="00000000" w:rsidRDefault="00B27A42">
      <w:pPr>
        <w:numPr>
          <w:ilvl w:val="2"/>
          <w:numId w:val="40"/>
        </w:numPr>
        <w:spacing w:before="120"/>
        <w:ind w:left="1152"/>
        <w:textAlignment w:val="center"/>
        <w:rPr>
          <w:rFonts w:eastAsia="Times New Roman"/>
          <w:color w:val="B37D6A"/>
          <w:lang w:val="en-US"/>
        </w:rPr>
      </w:pPr>
      <w:r>
        <w:rPr>
          <w:rFonts w:ascii="Calibri" w:eastAsia="Times New Roman" w:hAnsi="Calibri"/>
          <w:color w:val="020202"/>
          <w:lang w:val="en-US"/>
        </w:rPr>
        <w:t>Acceptance of delivery of part of the goods</w:t>
      </w:r>
    </w:p>
    <w:p w:rsidR="00000000" w:rsidRDefault="00B27A42">
      <w:pPr>
        <w:numPr>
          <w:ilvl w:val="2"/>
          <w:numId w:val="40"/>
        </w:numPr>
        <w:spacing w:before="120"/>
        <w:ind w:left="1152"/>
        <w:textAlignment w:val="center"/>
        <w:rPr>
          <w:rFonts w:eastAsia="Times New Roman"/>
          <w:color w:val="B37D6A"/>
          <w:lang w:val="en-US"/>
        </w:rPr>
      </w:pPr>
      <w:r>
        <w:rPr>
          <w:rFonts w:ascii="Calibri" w:eastAsia="Times New Roman" w:hAnsi="Calibri"/>
          <w:color w:val="020202"/>
          <w:lang w:val="en-US"/>
        </w:rPr>
        <w:t xml:space="preserve">Giving of something </w:t>
      </w:r>
      <w:r>
        <w:rPr>
          <w:rFonts w:ascii="Calibri" w:eastAsia="Times New Roman" w:hAnsi="Calibri"/>
          <w:color w:val="020202"/>
          <w:lang w:val="en-US"/>
        </w:rPr>
        <w:t>“in earnest” (such as a trade in)</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b/>
          <w:bCs/>
          <w:color w:val="020202"/>
          <w:lang w:val="en-US"/>
        </w:rPr>
        <w:t>Privacy Legislation</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color w:val="020202"/>
          <w:lang w:val="en-US"/>
        </w:rPr>
        <w:t xml:space="preserve">Federal law - </w:t>
      </w:r>
      <w:r>
        <w:rPr>
          <w:rFonts w:ascii="Calibri" w:hAnsi="Calibri"/>
          <w:i/>
          <w:iCs/>
          <w:color w:val="020202"/>
          <w:lang w:val="en-US"/>
        </w:rPr>
        <w:t xml:space="preserve">Personal Information and Electronic Documents Act (PIPEDA) </w:t>
      </w:r>
      <w:r>
        <w:rPr>
          <w:rFonts w:ascii="Calibri" w:hAnsi="Calibri"/>
          <w:color w:val="020202"/>
          <w:lang w:val="en-US"/>
        </w:rPr>
        <w:t>requires business and personal accountability for the use and collection of personal information – In contract and otherwise</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i/>
          <w:iCs/>
          <w:color w:val="020202"/>
          <w:lang w:val="en-US"/>
        </w:rPr>
        <w:t xml:space="preserve">PIPEDA </w:t>
      </w:r>
      <w:r>
        <w:rPr>
          <w:rFonts w:ascii="Calibri" w:hAnsi="Calibri"/>
          <w:color w:val="020202"/>
          <w:lang w:val="en-US"/>
        </w:rPr>
        <w:t>applies in the absence of equivalent provincial legislation</w:t>
      </w:r>
    </w:p>
    <w:p w:rsidR="00000000" w:rsidRDefault="00B27A42">
      <w:pPr>
        <w:numPr>
          <w:ilvl w:val="1"/>
          <w:numId w:val="40"/>
        </w:numPr>
        <w:spacing w:before="120"/>
        <w:ind w:left="612"/>
        <w:textAlignment w:val="center"/>
        <w:rPr>
          <w:rFonts w:eastAsia="Times New Roman"/>
          <w:color w:val="945D4A"/>
          <w:lang w:val="en-US"/>
        </w:rPr>
      </w:pPr>
      <w:r>
        <w:rPr>
          <w:rFonts w:ascii="Calibri" w:eastAsia="Times New Roman" w:hAnsi="Calibri"/>
          <w:color w:val="020202"/>
          <w:lang w:val="en-US"/>
        </w:rPr>
        <w:t xml:space="preserve">Privacy legislation of B.C., Alberta, and Quebec meet </w:t>
      </w:r>
      <w:r>
        <w:rPr>
          <w:rFonts w:ascii="Calibri" w:eastAsia="Times New Roman" w:hAnsi="Calibri"/>
          <w:i/>
          <w:iCs/>
          <w:color w:val="020202"/>
          <w:lang w:val="en-US"/>
        </w:rPr>
        <w:t>PIPEDA</w:t>
      </w:r>
      <w:r>
        <w:rPr>
          <w:rFonts w:ascii="Calibri" w:eastAsia="Times New Roman" w:hAnsi="Calibri"/>
          <w:color w:val="020202"/>
          <w:lang w:val="en-US"/>
        </w:rPr>
        <w:t xml:space="preserve"> standards</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b/>
          <w:bCs/>
          <w:i/>
          <w:iCs/>
          <w:color w:val="020202"/>
          <w:lang w:val="en-US"/>
        </w:rPr>
        <w:t>PIPEDA COMPLIANCE REQUIREMENTS</w:t>
      </w:r>
    </w:p>
    <w:p w:rsidR="00000000" w:rsidRDefault="00B27A42">
      <w:pPr>
        <w:numPr>
          <w:ilvl w:val="1"/>
          <w:numId w:val="41"/>
        </w:numPr>
        <w:spacing w:before="100"/>
        <w:ind w:left="612"/>
        <w:textAlignment w:val="center"/>
        <w:rPr>
          <w:rFonts w:ascii="Calibri" w:eastAsia="Times New Roman" w:hAnsi="Calibri"/>
          <w:color w:val="020202"/>
          <w:lang w:val="en-US"/>
        </w:rPr>
      </w:pPr>
      <w:r>
        <w:rPr>
          <w:rFonts w:ascii="Calibri" w:eastAsia="Times New Roman" w:hAnsi="Calibri"/>
          <w:color w:val="020202"/>
          <w:lang w:val="en-US"/>
        </w:rPr>
        <w:t xml:space="preserve"> Accountability – Someone must have delegated  </w:t>
      </w:r>
      <w:r>
        <w:rPr>
          <w:rFonts w:ascii="Calibri" w:eastAsia="Times New Roman" w:hAnsi="Calibri"/>
          <w:color w:val="020202"/>
          <w:lang w:val="en-US"/>
        </w:rPr>
        <w:t>personal responsibility at each business.</w:t>
      </w:r>
    </w:p>
    <w:p w:rsidR="00000000" w:rsidRDefault="00B27A42">
      <w:pPr>
        <w:numPr>
          <w:ilvl w:val="1"/>
          <w:numId w:val="42"/>
        </w:numPr>
        <w:spacing w:before="100"/>
        <w:ind w:left="612"/>
        <w:textAlignment w:val="center"/>
        <w:rPr>
          <w:rFonts w:ascii="Calibri" w:eastAsia="Times New Roman" w:hAnsi="Calibri"/>
          <w:color w:val="020202"/>
          <w:lang w:val="en-US"/>
        </w:rPr>
      </w:pPr>
      <w:r>
        <w:rPr>
          <w:rFonts w:ascii="Calibri" w:eastAsia="Times New Roman" w:hAnsi="Calibri"/>
          <w:color w:val="020202"/>
          <w:lang w:val="en-US"/>
        </w:rPr>
        <w:t xml:space="preserve"> Identifying Purposes – Reason for collection shall be documented before collection and use of info.</w:t>
      </w:r>
    </w:p>
    <w:p w:rsidR="00000000" w:rsidRDefault="00B27A42">
      <w:pPr>
        <w:numPr>
          <w:ilvl w:val="1"/>
          <w:numId w:val="43"/>
        </w:numPr>
        <w:spacing w:before="100"/>
        <w:ind w:left="612"/>
        <w:textAlignment w:val="center"/>
        <w:rPr>
          <w:rFonts w:ascii="Calibri" w:eastAsia="Times New Roman" w:hAnsi="Calibri"/>
          <w:color w:val="020202"/>
          <w:lang w:val="en-US"/>
        </w:rPr>
      </w:pPr>
      <w:r>
        <w:rPr>
          <w:rFonts w:ascii="Calibri" w:eastAsia="Times New Roman" w:hAnsi="Calibri"/>
          <w:color w:val="020202"/>
          <w:lang w:val="en-US"/>
        </w:rPr>
        <w:t xml:space="preserve"> Consent – Use of Personal Info. (P.I.) requires consent of individuals concerned.</w:t>
      </w:r>
    </w:p>
    <w:p w:rsidR="00000000" w:rsidRDefault="00B27A42">
      <w:pPr>
        <w:numPr>
          <w:ilvl w:val="1"/>
          <w:numId w:val="44"/>
        </w:numPr>
        <w:spacing w:before="100"/>
        <w:ind w:left="612"/>
        <w:textAlignment w:val="center"/>
        <w:rPr>
          <w:rFonts w:ascii="Calibri" w:eastAsia="Times New Roman" w:hAnsi="Calibri"/>
          <w:color w:val="020202"/>
          <w:lang w:val="en-US"/>
        </w:rPr>
      </w:pPr>
      <w:r>
        <w:rPr>
          <w:rFonts w:ascii="Calibri" w:eastAsia="Times New Roman" w:hAnsi="Calibri"/>
          <w:color w:val="020202"/>
          <w:lang w:val="en-US"/>
        </w:rPr>
        <w:t xml:space="preserve"> Limited to Necessary Info. – </w:t>
      </w:r>
      <w:r>
        <w:rPr>
          <w:rFonts w:ascii="Calibri" w:eastAsia="Times New Roman" w:hAnsi="Calibri"/>
          <w:color w:val="020202"/>
          <w:lang w:val="en-US"/>
        </w:rPr>
        <w:t>Fair and lawful.</w:t>
      </w:r>
    </w:p>
    <w:p w:rsidR="00000000" w:rsidRDefault="00B27A42">
      <w:pPr>
        <w:numPr>
          <w:ilvl w:val="1"/>
          <w:numId w:val="44"/>
        </w:numPr>
        <w:spacing w:before="100"/>
        <w:ind w:left="612"/>
        <w:textAlignment w:val="center"/>
        <w:rPr>
          <w:rFonts w:ascii="Calibri" w:eastAsia="Times New Roman" w:hAnsi="Calibri"/>
          <w:color w:val="020202"/>
          <w:lang w:val="en-US"/>
        </w:rPr>
      </w:pPr>
      <w:r>
        <w:rPr>
          <w:rFonts w:ascii="Calibri" w:eastAsia="Times New Roman" w:hAnsi="Calibri"/>
          <w:color w:val="020202"/>
          <w:lang w:val="en-US"/>
        </w:rPr>
        <w:t xml:space="preserve"> Limited Use, Disclosure and Retention</w:t>
      </w:r>
    </w:p>
    <w:p w:rsidR="00000000" w:rsidRDefault="00B27A42">
      <w:pPr>
        <w:numPr>
          <w:ilvl w:val="1"/>
          <w:numId w:val="44"/>
        </w:numPr>
        <w:spacing w:before="100"/>
        <w:ind w:left="612"/>
        <w:textAlignment w:val="center"/>
        <w:rPr>
          <w:rFonts w:ascii="Calibri" w:eastAsia="Times New Roman" w:hAnsi="Calibri"/>
          <w:color w:val="020202"/>
          <w:lang w:val="en-US"/>
        </w:rPr>
      </w:pPr>
      <w:r>
        <w:rPr>
          <w:rFonts w:ascii="Calibri" w:eastAsia="Times New Roman" w:hAnsi="Calibri"/>
          <w:color w:val="020202"/>
          <w:lang w:val="en-US"/>
        </w:rPr>
        <w:t>Accuracy – Accurate, complete and up-to-date.</w:t>
      </w:r>
    </w:p>
    <w:p w:rsidR="00000000" w:rsidRDefault="00B27A42">
      <w:pPr>
        <w:numPr>
          <w:ilvl w:val="1"/>
          <w:numId w:val="45"/>
        </w:numPr>
        <w:spacing w:before="100"/>
        <w:ind w:left="612"/>
        <w:textAlignment w:val="center"/>
        <w:rPr>
          <w:rFonts w:ascii="Calibri" w:eastAsia="Times New Roman" w:hAnsi="Calibri"/>
          <w:color w:val="020202"/>
          <w:lang w:val="en-US"/>
        </w:rPr>
      </w:pPr>
      <w:r>
        <w:rPr>
          <w:rFonts w:ascii="Calibri" w:eastAsia="Times New Roman" w:hAnsi="Calibri"/>
          <w:color w:val="020202"/>
          <w:lang w:val="en-US"/>
        </w:rPr>
        <w:t>Safeguards Required – Appropriate to sensitivity.</w:t>
      </w:r>
    </w:p>
    <w:p w:rsidR="00000000" w:rsidRDefault="00B27A42">
      <w:pPr>
        <w:numPr>
          <w:ilvl w:val="1"/>
          <w:numId w:val="46"/>
        </w:numPr>
        <w:spacing w:before="120"/>
        <w:ind w:left="612"/>
        <w:textAlignment w:val="center"/>
        <w:rPr>
          <w:rFonts w:ascii="Calibri" w:eastAsia="Times New Roman" w:hAnsi="Calibri"/>
          <w:color w:val="020202"/>
          <w:lang w:val="en-US"/>
        </w:rPr>
      </w:pPr>
      <w:r>
        <w:rPr>
          <w:rFonts w:ascii="Calibri" w:eastAsia="Times New Roman" w:hAnsi="Calibri"/>
          <w:color w:val="020202"/>
          <w:lang w:val="en-US"/>
        </w:rPr>
        <w:t>Openness – about P.I. policies and practices.</w:t>
      </w:r>
    </w:p>
    <w:p w:rsidR="00000000" w:rsidRDefault="00B27A42">
      <w:pPr>
        <w:pStyle w:val="NormalWeb"/>
        <w:spacing w:before="120" w:beforeAutospacing="0" w:after="0" w:afterAutospacing="0"/>
        <w:ind w:left="72"/>
        <w:rPr>
          <w:rFonts w:ascii="Calibri" w:hAnsi="Calibri"/>
          <w:color w:val="020202"/>
          <w:lang w:val="en-US"/>
        </w:rPr>
      </w:pPr>
      <w:r>
        <w:rPr>
          <w:rFonts w:ascii="Calibri" w:hAnsi="Calibri"/>
          <w:color w:val="020202"/>
          <w:lang w:val="en-US"/>
        </w:rPr>
        <w:t xml:space="preserve">  9.     Individual Access – Individuals may request discl</w:t>
      </w:r>
      <w:r>
        <w:rPr>
          <w:rFonts w:ascii="Calibri" w:hAnsi="Calibri"/>
          <w:color w:val="020202"/>
          <w:lang w:val="en-US"/>
        </w:rPr>
        <w:t>osure of         their P.I. and may challenge its accuracy and completeness; having it amended where appropriate.</w:t>
      </w:r>
    </w:p>
    <w:p w:rsidR="00000000" w:rsidRDefault="00B27A42">
      <w:pPr>
        <w:numPr>
          <w:ilvl w:val="1"/>
          <w:numId w:val="47"/>
        </w:numPr>
        <w:spacing w:before="120"/>
        <w:ind w:left="612"/>
        <w:textAlignment w:val="center"/>
        <w:rPr>
          <w:rFonts w:ascii="Calibri" w:eastAsia="Times New Roman" w:hAnsi="Calibri"/>
          <w:color w:val="020202"/>
          <w:lang w:val="en-US"/>
        </w:rPr>
      </w:pPr>
      <w:r>
        <w:rPr>
          <w:rFonts w:ascii="Calibri" w:eastAsia="Times New Roman" w:hAnsi="Calibri"/>
          <w:color w:val="020202"/>
          <w:lang w:val="en-US"/>
        </w:rPr>
        <w:t xml:space="preserve"> Challenging Compliance -  May challenge parties responsible under the legislation where there is non-compliance with the requirements of the </w:t>
      </w:r>
      <w:r>
        <w:rPr>
          <w:rFonts w:ascii="Calibri" w:eastAsia="Times New Roman" w:hAnsi="Calibri"/>
          <w:i/>
          <w:iCs/>
          <w:color w:val="020202"/>
          <w:lang w:val="en-US"/>
        </w:rPr>
        <w:t>Act.</w:t>
      </w:r>
    </w:p>
    <w:p w:rsidR="00000000" w:rsidRDefault="00B27A42">
      <w:pPr>
        <w:pStyle w:val="NormalWeb"/>
        <w:spacing w:before="140" w:beforeAutospacing="0" w:after="0" w:afterAutospacing="0"/>
        <w:ind w:left="72"/>
        <w:rPr>
          <w:rFonts w:ascii="Calibri" w:hAnsi="Calibri"/>
          <w:color w:val="020202"/>
          <w:sz w:val="28"/>
          <w:szCs w:val="28"/>
          <w:lang w:val="en-US"/>
        </w:rPr>
      </w:pPr>
      <w:r>
        <w:rPr>
          <w:rFonts w:ascii="Calibri" w:hAnsi="Calibri"/>
          <w:b/>
          <w:bCs/>
          <w:color w:val="020202"/>
          <w:sz w:val="28"/>
          <w:szCs w:val="28"/>
          <w:lang w:val="en-US"/>
        </w:rPr>
        <w:t>SUMMARY</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b/>
          <w:bCs/>
          <w:color w:val="020202"/>
          <w:lang w:val="en-US"/>
        </w:rPr>
        <w:t>Formal or Informal Contracts</w:t>
      </w:r>
    </w:p>
    <w:p w:rsidR="00000000" w:rsidRDefault="00B27A42">
      <w:pPr>
        <w:numPr>
          <w:ilvl w:val="1"/>
          <w:numId w:val="48"/>
        </w:numPr>
        <w:spacing w:before="120"/>
        <w:ind w:left="612"/>
        <w:textAlignment w:val="center"/>
        <w:rPr>
          <w:rFonts w:eastAsia="Times New Roman"/>
          <w:color w:val="945D4A"/>
          <w:lang w:val="en-US"/>
        </w:rPr>
      </w:pPr>
      <w:r>
        <w:rPr>
          <w:rFonts w:ascii="Calibri" w:eastAsia="Times New Roman" w:hAnsi="Calibri"/>
          <w:color w:val="020202"/>
          <w:lang w:val="en-US"/>
        </w:rPr>
        <w:t>Most contracts are informal</w:t>
      </w:r>
    </w:p>
    <w:p w:rsidR="00000000" w:rsidRDefault="00B27A42">
      <w:pPr>
        <w:numPr>
          <w:ilvl w:val="2"/>
          <w:numId w:val="48"/>
        </w:numPr>
        <w:spacing w:before="120"/>
        <w:ind w:left="1152"/>
        <w:textAlignment w:val="center"/>
        <w:rPr>
          <w:rFonts w:eastAsia="Times New Roman"/>
          <w:color w:val="B37D6A"/>
          <w:lang w:val="en-US"/>
        </w:rPr>
      </w:pPr>
      <w:r>
        <w:rPr>
          <w:rFonts w:ascii="Calibri" w:eastAsia="Times New Roman" w:hAnsi="Calibri"/>
          <w:color w:val="020202"/>
          <w:lang w:val="en-US"/>
        </w:rPr>
        <w:t>May be in writing, oral or implied</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b/>
          <w:bCs/>
          <w:color w:val="020202"/>
          <w:lang w:val="en-US"/>
        </w:rPr>
        <w:t>Statute of Frauds</w:t>
      </w:r>
    </w:p>
    <w:p w:rsidR="00000000" w:rsidRDefault="00B27A42">
      <w:pPr>
        <w:numPr>
          <w:ilvl w:val="1"/>
          <w:numId w:val="48"/>
        </w:numPr>
        <w:spacing w:before="120"/>
        <w:ind w:left="612"/>
        <w:textAlignment w:val="center"/>
        <w:rPr>
          <w:rFonts w:eastAsia="Times New Roman"/>
          <w:color w:val="945D4A"/>
          <w:lang w:val="en-US"/>
        </w:rPr>
      </w:pPr>
      <w:r>
        <w:rPr>
          <w:rFonts w:ascii="Calibri" w:eastAsia="Times New Roman" w:hAnsi="Calibri"/>
          <w:color w:val="020202"/>
          <w:lang w:val="en-US"/>
        </w:rPr>
        <w:t>Certain type of contracts must be in writing or they are unenforceable</w:t>
      </w:r>
    </w:p>
    <w:p w:rsidR="00000000" w:rsidRDefault="00B27A42">
      <w:pPr>
        <w:pStyle w:val="NormalWeb"/>
        <w:spacing w:before="140" w:beforeAutospacing="0" w:after="0" w:afterAutospacing="0"/>
        <w:ind w:left="72"/>
        <w:rPr>
          <w:rFonts w:ascii="Calibri" w:hAnsi="Calibri"/>
          <w:color w:val="020202"/>
          <w:lang w:val="en-US"/>
        </w:rPr>
      </w:pPr>
      <w:r>
        <w:rPr>
          <w:rFonts w:ascii="Calibri" w:hAnsi="Calibri"/>
          <w:b/>
          <w:bCs/>
          <w:color w:val="020202"/>
          <w:lang w:val="en-US"/>
        </w:rPr>
        <w:t>Parol Evidence Rule</w:t>
      </w:r>
    </w:p>
    <w:p w:rsidR="00000000" w:rsidRDefault="00B27A42">
      <w:pPr>
        <w:numPr>
          <w:ilvl w:val="1"/>
          <w:numId w:val="48"/>
        </w:numPr>
        <w:spacing w:before="120"/>
        <w:ind w:left="612"/>
        <w:textAlignment w:val="center"/>
        <w:rPr>
          <w:rFonts w:eastAsia="Times New Roman"/>
          <w:color w:val="945D4A"/>
          <w:lang w:val="en-US"/>
        </w:rPr>
      </w:pPr>
      <w:r>
        <w:rPr>
          <w:rFonts w:ascii="Calibri" w:eastAsia="Times New Roman" w:hAnsi="Calibri"/>
          <w:color w:val="020202"/>
          <w:lang w:val="en-US"/>
        </w:rPr>
        <w:t xml:space="preserve">Several </w:t>
      </w:r>
      <w:r>
        <w:rPr>
          <w:rFonts w:ascii="Calibri" w:eastAsia="Times New Roman" w:hAnsi="Calibri"/>
          <w:color w:val="020202"/>
          <w:lang w:val="en-US"/>
        </w:rPr>
        <w:t>exceptions concerning oral evidence exist</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Case 1: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Legal issue : Contract states that you cannot have a second job .. Employer found out and it is violating the terms of the contract.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Condition precedent : a condition needs to be met for the contract </w:t>
      </w:r>
      <w:r>
        <w:rPr>
          <w:rFonts w:ascii="Calibri" w:hAnsi="Calibri"/>
          <w:sz w:val="22"/>
          <w:szCs w:val="22"/>
        </w:rPr>
        <w:t xml:space="preserve">to come into effect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Employment contract - no moonlighting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Case 3: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Legal Issue:  A verbal agreement was made between clement and calhoun for clement to buy calhouns farm. A down payment of 500 was made .. </w:t>
      </w:r>
      <w:r>
        <w:rPr>
          <w:rFonts w:ascii="Calibri" w:hAnsi="Calibri"/>
          <w:sz w:val="22"/>
          <w:szCs w:val="22"/>
        </w:rPr>
        <w:t xml:space="preserve">Clement had started to prepare his land. Calhoun changed his mind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According to the Statute of fraud land agree needs to be in writing in order for it to be a legally enforced contract.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The exceptions are :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numPr>
          <w:ilvl w:val="0"/>
          <w:numId w:val="49"/>
        </w:numPr>
        <w:ind w:left="540"/>
        <w:textAlignment w:val="center"/>
        <w:rPr>
          <w:rFonts w:ascii="Calibri" w:eastAsia="Times New Roman" w:hAnsi="Calibri"/>
          <w:sz w:val="22"/>
          <w:szCs w:val="22"/>
        </w:rPr>
      </w:pPr>
      <w:r>
        <w:rPr>
          <w:rFonts w:ascii="Calibri" w:eastAsia="Times New Roman" w:hAnsi="Calibri"/>
          <w:sz w:val="22"/>
          <w:szCs w:val="22"/>
        </w:rPr>
        <w:t>Acts performed related to land in question</w:t>
      </w:r>
    </w:p>
    <w:p w:rsidR="00000000" w:rsidRDefault="00B27A42">
      <w:pPr>
        <w:numPr>
          <w:ilvl w:val="0"/>
          <w:numId w:val="50"/>
        </w:numPr>
        <w:ind w:left="540"/>
        <w:textAlignment w:val="center"/>
        <w:rPr>
          <w:rFonts w:ascii="Calibri" w:eastAsia="Times New Roman" w:hAnsi="Calibri"/>
          <w:sz w:val="22"/>
          <w:szCs w:val="22"/>
        </w:rPr>
      </w:pPr>
      <w:r>
        <w:rPr>
          <w:rFonts w:ascii="Calibri" w:eastAsia="Times New Roman" w:hAnsi="Calibri"/>
          <w:sz w:val="22"/>
          <w:szCs w:val="22"/>
        </w:rPr>
        <w:t>Lack of a written memo would perpetuate a fraud and a hardship</w:t>
      </w:r>
    </w:p>
    <w:p w:rsidR="00000000" w:rsidRDefault="00B27A42">
      <w:pPr>
        <w:numPr>
          <w:ilvl w:val="0"/>
          <w:numId w:val="51"/>
        </w:numPr>
        <w:ind w:left="540"/>
        <w:textAlignment w:val="center"/>
        <w:rPr>
          <w:rFonts w:ascii="Calibri" w:eastAsia="Times New Roman" w:hAnsi="Calibri"/>
          <w:sz w:val="22"/>
          <w:szCs w:val="22"/>
        </w:rPr>
      </w:pPr>
      <w:r>
        <w:rPr>
          <w:rFonts w:ascii="Calibri" w:eastAsia="Times New Roman" w:hAnsi="Calibri"/>
          <w:sz w:val="22"/>
          <w:szCs w:val="22"/>
        </w:rPr>
        <w:t>Agreement must relate to an interest in land</w:t>
      </w:r>
    </w:p>
    <w:p w:rsidR="00000000" w:rsidRDefault="00B27A42">
      <w:pPr>
        <w:numPr>
          <w:ilvl w:val="0"/>
          <w:numId w:val="52"/>
        </w:numPr>
        <w:ind w:left="540"/>
        <w:textAlignment w:val="center"/>
        <w:rPr>
          <w:rFonts w:ascii="Calibri" w:eastAsia="Times New Roman" w:hAnsi="Calibri"/>
          <w:sz w:val="22"/>
          <w:szCs w:val="22"/>
        </w:rPr>
      </w:pPr>
      <w:r>
        <w:rPr>
          <w:rFonts w:ascii="Calibri" w:eastAsia="Times New Roman" w:hAnsi="Calibri"/>
          <w:sz w:val="22"/>
          <w:szCs w:val="22"/>
        </w:rPr>
        <w:t xml:space="preserve">Agreement must be valid and enforceable apart from the requirement of writing and verbal evidence must </w:t>
      </w:r>
      <w:r>
        <w:rPr>
          <w:rFonts w:ascii="Calibri" w:eastAsia="Times New Roman" w:hAnsi="Calibri"/>
          <w:sz w:val="22"/>
          <w:szCs w:val="22"/>
        </w:rPr>
        <w:t xml:space="preserve">be avaible to establish the existence of he agreement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numPr>
          <w:ilvl w:val="0"/>
          <w:numId w:val="53"/>
        </w:numPr>
        <w:ind w:left="540"/>
        <w:textAlignment w:val="center"/>
        <w:rPr>
          <w:rFonts w:ascii="Calibri" w:eastAsia="Times New Roman" w:hAnsi="Calibri"/>
          <w:sz w:val="22"/>
          <w:szCs w:val="22"/>
        </w:rPr>
      </w:pPr>
      <w:r>
        <w:rPr>
          <w:rFonts w:ascii="Calibri" w:eastAsia="Times New Roman" w:hAnsi="Calibri"/>
          <w:sz w:val="22"/>
          <w:szCs w:val="22"/>
        </w:rPr>
        <w:t xml:space="preserve">Clement had already started to plow the field </w:t>
      </w:r>
    </w:p>
    <w:p w:rsidR="00000000" w:rsidRDefault="00B27A42">
      <w:pPr>
        <w:numPr>
          <w:ilvl w:val="0"/>
          <w:numId w:val="53"/>
        </w:numPr>
        <w:ind w:left="540"/>
        <w:textAlignment w:val="center"/>
        <w:rPr>
          <w:rFonts w:ascii="Calibri" w:eastAsia="Times New Roman" w:hAnsi="Calibri"/>
          <w:sz w:val="22"/>
          <w:szCs w:val="22"/>
        </w:rPr>
      </w:pPr>
      <w:r>
        <w:rPr>
          <w:rFonts w:ascii="Calibri" w:eastAsia="Times New Roman" w:hAnsi="Calibri"/>
          <w:sz w:val="22"/>
          <w:szCs w:val="22"/>
        </w:rPr>
        <w:t>It would perpetuate a hardship</w:t>
      </w:r>
    </w:p>
    <w:p w:rsidR="00000000" w:rsidRDefault="00B27A42">
      <w:pPr>
        <w:numPr>
          <w:ilvl w:val="0"/>
          <w:numId w:val="53"/>
        </w:numPr>
        <w:ind w:left="540"/>
        <w:textAlignment w:val="center"/>
        <w:rPr>
          <w:rFonts w:ascii="Calibri" w:eastAsia="Times New Roman" w:hAnsi="Calibri"/>
          <w:sz w:val="22"/>
          <w:szCs w:val="22"/>
        </w:rPr>
      </w:pPr>
      <w:r>
        <w:rPr>
          <w:rFonts w:ascii="Calibri" w:eastAsia="Times New Roman" w:hAnsi="Calibri"/>
          <w:sz w:val="22"/>
          <w:szCs w:val="22"/>
        </w:rPr>
        <w:t>They both had interest in the land</w:t>
      </w:r>
    </w:p>
    <w:p w:rsidR="00000000" w:rsidRDefault="00B27A42">
      <w:pPr>
        <w:pStyle w:val="NormalWeb"/>
        <w:spacing w:before="0" w:beforeAutospacing="0" w:after="0" w:afterAutospacing="0"/>
        <w:ind w:left="540"/>
        <w:rPr>
          <w:rFonts w:ascii="Calibri" w:hAnsi="Calibri"/>
          <w:sz w:val="22"/>
          <w:szCs w:val="22"/>
        </w:rPr>
      </w:pPr>
      <w:r>
        <w:rPr>
          <w:rFonts w:ascii="Calibri" w:hAnsi="Calibri"/>
          <w:sz w:val="22"/>
          <w:szCs w:val="22"/>
        </w:rPr>
        <w:t> </w:t>
      </w:r>
    </w:p>
    <w:p w:rsidR="00000000" w:rsidRDefault="00B27A42">
      <w:pPr>
        <w:numPr>
          <w:ilvl w:val="0"/>
          <w:numId w:val="54"/>
        </w:numPr>
        <w:ind w:left="540"/>
        <w:textAlignment w:val="center"/>
        <w:rPr>
          <w:rFonts w:eastAsia="Times New Roman"/>
        </w:rPr>
      </w:pPr>
      <w:r>
        <w:rPr>
          <w:rFonts w:ascii="Calibri" w:eastAsia="Times New Roman" w:hAnsi="Calibri"/>
          <w:sz w:val="22"/>
          <w:szCs w:val="22"/>
        </w:rPr>
        <w:t xml:space="preserve">Agreement would be legally enforceable and transaction would have to proceed.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numPr>
          <w:ilvl w:val="0"/>
          <w:numId w:val="55"/>
        </w:numPr>
        <w:ind w:left="540"/>
        <w:textAlignment w:val="center"/>
        <w:rPr>
          <w:rFonts w:eastAsia="Times New Roman"/>
        </w:rPr>
      </w:pPr>
      <w:r>
        <w:rPr>
          <w:rFonts w:ascii="Calibri" w:eastAsia="Times New Roman" w:hAnsi="Calibri"/>
          <w:sz w:val="22"/>
          <w:szCs w:val="22"/>
        </w:rPr>
        <w:t>A</w:t>
      </w:r>
      <w:r>
        <w:rPr>
          <w:rFonts w:ascii="Calibri" w:eastAsia="Times New Roman" w:hAnsi="Calibri"/>
          <w:sz w:val="22"/>
          <w:szCs w:val="22"/>
        </w:rPr>
        <w:t xml:space="preserve">greement would not be legally enforceable and transaction should not proceed because it is a gratuitous promise.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Case 5: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Legal issue:  Statute of fraud , contracts for land have to be in writing.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Another way : Argue that it applies because it is a</w:t>
      </w:r>
      <w:r>
        <w:rPr>
          <w:rFonts w:ascii="Calibri" w:hAnsi="Calibri"/>
          <w:sz w:val="22"/>
          <w:szCs w:val="22"/>
        </w:rPr>
        <w:t xml:space="preserve"> contract that lasts for more than one year.</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Hardship on wilbur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34"/>
          <w:szCs w:val="34"/>
        </w:rPr>
      </w:pPr>
      <w:r>
        <w:rPr>
          <w:rFonts w:ascii="Calibri" w:hAnsi="Calibri"/>
          <w:sz w:val="34"/>
          <w:szCs w:val="34"/>
        </w:rPr>
        <w:t xml:space="preserve">Lecture 3 - Chapter 11 </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January-19-14</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6:30 PM</w:t>
      </w:r>
    </w:p>
    <w:p w:rsidR="00000000" w:rsidRDefault="00B27A42">
      <w:pPr>
        <w:pStyle w:val="NormalWeb"/>
        <w:spacing w:before="0" w:beforeAutospacing="0" w:after="0" w:afterAutospacing="0"/>
      </w:pPr>
      <w:r>
        <w:t> </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Requirements for a valid contract</w:t>
      </w:r>
    </w:p>
    <w:p w:rsidR="00000000" w:rsidRDefault="00B27A42">
      <w:pPr>
        <w:numPr>
          <w:ilvl w:val="0"/>
          <w:numId w:val="56"/>
        </w:numPr>
        <w:spacing w:before="180"/>
        <w:ind w:left="540"/>
        <w:textAlignment w:val="center"/>
        <w:rPr>
          <w:rFonts w:eastAsia="Times New Roman"/>
          <w:color w:val="945D4A"/>
        </w:rPr>
      </w:pPr>
      <w:r>
        <w:rPr>
          <w:rFonts w:ascii="Calibri" w:eastAsia="Times New Roman" w:hAnsi="Calibri"/>
          <w:color w:val="020202"/>
        </w:rPr>
        <w:t xml:space="preserve">Essential elements such as offer, acceptance, intention, consideration, capacity may </w:t>
      </w:r>
      <w:r>
        <w:rPr>
          <w:rFonts w:ascii="Calibri" w:eastAsia="Times New Roman" w:hAnsi="Calibri"/>
          <w:color w:val="020202"/>
        </w:rPr>
        <w:t>all exist but contract may still not be enforceable</w:t>
      </w:r>
    </w:p>
    <w:p w:rsidR="00000000" w:rsidRDefault="00B27A42">
      <w:pPr>
        <w:numPr>
          <w:ilvl w:val="0"/>
          <w:numId w:val="57"/>
        </w:numPr>
        <w:spacing w:before="180"/>
        <w:ind w:left="540"/>
        <w:textAlignment w:val="center"/>
        <w:rPr>
          <w:rFonts w:eastAsia="Times New Roman"/>
          <w:color w:val="945D4A"/>
        </w:rPr>
      </w:pPr>
      <w:r>
        <w:rPr>
          <w:rFonts w:ascii="Calibri" w:eastAsia="Times New Roman" w:hAnsi="Calibri"/>
          <w:color w:val="020202"/>
        </w:rPr>
        <w:t>Situations which may render a contract unenforceable</w:t>
      </w:r>
    </w:p>
    <w:p w:rsidR="00000000" w:rsidRDefault="00B27A42">
      <w:pPr>
        <w:numPr>
          <w:ilvl w:val="1"/>
          <w:numId w:val="57"/>
        </w:numPr>
        <w:spacing w:before="160"/>
        <w:ind w:left="1080"/>
        <w:textAlignment w:val="center"/>
        <w:rPr>
          <w:rFonts w:eastAsia="Times New Roman"/>
          <w:color w:val="B37D6A"/>
        </w:rPr>
      </w:pPr>
      <w:r>
        <w:rPr>
          <w:rFonts w:ascii="Calibri" w:eastAsia="Times New Roman" w:hAnsi="Calibri"/>
          <w:color w:val="020202"/>
        </w:rPr>
        <w:t>Mistake, misrepresentation, undue influence, duress</w:t>
      </w:r>
    </w:p>
    <w:p w:rsidR="00000000" w:rsidRDefault="00B27A42">
      <w:pPr>
        <w:numPr>
          <w:ilvl w:val="0"/>
          <w:numId w:val="58"/>
        </w:numPr>
        <w:spacing w:before="180"/>
        <w:ind w:left="540"/>
        <w:textAlignment w:val="center"/>
        <w:rPr>
          <w:rFonts w:eastAsia="Times New Roman"/>
          <w:color w:val="945D4A"/>
        </w:rPr>
      </w:pPr>
      <w:r>
        <w:rPr>
          <w:rFonts w:ascii="Calibri" w:eastAsia="Times New Roman" w:hAnsi="Calibri"/>
          <w:color w:val="020202"/>
        </w:rPr>
        <w:t>Also determines who bears the brunt of a given loss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Mistake</w:t>
      </w:r>
    </w:p>
    <w:p w:rsidR="00000000" w:rsidRDefault="00B27A42">
      <w:pPr>
        <w:numPr>
          <w:ilvl w:val="0"/>
          <w:numId w:val="59"/>
        </w:numPr>
        <w:spacing w:before="180"/>
        <w:ind w:left="540"/>
        <w:textAlignment w:val="center"/>
        <w:rPr>
          <w:rFonts w:eastAsia="Times New Roman"/>
          <w:color w:val="945D4A"/>
        </w:rPr>
      </w:pPr>
      <w:r>
        <w:rPr>
          <w:rFonts w:ascii="Calibri" w:eastAsia="Times New Roman" w:hAnsi="Calibri"/>
          <w:color w:val="020202"/>
        </w:rPr>
        <w:t>A state of affairs in which a party (or</w:t>
      </w:r>
      <w:r>
        <w:rPr>
          <w:rFonts w:ascii="Calibri" w:eastAsia="Times New Roman" w:hAnsi="Calibri"/>
          <w:color w:val="020202"/>
        </w:rPr>
        <w:t xml:space="preserve"> both parties) has formed an erroneous opinion as to identity of subject matter, or some other important term</w:t>
      </w:r>
    </w:p>
    <w:p w:rsidR="00000000" w:rsidRDefault="00B27A42">
      <w:pPr>
        <w:numPr>
          <w:ilvl w:val="0"/>
          <w:numId w:val="60"/>
        </w:numPr>
        <w:spacing w:before="180"/>
        <w:ind w:left="540"/>
        <w:textAlignment w:val="center"/>
        <w:rPr>
          <w:rFonts w:eastAsia="Times New Roman"/>
          <w:color w:val="945D4A"/>
        </w:rPr>
      </w:pPr>
      <w:r>
        <w:rPr>
          <w:rFonts w:ascii="Calibri" w:eastAsia="Times New Roman" w:hAnsi="Calibri"/>
          <w:color w:val="020202"/>
        </w:rPr>
        <w:t>Contract does not express their true intentions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Types of Mistake</w:t>
      </w:r>
    </w:p>
    <w:p w:rsidR="00000000" w:rsidRDefault="00B27A42">
      <w:pPr>
        <w:pStyle w:val="NormalWeb"/>
        <w:spacing w:before="180" w:beforeAutospacing="0" w:after="0" w:afterAutospacing="0"/>
        <w:rPr>
          <w:rFonts w:ascii="Calibri" w:hAnsi="Calibri"/>
          <w:color w:val="020202"/>
        </w:rPr>
      </w:pPr>
      <w:r>
        <w:rPr>
          <w:rFonts w:ascii="Calibri" w:hAnsi="Calibri"/>
          <w:color w:val="020202"/>
        </w:rPr>
        <w:t>Mistake of law</w:t>
      </w:r>
    </w:p>
    <w:p w:rsidR="00000000" w:rsidRDefault="00B27A42">
      <w:pPr>
        <w:numPr>
          <w:ilvl w:val="0"/>
          <w:numId w:val="61"/>
        </w:numPr>
        <w:spacing w:before="180"/>
        <w:ind w:left="1080"/>
        <w:textAlignment w:val="center"/>
        <w:rPr>
          <w:rFonts w:eastAsia="Times New Roman"/>
          <w:color w:val="945D4A"/>
        </w:rPr>
      </w:pPr>
      <w:r>
        <w:rPr>
          <w:rFonts w:ascii="Calibri" w:eastAsia="Times New Roman" w:hAnsi="Calibri"/>
          <w:color w:val="020202"/>
        </w:rPr>
        <w:t>Presumed to know the law</w:t>
      </w:r>
    </w:p>
    <w:p w:rsidR="00000000" w:rsidRDefault="00B27A42">
      <w:pPr>
        <w:numPr>
          <w:ilvl w:val="0"/>
          <w:numId w:val="61"/>
        </w:numPr>
        <w:spacing w:before="180"/>
        <w:ind w:left="1080"/>
        <w:textAlignment w:val="center"/>
        <w:rPr>
          <w:rFonts w:eastAsia="Times New Roman"/>
          <w:color w:val="945D4A"/>
        </w:rPr>
      </w:pPr>
      <w:r>
        <w:rPr>
          <w:rFonts w:ascii="Calibri" w:eastAsia="Times New Roman" w:hAnsi="Calibri"/>
          <w:color w:val="020202"/>
        </w:rPr>
        <w:t>Usually no relief provided</w:t>
      </w:r>
    </w:p>
    <w:p w:rsidR="00000000" w:rsidRDefault="00B27A42">
      <w:pPr>
        <w:numPr>
          <w:ilvl w:val="0"/>
          <w:numId w:val="61"/>
        </w:numPr>
        <w:spacing w:before="180"/>
        <w:ind w:left="1080"/>
        <w:textAlignment w:val="center"/>
        <w:rPr>
          <w:rFonts w:eastAsia="Times New Roman"/>
          <w:color w:val="945D4A"/>
        </w:rPr>
      </w:pPr>
      <w:r>
        <w:rPr>
          <w:rFonts w:ascii="Calibri" w:eastAsia="Times New Roman" w:hAnsi="Calibri"/>
          <w:color w:val="020202"/>
        </w:rPr>
        <w:t xml:space="preserve">Exception: if </w:t>
      </w:r>
      <w:r>
        <w:rPr>
          <w:rFonts w:ascii="Calibri" w:eastAsia="Times New Roman" w:hAnsi="Calibri"/>
          <w:color w:val="020202"/>
        </w:rPr>
        <w:t>statute provided for recovery</w:t>
      </w:r>
    </w:p>
    <w:p w:rsidR="00000000" w:rsidRDefault="00B27A42">
      <w:pPr>
        <w:pStyle w:val="NormalWeb"/>
        <w:spacing w:before="180" w:beforeAutospacing="0" w:after="0" w:afterAutospacing="0"/>
        <w:rPr>
          <w:rFonts w:ascii="Calibri" w:hAnsi="Calibri"/>
          <w:color w:val="020202"/>
        </w:rPr>
      </w:pPr>
      <w:r>
        <w:rPr>
          <w:rFonts w:ascii="Calibri" w:hAnsi="Calibri"/>
          <w:color w:val="020202"/>
        </w:rPr>
        <w:t>Mistake of fact</w:t>
      </w:r>
    </w:p>
    <w:p w:rsidR="00000000" w:rsidRDefault="00B27A42">
      <w:pPr>
        <w:numPr>
          <w:ilvl w:val="0"/>
          <w:numId w:val="62"/>
        </w:numPr>
        <w:ind w:left="1080"/>
        <w:textAlignment w:val="center"/>
        <w:rPr>
          <w:rFonts w:eastAsia="Times New Roman"/>
          <w:color w:val="945D4A"/>
        </w:rPr>
      </w:pPr>
      <w:r>
        <w:rPr>
          <w:rFonts w:ascii="Calibri" w:eastAsia="Times New Roman" w:hAnsi="Calibri"/>
          <w:color w:val="020202"/>
        </w:rPr>
        <w:t>Mistake as to the existence of the subject matter of the contract or the identity of a party</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Court may provide relief</w:t>
      </w:r>
    </w:p>
    <w:p w:rsidR="00000000" w:rsidRDefault="00B27A42">
      <w:pPr>
        <w:numPr>
          <w:ilvl w:val="0"/>
          <w:numId w:val="63"/>
        </w:numPr>
        <w:spacing w:before="180"/>
        <w:ind w:left="1080"/>
        <w:textAlignment w:val="center"/>
        <w:rPr>
          <w:rFonts w:eastAsia="Times New Roman"/>
          <w:color w:val="945D4A"/>
        </w:rPr>
      </w:pPr>
      <w:r>
        <w:rPr>
          <w:rFonts w:ascii="Calibri" w:eastAsia="Times New Roman" w:hAnsi="Calibri"/>
          <w:color w:val="020202"/>
        </w:rPr>
        <w:t>Mistake as to subject matter of contract</w:t>
      </w:r>
    </w:p>
    <w:p w:rsidR="00000000" w:rsidRDefault="00B27A42">
      <w:pPr>
        <w:numPr>
          <w:ilvl w:val="1"/>
          <w:numId w:val="63"/>
        </w:numPr>
        <w:spacing w:before="160"/>
        <w:ind w:left="1620"/>
        <w:textAlignment w:val="center"/>
        <w:rPr>
          <w:rFonts w:eastAsia="Times New Roman"/>
          <w:color w:val="B37D6A"/>
        </w:rPr>
      </w:pPr>
      <w:r>
        <w:rPr>
          <w:rFonts w:ascii="Calibri" w:eastAsia="Times New Roman" w:hAnsi="Calibri"/>
          <w:color w:val="020202"/>
        </w:rPr>
        <w:t xml:space="preserve">General rule contract is void Page 207 </w:t>
      </w:r>
    </w:p>
    <w:p w:rsidR="00000000" w:rsidRDefault="00B27A42">
      <w:pPr>
        <w:numPr>
          <w:ilvl w:val="0"/>
          <w:numId w:val="64"/>
        </w:numPr>
        <w:spacing w:before="180"/>
        <w:ind w:left="1080"/>
        <w:textAlignment w:val="center"/>
        <w:rPr>
          <w:rFonts w:eastAsia="Times New Roman"/>
          <w:color w:val="945D4A"/>
        </w:rPr>
      </w:pPr>
      <w:r>
        <w:rPr>
          <w:rFonts w:ascii="Calibri" w:eastAsia="Times New Roman" w:hAnsi="Calibri"/>
          <w:color w:val="020202"/>
        </w:rPr>
        <w:t xml:space="preserve">Mistake as </w:t>
      </w:r>
      <w:r>
        <w:rPr>
          <w:rFonts w:ascii="Calibri" w:eastAsia="Times New Roman" w:hAnsi="Calibri"/>
          <w:color w:val="020202"/>
        </w:rPr>
        <w:t>to identity of the Party</w:t>
      </w:r>
    </w:p>
    <w:p w:rsidR="00000000" w:rsidRDefault="00B27A42">
      <w:pPr>
        <w:numPr>
          <w:ilvl w:val="1"/>
          <w:numId w:val="64"/>
        </w:numPr>
        <w:spacing w:before="160"/>
        <w:ind w:left="1620"/>
        <w:textAlignment w:val="center"/>
        <w:rPr>
          <w:rFonts w:eastAsia="Times New Roman"/>
          <w:color w:val="B37D6A"/>
        </w:rPr>
      </w:pPr>
      <w:r>
        <w:rPr>
          <w:rFonts w:ascii="Calibri" w:eastAsia="Times New Roman" w:hAnsi="Calibri"/>
          <w:color w:val="020202"/>
        </w:rPr>
        <w:t>Depends if the identity of the person is an essential element of the agreement</w:t>
      </w:r>
    </w:p>
    <w:p w:rsidR="00000000" w:rsidRDefault="00B27A42">
      <w:pPr>
        <w:numPr>
          <w:ilvl w:val="1"/>
          <w:numId w:val="64"/>
        </w:numPr>
        <w:spacing w:before="160"/>
        <w:ind w:left="1620"/>
        <w:textAlignment w:val="center"/>
        <w:rPr>
          <w:rFonts w:eastAsia="Times New Roman"/>
          <w:color w:val="B37D6A"/>
        </w:rPr>
      </w:pPr>
      <w:r>
        <w:rPr>
          <w:rFonts w:ascii="Calibri" w:eastAsia="Times New Roman" w:hAnsi="Calibri"/>
          <w:color w:val="020202"/>
        </w:rPr>
        <w:t>If essential may not be enforceable</w:t>
      </w:r>
    </w:p>
    <w:p w:rsidR="00000000" w:rsidRDefault="00B27A42">
      <w:pPr>
        <w:numPr>
          <w:ilvl w:val="1"/>
          <w:numId w:val="64"/>
        </w:numPr>
        <w:spacing w:before="160"/>
        <w:ind w:left="1620"/>
        <w:textAlignment w:val="center"/>
        <w:rPr>
          <w:rFonts w:eastAsia="Times New Roman"/>
          <w:color w:val="B37D6A"/>
        </w:rPr>
      </w:pPr>
      <w:r>
        <w:rPr>
          <w:rFonts w:ascii="Calibri" w:eastAsia="Times New Roman" w:hAnsi="Calibri"/>
          <w:color w:val="020202"/>
        </w:rPr>
        <w:t xml:space="preserve">If not essential </w:t>
      </w:r>
      <w:r>
        <w:rPr>
          <w:rFonts w:ascii="Calibri" w:eastAsia="Times New Roman" w:hAnsi="Calibri"/>
          <w:color w:val="020202"/>
          <w:lang w:val="x-none"/>
        </w:rPr>
        <w:t>–</w:t>
      </w:r>
      <w:r>
        <w:rPr>
          <w:rFonts w:ascii="Calibri" w:eastAsia="Times New Roman" w:hAnsi="Calibri"/>
          <w:color w:val="020202"/>
        </w:rPr>
        <w:t xml:space="preserve"> it will be enforceable</w:t>
      </w:r>
    </w:p>
    <w:p w:rsidR="00000000" w:rsidRDefault="00B27A42">
      <w:pPr>
        <w:numPr>
          <w:ilvl w:val="0"/>
          <w:numId w:val="65"/>
        </w:numPr>
        <w:spacing w:before="180"/>
        <w:ind w:left="1080"/>
        <w:textAlignment w:val="center"/>
        <w:rPr>
          <w:rFonts w:eastAsia="Times New Roman"/>
          <w:color w:val="945D4A"/>
        </w:rPr>
      </w:pPr>
      <w:r>
        <w:rPr>
          <w:rFonts w:ascii="Calibri" w:eastAsia="Times New Roman" w:hAnsi="Calibri"/>
          <w:color w:val="020202"/>
        </w:rPr>
        <w:t>Non Est Factum</w:t>
      </w:r>
    </w:p>
    <w:p w:rsidR="00000000" w:rsidRDefault="00B27A42">
      <w:pPr>
        <w:numPr>
          <w:ilvl w:val="1"/>
          <w:numId w:val="65"/>
        </w:numPr>
        <w:spacing w:before="160"/>
        <w:ind w:left="1620"/>
        <w:textAlignment w:val="center"/>
        <w:rPr>
          <w:rFonts w:eastAsia="Times New Roman"/>
          <w:color w:val="B37D6A"/>
        </w:rPr>
      </w:pPr>
      <w:r>
        <w:rPr>
          <w:rFonts w:ascii="Calibri" w:eastAsia="Times New Roman" w:hAnsi="Calibri"/>
          <w:color w:val="020202"/>
        </w:rPr>
        <w:t xml:space="preserve">A defense that </w:t>
      </w:r>
      <w:r>
        <w:rPr>
          <w:rFonts w:ascii="Calibri" w:eastAsia="Times New Roman" w:hAnsi="Calibri"/>
          <w:color w:val="020202"/>
        </w:rPr>
        <w:t>may allow illiterate or infirm persons to avoid liability on a written agreement if they can establish that they were not aware of the true nature of the document, and were not careless in its execution</w:t>
      </w:r>
    </w:p>
    <w:p w:rsidR="00000000" w:rsidRDefault="00B27A42">
      <w:pPr>
        <w:numPr>
          <w:ilvl w:val="1"/>
          <w:numId w:val="65"/>
        </w:numPr>
        <w:spacing w:before="160"/>
        <w:ind w:left="1620"/>
        <w:textAlignment w:val="center"/>
        <w:rPr>
          <w:rFonts w:eastAsia="Times New Roman"/>
          <w:color w:val="B37D6A"/>
        </w:rPr>
      </w:pPr>
      <w:r>
        <w:rPr>
          <w:rFonts w:ascii="Calibri" w:eastAsia="Times New Roman" w:hAnsi="Calibri"/>
          <w:color w:val="020202"/>
        </w:rPr>
        <w:t>Narrow form of mistake</w:t>
      </w:r>
    </w:p>
    <w:p w:rsidR="00000000" w:rsidRDefault="00B27A42">
      <w:pPr>
        <w:numPr>
          <w:ilvl w:val="1"/>
          <w:numId w:val="65"/>
        </w:numPr>
        <w:spacing w:before="160"/>
        <w:ind w:left="1620"/>
        <w:textAlignment w:val="center"/>
        <w:rPr>
          <w:rFonts w:eastAsia="Times New Roman"/>
          <w:color w:val="B37D6A"/>
        </w:rPr>
      </w:pPr>
      <w:r>
        <w:rPr>
          <w:rFonts w:ascii="Calibri" w:eastAsia="Times New Roman" w:hAnsi="Calibri"/>
          <w:color w:val="020202"/>
        </w:rPr>
        <w:t>Applies only to type of agreem</w:t>
      </w:r>
      <w:r>
        <w:rPr>
          <w:rFonts w:ascii="Calibri" w:eastAsia="Times New Roman" w:hAnsi="Calibri"/>
          <w:color w:val="020202"/>
        </w:rPr>
        <w:t>ent being signed not to the terms of the agreement</w:t>
      </w:r>
    </w:p>
    <w:p w:rsidR="00000000" w:rsidRDefault="00B27A42">
      <w:pPr>
        <w:pStyle w:val="NormalWeb"/>
        <w:spacing w:before="0" w:beforeAutospacing="0" w:after="0" w:afterAutospacing="0"/>
        <w:ind w:left="1620"/>
        <w:rPr>
          <w:rFonts w:ascii="Calibri" w:hAnsi="Calibri"/>
          <w:color w:val="020202"/>
        </w:rPr>
      </w:pPr>
      <w:r>
        <w:rPr>
          <w:rFonts w:ascii="Calibri" w:hAnsi="Calibri"/>
          <w:color w:val="020202"/>
        </w:rPr>
        <w:t> </w:t>
      </w:r>
    </w:p>
    <w:p w:rsidR="00000000" w:rsidRDefault="00B27A42">
      <w:pPr>
        <w:numPr>
          <w:ilvl w:val="0"/>
          <w:numId w:val="66"/>
        </w:numPr>
        <w:ind w:left="1620"/>
        <w:textAlignment w:val="center"/>
        <w:rPr>
          <w:rFonts w:ascii="Calibri" w:eastAsia="Times New Roman" w:hAnsi="Calibri"/>
          <w:color w:val="020202"/>
        </w:rPr>
      </w:pPr>
      <w:r>
        <w:rPr>
          <w:rFonts w:ascii="Calibri" w:eastAsia="Times New Roman" w:hAnsi="Calibri"/>
          <w:color w:val="020202"/>
        </w:rPr>
        <w:t xml:space="preserve">Document is completely different then what was described </w:t>
      </w:r>
    </w:p>
    <w:p w:rsidR="00000000" w:rsidRDefault="00B27A42">
      <w:pPr>
        <w:numPr>
          <w:ilvl w:val="0"/>
          <w:numId w:val="66"/>
        </w:numPr>
        <w:ind w:left="1620"/>
        <w:textAlignment w:val="center"/>
        <w:rPr>
          <w:rFonts w:ascii="Calibri" w:eastAsia="Times New Roman" w:hAnsi="Calibri"/>
          <w:color w:val="020202"/>
        </w:rPr>
      </w:pPr>
      <w:r>
        <w:rPr>
          <w:rFonts w:ascii="Calibri" w:eastAsia="Times New Roman" w:hAnsi="Calibri"/>
          <w:color w:val="020202"/>
        </w:rPr>
        <w:t>Had to rely entirely on someone else to explain document to her.</w:t>
      </w:r>
    </w:p>
    <w:p w:rsidR="00000000" w:rsidRDefault="00B27A42">
      <w:pPr>
        <w:numPr>
          <w:ilvl w:val="0"/>
          <w:numId w:val="67"/>
        </w:numPr>
        <w:ind w:left="1620"/>
        <w:textAlignment w:val="center"/>
        <w:rPr>
          <w:rFonts w:ascii="Calibri" w:eastAsia="Times New Roman" w:hAnsi="Calibri"/>
          <w:color w:val="020202"/>
        </w:rPr>
      </w:pPr>
      <w:r>
        <w:rPr>
          <w:rFonts w:ascii="Calibri" w:eastAsia="Times New Roman" w:hAnsi="Calibri"/>
          <w:color w:val="020202"/>
        </w:rPr>
        <w:t xml:space="preserve">Prove that it was not possible to get independent legal advise </w:t>
      </w:r>
    </w:p>
    <w:p w:rsidR="00000000" w:rsidRDefault="00B27A42">
      <w:pPr>
        <w:numPr>
          <w:ilvl w:val="0"/>
          <w:numId w:val="68"/>
        </w:numPr>
        <w:ind w:left="1620"/>
        <w:textAlignment w:val="center"/>
        <w:rPr>
          <w:rFonts w:ascii="Calibri" w:eastAsia="Times New Roman" w:hAnsi="Calibri"/>
          <w:color w:val="020202"/>
        </w:rPr>
      </w:pPr>
      <w:r>
        <w:rPr>
          <w:rFonts w:ascii="Calibri" w:eastAsia="Times New Roman" w:hAnsi="Calibri"/>
          <w:color w:val="020202"/>
        </w:rPr>
        <w:t xml:space="preserve">Person </w:t>
      </w:r>
      <w:r>
        <w:rPr>
          <w:rFonts w:ascii="Calibri" w:eastAsia="Times New Roman" w:hAnsi="Calibri"/>
          <w:color w:val="020202"/>
        </w:rPr>
        <w:t>signing wasn’t careless</w:t>
      </w:r>
    </w:p>
    <w:p w:rsidR="00000000" w:rsidRDefault="00B27A42">
      <w:pPr>
        <w:pStyle w:val="NormalWeb"/>
        <w:spacing w:before="0" w:beforeAutospacing="0" w:after="0" w:afterAutospacing="0"/>
        <w:ind w:left="1620"/>
        <w:rPr>
          <w:rFonts w:ascii="Calibri" w:hAnsi="Calibri"/>
          <w:color w:val="020202"/>
        </w:rPr>
      </w:pPr>
      <w:r>
        <w:rPr>
          <w:rFonts w:ascii="Calibri" w:hAnsi="Calibri"/>
          <w:color w:val="020202"/>
        </w:rPr>
        <w:t> </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Unilateral Mistake</w:t>
      </w:r>
    </w:p>
    <w:p w:rsidR="00000000" w:rsidRDefault="00B27A42">
      <w:pPr>
        <w:numPr>
          <w:ilvl w:val="0"/>
          <w:numId w:val="69"/>
        </w:numPr>
        <w:spacing w:before="180"/>
        <w:ind w:left="540"/>
        <w:textAlignment w:val="center"/>
        <w:rPr>
          <w:rFonts w:eastAsia="Times New Roman"/>
          <w:color w:val="945D4A"/>
        </w:rPr>
      </w:pPr>
      <w:r>
        <w:rPr>
          <w:rFonts w:ascii="Calibri" w:eastAsia="Times New Roman" w:hAnsi="Calibri"/>
          <w:color w:val="020202"/>
        </w:rPr>
        <w:t>A mistake by one party to the agreement</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Mutual Mistake</w:t>
      </w:r>
    </w:p>
    <w:p w:rsidR="00000000" w:rsidRDefault="00B27A42">
      <w:pPr>
        <w:numPr>
          <w:ilvl w:val="0"/>
          <w:numId w:val="70"/>
        </w:numPr>
        <w:spacing w:before="180"/>
        <w:ind w:left="540"/>
        <w:textAlignment w:val="center"/>
        <w:rPr>
          <w:rFonts w:eastAsia="Times New Roman"/>
          <w:color w:val="945D4A"/>
        </w:rPr>
      </w:pPr>
      <w:r>
        <w:rPr>
          <w:rFonts w:ascii="Calibri" w:eastAsia="Times New Roman" w:hAnsi="Calibri"/>
          <w:color w:val="020202"/>
        </w:rPr>
        <w:t>A mistake where both parties have made mistaken assumptions as to the subject matter of the agreement</w:t>
      </w:r>
    </w:p>
    <w:p w:rsidR="00000000" w:rsidRDefault="00B27A42">
      <w:pPr>
        <w:numPr>
          <w:ilvl w:val="1"/>
          <w:numId w:val="70"/>
        </w:numPr>
        <w:spacing w:before="160"/>
        <w:ind w:left="1080"/>
        <w:textAlignment w:val="center"/>
        <w:rPr>
          <w:rFonts w:eastAsia="Times New Roman"/>
          <w:color w:val="B37D6A"/>
        </w:rPr>
      </w:pPr>
      <w:r>
        <w:rPr>
          <w:rFonts w:ascii="Calibri" w:eastAsia="Times New Roman" w:hAnsi="Calibri"/>
          <w:color w:val="020202"/>
        </w:rPr>
        <w:t>Can be same mistake or different mistakes</w:t>
      </w:r>
    </w:p>
    <w:p w:rsidR="00000000" w:rsidRDefault="00B27A42">
      <w:pPr>
        <w:numPr>
          <w:ilvl w:val="0"/>
          <w:numId w:val="71"/>
        </w:numPr>
        <w:spacing w:before="180"/>
        <w:ind w:left="540"/>
        <w:textAlignment w:val="center"/>
        <w:rPr>
          <w:rFonts w:eastAsia="Times New Roman"/>
          <w:color w:val="945D4A"/>
        </w:rPr>
      </w:pPr>
      <w:r>
        <w:rPr>
          <w:rFonts w:ascii="Calibri" w:eastAsia="Times New Roman" w:hAnsi="Calibri"/>
          <w:color w:val="020202"/>
        </w:rPr>
        <w:t xml:space="preserve">Courts will </w:t>
      </w:r>
      <w:r>
        <w:rPr>
          <w:rFonts w:ascii="Calibri" w:eastAsia="Times New Roman" w:hAnsi="Calibri"/>
          <w:color w:val="020202"/>
        </w:rPr>
        <w:t>not enforce agreements when the other party is aware of the mistake being made</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Rules</w:t>
      </w:r>
    </w:p>
    <w:p w:rsidR="00000000" w:rsidRDefault="00B27A42">
      <w:pPr>
        <w:numPr>
          <w:ilvl w:val="0"/>
          <w:numId w:val="72"/>
        </w:numPr>
        <w:spacing w:before="180"/>
        <w:ind w:left="540"/>
        <w:textAlignment w:val="center"/>
        <w:rPr>
          <w:rFonts w:eastAsia="Times New Roman"/>
          <w:color w:val="945D4A"/>
        </w:rPr>
      </w:pPr>
      <w:r>
        <w:rPr>
          <w:rFonts w:ascii="Calibri" w:eastAsia="Times New Roman" w:hAnsi="Calibri"/>
          <w:color w:val="020202"/>
        </w:rPr>
        <w:t>If both parties make the same mistake:</w:t>
      </w:r>
    </w:p>
    <w:p w:rsidR="00000000" w:rsidRDefault="00B27A42">
      <w:pPr>
        <w:numPr>
          <w:ilvl w:val="1"/>
          <w:numId w:val="72"/>
        </w:numPr>
        <w:spacing w:before="160"/>
        <w:ind w:left="1080"/>
        <w:textAlignment w:val="center"/>
        <w:rPr>
          <w:rFonts w:eastAsia="Times New Roman"/>
          <w:color w:val="B37D6A"/>
        </w:rPr>
      </w:pPr>
      <w:r>
        <w:rPr>
          <w:rFonts w:ascii="Calibri" w:eastAsia="Times New Roman" w:hAnsi="Calibri"/>
          <w:color w:val="020202"/>
        </w:rPr>
        <w:t>as to subject matter then the contract is unenforceable</w:t>
      </w:r>
    </w:p>
    <w:p w:rsidR="00000000" w:rsidRDefault="00B27A42">
      <w:pPr>
        <w:numPr>
          <w:ilvl w:val="1"/>
          <w:numId w:val="72"/>
        </w:numPr>
        <w:spacing w:before="160"/>
        <w:ind w:left="1080"/>
        <w:textAlignment w:val="center"/>
        <w:rPr>
          <w:rFonts w:eastAsia="Times New Roman"/>
          <w:color w:val="B37D6A"/>
        </w:rPr>
      </w:pPr>
      <w:r>
        <w:rPr>
          <w:rFonts w:ascii="Calibri" w:eastAsia="Times New Roman" w:hAnsi="Calibri"/>
          <w:color w:val="020202"/>
        </w:rPr>
        <w:t>As to identity of the parties</w:t>
      </w:r>
    </w:p>
    <w:p w:rsidR="00000000" w:rsidRDefault="00B27A42">
      <w:pPr>
        <w:numPr>
          <w:ilvl w:val="2"/>
          <w:numId w:val="72"/>
        </w:numPr>
        <w:spacing w:before="140"/>
        <w:ind w:left="1620"/>
        <w:textAlignment w:val="center"/>
        <w:rPr>
          <w:rFonts w:eastAsia="Times New Roman"/>
          <w:color w:val="88C3B0"/>
        </w:rPr>
      </w:pPr>
      <w:r>
        <w:rPr>
          <w:rFonts w:ascii="Calibri" w:eastAsia="Times New Roman" w:hAnsi="Calibri"/>
          <w:color w:val="020202"/>
        </w:rPr>
        <w:t>Dealt with on a case by case basis</w:t>
      </w:r>
    </w:p>
    <w:p w:rsidR="00000000" w:rsidRDefault="00B27A42">
      <w:pPr>
        <w:numPr>
          <w:ilvl w:val="0"/>
          <w:numId w:val="73"/>
        </w:numPr>
        <w:spacing w:before="180"/>
        <w:ind w:left="540"/>
        <w:textAlignment w:val="center"/>
        <w:rPr>
          <w:rFonts w:eastAsia="Times New Roman"/>
          <w:color w:val="945D4A"/>
        </w:rPr>
      </w:pPr>
      <w:r>
        <w:rPr>
          <w:rFonts w:ascii="Calibri" w:eastAsia="Times New Roman" w:hAnsi="Calibri"/>
          <w:color w:val="020202"/>
        </w:rPr>
        <w:t>Rectification</w:t>
      </w:r>
    </w:p>
    <w:p w:rsidR="00000000" w:rsidRDefault="00B27A42">
      <w:pPr>
        <w:numPr>
          <w:ilvl w:val="1"/>
          <w:numId w:val="73"/>
        </w:numPr>
        <w:spacing w:before="160"/>
        <w:ind w:left="1080"/>
        <w:textAlignment w:val="center"/>
        <w:rPr>
          <w:rFonts w:eastAsia="Times New Roman"/>
          <w:color w:val="B37D6A"/>
        </w:rPr>
      </w:pPr>
      <w:r>
        <w:rPr>
          <w:rFonts w:ascii="Calibri" w:eastAsia="Times New Roman" w:hAnsi="Calibri"/>
          <w:color w:val="020202"/>
        </w:rPr>
        <w:t>The correction of a mistake in an agreement that would have rendered the agreement impossible to perform, essentially for the correction of typos or editorial errors that distort the intention of the parties</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Misrepresentation</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Characteristic</w:t>
      </w:r>
      <w:r>
        <w:rPr>
          <w:rFonts w:ascii="Calibri" w:hAnsi="Calibri"/>
          <w:color w:val="020202"/>
        </w:rPr>
        <w:t>s</w:t>
      </w:r>
    </w:p>
    <w:p w:rsidR="00000000" w:rsidRDefault="00B27A42">
      <w:pPr>
        <w:numPr>
          <w:ilvl w:val="0"/>
          <w:numId w:val="74"/>
        </w:numPr>
        <w:spacing w:before="180"/>
        <w:ind w:left="540"/>
        <w:textAlignment w:val="center"/>
        <w:rPr>
          <w:rFonts w:eastAsia="Times New Roman"/>
          <w:color w:val="945D4A"/>
        </w:rPr>
      </w:pPr>
      <w:r>
        <w:rPr>
          <w:rFonts w:ascii="Calibri" w:eastAsia="Times New Roman" w:hAnsi="Calibri"/>
          <w:color w:val="020202"/>
        </w:rPr>
        <w:t>A statement or conduct</w:t>
      </w:r>
    </w:p>
    <w:p w:rsidR="00000000" w:rsidRDefault="00B27A42">
      <w:pPr>
        <w:numPr>
          <w:ilvl w:val="0"/>
          <w:numId w:val="75"/>
        </w:numPr>
        <w:spacing w:before="180"/>
        <w:ind w:left="540"/>
        <w:textAlignment w:val="center"/>
        <w:rPr>
          <w:rFonts w:eastAsia="Times New Roman"/>
          <w:color w:val="945D4A"/>
        </w:rPr>
      </w:pPr>
      <w:r>
        <w:rPr>
          <w:rFonts w:ascii="Calibri" w:eastAsia="Times New Roman" w:hAnsi="Calibri"/>
          <w:color w:val="020202"/>
        </w:rPr>
        <w:t>That  induces the other party to enter into the contract</w:t>
      </w:r>
    </w:p>
    <w:p w:rsidR="00000000" w:rsidRDefault="00B27A42">
      <w:pPr>
        <w:numPr>
          <w:ilvl w:val="0"/>
          <w:numId w:val="76"/>
        </w:numPr>
        <w:spacing w:before="180"/>
        <w:ind w:left="540"/>
        <w:textAlignment w:val="center"/>
        <w:rPr>
          <w:rFonts w:eastAsia="Times New Roman"/>
          <w:color w:val="945D4A"/>
        </w:rPr>
      </w:pPr>
      <w:r>
        <w:rPr>
          <w:rFonts w:ascii="Calibri" w:eastAsia="Times New Roman" w:hAnsi="Calibri"/>
          <w:color w:val="020202"/>
        </w:rPr>
        <w:t>Must be about a material matter</w:t>
      </w:r>
    </w:p>
    <w:p w:rsidR="00000000" w:rsidRDefault="00B27A42">
      <w:pPr>
        <w:numPr>
          <w:ilvl w:val="0"/>
          <w:numId w:val="76"/>
        </w:numPr>
        <w:spacing w:before="180"/>
        <w:ind w:left="540"/>
        <w:textAlignment w:val="center"/>
        <w:rPr>
          <w:rFonts w:eastAsia="Times New Roman"/>
          <w:color w:val="945D4A"/>
        </w:rPr>
      </w:pPr>
      <w:r>
        <w:rPr>
          <w:rFonts w:ascii="Calibri" w:eastAsia="Times New Roman" w:hAnsi="Calibri"/>
          <w:color w:val="020202"/>
        </w:rPr>
        <w:t>Must be a statement of fact and not opinion</w:t>
      </w:r>
    </w:p>
    <w:p w:rsidR="00000000" w:rsidRDefault="00B27A42">
      <w:pPr>
        <w:numPr>
          <w:ilvl w:val="1"/>
          <w:numId w:val="76"/>
        </w:numPr>
        <w:spacing w:before="160"/>
        <w:ind w:left="1080"/>
        <w:textAlignment w:val="center"/>
        <w:rPr>
          <w:rFonts w:eastAsia="Times New Roman"/>
          <w:color w:val="B37D6A"/>
        </w:rPr>
      </w:pPr>
      <w:r>
        <w:rPr>
          <w:rFonts w:ascii="Calibri" w:eastAsia="Times New Roman" w:hAnsi="Calibri"/>
          <w:color w:val="020202"/>
        </w:rPr>
        <w:t>Exception: expert opinion</w:t>
      </w:r>
    </w:p>
    <w:p w:rsidR="00000000" w:rsidRDefault="00B27A42">
      <w:pPr>
        <w:numPr>
          <w:ilvl w:val="0"/>
          <w:numId w:val="77"/>
        </w:numPr>
        <w:spacing w:before="180"/>
        <w:ind w:left="540"/>
        <w:textAlignment w:val="center"/>
        <w:rPr>
          <w:rFonts w:eastAsia="Times New Roman"/>
          <w:color w:val="945D4A"/>
        </w:rPr>
      </w:pPr>
      <w:r>
        <w:rPr>
          <w:rFonts w:ascii="Calibri" w:eastAsia="Times New Roman" w:hAnsi="Calibri"/>
          <w:color w:val="020202"/>
        </w:rPr>
        <w:t>Statement made before contract entered into</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Result of misrepresentation</w:t>
      </w:r>
    </w:p>
    <w:p w:rsidR="00000000" w:rsidRDefault="00B27A42">
      <w:pPr>
        <w:numPr>
          <w:ilvl w:val="0"/>
          <w:numId w:val="78"/>
        </w:numPr>
        <w:spacing w:before="180"/>
        <w:ind w:left="540"/>
        <w:textAlignment w:val="center"/>
        <w:rPr>
          <w:rFonts w:eastAsia="Times New Roman"/>
          <w:color w:val="945D4A"/>
        </w:rPr>
      </w:pPr>
      <w:r>
        <w:rPr>
          <w:rFonts w:ascii="Calibri" w:eastAsia="Times New Roman" w:hAnsi="Calibri"/>
          <w:color w:val="020202"/>
        </w:rPr>
        <w:t>Voidable at the option of the injured party</w:t>
      </w:r>
    </w:p>
    <w:p w:rsidR="00000000" w:rsidRDefault="00B27A42">
      <w:pPr>
        <w:numPr>
          <w:ilvl w:val="0"/>
          <w:numId w:val="79"/>
        </w:numPr>
        <w:spacing w:before="180"/>
        <w:ind w:left="540"/>
        <w:textAlignment w:val="center"/>
        <w:rPr>
          <w:rFonts w:eastAsia="Times New Roman"/>
          <w:color w:val="945D4A"/>
        </w:rPr>
      </w:pPr>
      <w:r>
        <w:rPr>
          <w:rFonts w:ascii="Calibri" w:eastAsia="Times New Roman" w:hAnsi="Calibri"/>
          <w:color w:val="020202"/>
        </w:rPr>
        <w:t>Must rescind or lose the right if they accept benefits under the contract</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Rescission</w:t>
      </w:r>
    </w:p>
    <w:p w:rsidR="00000000" w:rsidRDefault="00B27A42">
      <w:pPr>
        <w:numPr>
          <w:ilvl w:val="0"/>
          <w:numId w:val="80"/>
        </w:numPr>
        <w:spacing w:before="180"/>
        <w:ind w:left="540"/>
        <w:textAlignment w:val="center"/>
        <w:rPr>
          <w:rFonts w:eastAsia="Times New Roman"/>
          <w:color w:val="945D4A"/>
        </w:rPr>
      </w:pPr>
      <w:r>
        <w:rPr>
          <w:rFonts w:ascii="Calibri" w:eastAsia="Times New Roman" w:hAnsi="Calibri"/>
          <w:color w:val="020202"/>
        </w:rPr>
        <w:t>The revocation of a contract or agreement</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Three Types</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467"/>
        <w:gridCol w:w="2788"/>
      </w:tblGrid>
      <w:tr w:rsidR="00000000">
        <w:trPr>
          <w:divId w:val="201483217"/>
        </w:trPr>
        <w:tc>
          <w:tcPr>
            <w:tcW w:w="146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B27A42">
            <w:pPr>
              <w:pStyle w:val="NormalWeb"/>
              <w:spacing w:before="180" w:beforeAutospacing="0" w:after="0" w:afterAutospacing="0"/>
              <w:rPr>
                <w:rFonts w:ascii="Calibri" w:hAnsi="Calibri"/>
                <w:color w:val="020202"/>
              </w:rPr>
            </w:pPr>
            <w:r>
              <w:rPr>
                <w:rFonts w:ascii="Calibri" w:hAnsi="Calibri"/>
                <w:color w:val="020202"/>
              </w:rPr>
              <w:t xml:space="preserve">Type           </w:t>
            </w:r>
          </w:p>
        </w:tc>
        <w:tc>
          <w:tcPr>
            <w:tcW w:w="27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B27A42">
            <w:pPr>
              <w:pStyle w:val="NormalWeb"/>
              <w:spacing w:before="0" w:beforeAutospacing="0" w:after="0" w:afterAutospacing="0"/>
              <w:rPr>
                <w:rFonts w:ascii="Calibri" w:hAnsi="Calibri"/>
                <w:color w:val="020202"/>
              </w:rPr>
            </w:pPr>
            <w:r>
              <w:rPr>
                <w:rFonts w:ascii="Calibri" w:hAnsi="Calibri"/>
                <w:color w:val="020202"/>
              </w:rPr>
              <w:t xml:space="preserve"> Remedy</w:t>
            </w:r>
          </w:p>
        </w:tc>
      </w:tr>
      <w:tr w:rsidR="00000000">
        <w:trPr>
          <w:divId w:val="201483217"/>
        </w:trPr>
        <w:tc>
          <w:tcPr>
            <w:tcW w:w="146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B27A42">
            <w:pPr>
              <w:pStyle w:val="NormalWeb"/>
              <w:spacing w:before="180" w:beforeAutospacing="0" w:after="0" w:afterAutospacing="0"/>
              <w:rPr>
                <w:rFonts w:ascii="Calibri" w:hAnsi="Calibri"/>
                <w:color w:val="020202"/>
              </w:rPr>
            </w:pPr>
            <w:r>
              <w:rPr>
                <w:rFonts w:ascii="Calibri" w:hAnsi="Calibri"/>
                <w:color w:val="020202"/>
              </w:rPr>
              <w:t xml:space="preserve">Innocent       </w:t>
            </w:r>
          </w:p>
        </w:tc>
        <w:tc>
          <w:tcPr>
            <w:tcW w:w="27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B27A42">
            <w:pPr>
              <w:pStyle w:val="NormalWeb"/>
              <w:spacing w:before="0" w:beforeAutospacing="0" w:after="0" w:afterAutospacing="0"/>
              <w:rPr>
                <w:rFonts w:ascii="Calibri" w:hAnsi="Calibri"/>
                <w:color w:val="020202"/>
              </w:rPr>
            </w:pPr>
            <w:r>
              <w:rPr>
                <w:rFonts w:ascii="Calibri" w:hAnsi="Calibri"/>
                <w:color w:val="020202"/>
              </w:rPr>
              <w:t xml:space="preserve">  rescission only</w:t>
            </w:r>
          </w:p>
        </w:tc>
      </w:tr>
      <w:tr w:rsidR="00000000">
        <w:trPr>
          <w:divId w:val="201483217"/>
        </w:trPr>
        <w:tc>
          <w:tcPr>
            <w:tcW w:w="146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B27A42">
            <w:pPr>
              <w:pStyle w:val="NormalWeb"/>
              <w:spacing w:before="180" w:beforeAutospacing="0" w:after="0" w:afterAutospacing="0"/>
              <w:rPr>
                <w:rFonts w:ascii="Calibri" w:hAnsi="Calibri"/>
                <w:color w:val="020202"/>
              </w:rPr>
            </w:pPr>
            <w:r>
              <w:rPr>
                <w:rFonts w:ascii="Calibri" w:hAnsi="Calibri"/>
                <w:color w:val="020202"/>
              </w:rPr>
              <w:t xml:space="preserve">Negligent       </w:t>
            </w:r>
          </w:p>
        </w:tc>
        <w:tc>
          <w:tcPr>
            <w:tcW w:w="27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B27A42">
            <w:pPr>
              <w:pStyle w:val="NormalWeb"/>
              <w:spacing w:before="0" w:beforeAutospacing="0" w:after="0" w:afterAutospacing="0"/>
              <w:rPr>
                <w:rFonts w:ascii="Calibri" w:hAnsi="Calibri"/>
                <w:color w:val="020202"/>
              </w:rPr>
            </w:pPr>
            <w:r>
              <w:rPr>
                <w:rFonts w:ascii="Calibri" w:hAnsi="Calibri"/>
                <w:color w:val="020202"/>
              </w:rPr>
              <w:t xml:space="preserve">  rescission and damages</w:t>
            </w:r>
          </w:p>
        </w:tc>
      </w:tr>
      <w:tr w:rsidR="00000000">
        <w:trPr>
          <w:divId w:val="201483217"/>
        </w:trPr>
        <w:tc>
          <w:tcPr>
            <w:tcW w:w="146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B27A42">
            <w:pPr>
              <w:pStyle w:val="NormalWeb"/>
              <w:spacing w:before="180" w:beforeAutospacing="0" w:after="0" w:afterAutospacing="0"/>
              <w:rPr>
                <w:rFonts w:ascii="Calibri" w:hAnsi="Calibri"/>
                <w:color w:val="020202"/>
              </w:rPr>
            </w:pPr>
            <w:r>
              <w:rPr>
                <w:rFonts w:ascii="Calibri" w:hAnsi="Calibri"/>
                <w:color w:val="020202"/>
              </w:rPr>
              <w:t xml:space="preserve">Fraudulent     </w:t>
            </w:r>
          </w:p>
        </w:tc>
        <w:tc>
          <w:tcPr>
            <w:tcW w:w="27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B27A42">
            <w:pPr>
              <w:pStyle w:val="NormalWeb"/>
              <w:spacing w:before="0" w:beforeAutospacing="0" w:after="0" w:afterAutospacing="0"/>
              <w:rPr>
                <w:rFonts w:ascii="Calibri" w:hAnsi="Calibri"/>
                <w:color w:val="020202"/>
              </w:rPr>
            </w:pPr>
            <w:r>
              <w:rPr>
                <w:rFonts w:ascii="Calibri" w:hAnsi="Calibri"/>
                <w:color w:val="020202"/>
              </w:rPr>
              <w:t xml:space="preserve">  rescission and damages</w:t>
            </w:r>
          </w:p>
        </w:tc>
      </w:tr>
    </w:tbl>
    <w:p w:rsidR="00000000" w:rsidRDefault="00B27A42">
      <w:pPr>
        <w:pStyle w:val="NormalWeb"/>
        <w:spacing w:before="180" w:beforeAutospacing="0" w:after="0" w:afterAutospacing="0"/>
        <w:rPr>
          <w:rFonts w:ascii="Calibri" w:hAnsi="Calibri"/>
          <w:color w:val="020202"/>
        </w:rPr>
      </w:pPr>
      <w:r>
        <w:rPr>
          <w:rFonts w:ascii="Calibri" w:hAnsi="Calibri"/>
          <w:color w:val="020202"/>
        </w:rPr>
        <w:t>Remedy depends on type of misrepresentation</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Innocent Misrepresentation</w:t>
      </w:r>
    </w:p>
    <w:p w:rsidR="00000000" w:rsidRDefault="00B27A42">
      <w:pPr>
        <w:numPr>
          <w:ilvl w:val="0"/>
          <w:numId w:val="81"/>
        </w:numPr>
        <w:spacing w:before="180"/>
        <w:ind w:left="540"/>
        <w:textAlignment w:val="center"/>
        <w:rPr>
          <w:rFonts w:eastAsia="Times New Roman"/>
          <w:color w:val="945D4A"/>
        </w:rPr>
      </w:pPr>
      <w:r>
        <w:rPr>
          <w:rFonts w:ascii="Calibri" w:eastAsia="Times New Roman" w:hAnsi="Calibri"/>
          <w:color w:val="020202"/>
        </w:rPr>
        <w:t xml:space="preserve">A false statement of a material fact made by a party that honestly believed the </w:t>
      </w:r>
      <w:r>
        <w:rPr>
          <w:rFonts w:ascii="Calibri" w:eastAsia="Times New Roman" w:hAnsi="Calibri"/>
          <w:color w:val="020202"/>
        </w:rPr>
        <w:t>fact to be true</w:t>
      </w:r>
    </w:p>
    <w:p w:rsidR="00000000" w:rsidRDefault="00B27A42">
      <w:pPr>
        <w:numPr>
          <w:ilvl w:val="0"/>
          <w:numId w:val="82"/>
        </w:numPr>
        <w:spacing w:before="180"/>
        <w:ind w:left="540"/>
        <w:textAlignment w:val="center"/>
        <w:rPr>
          <w:rFonts w:eastAsia="Times New Roman"/>
          <w:color w:val="945D4A"/>
        </w:rPr>
      </w:pPr>
      <w:r>
        <w:rPr>
          <w:rFonts w:ascii="Calibri" w:eastAsia="Times New Roman" w:hAnsi="Calibri"/>
          <w:color w:val="020202"/>
        </w:rPr>
        <w:t>Courts attempt to put the parties back into position they were before the contract was entered into</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Fraudulent Misrepresentation</w:t>
      </w:r>
    </w:p>
    <w:p w:rsidR="00000000" w:rsidRDefault="00B27A42">
      <w:pPr>
        <w:numPr>
          <w:ilvl w:val="0"/>
          <w:numId w:val="83"/>
        </w:numPr>
        <w:spacing w:before="180"/>
        <w:ind w:left="540"/>
        <w:textAlignment w:val="center"/>
        <w:rPr>
          <w:rFonts w:eastAsia="Times New Roman"/>
          <w:color w:val="945D4A"/>
        </w:rPr>
      </w:pPr>
      <w:r>
        <w:rPr>
          <w:rFonts w:ascii="Calibri" w:eastAsia="Times New Roman" w:hAnsi="Calibri"/>
          <w:color w:val="020202"/>
        </w:rPr>
        <w:t>A false statement of fact made by a person who knows, or should know, that it is false, and made with</w:t>
      </w:r>
      <w:r>
        <w:rPr>
          <w:rFonts w:ascii="Arial" w:eastAsia="Times New Roman" w:hAnsi="Arial" w:cs="Arial"/>
          <w:color w:val="020202"/>
          <w:sz w:val="76"/>
          <w:szCs w:val="76"/>
        </w:rPr>
        <w:t xml:space="preserve"> </w:t>
      </w:r>
      <w:r>
        <w:rPr>
          <w:rFonts w:ascii="Calibri" w:eastAsia="Times New Roman" w:hAnsi="Calibri"/>
          <w:color w:val="020202"/>
        </w:rPr>
        <w:t>the inten</w:t>
      </w:r>
      <w:r>
        <w:rPr>
          <w:rFonts w:ascii="Calibri" w:eastAsia="Times New Roman" w:hAnsi="Calibri"/>
          <w:color w:val="020202"/>
        </w:rPr>
        <w:t>tion of deceiving another</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Deceit</w:t>
      </w:r>
    </w:p>
    <w:p w:rsidR="00000000" w:rsidRDefault="00B27A42">
      <w:pPr>
        <w:numPr>
          <w:ilvl w:val="0"/>
          <w:numId w:val="84"/>
        </w:numPr>
        <w:spacing w:before="180"/>
        <w:ind w:left="540"/>
        <w:textAlignment w:val="center"/>
        <w:rPr>
          <w:rFonts w:eastAsia="Times New Roman"/>
          <w:color w:val="945D4A"/>
        </w:rPr>
      </w:pPr>
      <w:r>
        <w:rPr>
          <w:rFonts w:ascii="Calibri" w:eastAsia="Times New Roman" w:hAnsi="Calibri"/>
          <w:color w:val="020202"/>
        </w:rPr>
        <w:t>A tort that arises when a party suffers damage by acting upon a false representation made by a party with the intention of deceiving the other</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Contractual vs. Tort remedy</w:t>
      </w:r>
    </w:p>
    <w:p w:rsidR="00000000" w:rsidRDefault="00B27A42">
      <w:pPr>
        <w:numPr>
          <w:ilvl w:val="0"/>
          <w:numId w:val="85"/>
        </w:numPr>
        <w:spacing w:before="180"/>
        <w:ind w:left="540"/>
        <w:textAlignment w:val="center"/>
        <w:rPr>
          <w:rFonts w:eastAsia="Times New Roman"/>
          <w:color w:val="945D4A"/>
        </w:rPr>
      </w:pPr>
      <w:r>
        <w:rPr>
          <w:rFonts w:ascii="Calibri" w:eastAsia="Times New Roman" w:hAnsi="Calibri"/>
          <w:color w:val="020202"/>
        </w:rPr>
        <w:t xml:space="preserve">Contract: rescission is contractual remedy </w:t>
      </w:r>
    </w:p>
    <w:p w:rsidR="00000000" w:rsidRDefault="00B27A42">
      <w:pPr>
        <w:numPr>
          <w:ilvl w:val="1"/>
          <w:numId w:val="85"/>
        </w:numPr>
        <w:spacing w:before="160"/>
        <w:ind w:left="1080"/>
        <w:textAlignment w:val="center"/>
        <w:rPr>
          <w:rFonts w:eastAsia="Times New Roman"/>
          <w:color w:val="B37D6A"/>
        </w:rPr>
      </w:pPr>
      <w:r>
        <w:rPr>
          <w:rFonts w:ascii="Calibri" w:eastAsia="Times New Roman" w:hAnsi="Calibri"/>
          <w:color w:val="020202"/>
        </w:rPr>
        <w:t>If court</w:t>
      </w:r>
      <w:r>
        <w:rPr>
          <w:rFonts w:ascii="Calibri" w:eastAsia="Times New Roman" w:hAnsi="Calibri"/>
          <w:color w:val="020202"/>
        </w:rPr>
        <w:t>s can restore parties to position they were before entering into the contract</w:t>
      </w:r>
    </w:p>
    <w:p w:rsidR="00000000" w:rsidRDefault="00B27A42">
      <w:pPr>
        <w:numPr>
          <w:ilvl w:val="0"/>
          <w:numId w:val="86"/>
        </w:numPr>
        <w:spacing w:before="180"/>
        <w:ind w:left="540"/>
        <w:textAlignment w:val="center"/>
        <w:rPr>
          <w:rFonts w:eastAsia="Times New Roman"/>
          <w:color w:val="945D4A"/>
        </w:rPr>
      </w:pPr>
      <w:r>
        <w:rPr>
          <w:rFonts w:ascii="Calibri" w:eastAsia="Times New Roman" w:hAnsi="Calibri"/>
          <w:color w:val="020202"/>
        </w:rPr>
        <w:t xml:space="preserve">Tort: Deceit </w:t>
      </w:r>
      <w:r>
        <w:rPr>
          <w:rFonts w:ascii="Calibri" w:eastAsia="Times New Roman" w:hAnsi="Calibri"/>
          <w:color w:val="020202"/>
          <w:lang w:val="x-none"/>
        </w:rPr>
        <w:t>–</w:t>
      </w:r>
      <w:r>
        <w:rPr>
          <w:rFonts w:ascii="Calibri" w:eastAsia="Times New Roman" w:hAnsi="Calibri"/>
          <w:color w:val="020202"/>
        </w:rPr>
        <w:t xml:space="preserve"> allows for damages</w:t>
      </w:r>
    </w:p>
    <w:p w:rsidR="00000000" w:rsidRDefault="00B27A42">
      <w:pPr>
        <w:numPr>
          <w:ilvl w:val="1"/>
          <w:numId w:val="86"/>
        </w:numPr>
        <w:spacing w:before="160"/>
        <w:ind w:left="1080"/>
        <w:textAlignment w:val="center"/>
        <w:rPr>
          <w:rFonts w:eastAsia="Times New Roman"/>
          <w:color w:val="B37D6A"/>
        </w:rPr>
      </w:pPr>
      <w:r>
        <w:rPr>
          <w:rFonts w:ascii="Calibri" w:eastAsia="Times New Roman" w:hAnsi="Calibri"/>
          <w:color w:val="020202"/>
        </w:rPr>
        <w:t>can award punitive damages</w:t>
      </w:r>
    </w:p>
    <w:p w:rsidR="00000000" w:rsidRDefault="00B27A42">
      <w:pPr>
        <w:numPr>
          <w:ilvl w:val="0"/>
          <w:numId w:val="87"/>
        </w:numPr>
        <w:spacing w:before="180"/>
        <w:ind w:left="540"/>
        <w:textAlignment w:val="center"/>
        <w:rPr>
          <w:rFonts w:eastAsia="Times New Roman"/>
          <w:color w:val="945D4A"/>
        </w:rPr>
      </w:pPr>
      <w:r>
        <w:rPr>
          <w:rFonts w:ascii="Calibri" w:eastAsia="Times New Roman" w:hAnsi="Calibri"/>
          <w:color w:val="020202"/>
        </w:rPr>
        <w:t>Deceit</w:t>
      </w:r>
    </w:p>
    <w:p w:rsidR="00000000" w:rsidRDefault="00B27A42">
      <w:pPr>
        <w:numPr>
          <w:ilvl w:val="1"/>
          <w:numId w:val="87"/>
        </w:numPr>
        <w:spacing w:before="160"/>
        <w:ind w:left="1080"/>
        <w:textAlignment w:val="center"/>
        <w:rPr>
          <w:rFonts w:eastAsia="Times New Roman"/>
          <w:color w:val="B37D6A"/>
        </w:rPr>
      </w:pPr>
      <w:r>
        <w:rPr>
          <w:rFonts w:ascii="Calibri" w:eastAsia="Times New Roman" w:hAnsi="Calibri"/>
          <w:color w:val="020202"/>
        </w:rPr>
        <w:t>Made knowingly</w:t>
      </w:r>
    </w:p>
    <w:p w:rsidR="00000000" w:rsidRDefault="00B27A42">
      <w:pPr>
        <w:numPr>
          <w:ilvl w:val="1"/>
          <w:numId w:val="87"/>
        </w:numPr>
        <w:spacing w:before="160"/>
        <w:ind w:left="1080"/>
        <w:textAlignment w:val="center"/>
        <w:rPr>
          <w:rFonts w:eastAsia="Times New Roman"/>
          <w:color w:val="B37D6A"/>
        </w:rPr>
      </w:pPr>
      <w:r>
        <w:rPr>
          <w:rFonts w:ascii="Calibri" w:eastAsia="Times New Roman" w:hAnsi="Calibri"/>
          <w:color w:val="020202"/>
        </w:rPr>
        <w:t>Without belief in its truth</w:t>
      </w:r>
    </w:p>
    <w:p w:rsidR="00000000" w:rsidRDefault="00B27A42">
      <w:pPr>
        <w:numPr>
          <w:ilvl w:val="1"/>
          <w:numId w:val="87"/>
        </w:numPr>
        <w:spacing w:before="160"/>
        <w:ind w:left="1080"/>
        <w:textAlignment w:val="center"/>
        <w:rPr>
          <w:rFonts w:eastAsia="Times New Roman"/>
          <w:color w:val="B37D6A"/>
        </w:rPr>
      </w:pPr>
      <w:r>
        <w:rPr>
          <w:rFonts w:ascii="Calibri" w:eastAsia="Times New Roman" w:hAnsi="Calibri"/>
          <w:color w:val="020202"/>
        </w:rPr>
        <w:t>Recklessly or carelessly without regard for its truth</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Misrepresentation by Non-Disclosure</w:t>
      </w:r>
    </w:p>
    <w:p w:rsidR="00000000" w:rsidRDefault="00B27A42">
      <w:pPr>
        <w:numPr>
          <w:ilvl w:val="0"/>
          <w:numId w:val="88"/>
        </w:numPr>
        <w:spacing w:before="180"/>
        <w:ind w:left="540"/>
        <w:textAlignment w:val="center"/>
        <w:rPr>
          <w:rFonts w:eastAsia="Times New Roman"/>
          <w:color w:val="945D4A"/>
        </w:rPr>
      </w:pPr>
      <w:r>
        <w:rPr>
          <w:rFonts w:ascii="Calibri" w:eastAsia="Times New Roman" w:hAnsi="Calibri"/>
          <w:color w:val="020202"/>
        </w:rPr>
        <w:t>No obligation to disclose</w:t>
      </w:r>
    </w:p>
    <w:p w:rsidR="00000000" w:rsidRDefault="00B27A42">
      <w:pPr>
        <w:numPr>
          <w:ilvl w:val="0"/>
          <w:numId w:val="89"/>
        </w:numPr>
        <w:spacing w:before="180"/>
        <w:ind w:left="540"/>
        <w:textAlignment w:val="center"/>
        <w:rPr>
          <w:rFonts w:eastAsia="Times New Roman"/>
          <w:color w:val="945D4A"/>
        </w:rPr>
      </w:pPr>
      <w:r>
        <w:rPr>
          <w:rFonts w:ascii="Calibri" w:eastAsia="Times New Roman" w:hAnsi="Calibri"/>
          <w:color w:val="020202"/>
        </w:rPr>
        <w:t xml:space="preserve">Exception: </w:t>
      </w:r>
    </w:p>
    <w:p w:rsidR="00000000" w:rsidRDefault="00B27A42">
      <w:pPr>
        <w:numPr>
          <w:ilvl w:val="1"/>
          <w:numId w:val="89"/>
        </w:numPr>
        <w:spacing w:before="160"/>
        <w:ind w:left="1080"/>
        <w:textAlignment w:val="center"/>
        <w:rPr>
          <w:rFonts w:eastAsia="Times New Roman"/>
          <w:color w:val="B37D6A"/>
        </w:rPr>
      </w:pPr>
      <w:r>
        <w:rPr>
          <w:rFonts w:ascii="Calibri" w:eastAsia="Times New Roman" w:hAnsi="Calibri"/>
          <w:color w:val="020202"/>
        </w:rPr>
        <w:t>certain types of relationships or contracts (Contracts of utmost good faith)</w:t>
      </w:r>
    </w:p>
    <w:p w:rsidR="00000000" w:rsidRDefault="00B27A42">
      <w:pPr>
        <w:numPr>
          <w:ilvl w:val="1"/>
          <w:numId w:val="89"/>
        </w:numPr>
        <w:spacing w:before="160"/>
        <w:ind w:left="1080"/>
        <w:textAlignment w:val="center"/>
        <w:rPr>
          <w:rFonts w:eastAsia="Times New Roman"/>
          <w:color w:val="B37D6A"/>
        </w:rPr>
      </w:pPr>
      <w:r>
        <w:rPr>
          <w:rFonts w:ascii="Calibri" w:eastAsia="Times New Roman" w:hAnsi="Calibri"/>
          <w:color w:val="020202"/>
        </w:rPr>
        <w:t>Partial disclosure of facts has effect of rendering the part disclosed as false</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 xml:space="preserve">       Contracts of Utmos</w:t>
      </w:r>
      <w:r>
        <w:rPr>
          <w:rFonts w:ascii="Calibri" w:hAnsi="Calibri"/>
          <w:b/>
          <w:bCs/>
          <w:color w:val="020202"/>
        </w:rPr>
        <w:t>t Good Faith</w:t>
      </w:r>
    </w:p>
    <w:p w:rsidR="00000000" w:rsidRDefault="00B27A42">
      <w:pPr>
        <w:numPr>
          <w:ilvl w:val="0"/>
          <w:numId w:val="90"/>
        </w:numPr>
        <w:spacing w:before="180"/>
        <w:ind w:left="540"/>
        <w:textAlignment w:val="center"/>
        <w:rPr>
          <w:rFonts w:eastAsia="Times New Roman"/>
          <w:color w:val="945D4A"/>
        </w:rPr>
      </w:pPr>
      <w:r>
        <w:rPr>
          <w:rFonts w:ascii="Calibri" w:eastAsia="Times New Roman" w:hAnsi="Calibri"/>
          <w:color w:val="020202"/>
        </w:rPr>
        <w:t>Insurance</w:t>
      </w:r>
    </w:p>
    <w:p w:rsidR="00000000" w:rsidRDefault="00B27A42">
      <w:pPr>
        <w:numPr>
          <w:ilvl w:val="0"/>
          <w:numId w:val="90"/>
        </w:numPr>
        <w:spacing w:before="180"/>
        <w:ind w:left="540"/>
        <w:textAlignment w:val="center"/>
        <w:rPr>
          <w:rFonts w:eastAsia="Times New Roman"/>
          <w:color w:val="945D4A"/>
        </w:rPr>
      </w:pPr>
      <w:r>
        <w:rPr>
          <w:rFonts w:ascii="Calibri" w:eastAsia="Times New Roman" w:hAnsi="Calibri"/>
          <w:color w:val="020202"/>
        </w:rPr>
        <w:t>Partnership (fiduciary obligation)</w:t>
      </w:r>
    </w:p>
    <w:p w:rsidR="00000000" w:rsidRDefault="00B27A42">
      <w:pPr>
        <w:numPr>
          <w:ilvl w:val="0"/>
          <w:numId w:val="90"/>
        </w:numPr>
        <w:spacing w:before="180"/>
        <w:ind w:left="540"/>
        <w:textAlignment w:val="center"/>
        <w:rPr>
          <w:rFonts w:eastAsia="Times New Roman"/>
          <w:color w:val="945D4A"/>
        </w:rPr>
      </w:pPr>
      <w:r>
        <w:rPr>
          <w:rFonts w:ascii="Calibri" w:eastAsia="Times New Roman" w:hAnsi="Calibri"/>
          <w:color w:val="020202"/>
        </w:rPr>
        <w:t>Contracts with special trust or confidence between the parties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Negligence</w:t>
      </w:r>
    </w:p>
    <w:p w:rsidR="00000000" w:rsidRDefault="00B27A42">
      <w:pPr>
        <w:numPr>
          <w:ilvl w:val="0"/>
          <w:numId w:val="91"/>
        </w:numPr>
        <w:spacing w:before="180"/>
        <w:ind w:left="540"/>
        <w:textAlignment w:val="center"/>
        <w:rPr>
          <w:rFonts w:eastAsia="Times New Roman"/>
          <w:color w:val="945D4A"/>
        </w:rPr>
      </w:pPr>
      <w:r>
        <w:rPr>
          <w:rFonts w:ascii="Calibri" w:eastAsia="Times New Roman" w:hAnsi="Calibri"/>
          <w:color w:val="020202"/>
        </w:rPr>
        <w:t>Newer form of misrepresentation</w:t>
      </w:r>
    </w:p>
    <w:p w:rsidR="00000000" w:rsidRDefault="00B27A42">
      <w:pPr>
        <w:numPr>
          <w:ilvl w:val="0"/>
          <w:numId w:val="91"/>
        </w:numPr>
        <w:spacing w:before="180"/>
        <w:ind w:left="540"/>
        <w:textAlignment w:val="center"/>
        <w:rPr>
          <w:rFonts w:eastAsia="Times New Roman"/>
          <w:color w:val="945D4A"/>
        </w:rPr>
      </w:pPr>
      <w:r>
        <w:rPr>
          <w:rFonts w:ascii="Calibri" w:eastAsia="Times New Roman" w:hAnsi="Calibri"/>
          <w:color w:val="020202"/>
        </w:rPr>
        <w:t>Statements that are sufficiently reckless but not quite fraudulent</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Undue Influence</w:t>
      </w:r>
    </w:p>
    <w:p w:rsidR="00000000" w:rsidRDefault="00B27A42">
      <w:pPr>
        <w:numPr>
          <w:ilvl w:val="0"/>
          <w:numId w:val="92"/>
        </w:numPr>
        <w:spacing w:before="180"/>
        <w:ind w:left="540"/>
        <w:textAlignment w:val="center"/>
        <w:rPr>
          <w:rFonts w:eastAsia="Times New Roman"/>
          <w:color w:val="945D4A"/>
        </w:rPr>
      </w:pPr>
      <w:r>
        <w:rPr>
          <w:rFonts w:ascii="Calibri" w:eastAsia="Times New Roman" w:hAnsi="Calibri"/>
          <w:color w:val="020202"/>
        </w:rPr>
        <w:t>A state of affairs whereby a person is so influenced by another that the person’s judgment is not his or her own</w:t>
      </w:r>
    </w:p>
    <w:p w:rsidR="00000000" w:rsidRDefault="00B27A42">
      <w:pPr>
        <w:numPr>
          <w:ilvl w:val="0"/>
          <w:numId w:val="92"/>
        </w:numPr>
        <w:spacing w:before="180"/>
        <w:ind w:left="540"/>
        <w:textAlignment w:val="center"/>
        <w:rPr>
          <w:rFonts w:eastAsia="Times New Roman"/>
          <w:color w:val="945D4A"/>
        </w:rPr>
      </w:pPr>
      <w:r>
        <w:rPr>
          <w:rFonts w:ascii="Calibri" w:eastAsia="Times New Roman" w:hAnsi="Calibri"/>
          <w:color w:val="020202"/>
        </w:rPr>
        <w:t>Not in a fair bargaining position</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2 Scenarios</w:t>
      </w:r>
    </w:p>
    <w:p w:rsidR="00000000" w:rsidRDefault="00B27A42">
      <w:pPr>
        <w:numPr>
          <w:ilvl w:val="0"/>
          <w:numId w:val="93"/>
        </w:numPr>
        <w:spacing w:before="180"/>
        <w:ind w:left="1080"/>
        <w:textAlignment w:val="center"/>
        <w:rPr>
          <w:rFonts w:eastAsia="Times New Roman"/>
          <w:color w:val="945D4A"/>
        </w:rPr>
      </w:pPr>
      <w:r>
        <w:rPr>
          <w:rFonts w:ascii="Calibri" w:eastAsia="Times New Roman" w:hAnsi="Calibri"/>
          <w:color w:val="020202"/>
        </w:rPr>
        <w:t>Special Relationship exists</w:t>
      </w:r>
    </w:p>
    <w:p w:rsidR="00000000" w:rsidRDefault="00B27A42">
      <w:pPr>
        <w:numPr>
          <w:ilvl w:val="1"/>
          <w:numId w:val="93"/>
        </w:numPr>
        <w:spacing w:before="180"/>
        <w:ind w:left="1620"/>
        <w:textAlignment w:val="center"/>
        <w:rPr>
          <w:rFonts w:eastAsia="Times New Roman"/>
          <w:color w:val="945D4A"/>
        </w:rPr>
      </w:pPr>
      <w:r>
        <w:rPr>
          <w:rFonts w:ascii="Calibri" w:eastAsia="Times New Roman" w:hAnsi="Calibri"/>
          <w:color w:val="020202"/>
        </w:rPr>
        <w:t>Types: lawyer/client; doctor/patient; trustee/beneficiary; parent-chi</w:t>
      </w:r>
      <w:r>
        <w:rPr>
          <w:rFonts w:ascii="Calibri" w:eastAsia="Times New Roman" w:hAnsi="Calibri"/>
          <w:color w:val="020202"/>
        </w:rPr>
        <w:t>ld; spiritual advisor/faithful adherent</w:t>
      </w:r>
    </w:p>
    <w:p w:rsidR="00000000" w:rsidRDefault="00B27A42">
      <w:pPr>
        <w:numPr>
          <w:ilvl w:val="1"/>
          <w:numId w:val="93"/>
        </w:numPr>
        <w:spacing w:before="180"/>
        <w:ind w:left="1620"/>
        <w:textAlignment w:val="center"/>
        <w:rPr>
          <w:rFonts w:eastAsia="Times New Roman"/>
          <w:color w:val="945D4A"/>
        </w:rPr>
      </w:pPr>
      <w:r>
        <w:rPr>
          <w:rFonts w:ascii="Calibri" w:eastAsia="Times New Roman" w:hAnsi="Calibri"/>
          <w:color w:val="020202"/>
        </w:rPr>
        <w:t>Does not apply to spousal relationship</w:t>
      </w:r>
    </w:p>
    <w:p w:rsidR="00000000" w:rsidRDefault="00B27A42">
      <w:pPr>
        <w:numPr>
          <w:ilvl w:val="1"/>
          <w:numId w:val="93"/>
        </w:numPr>
        <w:spacing w:before="180"/>
        <w:ind w:left="1620"/>
        <w:textAlignment w:val="center"/>
        <w:rPr>
          <w:rFonts w:eastAsia="Times New Roman"/>
          <w:color w:val="945D4A"/>
        </w:rPr>
      </w:pPr>
      <w:r>
        <w:rPr>
          <w:rFonts w:ascii="Calibri" w:eastAsia="Times New Roman" w:hAnsi="Calibri"/>
          <w:color w:val="020202"/>
        </w:rPr>
        <w:t>Undue influence alleged onus shifts to dominant party to prove otherwise</w:t>
      </w:r>
    </w:p>
    <w:p w:rsidR="00000000" w:rsidRDefault="00B27A42">
      <w:pPr>
        <w:numPr>
          <w:ilvl w:val="0"/>
          <w:numId w:val="94"/>
        </w:numPr>
        <w:spacing w:before="180"/>
        <w:ind w:left="1080"/>
        <w:textAlignment w:val="center"/>
        <w:rPr>
          <w:rFonts w:eastAsia="Times New Roman"/>
          <w:color w:val="945D4A"/>
        </w:rPr>
      </w:pPr>
      <w:r>
        <w:rPr>
          <w:rFonts w:ascii="Calibri" w:eastAsia="Times New Roman" w:hAnsi="Calibri"/>
          <w:color w:val="020202"/>
        </w:rPr>
        <w:t xml:space="preserve">Special Relationship does not exist </w:t>
      </w:r>
    </w:p>
    <w:p w:rsidR="00000000" w:rsidRDefault="00B27A42">
      <w:pPr>
        <w:numPr>
          <w:ilvl w:val="0"/>
          <w:numId w:val="95"/>
        </w:numPr>
        <w:spacing w:before="180"/>
        <w:ind w:left="540"/>
        <w:textAlignment w:val="center"/>
        <w:rPr>
          <w:rFonts w:eastAsia="Times New Roman"/>
          <w:color w:val="945D4A"/>
        </w:rPr>
      </w:pPr>
      <w:r>
        <w:rPr>
          <w:rFonts w:ascii="Calibri" w:eastAsia="Times New Roman" w:hAnsi="Calibri"/>
          <w:color w:val="020202"/>
        </w:rPr>
        <w:t xml:space="preserve">No undue influence if </w:t>
      </w:r>
    </w:p>
    <w:p w:rsidR="00000000" w:rsidRDefault="00B27A42">
      <w:pPr>
        <w:numPr>
          <w:ilvl w:val="1"/>
          <w:numId w:val="95"/>
        </w:numPr>
        <w:spacing w:before="160"/>
        <w:ind w:left="1080"/>
        <w:textAlignment w:val="center"/>
        <w:rPr>
          <w:rFonts w:eastAsia="Times New Roman"/>
          <w:color w:val="B37D6A"/>
        </w:rPr>
      </w:pPr>
      <w:r>
        <w:rPr>
          <w:rFonts w:ascii="Calibri" w:eastAsia="Times New Roman" w:hAnsi="Calibri"/>
          <w:color w:val="020202"/>
        </w:rPr>
        <w:t>Agreement was fair and reasonable in the cir</w:t>
      </w:r>
      <w:r>
        <w:rPr>
          <w:rFonts w:ascii="Calibri" w:eastAsia="Times New Roman" w:hAnsi="Calibri"/>
          <w:color w:val="020202"/>
        </w:rPr>
        <w:t>cumstances</w:t>
      </w:r>
    </w:p>
    <w:p w:rsidR="00000000" w:rsidRDefault="00B27A42">
      <w:pPr>
        <w:numPr>
          <w:ilvl w:val="1"/>
          <w:numId w:val="95"/>
        </w:numPr>
        <w:spacing w:before="160"/>
        <w:ind w:left="1080"/>
        <w:textAlignment w:val="center"/>
        <w:rPr>
          <w:rFonts w:eastAsia="Times New Roman"/>
          <w:color w:val="B37D6A"/>
        </w:rPr>
      </w:pPr>
      <w:r>
        <w:rPr>
          <w:rFonts w:ascii="Calibri" w:eastAsia="Times New Roman" w:hAnsi="Calibri"/>
          <w:color w:val="020202"/>
        </w:rPr>
        <w:t>Full disclosure is made prior to the formation of contract</w:t>
      </w:r>
    </w:p>
    <w:p w:rsidR="00000000" w:rsidRDefault="00B27A42">
      <w:pPr>
        <w:numPr>
          <w:ilvl w:val="1"/>
          <w:numId w:val="95"/>
        </w:numPr>
        <w:spacing w:before="160"/>
        <w:ind w:left="1080"/>
        <w:textAlignment w:val="center"/>
        <w:rPr>
          <w:rFonts w:eastAsia="Times New Roman"/>
          <w:color w:val="B37D6A"/>
        </w:rPr>
      </w:pPr>
      <w:r>
        <w:rPr>
          <w:rFonts w:ascii="Calibri" w:eastAsia="Times New Roman" w:hAnsi="Calibri"/>
          <w:color w:val="020202"/>
        </w:rPr>
        <w:t>Weaker party was free to seek independent legal advice</w:t>
      </w:r>
    </w:p>
    <w:p w:rsidR="00000000" w:rsidRDefault="00B27A42">
      <w:pPr>
        <w:numPr>
          <w:ilvl w:val="0"/>
          <w:numId w:val="96"/>
        </w:numPr>
        <w:spacing w:before="180"/>
        <w:ind w:left="540"/>
        <w:textAlignment w:val="center"/>
        <w:rPr>
          <w:rFonts w:eastAsia="Times New Roman"/>
          <w:color w:val="945D4A"/>
        </w:rPr>
      </w:pPr>
      <w:r>
        <w:rPr>
          <w:rFonts w:ascii="Calibri" w:eastAsia="Times New Roman" w:hAnsi="Calibri"/>
          <w:color w:val="020202"/>
        </w:rPr>
        <w:t xml:space="preserve">Contract is voidable at option of weaker party </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Duress</w:t>
      </w:r>
    </w:p>
    <w:p w:rsidR="00000000" w:rsidRDefault="00B27A42">
      <w:pPr>
        <w:numPr>
          <w:ilvl w:val="0"/>
          <w:numId w:val="97"/>
        </w:numPr>
        <w:spacing w:before="180"/>
        <w:ind w:left="540"/>
        <w:textAlignment w:val="center"/>
        <w:rPr>
          <w:rFonts w:eastAsia="Times New Roman"/>
          <w:color w:val="945D4A"/>
        </w:rPr>
      </w:pPr>
      <w:r>
        <w:rPr>
          <w:rFonts w:ascii="Calibri" w:eastAsia="Times New Roman" w:hAnsi="Calibri"/>
          <w:color w:val="020202"/>
        </w:rPr>
        <w:t xml:space="preserve">The threat of </w:t>
      </w:r>
      <w:r>
        <w:rPr>
          <w:rFonts w:ascii="Calibri" w:eastAsia="Times New Roman" w:hAnsi="Calibri"/>
          <w:color w:val="020202"/>
        </w:rPr>
        <w:t>injuring or imprisonment for the purpose of requiring another to enter into a contract or carry out some act</w:t>
      </w:r>
    </w:p>
    <w:p w:rsidR="00000000" w:rsidRDefault="00B27A42">
      <w:pPr>
        <w:numPr>
          <w:ilvl w:val="1"/>
          <w:numId w:val="97"/>
        </w:numPr>
        <w:spacing w:before="160"/>
        <w:ind w:left="1080"/>
        <w:textAlignment w:val="center"/>
        <w:rPr>
          <w:rFonts w:eastAsia="Times New Roman"/>
          <w:color w:val="B37D6A"/>
        </w:rPr>
      </w:pPr>
      <w:r>
        <w:rPr>
          <w:rFonts w:ascii="Calibri" w:eastAsia="Times New Roman" w:hAnsi="Calibri"/>
          <w:color w:val="020202"/>
        </w:rPr>
        <w:t>Threat can be to person directly or to person’s family (or a close relative)</w:t>
      </w:r>
    </w:p>
    <w:p w:rsidR="00000000" w:rsidRDefault="00B27A42">
      <w:pPr>
        <w:numPr>
          <w:ilvl w:val="1"/>
          <w:numId w:val="97"/>
        </w:numPr>
        <w:spacing w:before="160"/>
        <w:ind w:left="1080"/>
        <w:textAlignment w:val="center"/>
        <w:rPr>
          <w:rFonts w:eastAsia="Times New Roman"/>
          <w:color w:val="B37D6A"/>
        </w:rPr>
      </w:pPr>
      <w:r>
        <w:rPr>
          <w:rFonts w:ascii="Calibri" w:eastAsia="Times New Roman" w:hAnsi="Calibri"/>
          <w:color w:val="020202"/>
        </w:rPr>
        <w:t>Contract is voidable at option of person once they come out from under</w:t>
      </w:r>
      <w:r>
        <w:rPr>
          <w:rFonts w:ascii="Calibri" w:eastAsia="Times New Roman" w:hAnsi="Calibri"/>
          <w:color w:val="020202"/>
        </w:rPr>
        <w:t xml:space="preserve"> duress</w:t>
      </w:r>
    </w:p>
    <w:p w:rsidR="00000000" w:rsidRDefault="00B27A42">
      <w:pPr>
        <w:numPr>
          <w:ilvl w:val="1"/>
          <w:numId w:val="97"/>
        </w:numPr>
        <w:spacing w:before="160"/>
        <w:ind w:left="1080"/>
        <w:textAlignment w:val="center"/>
        <w:rPr>
          <w:rFonts w:eastAsia="Times New Roman"/>
          <w:color w:val="B37D6A"/>
        </w:rPr>
      </w:pPr>
      <w:r>
        <w:rPr>
          <w:rFonts w:ascii="Calibri" w:eastAsia="Times New Roman" w:hAnsi="Calibri"/>
          <w:color w:val="020202"/>
        </w:rPr>
        <w:t>Threat to person and not person’s goods</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sz w:val="28"/>
          <w:szCs w:val="28"/>
        </w:rPr>
      </w:pPr>
      <w:r>
        <w:rPr>
          <w:rFonts w:ascii="Calibri" w:hAnsi="Calibri"/>
          <w:b/>
          <w:bCs/>
          <w:color w:val="000000"/>
          <w:sz w:val="28"/>
          <w:szCs w:val="28"/>
        </w:rPr>
        <w:t>SUMMARY</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Mistake</w:t>
      </w:r>
    </w:p>
    <w:p w:rsidR="00000000" w:rsidRDefault="00B27A42">
      <w:pPr>
        <w:numPr>
          <w:ilvl w:val="0"/>
          <w:numId w:val="98"/>
        </w:numPr>
        <w:spacing w:before="180"/>
        <w:ind w:left="540"/>
        <w:textAlignment w:val="center"/>
        <w:rPr>
          <w:rFonts w:eastAsia="Times New Roman"/>
          <w:color w:val="945D4A"/>
        </w:rPr>
      </w:pPr>
      <w:r>
        <w:rPr>
          <w:rFonts w:ascii="Calibri" w:eastAsia="Times New Roman" w:hAnsi="Calibri"/>
          <w:color w:val="020202"/>
        </w:rPr>
        <w:t>Contracts require a meeting of the minds</w:t>
      </w:r>
    </w:p>
    <w:p w:rsidR="00000000" w:rsidRDefault="00B27A42">
      <w:pPr>
        <w:numPr>
          <w:ilvl w:val="0"/>
          <w:numId w:val="99"/>
        </w:numPr>
        <w:spacing w:before="180"/>
        <w:ind w:left="540"/>
        <w:textAlignment w:val="center"/>
        <w:rPr>
          <w:rFonts w:eastAsia="Times New Roman"/>
          <w:color w:val="945D4A"/>
        </w:rPr>
      </w:pPr>
      <w:r>
        <w:rPr>
          <w:rFonts w:ascii="Calibri" w:eastAsia="Times New Roman" w:hAnsi="Calibri"/>
          <w:color w:val="020202"/>
        </w:rPr>
        <w:t>No meeting of the minds if certain mistakes are made</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Misrepresentation</w:t>
      </w:r>
    </w:p>
    <w:p w:rsidR="00000000" w:rsidRDefault="00B27A42">
      <w:pPr>
        <w:numPr>
          <w:ilvl w:val="0"/>
          <w:numId w:val="100"/>
        </w:numPr>
        <w:spacing w:before="180"/>
        <w:ind w:left="540"/>
        <w:textAlignment w:val="center"/>
        <w:rPr>
          <w:rFonts w:eastAsia="Times New Roman"/>
          <w:color w:val="945D4A"/>
        </w:rPr>
      </w:pPr>
      <w:r>
        <w:rPr>
          <w:rFonts w:ascii="Calibri" w:eastAsia="Times New Roman" w:hAnsi="Calibri"/>
          <w:color w:val="020202"/>
        </w:rPr>
        <w:t>The type determines the remedy</w:t>
      </w:r>
    </w:p>
    <w:p w:rsidR="00000000" w:rsidRDefault="00B27A42">
      <w:pPr>
        <w:numPr>
          <w:ilvl w:val="0"/>
          <w:numId w:val="101"/>
        </w:numPr>
        <w:spacing w:before="180"/>
        <w:ind w:left="540"/>
        <w:textAlignment w:val="center"/>
        <w:rPr>
          <w:rFonts w:eastAsia="Times New Roman"/>
          <w:color w:val="945D4A"/>
        </w:rPr>
      </w:pPr>
      <w:r>
        <w:rPr>
          <w:rFonts w:ascii="Calibri" w:eastAsia="Times New Roman" w:hAnsi="Calibri"/>
          <w:color w:val="020202"/>
        </w:rPr>
        <w:t xml:space="preserve">Party is free </w:t>
      </w:r>
      <w:r>
        <w:rPr>
          <w:rFonts w:ascii="Calibri" w:eastAsia="Times New Roman" w:hAnsi="Calibri"/>
          <w:color w:val="020202"/>
        </w:rPr>
        <w:t>to get out of the contract since they would not have entered into it but for the misrepresentation</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Duress and Undue Influence</w:t>
      </w:r>
    </w:p>
    <w:p w:rsidR="00000000" w:rsidRDefault="00B27A42">
      <w:pPr>
        <w:numPr>
          <w:ilvl w:val="0"/>
          <w:numId w:val="102"/>
        </w:numPr>
        <w:spacing w:before="180"/>
        <w:ind w:left="540"/>
        <w:textAlignment w:val="center"/>
        <w:rPr>
          <w:rFonts w:eastAsia="Times New Roman"/>
          <w:color w:val="945D4A"/>
        </w:rPr>
      </w:pPr>
      <w:r>
        <w:rPr>
          <w:rFonts w:ascii="Calibri" w:eastAsia="Times New Roman" w:hAnsi="Calibri"/>
          <w:color w:val="020202"/>
        </w:rPr>
        <w:t xml:space="preserve">Party can avoid the contract </w:t>
      </w:r>
    </w:p>
    <w:p w:rsidR="00000000" w:rsidRDefault="00B27A42">
      <w:pPr>
        <w:numPr>
          <w:ilvl w:val="0"/>
          <w:numId w:val="102"/>
        </w:numPr>
        <w:spacing w:before="180"/>
        <w:ind w:left="540"/>
        <w:textAlignment w:val="center"/>
        <w:rPr>
          <w:rFonts w:eastAsia="Times New Roman"/>
          <w:color w:val="945D4A"/>
        </w:rPr>
      </w:pPr>
      <w:r>
        <w:rPr>
          <w:rFonts w:ascii="Calibri" w:eastAsia="Times New Roman" w:hAnsi="Calibri"/>
          <w:color w:val="020202"/>
        </w:rPr>
        <w:t>Contracts require a meeting of the minds</w:t>
      </w:r>
    </w:p>
    <w:p w:rsidR="00000000" w:rsidRDefault="00B27A42">
      <w:pPr>
        <w:numPr>
          <w:ilvl w:val="0"/>
          <w:numId w:val="102"/>
        </w:numPr>
        <w:spacing w:before="180"/>
        <w:ind w:left="540"/>
        <w:textAlignment w:val="center"/>
        <w:rPr>
          <w:rFonts w:eastAsia="Times New Roman"/>
          <w:color w:val="945D4A"/>
        </w:rPr>
      </w:pPr>
      <w:r>
        <w:rPr>
          <w:rFonts w:ascii="Calibri" w:eastAsia="Times New Roman" w:hAnsi="Calibri"/>
          <w:color w:val="020202"/>
        </w:rPr>
        <w:t>No meeting of the minds if certain mistakes are made</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Misrep</w:t>
      </w:r>
      <w:r>
        <w:rPr>
          <w:rFonts w:ascii="Calibri" w:hAnsi="Calibri"/>
          <w:b/>
          <w:bCs/>
          <w:color w:val="020202"/>
        </w:rPr>
        <w:t>resentation</w:t>
      </w:r>
    </w:p>
    <w:p w:rsidR="00000000" w:rsidRDefault="00B27A42">
      <w:pPr>
        <w:numPr>
          <w:ilvl w:val="0"/>
          <w:numId w:val="103"/>
        </w:numPr>
        <w:spacing w:before="180"/>
        <w:ind w:left="540"/>
        <w:textAlignment w:val="center"/>
        <w:rPr>
          <w:rFonts w:eastAsia="Times New Roman"/>
          <w:color w:val="945D4A"/>
        </w:rPr>
      </w:pPr>
      <w:r>
        <w:rPr>
          <w:rFonts w:ascii="Calibri" w:eastAsia="Times New Roman" w:hAnsi="Calibri"/>
          <w:color w:val="020202"/>
        </w:rPr>
        <w:t>The type determines the remedy</w:t>
      </w:r>
    </w:p>
    <w:p w:rsidR="00000000" w:rsidRDefault="00B27A42">
      <w:pPr>
        <w:numPr>
          <w:ilvl w:val="0"/>
          <w:numId w:val="103"/>
        </w:numPr>
        <w:spacing w:before="180"/>
        <w:ind w:left="540"/>
        <w:textAlignment w:val="center"/>
        <w:rPr>
          <w:rFonts w:eastAsia="Times New Roman"/>
          <w:color w:val="945D4A"/>
        </w:rPr>
      </w:pPr>
      <w:r>
        <w:rPr>
          <w:rFonts w:ascii="Calibri" w:eastAsia="Times New Roman" w:hAnsi="Calibri"/>
          <w:color w:val="020202"/>
        </w:rPr>
        <w:t>Party is free to get out of the contract since they would not have entered into it but for the misrepresentation</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Duress and Undue Influence</w:t>
      </w:r>
    </w:p>
    <w:p w:rsidR="00000000" w:rsidRDefault="00B27A42">
      <w:pPr>
        <w:numPr>
          <w:ilvl w:val="0"/>
          <w:numId w:val="104"/>
        </w:numPr>
        <w:spacing w:before="180"/>
        <w:ind w:left="540"/>
        <w:textAlignment w:val="center"/>
        <w:rPr>
          <w:rFonts w:eastAsia="Times New Roman"/>
          <w:color w:val="945D4A"/>
        </w:rPr>
      </w:pPr>
      <w:r>
        <w:rPr>
          <w:rFonts w:ascii="Calibri" w:eastAsia="Times New Roman" w:hAnsi="Calibri"/>
          <w:color w:val="020202"/>
        </w:rPr>
        <w:t xml:space="preserve">Party can avoid the contract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34"/>
          <w:szCs w:val="34"/>
        </w:rPr>
      </w:pPr>
      <w:r>
        <w:rPr>
          <w:rFonts w:ascii="Calibri" w:hAnsi="Calibri"/>
          <w:sz w:val="34"/>
          <w:szCs w:val="34"/>
        </w:rPr>
        <w:t>Lecture 3 - Chapter 12</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January-19-14</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6:48 PM</w:t>
      </w:r>
    </w:p>
    <w:p w:rsidR="00000000" w:rsidRDefault="00B27A42">
      <w:pPr>
        <w:pStyle w:val="NormalWeb"/>
        <w:spacing w:before="0" w:beforeAutospacing="0" w:after="0" w:afterAutospacing="0"/>
      </w:pPr>
      <w:r>
        <w:t> </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Privity</w:t>
      </w:r>
      <w:r>
        <w:rPr>
          <w:rFonts w:ascii="Calibri" w:hAnsi="Calibri"/>
          <w:color w:val="020202"/>
        </w:rPr>
        <w:t xml:space="preserve"> </w:t>
      </w:r>
      <w:r>
        <w:rPr>
          <w:rFonts w:ascii="Calibri" w:hAnsi="Calibri"/>
          <w:color w:val="020202"/>
          <w:lang w:val="x-none"/>
        </w:rPr>
        <w:t>–</w:t>
      </w:r>
      <w:r>
        <w:rPr>
          <w:rFonts w:ascii="Calibri" w:hAnsi="Calibri"/>
          <w:color w:val="020202"/>
        </w:rPr>
        <w:t xml:space="preserve"> only parties to a contract have rights under it </w:t>
      </w:r>
      <w:r>
        <w:rPr>
          <w:rFonts w:ascii="Calibri" w:hAnsi="Calibri"/>
          <w:color w:val="020202"/>
          <w:lang w:val="x-none"/>
        </w:rPr>
        <w:t>–</w:t>
      </w:r>
      <w:r>
        <w:rPr>
          <w:rFonts w:ascii="Calibri" w:hAnsi="Calibri"/>
          <w:color w:val="020202"/>
        </w:rPr>
        <w:t xml:space="preserve"> exceptions:</w:t>
      </w:r>
    </w:p>
    <w:p w:rsidR="00000000" w:rsidRDefault="00B27A42">
      <w:pPr>
        <w:numPr>
          <w:ilvl w:val="0"/>
          <w:numId w:val="105"/>
        </w:numPr>
        <w:spacing w:before="180"/>
        <w:ind w:left="540"/>
        <w:textAlignment w:val="center"/>
        <w:rPr>
          <w:rFonts w:eastAsia="Times New Roman"/>
          <w:color w:val="945D4A"/>
        </w:rPr>
      </w:pPr>
      <w:r>
        <w:rPr>
          <w:rFonts w:ascii="Calibri" w:eastAsia="Times New Roman" w:hAnsi="Calibri"/>
          <w:color w:val="020202"/>
        </w:rPr>
        <w:t>Prior interests in land</w:t>
      </w:r>
    </w:p>
    <w:p w:rsidR="00000000" w:rsidRDefault="00B27A42">
      <w:pPr>
        <w:numPr>
          <w:ilvl w:val="0"/>
          <w:numId w:val="106"/>
        </w:numPr>
        <w:spacing w:before="180"/>
        <w:ind w:left="540"/>
        <w:textAlignment w:val="center"/>
        <w:rPr>
          <w:rFonts w:eastAsia="Times New Roman"/>
          <w:color w:val="945D4A"/>
        </w:rPr>
      </w:pPr>
      <w:r>
        <w:rPr>
          <w:rFonts w:ascii="Calibri" w:eastAsia="Times New Roman" w:hAnsi="Calibri"/>
          <w:color w:val="020202"/>
        </w:rPr>
        <w:t>Constructive trusts</w:t>
      </w:r>
    </w:p>
    <w:p w:rsidR="00000000" w:rsidRDefault="00B27A42">
      <w:pPr>
        <w:numPr>
          <w:ilvl w:val="0"/>
          <w:numId w:val="106"/>
        </w:numPr>
        <w:spacing w:before="180"/>
        <w:ind w:left="540"/>
        <w:textAlignment w:val="center"/>
        <w:rPr>
          <w:rFonts w:eastAsia="Times New Roman"/>
          <w:color w:val="945D4A"/>
        </w:rPr>
      </w:pPr>
      <w:r>
        <w:rPr>
          <w:rFonts w:ascii="Calibri" w:eastAsia="Times New Roman" w:hAnsi="Calibri"/>
          <w:color w:val="020202"/>
        </w:rPr>
        <w:t>Promises under seal</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Assignment</w:t>
      </w:r>
    </w:p>
    <w:p w:rsidR="00000000" w:rsidRDefault="00B27A42">
      <w:pPr>
        <w:numPr>
          <w:ilvl w:val="0"/>
          <w:numId w:val="107"/>
        </w:numPr>
        <w:spacing w:before="180"/>
        <w:ind w:left="540"/>
        <w:textAlignment w:val="center"/>
        <w:rPr>
          <w:rFonts w:eastAsia="Times New Roman"/>
          <w:color w:val="945D4A"/>
        </w:rPr>
      </w:pPr>
      <w:r>
        <w:rPr>
          <w:rFonts w:ascii="Calibri" w:eastAsia="Times New Roman" w:hAnsi="Calibri"/>
          <w:color w:val="020202"/>
        </w:rPr>
        <w:t>Novation</w:t>
      </w:r>
    </w:p>
    <w:p w:rsidR="00000000" w:rsidRDefault="00B27A42">
      <w:pPr>
        <w:numPr>
          <w:ilvl w:val="0"/>
          <w:numId w:val="107"/>
        </w:numPr>
        <w:spacing w:before="180"/>
        <w:ind w:left="540"/>
        <w:textAlignment w:val="center"/>
        <w:rPr>
          <w:rFonts w:eastAsia="Times New Roman"/>
          <w:color w:val="945D4A"/>
        </w:rPr>
      </w:pPr>
      <w:r>
        <w:rPr>
          <w:rFonts w:ascii="Calibri" w:eastAsia="Times New Roman" w:hAnsi="Calibri"/>
          <w:color w:val="020202"/>
        </w:rPr>
        <w:t>Equitable assignments</w:t>
      </w:r>
    </w:p>
    <w:p w:rsidR="00000000" w:rsidRDefault="00B27A42">
      <w:pPr>
        <w:numPr>
          <w:ilvl w:val="0"/>
          <w:numId w:val="108"/>
        </w:numPr>
        <w:spacing w:before="180"/>
        <w:ind w:left="540"/>
        <w:textAlignment w:val="center"/>
        <w:rPr>
          <w:rFonts w:eastAsia="Times New Roman"/>
          <w:color w:val="945D4A"/>
        </w:rPr>
      </w:pPr>
      <w:r>
        <w:rPr>
          <w:rFonts w:ascii="Calibri" w:eastAsia="Times New Roman" w:hAnsi="Calibri"/>
          <w:color w:val="020202"/>
        </w:rPr>
        <w:t>Vicarious performance</w:t>
      </w:r>
    </w:p>
    <w:p w:rsidR="00000000" w:rsidRDefault="00B27A42">
      <w:pPr>
        <w:numPr>
          <w:ilvl w:val="0"/>
          <w:numId w:val="109"/>
        </w:numPr>
        <w:spacing w:before="180"/>
        <w:ind w:left="540"/>
        <w:textAlignment w:val="center"/>
        <w:rPr>
          <w:rFonts w:eastAsia="Times New Roman"/>
          <w:color w:val="945D4A"/>
        </w:rPr>
      </w:pPr>
      <w:r>
        <w:rPr>
          <w:rFonts w:ascii="Calibri" w:eastAsia="Times New Roman" w:hAnsi="Calibri"/>
          <w:color w:val="020202"/>
        </w:rPr>
        <w:t>Statutory assignments</w:t>
      </w:r>
    </w:p>
    <w:p w:rsidR="00000000" w:rsidRDefault="00B27A42">
      <w:pPr>
        <w:numPr>
          <w:ilvl w:val="0"/>
          <w:numId w:val="110"/>
        </w:numPr>
        <w:spacing w:before="180"/>
        <w:ind w:left="540"/>
        <w:textAlignment w:val="center"/>
        <w:rPr>
          <w:rFonts w:eastAsia="Times New Roman"/>
          <w:color w:val="945D4A"/>
        </w:rPr>
      </w:pPr>
      <w:r>
        <w:rPr>
          <w:rFonts w:ascii="Calibri" w:eastAsia="Times New Roman" w:hAnsi="Calibri"/>
          <w:color w:val="020202"/>
        </w:rPr>
        <w:t>Assignments by law</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Privity</w:t>
      </w:r>
    </w:p>
    <w:p w:rsidR="00000000" w:rsidRDefault="00B27A42">
      <w:pPr>
        <w:numPr>
          <w:ilvl w:val="0"/>
          <w:numId w:val="111"/>
        </w:numPr>
        <w:spacing w:before="180"/>
        <w:ind w:left="540"/>
        <w:textAlignment w:val="center"/>
        <w:rPr>
          <w:rFonts w:eastAsia="Times New Roman"/>
          <w:color w:val="945D4A"/>
        </w:rPr>
      </w:pPr>
      <w:r>
        <w:rPr>
          <w:rFonts w:ascii="Calibri" w:eastAsia="Times New Roman" w:hAnsi="Calibri"/>
          <w:color w:val="020202"/>
        </w:rPr>
        <w:t>A person cannot incur liability under a contract to which he or she is not a party</w:t>
      </w:r>
    </w:p>
    <w:p w:rsidR="00000000" w:rsidRDefault="00B27A42">
      <w:pPr>
        <w:numPr>
          <w:ilvl w:val="1"/>
          <w:numId w:val="111"/>
        </w:numPr>
        <w:spacing w:before="160"/>
        <w:ind w:left="1080"/>
        <w:textAlignment w:val="center"/>
        <w:rPr>
          <w:rFonts w:eastAsia="Times New Roman"/>
          <w:color w:val="B37D6A"/>
        </w:rPr>
      </w:pPr>
      <w:r>
        <w:rPr>
          <w:rFonts w:ascii="Calibri" w:eastAsia="Times New Roman" w:hAnsi="Calibri"/>
          <w:color w:val="020202"/>
        </w:rPr>
        <w:t>Strangers or third parties have no liability nor rights under a contract</w:t>
      </w:r>
    </w:p>
    <w:p w:rsidR="00000000" w:rsidRDefault="00B27A42">
      <w:pPr>
        <w:numPr>
          <w:ilvl w:val="1"/>
          <w:numId w:val="111"/>
        </w:numPr>
        <w:spacing w:before="160"/>
        <w:ind w:left="1080"/>
        <w:textAlignment w:val="center"/>
        <w:rPr>
          <w:rFonts w:eastAsia="Times New Roman"/>
          <w:color w:val="B37D6A"/>
        </w:rPr>
      </w:pPr>
      <w:r>
        <w:rPr>
          <w:rFonts w:ascii="Calibri" w:eastAsia="Times New Roman" w:hAnsi="Calibri"/>
          <w:color w:val="020202"/>
        </w:rPr>
        <w:t>Only parties to a contract have liabilities or rights under a contract</w:t>
      </w:r>
    </w:p>
    <w:p w:rsidR="00000000" w:rsidRDefault="00B27A42">
      <w:pPr>
        <w:numPr>
          <w:ilvl w:val="1"/>
          <w:numId w:val="111"/>
        </w:numPr>
        <w:spacing w:before="160"/>
        <w:ind w:left="1080"/>
        <w:textAlignment w:val="center"/>
        <w:rPr>
          <w:rFonts w:eastAsia="Times New Roman"/>
          <w:color w:val="B37D6A"/>
        </w:rPr>
      </w:pPr>
      <w:r>
        <w:rPr>
          <w:rFonts w:ascii="Calibri" w:eastAsia="Times New Roman" w:hAnsi="Calibri"/>
          <w:color w:val="020202"/>
        </w:rPr>
        <w:t>These rights can be t</w:t>
      </w:r>
      <w:r>
        <w:rPr>
          <w:rFonts w:ascii="Calibri" w:eastAsia="Times New Roman" w:hAnsi="Calibri"/>
          <w:color w:val="020202"/>
        </w:rPr>
        <w:t>ransferred in manners that are exceptions to the rule of privity</w:t>
      </w:r>
    </w:p>
    <w:p w:rsidR="00000000" w:rsidRDefault="00B27A42">
      <w:pPr>
        <w:numPr>
          <w:ilvl w:val="0"/>
          <w:numId w:val="112"/>
        </w:numPr>
        <w:spacing w:before="200"/>
        <w:ind w:left="540"/>
        <w:textAlignment w:val="center"/>
        <w:rPr>
          <w:rFonts w:eastAsia="Times New Roman"/>
          <w:color w:val="945D4A"/>
        </w:rPr>
      </w:pPr>
      <w:r>
        <w:rPr>
          <w:rFonts w:ascii="Calibri" w:eastAsia="Times New Roman" w:hAnsi="Calibri"/>
          <w:color w:val="020202"/>
        </w:rPr>
        <w:t>Prior Interests in Land</w:t>
      </w:r>
    </w:p>
    <w:p w:rsidR="00000000" w:rsidRDefault="00B27A42">
      <w:pPr>
        <w:numPr>
          <w:ilvl w:val="1"/>
          <w:numId w:val="112"/>
        </w:numPr>
        <w:spacing w:before="180"/>
        <w:ind w:left="1080"/>
        <w:textAlignment w:val="center"/>
        <w:rPr>
          <w:rFonts w:eastAsia="Times New Roman"/>
          <w:color w:val="945D4A"/>
        </w:rPr>
      </w:pPr>
      <w:r>
        <w:rPr>
          <w:rFonts w:ascii="Calibri" w:eastAsia="Times New Roman" w:hAnsi="Calibri"/>
          <w:color w:val="020202"/>
        </w:rPr>
        <w:t>Exception to rule of privity</w:t>
      </w:r>
    </w:p>
    <w:p w:rsidR="00000000" w:rsidRDefault="00B27A42">
      <w:pPr>
        <w:numPr>
          <w:ilvl w:val="1"/>
          <w:numId w:val="112"/>
        </w:numPr>
        <w:spacing w:before="180"/>
        <w:ind w:left="1080"/>
        <w:textAlignment w:val="center"/>
        <w:rPr>
          <w:rFonts w:eastAsia="Times New Roman"/>
          <w:color w:val="945D4A"/>
        </w:rPr>
      </w:pPr>
      <w:r>
        <w:rPr>
          <w:rFonts w:ascii="Calibri" w:eastAsia="Times New Roman" w:hAnsi="Calibri"/>
          <w:color w:val="020202"/>
        </w:rPr>
        <w:t xml:space="preserve">Buyer takes land subject to the rights of others who have acquired prior interests in </w:t>
      </w:r>
      <w:r>
        <w:rPr>
          <w:rFonts w:ascii="Calibri" w:eastAsia="Times New Roman" w:hAnsi="Calibri"/>
          <w:color w:val="020202"/>
        </w:rPr>
        <w:t>the property before the purchase is made, or which interests appear on title</w:t>
      </w:r>
    </w:p>
    <w:p w:rsidR="00000000" w:rsidRDefault="00B27A42">
      <w:pPr>
        <w:numPr>
          <w:ilvl w:val="1"/>
          <w:numId w:val="112"/>
        </w:numPr>
        <w:spacing w:before="180"/>
        <w:ind w:left="1080"/>
        <w:textAlignment w:val="center"/>
        <w:rPr>
          <w:rFonts w:eastAsia="Times New Roman"/>
          <w:color w:val="945D4A"/>
        </w:rPr>
      </w:pPr>
      <w:r>
        <w:rPr>
          <w:rFonts w:ascii="Calibri" w:eastAsia="Times New Roman" w:hAnsi="Calibri"/>
          <w:color w:val="020202"/>
        </w:rPr>
        <w:t>Such rights run with the land</w:t>
      </w:r>
    </w:p>
    <w:p w:rsidR="00000000" w:rsidRDefault="00B27A42">
      <w:pPr>
        <w:numPr>
          <w:ilvl w:val="1"/>
          <w:numId w:val="112"/>
        </w:numPr>
        <w:spacing w:before="180"/>
        <w:ind w:left="1080"/>
        <w:textAlignment w:val="center"/>
        <w:rPr>
          <w:rFonts w:eastAsia="Times New Roman"/>
          <w:color w:val="945D4A"/>
        </w:rPr>
      </w:pPr>
      <w:r>
        <w:rPr>
          <w:rFonts w:ascii="Calibri" w:eastAsia="Times New Roman" w:hAnsi="Calibri"/>
          <w:color w:val="020202"/>
        </w:rPr>
        <w:t>Notice of such rights (due diligence)</w:t>
      </w:r>
    </w:p>
    <w:p w:rsidR="00000000" w:rsidRDefault="00B27A42">
      <w:pPr>
        <w:numPr>
          <w:ilvl w:val="0"/>
          <w:numId w:val="113"/>
        </w:numPr>
        <w:spacing w:before="200"/>
        <w:ind w:left="540"/>
        <w:textAlignment w:val="center"/>
        <w:rPr>
          <w:rFonts w:eastAsia="Times New Roman"/>
          <w:color w:val="945D4A"/>
        </w:rPr>
      </w:pPr>
      <w:r>
        <w:rPr>
          <w:rFonts w:ascii="Calibri" w:eastAsia="Times New Roman" w:hAnsi="Calibri"/>
          <w:color w:val="020202"/>
        </w:rPr>
        <w:t>Trusts</w:t>
      </w:r>
    </w:p>
    <w:p w:rsidR="00000000" w:rsidRDefault="00B27A42">
      <w:pPr>
        <w:numPr>
          <w:ilvl w:val="1"/>
          <w:numId w:val="113"/>
        </w:numPr>
        <w:spacing w:before="180"/>
        <w:ind w:left="1080"/>
        <w:textAlignment w:val="center"/>
        <w:rPr>
          <w:rFonts w:eastAsia="Times New Roman"/>
          <w:color w:val="945D4A"/>
        </w:rPr>
      </w:pPr>
      <w:r>
        <w:rPr>
          <w:rFonts w:ascii="Calibri" w:eastAsia="Times New Roman" w:hAnsi="Calibri"/>
          <w:color w:val="020202"/>
        </w:rPr>
        <w:t>An agreement or arrangement whereby a party (trustee) holds property for the benefit of another (benefic</w:t>
      </w:r>
      <w:r>
        <w:rPr>
          <w:rFonts w:ascii="Calibri" w:eastAsia="Times New Roman" w:hAnsi="Calibri"/>
          <w:color w:val="020202"/>
        </w:rPr>
        <w:t xml:space="preserve">iary) </w:t>
      </w:r>
    </w:p>
    <w:p w:rsidR="00000000" w:rsidRDefault="00B27A42">
      <w:pPr>
        <w:numPr>
          <w:ilvl w:val="0"/>
          <w:numId w:val="114"/>
        </w:numPr>
        <w:spacing w:before="200"/>
        <w:ind w:left="540"/>
        <w:textAlignment w:val="center"/>
        <w:rPr>
          <w:rFonts w:eastAsia="Times New Roman"/>
          <w:color w:val="945D4A"/>
        </w:rPr>
      </w:pPr>
      <w:r>
        <w:rPr>
          <w:rFonts w:ascii="Calibri" w:eastAsia="Times New Roman" w:hAnsi="Calibri"/>
          <w:color w:val="020202"/>
        </w:rPr>
        <w:t>Constructive Trust (equitable concept)</w:t>
      </w:r>
    </w:p>
    <w:p w:rsidR="00000000" w:rsidRDefault="00B27A42">
      <w:pPr>
        <w:numPr>
          <w:ilvl w:val="1"/>
          <w:numId w:val="114"/>
        </w:numPr>
        <w:spacing w:before="180"/>
        <w:ind w:left="1080"/>
        <w:textAlignment w:val="center"/>
        <w:rPr>
          <w:rFonts w:eastAsia="Times New Roman"/>
          <w:color w:val="945D4A"/>
        </w:rPr>
      </w:pPr>
      <w:r>
        <w:rPr>
          <w:rFonts w:ascii="Calibri" w:eastAsia="Times New Roman" w:hAnsi="Calibri"/>
          <w:color w:val="020202"/>
        </w:rPr>
        <w:t>Normally beneficiary is not a party and gave no consideration so would have no rights</w:t>
      </w:r>
    </w:p>
    <w:p w:rsidR="00000000" w:rsidRDefault="00B27A42">
      <w:pPr>
        <w:numPr>
          <w:ilvl w:val="1"/>
          <w:numId w:val="114"/>
        </w:numPr>
        <w:spacing w:before="180"/>
        <w:ind w:left="1080"/>
        <w:textAlignment w:val="center"/>
        <w:rPr>
          <w:rFonts w:eastAsia="Times New Roman"/>
          <w:color w:val="945D4A"/>
        </w:rPr>
      </w:pPr>
      <w:r>
        <w:rPr>
          <w:rFonts w:ascii="Calibri" w:eastAsia="Times New Roman" w:hAnsi="Calibri"/>
          <w:color w:val="020202"/>
        </w:rPr>
        <w:t>Beneficiaries are not a party to the trust but can enforce its terms under equity</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Other Exceptions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Promises under seal</w:t>
      </w:r>
    </w:p>
    <w:p w:rsidR="00000000" w:rsidRDefault="00B27A42">
      <w:pPr>
        <w:numPr>
          <w:ilvl w:val="0"/>
          <w:numId w:val="115"/>
        </w:numPr>
        <w:spacing w:before="180"/>
        <w:ind w:left="540"/>
        <w:textAlignment w:val="center"/>
        <w:rPr>
          <w:rFonts w:eastAsia="Times New Roman"/>
          <w:color w:val="945D4A"/>
        </w:rPr>
      </w:pPr>
      <w:r>
        <w:rPr>
          <w:rFonts w:ascii="Calibri" w:eastAsia="Times New Roman" w:hAnsi="Calibri"/>
          <w:color w:val="020202"/>
        </w:rPr>
        <w:t>Third parties can enforce agreements for their benefit if made under seal</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Statutory Rights and Liabilities</w:t>
      </w:r>
    </w:p>
    <w:p w:rsidR="00000000" w:rsidRDefault="00B27A42">
      <w:pPr>
        <w:numPr>
          <w:ilvl w:val="0"/>
          <w:numId w:val="116"/>
        </w:numPr>
        <w:spacing w:before="180"/>
        <w:ind w:left="540"/>
        <w:textAlignment w:val="center"/>
        <w:rPr>
          <w:rFonts w:eastAsia="Times New Roman"/>
          <w:color w:val="945D4A"/>
        </w:rPr>
      </w:pPr>
      <w:r>
        <w:rPr>
          <w:rFonts w:ascii="Calibri" w:eastAsia="Times New Roman" w:hAnsi="Calibri"/>
          <w:color w:val="020202"/>
        </w:rPr>
        <w:t>Third party has statutory right to enforce contract</w:t>
      </w:r>
    </w:p>
    <w:p w:rsidR="00000000" w:rsidRDefault="00B27A42">
      <w:pPr>
        <w:numPr>
          <w:ilvl w:val="1"/>
          <w:numId w:val="116"/>
        </w:numPr>
        <w:spacing w:before="160"/>
        <w:ind w:left="1080"/>
        <w:textAlignment w:val="center"/>
        <w:rPr>
          <w:rFonts w:eastAsia="Times New Roman"/>
          <w:color w:val="B37D6A"/>
        </w:rPr>
      </w:pPr>
      <w:r>
        <w:rPr>
          <w:rFonts w:ascii="Calibri" w:eastAsia="Times New Roman" w:hAnsi="Calibri"/>
          <w:color w:val="020202"/>
        </w:rPr>
        <w:t>Example: beneficiary under a life insurance policy under the Insurance Act</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Tort</w:t>
      </w:r>
    </w:p>
    <w:p w:rsidR="00000000" w:rsidRDefault="00B27A42">
      <w:pPr>
        <w:numPr>
          <w:ilvl w:val="0"/>
          <w:numId w:val="117"/>
        </w:numPr>
        <w:spacing w:before="180"/>
        <w:ind w:left="540"/>
        <w:textAlignment w:val="center"/>
        <w:rPr>
          <w:rFonts w:eastAsia="Times New Roman"/>
          <w:color w:val="945D4A"/>
        </w:rPr>
      </w:pPr>
      <w:r>
        <w:rPr>
          <w:rFonts w:ascii="Calibri" w:eastAsia="Times New Roman" w:hAnsi="Calibri"/>
          <w:color w:val="020202"/>
        </w:rPr>
        <w:t xml:space="preserve">End users of </w:t>
      </w:r>
      <w:r>
        <w:rPr>
          <w:rFonts w:ascii="Calibri" w:eastAsia="Times New Roman" w:hAnsi="Calibri"/>
          <w:color w:val="020202"/>
        </w:rPr>
        <w:t>products can sue manufacturers under tort for injuries even if no contract exists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Collateral Warranty</w:t>
      </w:r>
    </w:p>
    <w:p w:rsidR="00000000" w:rsidRDefault="00B27A42">
      <w:pPr>
        <w:numPr>
          <w:ilvl w:val="0"/>
          <w:numId w:val="118"/>
        </w:numPr>
        <w:spacing w:before="180"/>
        <w:ind w:left="540"/>
        <w:textAlignment w:val="center"/>
        <w:rPr>
          <w:rFonts w:eastAsia="Times New Roman"/>
          <w:color w:val="945D4A"/>
        </w:rPr>
      </w:pPr>
      <w:r>
        <w:rPr>
          <w:rFonts w:ascii="Calibri" w:eastAsia="Times New Roman" w:hAnsi="Calibri"/>
          <w:color w:val="020202"/>
        </w:rPr>
        <w:t xml:space="preserve">Can enforce a warranty against a third party </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Employment</w:t>
      </w:r>
    </w:p>
    <w:p w:rsidR="00000000" w:rsidRDefault="00B27A42">
      <w:pPr>
        <w:numPr>
          <w:ilvl w:val="0"/>
          <w:numId w:val="119"/>
        </w:numPr>
        <w:spacing w:before="180"/>
        <w:ind w:left="540"/>
        <w:textAlignment w:val="center"/>
        <w:rPr>
          <w:rFonts w:eastAsia="Times New Roman"/>
          <w:color w:val="945D4A"/>
        </w:rPr>
      </w:pPr>
      <w:r>
        <w:rPr>
          <w:rFonts w:ascii="Calibri" w:eastAsia="Times New Roman" w:hAnsi="Calibri"/>
          <w:color w:val="020202"/>
        </w:rPr>
        <w:t>Employees may limit their liability under the contract entered into by their employer</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Assignmen</w:t>
      </w:r>
      <w:r>
        <w:rPr>
          <w:rFonts w:ascii="Calibri" w:hAnsi="Calibri"/>
          <w:b/>
          <w:bCs/>
          <w:color w:val="000000"/>
        </w:rPr>
        <w:t>ts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Novation</w:t>
      </w:r>
    </w:p>
    <w:p w:rsidR="00000000" w:rsidRDefault="00B27A42">
      <w:pPr>
        <w:numPr>
          <w:ilvl w:val="0"/>
          <w:numId w:val="120"/>
        </w:numPr>
        <w:spacing w:before="180"/>
        <w:ind w:left="540"/>
        <w:textAlignment w:val="center"/>
        <w:rPr>
          <w:rFonts w:eastAsia="Times New Roman"/>
          <w:color w:val="945D4A"/>
        </w:rPr>
      </w:pPr>
      <w:r>
        <w:rPr>
          <w:rFonts w:ascii="Calibri" w:eastAsia="Times New Roman" w:hAnsi="Calibri"/>
          <w:color w:val="020202"/>
        </w:rPr>
        <w:t>The substitution of parties to an agreement, or the replacement of one agreement by another agreement</w:t>
      </w:r>
    </w:p>
    <w:p w:rsidR="00000000" w:rsidRDefault="00B27A42">
      <w:pPr>
        <w:numPr>
          <w:ilvl w:val="0"/>
          <w:numId w:val="120"/>
        </w:numPr>
        <w:spacing w:before="180"/>
        <w:ind w:left="540"/>
        <w:textAlignment w:val="center"/>
        <w:rPr>
          <w:rFonts w:eastAsia="Times New Roman"/>
          <w:color w:val="945D4A"/>
        </w:rPr>
      </w:pPr>
      <w:r>
        <w:rPr>
          <w:rFonts w:ascii="Calibri" w:eastAsia="Times New Roman" w:hAnsi="Calibri"/>
          <w:color w:val="020202"/>
        </w:rPr>
        <w:t>Allowed because consensual amongst the parties</w:t>
      </w:r>
    </w:p>
    <w:p w:rsidR="00000000" w:rsidRDefault="00B27A42">
      <w:pPr>
        <w:numPr>
          <w:ilvl w:val="0"/>
          <w:numId w:val="120"/>
        </w:numPr>
        <w:spacing w:before="180"/>
        <w:ind w:left="540"/>
        <w:textAlignment w:val="center"/>
        <w:rPr>
          <w:rFonts w:eastAsia="Times New Roman"/>
          <w:color w:val="945D4A"/>
        </w:rPr>
      </w:pPr>
      <w:r>
        <w:rPr>
          <w:rFonts w:ascii="Calibri" w:eastAsia="Times New Roman" w:hAnsi="Calibri"/>
          <w:color w:val="020202"/>
        </w:rPr>
        <w:t>Terminate original agreement and replaced it with another</w:t>
      </w:r>
    </w:p>
    <w:p w:rsidR="00000000" w:rsidRDefault="00B27A42">
      <w:pPr>
        <w:numPr>
          <w:ilvl w:val="0"/>
          <w:numId w:val="120"/>
        </w:numPr>
        <w:spacing w:before="180"/>
        <w:ind w:left="540"/>
        <w:textAlignment w:val="center"/>
        <w:rPr>
          <w:rFonts w:eastAsia="Times New Roman"/>
          <w:color w:val="945D4A"/>
        </w:rPr>
      </w:pPr>
      <w:r>
        <w:rPr>
          <w:rFonts w:ascii="Calibri" w:eastAsia="Times New Roman" w:hAnsi="Calibri"/>
          <w:color w:val="020202"/>
        </w:rPr>
        <w:t>Most common in creditor/debtor relati</w:t>
      </w:r>
      <w:r>
        <w:rPr>
          <w:rFonts w:ascii="Calibri" w:eastAsia="Times New Roman" w:hAnsi="Calibri"/>
          <w:color w:val="020202"/>
        </w:rPr>
        <w:t>ons</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Requirements</w:t>
      </w:r>
    </w:p>
    <w:p w:rsidR="00000000" w:rsidRDefault="00B27A42">
      <w:pPr>
        <w:numPr>
          <w:ilvl w:val="0"/>
          <w:numId w:val="121"/>
        </w:numPr>
        <w:spacing w:before="180"/>
        <w:ind w:left="540"/>
        <w:textAlignment w:val="center"/>
        <w:rPr>
          <w:rFonts w:ascii="Calibri" w:eastAsia="Times New Roman" w:hAnsi="Calibri"/>
          <w:color w:val="020202"/>
        </w:rPr>
      </w:pPr>
      <w:r>
        <w:rPr>
          <w:rFonts w:ascii="Calibri" w:eastAsia="Times New Roman" w:hAnsi="Calibri"/>
          <w:color w:val="020202"/>
        </w:rPr>
        <w:t>New debtor assumes complete liability</w:t>
      </w:r>
    </w:p>
    <w:p w:rsidR="00000000" w:rsidRDefault="00B27A42">
      <w:pPr>
        <w:numPr>
          <w:ilvl w:val="0"/>
          <w:numId w:val="121"/>
        </w:numPr>
        <w:spacing w:before="180"/>
        <w:ind w:left="540"/>
        <w:textAlignment w:val="center"/>
        <w:rPr>
          <w:rFonts w:ascii="Calibri" w:eastAsia="Times New Roman" w:hAnsi="Calibri"/>
          <w:color w:val="020202"/>
        </w:rPr>
      </w:pPr>
      <w:r>
        <w:rPr>
          <w:rFonts w:ascii="Calibri" w:eastAsia="Times New Roman" w:hAnsi="Calibri"/>
          <w:color w:val="020202"/>
        </w:rPr>
        <w:t>Creditor accepts new debtor as principal debtor not merely as agent or guarantor</w:t>
      </w:r>
    </w:p>
    <w:p w:rsidR="00000000" w:rsidRDefault="00B27A42">
      <w:pPr>
        <w:numPr>
          <w:ilvl w:val="0"/>
          <w:numId w:val="121"/>
        </w:numPr>
        <w:spacing w:before="180"/>
        <w:ind w:left="540"/>
        <w:textAlignment w:val="center"/>
        <w:rPr>
          <w:rFonts w:ascii="Calibri" w:eastAsia="Times New Roman" w:hAnsi="Calibri"/>
          <w:color w:val="020202"/>
        </w:rPr>
      </w:pPr>
      <w:r>
        <w:rPr>
          <w:rFonts w:ascii="Calibri" w:eastAsia="Times New Roman" w:hAnsi="Calibri"/>
          <w:color w:val="020202"/>
        </w:rPr>
        <w:t>Creditor must accept the new contract in full satisfaction and substitution for old contract</w:t>
      </w:r>
    </w:p>
    <w:p w:rsidR="00000000" w:rsidRDefault="00B27A42">
      <w:pPr>
        <w:numPr>
          <w:ilvl w:val="0"/>
          <w:numId w:val="122"/>
        </w:numPr>
        <w:spacing w:before="180"/>
        <w:ind w:left="540"/>
        <w:textAlignment w:val="center"/>
        <w:rPr>
          <w:rFonts w:eastAsia="Times New Roman"/>
          <w:color w:val="945D4A"/>
        </w:rPr>
      </w:pPr>
      <w:r>
        <w:rPr>
          <w:rFonts w:ascii="Calibri" w:eastAsia="Times New Roman" w:hAnsi="Calibri"/>
          <w:color w:val="020202"/>
        </w:rPr>
        <w:t xml:space="preserve">Novation allows </w:t>
      </w:r>
      <w:r>
        <w:rPr>
          <w:rFonts w:ascii="Calibri" w:eastAsia="Times New Roman" w:hAnsi="Calibri"/>
          <w:color w:val="020202"/>
        </w:rPr>
        <w:t>one to transfer contractual rights to a third party</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Equitable Assignments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Assignments</w:t>
      </w:r>
    </w:p>
    <w:p w:rsidR="00000000" w:rsidRDefault="00B27A42">
      <w:pPr>
        <w:numPr>
          <w:ilvl w:val="0"/>
          <w:numId w:val="123"/>
        </w:numPr>
        <w:spacing w:before="180"/>
        <w:ind w:left="540"/>
        <w:textAlignment w:val="center"/>
        <w:rPr>
          <w:rFonts w:eastAsia="Times New Roman"/>
          <w:color w:val="945D4A"/>
        </w:rPr>
      </w:pPr>
      <w:r>
        <w:rPr>
          <w:rFonts w:ascii="Calibri" w:eastAsia="Times New Roman" w:hAnsi="Calibri"/>
          <w:color w:val="020202"/>
        </w:rPr>
        <w:t>Can only assign rights not obligations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Choses in Action</w:t>
      </w:r>
    </w:p>
    <w:p w:rsidR="00000000" w:rsidRDefault="00B27A42">
      <w:pPr>
        <w:numPr>
          <w:ilvl w:val="0"/>
          <w:numId w:val="124"/>
        </w:numPr>
        <w:spacing w:before="180"/>
        <w:ind w:left="540"/>
        <w:textAlignment w:val="center"/>
        <w:rPr>
          <w:rFonts w:eastAsia="Times New Roman"/>
          <w:color w:val="945D4A"/>
        </w:rPr>
      </w:pPr>
      <w:r>
        <w:rPr>
          <w:rFonts w:ascii="Calibri" w:eastAsia="Times New Roman" w:hAnsi="Calibri"/>
          <w:color w:val="020202"/>
        </w:rPr>
        <w:t xml:space="preserve">A paper document that represents a right or interest that has value </w:t>
      </w:r>
    </w:p>
    <w:p w:rsidR="00000000" w:rsidRDefault="00B27A42">
      <w:pPr>
        <w:numPr>
          <w:ilvl w:val="0"/>
          <w:numId w:val="125"/>
        </w:numPr>
        <w:spacing w:before="180"/>
        <w:ind w:left="540"/>
        <w:textAlignment w:val="center"/>
        <w:rPr>
          <w:rFonts w:eastAsia="Times New Roman"/>
          <w:color w:val="945D4A"/>
        </w:rPr>
      </w:pPr>
      <w:r>
        <w:rPr>
          <w:rFonts w:ascii="Calibri" w:eastAsia="Times New Roman" w:hAnsi="Calibri"/>
          <w:color w:val="020202"/>
        </w:rPr>
        <w:t>Common law originally only recognized right</w:t>
      </w:r>
      <w:r>
        <w:rPr>
          <w:rFonts w:ascii="Calibri" w:eastAsia="Times New Roman" w:hAnsi="Calibri"/>
          <w:color w:val="020202"/>
        </w:rPr>
        <w:t>s in contracts between parties as personal rights that were not subject to transfer</w:t>
      </w:r>
    </w:p>
    <w:p w:rsidR="00000000" w:rsidRDefault="00B27A42">
      <w:pPr>
        <w:numPr>
          <w:ilvl w:val="0"/>
          <w:numId w:val="126"/>
        </w:numPr>
        <w:spacing w:before="180"/>
        <w:ind w:left="540"/>
        <w:textAlignment w:val="center"/>
        <w:rPr>
          <w:rFonts w:eastAsia="Times New Roman"/>
          <w:color w:val="945D4A"/>
        </w:rPr>
      </w:pPr>
      <w:r>
        <w:rPr>
          <w:rFonts w:ascii="Calibri" w:eastAsia="Times New Roman" w:hAnsi="Calibri"/>
          <w:color w:val="020202"/>
        </w:rPr>
        <w:t>Treated differently by equity courts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Assignor</w:t>
      </w:r>
      <w:r>
        <w:rPr>
          <w:rFonts w:ascii="Calibri" w:hAnsi="Calibri"/>
          <w:color w:val="020202"/>
        </w:rPr>
        <w:t xml:space="preserve"> </w:t>
      </w:r>
      <w:r>
        <w:rPr>
          <w:rFonts w:ascii="Calibri" w:hAnsi="Calibri"/>
          <w:color w:val="020202"/>
          <w:lang w:val="x-none"/>
        </w:rPr>
        <w:t>–</w:t>
      </w:r>
      <w:r>
        <w:rPr>
          <w:rFonts w:ascii="Calibri" w:hAnsi="Calibri"/>
          <w:color w:val="020202"/>
        </w:rPr>
        <w:t xml:space="preserve"> one who assigns their rights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Assignee</w:t>
      </w:r>
      <w:r>
        <w:rPr>
          <w:rFonts w:ascii="Calibri" w:hAnsi="Calibri"/>
          <w:color w:val="020202"/>
        </w:rPr>
        <w:t xml:space="preserve"> </w:t>
      </w:r>
      <w:r>
        <w:rPr>
          <w:rFonts w:ascii="Calibri" w:hAnsi="Calibri"/>
          <w:color w:val="020202"/>
          <w:lang w:val="x-none"/>
        </w:rPr>
        <w:t>–</w:t>
      </w:r>
      <w:r>
        <w:rPr>
          <w:rFonts w:ascii="Calibri" w:hAnsi="Calibri"/>
          <w:color w:val="020202"/>
        </w:rPr>
        <w:t xml:space="preserve"> one who receives rights under an assignment</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Equitable Assignment</w:t>
      </w:r>
    </w:p>
    <w:p w:rsidR="00000000" w:rsidRDefault="00B27A42">
      <w:pPr>
        <w:numPr>
          <w:ilvl w:val="0"/>
          <w:numId w:val="127"/>
        </w:numPr>
        <w:spacing w:before="180"/>
        <w:ind w:left="540"/>
        <w:textAlignment w:val="center"/>
        <w:rPr>
          <w:rFonts w:eastAsia="Times New Roman"/>
          <w:color w:val="945D4A"/>
        </w:rPr>
      </w:pPr>
      <w:r>
        <w:rPr>
          <w:rFonts w:ascii="Calibri" w:eastAsia="Times New Roman" w:hAnsi="Calibri"/>
          <w:color w:val="020202"/>
        </w:rPr>
        <w:t xml:space="preserve">An assignment that </w:t>
      </w:r>
      <w:r>
        <w:rPr>
          <w:rFonts w:ascii="Calibri" w:eastAsia="Times New Roman" w:hAnsi="Calibri"/>
          <w:color w:val="020202"/>
        </w:rPr>
        <w:t>could be enforced if all parties could be brought before the court</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Form</w:t>
      </w:r>
      <w:r>
        <w:rPr>
          <w:rFonts w:ascii="Calibri" w:hAnsi="Calibri"/>
          <w:color w:val="020202"/>
        </w:rPr>
        <w:t xml:space="preserve"> - may be written or oral</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Notice</w:t>
      </w:r>
      <w:r>
        <w:rPr>
          <w:rFonts w:ascii="Calibri" w:hAnsi="Calibri"/>
          <w:color w:val="020202"/>
        </w:rPr>
        <w:t xml:space="preserve"> </w:t>
      </w:r>
      <w:r>
        <w:rPr>
          <w:rFonts w:ascii="Calibri" w:hAnsi="Calibri"/>
          <w:color w:val="020202"/>
          <w:lang w:val="x-none"/>
        </w:rPr>
        <w:t>–</w:t>
      </w:r>
      <w:r>
        <w:rPr>
          <w:rFonts w:ascii="Calibri" w:hAnsi="Calibri"/>
          <w:color w:val="020202"/>
        </w:rPr>
        <w:t xml:space="preserve"> had to be given by assignor to debtor or promisor</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Subject to the equities</w:t>
      </w:r>
    </w:p>
    <w:p w:rsidR="00000000" w:rsidRDefault="00B27A42">
      <w:pPr>
        <w:numPr>
          <w:ilvl w:val="0"/>
          <w:numId w:val="128"/>
        </w:numPr>
        <w:spacing w:before="180"/>
        <w:ind w:left="540"/>
        <w:textAlignment w:val="center"/>
        <w:rPr>
          <w:rFonts w:eastAsia="Times New Roman"/>
          <w:color w:val="945D4A"/>
        </w:rPr>
      </w:pPr>
      <w:r>
        <w:rPr>
          <w:rFonts w:ascii="Calibri" w:eastAsia="Times New Roman" w:hAnsi="Calibri"/>
          <w:color w:val="020202"/>
        </w:rPr>
        <w:t xml:space="preserve">Any defense </w:t>
      </w:r>
      <w:r>
        <w:rPr>
          <w:rFonts w:ascii="Calibri" w:eastAsia="Times New Roman" w:hAnsi="Calibri"/>
          <w:color w:val="020202"/>
        </w:rPr>
        <w:t>debtor/promisor had against assignor was valid and enforceable against the assignee</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Vicarious Performance</w:t>
      </w:r>
    </w:p>
    <w:p w:rsidR="00000000" w:rsidRDefault="00B27A42">
      <w:pPr>
        <w:numPr>
          <w:ilvl w:val="0"/>
          <w:numId w:val="129"/>
        </w:numPr>
        <w:spacing w:before="180"/>
        <w:ind w:left="540"/>
        <w:textAlignment w:val="center"/>
        <w:rPr>
          <w:rFonts w:eastAsia="Times New Roman"/>
          <w:color w:val="945D4A"/>
        </w:rPr>
      </w:pPr>
      <w:r>
        <w:rPr>
          <w:rFonts w:ascii="Calibri" w:eastAsia="Times New Roman" w:hAnsi="Calibri"/>
          <w:color w:val="020202"/>
        </w:rPr>
        <w:t>A performance of a contract by a third party, where the contracting party remains liable for the performance</w:t>
      </w:r>
    </w:p>
    <w:p w:rsidR="00000000" w:rsidRDefault="00B27A42">
      <w:pPr>
        <w:numPr>
          <w:ilvl w:val="0"/>
          <w:numId w:val="130"/>
        </w:numPr>
        <w:spacing w:before="180"/>
        <w:ind w:left="540"/>
        <w:textAlignment w:val="center"/>
        <w:rPr>
          <w:rFonts w:eastAsia="Times New Roman"/>
          <w:color w:val="945D4A"/>
        </w:rPr>
      </w:pPr>
      <w:r>
        <w:rPr>
          <w:rFonts w:ascii="Calibri" w:eastAsia="Times New Roman" w:hAnsi="Calibri"/>
          <w:color w:val="020202"/>
        </w:rPr>
        <w:t>Certain contracts cannot be assigned</w:t>
      </w:r>
    </w:p>
    <w:p w:rsidR="00000000" w:rsidRDefault="00B27A42">
      <w:pPr>
        <w:numPr>
          <w:ilvl w:val="1"/>
          <w:numId w:val="130"/>
        </w:numPr>
        <w:spacing w:before="160"/>
        <w:ind w:left="1080"/>
        <w:textAlignment w:val="center"/>
        <w:rPr>
          <w:rFonts w:eastAsia="Times New Roman"/>
          <w:color w:val="B37D6A"/>
        </w:rPr>
      </w:pPr>
      <w:r>
        <w:rPr>
          <w:rFonts w:ascii="Calibri" w:eastAsia="Times New Roman" w:hAnsi="Calibri"/>
          <w:color w:val="020202"/>
        </w:rPr>
        <w:t>Requ</w:t>
      </w:r>
      <w:r>
        <w:rPr>
          <w:rFonts w:ascii="Calibri" w:eastAsia="Times New Roman" w:hAnsi="Calibri"/>
          <w:color w:val="020202"/>
        </w:rPr>
        <w:t>irement of personal services</w:t>
      </w:r>
    </w:p>
    <w:p w:rsidR="00000000" w:rsidRDefault="00B27A42">
      <w:pPr>
        <w:numPr>
          <w:ilvl w:val="0"/>
          <w:numId w:val="131"/>
        </w:numPr>
        <w:spacing w:before="180"/>
        <w:ind w:left="540"/>
        <w:textAlignment w:val="center"/>
        <w:rPr>
          <w:rFonts w:eastAsia="Times New Roman"/>
          <w:color w:val="945D4A"/>
        </w:rPr>
      </w:pPr>
      <w:r>
        <w:rPr>
          <w:rFonts w:ascii="Calibri" w:eastAsia="Times New Roman" w:hAnsi="Calibri"/>
          <w:color w:val="020202"/>
        </w:rPr>
        <w:t>Any party can perform the work vicariously unless the contract states otherwise</w:t>
      </w:r>
    </w:p>
    <w:p w:rsidR="00000000" w:rsidRDefault="00B27A42">
      <w:pPr>
        <w:numPr>
          <w:ilvl w:val="0"/>
          <w:numId w:val="132"/>
        </w:numPr>
        <w:spacing w:before="180"/>
        <w:ind w:left="540"/>
        <w:textAlignment w:val="center"/>
        <w:rPr>
          <w:rFonts w:eastAsia="Times New Roman"/>
          <w:color w:val="945D4A"/>
        </w:rPr>
      </w:pPr>
      <w:r>
        <w:rPr>
          <w:rFonts w:ascii="Calibri" w:eastAsia="Times New Roman" w:hAnsi="Calibri"/>
          <w:color w:val="020202"/>
        </w:rPr>
        <w:t>Work can be performed by others</w:t>
      </w:r>
    </w:p>
    <w:p w:rsidR="00000000" w:rsidRDefault="00B27A42">
      <w:pPr>
        <w:numPr>
          <w:ilvl w:val="1"/>
          <w:numId w:val="132"/>
        </w:numPr>
        <w:spacing w:before="160"/>
        <w:ind w:left="1080"/>
        <w:textAlignment w:val="center"/>
        <w:rPr>
          <w:rFonts w:eastAsia="Times New Roman"/>
          <w:color w:val="B37D6A"/>
        </w:rPr>
      </w:pPr>
      <w:r>
        <w:rPr>
          <w:rFonts w:ascii="Calibri" w:eastAsia="Times New Roman" w:hAnsi="Calibri"/>
          <w:color w:val="020202"/>
        </w:rPr>
        <w:t>Employees</w:t>
      </w:r>
    </w:p>
    <w:p w:rsidR="00000000" w:rsidRDefault="00B27A42">
      <w:pPr>
        <w:numPr>
          <w:ilvl w:val="1"/>
          <w:numId w:val="132"/>
        </w:numPr>
        <w:spacing w:before="160"/>
        <w:ind w:left="1080"/>
        <w:textAlignment w:val="center"/>
        <w:rPr>
          <w:rFonts w:eastAsia="Times New Roman"/>
          <w:color w:val="B37D6A"/>
        </w:rPr>
      </w:pPr>
      <w:r>
        <w:rPr>
          <w:rFonts w:ascii="Calibri" w:eastAsia="Times New Roman" w:hAnsi="Calibri"/>
          <w:color w:val="020202"/>
        </w:rPr>
        <w:t>Independent contractors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Statutory Assignment</w:t>
      </w:r>
    </w:p>
    <w:p w:rsidR="00000000" w:rsidRDefault="00B27A42">
      <w:pPr>
        <w:numPr>
          <w:ilvl w:val="0"/>
          <w:numId w:val="133"/>
        </w:numPr>
        <w:spacing w:before="180"/>
        <w:ind w:left="540"/>
        <w:textAlignment w:val="center"/>
        <w:rPr>
          <w:rFonts w:eastAsia="Times New Roman"/>
          <w:color w:val="945D4A"/>
        </w:rPr>
      </w:pPr>
      <w:r>
        <w:rPr>
          <w:rFonts w:ascii="Calibri" w:eastAsia="Times New Roman" w:hAnsi="Calibri"/>
          <w:color w:val="020202"/>
        </w:rPr>
        <w:t>An assignment of rights that an assignee may enforce if cert</w:t>
      </w:r>
      <w:r>
        <w:rPr>
          <w:rFonts w:ascii="Calibri" w:eastAsia="Times New Roman" w:hAnsi="Calibri"/>
          <w:color w:val="020202"/>
        </w:rPr>
        <w:t>ain conditions are met by the assignment</w:t>
      </w:r>
    </w:p>
    <w:p w:rsidR="00000000" w:rsidRDefault="00B27A42">
      <w:pPr>
        <w:numPr>
          <w:ilvl w:val="0"/>
          <w:numId w:val="133"/>
        </w:numPr>
        <w:spacing w:before="180"/>
        <w:ind w:left="540"/>
        <w:textAlignment w:val="center"/>
        <w:rPr>
          <w:rFonts w:eastAsia="Times New Roman"/>
          <w:color w:val="945D4A"/>
        </w:rPr>
      </w:pPr>
      <w:r>
        <w:rPr>
          <w:rFonts w:ascii="Calibri" w:eastAsia="Times New Roman" w:hAnsi="Calibri"/>
          <w:color w:val="020202"/>
        </w:rPr>
        <w:t>Conditions</w:t>
      </w:r>
    </w:p>
    <w:p w:rsidR="00000000" w:rsidRDefault="00B27A42">
      <w:pPr>
        <w:numPr>
          <w:ilvl w:val="1"/>
          <w:numId w:val="134"/>
        </w:numPr>
        <w:spacing w:before="160"/>
        <w:ind w:left="1080"/>
        <w:textAlignment w:val="center"/>
        <w:rPr>
          <w:rFonts w:ascii="Calibri" w:eastAsia="Times New Roman" w:hAnsi="Calibri"/>
          <w:color w:val="020202"/>
        </w:rPr>
      </w:pPr>
      <w:r>
        <w:rPr>
          <w:rFonts w:ascii="Calibri" w:eastAsia="Times New Roman" w:hAnsi="Calibri"/>
          <w:color w:val="020202"/>
        </w:rPr>
        <w:t>Assignment in writing and signed by assignor</w:t>
      </w:r>
    </w:p>
    <w:p w:rsidR="00000000" w:rsidRDefault="00B27A42">
      <w:pPr>
        <w:numPr>
          <w:ilvl w:val="1"/>
          <w:numId w:val="135"/>
        </w:numPr>
        <w:spacing w:before="160"/>
        <w:ind w:left="1080"/>
        <w:textAlignment w:val="center"/>
        <w:rPr>
          <w:rFonts w:ascii="Calibri" w:eastAsia="Times New Roman" w:hAnsi="Calibri"/>
          <w:color w:val="020202"/>
        </w:rPr>
      </w:pPr>
      <w:r>
        <w:rPr>
          <w:rFonts w:ascii="Calibri" w:eastAsia="Times New Roman" w:hAnsi="Calibri"/>
          <w:color w:val="020202"/>
        </w:rPr>
        <w:t>Assignment is absolute and not conditional</w:t>
      </w:r>
    </w:p>
    <w:p w:rsidR="00000000" w:rsidRDefault="00B27A42">
      <w:pPr>
        <w:numPr>
          <w:ilvl w:val="1"/>
          <w:numId w:val="135"/>
        </w:numPr>
        <w:spacing w:before="160"/>
        <w:ind w:left="1080"/>
        <w:textAlignment w:val="center"/>
        <w:rPr>
          <w:rFonts w:ascii="Calibri" w:eastAsia="Times New Roman" w:hAnsi="Calibri"/>
          <w:color w:val="020202"/>
        </w:rPr>
      </w:pPr>
      <w:r>
        <w:rPr>
          <w:rFonts w:ascii="Calibri" w:eastAsia="Times New Roman" w:hAnsi="Calibri"/>
          <w:color w:val="020202"/>
        </w:rPr>
        <w:t>Notice of assignment is given</w:t>
      </w:r>
    </w:p>
    <w:p w:rsidR="00000000" w:rsidRDefault="00B27A42">
      <w:pPr>
        <w:numPr>
          <w:ilvl w:val="1"/>
          <w:numId w:val="135"/>
        </w:numPr>
        <w:spacing w:before="160"/>
        <w:ind w:left="1080"/>
        <w:textAlignment w:val="center"/>
        <w:rPr>
          <w:rFonts w:ascii="Calibri" w:eastAsia="Times New Roman" w:hAnsi="Calibri"/>
          <w:color w:val="020202"/>
        </w:rPr>
      </w:pPr>
      <w:r>
        <w:rPr>
          <w:rFonts w:ascii="Calibri" w:eastAsia="Times New Roman" w:hAnsi="Calibri"/>
          <w:color w:val="020202"/>
        </w:rPr>
        <w:t>Assignment taken subject to the equities</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Conflicting Assignees</w:t>
      </w:r>
    </w:p>
    <w:p w:rsidR="00000000" w:rsidRDefault="00B27A42">
      <w:pPr>
        <w:numPr>
          <w:ilvl w:val="0"/>
          <w:numId w:val="136"/>
        </w:numPr>
        <w:spacing w:before="180"/>
        <w:ind w:left="540"/>
        <w:textAlignment w:val="center"/>
        <w:rPr>
          <w:rFonts w:eastAsia="Times New Roman"/>
          <w:color w:val="945D4A"/>
        </w:rPr>
      </w:pPr>
      <w:r>
        <w:rPr>
          <w:rFonts w:ascii="Calibri" w:eastAsia="Times New Roman" w:hAnsi="Calibri"/>
          <w:color w:val="020202"/>
        </w:rPr>
        <w:t xml:space="preserve">Assignee to </w:t>
      </w:r>
      <w:r>
        <w:rPr>
          <w:rFonts w:ascii="Calibri" w:eastAsia="Times New Roman" w:hAnsi="Calibri"/>
          <w:color w:val="020202"/>
        </w:rPr>
        <w:t>first give notice to debtor/promisor has priority not the one who first got the assignment</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Set off</w:t>
      </w:r>
    </w:p>
    <w:p w:rsidR="00000000" w:rsidRDefault="00B27A42">
      <w:pPr>
        <w:numPr>
          <w:ilvl w:val="0"/>
          <w:numId w:val="137"/>
        </w:numPr>
        <w:spacing w:before="180"/>
        <w:ind w:left="540"/>
        <w:textAlignment w:val="center"/>
        <w:rPr>
          <w:rFonts w:eastAsia="Times New Roman"/>
          <w:color w:val="945D4A"/>
        </w:rPr>
      </w:pPr>
      <w:r>
        <w:rPr>
          <w:rFonts w:ascii="Calibri" w:eastAsia="Times New Roman" w:hAnsi="Calibri"/>
          <w:color w:val="020202"/>
        </w:rPr>
        <w:t>When two parties owe debts to each other, the payment of one may be deducted form the other, and only the balance paid to extinguish the indebtedness</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Assig</w:t>
      </w:r>
      <w:r>
        <w:rPr>
          <w:rFonts w:ascii="Calibri" w:hAnsi="Calibri"/>
          <w:b/>
          <w:bCs/>
          <w:color w:val="020202"/>
        </w:rPr>
        <w:t>nments by Law</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Death</w:t>
      </w:r>
    </w:p>
    <w:p w:rsidR="00000000" w:rsidRDefault="00B27A42">
      <w:pPr>
        <w:numPr>
          <w:ilvl w:val="0"/>
          <w:numId w:val="138"/>
        </w:numPr>
        <w:spacing w:before="180"/>
        <w:ind w:left="540"/>
        <w:textAlignment w:val="center"/>
        <w:rPr>
          <w:rFonts w:eastAsia="Times New Roman"/>
          <w:color w:val="945D4A"/>
        </w:rPr>
      </w:pPr>
      <w:r>
        <w:rPr>
          <w:rFonts w:ascii="Calibri" w:eastAsia="Times New Roman" w:hAnsi="Calibri"/>
          <w:color w:val="020202"/>
        </w:rPr>
        <w:t>All deceased assets and contractual rights are assigned to the executor or administrator</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Bankruptcy</w:t>
      </w:r>
    </w:p>
    <w:p w:rsidR="00000000" w:rsidRDefault="00B27A42">
      <w:pPr>
        <w:numPr>
          <w:ilvl w:val="0"/>
          <w:numId w:val="139"/>
        </w:numPr>
        <w:spacing w:before="180"/>
        <w:ind w:left="540"/>
        <w:textAlignment w:val="center"/>
        <w:rPr>
          <w:rFonts w:eastAsia="Times New Roman"/>
          <w:color w:val="945D4A"/>
        </w:rPr>
      </w:pPr>
      <w:r>
        <w:rPr>
          <w:rFonts w:ascii="Calibri" w:eastAsia="Times New Roman" w:hAnsi="Calibri"/>
          <w:color w:val="020202"/>
        </w:rPr>
        <w:t>All assets and contractual rights assigned to the trustee in bankruptcy</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Negotiable Instrument</w:t>
      </w:r>
    </w:p>
    <w:p w:rsidR="00000000" w:rsidRDefault="00B27A42">
      <w:pPr>
        <w:numPr>
          <w:ilvl w:val="0"/>
          <w:numId w:val="140"/>
        </w:numPr>
        <w:spacing w:before="180"/>
        <w:ind w:left="540"/>
        <w:textAlignment w:val="center"/>
        <w:rPr>
          <w:rFonts w:eastAsia="Times New Roman"/>
          <w:color w:val="945D4A"/>
        </w:rPr>
      </w:pPr>
      <w:r>
        <w:rPr>
          <w:rFonts w:ascii="Calibri" w:eastAsia="Times New Roman" w:hAnsi="Calibri"/>
          <w:color w:val="020202"/>
        </w:rPr>
        <w:t xml:space="preserve">An instrument </w:t>
      </w:r>
      <w:r>
        <w:rPr>
          <w:rFonts w:ascii="Calibri" w:eastAsia="Times New Roman" w:hAnsi="Calibri"/>
          <w:color w:val="020202"/>
        </w:rPr>
        <w:t>in writing that, when transferred in good faith and for value without notice of defects passes a good title to the instrument to the transferee</w:t>
      </w:r>
    </w:p>
    <w:p w:rsidR="00000000" w:rsidRDefault="00B27A42">
      <w:pPr>
        <w:numPr>
          <w:ilvl w:val="0"/>
          <w:numId w:val="141"/>
        </w:numPr>
        <w:spacing w:before="180"/>
        <w:ind w:left="540"/>
        <w:textAlignment w:val="center"/>
        <w:rPr>
          <w:rFonts w:eastAsia="Times New Roman"/>
          <w:color w:val="945D4A"/>
        </w:rPr>
      </w:pPr>
      <w:r>
        <w:rPr>
          <w:rFonts w:ascii="Calibri" w:eastAsia="Times New Roman" w:hAnsi="Calibri"/>
          <w:color w:val="020202"/>
        </w:rPr>
        <w:t>Negotiable instruments are subject to Bills of Exchange Act</w:t>
      </w:r>
    </w:p>
    <w:p w:rsidR="00000000" w:rsidRDefault="00B27A42">
      <w:pPr>
        <w:numPr>
          <w:ilvl w:val="0"/>
          <w:numId w:val="142"/>
        </w:numPr>
        <w:spacing w:before="180"/>
        <w:ind w:left="540"/>
        <w:textAlignment w:val="center"/>
        <w:rPr>
          <w:rFonts w:eastAsia="Times New Roman"/>
          <w:color w:val="945D4A"/>
        </w:rPr>
      </w:pPr>
      <w:r>
        <w:rPr>
          <w:rFonts w:ascii="Calibri" w:eastAsia="Times New Roman" w:hAnsi="Calibri"/>
          <w:color w:val="020202"/>
        </w:rPr>
        <w:t>Different set of assignment rights</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sz w:val="28"/>
          <w:szCs w:val="28"/>
        </w:rPr>
      </w:pPr>
      <w:r>
        <w:rPr>
          <w:rFonts w:ascii="Calibri" w:hAnsi="Calibri"/>
          <w:b/>
          <w:bCs/>
          <w:color w:val="000000"/>
          <w:sz w:val="28"/>
          <w:szCs w:val="28"/>
        </w:rPr>
        <w:t>SUMMARY</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Privity</w:t>
      </w:r>
    </w:p>
    <w:p w:rsidR="00000000" w:rsidRDefault="00B27A42">
      <w:pPr>
        <w:numPr>
          <w:ilvl w:val="0"/>
          <w:numId w:val="143"/>
        </w:numPr>
        <w:spacing w:before="180"/>
        <w:ind w:left="540"/>
        <w:textAlignment w:val="center"/>
        <w:rPr>
          <w:rFonts w:eastAsia="Times New Roman"/>
          <w:color w:val="945D4A"/>
        </w:rPr>
      </w:pPr>
      <w:r>
        <w:rPr>
          <w:rFonts w:ascii="Calibri" w:eastAsia="Times New Roman" w:hAnsi="Calibri"/>
          <w:color w:val="020202"/>
        </w:rPr>
        <w:t>Common law rule no third parties have rights or liabilities under a contract</w:t>
      </w:r>
    </w:p>
    <w:p w:rsidR="00000000" w:rsidRDefault="00B27A42">
      <w:pPr>
        <w:numPr>
          <w:ilvl w:val="0"/>
          <w:numId w:val="144"/>
        </w:numPr>
        <w:spacing w:before="180"/>
        <w:ind w:left="540"/>
        <w:textAlignment w:val="center"/>
        <w:rPr>
          <w:rFonts w:eastAsia="Times New Roman"/>
          <w:color w:val="945D4A"/>
        </w:rPr>
      </w:pPr>
      <w:r>
        <w:rPr>
          <w:rFonts w:ascii="Calibri" w:eastAsia="Times New Roman" w:hAnsi="Calibri"/>
          <w:color w:val="020202"/>
        </w:rPr>
        <w:t>Exceptions</w:t>
      </w:r>
    </w:p>
    <w:p w:rsidR="00000000" w:rsidRDefault="00B27A42">
      <w:pPr>
        <w:numPr>
          <w:ilvl w:val="1"/>
          <w:numId w:val="144"/>
        </w:numPr>
        <w:spacing w:before="160"/>
        <w:ind w:left="1080"/>
        <w:textAlignment w:val="center"/>
        <w:rPr>
          <w:rFonts w:eastAsia="Times New Roman"/>
          <w:color w:val="B37D6A"/>
        </w:rPr>
      </w:pPr>
      <w:r>
        <w:rPr>
          <w:rFonts w:ascii="Calibri" w:eastAsia="Times New Roman" w:hAnsi="Calibri"/>
          <w:color w:val="020202"/>
        </w:rPr>
        <w:t xml:space="preserve">Constructive Trusts </w:t>
      </w:r>
      <w:r>
        <w:rPr>
          <w:rFonts w:ascii="Calibri" w:eastAsia="Times New Roman" w:hAnsi="Calibri"/>
          <w:color w:val="020202"/>
          <w:lang w:val="x-none"/>
        </w:rPr>
        <w:t>–</w:t>
      </w:r>
      <w:r>
        <w:rPr>
          <w:rFonts w:ascii="Calibri" w:eastAsia="Times New Roman" w:hAnsi="Calibri"/>
          <w:color w:val="020202"/>
        </w:rPr>
        <w:t xml:space="preserve"> gives rights to beneficiaries</w:t>
      </w:r>
    </w:p>
    <w:p w:rsidR="00000000" w:rsidRDefault="00B27A42">
      <w:pPr>
        <w:numPr>
          <w:ilvl w:val="1"/>
          <w:numId w:val="144"/>
        </w:numPr>
        <w:spacing w:before="160"/>
        <w:ind w:left="1080"/>
        <w:textAlignment w:val="center"/>
        <w:rPr>
          <w:rFonts w:eastAsia="Times New Roman"/>
          <w:color w:val="B37D6A"/>
        </w:rPr>
      </w:pPr>
      <w:r>
        <w:rPr>
          <w:rFonts w:ascii="Calibri" w:eastAsia="Times New Roman" w:hAnsi="Calibri"/>
          <w:color w:val="020202"/>
        </w:rPr>
        <w:t xml:space="preserve">Novation </w:t>
      </w:r>
      <w:r>
        <w:rPr>
          <w:rFonts w:ascii="Calibri" w:eastAsia="Times New Roman" w:hAnsi="Calibri"/>
          <w:color w:val="020202"/>
          <w:lang w:val="x-none"/>
        </w:rPr>
        <w:t>–</w:t>
      </w:r>
      <w:r>
        <w:rPr>
          <w:rFonts w:ascii="Calibri" w:eastAsia="Times New Roman" w:hAnsi="Calibri"/>
          <w:color w:val="020202"/>
        </w:rPr>
        <w:t xml:space="preserve"> parties replace contract, or parties to it, if all agree </w:t>
      </w:r>
    </w:p>
    <w:p w:rsidR="00000000" w:rsidRDefault="00B27A42">
      <w:pPr>
        <w:numPr>
          <w:ilvl w:val="1"/>
          <w:numId w:val="144"/>
        </w:numPr>
        <w:spacing w:before="160"/>
        <w:ind w:left="1080"/>
        <w:textAlignment w:val="center"/>
        <w:rPr>
          <w:rFonts w:eastAsia="Times New Roman"/>
          <w:color w:val="B37D6A"/>
        </w:rPr>
      </w:pPr>
      <w:r>
        <w:rPr>
          <w:rFonts w:ascii="Calibri" w:eastAsia="Times New Roman" w:hAnsi="Calibri"/>
          <w:color w:val="020202"/>
        </w:rPr>
        <w:t xml:space="preserve">Vicarious Performance </w:t>
      </w:r>
      <w:r>
        <w:rPr>
          <w:rFonts w:ascii="Calibri" w:eastAsia="Times New Roman" w:hAnsi="Calibri"/>
          <w:color w:val="020202"/>
          <w:lang w:val="x-none"/>
        </w:rPr>
        <w:t>–</w:t>
      </w:r>
      <w:r>
        <w:rPr>
          <w:rFonts w:ascii="Calibri" w:eastAsia="Times New Roman" w:hAnsi="Calibri"/>
          <w:color w:val="020202"/>
        </w:rPr>
        <w:t xml:space="preserve"> </w:t>
      </w:r>
      <w:r>
        <w:rPr>
          <w:rFonts w:ascii="Calibri" w:eastAsia="Times New Roman" w:hAnsi="Calibri"/>
          <w:color w:val="020202"/>
        </w:rPr>
        <w:t>allows third parties to perform under a contract</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Assignments</w:t>
      </w:r>
      <w:r>
        <w:rPr>
          <w:rFonts w:ascii="Calibri" w:hAnsi="Calibri"/>
          <w:color w:val="020202"/>
        </w:rPr>
        <w:t xml:space="preserve"> </w:t>
      </w:r>
      <w:r>
        <w:rPr>
          <w:rFonts w:ascii="Calibri" w:hAnsi="Calibri"/>
          <w:color w:val="020202"/>
          <w:lang w:val="x-none"/>
        </w:rPr>
        <w:t>–</w:t>
      </w:r>
      <w:r>
        <w:rPr>
          <w:rFonts w:ascii="Calibri" w:hAnsi="Calibri"/>
          <w:color w:val="020202"/>
        </w:rPr>
        <w:t xml:space="preserve"> can assign rights to third parties</w:t>
      </w:r>
    </w:p>
    <w:p w:rsidR="00000000" w:rsidRDefault="00B27A42">
      <w:pPr>
        <w:numPr>
          <w:ilvl w:val="0"/>
          <w:numId w:val="145"/>
        </w:numPr>
        <w:spacing w:before="180"/>
        <w:ind w:left="540"/>
        <w:textAlignment w:val="center"/>
        <w:rPr>
          <w:rFonts w:eastAsia="Times New Roman"/>
          <w:color w:val="945D4A"/>
        </w:rPr>
      </w:pPr>
      <w:r>
        <w:rPr>
          <w:rFonts w:ascii="Calibri" w:eastAsia="Times New Roman" w:hAnsi="Calibri"/>
          <w:color w:val="020202"/>
        </w:rPr>
        <w:t xml:space="preserve">Equitable </w:t>
      </w:r>
      <w:r>
        <w:rPr>
          <w:rFonts w:ascii="Calibri" w:eastAsia="Times New Roman" w:hAnsi="Calibri"/>
          <w:color w:val="020202"/>
          <w:lang w:val="x-none"/>
        </w:rPr>
        <w:t>–</w:t>
      </w:r>
      <w:r>
        <w:rPr>
          <w:rFonts w:ascii="Calibri" w:eastAsia="Times New Roman" w:hAnsi="Calibri"/>
          <w:color w:val="020202"/>
        </w:rPr>
        <w:t xml:space="preserve"> need not be in writing, and all parties must be before the court</w:t>
      </w:r>
    </w:p>
    <w:p w:rsidR="00000000" w:rsidRDefault="00B27A42">
      <w:pPr>
        <w:numPr>
          <w:ilvl w:val="0"/>
          <w:numId w:val="146"/>
        </w:numPr>
        <w:spacing w:before="180"/>
        <w:ind w:left="540"/>
        <w:textAlignment w:val="center"/>
        <w:rPr>
          <w:rFonts w:eastAsia="Times New Roman"/>
          <w:color w:val="945D4A"/>
        </w:rPr>
      </w:pPr>
      <w:r>
        <w:rPr>
          <w:rFonts w:ascii="Calibri" w:eastAsia="Times New Roman" w:hAnsi="Calibri"/>
          <w:color w:val="020202"/>
        </w:rPr>
        <w:t xml:space="preserve">Statutory </w:t>
      </w:r>
      <w:r>
        <w:rPr>
          <w:rFonts w:ascii="Calibri" w:eastAsia="Times New Roman" w:hAnsi="Calibri"/>
          <w:color w:val="020202"/>
          <w:lang w:val="x-none"/>
        </w:rPr>
        <w:t>–</w:t>
      </w:r>
      <w:r>
        <w:rPr>
          <w:rFonts w:ascii="Calibri" w:eastAsia="Times New Roman" w:hAnsi="Calibri"/>
          <w:color w:val="020202"/>
        </w:rPr>
        <w:t xml:space="preserve"> allows assignee (third party) to enforce if </w:t>
      </w:r>
      <w:r>
        <w:rPr>
          <w:rFonts w:ascii="Calibri" w:eastAsia="Times New Roman" w:hAnsi="Calibri"/>
          <w:color w:val="020202"/>
        </w:rPr>
        <w:t>certain requirements are met</w:t>
      </w:r>
    </w:p>
    <w:p w:rsidR="00000000" w:rsidRDefault="00B27A42">
      <w:pPr>
        <w:numPr>
          <w:ilvl w:val="0"/>
          <w:numId w:val="147"/>
        </w:numPr>
        <w:spacing w:before="180"/>
        <w:ind w:left="540"/>
        <w:textAlignment w:val="center"/>
        <w:rPr>
          <w:rFonts w:eastAsia="Times New Roman"/>
          <w:color w:val="945D4A"/>
        </w:rPr>
      </w:pPr>
      <w:r>
        <w:rPr>
          <w:rFonts w:ascii="Calibri" w:eastAsia="Times New Roman" w:hAnsi="Calibri"/>
          <w:color w:val="020202"/>
        </w:rPr>
        <w:t>By Law</w:t>
      </w:r>
    </w:p>
    <w:p w:rsidR="00000000" w:rsidRDefault="00B27A42">
      <w:pPr>
        <w:numPr>
          <w:ilvl w:val="1"/>
          <w:numId w:val="147"/>
        </w:numPr>
        <w:spacing w:before="160"/>
        <w:ind w:left="1080"/>
        <w:textAlignment w:val="center"/>
        <w:rPr>
          <w:rFonts w:eastAsia="Times New Roman"/>
          <w:color w:val="B37D6A"/>
        </w:rPr>
      </w:pPr>
      <w:r>
        <w:rPr>
          <w:rFonts w:ascii="Calibri" w:eastAsia="Times New Roman" w:hAnsi="Calibri"/>
          <w:color w:val="020202"/>
        </w:rPr>
        <w:t>Death</w:t>
      </w:r>
    </w:p>
    <w:p w:rsidR="00000000" w:rsidRDefault="00B27A42">
      <w:pPr>
        <w:numPr>
          <w:ilvl w:val="1"/>
          <w:numId w:val="147"/>
        </w:numPr>
        <w:spacing w:before="160"/>
        <w:ind w:left="1080"/>
        <w:textAlignment w:val="center"/>
        <w:rPr>
          <w:rFonts w:eastAsia="Times New Roman"/>
          <w:color w:val="B37D6A"/>
        </w:rPr>
      </w:pPr>
      <w:r>
        <w:rPr>
          <w:rFonts w:ascii="Calibri" w:eastAsia="Times New Roman" w:hAnsi="Calibri"/>
          <w:color w:val="020202"/>
        </w:rPr>
        <w:t>Bankruptcy</w:t>
      </w:r>
    </w:p>
    <w:p w:rsidR="00000000" w:rsidRDefault="00B27A42">
      <w:pPr>
        <w:pStyle w:val="NormalWeb"/>
        <w:spacing w:before="0" w:beforeAutospacing="0" w:after="0" w:afterAutospacing="0"/>
        <w:rPr>
          <w:rFonts w:ascii="Calibri" w:hAnsi="Calibri"/>
          <w:sz w:val="22"/>
          <w:szCs w:val="22"/>
        </w:rPr>
      </w:pPr>
      <w:r>
        <w:rPr>
          <w:rFonts w:ascii="Calibri" w:hAnsi="Calibri"/>
          <w:b/>
          <w:bCs/>
          <w:sz w:val="22"/>
          <w:szCs w:val="22"/>
        </w:rPr>
        <w:t xml:space="preserve">Assignment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A makes contract with B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Lends B $10000</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B promises to pay A back $400 each month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This contract can be assigned to C</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C stands in the shoes to A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B is making payment to A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A has taken its ri</w:t>
      </w:r>
      <w:r>
        <w:rPr>
          <w:rFonts w:ascii="Calibri" w:hAnsi="Calibri"/>
          <w:sz w:val="22"/>
          <w:szCs w:val="22"/>
        </w:rPr>
        <w:t xml:space="preserve">ght and given them to C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A has to provide a</w:t>
      </w:r>
      <w:r>
        <w:rPr>
          <w:rFonts w:ascii="Calibri" w:hAnsi="Calibri"/>
          <w:b/>
          <w:bCs/>
          <w:i/>
          <w:iCs/>
          <w:sz w:val="22"/>
          <w:szCs w:val="22"/>
        </w:rPr>
        <w:t xml:space="preserve"> notice</w:t>
      </w:r>
      <w:r>
        <w:rPr>
          <w:rFonts w:ascii="Calibri" w:hAnsi="Calibri"/>
          <w:sz w:val="22"/>
          <w:szCs w:val="22"/>
        </w:rPr>
        <w:t xml:space="preserve"> to B</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If there are problems, then C will have the same problems as A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If B stops payment, C can sue be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22"/>
          <w:szCs w:val="22"/>
        </w:rPr>
      </w:pPr>
      <w:r>
        <w:rPr>
          <w:rFonts w:ascii="Calibri" w:hAnsi="Calibri"/>
          <w:b/>
          <w:bCs/>
          <w:sz w:val="22"/>
          <w:szCs w:val="22"/>
        </w:rPr>
        <w:t xml:space="preserve">Novation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In a novation , C can replace A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Difference is that everyone has to </w:t>
      </w:r>
      <w:r>
        <w:rPr>
          <w:rFonts w:ascii="Calibri" w:hAnsi="Calibri"/>
          <w:b/>
          <w:bCs/>
          <w:i/>
          <w:iCs/>
          <w:sz w:val="22"/>
          <w:szCs w:val="22"/>
        </w:rPr>
        <w:t>agree</w:t>
      </w:r>
      <w:r>
        <w:rPr>
          <w:rFonts w:ascii="Calibri" w:hAnsi="Calibri"/>
          <w:sz w:val="22"/>
          <w:szCs w:val="22"/>
        </w:rPr>
        <w:t xml:space="preserve"> to new party</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Essentially a brand new contract</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34"/>
          <w:szCs w:val="34"/>
        </w:rPr>
      </w:pPr>
      <w:r>
        <w:rPr>
          <w:rFonts w:ascii="Calibri" w:hAnsi="Calibri"/>
          <w:sz w:val="34"/>
          <w:szCs w:val="34"/>
        </w:rPr>
        <w:t>Lecture 3 - Chapter 13</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January-19-14</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7:04 PM</w:t>
      </w:r>
    </w:p>
    <w:p w:rsidR="00000000" w:rsidRDefault="00B27A42">
      <w:pPr>
        <w:pStyle w:val="NormalWeb"/>
        <w:spacing w:before="0" w:beforeAutospacing="0" w:after="0" w:afterAutospacing="0"/>
      </w:pPr>
      <w:r>
        <w:t> </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Nature and Extent of Performance</w:t>
      </w:r>
    </w:p>
    <w:p w:rsidR="00000000" w:rsidRDefault="00B27A42">
      <w:pPr>
        <w:numPr>
          <w:ilvl w:val="0"/>
          <w:numId w:val="148"/>
        </w:numPr>
        <w:spacing w:before="180"/>
        <w:ind w:left="540"/>
        <w:textAlignment w:val="center"/>
        <w:rPr>
          <w:rFonts w:eastAsia="Times New Roman"/>
          <w:color w:val="945D4A"/>
        </w:rPr>
      </w:pPr>
      <w:r>
        <w:rPr>
          <w:rFonts w:ascii="Calibri" w:eastAsia="Times New Roman" w:hAnsi="Calibri"/>
          <w:color w:val="020202"/>
        </w:rPr>
        <w:t>Tender of payment</w:t>
      </w:r>
    </w:p>
    <w:p w:rsidR="00000000" w:rsidRDefault="00B27A42">
      <w:pPr>
        <w:numPr>
          <w:ilvl w:val="0"/>
          <w:numId w:val="149"/>
        </w:numPr>
        <w:spacing w:before="180"/>
        <w:ind w:left="540"/>
        <w:textAlignment w:val="center"/>
        <w:rPr>
          <w:rFonts w:eastAsia="Times New Roman"/>
          <w:color w:val="945D4A"/>
        </w:rPr>
      </w:pPr>
      <w:r>
        <w:rPr>
          <w:rFonts w:ascii="Calibri" w:eastAsia="Times New Roman" w:hAnsi="Calibri"/>
          <w:color w:val="020202"/>
        </w:rPr>
        <w:t>Tender of performance</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Discharge</w:t>
      </w:r>
    </w:p>
    <w:p w:rsidR="00000000" w:rsidRDefault="00B27A42">
      <w:pPr>
        <w:numPr>
          <w:ilvl w:val="0"/>
          <w:numId w:val="150"/>
        </w:numPr>
        <w:spacing w:before="180"/>
        <w:ind w:left="540"/>
        <w:textAlignment w:val="center"/>
        <w:rPr>
          <w:rFonts w:eastAsia="Times New Roman"/>
          <w:color w:val="945D4A"/>
        </w:rPr>
      </w:pPr>
      <w:r>
        <w:rPr>
          <w:rFonts w:ascii="Calibri" w:eastAsia="Times New Roman" w:hAnsi="Calibri"/>
          <w:color w:val="020202"/>
        </w:rPr>
        <w:t>Termination</w:t>
      </w:r>
    </w:p>
    <w:p w:rsidR="00000000" w:rsidRDefault="00B27A42">
      <w:pPr>
        <w:numPr>
          <w:ilvl w:val="0"/>
          <w:numId w:val="151"/>
        </w:numPr>
        <w:spacing w:before="180"/>
        <w:ind w:left="540"/>
        <w:textAlignment w:val="center"/>
        <w:rPr>
          <w:rFonts w:eastAsia="Times New Roman"/>
          <w:color w:val="945D4A"/>
        </w:rPr>
      </w:pPr>
      <w:r>
        <w:rPr>
          <w:rFonts w:ascii="Calibri" w:eastAsia="Times New Roman" w:hAnsi="Calibri"/>
          <w:color w:val="020202"/>
        </w:rPr>
        <w:t>External events</w:t>
      </w:r>
    </w:p>
    <w:p w:rsidR="00000000" w:rsidRDefault="00B27A42">
      <w:pPr>
        <w:numPr>
          <w:ilvl w:val="1"/>
          <w:numId w:val="151"/>
        </w:numPr>
        <w:spacing w:before="160"/>
        <w:ind w:left="1080"/>
        <w:textAlignment w:val="center"/>
        <w:rPr>
          <w:rFonts w:eastAsia="Times New Roman"/>
          <w:color w:val="B37D6A"/>
        </w:rPr>
      </w:pPr>
      <w:r>
        <w:rPr>
          <w:rFonts w:ascii="Calibri" w:eastAsia="Times New Roman" w:hAnsi="Calibri"/>
          <w:color w:val="020202"/>
        </w:rPr>
        <w:t>Express terms</w:t>
      </w:r>
    </w:p>
    <w:p w:rsidR="00000000" w:rsidRDefault="00B27A42">
      <w:pPr>
        <w:numPr>
          <w:ilvl w:val="1"/>
          <w:numId w:val="151"/>
        </w:numPr>
        <w:spacing w:before="160"/>
        <w:ind w:left="1080"/>
        <w:textAlignment w:val="center"/>
        <w:rPr>
          <w:rFonts w:eastAsia="Times New Roman"/>
          <w:color w:val="B37D6A"/>
        </w:rPr>
      </w:pPr>
      <w:r>
        <w:rPr>
          <w:rFonts w:ascii="Calibri" w:eastAsia="Times New Roman" w:hAnsi="Calibri"/>
          <w:color w:val="020202"/>
        </w:rPr>
        <w:t>Implied terms</w:t>
      </w:r>
    </w:p>
    <w:p w:rsidR="00000000" w:rsidRDefault="00B27A42">
      <w:pPr>
        <w:numPr>
          <w:ilvl w:val="0"/>
          <w:numId w:val="152"/>
        </w:numPr>
        <w:spacing w:before="180"/>
        <w:ind w:left="540"/>
        <w:textAlignment w:val="center"/>
        <w:rPr>
          <w:rFonts w:eastAsia="Times New Roman"/>
          <w:color w:val="945D4A"/>
        </w:rPr>
      </w:pPr>
      <w:r>
        <w:rPr>
          <w:rFonts w:ascii="Calibri" w:eastAsia="Times New Roman" w:hAnsi="Calibri"/>
          <w:color w:val="020202"/>
        </w:rPr>
        <w:t>Frustration</w:t>
      </w:r>
    </w:p>
    <w:p w:rsidR="00000000" w:rsidRDefault="00B27A42">
      <w:pPr>
        <w:numPr>
          <w:ilvl w:val="0"/>
          <w:numId w:val="153"/>
        </w:numPr>
        <w:spacing w:before="180"/>
        <w:ind w:left="540"/>
        <w:textAlignment w:val="center"/>
        <w:rPr>
          <w:rFonts w:eastAsia="Times New Roman"/>
          <w:color w:val="945D4A"/>
        </w:rPr>
      </w:pPr>
      <w:r>
        <w:rPr>
          <w:rFonts w:ascii="Calibri" w:eastAsia="Times New Roman" w:hAnsi="Calibri"/>
          <w:color w:val="020202"/>
        </w:rPr>
        <w:t>Condition precedent</w:t>
      </w:r>
    </w:p>
    <w:p w:rsidR="00000000" w:rsidRDefault="00B27A42">
      <w:pPr>
        <w:numPr>
          <w:ilvl w:val="0"/>
          <w:numId w:val="154"/>
        </w:numPr>
        <w:spacing w:before="180"/>
        <w:ind w:left="540"/>
        <w:textAlignment w:val="center"/>
        <w:rPr>
          <w:rFonts w:eastAsia="Times New Roman"/>
          <w:color w:val="945D4A"/>
        </w:rPr>
      </w:pPr>
      <w:r>
        <w:rPr>
          <w:rFonts w:ascii="Calibri" w:eastAsia="Times New Roman" w:hAnsi="Calibri"/>
          <w:color w:val="020202"/>
        </w:rPr>
        <w:t>Operation of law</w:t>
      </w:r>
    </w:p>
    <w:p w:rsidR="00000000" w:rsidRDefault="00B27A42">
      <w:pPr>
        <w:numPr>
          <w:ilvl w:val="0"/>
          <w:numId w:val="155"/>
        </w:numPr>
        <w:spacing w:before="180"/>
        <w:ind w:left="540"/>
        <w:textAlignment w:val="center"/>
        <w:rPr>
          <w:rFonts w:eastAsia="Times New Roman"/>
          <w:color w:val="945D4A"/>
        </w:rPr>
      </w:pPr>
      <w:r>
        <w:rPr>
          <w:rFonts w:ascii="Calibri" w:eastAsia="Times New Roman" w:hAnsi="Calibri"/>
          <w:color w:val="020202"/>
        </w:rPr>
        <w:t>Agreement</w:t>
      </w:r>
    </w:p>
    <w:p w:rsidR="00000000" w:rsidRDefault="00B27A42">
      <w:pPr>
        <w:numPr>
          <w:ilvl w:val="1"/>
          <w:numId w:val="155"/>
        </w:numPr>
        <w:spacing w:before="160"/>
        <w:ind w:left="1080"/>
        <w:textAlignment w:val="center"/>
        <w:rPr>
          <w:rFonts w:eastAsia="Times New Roman"/>
          <w:color w:val="B37D6A"/>
        </w:rPr>
      </w:pPr>
      <w:r>
        <w:rPr>
          <w:rFonts w:ascii="Calibri" w:eastAsia="Times New Roman" w:hAnsi="Calibri"/>
          <w:color w:val="020202"/>
        </w:rPr>
        <w:t>Waiver</w:t>
      </w:r>
    </w:p>
    <w:p w:rsidR="00000000" w:rsidRDefault="00B27A42">
      <w:pPr>
        <w:numPr>
          <w:ilvl w:val="1"/>
          <w:numId w:val="155"/>
        </w:numPr>
        <w:spacing w:before="160"/>
        <w:ind w:left="1080"/>
        <w:textAlignment w:val="center"/>
        <w:rPr>
          <w:rFonts w:eastAsia="Times New Roman"/>
          <w:color w:val="B37D6A"/>
        </w:rPr>
      </w:pPr>
      <w:r>
        <w:rPr>
          <w:rFonts w:ascii="Calibri" w:eastAsia="Times New Roman" w:hAnsi="Calibri"/>
          <w:color w:val="020202"/>
        </w:rPr>
        <w:t>Novation</w:t>
      </w:r>
    </w:p>
    <w:p w:rsidR="00000000" w:rsidRDefault="00B27A42">
      <w:pPr>
        <w:numPr>
          <w:ilvl w:val="1"/>
          <w:numId w:val="155"/>
        </w:numPr>
        <w:spacing w:before="160"/>
        <w:ind w:left="1080"/>
        <w:textAlignment w:val="center"/>
        <w:rPr>
          <w:rFonts w:eastAsia="Times New Roman"/>
          <w:color w:val="B37D6A"/>
        </w:rPr>
      </w:pPr>
      <w:r>
        <w:rPr>
          <w:rFonts w:ascii="Calibri" w:eastAsia="Times New Roman" w:hAnsi="Calibri"/>
          <w:color w:val="020202"/>
        </w:rPr>
        <w:t>Material alteration</w:t>
      </w:r>
    </w:p>
    <w:p w:rsidR="00000000" w:rsidRDefault="00B27A42">
      <w:pPr>
        <w:numPr>
          <w:ilvl w:val="1"/>
          <w:numId w:val="155"/>
        </w:numPr>
        <w:spacing w:before="160"/>
        <w:ind w:left="1080"/>
        <w:textAlignment w:val="center"/>
        <w:rPr>
          <w:rFonts w:eastAsia="Times New Roman"/>
          <w:color w:val="B37D6A"/>
        </w:rPr>
      </w:pPr>
      <w:r>
        <w:rPr>
          <w:rFonts w:ascii="Calibri" w:eastAsia="Times New Roman" w:hAnsi="Calibri"/>
          <w:color w:val="020202"/>
        </w:rPr>
        <w:t>Substitution</w:t>
      </w:r>
    </w:p>
    <w:p w:rsidR="00000000" w:rsidRDefault="00B27A42">
      <w:pPr>
        <w:numPr>
          <w:ilvl w:val="0"/>
          <w:numId w:val="156"/>
        </w:numPr>
        <w:spacing w:before="180"/>
        <w:ind w:left="540"/>
        <w:textAlignment w:val="center"/>
        <w:rPr>
          <w:rFonts w:eastAsia="Times New Roman"/>
          <w:color w:val="945D4A"/>
        </w:rPr>
      </w:pPr>
      <w:r>
        <w:rPr>
          <w:rFonts w:ascii="Calibri" w:eastAsia="Times New Roman" w:hAnsi="Calibri"/>
          <w:color w:val="020202"/>
        </w:rPr>
        <w:t>Breach of Contract</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Nature and Extent of Performance</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Performance</w:t>
      </w:r>
    </w:p>
    <w:p w:rsidR="00000000" w:rsidRDefault="00B27A42">
      <w:pPr>
        <w:numPr>
          <w:ilvl w:val="0"/>
          <w:numId w:val="157"/>
        </w:numPr>
        <w:spacing w:before="180"/>
        <w:ind w:left="540"/>
        <w:textAlignment w:val="center"/>
        <w:rPr>
          <w:rFonts w:eastAsia="Times New Roman"/>
          <w:color w:val="945D4A"/>
        </w:rPr>
      </w:pPr>
      <w:r>
        <w:rPr>
          <w:rFonts w:ascii="Calibri" w:eastAsia="Times New Roman" w:hAnsi="Calibri"/>
          <w:color w:val="020202"/>
        </w:rPr>
        <w:t>Must be done according to terms of contract</w:t>
      </w:r>
    </w:p>
    <w:p w:rsidR="00000000" w:rsidRDefault="00B27A42">
      <w:pPr>
        <w:numPr>
          <w:ilvl w:val="0"/>
          <w:numId w:val="158"/>
        </w:numPr>
        <w:spacing w:before="180"/>
        <w:ind w:left="540"/>
        <w:textAlignment w:val="center"/>
        <w:rPr>
          <w:rFonts w:eastAsia="Times New Roman"/>
          <w:color w:val="945D4A"/>
        </w:rPr>
      </w:pPr>
      <w:r>
        <w:rPr>
          <w:rFonts w:ascii="Calibri" w:eastAsia="Times New Roman" w:hAnsi="Calibri"/>
          <w:color w:val="020202"/>
        </w:rPr>
        <w:t>Must be exact and precise in order to constitute discharge</w:t>
      </w:r>
    </w:p>
    <w:p w:rsidR="00000000" w:rsidRDefault="00B27A42">
      <w:pPr>
        <w:numPr>
          <w:ilvl w:val="0"/>
          <w:numId w:val="159"/>
        </w:numPr>
        <w:spacing w:before="180"/>
        <w:ind w:left="540"/>
        <w:textAlignment w:val="center"/>
        <w:rPr>
          <w:rFonts w:eastAsia="Times New Roman"/>
          <w:color w:val="945D4A"/>
        </w:rPr>
      </w:pPr>
      <w:r>
        <w:rPr>
          <w:rFonts w:ascii="Calibri" w:eastAsia="Times New Roman" w:hAnsi="Calibri"/>
          <w:color w:val="020202"/>
        </w:rPr>
        <w:t>Anything le</w:t>
      </w:r>
      <w:r>
        <w:rPr>
          <w:rFonts w:ascii="Calibri" w:eastAsia="Times New Roman" w:hAnsi="Calibri"/>
          <w:color w:val="020202"/>
        </w:rPr>
        <w:t xml:space="preserve">ss is a breach    </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Tender</w:t>
      </w:r>
    </w:p>
    <w:p w:rsidR="00000000" w:rsidRDefault="00B27A42">
      <w:pPr>
        <w:numPr>
          <w:ilvl w:val="0"/>
          <w:numId w:val="160"/>
        </w:numPr>
        <w:spacing w:before="180"/>
        <w:ind w:left="540"/>
        <w:textAlignment w:val="center"/>
        <w:rPr>
          <w:rFonts w:eastAsia="Times New Roman"/>
          <w:color w:val="945D4A"/>
        </w:rPr>
      </w:pPr>
      <w:r>
        <w:rPr>
          <w:rFonts w:ascii="Calibri" w:eastAsia="Times New Roman" w:hAnsi="Calibri"/>
          <w:color w:val="020202"/>
        </w:rPr>
        <w:t>The act of performing a contract or the offer of payment of money due under a contract</w:t>
      </w:r>
    </w:p>
    <w:p w:rsidR="00000000" w:rsidRDefault="00B27A42">
      <w:pPr>
        <w:numPr>
          <w:ilvl w:val="0"/>
          <w:numId w:val="161"/>
        </w:numPr>
        <w:spacing w:before="180"/>
        <w:ind w:left="540"/>
        <w:textAlignment w:val="center"/>
        <w:rPr>
          <w:rFonts w:eastAsia="Times New Roman"/>
          <w:color w:val="945D4A"/>
        </w:rPr>
      </w:pPr>
      <w:r>
        <w:rPr>
          <w:rFonts w:ascii="Calibri" w:eastAsia="Times New Roman" w:hAnsi="Calibri"/>
          <w:color w:val="020202"/>
        </w:rPr>
        <w:t>Tender of Payment</w:t>
      </w:r>
    </w:p>
    <w:p w:rsidR="00000000" w:rsidRDefault="00B27A42">
      <w:pPr>
        <w:numPr>
          <w:ilvl w:val="1"/>
          <w:numId w:val="161"/>
        </w:numPr>
        <w:spacing w:before="160"/>
        <w:ind w:left="1080"/>
        <w:textAlignment w:val="center"/>
        <w:rPr>
          <w:rFonts w:eastAsia="Times New Roman"/>
          <w:color w:val="B37D6A"/>
        </w:rPr>
      </w:pPr>
      <w:r>
        <w:rPr>
          <w:rFonts w:ascii="Calibri" w:eastAsia="Times New Roman" w:hAnsi="Calibri"/>
          <w:color w:val="020202"/>
        </w:rPr>
        <w:t>Performance is made when money paid at time and place required under the contract</w:t>
      </w:r>
    </w:p>
    <w:p w:rsidR="00000000" w:rsidRDefault="00B27A42">
      <w:pPr>
        <w:numPr>
          <w:ilvl w:val="0"/>
          <w:numId w:val="162"/>
        </w:numPr>
        <w:spacing w:before="180"/>
        <w:ind w:left="540"/>
        <w:textAlignment w:val="center"/>
        <w:rPr>
          <w:rFonts w:eastAsia="Times New Roman"/>
          <w:color w:val="945D4A"/>
        </w:rPr>
      </w:pPr>
      <w:r>
        <w:rPr>
          <w:rFonts w:ascii="Calibri" w:eastAsia="Times New Roman" w:hAnsi="Calibri"/>
          <w:color w:val="020202"/>
        </w:rPr>
        <w:t>Legal tender</w:t>
      </w:r>
    </w:p>
    <w:p w:rsidR="00000000" w:rsidRDefault="00B27A42">
      <w:pPr>
        <w:numPr>
          <w:ilvl w:val="1"/>
          <w:numId w:val="162"/>
        </w:numPr>
        <w:spacing w:before="160"/>
        <w:ind w:left="1080"/>
        <w:textAlignment w:val="center"/>
        <w:rPr>
          <w:rFonts w:eastAsia="Times New Roman"/>
          <w:color w:val="B37D6A"/>
        </w:rPr>
      </w:pPr>
      <w:r>
        <w:rPr>
          <w:rFonts w:ascii="Calibri" w:eastAsia="Times New Roman" w:hAnsi="Calibri"/>
          <w:color w:val="020202"/>
        </w:rPr>
        <w:t xml:space="preserve">Cannot be </w:t>
      </w:r>
      <w:r>
        <w:rPr>
          <w:rFonts w:ascii="Calibri" w:eastAsia="Times New Roman" w:hAnsi="Calibri"/>
          <w:color w:val="020202"/>
        </w:rPr>
        <w:t>refused if tendered by buyer</w:t>
      </w:r>
    </w:p>
    <w:p w:rsidR="00000000" w:rsidRDefault="00B27A42">
      <w:pPr>
        <w:numPr>
          <w:ilvl w:val="1"/>
          <w:numId w:val="162"/>
        </w:numPr>
        <w:spacing w:before="160"/>
        <w:ind w:left="1080"/>
        <w:textAlignment w:val="center"/>
        <w:rPr>
          <w:rFonts w:eastAsia="Times New Roman"/>
          <w:color w:val="B37D6A"/>
        </w:rPr>
      </w:pPr>
      <w:r>
        <w:rPr>
          <w:rFonts w:ascii="Calibri" w:eastAsia="Times New Roman" w:hAnsi="Calibri"/>
          <w:color w:val="020202"/>
        </w:rPr>
        <w:t>Seller can refuse credit card, check, bill of exchange unless specified as form of payment</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ind w:left="540"/>
        <w:rPr>
          <w:rFonts w:ascii="Calibri" w:hAnsi="Calibri"/>
          <w:color w:val="020202"/>
        </w:rPr>
      </w:pPr>
      <w:r>
        <w:rPr>
          <w:rFonts w:ascii="Calibri" w:hAnsi="Calibri"/>
          <w:b/>
          <w:bCs/>
          <w:color w:val="020202"/>
        </w:rPr>
        <w:t>Debt</w:t>
      </w:r>
    </w:p>
    <w:p w:rsidR="00000000" w:rsidRDefault="00B27A42">
      <w:pPr>
        <w:numPr>
          <w:ilvl w:val="0"/>
          <w:numId w:val="163"/>
        </w:numPr>
        <w:spacing w:before="180"/>
        <w:ind w:left="1080"/>
        <w:textAlignment w:val="center"/>
        <w:rPr>
          <w:rFonts w:eastAsia="Times New Roman"/>
          <w:color w:val="945D4A"/>
        </w:rPr>
      </w:pPr>
      <w:r>
        <w:rPr>
          <w:rFonts w:ascii="Calibri" w:eastAsia="Times New Roman" w:hAnsi="Calibri"/>
          <w:color w:val="020202"/>
        </w:rPr>
        <w:t xml:space="preserve">If proper tender of payment is made and refused by creditor, interest stops running </w:t>
      </w:r>
    </w:p>
    <w:p w:rsidR="00000000" w:rsidRDefault="00B27A42">
      <w:pPr>
        <w:numPr>
          <w:ilvl w:val="0"/>
          <w:numId w:val="164"/>
        </w:numPr>
        <w:spacing w:before="180"/>
        <w:ind w:left="1080"/>
        <w:textAlignment w:val="center"/>
        <w:rPr>
          <w:rFonts w:eastAsia="Times New Roman"/>
          <w:color w:val="945D4A"/>
        </w:rPr>
      </w:pPr>
      <w:r>
        <w:rPr>
          <w:rFonts w:ascii="Calibri" w:eastAsia="Times New Roman" w:hAnsi="Calibri"/>
          <w:color w:val="020202"/>
        </w:rPr>
        <w:t>Debtor need not attempt to pay again</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 xml:space="preserve">Tender </w:t>
      </w:r>
      <w:r>
        <w:rPr>
          <w:rFonts w:ascii="Calibri" w:hAnsi="Calibri"/>
          <w:b/>
          <w:bCs/>
          <w:color w:val="020202"/>
        </w:rPr>
        <w:t>of Performance of an Act</w:t>
      </w:r>
    </w:p>
    <w:p w:rsidR="00000000" w:rsidRDefault="00B27A42">
      <w:pPr>
        <w:numPr>
          <w:ilvl w:val="0"/>
          <w:numId w:val="165"/>
        </w:numPr>
        <w:spacing w:before="180"/>
        <w:ind w:left="1080"/>
        <w:textAlignment w:val="center"/>
        <w:rPr>
          <w:rFonts w:eastAsia="Times New Roman"/>
          <w:color w:val="945D4A"/>
        </w:rPr>
      </w:pPr>
      <w:r>
        <w:rPr>
          <w:rFonts w:ascii="Calibri" w:eastAsia="Times New Roman" w:hAnsi="Calibri"/>
          <w:color w:val="020202"/>
        </w:rPr>
        <w:t>Must deliver goods to proper place at proper time</w:t>
      </w:r>
    </w:p>
    <w:p w:rsidR="00000000" w:rsidRDefault="00B27A42">
      <w:pPr>
        <w:numPr>
          <w:ilvl w:val="0"/>
          <w:numId w:val="166"/>
        </w:numPr>
        <w:spacing w:before="180"/>
        <w:ind w:left="1080"/>
        <w:textAlignment w:val="center"/>
        <w:rPr>
          <w:rFonts w:eastAsia="Times New Roman"/>
          <w:color w:val="945D4A"/>
        </w:rPr>
      </w:pPr>
      <w:r>
        <w:rPr>
          <w:rFonts w:ascii="Calibri" w:eastAsia="Times New Roman" w:hAnsi="Calibri"/>
          <w:color w:val="020202"/>
        </w:rPr>
        <w:t>If refusal by buyer seller need not tender again</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Breach of Contract</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The failure to perform a contract in accordance with its terms</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 xml:space="preserve">Gives rise to right of </w:t>
      </w:r>
      <w:r>
        <w:rPr>
          <w:rFonts w:ascii="Calibri" w:hAnsi="Calibri"/>
          <w:color w:val="020202"/>
        </w:rPr>
        <w:t>action by party affected by the breach</w:t>
      </w:r>
    </w:p>
    <w:p w:rsidR="00000000" w:rsidRDefault="00B27A42">
      <w:pPr>
        <w:pStyle w:val="NormalWeb"/>
        <w:spacing w:before="0" w:beforeAutospacing="0" w:after="0" w:afterAutospacing="0"/>
        <w:rPr>
          <w:rFonts w:ascii="Calibri" w:hAnsi="Calibri"/>
          <w:color w:val="020202"/>
        </w:rPr>
      </w:pPr>
      <w:r>
        <w:rPr>
          <w:rFonts w:ascii="Calibri" w:hAnsi="Calibri"/>
          <w:color w:val="020202"/>
        </w:rPr>
        <w:t>Discharge by Other Means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Discharge</w:t>
      </w:r>
    </w:p>
    <w:p w:rsidR="00000000" w:rsidRDefault="00B27A42">
      <w:pPr>
        <w:numPr>
          <w:ilvl w:val="0"/>
          <w:numId w:val="167"/>
        </w:numPr>
        <w:spacing w:before="180"/>
        <w:ind w:left="540"/>
        <w:textAlignment w:val="center"/>
        <w:rPr>
          <w:rFonts w:eastAsia="Times New Roman"/>
          <w:color w:val="945D4A"/>
        </w:rPr>
      </w:pPr>
      <w:r>
        <w:rPr>
          <w:rFonts w:ascii="Calibri" w:eastAsia="Times New Roman" w:hAnsi="Calibri"/>
          <w:color w:val="020202"/>
        </w:rPr>
        <w:t>Contracts can be discharged in a number of ways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Termination as a Right</w:t>
      </w:r>
    </w:p>
    <w:p w:rsidR="00000000" w:rsidRDefault="00B27A42">
      <w:pPr>
        <w:numPr>
          <w:ilvl w:val="0"/>
          <w:numId w:val="168"/>
        </w:numPr>
        <w:spacing w:before="180"/>
        <w:ind w:left="540"/>
        <w:textAlignment w:val="center"/>
        <w:rPr>
          <w:rFonts w:eastAsia="Times New Roman"/>
          <w:color w:val="945D4A"/>
        </w:rPr>
      </w:pPr>
      <w:r>
        <w:rPr>
          <w:rFonts w:ascii="Calibri" w:eastAsia="Times New Roman" w:hAnsi="Calibri"/>
          <w:color w:val="020202"/>
        </w:rPr>
        <w:t>Option to terminate by one party giving notice to the other</w:t>
      </w:r>
    </w:p>
    <w:p w:rsidR="00000000" w:rsidRDefault="00B27A42">
      <w:pPr>
        <w:numPr>
          <w:ilvl w:val="0"/>
          <w:numId w:val="169"/>
        </w:numPr>
        <w:spacing w:before="180"/>
        <w:ind w:left="540"/>
        <w:textAlignment w:val="center"/>
        <w:rPr>
          <w:rFonts w:eastAsia="Times New Roman"/>
          <w:color w:val="945D4A"/>
        </w:rPr>
      </w:pPr>
      <w:r>
        <w:rPr>
          <w:rFonts w:ascii="Calibri" w:eastAsia="Times New Roman" w:hAnsi="Calibri"/>
          <w:color w:val="020202"/>
        </w:rPr>
        <w:t>Contract provides for a termination right</w:t>
      </w:r>
    </w:p>
    <w:p w:rsidR="00000000" w:rsidRDefault="00B27A42">
      <w:pPr>
        <w:numPr>
          <w:ilvl w:val="0"/>
          <w:numId w:val="170"/>
        </w:numPr>
        <w:spacing w:before="180"/>
        <w:ind w:left="540"/>
        <w:textAlignment w:val="center"/>
        <w:rPr>
          <w:rFonts w:eastAsia="Times New Roman"/>
          <w:color w:val="945D4A"/>
        </w:rPr>
      </w:pPr>
      <w:r>
        <w:rPr>
          <w:rFonts w:ascii="Calibri" w:eastAsia="Times New Roman" w:hAnsi="Calibri"/>
          <w:color w:val="020202"/>
        </w:rPr>
        <w:t xml:space="preserve">If done </w:t>
      </w:r>
      <w:r>
        <w:rPr>
          <w:rFonts w:ascii="Calibri" w:eastAsia="Times New Roman" w:hAnsi="Calibri"/>
          <w:color w:val="020202"/>
        </w:rPr>
        <w:t>improperly may be liable for damages for improper termination</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External Events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Express Terms</w:t>
      </w:r>
    </w:p>
    <w:p w:rsidR="00000000" w:rsidRDefault="00B27A42">
      <w:pPr>
        <w:numPr>
          <w:ilvl w:val="0"/>
          <w:numId w:val="171"/>
        </w:numPr>
        <w:spacing w:before="180"/>
        <w:ind w:left="540"/>
        <w:textAlignment w:val="center"/>
        <w:rPr>
          <w:rFonts w:eastAsia="Times New Roman"/>
          <w:color w:val="945D4A"/>
        </w:rPr>
      </w:pPr>
      <w:r>
        <w:rPr>
          <w:rFonts w:ascii="Calibri" w:eastAsia="Times New Roman" w:hAnsi="Calibri"/>
          <w:color w:val="020202"/>
        </w:rPr>
        <w:t>Discharge by the occurrence of an event specified in the contract</w:t>
      </w:r>
    </w:p>
    <w:p w:rsidR="00000000" w:rsidRDefault="00B27A42">
      <w:pPr>
        <w:numPr>
          <w:ilvl w:val="0"/>
          <w:numId w:val="172"/>
        </w:numPr>
        <w:spacing w:before="180"/>
        <w:ind w:left="540"/>
        <w:textAlignment w:val="center"/>
        <w:rPr>
          <w:rFonts w:eastAsia="Times New Roman"/>
          <w:color w:val="945D4A"/>
        </w:rPr>
      </w:pPr>
      <w:r>
        <w:rPr>
          <w:rFonts w:ascii="Calibri" w:eastAsia="Times New Roman" w:hAnsi="Calibri"/>
          <w:color w:val="020202"/>
        </w:rPr>
        <w:t>Condition Subsequent</w:t>
      </w:r>
    </w:p>
    <w:p w:rsidR="00000000" w:rsidRDefault="00B27A42">
      <w:pPr>
        <w:numPr>
          <w:ilvl w:val="1"/>
          <w:numId w:val="172"/>
        </w:numPr>
        <w:spacing w:before="160"/>
        <w:ind w:left="1080"/>
        <w:textAlignment w:val="center"/>
        <w:rPr>
          <w:rFonts w:eastAsia="Times New Roman"/>
          <w:color w:val="B37D6A"/>
        </w:rPr>
      </w:pPr>
      <w:r>
        <w:rPr>
          <w:rFonts w:ascii="Calibri" w:eastAsia="Times New Roman" w:hAnsi="Calibri"/>
          <w:color w:val="020202"/>
        </w:rPr>
        <w:t xml:space="preserve">A condition </w:t>
      </w:r>
      <w:r>
        <w:rPr>
          <w:rFonts w:ascii="Calibri" w:eastAsia="Times New Roman" w:hAnsi="Calibri"/>
          <w:color w:val="020202"/>
        </w:rPr>
        <w:t>that alters the rights or duties of the parties to a contract, or that may have the effect of terminating the contract if it should occur</w:t>
      </w:r>
    </w:p>
    <w:p w:rsidR="00000000" w:rsidRDefault="00B27A42">
      <w:pPr>
        <w:numPr>
          <w:ilvl w:val="0"/>
          <w:numId w:val="173"/>
        </w:numPr>
        <w:spacing w:before="180"/>
        <w:ind w:left="540"/>
        <w:textAlignment w:val="center"/>
        <w:rPr>
          <w:rFonts w:eastAsia="Times New Roman"/>
          <w:color w:val="945D4A"/>
        </w:rPr>
      </w:pPr>
      <w:r>
        <w:rPr>
          <w:rFonts w:ascii="Calibri" w:eastAsia="Times New Roman" w:hAnsi="Calibri"/>
          <w:color w:val="020202"/>
        </w:rPr>
        <w:t>Force Majeure</w:t>
      </w:r>
    </w:p>
    <w:p w:rsidR="00000000" w:rsidRDefault="00B27A42">
      <w:pPr>
        <w:numPr>
          <w:ilvl w:val="1"/>
          <w:numId w:val="173"/>
        </w:numPr>
        <w:spacing w:before="160"/>
        <w:ind w:left="1080"/>
        <w:textAlignment w:val="center"/>
        <w:rPr>
          <w:rFonts w:eastAsia="Times New Roman"/>
          <w:color w:val="B37D6A"/>
        </w:rPr>
      </w:pPr>
      <w:r>
        <w:rPr>
          <w:rFonts w:ascii="Calibri" w:eastAsia="Times New Roman" w:hAnsi="Calibri"/>
          <w:color w:val="020202"/>
        </w:rPr>
        <w:t>A major, unforeseen event that occurs that prevents the performance of a contract or causes damage to pr</w:t>
      </w:r>
      <w:r>
        <w:rPr>
          <w:rFonts w:ascii="Calibri" w:eastAsia="Times New Roman" w:hAnsi="Calibri"/>
          <w:color w:val="020202"/>
        </w:rPr>
        <w:t>operty</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Implied Terms</w:t>
      </w:r>
    </w:p>
    <w:p w:rsidR="00000000" w:rsidRDefault="00B27A42">
      <w:pPr>
        <w:numPr>
          <w:ilvl w:val="0"/>
          <w:numId w:val="174"/>
        </w:numPr>
        <w:spacing w:before="180"/>
        <w:ind w:left="540"/>
        <w:textAlignment w:val="center"/>
        <w:rPr>
          <w:rFonts w:eastAsia="Times New Roman"/>
          <w:color w:val="945D4A"/>
        </w:rPr>
      </w:pPr>
      <w:r>
        <w:rPr>
          <w:rFonts w:ascii="Calibri" w:eastAsia="Times New Roman" w:hAnsi="Calibri"/>
          <w:color w:val="020202"/>
        </w:rPr>
        <w:t>Discharge by the occurrence of an event that by custom of the trade would normally result in exemption from liability</w:t>
      </w:r>
    </w:p>
    <w:p w:rsidR="00000000" w:rsidRDefault="00B27A42">
      <w:pPr>
        <w:numPr>
          <w:ilvl w:val="1"/>
          <w:numId w:val="174"/>
        </w:numPr>
        <w:spacing w:before="160"/>
        <w:ind w:left="1080"/>
        <w:textAlignment w:val="center"/>
        <w:rPr>
          <w:rFonts w:eastAsia="Times New Roman"/>
          <w:color w:val="B37D6A"/>
        </w:rPr>
      </w:pPr>
      <w:r>
        <w:rPr>
          <w:rFonts w:ascii="Calibri" w:eastAsia="Times New Roman" w:hAnsi="Calibri"/>
          <w:color w:val="020202"/>
        </w:rPr>
        <w:t>Conditions subsequent may be implied by the courts</w:t>
      </w:r>
    </w:p>
    <w:p w:rsidR="00000000" w:rsidRDefault="00B27A42">
      <w:pPr>
        <w:numPr>
          <w:ilvl w:val="1"/>
          <w:numId w:val="174"/>
        </w:numPr>
        <w:spacing w:before="160"/>
        <w:ind w:left="1080"/>
        <w:textAlignment w:val="center"/>
        <w:rPr>
          <w:rFonts w:eastAsia="Times New Roman"/>
          <w:color w:val="B37D6A"/>
        </w:rPr>
      </w:pPr>
      <w:r>
        <w:rPr>
          <w:rFonts w:ascii="Calibri" w:eastAsia="Times New Roman" w:hAnsi="Calibri"/>
          <w:color w:val="020202"/>
        </w:rPr>
        <w:t>Example: common carriers ordinarily responsible for ordinary losse</w:t>
      </w:r>
      <w:r>
        <w:rPr>
          <w:rFonts w:ascii="Calibri" w:eastAsia="Times New Roman" w:hAnsi="Calibri"/>
          <w:color w:val="020202"/>
        </w:rPr>
        <w:t>s or damage are exempt from Acts of God</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Frustration</w:t>
      </w:r>
    </w:p>
    <w:p w:rsidR="00000000" w:rsidRDefault="00B27A42">
      <w:pPr>
        <w:numPr>
          <w:ilvl w:val="0"/>
          <w:numId w:val="175"/>
        </w:numPr>
        <w:spacing w:before="180"/>
        <w:ind w:left="540"/>
        <w:textAlignment w:val="center"/>
        <w:rPr>
          <w:rFonts w:eastAsia="Times New Roman"/>
          <w:color w:val="945D4A"/>
        </w:rPr>
      </w:pPr>
      <w:r>
        <w:rPr>
          <w:rFonts w:ascii="Calibri" w:eastAsia="Times New Roman" w:hAnsi="Calibri"/>
          <w:color w:val="020202"/>
        </w:rPr>
        <w:t>A contract under which performance by a party is rendered impossible due to an unforeseen or unexpected change in circumstances affecting the agreement</w:t>
      </w:r>
    </w:p>
    <w:p w:rsidR="00000000" w:rsidRDefault="00B27A42">
      <w:pPr>
        <w:numPr>
          <w:ilvl w:val="1"/>
          <w:numId w:val="175"/>
        </w:numPr>
        <w:spacing w:before="160"/>
        <w:ind w:left="1080"/>
        <w:textAlignment w:val="center"/>
        <w:rPr>
          <w:rFonts w:eastAsia="Times New Roman"/>
          <w:color w:val="B37D6A"/>
        </w:rPr>
      </w:pPr>
      <w:r>
        <w:rPr>
          <w:rFonts w:ascii="Calibri" w:eastAsia="Times New Roman" w:hAnsi="Calibri"/>
          <w:color w:val="020202"/>
        </w:rPr>
        <w:t>Frustration results in the contract being discharged</w:t>
      </w:r>
    </w:p>
    <w:p w:rsidR="00000000" w:rsidRDefault="00B27A42">
      <w:pPr>
        <w:numPr>
          <w:ilvl w:val="1"/>
          <w:numId w:val="175"/>
        </w:numPr>
        <w:spacing w:before="160"/>
        <w:ind w:left="1080"/>
        <w:textAlignment w:val="center"/>
        <w:rPr>
          <w:rFonts w:eastAsia="Times New Roman"/>
          <w:color w:val="B37D6A"/>
        </w:rPr>
      </w:pPr>
      <w:r>
        <w:rPr>
          <w:rFonts w:ascii="Calibri" w:eastAsia="Times New Roman" w:hAnsi="Calibri"/>
          <w:color w:val="020202"/>
        </w:rPr>
        <w:t>Force Majeure Clause should be inserted into the agreement</w:t>
      </w:r>
    </w:p>
    <w:p w:rsidR="00000000" w:rsidRDefault="00B27A42">
      <w:pPr>
        <w:numPr>
          <w:ilvl w:val="0"/>
          <w:numId w:val="176"/>
        </w:numPr>
        <w:spacing w:before="180"/>
        <w:ind w:left="540"/>
        <w:textAlignment w:val="center"/>
        <w:rPr>
          <w:rFonts w:eastAsia="Times New Roman"/>
          <w:color w:val="945D4A"/>
        </w:rPr>
      </w:pPr>
      <w:r>
        <w:rPr>
          <w:rFonts w:ascii="Calibri" w:eastAsia="Times New Roman" w:hAnsi="Calibri"/>
          <w:color w:val="020202"/>
        </w:rPr>
        <w:t>Sale of Goods Act</w:t>
      </w:r>
    </w:p>
    <w:p w:rsidR="00000000" w:rsidRDefault="00B27A42">
      <w:pPr>
        <w:numPr>
          <w:ilvl w:val="1"/>
          <w:numId w:val="176"/>
        </w:numPr>
        <w:spacing w:before="160"/>
        <w:ind w:left="1080"/>
        <w:textAlignment w:val="center"/>
        <w:rPr>
          <w:rFonts w:eastAsia="Times New Roman"/>
          <w:color w:val="B37D6A"/>
        </w:rPr>
      </w:pPr>
      <w:r>
        <w:rPr>
          <w:rFonts w:ascii="Calibri" w:eastAsia="Times New Roman" w:hAnsi="Calibri"/>
          <w:color w:val="020202"/>
        </w:rPr>
        <w:t>Provides for frustration in certain circumstances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Frustration Examples</w:t>
      </w:r>
    </w:p>
    <w:p w:rsidR="00000000" w:rsidRDefault="00B27A42">
      <w:pPr>
        <w:numPr>
          <w:ilvl w:val="0"/>
          <w:numId w:val="177"/>
        </w:numPr>
        <w:spacing w:before="180"/>
        <w:ind w:left="540"/>
        <w:textAlignment w:val="center"/>
        <w:rPr>
          <w:rFonts w:eastAsia="Times New Roman"/>
          <w:color w:val="945D4A"/>
        </w:rPr>
      </w:pPr>
      <w:r>
        <w:rPr>
          <w:rFonts w:ascii="Calibri" w:eastAsia="Times New Roman" w:hAnsi="Calibri"/>
          <w:color w:val="020202"/>
        </w:rPr>
        <w:t>Personal services of one party required</w:t>
      </w:r>
    </w:p>
    <w:p w:rsidR="00000000" w:rsidRDefault="00B27A42">
      <w:pPr>
        <w:numPr>
          <w:ilvl w:val="0"/>
          <w:numId w:val="178"/>
        </w:numPr>
        <w:spacing w:before="180"/>
        <w:ind w:left="540"/>
        <w:textAlignment w:val="center"/>
        <w:rPr>
          <w:rFonts w:eastAsia="Times New Roman"/>
          <w:color w:val="945D4A"/>
        </w:rPr>
      </w:pPr>
      <w:r>
        <w:rPr>
          <w:rFonts w:ascii="Calibri" w:eastAsia="Times New Roman" w:hAnsi="Calibri"/>
          <w:color w:val="020202"/>
        </w:rPr>
        <w:t xml:space="preserve">Event alters </w:t>
      </w:r>
      <w:r>
        <w:rPr>
          <w:rFonts w:ascii="Calibri" w:eastAsia="Times New Roman" w:hAnsi="Calibri"/>
          <w:color w:val="020202"/>
        </w:rPr>
        <w:t>circumstances such that what would have been performed is radically different that that contemplated by the parties</w:t>
      </w:r>
    </w:p>
    <w:p w:rsidR="00000000" w:rsidRDefault="00B27A42">
      <w:pPr>
        <w:numPr>
          <w:ilvl w:val="1"/>
          <w:numId w:val="178"/>
        </w:numPr>
        <w:spacing w:before="160"/>
        <w:ind w:left="1080"/>
        <w:textAlignment w:val="center"/>
        <w:rPr>
          <w:rFonts w:eastAsia="Times New Roman"/>
          <w:color w:val="B37D6A"/>
        </w:rPr>
      </w:pPr>
      <w:r>
        <w:rPr>
          <w:rFonts w:ascii="Calibri" w:eastAsia="Times New Roman" w:hAnsi="Calibri"/>
          <w:color w:val="020202"/>
        </w:rPr>
        <w:t>Usually arises during war</w:t>
      </w:r>
    </w:p>
    <w:p w:rsidR="00000000" w:rsidRDefault="00B27A42">
      <w:pPr>
        <w:numPr>
          <w:ilvl w:val="1"/>
          <w:numId w:val="178"/>
        </w:numPr>
        <w:spacing w:before="160"/>
        <w:ind w:left="1080"/>
        <w:textAlignment w:val="center"/>
        <w:rPr>
          <w:rFonts w:eastAsia="Times New Roman"/>
          <w:color w:val="B37D6A"/>
        </w:rPr>
      </w:pPr>
      <w:r>
        <w:rPr>
          <w:rFonts w:ascii="Calibri" w:eastAsia="Times New Roman" w:hAnsi="Calibri"/>
          <w:color w:val="020202"/>
        </w:rPr>
        <w:t>Goods diverted due to war</w:t>
      </w:r>
    </w:p>
    <w:p w:rsidR="00000000" w:rsidRDefault="00B27A42">
      <w:pPr>
        <w:numPr>
          <w:ilvl w:val="0"/>
          <w:numId w:val="179"/>
        </w:numPr>
        <w:spacing w:before="180"/>
        <w:ind w:left="540"/>
        <w:textAlignment w:val="center"/>
        <w:rPr>
          <w:rFonts w:eastAsia="Times New Roman"/>
          <w:color w:val="945D4A"/>
        </w:rPr>
      </w:pPr>
      <w:r>
        <w:rPr>
          <w:rFonts w:ascii="Calibri" w:eastAsia="Times New Roman" w:hAnsi="Calibri"/>
          <w:color w:val="020202"/>
        </w:rPr>
        <w:t>Frustration requires impossibility not mere hardship or greater expense</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Self Induced Fru</w:t>
      </w:r>
      <w:r>
        <w:rPr>
          <w:rFonts w:ascii="Calibri" w:hAnsi="Calibri"/>
          <w:b/>
          <w:bCs/>
          <w:color w:val="020202"/>
        </w:rPr>
        <w:t>stration</w:t>
      </w:r>
    </w:p>
    <w:p w:rsidR="00000000" w:rsidRDefault="00B27A42">
      <w:pPr>
        <w:numPr>
          <w:ilvl w:val="0"/>
          <w:numId w:val="180"/>
        </w:numPr>
        <w:spacing w:before="180"/>
        <w:ind w:left="540"/>
        <w:textAlignment w:val="center"/>
        <w:rPr>
          <w:rFonts w:eastAsia="Times New Roman"/>
          <w:color w:val="945D4A"/>
        </w:rPr>
      </w:pPr>
      <w:r>
        <w:rPr>
          <w:rFonts w:ascii="Calibri" w:eastAsia="Times New Roman" w:hAnsi="Calibri"/>
          <w:color w:val="020202"/>
        </w:rPr>
        <w:t>Doing something not necessarily required to avoid a contract</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Non Culpable Dismissal</w:t>
      </w:r>
    </w:p>
    <w:p w:rsidR="00000000" w:rsidRDefault="00B27A42">
      <w:pPr>
        <w:numPr>
          <w:ilvl w:val="0"/>
          <w:numId w:val="181"/>
        </w:numPr>
        <w:spacing w:before="180"/>
        <w:ind w:left="540"/>
        <w:textAlignment w:val="center"/>
        <w:rPr>
          <w:rFonts w:eastAsia="Times New Roman"/>
          <w:color w:val="945D4A"/>
        </w:rPr>
      </w:pPr>
      <w:r>
        <w:rPr>
          <w:rFonts w:ascii="Calibri" w:eastAsia="Times New Roman" w:hAnsi="Calibri"/>
          <w:color w:val="020202"/>
        </w:rPr>
        <w:t>Dismissal of an employee where the inability to perform is not self induced but due to frustrating factors</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Loss of frustration normally lies with the parties absor</w:t>
      </w:r>
      <w:r>
        <w:rPr>
          <w:rFonts w:ascii="Calibri" w:hAnsi="Calibri"/>
          <w:color w:val="020202"/>
        </w:rPr>
        <w:t>bing their losses as of the time of the frustrating event unless contract is fully executed by one party</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Frustrated Contracts Act (statute)</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Overcame the problems of the common law rules of frustration</w:t>
      </w:r>
    </w:p>
    <w:p w:rsidR="00000000" w:rsidRDefault="00B27A42">
      <w:pPr>
        <w:numPr>
          <w:ilvl w:val="0"/>
          <w:numId w:val="182"/>
        </w:numPr>
        <w:spacing w:before="180"/>
        <w:ind w:left="540"/>
        <w:textAlignment w:val="center"/>
        <w:rPr>
          <w:rFonts w:eastAsia="Times New Roman"/>
          <w:color w:val="945D4A"/>
        </w:rPr>
      </w:pPr>
      <w:r>
        <w:rPr>
          <w:rFonts w:ascii="Calibri" w:eastAsia="Times New Roman" w:hAnsi="Calibri"/>
          <w:color w:val="020202"/>
        </w:rPr>
        <w:t xml:space="preserve">Allows court to </w:t>
      </w:r>
      <w:r>
        <w:rPr>
          <w:rFonts w:ascii="Calibri" w:eastAsia="Times New Roman" w:hAnsi="Calibri"/>
          <w:color w:val="020202"/>
        </w:rPr>
        <w:t>apportion loss equitably between the parties</w:t>
      </w:r>
    </w:p>
    <w:p w:rsidR="00000000" w:rsidRDefault="00B27A42">
      <w:pPr>
        <w:numPr>
          <w:ilvl w:val="0"/>
          <w:numId w:val="182"/>
        </w:numPr>
        <w:spacing w:before="180"/>
        <w:ind w:left="540"/>
        <w:textAlignment w:val="center"/>
        <w:rPr>
          <w:rFonts w:eastAsia="Times New Roman"/>
          <w:color w:val="945D4A"/>
        </w:rPr>
      </w:pPr>
      <w:r>
        <w:rPr>
          <w:rFonts w:ascii="Calibri" w:eastAsia="Times New Roman" w:hAnsi="Calibri"/>
          <w:color w:val="020202"/>
        </w:rPr>
        <w:t>Allows for recovery of deposits and/or  advances</w:t>
      </w:r>
    </w:p>
    <w:p w:rsidR="00000000" w:rsidRDefault="00B27A42">
      <w:pPr>
        <w:numPr>
          <w:ilvl w:val="0"/>
          <w:numId w:val="183"/>
        </w:numPr>
        <w:spacing w:before="180"/>
        <w:ind w:left="540"/>
        <w:textAlignment w:val="center"/>
        <w:rPr>
          <w:rFonts w:eastAsia="Times New Roman"/>
          <w:color w:val="945D4A"/>
        </w:rPr>
      </w:pPr>
      <w:r>
        <w:rPr>
          <w:rFonts w:ascii="Calibri" w:eastAsia="Times New Roman" w:hAnsi="Calibri"/>
          <w:color w:val="020202"/>
        </w:rPr>
        <w:t>Allows for retention of funds to cover expenses when only part performance has occurred</w:t>
      </w:r>
    </w:p>
    <w:p w:rsidR="00000000" w:rsidRDefault="00B27A42">
      <w:pPr>
        <w:numPr>
          <w:ilvl w:val="0"/>
          <w:numId w:val="184"/>
        </w:numPr>
        <w:spacing w:before="180"/>
        <w:ind w:left="540"/>
        <w:textAlignment w:val="center"/>
        <w:rPr>
          <w:rFonts w:eastAsia="Times New Roman"/>
          <w:color w:val="945D4A"/>
        </w:rPr>
      </w:pPr>
      <w:r>
        <w:rPr>
          <w:rFonts w:ascii="Calibri" w:eastAsia="Times New Roman" w:hAnsi="Calibri"/>
          <w:color w:val="020202"/>
        </w:rPr>
        <w:t>Seven provinces have Frustrated Contracts Act</w:t>
      </w:r>
    </w:p>
    <w:p w:rsidR="00000000" w:rsidRDefault="00B27A42">
      <w:pPr>
        <w:numPr>
          <w:ilvl w:val="0"/>
          <w:numId w:val="184"/>
        </w:numPr>
        <w:spacing w:before="180"/>
        <w:ind w:left="540"/>
        <w:textAlignment w:val="center"/>
        <w:rPr>
          <w:rFonts w:eastAsia="Times New Roman"/>
          <w:color w:val="945D4A"/>
        </w:rPr>
      </w:pPr>
      <w:r>
        <w:rPr>
          <w:rFonts w:ascii="Calibri" w:eastAsia="Times New Roman" w:hAnsi="Calibri"/>
          <w:color w:val="020202"/>
        </w:rPr>
        <w:t>Those who do not are still s</w:t>
      </w:r>
      <w:r>
        <w:rPr>
          <w:rFonts w:ascii="Calibri" w:eastAsia="Times New Roman" w:hAnsi="Calibri"/>
          <w:color w:val="020202"/>
        </w:rPr>
        <w:t>ubject to the common law</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Condition Precedent</w:t>
      </w:r>
    </w:p>
    <w:p w:rsidR="00000000" w:rsidRDefault="00B27A42">
      <w:pPr>
        <w:numPr>
          <w:ilvl w:val="0"/>
          <w:numId w:val="185"/>
        </w:numPr>
        <w:spacing w:before="180"/>
        <w:ind w:left="540"/>
        <w:textAlignment w:val="center"/>
        <w:rPr>
          <w:rFonts w:eastAsia="Times New Roman"/>
          <w:color w:val="945D4A"/>
        </w:rPr>
      </w:pPr>
      <w:r>
        <w:rPr>
          <w:rFonts w:ascii="Calibri" w:eastAsia="Times New Roman" w:hAnsi="Calibri"/>
          <w:color w:val="020202"/>
        </w:rPr>
        <w:t>A condition that must be satisfied before a contract may come into effect</w:t>
      </w:r>
    </w:p>
    <w:p w:rsidR="00000000" w:rsidRDefault="00B27A42">
      <w:pPr>
        <w:numPr>
          <w:ilvl w:val="0"/>
          <w:numId w:val="185"/>
        </w:numPr>
        <w:spacing w:before="180"/>
        <w:ind w:left="540"/>
        <w:textAlignment w:val="center"/>
        <w:rPr>
          <w:rFonts w:eastAsia="Times New Roman"/>
          <w:color w:val="945D4A"/>
        </w:rPr>
      </w:pPr>
      <w:r>
        <w:rPr>
          <w:rFonts w:ascii="Calibri" w:eastAsia="Times New Roman" w:hAnsi="Calibri"/>
          <w:color w:val="020202"/>
        </w:rPr>
        <w:t>Often agreement is prepared and signed, only performance is postponed</w:t>
      </w:r>
    </w:p>
    <w:p w:rsidR="00000000" w:rsidRDefault="00B27A42">
      <w:pPr>
        <w:numPr>
          <w:ilvl w:val="0"/>
          <w:numId w:val="186"/>
        </w:numPr>
        <w:spacing w:before="180"/>
        <w:ind w:left="540"/>
        <w:textAlignment w:val="center"/>
        <w:rPr>
          <w:rFonts w:eastAsia="Times New Roman"/>
          <w:color w:val="945D4A"/>
        </w:rPr>
      </w:pPr>
      <w:r>
        <w:rPr>
          <w:rFonts w:ascii="Calibri" w:eastAsia="Times New Roman" w:hAnsi="Calibri"/>
          <w:color w:val="020202"/>
        </w:rPr>
        <w:t>If condition not met it discharges the contract</w:t>
      </w:r>
    </w:p>
    <w:p w:rsidR="00000000" w:rsidRDefault="00B27A42">
      <w:pPr>
        <w:numPr>
          <w:ilvl w:val="0"/>
          <w:numId w:val="187"/>
        </w:numPr>
        <w:spacing w:before="180"/>
        <w:ind w:left="540"/>
        <w:textAlignment w:val="center"/>
        <w:rPr>
          <w:rFonts w:eastAsia="Times New Roman"/>
          <w:color w:val="945D4A"/>
        </w:rPr>
      </w:pPr>
      <w:r>
        <w:rPr>
          <w:rFonts w:ascii="Calibri" w:eastAsia="Times New Roman" w:hAnsi="Calibri"/>
          <w:color w:val="020202"/>
        </w:rPr>
        <w:t xml:space="preserve">Inserted for </w:t>
      </w:r>
      <w:r>
        <w:rPr>
          <w:rFonts w:ascii="Calibri" w:eastAsia="Times New Roman" w:hAnsi="Calibri"/>
          <w:color w:val="020202"/>
        </w:rPr>
        <w:t>the benefit of the one party, not both</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Operation of Law</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Discharged by operation</w:t>
      </w:r>
    </w:p>
    <w:p w:rsidR="00000000" w:rsidRDefault="00B27A42">
      <w:pPr>
        <w:numPr>
          <w:ilvl w:val="0"/>
          <w:numId w:val="188"/>
        </w:numPr>
        <w:spacing w:before="180"/>
        <w:ind w:left="1080"/>
        <w:textAlignment w:val="center"/>
        <w:rPr>
          <w:rFonts w:eastAsia="Times New Roman"/>
          <w:color w:val="945D4A"/>
        </w:rPr>
      </w:pPr>
      <w:r>
        <w:rPr>
          <w:rFonts w:ascii="Calibri" w:eastAsia="Times New Roman" w:hAnsi="Calibri"/>
          <w:color w:val="020202"/>
        </w:rPr>
        <w:t>Enemy states</w:t>
      </w:r>
    </w:p>
    <w:p w:rsidR="00000000" w:rsidRDefault="00B27A42">
      <w:pPr>
        <w:numPr>
          <w:ilvl w:val="0"/>
          <w:numId w:val="189"/>
        </w:numPr>
        <w:spacing w:before="180"/>
        <w:ind w:left="1080"/>
        <w:textAlignment w:val="center"/>
        <w:rPr>
          <w:rFonts w:eastAsia="Times New Roman"/>
          <w:color w:val="945D4A"/>
        </w:rPr>
      </w:pPr>
      <w:r>
        <w:rPr>
          <w:rFonts w:ascii="Calibri" w:eastAsia="Times New Roman" w:hAnsi="Calibri"/>
          <w:color w:val="020202"/>
        </w:rPr>
        <w:t>Specific legislation</w:t>
      </w:r>
    </w:p>
    <w:p w:rsidR="00000000" w:rsidRDefault="00B27A42">
      <w:pPr>
        <w:numPr>
          <w:ilvl w:val="1"/>
          <w:numId w:val="189"/>
        </w:numPr>
        <w:spacing w:before="160"/>
        <w:ind w:left="1620"/>
        <w:textAlignment w:val="center"/>
        <w:rPr>
          <w:rFonts w:eastAsia="Times New Roman"/>
          <w:color w:val="B37D6A"/>
        </w:rPr>
      </w:pPr>
      <w:r>
        <w:rPr>
          <w:rFonts w:ascii="Calibri" w:eastAsia="Times New Roman" w:hAnsi="Calibri"/>
          <w:color w:val="020202"/>
        </w:rPr>
        <w:t>Bankruptcy</w:t>
      </w:r>
    </w:p>
    <w:p w:rsidR="00000000" w:rsidRDefault="00B27A42">
      <w:pPr>
        <w:numPr>
          <w:ilvl w:val="1"/>
          <w:numId w:val="189"/>
        </w:numPr>
        <w:spacing w:before="160"/>
        <w:ind w:left="1620"/>
        <w:textAlignment w:val="center"/>
        <w:rPr>
          <w:rFonts w:eastAsia="Times New Roman"/>
          <w:color w:val="B37D6A"/>
        </w:rPr>
      </w:pPr>
      <w:r>
        <w:rPr>
          <w:rFonts w:ascii="Calibri" w:eastAsia="Times New Roman" w:hAnsi="Calibri"/>
          <w:color w:val="020202"/>
        </w:rPr>
        <w:t>Bills of Exchange Act</w:t>
      </w:r>
    </w:p>
    <w:p w:rsidR="00000000" w:rsidRDefault="00B27A42">
      <w:pPr>
        <w:numPr>
          <w:ilvl w:val="0"/>
          <w:numId w:val="190"/>
        </w:numPr>
        <w:spacing w:before="180"/>
        <w:ind w:left="1080"/>
        <w:textAlignment w:val="center"/>
        <w:rPr>
          <w:rFonts w:eastAsia="Times New Roman"/>
          <w:color w:val="945D4A"/>
        </w:rPr>
      </w:pPr>
      <w:r>
        <w:rPr>
          <w:rFonts w:ascii="Calibri" w:eastAsia="Times New Roman" w:hAnsi="Calibri"/>
          <w:color w:val="020202"/>
        </w:rPr>
        <w:t>Doctrine of Laches</w:t>
      </w:r>
    </w:p>
    <w:p w:rsidR="00000000" w:rsidRDefault="00B27A42">
      <w:pPr>
        <w:numPr>
          <w:ilvl w:val="0"/>
          <w:numId w:val="191"/>
        </w:numPr>
        <w:spacing w:before="180"/>
        <w:ind w:left="1080"/>
        <w:textAlignment w:val="center"/>
        <w:rPr>
          <w:rFonts w:eastAsia="Times New Roman"/>
          <w:color w:val="945D4A"/>
        </w:rPr>
      </w:pPr>
      <w:r>
        <w:rPr>
          <w:rFonts w:ascii="Calibri" w:eastAsia="Times New Roman" w:hAnsi="Calibri"/>
          <w:color w:val="020202"/>
        </w:rPr>
        <w:t>Statutory Limitations</w:t>
      </w:r>
    </w:p>
    <w:p w:rsidR="00000000" w:rsidRDefault="00B27A42">
      <w:pPr>
        <w:numPr>
          <w:ilvl w:val="0"/>
          <w:numId w:val="192"/>
        </w:numPr>
        <w:spacing w:before="180"/>
        <w:ind w:left="1080"/>
        <w:textAlignment w:val="center"/>
        <w:rPr>
          <w:rFonts w:eastAsia="Times New Roman"/>
          <w:color w:val="945D4A"/>
        </w:rPr>
      </w:pPr>
      <w:r>
        <w:rPr>
          <w:rFonts w:ascii="Calibri" w:eastAsia="Times New Roman" w:hAnsi="Calibri"/>
          <w:color w:val="020202"/>
        </w:rPr>
        <w:t>Mergers</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ind w:left="540"/>
        <w:rPr>
          <w:rFonts w:ascii="Calibri" w:hAnsi="Calibri"/>
          <w:color w:val="020202"/>
        </w:rPr>
      </w:pPr>
      <w:r>
        <w:rPr>
          <w:rFonts w:ascii="Calibri" w:hAnsi="Calibri"/>
          <w:b/>
          <w:bCs/>
          <w:color w:val="020202"/>
        </w:rPr>
        <w:t>Discharge by Agreement</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Waiver</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 xml:space="preserve">An </w:t>
      </w:r>
      <w:r>
        <w:rPr>
          <w:rFonts w:ascii="Calibri" w:hAnsi="Calibri"/>
          <w:color w:val="020202"/>
        </w:rPr>
        <w:t>express or implied renunciation of a right or claim</w:t>
      </w:r>
    </w:p>
    <w:p w:rsidR="00000000" w:rsidRDefault="00B27A42">
      <w:pPr>
        <w:numPr>
          <w:ilvl w:val="0"/>
          <w:numId w:val="193"/>
        </w:numPr>
        <w:spacing w:before="180"/>
        <w:ind w:left="1080"/>
        <w:textAlignment w:val="center"/>
        <w:rPr>
          <w:rFonts w:eastAsia="Times New Roman"/>
          <w:color w:val="945D4A"/>
        </w:rPr>
      </w:pPr>
      <w:r>
        <w:rPr>
          <w:rFonts w:ascii="Calibri" w:eastAsia="Times New Roman" w:hAnsi="Calibri"/>
          <w:color w:val="020202"/>
        </w:rPr>
        <w:t>If neither party has fully performed consideration is flowing to each party</w:t>
      </w:r>
    </w:p>
    <w:p w:rsidR="00000000" w:rsidRDefault="00B27A42">
      <w:pPr>
        <w:numPr>
          <w:ilvl w:val="0"/>
          <w:numId w:val="194"/>
        </w:numPr>
        <w:spacing w:before="180"/>
        <w:ind w:left="1080"/>
        <w:textAlignment w:val="center"/>
        <w:rPr>
          <w:rFonts w:eastAsia="Times New Roman"/>
          <w:color w:val="945D4A"/>
        </w:rPr>
      </w:pPr>
      <w:r>
        <w:rPr>
          <w:rFonts w:ascii="Calibri" w:eastAsia="Times New Roman" w:hAnsi="Calibri"/>
          <w:color w:val="020202"/>
        </w:rPr>
        <w:t>If one party fully performed but the other has not, performed party may waive rights to performance</w:t>
      </w:r>
    </w:p>
    <w:p w:rsidR="00000000" w:rsidRDefault="00B27A42">
      <w:pPr>
        <w:numPr>
          <w:ilvl w:val="0"/>
          <w:numId w:val="195"/>
        </w:numPr>
        <w:spacing w:before="180"/>
        <w:ind w:left="1080"/>
        <w:textAlignment w:val="center"/>
        <w:rPr>
          <w:rFonts w:eastAsia="Times New Roman"/>
          <w:color w:val="945D4A"/>
        </w:rPr>
      </w:pPr>
      <w:r>
        <w:rPr>
          <w:rFonts w:ascii="Calibri" w:eastAsia="Times New Roman" w:hAnsi="Calibri"/>
          <w:color w:val="020202"/>
        </w:rPr>
        <w:t>Without consideration is a m</w:t>
      </w:r>
      <w:r>
        <w:rPr>
          <w:rFonts w:ascii="Calibri" w:eastAsia="Times New Roman" w:hAnsi="Calibri"/>
          <w:color w:val="020202"/>
        </w:rPr>
        <w:t>ere gratuitous promise</w:t>
      </w:r>
    </w:p>
    <w:p w:rsidR="00000000" w:rsidRDefault="00B27A42">
      <w:pPr>
        <w:numPr>
          <w:ilvl w:val="0"/>
          <w:numId w:val="196"/>
        </w:numPr>
        <w:spacing w:before="180"/>
        <w:ind w:left="1080"/>
        <w:textAlignment w:val="center"/>
        <w:rPr>
          <w:rFonts w:eastAsia="Times New Roman"/>
          <w:color w:val="945D4A"/>
        </w:rPr>
      </w:pPr>
      <w:r>
        <w:rPr>
          <w:rFonts w:ascii="Calibri" w:eastAsia="Times New Roman" w:hAnsi="Calibri"/>
          <w:color w:val="020202"/>
        </w:rPr>
        <w:t>Must either provide consideration or sign under seal</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Novation</w:t>
      </w:r>
    </w:p>
    <w:p w:rsidR="00000000" w:rsidRDefault="00B27A42">
      <w:pPr>
        <w:numPr>
          <w:ilvl w:val="0"/>
          <w:numId w:val="197"/>
        </w:numPr>
        <w:spacing w:before="180"/>
        <w:ind w:left="1080"/>
        <w:textAlignment w:val="center"/>
        <w:rPr>
          <w:rFonts w:eastAsia="Times New Roman"/>
          <w:color w:val="945D4A"/>
        </w:rPr>
      </w:pPr>
      <w:r>
        <w:rPr>
          <w:rFonts w:ascii="Calibri" w:eastAsia="Times New Roman" w:hAnsi="Calibri"/>
          <w:color w:val="020202"/>
        </w:rPr>
        <w:t>A mutual agreement to amend the terms or parties to an existing agreement</w:t>
      </w:r>
    </w:p>
    <w:p w:rsidR="00000000" w:rsidRDefault="00B27A42">
      <w:pPr>
        <w:numPr>
          <w:ilvl w:val="0"/>
          <w:numId w:val="198"/>
        </w:numPr>
        <w:spacing w:before="180"/>
        <w:ind w:left="1080"/>
        <w:textAlignment w:val="center"/>
        <w:rPr>
          <w:rFonts w:eastAsia="Times New Roman"/>
          <w:color w:val="945D4A"/>
        </w:rPr>
      </w:pPr>
      <w:r>
        <w:rPr>
          <w:rFonts w:ascii="Calibri" w:eastAsia="Times New Roman" w:hAnsi="Calibri"/>
          <w:color w:val="020202"/>
        </w:rPr>
        <w:t>Requires consent of all parties</w:t>
      </w:r>
    </w:p>
    <w:p w:rsidR="00000000" w:rsidRDefault="00B27A42">
      <w:pPr>
        <w:numPr>
          <w:ilvl w:val="1"/>
          <w:numId w:val="198"/>
        </w:numPr>
        <w:spacing w:before="160"/>
        <w:ind w:left="1620"/>
        <w:textAlignment w:val="center"/>
        <w:rPr>
          <w:rFonts w:eastAsia="Times New Roman"/>
          <w:color w:val="B37D6A"/>
        </w:rPr>
      </w:pPr>
      <w:r>
        <w:rPr>
          <w:rFonts w:ascii="Calibri" w:eastAsia="Times New Roman" w:hAnsi="Calibri"/>
          <w:color w:val="020202"/>
        </w:rPr>
        <w:t xml:space="preserve">Merger </w:t>
      </w:r>
      <w:r>
        <w:rPr>
          <w:rFonts w:ascii="Calibri" w:eastAsia="Times New Roman" w:hAnsi="Calibri"/>
          <w:color w:val="020202"/>
          <w:lang w:val="x-none"/>
        </w:rPr>
        <w:t>–</w:t>
      </w:r>
      <w:r>
        <w:rPr>
          <w:rFonts w:ascii="Calibri" w:eastAsia="Times New Roman" w:hAnsi="Calibri"/>
          <w:color w:val="020202"/>
        </w:rPr>
        <w:t xml:space="preserve"> terms and parties remain the same, the form of </w:t>
      </w:r>
      <w:r>
        <w:rPr>
          <w:rFonts w:ascii="Calibri" w:eastAsia="Times New Roman" w:hAnsi="Calibri"/>
          <w:color w:val="020202"/>
        </w:rPr>
        <w:t>agreement changes</w:t>
      </w:r>
    </w:p>
    <w:p w:rsidR="00000000" w:rsidRDefault="00B27A42">
      <w:pPr>
        <w:numPr>
          <w:ilvl w:val="1"/>
          <w:numId w:val="198"/>
        </w:numPr>
        <w:spacing w:before="160"/>
        <w:ind w:left="1620"/>
        <w:textAlignment w:val="center"/>
        <w:rPr>
          <w:rFonts w:eastAsia="Times New Roman"/>
          <w:color w:val="B37D6A"/>
        </w:rPr>
      </w:pPr>
      <w:r>
        <w:rPr>
          <w:rFonts w:ascii="Calibri" w:eastAsia="Times New Roman" w:hAnsi="Calibri"/>
          <w:color w:val="020202"/>
        </w:rPr>
        <w:t xml:space="preserve">Substituted Agreement </w:t>
      </w:r>
      <w:r>
        <w:rPr>
          <w:rFonts w:ascii="Calibri" w:eastAsia="Times New Roman" w:hAnsi="Calibri"/>
          <w:color w:val="020202"/>
          <w:lang w:val="x-none"/>
        </w:rPr>
        <w:t>–</w:t>
      </w:r>
      <w:r>
        <w:rPr>
          <w:rFonts w:ascii="Calibri" w:eastAsia="Times New Roman" w:hAnsi="Calibri"/>
          <w:color w:val="020202"/>
        </w:rPr>
        <w:t xml:space="preserve"> change or parties or change of terms or both</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Material Alteration</w:t>
      </w:r>
    </w:p>
    <w:p w:rsidR="00000000" w:rsidRDefault="00B27A42">
      <w:pPr>
        <w:numPr>
          <w:ilvl w:val="0"/>
          <w:numId w:val="199"/>
        </w:numPr>
        <w:spacing w:before="180"/>
        <w:ind w:left="1080"/>
        <w:textAlignment w:val="center"/>
        <w:rPr>
          <w:rFonts w:eastAsia="Times New Roman"/>
          <w:color w:val="945D4A"/>
        </w:rPr>
      </w:pPr>
      <w:r>
        <w:rPr>
          <w:rFonts w:ascii="Calibri" w:eastAsia="Times New Roman" w:hAnsi="Calibri"/>
          <w:color w:val="020202"/>
        </w:rPr>
        <w:t>The major alteration of an agreement that has the effect of discharging the contract and replacing it with another</w:t>
      </w:r>
    </w:p>
    <w:p w:rsidR="00000000" w:rsidRDefault="00B27A42">
      <w:pPr>
        <w:numPr>
          <w:ilvl w:val="1"/>
          <w:numId w:val="199"/>
        </w:numPr>
        <w:spacing w:before="160"/>
        <w:ind w:left="1620"/>
        <w:textAlignment w:val="center"/>
        <w:rPr>
          <w:rFonts w:eastAsia="Times New Roman"/>
          <w:color w:val="B37D6A"/>
        </w:rPr>
      </w:pPr>
      <w:r>
        <w:rPr>
          <w:rFonts w:ascii="Calibri" w:eastAsia="Times New Roman" w:hAnsi="Calibri"/>
          <w:color w:val="020202"/>
        </w:rPr>
        <w:t>Change must go to root of agreemen</w:t>
      </w:r>
      <w:r>
        <w:rPr>
          <w:rFonts w:ascii="Calibri" w:eastAsia="Times New Roman" w:hAnsi="Calibri"/>
          <w:color w:val="020202"/>
        </w:rPr>
        <w:t>t</w:t>
      </w:r>
    </w:p>
    <w:p w:rsidR="00000000" w:rsidRDefault="00B27A42">
      <w:pPr>
        <w:numPr>
          <w:ilvl w:val="1"/>
          <w:numId w:val="199"/>
        </w:numPr>
        <w:spacing w:before="160"/>
        <w:ind w:left="1620"/>
        <w:textAlignment w:val="center"/>
        <w:rPr>
          <w:rFonts w:eastAsia="Times New Roman"/>
          <w:color w:val="B37D6A"/>
        </w:rPr>
      </w:pPr>
      <w:r>
        <w:rPr>
          <w:rFonts w:ascii="Calibri" w:eastAsia="Times New Roman" w:hAnsi="Calibri"/>
          <w:color w:val="020202"/>
        </w:rPr>
        <w:t>Minor alterations or a number of minor alterations is not enough</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Substitute Agreement</w:t>
      </w:r>
    </w:p>
    <w:p w:rsidR="00000000" w:rsidRDefault="00B27A42">
      <w:pPr>
        <w:numPr>
          <w:ilvl w:val="0"/>
          <w:numId w:val="200"/>
        </w:numPr>
        <w:spacing w:before="180"/>
        <w:ind w:left="1080"/>
        <w:textAlignment w:val="center"/>
        <w:rPr>
          <w:rFonts w:eastAsia="Times New Roman"/>
          <w:color w:val="945D4A"/>
        </w:rPr>
      </w:pPr>
      <w:r>
        <w:rPr>
          <w:rFonts w:ascii="Calibri" w:eastAsia="Times New Roman" w:hAnsi="Calibri"/>
          <w:color w:val="020202"/>
        </w:rPr>
        <w:t>Substitution may effect the discharge</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sz w:val="28"/>
          <w:szCs w:val="28"/>
        </w:rPr>
      </w:pPr>
      <w:r>
        <w:rPr>
          <w:rFonts w:ascii="Calibri" w:hAnsi="Calibri"/>
          <w:b/>
          <w:bCs/>
          <w:color w:val="000000"/>
          <w:sz w:val="28"/>
          <w:szCs w:val="28"/>
        </w:rPr>
        <w:t>SUMMARY</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Discharge</w:t>
      </w:r>
    </w:p>
    <w:p w:rsidR="00000000" w:rsidRDefault="00B27A42">
      <w:pPr>
        <w:numPr>
          <w:ilvl w:val="0"/>
          <w:numId w:val="201"/>
        </w:numPr>
        <w:spacing w:before="180"/>
        <w:ind w:left="540"/>
        <w:textAlignment w:val="center"/>
        <w:rPr>
          <w:rFonts w:eastAsia="Times New Roman"/>
          <w:color w:val="945D4A"/>
        </w:rPr>
      </w:pPr>
      <w:r>
        <w:rPr>
          <w:rFonts w:ascii="Calibri" w:eastAsia="Times New Roman" w:hAnsi="Calibri"/>
          <w:color w:val="020202"/>
        </w:rPr>
        <w:t>Usually by performance</w:t>
      </w:r>
    </w:p>
    <w:p w:rsidR="00000000" w:rsidRDefault="00B27A42">
      <w:pPr>
        <w:numPr>
          <w:ilvl w:val="0"/>
          <w:numId w:val="201"/>
        </w:numPr>
        <w:spacing w:before="180"/>
        <w:ind w:left="540"/>
        <w:textAlignment w:val="center"/>
        <w:rPr>
          <w:rFonts w:eastAsia="Times New Roman"/>
          <w:color w:val="945D4A"/>
        </w:rPr>
      </w:pPr>
      <w:r>
        <w:rPr>
          <w:rFonts w:ascii="Calibri" w:eastAsia="Times New Roman" w:hAnsi="Calibri"/>
          <w:color w:val="020202"/>
        </w:rPr>
        <w:t>By Law</w:t>
      </w:r>
    </w:p>
    <w:p w:rsidR="00000000" w:rsidRDefault="00B27A42">
      <w:pPr>
        <w:numPr>
          <w:ilvl w:val="0"/>
          <w:numId w:val="201"/>
        </w:numPr>
        <w:spacing w:before="180"/>
        <w:ind w:left="540"/>
        <w:textAlignment w:val="center"/>
        <w:rPr>
          <w:rFonts w:eastAsia="Times New Roman"/>
          <w:color w:val="945D4A"/>
        </w:rPr>
      </w:pPr>
      <w:r>
        <w:rPr>
          <w:rFonts w:ascii="Calibri" w:eastAsia="Times New Roman" w:hAnsi="Calibri"/>
          <w:color w:val="020202"/>
        </w:rPr>
        <w:t>By Frustration</w:t>
      </w:r>
    </w:p>
    <w:p w:rsidR="00000000" w:rsidRDefault="00B27A42">
      <w:pPr>
        <w:numPr>
          <w:ilvl w:val="1"/>
          <w:numId w:val="201"/>
        </w:numPr>
        <w:spacing w:before="160"/>
        <w:ind w:left="1080"/>
        <w:textAlignment w:val="center"/>
        <w:rPr>
          <w:rFonts w:eastAsia="Times New Roman"/>
          <w:color w:val="B37D6A"/>
        </w:rPr>
      </w:pPr>
      <w:r>
        <w:rPr>
          <w:rFonts w:ascii="Calibri" w:eastAsia="Times New Roman" w:hAnsi="Calibri"/>
          <w:color w:val="020202"/>
        </w:rPr>
        <w:t>Common law vs. Frustrated Contracts Act</w:t>
      </w:r>
    </w:p>
    <w:p w:rsidR="00000000" w:rsidRDefault="00B27A42">
      <w:pPr>
        <w:numPr>
          <w:ilvl w:val="0"/>
          <w:numId w:val="202"/>
        </w:numPr>
        <w:spacing w:before="180"/>
        <w:ind w:left="540"/>
        <w:textAlignment w:val="center"/>
        <w:rPr>
          <w:rFonts w:eastAsia="Times New Roman"/>
          <w:color w:val="945D4A"/>
        </w:rPr>
      </w:pPr>
      <w:r>
        <w:rPr>
          <w:rFonts w:ascii="Calibri" w:eastAsia="Times New Roman" w:hAnsi="Calibri"/>
          <w:color w:val="020202"/>
        </w:rPr>
        <w:t xml:space="preserve">Can be </w:t>
      </w:r>
      <w:r>
        <w:rPr>
          <w:rFonts w:ascii="Calibri" w:eastAsia="Times New Roman" w:hAnsi="Calibri"/>
          <w:color w:val="020202"/>
        </w:rPr>
        <w:t>discharged by Agreement</w:t>
      </w:r>
    </w:p>
    <w:p w:rsidR="00000000" w:rsidRDefault="00B27A42">
      <w:pPr>
        <w:numPr>
          <w:ilvl w:val="1"/>
          <w:numId w:val="202"/>
        </w:numPr>
        <w:spacing w:before="160"/>
        <w:ind w:left="1080"/>
        <w:textAlignment w:val="center"/>
        <w:rPr>
          <w:rFonts w:eastAsia="Times New Roman"/>
          <w:color w:val="B37D6A"/>
        </w:rPr>
      </w:pPr>
      <w:r>
        <w:rPr>
          <w:rFonts w:ascii="Calibri" w:eastAsia="Times New Roman" w:hAnsi="Calibri"/>
          <w:color w:val="020202"/>
        </w:rPr>
        <w:t>As a right</w:t>
      </w:r>
    </w:p>
    <w:p w:rsidR="00000000" w:rsidRDefault="00B27A42">
      <w:pPr>
        <w:numPr>
          <w:ilvl w:val="1"/>
          <w:numId w:val="202"/>
        </w:numPr>
        <w:spacing w:before="160"/>
        <w:ind w:left="1080"/>
        <w:textAlignment w:val="center"/>
        <w:rPr>
          <w:rFonts w:eastAsia="Times New Roman"/>
          <w:color w:val="B37D6A"/>
        </w:rPr>
      </w:pPr>
      <w:r>
        <w:rPr>
          <w:rFonts w:ascii="Calibri" w:eastAsia="Times New Roman" w:hAnsi="Calibri"/>
          <w:color w:val="020202"/>
        </w:rPr>
        <w:t xml:space="preserve">Condition precedent </w:t>
      </w:r>
    </w:p>
    <w:p w:rsidR="00000000" w:rsidRDefault="00B27A42">
      <w:pPr>
        <w:numPr>
          <w:ilvl w:val="1"/>
          <w:numId w:val="202"/>
        </w:numPr>
        <w:spacing w:before="160"/>
        <w:ind w:left="1080"/>
        <w:textAlignment w:val="center"/>
        <w:rPr>
          <w:rFonts w:eastAsia="Times New Roman"/>
          <w:color w:val="B37D6A"/>
        </w:rPr>
      </w:pPr>
      <w:r>
        <w:rPr>
          <w:rFonts w:ascii="Calibri" w:eastAsia="Times New Roman" w:hAnsi="Calibri"/>
          <w:color w:val="020202"/>
        </w:rPr>
        <w:t>Condition subsequent</w:t>
      </w:r>
    </w:p>
    <w:p w:rsidR="00000000" w:rsidRDefault="00B27A42">
      <w:pPr>
        <w:numPr>
          <w:ilvl w:val="1"/>
          <w:numId w:val="202"/>
        </w:numPr>
        <w:spacing w:before="160"/>
        <w:ind w:left="1080"/>
        <w:textAlignment w:val="center"/>
        <w:rPr>
          <w:rFonts w:eastAsia="Times New Roman"/>
          <w:color w:val="B37D6A"/>
        </w:rPr>
      </w:pPr>
      <w:r>
        <w:rPr>
          <w:rFonts w:ascii="Calibri" w:eastAsia="Times New Roman" w:hAnsi="Calibri"/>
          <w:color w:val="020202"/>
        </w:rPr>
        <w:t>Novation, wavier, material alteration, substitution</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Something else can happen that cancels the contract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911 .. Number of contracts got cancelled</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e.g cancelling an event</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Therefore</w:t>
      </w:r>
      <w:r>
        <w:rPr>
          <w:rFonts w:ascii="Calibri" w:hAnsi="Calibri"/>
          <w:sz w:val="22"/>
          <w:szCs w:val="22"/>
        </w:rPr>
        <w:t xml:space="preserve"> you have to look at contract to see if you can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e.g get money back </w:t>
      </w:r>
    </w:p>
    <w:p w:rsidR="00000000" w:rsidRDefault="00B27A42">
      <w:pPr>
        <w:rPr>
          <w:rFonts w:eastAsia="Times New Roman"/>
        </w:rPr>
      </w:pPr>
      <w:r>
        <w:rPr>
          <w:rFonts w:eastAsia="Times New Roman"/>
          <w:noProof/>
        </w:rPr>
        <w:drawing>
          <wp:inline distT="0" distB="0" distL="0" distR="0">
            <wp:extent cx="790575" cy="1247775"/>
            <wp:effectExtent l="0" t="0" r="9525" b="9525"/>
            <wp:docPr id="1" name="Picture 1" descr="C:\657D4A85\56EF5B11-BC82-45FC-B09E-EAC118016913_file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657D4A85\56EF5B11-BC82-45FC-B09E-EAC118016913_files\image00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90575" cy="1247775"/>
                    </a:xfrm>
                    <a:prstGeom prst="rect">
                      <a:avLst/>
                    </a:prstGeom>
                    <a:noFill/>
                    <a:ln>
                      <a:noFill/>
                    </a:ln>
                  </pic:spPr>
                </pic:pic>
              </a:graphicData>
            </a:graphic>
          </wp:inline>
        </w:drawing>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Could have the effect of termination of contract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Example .. Beyoncé cant perform from you because she lost her voice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rPr>
          <w:rFonts w:eastAsia="Times New Roman"/>
        </w:rPr>
      </w:pPr>
      <w:r>
        <w:rPr>
          <w:rFonts w:eastAsia="Times New Roman"/>
          <w:noProof/>
        </w:rPr>
        <w:drawing>
          <wp:inline distT="0" distB="0" distL="0" distR="0">
            <wp:extent cx="742950" cy="228600"/>
            <wp:effectExtent l="0" t="0" r="0" b="0"/>
            <wp:docPr id="2" name="Picture 2" descr="C:\657D4A85\56EF5B11-BC82-45FC-B09E-EAC118016913_files\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657D4A85\56EF5B11-BC82-45FC-B09E-EAC118016913_files\image00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2950" cy="228600"/>
                    </a:xfrm>
                    <a:prstGeom prst="rect">
                      <a:avLst/>
                    </a:prstGeom>
                    <a:noFill/>
                    <a:ln>
                      <a:noFill/>
                    </a:ln>
                  </pic:spPr>
                </pic:pic>
              </a:graphicData>
            </a:graphic>
          </wp:inline>
        </w:drawing>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A term of contract is changed so much the contract cant be valid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34"/>
          <w:szCs w:val="34"/>
        </w:rPr>
      </w:pPr>
      <w:r>
        <w:rPr>
          <w:rFonts w:ascii="Calibri" w:hAnsi="Calibri"/>
          <w:sz w:val="34"/>
          <w:szCs w:val="34"/>
        </w:rPr>
        <w:t>Lecture 3 - Chapter 14</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January-19-14</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7:16 PM</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Nature of Breach of Contract</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Breach</w:t>
      </w:r>
    </w:p>
    <w:p w:rsidR="00000000" w:rsidRDefault="00B27A42">
      <w:pPr>
        <w:numPr>
          <w:ilvl w:val="0"/>
          <w:numId w:val="203"/>
        </w:numPr>
        <w:spacing w:before="180"/>
        <w:ind w:left="540"/>
        <w:textAlignment w:val="center"/>
        <w:rPr>
          <w:rFonts w:eastAsia="Times New Roman"/>
          <w:color w:val="945D4A"/>
        </w:rPr>
      </w:pPr>
      <w:r>
        <w:rPr>
          <w:rFonts w:ascii="Calibri" w:eastAsia="Times New Roman" w:hAnsi="Calibri"/>
          <w:color w:val="020202"/>
        </w:rPr>
        <w:t>Right to:</w:t>
      </w:r>
    </w:p>
    <w:p w:rsidR="00000000" w:rsidRDefault="00B27A42">
      <w:pPr>
        <w:numPr>
          <w:ilvl w:val="1"/>
          <w:numId w:val="203"/>
        </w:numPr>
        <w:spacing w:before="160"/>
        <w:ind w:left="1080"/>
        <w:textAlignment w:val="center"/>
        <w:rPr>
          <w:rFonts w:eastAsia="Times New Roman"/>
          <w:color w:val="B37D6A"/>
        </w:rPr>
      </w:pPr>
      <w:r>
        <w:rPr>
          <w:rFonts w:ascii="Calibri" w:eastAsia="Times New Roman" w:hAnsi="Calibri"/>
          <w:color w:val="020202"/>
        </w:rPr>
        <w:t>Damages</w:t>
      </w:r>
    </w:p>
    <w:p w:rsidR="00000000" w:rsidRDefault="00B27A42">
      <w:pPr>
        <w:numPr>
          <w:ilvl w:val="1"/>
          <w:numId w:val="203"/>
        </w:numPr>
        <w:spacing w:before="160"/>
        <w:ind w:left="1080"/>
        <w:textAlignment w:val="center"/>
        <w:rPr>
          <w:rFonts w:eastAsia="Times New Roman"/>
          <w:color w:val="B37D6A"/>
        </w:rPr>
      </w:pPr>
      <w:r>
        <w:rPr>
          <w:rFonts w:ascii="Calibri" w:eastAsia="Times New Roman" w:hAnsi="Calibri"/>
          <w:color w:val="020202"/>
        </w:rPr>
        <w:t>Rescission</w:t>
      </w:r>
    </w:p>
    <w:p w:rsidR="00000000" w:rsidRDefault="00B27A42">
      <w:pPr>
        <w:numPr>
          <w:ilvl w:val="1"/>
          <w:numId w:val="203"/>
        </w:numPr>
        <w:spacing w:before="160"/>
        <w:ind w:left="1080"/>
        <w:textAlignment w:val="center"/>
        <w:rPr>
          <w:rFonts w:eastAsia="Times New Roman"/>
          <w:color w:val="B37D6A"/>
        </w:rPr>
      </w:pPr>
      <w:r>
        <w:rPr>
          <w:rFonts w:ascii="Calibri" w:eastAsia="Times New Roman" w:hAnsi="Calibri"/>
          <w:color w:val="020202"/>
        </w:rPr>
        <w:t xml:space="preserve">Both    </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Repudiation</w:t>
      </w:r>
    </w:p>
    <w:p w:rsidR="00000000" w:rsidRDefault="00B27A42">
      <w:pPr>
        <w:numPr>
          <w:ilvl w:val="0"/>
          <w:numId w:val="204"/>
        </w:numPr>
        <w:spacing w:before="180"/>
        <w:ind w:left="540"/>
        <w:textAlignment w:val="center"/>
        <w:rPr>
          <w:rFonts w:eastAsia="Times New Roman"/>
          <w:color w:val="945D4A"/>
        </w:rPr>
      </w:pPr>
      <w:r>
        <w:rPr>
          <w:rFonts w:ascii="Calibri" w:eastAsia="Times New Roman" w:hAnsi="Calibri"/>
          <w:color w:val="020202"/>
        </w:rPr>
        <w:t>A refusal to perform a contract</w:t>
      </w:r>
    </w:p>
    <w:p w:rsidR="00000000" w:rsidRDefault="00B27A42">
      <w:pPr>
        <w:numPr>
          <w:ilvl w:val="0"/>
          <w:numId w:val="205"/>
        </w:numPr>
        <w:spacing w:before="180"/>
        <w:ind w:left="540"/>
        <w:textAlignment w:val="center"/>
        <w:rPr>
          <w:rFonts w:eastAsia="Times New Roman"/>
          <w:color w:val="945D4A"/>
        </w:rPr>
      </w:pPr>
      <w:r>
        <w:rPr>
          <w:rFonts w:ascii="Calibri" w:eastAsia="Times New Roman" w:hAnsi="Calibri"/>
          <w:color w:val="020202"/>
        </w:rPr>
        <w:t>Can be express or implied</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Condition</w:t>
      </w:r>
    </w:p>
    <w:p w:rsidR="00000000" w:rsidRDefault="00B27A42">
      <w:pPr>
        <w:numPr>
          <w:ilvl w:val="0"/>
          <w:numId w:val="206"/>
        </w:numPr>
        <w:spacing w:before="180"/>
        <w:ind w:left="540"/>
        <w:textAlignment w:val="center"/>
        <w:rPr>
          <w:rFonts w:eastAsia="Times New Roman"/>
          <w:color w:val="945D4A"/>
        </w:rPr>
      </w:pPr>
      <w:r>
        <w:rPr>
          <w:rFonts w:ascii="Calibri" w:eastAsia="Times New Roman" w:hAnsi="Calibri"/>
          <w:color w:val="020202"/>
        </w:rPr>
        <w:t>An essential term of a contract</w:t>
      </w:r>
    </w:p>
    <w:p w:rsidR="00000000" w:rsidRDefault="00B27A42">
      <w:pPr>
        <w:numPr>
          <w:ilvl w:val="1"/>
          <w:numId w:val="206"/>
        </w:numPr>
        <w:spacing w:before="160"/>
        <w:ind w:left="1080"/>
        <w:textAlignment w:val="center"/>
        <w:rPr>
          <w:rFonts w:eastAsia="Times New Roman"/>
          <w:color w:val="B37D6A"/>
        </w:rPr>
      </w:pPr>
      <w:r>
        <w:rPr>
          <w:rFonts w:ascii="Calibri" w:eastAsia="Times New Roman" w:hAnsi="Calibri"/>
          <w:color w:val="020202"/>
        </w:rPr>
        <w:t>Breach of which allows the other party to end the contract</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Anticipatory Breach</w:t>
      </w:r>
    </w:p>
    <w:p w:rsidR="00000000" w:rsidRDefault="00B27A42">
      <w:pPr>
        <w:numPr>
          <w:ilvl w:val="0"/>
          <w:numId w:val="207"/>
        </w:numPr>
        <w:spacing w:before="180"/>
        <w:ind w:left="540"/>
        <w:textAlignment w:val="center"/>
        <w:rPr>
          <w:rFonts w:eastAsia="Times New Roman"/>
          <w:color w:val="945D4A"/>
        </w:rPr>
      </w:pPr>
      <w:r>
        <w:rPr>
          <w:rFonts w:ascii="Calibri" w:eastAsia="Times New Roman" w:hAnsi="Calibri"/>
          <w:color w:val="020202"/>
        </w:rPr>
        <w:t xml:space="preserve">An advance </w:t>
      </w:r>
      <w:r>
        <w:rPr>
          <w:rFonts w:ascii="Calibri" w:eastAsia="Times New Roman" w:hAnsi="Calibri"/>
          <w:color w:val="020202"/>
        </w:rPr>
        <w:t>determination that a party will not perform when the time for performance arrives</w:t>
      </w:r>
    </w:p>
    <w:p w:rsidR="00000000" w:rsidRDefault="00B27A42">
      <w:pPr>
        <w:numPr>
          <w:ilvl w:val="0"/>
          <w:numId w:val="207"/>
        </w:numPr>
        <w:spacing w:before="180"/>
        <w:ind w:left="540"/>
        <w:textAlignment w:val="center"/>
        <w:rPr>
          <w:rFonts w:eastAsia="Times New Roman"/>
          <w:color w:val="945D4A"/>
        </w:rPr>
      </w:pPr>
      <w:r>
        <w:rPr>
          <w:rFonts w:ascii="Calibri" w:eastAsia="Times New Roman" w:hAnsi="Calibri"/>
          <w:color w:val="020202"/>
        </w:rPr>
        <w:t>If anticipatory breach of a condition may end the contract or continue with the contract</w:t>
      </w:r>
    </w:p>
    <w:p w:rsidR="00000000" w:rsidRDefault="00B27A42">
      <w:pPr>
        <w:numPr>
          <w:ilvl w:val="0"/>
          <w:numId w:val="207"/>
        </w:numPr>
        <w:spacing w:before="180"/>
        <w:ind w:left="540"/>
        <w:textAlignment w:val="center"/>
        <w:rPr>
          <w:rFonts w:eastAsia="Times New Roman"/>
          <w:color w:val="945D4A"/>
        </w:rPr>
      </w:pPr>
      <w:r>
        <w:rPr>
          <w:rFonts w:ascii="Calibri" w:eastAsia="Times New Roman" w:hAnsi="Calibri"/>
          <w:color w:val="020202"/>
        </w:rPr>
        <w:t>If continue one takes the chance the contract may be discharged in another way in the</w:t>
      </w:r>
      <w:r>
        <w:rPr>
          <w:rFonts w:ascii="Calibri" w:eastAsia="Times New Roman" w:hAnsi="Calibri"/>
          <w:color w:val="020202"/>
        </w:rPr>
        <w:t xml:space="preserve"> interim</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Repudiation</w:t>
      </w:r>
    </w:p>
    <w:p w:rsidR="00000000" w:rsidRDefault="00B27A42">
      <w:pPr>
        <w:numPr>
          <w:ilvl w:val="0"/>
          <w:numId w:val="208"/>
        </w:numPr>
        <w:spacing w:before="180"/>
        <w:ind w:left="540"/>
        <w:textAlignment w:val="center"/>
        <w:rPr>
          <w:rFonts w:eastAsia="Times New Roman"/>
          <w:color w:val="945D4A"/>
        </w:rPr>
      </w:pPr>
      <w:r>
        <w:rPr>
          <w:rFonts w:ascii="Calibri" w:eastAsia="Times New Roman" w:hAnsi="Calibri"/>
          <w:color w:val="020202"/>
        </w:rPr>
        <w:t>If partial performance can only rescind if repudiation goes to root of contract</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Doctrine of Substantial Performance</w:t>
      </w:r>
    </w:p>
    <w:p w:rsidR="00000000" w:rsidRDefault="00B27A42">
      <w:pPr>
        <w:numPr>
          <w:ilvl w:val="0"/>
          <w:numId w:val="209"/>
        </w:numPr>
        <w:spacing w:before="180"/>
        <w:ind w:left="540"/>
        <w:textAlignment w:val="center"/>
        <w:rPr>
          <w:rFonts w:eastAsia="Times New Roman"/>
          <w:color w:val="945D4A"/>
        </w:rPr>
      </w:pPr>
      <w:r>
        <w:rPr>
          <w:rFonts w:ascii="Calibri" w:eastAsia="Times New Roman" w:hAnsi="Calibri"/>
          <w:color w:val="020202"/>
        </w:rPr>
        <w:t>Cannot rescind a contract if it has been substantially performed</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Subsidiary Promise</w:t>
      </w:r>
    </w:p>
    <w:p w:rsidR="00000000" w:rsidRDefault="00B27A42">
      <w:pPr>
        <w:numPr>
          <w:ilvl w:val="0"/>
          <w:numId w:val="210"/>
        </w:numPr>
        <w:spacing w:before="180"/>
        <w:ind w:left="540"/>
        <w:textAlignment w:val="center"/>
        <w:rPr>
          <w:rFonts w:eastAsia="Times New Roman"/>
          <w:color w:val="945D4A"/>
        </w:rPr>
      </w:pPr>
      <w:r>
        <w:rPr>
          <w:rFonts w:ascii="Calibri" w:eastAsia="Times New Roman" w:hAnsi="Calibri"/>
          <w:color w:val="020202"/>
        </w:rPr>
        <w:t>Warranties where a sale of goods is</w:t>
      </w:r>
      <w:r>
        <w:rPr>
          <w:rFonts w:ascii="Calibri" w:eastAsia="Times New Roman" w:hAnsi="Calibri"/>
          <w:color w:val="020202"/>
        </w:rPr>
        <w:t xml:space="preserve"> concerned</w:t>
      </w:r>
    </w:p>
    <w:p w:rsidR="00000000" w:rsidRDefault="00B27A42">
      <w:pPr>
        <w:numPr>
          <w:ilvl w:val="0"/>
          <w:numId w:val="211"/>
        </w:numPr>
        <w:spacing w:before="180"/>
        <w:ind w:left="540"/>
        <w:textAlignment w:val="center"/>
        <w:rPr>
          <w:rFonts w:eastAsia="Times New Roman"/>
          <w:color w:val="945D4A"/>
        </w:rPr>
      </w:pPr>
      <w:r>
        <w:rPr>
          <w:rFonts w:ascii="Calibri" w:eastAsia="Times New Roman" w:hAnsi="Calibri"/>
          <w:color w:val="020202"/>
        </w:rPr>
        <w:t>Allow for damages but not rescission</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Implied Repudiation</w:t>
      </w:r>
    </w:p>
    <w:p w:rsidR="00000000" w:rsidRDefault="00B27A42">
      <w:pPr>
        <w:numPr>
          <w:ilvl w:val="0"/>
          <w:numId w:val="212"/>
        </w:numPr>
        <w:spacing w:before="180"/>
        <w:ind w:left="540"/>
        <w:textAlignment w:val="center"/>
        <w:rPr>
          <w:rFonts w:eastAsia="Times New Roman"/>
          <w:color w:val="945D4A"/>
        </w:rPr>
      </w:pPr>
      <w:r>
        <w:rPr>
          <w:rFonts w:ascii="Calibri" w:eastAsia="Times New Roman" w:hAnsi="Calibri"/>
          <w:color w:val="020202"/>
        </w:rPr>
        <w:t>Not expressly repudiated but through statements or conduct</w:t>
      </w:r>
    </w:p>
    <w:p w:rsidR="00000000" w:rsidRDefault="00B27A42">
      <w:pPr>
        <w:numPr>
          <w:ilvl w:val="0"/>
          <w:numId w:val="213"/>
        </w:numPr>
        <w:spacing w:before="180"/>
        <w:ind w:left="540"/>
        <w:textAlignment w:val="center"/>
        <w:rPr>
          <w:rFonts w:eastAsia="Times New Roman"/>
          <w:color w:val="945D4A"/>
        </w:rPr>
      </w:pPr>
      <w:r>
        <w:rPr>
          <w:rFonts w:ascii="Calibri" w:eastAsia="Times New Roman" w:hAnsi="Calibri"/>
          <w:color w:val="020202"/>
        </w:rPr>
        <w:t>Performance over a period of time which is inadequate may be implied repudiation</w:t>
      </w:r>
    </w:p>
    <w:p w:rsidR="00000000" w:rsidRDefault="00B27A42">
      <w:pPr>
        <w:numPr>
          <w:ilvl w:val="0"/>
          <w:numId w:val="213"/>
        </w:numPr>
        <w:spacing w:before="180"/>
        <w:ind w:left="540"/>
        <w:textAlignment w:val="center"/>
        <w:rPr>
          <w:rFonts w:eastAsia="Times New Roman"/>
          <w:color w:val="945D4A"/>
        </w:rPr>
      </w:pPr>
      <w:r>
        <w:rPr>
          <w:rFonts w:ascii="Calibri" w:eastAsia="Times New Roman" w:hAnsi="Calibri"/>
          <w:color w:val="020202"/>
        </w:rPr>
        <w:t>Inferring repudiation can be a risky exercise</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Fundamental Breach</w:t>
      </w:r>
    </w:p>
    <w:p w:rsidR="00000000" w:rsidRDefault="00B27A42">
      <w:pPr>
        <w:numPr>
          <w:ilvl w:val="0"/>
          <w:numId w:val="214"/>
        </w:numPr>
        <w:spacing w:before="180"/>
        <w:ind w:left="540"/>
        <w:textAlignment w:val="center"/>
        <w:rPr>
          <w:rFonts w:eastAsia="Times New Roman"/>
          <w:color w:val="945D4A"/>
        </w:rPr>
      </w:pPr>
      <w:r>
        <w:rPr>
          <w:rFonts w:ascii="Calibri" w:eastAsia="Times New Roman" w:hAnsi="Calibri"/>
          <w:color w:val="020202"/>
        </w:rPr>
        <w:t>A breach of a contract that goes to the root of the agreement</w:t>
      </w:r>
    </w:p>
    <w:p w:rsidR="00000000" w:rsidRDefault="00B27A42">
      <w:pPr>
        <w:numPr>
          <w:ilvl w:val="0"/>
          <w:numId w:val="214"/>
        </w:numPr>
        <w:spacing w:before="180"/>
        <w:ind w:left="540"/>
        <w:textAlignment w:val="center"/>
        <w:rPr>
          <w:rFonts w:eastAsia="Times New Roman"/>
          <w:color w:val="945D4A"/>
        </w:rPr>
      </w:pPr>
      <w:r>
        <w:rPr>
          <w:rFonts w:ascii="Calibri" w:eastAsia="Times New Roman" w:hAnsi="Calibri"/>
          <w:color w:val="020202"/>
        </w:rPr>
        <w:t>Allows injured party to rescind contract and sue for damages</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Exemption Clauses</w:t>
      </w:r>
    </w:p>
    <w:p w:rsidR="00000000" w:rsidRDefault="00B27A42">
      <w:pPr>
        <w:numPr>
          <w:ilvl w:val="0"/>
          <w:numId w:val="215"/>
        </w:numPr>
        <w:spacing w:before="180"/>
        <w:ind w:left="540"/>
        <w:textAlignment w:val="center"/>
        <w:rPr>
          <w:rFonts w:eastAsia="Times New Roman"/>
          <w:color w:val="945D4A"/>
        </w:rPr>
      </w:pPr>
      <w:r>
        <w:rPr>
          <w:rFonts w:ascii="Calibri" w:eastAsia="Times New Roman" w:hAnsi="Calibri"/>
          <w:color w:val="020202"/>
        </w:rPr>
        <w:t>Construed strictly against the party who inserted them (especially in standard form marketplac</w:t>
      </w:r>
      <w:r>
        <w:rPr>
          <w:rFonts w:ascii="Calibri" w:eastAsia="Times New Roman" w:hAnsi="Calibri"/>
          <w:color w:val="020202"/>
        </w:rPr>
        <w:t>e contracts)</w:t>
      </w:r>
    </w:p>
    <w:p w:rsidR="00000000" w:rsidRDefault="00B27A42">
      <w:pPr>
        <w:numPr>
          <w:ilvl w:val="0"/>
          <w:numId w:val="216"/>
        </w:numPr>
        <w:spacing w:before="180"/>
        <w:ind w:left="540"/>
        <w:textAlignment w:val="center"/>
        <w:rPr>
          <w:rFonts w:eastAsia="Times New Roman"/>
          <w:color w:val="945D4A"/>
        </w:rPr>
      </w:pPr>
      <w:r>
        <w:rPr>
          <w:rFonts w:ascii="Calibri" w:eastAsia="Times New Roman" w:hAnsi="Calibri"/>
          <w:color w:val="020202"/>
        </w:rPr>
        <w:t>Allows parties to avoid exemption clauses</w:t>
      </w:r>
    </w:p>
    <w:p w:rsidR="00000000" w:rsidRDefault="00B27A42">
      <w:pPr>
        <w:numPr>
          <w:ilvl w:val="0"/>
          <w:numId w:val="217"/>
        </w:numPr>
        <w:spacing w:before="180"/>
        <w:ind w:left="540"/>
        <w:textAlignment w:val="center"/>
        <w:rPr>
          <w:rFonts w:eastAsia="Times New Roman"/>
          <w:color w:val="945D4A"/>
        </w:rPr>
      </w:pPr>
      <w:r>
        <w:rPr>
          <w:rFonts w:ascii="Calibri" w:eastAsia="Times New Roman" w:hAnsi="Calibri"/>
          <w:color w:val="020202"/>
        </w:rPr>
        <w:t>Depends on the construction of the contract</w:t>
      </w:r>
    </w:p>
    <w:p w:rsidR="00000000" w:rsidRDefault="00B27A42">
      <w:pPr>
        <w:numPr>
          <w:ilvl w:val="1"/>
          <w:numId w:val="217"/>
        </w:numPr>
        <w:spacing w:before="160"/>
        <w:ind w:left="1080"/>
        <w:textAlignment w:val="center"/>
        <w:rPr>
          <w:rFonts w:eastAsia="Times New Roman"/>
          <w:color w:val="B37D6A"/>
        </w:rPr>
      </w:pPr>
      <w:r>
        <w:rPr>
          <w:rFonts w:ascii="Calibri" w:eastAsia="Times New Roman" w:hAnsi="Calibri"/>
          <w:color w:val="020202"/>
        </w:rPr>
        <w:t>Depends on the wording of the exemption clause</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Warranty</w:t>
      </w:r>
    </w:p>
    <w:p w:rsidR="00000000" w:rsidRDefault="00B27A42">
      <w:pPr>
        <w:numPr>
          <w:ilvl w:val="0"/>
          <w:numId w:val="218"/>
        </w:numPr>
        <w:spacing w:before="180"/>
        <w:ind w:left="540"/>
        <w:textAlignment w:val="center"/>
        <w:rPr>
          <w:rFonts w:eastAsia="Times New Roman"/>
          <w:color w:val="945D4A"/>
        </w:rPr>
      </w:pPr>
      <w:r>
        <w:rPr>
          <w:rFonts w:ascii="Calibri" w:eastAsia="Times New Roman" w:hAnsi="Calibri"/>
          <w:color w:val="020202"/>
        </w:rPr>
        <w:t>In a sale of goods, a minor term in a contract, the breach of which allows one to sue for damages but</w:t>
      </w:r>
      <w:r>
        <w:rPr>
          <w:rFonts w:ascii="Calibri" w:eastAsia="Times New Roman" w:hAnsi="Calibri"/>
          <w:color w:val="020202"/>
        </w:rPr>
        <w:t xml:space="preserve"> not rescission</w:t>
      </w:r>
    </w:p>
    <w:p w:rsidR="00000000" w:rsidRDefault="00B27A42">
      <w:pPr>
        <w:numPr>
          <w:ilvl w:val="0"/>
          <w:numId w:val="219"/>
        </w:numPr>
        <w:spacing w:before="180"/>
        <w:ind w:left="540"/>
        <w:textAlignment w:val="center"/>
        <w:rPr>
          <w:rFonts w:eastAsia="Times New Roman"/>
          <w:color w:val="945D4A"/>
        </w:rPr>
      </w:pPr>
      <w:r>
        <w:rPr>
          <w:rFonts w:ascii="Calibri" w:eastAsia="Times New Roman" w:hAnsi="Calibri"/>
          <w:color w:val="020202"/>
        </w:rPr>
        <w:t>Conditions may become warranties</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Remedies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Compensation</w:t>
      </w:r>
    </w:p>
    <w:p w:rsidR="00000000" w:rsidRDefault="00B27A42">
      <w:pPr>
        <w:numPr>
          <w:ilvl w:val="0"/>
          <w:numId w:val="220"/>
        </w:numPr>
        <w:spacing w:before="180"/>
        <w:ind w:left="540"/>
        <w:textAlignment w:val="center"/>
        <w:rPr>
          <w:rFonts w:eastAsia="Times New Roman"/>
          <w:color w:val="945D4A"/>
        </w:rPr>
      </w:pPr>
      <w:r>
        <w:rPr>
          <w:rFonts w:ascii="Calibri" w:eastAsia="Times New Roman" w:hAnsi="Calibri"/>
          <w:color w:val="020202"/>
        </w:rPr>
        <w:t>Right of injured party to sue for compensation for the loss suffered</w:t>
      </w:r>
    </w:p>
    <w:p w:rsidR="00000000" w:rsidRDefault="00B27A42">
      <w:pPr>
        <w:numPr>
          <w:ilvl w:val="0"/>
          <w:numId w:val="220"/>
        </w:numPr>
        <w:spacing w:before="180"/>
        <w:ind w:left="540"/>
        <w:textAlignment w:val="center"/>
        <w:rPr>
          <w:rFonts w:eastAsia="Times New Roman"/>
          <w:color w:val="945D4A"/>
        </w:rPr>
      </w:pPr>
      <w:r>
        <w:rPr>
          <w:rFonts w:ascii="Calibri" w:eastAsia="Times New Roman" w:hAnsi="Calibri"/>
          <w:color w:val="020202"/>
        </w:rPr>
        <w:t>Loss or injury must be proven</w:t>
      </w:r>
    </w:p>
    <w:p w:rsidR="00000000" w:rsidRDefault="00B27A42">
      <w:pPr>
        <w:numPr>
          <w:ilvl w:val="0"/>
          <w:numId w:val="221"/>
        </w:numPr>
        <w:spacing w:before="180"/>
        <w:ind w:left="540"/>
        <w:textAlignment w:val="center"/>
        <w:rPr>
          <w:rFonts w:eastAsia="Times New Roman"/>
          <w:color w:val="945D4A"/>
        </w:rPr>
      </w:pPr>
      <w:r>
        <w:rPr>
          <w:rFonts w:ascii="Calibri" w:eastAsia="Times New Roman" w:hAnsi="Calibri"/>
          <w:color w:val="020202"/>
        </w:rPr>
        <w:t xml:space="preserve">Courts attempt to place party into position would have been had the contract been </w:t>
      </w:r>
      <w:r>
        <w:rPr>
          <w:rFonts w:ascii="Calibri" w:eastAsia="Times New Roman" w:hAnsi="Calibri"/>
          <w:color w:val="020202"/>
        </w:rPr>
        <w:t>performed (restore to original position)</w:t>
      </w:r>
    </w:p>
    <w:p w:rsidR="00000000" w:rsidRDefault="00B27A42">
      <w:pPr>
        <w:numPr>
          <w:ilvl w:val="0"/>
          <w:numId w:val="222"/>
        </w:numPr>
        <w:spacing w:before="180"/>
        <w:ind w:left="540"/>
        <w:textAlignment w:val="center"/>
        <w:rPr>
          <w:rFonts w:eastAsia="Times New Roman"/>
          <w:color w:val="945D4A"/>
        </w:rPr>
      </w:pPr>
      <w:r>
        <w:rPr>
          <w:rFonts w:ascii="Calibri" w:eastAsia="Times New Roman" w:hAnsi="Calibri"/>
          <w:color w:val="020202"/>
        </w:rPr>
        <w:t>Can take the form of monetary damages, specific performance, or quantum meruit</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Types of Damages</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General Damages</w:t>
      </w:r>
    </w:p>
    <w:p w:rsidR="00000000" w:rsidRDefault="00B27A42">
      <w:pPr>
        <w:numPr>
          <w:ilvl w:val="0"/>
          <w:numId w:val="223"/>
        </w:numPr>
        <w:spacing w:before="180"/>
        <w:ind w:left="1080"/>
        <w:textAlignment w:val="center"/>
        <w:rPr>
          <w:rFonts w:eastAsia="Times New Roman"/>
          <w:color w:val="945D4A"/>
        </w:rPr>
      </w:pPr>
      <w:r>
        <w:rPr>
          <w:rFonts w:ascii="Calibri" w:eastAsia="Times New Roman" w:hAnsi="Calibri"/>
          <w:color w:val="020202"/>
        </w:rPr>
        <w:t>Restitution for losses naturally expected from a breach of contract</w:t>
      </w:r>
    </w:p>
    <w:p w:rsidR="00000000" w:rsidRDefault="00B27A42">
      <w:pPr>
        <w:numPr>
          <w:ilvl w:val="1"/>
          <w:numId w:val="223"/>
        </w:numPr>
        <w:spacing w:before="160"/>
        <w:ind w:left="1620"/>
        <w:textAlignment w:val="center"/>
        <w:rPr>
          <w:rFonts w:eastAsia="Times New Roman"/>
          <w:color w:val="B37D6A"/>
        </w:rPr>
      </w:pPr>
      <w:r>
        <w:rPr>
          <w:rFonts w:ascii="Calibri" w:eastAsia="Times New Roman" w:hAnsi="Calibri"/>
          <w:color w:val="020202"/>
        </w:rPr>
        <w:t>Put party into position they woul</w:t>
      </w:r>
      <w:r>
        <w:rPr>
          <w:rFonts w:ascii="Calibri" w:eastAsia="Times New Roman" w:hAnsi="Calibri"/>
          <w:color w:val="020202"/>
        </w:rPr>
        <w:t>d have been had the contract been performed</w:t>
      </w:r>
    </w:p>
    <w:p w:rsidR="00000000" w:rsidRDefault="00B27A42">
      <w:pPr>
        <w:numPr>
          <w:ilvl w:val="1"/>
          <w:numId w:val="223"/>
        </w:numPr>
        <w:spacing w:before="160"/>
        <w:ind w:left="1620"/>
        <w:textAlignment w:val="center"/>
        <w:rPr>
          <w:rFonts w:eastAsia="Times New Roman"/>
          <w:color w:val="B37D6A"/>
        </w:rPr>
      </w:pPr>
      <w:r>
        <w:rPr>
          <w:rFonts w:ascii="Calibri" w:eastAsia="Times New Roman" w:hAnsi="Calibri"/>
          <w:color w:val="020202"/>
        </w:rPr>
        <w:t>Represents compensation for losses</w:t>
      </w:r>
    </w:p>
    <w:p w:rsidR="00000000" w:rsidRDefault="00B27A42">
      <w:pPr>
        <w:numPr>
          <w:ilvl w:val="1"/>
          <w:numId w:val="223"/>
        </w:numPr>
        <w:spacing w:before="160"/>
        <w:ind w:left="1620"/>
        <w:textAlignment w:val="center"/>
        <w:rPr>
          <w:rFonts w:eastAsia="Times New Roman"/>
          <w:color w:val="B37D6A"/>
        </w:rPr>
      </w:pPr>
      <w:r>
        <w:rPr>
          <w:rFonts w:ascii="Calibri" w:eastAsia="Times New Roman" w:hAnsi="Calibri"/>
          <w:color w:val="020202"/>
        </w:rPr>
        <w:t>Losses must flow naturally from the breach can cannot be too remote</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Special Damages</w:t>
      </w:r>
    </w:p>
    <w:p w:rsidR="00000000" w:rsidRDefault="00B27A42">
      <w:pPr>
        <w:numPr>
          <w:ilvl w:val="0"/>
          <w:numId w:val="224"/>
        </w:numPr>
        <w:spacing w:before="180"/>
        <w:ind w:left="1080"/>
        <w:textAlignment w:val="center"/>
        <w:rPr>
          <w:rFonts w:eastAsia="Times New Roman"/>
          <w:color w:val="945D4A"/>
        </w:rPr>
      </w:pPr>
      <w:r>
        <w:rPr>
          <w:rFonts w:ascii="Calibri" w:eastAsia="Times New Roman" w:hAnsi="Calibri"/>
          <w:color w:val="020202"/>
        </w:rPr>
        <w:t>Specific damages that would flow from a breach of contract</w:t>
      </w:r>
    </w:p>
    <w:p w:rsidR="00000000" w:rsidRDefault="00B27A42">
      <w:pPr>
        <w:numPr>
          <w:ilvl w:val="1"/>
          <w:numId w:val="224"/>
        </w:numPr>
        <w:spacing w:before="160"/>
        <w:ind w:left="1620"/>
        <w:textAlignment w:val="center"/>
        <w:rPr>
          <w:rFonts w:eastAsia="Times New Roman"/>
          <w:color w:val="B37D6A"/>
        </w:rPr>
      </w:pPr>
      <w:r>
        <w:rPr>
          <w:rFonts w:ascii="Calibri" w:eastAsia="Times New Roman" w:hAnsi="Calibri"/>
          <w:color w:val="020202"/>
        </w:rPr>
        <w:t xml:space="preserve">Do not arise </w:t>
      </w:r>
      <w:r>
        <w:rPr>
          <w:rFonts w:ascii="Calibri" w:eastAsia="Times New Roman" w:hAnsi="Calibri"/>
          <w:color w:val="020202"/>
        </w:rPr>
        <w:t>naturally or generally from the normal course of events following such a breach</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Punitive Damages</w:t>
      </w:r>
    </w:p>
    <w:p w:rsidR="00000000" w:rsidRDefault="00B27A42">
      <w:pPr>
        <w:numPr>
          <w:ilvl w:val="0"/>
          <w:numId w:val="225"/>
        </w:numPr>
        <w:spacing w:before="180"/>
        <w:ind w:left="1080"/>
        <w:textAlignment w:val="center"/>
        <w:rPr>
          <w:rFonts w:eastAsia="Times New Roman"/>
          <w:color w:val="945D4A"/>
        </w:rPr>
      </w:pPr>
      <w:r>
        <w:rPr>
          <w:rFonts w:ascii="Calibri" w:eastAsia="Times New Roman" w:hAnsi="Calibri"/>
          <w:color w:val="020202"/>
        </w:rPr>
        <w:t xml:space="preserve">Not compensation but rather punishment when defendant’s actions were deceitful, malicious or offensive </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xml:space="preserve">Nominal Damages </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You may win case but will not be giv</w:t>
      </w:r>
      <w:r>
        <w:rPr>
          <w:rFonts w:ascii="Calibri" w:hAnsi="Calibri"/>
          <w:color w:val="020202"/>
        </w:rPr>
        <w:t>en any money because you have not suffered any loss</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Extent of Loss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Reasonable Foreseeability</w:t>
      </w:r>
    </w:p>
    <w:p w:rsidR="00000000" w:rsidRDefault="00B27A42">
      <w:pPr>
        <w:numPr>
          <w:ilvl w:val="0"/>
          <w:numId w:val="226"/>
        </w:numPr>
        <w:spacing w:before="180"/>
        <w:ind w:left="1080"/>
        <w:textAlignment w:val="center"/>
        <w:rPr>
          <w:rFonts w:eastAsia="Times New Roman"/>
          <w:color w:val="945D4A"/>
        </w:rPr>
      </w:pPr>
      <w:r>
        <w:rPr>
          <w:rFonts w:ascii="Calibri" w:eastAsia="Times New Roman" w:hAnsi="Calibri"/>
          <w:color w:val="020202"/>
        </w:rPr>
        <w:t>What is the extent of liability that flows from the breach of a contract</w:t>
      </w:r>
    </w:p>
    <w:p w:rsidR="00000000" w:rsidRDefault="00B27A42">
      <w:pPr>
        <w:numPr>
          <w:ilvl w:val="0"/>
          <w:numId w:val="226"/>
        </w:numPr>
        <w:spacing w:before="180"/>
        <w:ind w:left="1080"/>
        <w:textAlignment w:val="center"/>
        <w:rPr>
          <w:rFonts w:eastAsia="Times New Roman"/>
          <w:color w:val="945D4A"/>
        </w:rPr>
      </w:pPr>
      <w:r>
        <w:rPr>
          <w:rFonts w:ascii="Calibri" w:eastAsia="Times New Roman" w:hAnsi="Calibri"/>
          <w:color w:val="020202"/>
        </w:rPr>
        <w:t>Where do we draw the line</w:t>
      </w:r>
    </w:p>
    <w:p w:rsidR="00000000" w:rsidRDefault="00B27A42">
      <w:pPr>
        <w:numPr>
          <w:ilvl w:val="0"/>
          <w:numId w:val="226"/>
        </w:numPr>
        <w:spacing w:before="180"/>
        <w:ind w:left="1080"/>
        <w:textAlignment w:val="center"/>
        <w:rPr>
          <w:rFonts w:eastAsia="Times New Roman"/>
          <w:color w:val="945D4A"/>
        </w:rPr>
      </w:pPr>
      <w:r>
        <w:rPr>
          <w:rFonts w:ascii="Calibri" w:eastAsia="Times New Roman" w:hAnsi="Calibri"/>
          <w:color w:val="020202"/>
        </w:rPr>
        <w:t>Damages cannot be too remote</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 xml:space="preserve">Contemplation Test </w:t>
      </w:r>
    </w:p>
    <w:p w:rsidR="00000000" w:rsidRDefault="00B27A42">
      <w:pPr>
        <w:numPr>
          <w:ilvl w:val="0"/>
          <w:numId w:val="227"/>
        </w:numPr>
        <w:spacing w:before="180"/>
        <w:ind w:left="1080"/>
        <w:textAlignment w:val="center"/>
        <w:rPr>
          <w:rFonts w:eastAsia="Times New Roman"/>
          <w:color w:val="945D4A"/>
        </w:rPr>
      </w:pPr>
      <w:r>
        <w:rPr>
          <w:rFonts w:ascii="Calibri" w:eastAsia="Times New Roman" w:hAnsi="Calibri"/>
          <w:color w:val="020202"/>
        </w:rPr>
        <w:t xml:space="preserve">Reasonable </w:t>
      </w:r>
      <w:r>
        <w:rPr>
          <w:rFonts w:ascii="Calibri" w:eastAsia="Times New Roman" w:hAnsi="Calibri"/>
          <w:color w:val="020202"/>
        </w:rPr>
        <w:t>foreseeability</w:t>
      </w:r>
    </w:p>
    <w:p w:rsidR="00000000" w:rsidRDefault="00B27A42">
      <w:pPr>
        <w:numPr>
          <w:ilvl w:val="0"/>
          <w:numId w:val="227"/>
        </w:numPr>
        <w:spacing w:before="180"/>
        <w:ind w:left="1080"/>
        <w:textAlignment w:val="center"/>
        <w:rPr>
          <w:rFonts w:eastAsia="Times New Roman"/>
          <w:color w:val="945D4A"/>
        </w:rPr>
      </w:pPr>
      <w:r>
        <w:rPr>
          <w:rFonts w:ascii="Calibri" w:eastAsia="Times New Roman" w:hAnsi="Calibri"/>
          <w:color w:val="020202"/>
        </w:rPr>
        <w:t>Damages recoverable of those that the parties may reasonably contemplate as flowing from such breach</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Special Circumstances</w:t>
      </w:r>
    </w:p>
    <w:p w:rsidR="00000000" w:rsidRDefault="00B27A42">
      <w:pPr>
        <w:numPr>
          <w:ilvl w:val="0"/>
          <w:numId w:val="228"/>
        </w:numPr>
        <w:spacing w:before="180"/>
        <w:ind w:left="1080"/>
        <w:textAlignment w:val="center"/>
        <w:rPr>
          <w:rFonts w:eastAsia="Times New Roman"/>
          <w:color w:val="945D4A"/>
        </w:rPr>
      </w:pPr>
      <w:r>
        <w:rPr>
          <w:rFonts w:ascii="Calibri" w:eastAsia="Times New Roman" w:hAnsi="Calibri"/>
          <w:color w:val="020202"/>
        </w:rPr>
        <w:t xml:space="preserve">Any loss that might occur from special circumstances relating to the contract that both </w:t>
      </w:r>
      <w:r>
        <w:rPr>
          <w:rFonts w:ascii="Calibri" w:eastAsia="Times New Roman" w:hAnsi="Calibri"/>
          <w:color w:val="020202"/>
        </w:rPr>
        <w:t>parties might reasonably be expected to contemplate at the time the contract is made</w:t>
      </w:r>
    </w:p>
    <w:p w:rsidR="00000000" w:rsidRDefault="00B27A42">
      <w:pPr>
        <w:numPr>
          <w:ilvl w:val="0"/>
          <w:numId w:val="229"/>
        </w:numPr>
        <w:spacing w:before="180"/>
        <w:ind w:left="1080"/>
        <w:textAlignment w:val="center"/>
        <w:rPr>
          <w:rFonts w:eastAsia="Times New Roman"/>
          <w:color w:val="945D4A"/>
        </w:rPr>
      </w:pPr>
      <w:r>
        <w:rPr>
          <w:rFonts w:ascii="Calibri" w:eastAsia="Times New Roman" w:hAnsi="Calibri"/>
          <w:color w:val="020202"/>
        </w:rPr>
        <w:t>The 2 tests are now rolled into one</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Mitigation</w:t>
      </w:r>
    </w:p>
    <w:p w:rsidR="00000000" w:rsidRDefault="00B27A42">
      <w:pPr>
        <w:numPr>
          <w:ilvl w:val="0"/>
          <w:numId w:val="230"/>
        </w:numPr>
        <w:spacing w:before="180"/>
        <w:ind w:left="540"/>
        <w:textAlignment w:val="center"/>
        <w:rPr>
          <w:rFonts w:eastAsia="Times New Roman"/>
          <w:color w:val="945D4A"/>
        </w:rPr>
      </w:pPr>
      <w:r>
        <w:rPr>
          <w:rFonts w:ascii="Calibri" w:eastAsia="Times New Roman" w:hAnsi="Calibri"/>
          <w:color w:val="020202"/>
        </w:rPr>
        <w:t>The obligation of an injured party to reduce the loss flowing from a breach of contract</w:t>
      </w:r>
    </w:p>
    <w:p w:rsidR="00000000" w:rsidRDefault="00B27A42">
      <w:pPr>
        <w:numPr>
          <w:ilvl w:val="0"/>
          <w:numId w:val="231"/>
        </w:numPr>
        <w:spacing w:before="180"/>
        <w:ind w:left="540"/>
        <w:textAlignment w:val="center"/>
        <w:rPr>
          <w:rFonts w:eastAsia="Times New Roman"/>
          <w:color w:val="945D4A"/>
        </w:rPr>
      </w:pPr>
      <w:r>
        <w:rPr>
          <w:rFonts w:ascii="Calibri" w:eastAsia="Times New Roman" w:hAnsi="Calibri"/>
          <w:color w:val="020202"/>
        </w:rPr>
        <w:t>Must take steps</w:t>
      </w:r>
      <w:r>
        <w:rPr>
          <w:rFonts w:ascii="Arial" w:eastAsia="Times New Roman" w:hAnsi="Arial" w:cs="Arial"/>
          <w:color w:val="020202"/>
          <w:sz w:val="88"/>
          <w:szCs w:val="88"/>
        </w:rPr>
        <w:t xml:space="preserve"> </w:t>
      </w:r>
      <w:r>
        <w:rPr>
          <w:rFonts w:ascii="Calibri" w:eastAsia="Times New Roman" w:hAnsi="Calibri"/>
          <w:color w:val="020202"/>
        </w:rPr>
        <w:t>to mitigate losses</w:t>
      </w:r>
    </w:p>
    <w:p w:rsidR="00000000" w:rsidRDefault="00B27A42">
      <w:pPr>
        <w:numPr>
          <w:ilvl w:val="0"/>
          <w:numId w:val="232"/>
        </w:numPr>
        <w:spacing w:before="180"/>
        <w:ind w:left="540"/>
        <w:textAlignment w:val="center"/>
        <w:rPr>
          <w:rFonts w:eastAsia="Times New Roman"/>
          <w:color w:val="945D4A"/>
        </w:rPr>
      </w:pPr>
      <w:r>
        <w:rPr>
          <w:rFonts w:ascii="Calibri" w:eastAsia="Times New Roman" w:hAnsi="Calibri"/>
          <w:color w:val="020202"/>
        </w:rPr>
        <w:t>F</w:t>
      </w:r>
      <w:r>
        <w:rPr>
          <w:rFonts w:ascii="Calibri" w:eastAsia="Times New Roman" w:hAnsi="Calibri"/>
          <w:color w:val="020202"/>
        </w:rPr>
        <w:t>ind a new buyer, find a new seller</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Liquidated Damages</w:t>
      </w:r>
    </w:p>
    <w:p w:rsidR="00000000" w:rsidRDefault="00B27A42">
      <w:pPr>
        <w:numPr>
          <w:ilvl w:val="0"/>
          <w:numId w:val="233"/>
        </w:numPr>
        <w:spacing w:before="180"/>
        <w:ind w:left="540"/>
        <w:textAlignment w:val="center"/>
        <w:rPr>
          <w:rFonts w:eastAsia="Times New Roman"/>
          <w:color w:val="945D4A"/>
        </w:rPr>
      </w:pPr>
      <w:r>
        <w:rPr>
          <w:rFonts w:ascii="Calibri" w:eastAsia="Times New Roman" w:hAnsi="Calibri"/>
          <w:color w:val="020202"/>
        </w:rPr>
        <w:t>A bona fide estimate of the monetary damages that would flow from the breach of a contract and agreed to as pa term of the contract</w:t>
      </w:r>
    </w:p>
    <w:p w:rsidR="00000000" w:rsidRDefault="00B27A42">
      <w:pPr>
        <w:numPr>
          <w:ilvl w:val="1"/>
          <w:numId w:val="233"/>
        </w:numPr>
        <w:spacing w:before="160"/>
        <w:ind w:left="1080"/>
        <w:textAlignment w:val="center"/>
        <w:rPr>
          <w:rFonts w:eastAsia="Times New Roman"/>
          <w:color w:val="B37D6A"/>
        </w:rPr>
      </w:pPr>
      <w:r>
        <w:rPr>
          <w:rFonts w:ascii="Calibri" w:eastAsia="Times New Roman" w:hAnsi="Calibri"/>
          <w:color w:val="020202"/>
        </w:rPr>
        <w:t>an attempt by the parties to estimate damages in the case of a breach</w:t>
      </w:r>
    </w:p>
    <w:p w:rsidR="00000000" w:rsidRDefault="00B27A42">
      <w:pPr>
        <w:numPr>
          <w:ilvl w:val="1"/>
          <w:numId w:val="233"/>
        </w:numPr>
        <w:spacing w:before="160"/>
        <w:ind w:left="1080"/>
        <w:textAlignment w:val="center"/>
        <w:rPr>
          <w:rFonts w:eastAsia="Times New Roman"/>
          <w:color w:val="B37D6A"/>
        </w:rPr>
      </w:pPr>
      <w:r>
        <w:rPr>
          <w:rFonts w:ascii="Calibri" w:eastAsia="Times New Roman" w:hAnsi="Calibri"/>
          <w:color w:val="020202"/>
        </w:rPr>
        <w:t>Deposits may be an example</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Penalty Clauses (P.C) vs. Liquidated Damages (L.D.)</w:t>
      </w:r>
    </w:p>
    <w:p w:rsidR="00000000" w:rsidRDefault="00B27A42">
      <w:pPr>
        <w:numPr>
          <w:ilvl w:val="0"/>
          <w:numId w:val="234"/>
        </w:numPr>
        <w:spacing w:before="180"/>
        <w:ind w:left="540"/>
        <w:textAlignment w:val="center"/>
        <w:rPr>
          <w:rFonts w:eastAsia="Times New Roman"/>
          <w:color w:val="945D4A"/>
        </w:rPr>
      </w:pPr>
      <w:r>
        <w:rPr>
          <w:rFonts w:ascii="Calibri" w:eastAsia="Times New Roman" w:hAnsi="Calibri"/>
          <w:color w:val="020202"/>
        </w:rPr>
        <w:t>If unreasonable damages amount L.D. Clause is a P.C.</w:t>
      </w:r>
    </w:p>
    <w:p w:rsidR="00000000" w:rsidRDefault="00B27A42">
      <w:pPr>
        <w:numPr>
          <w:ilvl w:val="1"/>
          <w:numId w:val="234"/>
        </w:numPr>
        <w:spacing w:before="160"/>
        <w:ind w:left="1080"/>
        <w:textAlignment w:val="center"/>
        <w:rPr>
          <w:rFonts w:eastAsia="Times New Roman"/>
          <w:color w:val="B37D6A"/>
        </w:rPr>
      </w:pPr>
      <w:r>
        <w:rPr>
          <w:rFonts w:ascii="Calibri" w:eastAsia="Times New Roman" w:hAnsi="Calibri"/>
          <w:color w:val="020202"/>
        </w:rPr>
        <w:t>Penalty clauses are unenforceable as they are akin to punitive damages which are not allowed for ordinary breaches of contra</w:t>
      </w:r>
      <w:r>
        <w:rPr>
          <w:rFonts w:ascii="Calibri" w:eastAsia="Times New Roman" w:hAnsi="Calibri"/>
          <w:color w:val="020202"/>
        </w:rPr>
        <w:t>ct</w:t>
      </w:r>
    </w:p>
    <w:p w:rsidR="00000000" w:rsidRDefault="00B27A42">
      <w:pPr>
        <w:numPr>
          <w:ilvl w:val="1"/>
          <w:numId w:val="234"/>
        </w:numPr>
        <w:spacing w:before="160"/>
        <w:ind w:left="1080"/>
        <w:textAlignment w:val="center"/>
        <w:rPr>
          <w:rFonts w:eastAsia="Times New Roman"/>
          <w:color w:val="B37D6A"/>
        </w:rPr>
      </w:pPr>
      <w:r>
        <w:rPr>
          <w:rFonts w:ascii="Calibri" w:eastAsia="Times New Roman" w:hAnsi="Calibri"/>
          <w:color w:val="020202"/>
        </w:rPr>
        <w:t>Must be some relation between amount estimated and actual loss</w:t>
      </w:r>
    </w:p>
    <w:p w:rsidR="00000000" w:rsidRDefault="00B27A42">
      <w:pPr>
        <w:numPr>
          <w:ilvl w:val="1"/>
          <w:numId w:val="234"/>
        </w:numPr>
        <w:spacing w:before="160"/>
        <w:ind w:left="1080"/>
        <w:textAlignment w:val="center"/>
        <w:rPr>
          <w:rFonts w:eastAsia="Times New Roman"/>
          <w:color w:val="B37D6A"/>
        </w:rPr>
      </w:pPr>
      <w:r>
        <w:rPr>
          <w:rFonts w:ascii="Calibri" w:eastAsia="Times New Roman" w:hAnsi="Calibri"/>
          <w:color w:val="020202"/>
        </w:rPr>
        <w:t>Difference between part-payment and deposits</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Remedies for Particular Situations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Specific Performance</w:t>
      </w:r>
    </w:p>
    <w:p w:rsidR="00000000" w:rsidRDefault="00B27A42">
      <w:pPr>
        <w:numPr>
          <w:ilvl w:val="0"/>
          <w:numId w:val="235"/>
        </w:numPr>
        <w:spacing w:before="180"/>
        <w:ind w:left="1080"/>
        <w:textAlignment w:val="center"/>
        <w:rPr>
          <w:rFonts w:eastAsia="Times New Roman"/>
          <w:color w:val="945D4A"/>
        </w:rPr>
      </w:pPr>
      <w:r>
        <w:rPr>
          <w:rFonts w:ascii="Calibri" w:eastAsia="Times New Roman" w:hAnsi="Calibri"/>
          <w:color w:val="020202"/>
        </w:rPr>
        <w:t>Equitable remedy</w:t>
      </w:r>
    </w:p>
    <w:p w:rsidR="00000000" w:rsidRDefault="00B27A42">
      <w:pPr>
        <w:numPr>
          <w:ilvl w:val="0"/>
          <w:numId w:val="236"/>
        </w:numPr>
        <w:spacing w:before="180"/>
        <w:ind w:left="1080"/>
        <w:textAlignment w:val="center"/>
        <w:rPr>
          <w:rFonts w:eastAsia="Times New Roman"/>
          <w:color w:val="945D4A"/>
        </w:rPr>
      </w:pPr>
      <w:r>
        <w:rPr>
          <w:rFonts w:ascii="Calibri" w:eastAsia="Times New Roman" w:hAnsi="Calibri"/>
          <w:color w:val="020202"/>
        </w:rPr>
        <w:t xml:space="preserve">Granted when </w:t>
      </w:r>
      <w:r>
        <w:rPr>
          <w:rFonts w:ascii="Calibri" w:eastAsia="Times New Roman" w:hAnsi="Calibri"/>
          <w:color w:val="020202"/>
        </w:rPr>
        <w:t>damages would be inadequate, and that requires the defendant to carry out the agreement according to its terms</w:t>
      </w:r>
    </w:p>
    <w:p w:rsidR="00000000" w:rsidRDefault="00B27A42">
      <w:pPr>
        <w:numPr>
          <w:ilvl w:val="0"/>
          <w:numId w:val="237"/>
        </w:numPr>
        <w:spacing w:before="180"/>
        <w:ind w:left="1080"/>
        <w:textAlignment w:val="center"/>
        <w:rPr>
          <w:rFonts w:eastAsia="Times New Roman"/>
          <w:color w:val="945D4A"/>
        </w:rPr>
      </w:pPr>
      <w:r>
        <w:rPr>
          <w:rFonts w:ascii="Calibri" w:eastAsia="Times New Roman" w:hAnsi="Calibri"/>
          <w:color w:val="020202"/>
        </w:rPr>
        <w:t xml:space="preserve">Discretionary remedy </w:t>
      </w:r>
    </w:p>
    <w:p w:rsidR="00000000" w:rsidRDefault="00B27A42">
      <w:pPr>
        <w:numPr>
          <w:ilvl w:val="0"/>
          <w:numId w:val="238"/>
        </w:numPr>
        <w:spacing w:before="180"/>
        <w:ind w:left="1080"/>
        <w:textAlignment w:val="center"/>
        <w:rPr>
          <w:rFonts w:eastAsia="Times New Roman"/>
          <w:color w:val="945D4A"/>
        </w:rPr>
      </w:pPr>
      <w:r>
        <w:rPr>
          <w:rFonts w:ascii="Calibri" w:eastAsia="Times New Roman" w:hAnsi="Calibri"/>
          <w:color w:val="020202"/>
        </w:rPr>
        <w:t>Force the party to do something they agreed to do</w:t>
      </w:r>
    </w:p>
    <w:p w:rsidR="00000000" w:rsidRDefault="00B27A42">
      <w:pPr>
        <w:numPr>
          <w:ilvl w:val="0"/>
          <w:numId w:val="239"/>
        </w:numPr>
        <w:spacing w:before="180"/>
        <w:ind w:left="1080"/>
        <w:textAlignment w:val="center"/>
        <w:rPr>
          <w:rFonts w:eastAsia="Times New Roman"/>
          <w:color w:val="945D4A"/>
        </w:rPr>
      </w:pPr>
      <w:r>
        <w:rPr>
          <w:rFonts w:ascii="Calibri" w:eastAsia="Times New Roman" w:hAnsi="Calibri"/>
          <w:color w:val="020202"/>
        </w:rPr>
        <w:t>Must be a unique subject matter</w:t>
      </w:r>
    </w:p>
    <w:p w:rsidR="00000000" w:rsidRDefault="00B27A42">
      <w:pPr>
        <w:numPr>
          <w:ilvl w:val="1"/>
          <w:numId w:val="239"/>
        </w:numPr>
        <w:spacing w:before="160"/>
        <w:ind w:left="1620"/>
        <w:textAlignment w:val="center"/>
        <w:rPr>
          <w:rFonts w:eastAsia="Times New Roman"/>
          <w:color w:val="B37D6A"/>
        </w:rPr>
      </w:pPr>
      <w:r>
        <w:rPr>
          <w:rFonts w:ascii="Calibri" w:eastAsia="Times New Roman" w:hAnsi="Calibri"/>
          <w:color w:val="020202"/>
        </w:rPr>
        <w:t>Land, antiques, rare goods, unique art</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In</w:t>
      </w:r>
      <w:r>
        <w:rPr>
          <w:rFonts w:ascii="Calibri" w:hAnsi="Calibri"/>
          <w:b/>
          <w:bCs/>
          <w:color w:val="020202"/>
        </w:rPr>
        <w:t>junction</w:t>
      </w:r>
    </w:p>
    <w:p w:rsidR="00000000" w:rsidRDefault="00B27A42">
      <w:pPr>
        <w:numPr>
          <w:ilvl w:val="0"/>
          <w:numId w:val="240"/>
        </w:numPr>
        <w:spacing w:before="180"/>
        <w:ind w:left="1080"/>
        <w:textAlignment w:val="center"/>
        <w:rPr>
          <w:rFonts w:eastAsia="Times New Roman"/>
          <w:color w:val="945D4A"/>
        </w:rPr>
      </w:pPr>
      <w:r>
        <w:rPr>
          <w:rFonts w:ascii="Calibri" w:eastAsia="Times New Roman" w:hAnsi="Calibri"/>
          <w:color w:val="020202"/>
        </w:rPr>
        <w:t>An equitable remedy of the court that orders the person or persons named therein to refrain from doing certain acts</w:t>
      </w:r>
    </w:p>
    <w:p w:rsidR="00000000" w:rsidRDefault="00B27A42">
      <w:pPr>
        <w:numPr>
          <w:ilvl w:val="1"/>
          <w:numId w:val="240"/>
        </w:numPr>
        <w:spacing w:before="160"/>
        <w:ind w:left="1620"/>
        <w:textAlignment w:val="center"/>
        <w:rPr>
          <w:rFonts w:eastAsia="Times New Roman"/>
          <w:color w:val="B37D6A"/>
        </w:rPr>
      </w:pPr>
      <w:r>
        <w:rPr>
          <w:rFonts w:ascii="Calibri" w:eastAsia="Times New Roman" w:hAnsi="Calibri"/>
          <w:color w:val="020202"/>
        </w:rPr>
        <w:t>Prevent party from doing something they agreed not to do</w:t>
      </w:r>
    </w:p>
    <w:p w:rsidR="00000000" w:rsidRDefault="00B27A42">
      <w:pPr>
        <w:numPr>
          <w:ilvl w:val="0"/>
          <w:numId w:val="241"/>
        </w:numPr>
        <w:spacing w:before="160"/>
        <w:ind w:left="1080"/>
        <w:textAlignment w:val="center"/>
        <w:rPr>
          <w:rFonts w:eastAsia="Times New Roman"/>
          <w:color w:val="B37D6A"/>
        </w:rPr>
      </w:pPr>
      <w:r>
        <w:rPr>
          <w:rFonts w:ascii="Calibri" w:eastAsia="Times New Roman" w:hAnsi="Calibri"/>
          <w:color w:val="020202"/>
        </w:rPr>
        <w:t>Discretionary remedy</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Quantum Meruit</w:t>
      </w:r>
    </w:p>
    <w:p w:rsidR="00000000" w:rsidRDefault="00B27A42">
      <w:pPr>
        <w:numPr>
          <w:ilvl w:val="0"/>
          <w:numId w:val="242"/>
        </w:numPr>
        <w:spacing w:before="180"/>
        <w:ind w:left="1080"/>
        <w:textAlignment w:val="center"/>
        <w:rPr>
          <w:rFonts w:eastAsia="Times New Roman"/>
          <w:color w:val="945D4A"/>
        </w:rPr>
      </w:pPr>
      <w:r>
        <w:rPr>
          <w:rFonts w:ascii="Calibri" w:eastAsia="Times New Roman" w:hAnsi="Calibri"/>
          <w:color w:val="020202"/>
        </w:rPr>
        <w:t xml:space="preserve">Usually in </w:t>
      </w:r>
      <w:r>
        <w:rPr>
          <w:rFonts w:ascii="Calibri" w:eastAsia="Times New Roman" w:hAnsi="Calibri"/>
          <w:color w:val="020202"/>
        </w:rPr>
        <w:t>situations of services or mixed goods/services</w:t>
      </w:r>
    </w:p>
    <w:p w:rsidR="00000000" w:rsidRDefault="00B27A42">
      <w:pPr>
        <w:numPr>
          <w:ilvl w:val="0"/>
          <w:numId w:val="243"/>
        </w:numPr>
        <w:spacing w:before="180"/>
        <w:ind w:left="1080"/>
        <w:textAlignment w:val="center"/>
        <w:rPr>
          <w:rFonts w:eastAsia="Times New Roman"/>
          <w:color w:val="945D4A"/>
        </w:rPr>
      </w:pPr>
      <w:r>
        <w:rPr>
          <w:rFonts w:ascii="Calibri" w:eastAsia="Times New Roman" w:hAnsi="Calibri"/>
          <w:color w:val="020202"/>
        </w:rPr>
        <w:t>Remedy not based on the contract but upon quasi-contract</w:t>
      </w:r>
    </w:p>
    <w:p w:rsidR="00000000" w:rsidRDefault="00B27A42">
      <w:pPr>
        <w:numPr>
          <w:ilvl w:val="0"/>
          <w:numId w:val="243"/>
        </w:numPr>
        <w:spacing w:before="180"/>
        <w:ind w:left="1080"/>
        <w:textAlignment w:val="center"/>
        <w:rPr>
          <w:rFonts w:eastAsia="Times New Roman"/>
          <w:color w:val="945D4A"/>
        </w:rPr>
      </w:pPr>
      <w:r>
        <w:rPr>
          <w:rFonts w:ascii="Calibri" w:eastAsia="Times New Roman" w:hAnsi="Calibri"/>
          <w:color w:val="020202"/>
        </w:rPr>
        <w:t>Available if contract has been partly performed</w:t>
      </w:r>
    </w:p>
    <w:p w:rsidR="00000000" w:rsidRDefault="00B27A42">
      <w:pPr>
        <w:numPr>
          <w:ilvl w:val="0"/>
          <w:numId w:val="244"/>
        </w:numPr>
        <w:spacing w:before="180"/>
        <w:ind w:left="1080"/>
        <w:textAlignment w:val="center"/>
        <w:rPr>
          <w:rFonts w:eastAsia="Times New Roman"/>
          <w:color w:val="945D4A"/>
        </w:rPr>
      </w:pPr>
      <w:r>
        <w:rPr>
          <w:rFonts w:ascii="Calibri" w:eastAsia="Times New Roman" w:hAnsi="Calibri"/>
          <w:color w:val="020202"/>
        </w:rPr>
        <w:t>Courts concerned with compensation for the work performed</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sz w:val="28"/>
          <w:szCs w:val="28"/>
        </w:rPr>
      </w:pPr>
      <w:r>
        <w:rPr>
          <w:rFonts w:ascii="Calibri" w:hAnsi="Calibri"/>
          <w:b/>
          <w:bCs/>
          <w:color w:val="000000"/>
          <w:sz w:val="28"/>
          <w:szCs w:val="28"/>
        </w:rPr>
        <w:t>SUMMARY</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Breach</w:t>
      </w:r>
    </w:p>
    <w:p w:rsidR="00000000" w:rsidRDefault="00B27A42">
      <w:pPr>
        <w:numPr>
          <w:ilvl w:val="0"/>
          <w:numId w:val="245"/>
        </w:numPr>
        <w:spacing w:before="180"/>
        <w:ind w:left="540"/>
        <w:textAlignment w:val="center"/>
        <w:rPr>
          <w:rFonts w:eastAsia="Times New Roman"/>
          <w:color w:val="945D4A"/>
        </w:rPr>
      </w:pPr>
      <w:r>
        <w:rPr>
          <w:rFonts w:ascii="Calibri" w:eastAsia="Times New Roman" w:hAnsi="Calibri"/>
          <w:color w:val="020202"/>
        </w:rPr>
        <w:t xml:space="preserve">Express or </w:t>
      </w:r>
      <w:r>
        <w:rPr>
          <w:rFonts w:ascii="Calibri" w:eastAsia="Times New Roman" w:hAnsi="Calibri"/>
          <w:color w:val="020202"/>
        </w:rPr>
        <w:t>implied repudiation</w:t>
      </w:r>
    </w:p>
    <w:p w:rsidR="00000000" w:rsidRDefault="00B27A42">
      <w:pPr>
        <w:numPr>
          <w:ilvl w:val="0"/>
          <w:numId w:val="245"/>
        </w:numPr>
        <w:spacing w:before="180"/>
        <w:ind w:left="540"/>
        <w:textAlignment w:val="center"/>
        <w:rPr>
          <w:rFonts w:eastAsia="Times New Roman"/>
          <w:color w:val="945D4A"/>
        </w:rPr>
      </w:pPr>
      <w:r>
        <w:rPr>
          <w:rFonts w:ascii="Calibri" w:eastAsia="Times New Roman" w:hAnsi="Calibri"/>
          <w:color w:val="020202"/>
        </w:rPr>
        <w:t>If before time for performance it is anticipatory breach</w:t>
      </w:r>
    </w:p>
    <w:p w:rsidR="00000000" w:rsidRDefault="00B27A42">
      <w:pPr>
        <w:numPr>
          <w:ilvl w:val="0"/>
          <w:numId w:val="246"/>
        </w:numPr>
        <w:spacing w:before="180"/>
        <w:ind w:left="540"/>
        <w:textAlignment w:val="center"/>
        <w:rPr>
          <w:rFonts w:eastAsia="Times New Roman"/>
          <w:color w:val="945D4A"/>
        </w:rPr>
      </w:pPr>
      <w:r>
        <w:rPr>
          <w:rFonts w:ascii="Calibri" w:eastAsia="Times New Roman" w:hAnsi="Calibri"/>
          <w:color w:val="020202"/>
        </w:rPr>
        <w:t>Conditions (major terms) allow for rescission and damages</w:t>
      </w:r>
    </w:p>
    <w:p w:rsidR="00000000" w:rsidRDefault="00B27A42">
      <w:pPr>
        <w:numPr>
          <w:ilvl w:val="0"/>
          <w:numId w:val="247"/>
        </w:numPr>
        <w:spacing w:before="180"/>
        <w:ind w:left="540"/>
        <w:textAlignment w:val="center"/>
        <w:rPr>
          <w:rFonts w:eastAsia="Times New Roman"/>
          <w:color w:val="945D4A"/>
        </w:rPr>
      </w:pPr>
      <w:r>
        <w:rPr>
          <w:rFonts w:ascii="Calibri" w:eastAsia="Times New Roman" w:hAnsi="Calibri"/>
          <w:color w:val="020202"/>
        </w:rPr>
        <w:t>Warranties (minor terms) allow only for damages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Remedies</w:t>
      </w:r>
    </w:p>
    <w:p w:rsidR="00000000" w:rsidRDefault="00B27A42">
      <w:pPr>
        <w:numPr>
          <w:ilvl w:val="0"/>
          <w:numId w:val="248"/>
        </w:numPr>
        <w:spacing w:before="180"/>
        <w:ind w:left="540"/>
        <w:textAlignment w:val="center"/>
        <w:rPr>
          <w:rFonts w:eastAsia="Times New Roman"/>
          <w:color w:val="945D4A"/>
        </w:rPr>
      </w:pPr>
      <w:r>
        <w:rPr>
          <w:rFonts w:ascii="Calibri" w:eastAsia="Times New Roman" w:hAnsi="Calibri"/>
          <w:color w:val="020202"/>
        </w:rPr>
        <w:t>Monetary damages</w:t>
      </w:r>
    </w:p>
    <w:p w:rsidR="00000000" w:rsidRDefault="00B27A42">
      <w:pPr>
        <w:numPr>
          <w:ilvl w:val="1"/>
          <w:numId w:val="248"/>
        </w:numPr>
        <w:spacing w:before="160"/>
        <w:ind w:left="1080"/>
        <w:textAlignment w:val="center"/>
        <w:rPr>
          <w:rFonts w:eastAsia="Times New Roman"/>
          <w:color w:val="B37D6A"/>
        </w:rPr>
      </w:pPr>
      <w:r>
        <w:rPr>
          <w:rFonts w:ascii="Calibri" w:eastAsia="Times New Roman" w:hAnsi="Calibri"/>
          <w:color w:val="020202"/>
        </w:rPr>
        <w:t>Purpose to restore party to original position</w:t>
      </w:r>
    </w:p>
    <w:p w:rsidR="00000000" w:rsidRDefault="00B27A42">
      <w:pPr>
        <w:numPr>
          <w:ilvl w:val="0"/>
          <w:numId w:val="249"/>
        </w:numPr>
        <w:spacing w:before="180"/>
        <w:ind w:left="540"/>
        <w:textAlignment w:val="center"/>
        <w:rPr>
          <w:rFonts w:eastAsia="Times New Roman"/>
          <w:color w:val="945D4A"/>
        </w:rPr>
      </w:pPr>
      <w:r>
        <w:rPr>
          <w:rFonts w:ascii="Calibri" w:eastAsia="Times New Roman" w:hAnsi="Calibri"/>
          <w:color w:val="020202"/>
        </w:rPr>
        <w:t>Specific Performance</w:t>
      </w:r>
    </w:p>
    <w:p w:rsidR="00000000" w:rsidRDefault="00B27A42">
      <w:pPr>
        <w:numPr>
          <w:ilvl w:val="1"/>
          <w:numId w:val="249"/>
        </w:numPr>
        <w:spacing w:before="160"/>
        <w:ind w:left="1080"/>
        <w:textAlignment w:val="center"/>
        <w:rPr>
          <w:rFonts w:eastAsia="Times New Roman"/>
          <w:color w:val="B37D6A"/>
        </w:rPr>
      </w:pPr>
      <w:r>
        <w:rPr>
          <w:rFonts w:ascii="Calibri" w:eastAsia="Times New Roman" w:hAnsi="Calibri"/>
          <w:color w:val="020202"/>
        </w:rPr>
        <w:t>Equitable remedy available in limited situations</w:t>
      </w:r>
    </w:p>
    <w:p w:rsidR="00000000" w:rsidRDefault="00B27A42">
      <w:pPr>
        <w:numPr>
          <w:ilvl w:val="0"/>
          <w:numId w:val="250"/>
        </w:numPr>
        <w:spacing w:before="180"/>
        <w:ind w:left="540"/>
        <w:textAlignment w:val="center"/>
        <w:rPr>
          <w:rFonts w:eastAsia="Times New Roman"/>
          <w:color w:val="945D4A"/>
        </w:rPr>
      </w:pPr>
      <w:r>
        <w:rPr>
          <w:rFonts w:ascii="Calibri" w:eastAsia="Times New Roman" w:hAnsi="Calibri"/>
          <w:color w:val="020202"/>
        </w:rPr>
        <w:t>Injunction</w:t>
      </w:r>
    </w:p>
    <w:p w:rsidR="00000000" w:rsidRDefault="00B27A42">
      <w:pPr>
        <w:numPr>
          <w:ilvl w:val="1"/>
          <w:numId w:val="250"/>
        </w:numPr>
        <w:spacing w:before="160"/>
        <w:ind w:left="1080"/>
        <w:textAlignment w:val="center"/>
        <w:rPr>
          <w:rFonts w:eastAsia="Times New Roman"/>
          <w:color w:val="B37D6A"/>
        </w:rPr>
      </w:pPr>
      <w:r>
        <w:rPr>
          <w:rFonts w:ascii="Calibri" w:eastAsia="Times New Roman" w:hAnsi="Calibri"/>
          <w:color w:val="020202"/>
        </w:rPr>
        <w:t>Equitable remedy to prevent someone from doing something they promised not to do</w:t>
      </w:r>
    </w:p>
    <w:p w:rsidR="00000000" w:rsidRDefault="00B27A42">
      <w:pPr>
        <w:numPr>
          <w:ilvl w:val="0"/>
          <w:numId w:val="251"/>
        </w:numPr>
        <w:spacing w:before="180"/>
        <w:ind w:left="540"/>
        <w:textAlignment w:val="center"/>
        <w:rPr>
          <w:rFonts w:eastAsia="Times New Roman"/>
          <w:color w:val="945D4A"/>
        </w:rPr>
      </w:pPr>
      <w:r>
        <w:rPr>
          <w:rFonts w:ascii="Calibri" w:eastAsia="Times New Roman" w:hAnsi="Calibri"/>
          <w:color w:val="020202"/>
        </w:rPr>
        <w:t xml:space="preserve">Quantum Meruit    </w:t>
      </w:r>
    </w:p>
    <w:p w:rsidR="00000000" w:rsidRDefault="00B27A42">
      <w:pPr>
        <w:numPr>
          <w:ilvl w:val="1"/>
          <w:numId w:val="251"/>
        </w:numPr>
        <w:spacing w:before="160"/>
        <w:ind w:left="1080"/>
        <w:textAlignment w:val="center"/>
        <w:rPr>
          <w:rFonts w:eastAsia="Times New Roman"/>
          <w:color w:val="B37D6A"/>
        </w:rPr>
      </w:pPr>
      <w:r>
        <w:rPr>
          <w:rFonts w:ascii="Calibri" w:eastAsia="Times New Roman" w:hAnsi="Calibri"/>
          <w:color w:val="020202"/>
        </w:rPr>
        <w:t>Quasi contractual remedy</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Basis is that court wants to make you whole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(reim</w:t>
      </w:r>
      <w:r>
        <w:rPr>
          <w:rFonts w:ascii="Calibri" w:hAnsi="Calibri"/>
          <w:sz w:val="22"/>
          <w:szCs w:val="22"/>
        </w:rPr>
        <w:t>burse you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34"/>
          <w:szCs w:val="34"/>
        </w:rPr>
      </w:pPr>
      <w:r>
        <w:rPr>
          <w:rFonts w:ascii="Calibri" w:hAnsi="Calibri"/>
          <w:sz w:val="34"/>
          <w:szCs w:val="34"/>
        </w:rPr>
        <w:t xml:space="preserve">Lecture 4 - Chapter 4 </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January-26-14</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8:15 PM</w:t>
      </w:r>
    </w:p>
    <w:p w:rsidR="00000000" w:rsidRDefault="00B27A42">
      <w:pPr>
        <w:pStyle w:val="NormalWeb"/>
        <w:spacing w:before="0" w:beforeAutospacing="0" w:after="0" w:afterAutospacing="0"/>
      </w:pPr>
      <w:r>
        <w:t> </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Tort</w:t>
      </w:r>
      <w:r>
        <w:rPr>
          <w:rFonts w:ascii="Calibri" w:hAnsi="Calibri"/>
          <w:color w:val="020202"/>
        </w:rPr>
        <w:t xml:space="preserve"> (very broad area of law)</w:t>
      </w:r>
    </w:p>
    <w:p w:rsidR="00000000" w:rsidRDefault="00B27A42">
      <w:pPr>
        <w:numPr>
          <w:ilvl w:val="0"/>
          <w:numId w:val="252"/>
        </w:numPr>
        <w:spacing w:before="180"/>
        <w:ind w:left="540"/>
        <w:textAlignment w:val="center"/>
        <w:rPr>
          <w:rFonts w:eastAsia="Times New Roman"/>
          <w:color w:val="945D4A"/>
        </w:rPr>
      </w:pPr>
      <w:r>
        <w:rPr>
          <w:rFonts w:ascii="Calibri" w:eastAsia="Times New Roman" w:hAnsi="Calibri"/>
          <w:color w:val="020202"/>
        </w:rPr>
        <w:t>Latin word for “tortus” meaning a wrong</w:t>
      </w:r>
    </w:p>
    <w:p w:rsidR="00000000" w:rsidRDefault="00B27A42">
      <w:pPr>
        <w:numPr>
          <w:ilvl w:val="0"/>
          <w:numId w:val="252"/>
        </w:numPr>
        <w:spacing w:before="180"/>
        <w:ind w:left="540"/>
        <w:textAlignment w:val="center"/>
        <w:rPr>
          <w:rFonts w:eastAsia="Times New Roman"/>
          <w:color w:val="945D4A"/>
        </w:rPr>
      </w:pPr>
      <w:r>
        <w:rPr>
          <w:rFonts w:ascii="Calibri" w:eastAsia="Times New Roman" w:hAnsi="Calibri"/>
          <w:color w:val="020202"/>
        </w:rPr>
        <w:t>A wrong committed by one person to another</w:t>
      </w:r>
    </w:p>
    <w:p w:rsidR="00000000" w:rsidRDefault="00B27A42">
      <w:pPr>
        <w:numPr>
          <w:ilvl w:val="0"/>
          <w:numId w:val="253"/>
        </w:numPr>
        <w:spacing w:before="180"/>
        <w:ind w:left="540"/>
        <w:textAlignment w:val="center"/>
        <w:rPr>
          <w:rFonts w:eastAsia="Times New Roman"/>
          <w:color w:val="945D4A"/>
        </w:rPr>
      </w:pPr>
      <w:r>
        <w:rPr>
          <w:rFonts w:ascii="Calibri" w:eastAsia="Times New Roman" w:hAnsi="Calibri"/>
          <w:color w:val="020202"/>
        </w:rPr>
        <w:t>Interference with a persons</w:t>
      </w:r>
    </w:p>
    <w:p w:rsidR="00000000" w:rsidRDefault="00B27A42">
      <w:pPr>
        <w:numPr>
          <w:ilvl w:val="1"/>
          <w:numId w:val="253"/>
        </w:numPr>
        <w:spacing w:before="160"/>
        <w:ind w:left="1080"/>
        <w:textAlignment w:val="center"/>
        <w:rPr>
          <w:rFonts w:eastAsia="Times New Roman"/>
          <w:color w:val="B37D6A"/>
        </w:rPr>
      </w:pPr>
      <w:r>
        <w:rPr>
          <w:rFonts w:ascii="Calibri" w:eastAsia="Times New Roman" w:hAnsi="Calibri"/>
          <w:color w:val="020202"/>
        </w:rPr>
        <w:t>Property</w:t>
      </w:r>
    </w:p>
    <w:p w:rsidR="00000000" w:rsidRDefault="00B27A42">
      <w:pPr>
        <w:numPr>
          <w:ilvl w:val="1"/>
          <w:numId w:val="253"/>
        </w:numPr>
        <w:spacing w:before="160"/>
        <w:ind w:left="1080"/>
        <w:textAlignment w:val="center"/>
        <w:rPr>
          <w:rFonts w:eastAsia="Times New Roman"/>
          <w:color w:val="B37D6A"/>
        </w:rPr>
      </w:pPr>
      <w:r>
        <w:rPr>
          <w:rFonts w:ascii="Calibri" w:eastAsia="Times New Roman" w:hAnsi="Calibri"/>
          <w:color w:val="020202"/>
        </w:rPr>
        <w:t>Person</w:t>
      </w:r>
    </w:p>
    <w:p w:rsidR="00000000" w:rsidRDefault="00B27A42">
      <w:pPr>
        <w:numPr>
          <w:ilvl w:val="1"/>
          <w:numId w:val="253"/>
        </w:numPr>
        <w:spacing w:before="160"/>
        <w:ind w:left="1080"/>
        <w:textAlignment w:val="center"/>
        <w:rPr>
          <w:rFonts w:eastAsia="Times New Roman"/>
          <w:color w:val="B37D6A"/>
        </w:rPr>
      </w:pPr>
      <w:r>
        <w:rPr>
          <w:rFonts w:ascii="Calibri" w:eastAsia="Times New Roman" w:hAnsi="Calibri"/>
          <w:color w:val="020202"/>
        </w:rPr>
        <w:t>Reputation</w:t>
      </w:r>
    </w:p>
    <w:p w:rsidR="00000000" w:rsidRDefault="00B27A42">
      <w:pPr>
        <w:numPr>
          <w:ilvl w:val="0"/>
          <w:numId w:val="254"/>
        </w:numPr>
        <w:spacing w:before="180"/>
        <w:ind w:left="540"/>
        <w:textAlignment w:val="center"/>
        <w:rPr>
          <w:rFonts w:eastAsia="Times New Roman"/>
          <w:color w:val="945D4A"/>
        </w:rPr>
      </w:pPr>
      <w:r>
        <w:rPr>
          <w:rFonts w:ascii="Calibri" w:eastAsia="Times New Roman" w:hAnsi="Calibri"/>
          <w:color w:val="020202"/>
        </w:rPr>
        <w:t xml:space="preserve">Can be </w:t>
      </w:r>
      <w:r>
        <w:rPr>
          <w:rFonts w:ascii="Calibri" w:eastAsia="Times New Roman" w:hAnsi="Calibri"/>
          <w:color w:val="020202"/>
        </w:rPr>
        <w:t>intentional or unintentional</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Development of Tort Law</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Criminal</w:t>
      </w:r>
    </w:p>
    <w:p w:rsidR="00000000" w:rsidRDefault="00B27A42">
      <w:pPr>
        <w:numPr>
          <w:ilvl w:val="0"/>
          <w:numId w:val="255"/>
        </w:numPr>
        <w:spacing w:before="180"/>
        <w:ind w:left="1080"/>
        <w:textAlignment w:val="center"/>
        <w:rPr>
          <w:rFonts w:eastAsia="Times New Roman"/>
          <w:color w:val="945D4A"/>
        </w:rPr>
      </w:pPr>
      <w:r>
        <w:rPr>
          <w:rFonts w:ascii="Calibri" w:eastAsia="Times New Roman" w:hAnsi="Calibri"/>
          <w:color w:val="020202"/>
        </w:rPr>
        <w:t>Many torts became crimes over time</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Distinction</w:t>
      </w:r>
    </w:p>
    <w:p w:rsidR="00000000" w:rsidRDefault="00B27A42">
      <w:pPr>
        <w:numPr>
          <w:ilvl w:val="0"/>
          <w:numId w:val="256"/>
        </w:numPr>
        <w:spacing w:before="180"/>
        <w:ind w:left="1080"/>
        <w:textAlignment w:val="center"/>
        <w:rPr>
          <w:rFonts w:eastAsia="Times New Roman"/>
          <w:color w:val="945D4A"/>
        </w:rPr>
      </w:pPr>
      <w:r>
        <w:rPr>
          <w:rFonts w:ascii="Calibri" w:eastAsia="Times New Roman" w:hAnsi="Calibri"/>
          <w:color w:val="020202"/>
        </w:rPr>
        <w:t>Between criminal and tort law</w:t>
      </w:r>
    </w:p>
    <w:p w:rsidR="00000000" w:rsidRDefault="00B27A42">
      <w:pPr>
        <w:numPr>
          <w:ilvl w:val="0"/>
          <w:numId w:val="257"/>
        </w:numPr>
        <w:spacing w:before="180"/>
        <w:ind w:left="1080"/>
        <w:textAlignment w:val="center"/>
        <w:rPr>
          <w:rFonts w:eastAsia="Times New Roman"/>
          <w:color w:val="945D4A"/>
        </w:rPr>
      </w:pPr>
      <w:r>
        <w:rPr>
          <w:rFonts w:ascii="Calibri" w:eastAsia="Times New Roman" w:hAnsi="Calibri"/>
          <w:color w:val="020202"/>
        </w:rPr>
        <w:t>A tort and crime can arise from the same incident</w:t>
      </w:r>
    </w:p>
    <w:p w:rsidR="00000000" w:rsidRDefault="00B27A42">
      <w:pPr>
        <w:numPr>
          <w:ilvl w:val="0"/>
          <w:numId w:val="258"/>
        </w:numPr>
        <w:spacing w:before="180"/>
        <w:ind w:left="1080"/>
        <w:textAlignment w:val="center"/>
        <w:rPr>
          <w:rFonts w:eastAsia="Times New Roman"/>
          <w:color w:val="945D4A"/>
        </w:rPr>
      </w:pPr>
      <w:r>
        <w:rPr>
          <w:rFonts w:ascii="Calibri" w:eastAsia="Times New Roman" w:hAnsi="Calibri"/>
          <w:color w:val="020202"/>
        </w:rPr>
        <w:t xml:space="preserve">Criminal is public (crown brings the action) </w:t>
      </w:r>
    </w:p>
    <w:p w:rsidR="00000000" w:rsidRDefault="00B27A42">
      <w:pPr>
        <w:numPr>
          <w:ilvl w:val="1"/>
          <w:numId w:val="258"/>
        </w:numPr>
        <w:spacing w:before="160"/>
        <w:ind w:left="1620"/>
        <w:textAlignment w:val="center"/>
        <w:rPr>
          <w:rFonts w:eastAsia="Times New Roman"/>
          <w:color w:val="B37D6A"/>
        </w:rPr>
      </w:pPr>
      <w:r>
        <w:rPr>
          <w:rFonts w:ascii="Calibri" w:eastAsia="Times New Roman" w:hAnsi="Calibri"/>
          <w:color w:val="020202"/>
        </w:rPr>
        <w:t xml:space="preserve">Public wrongs </w:t>
      </w:r>
      <w:r>
        <w:rPr>
          <w:rFonts w:ascii="Calibri" w:eastAsia="Times New Roman" w:hAnsi="Calibri"/>
          <w:color w:val="020202"/>
        </w:rPr>
        <w:t>or wrongs against society</w:t>
      </w:r>
    </w:p>
    <w:p w:rsidR="00000000" w:rsidRDefault="00B27A42">
      <w:pPr>
        <w:numPr>
          <w:ilvl w:val="0"/>
          <w:numId w:val="259"/>
        </w:numPr>
        <w:spacing w:before="180"/>
        <w:ind w:left="1080"/>
        <w:textAlignment w:val="center"/>
        <w:rPr>
          <w:rFonts w:eastAsia="Times New Roman"/>
          <w:color w:val="945D4A"/>
        </w:rPr>
      </w:pPr>
      <w:r>
        <w:rPr>
          <w:rFonts w:ascii="Calibri" w:eastAsia="Times New Roman" w:hAnsi="Calibri"/>
          <w:color w:val="020202"/>
        </w:rPr>
        <w:t>Tort law is private (injured party brings the action in civil court)</w:t>
      </w:r>
    </w:p>
    <w:p w:rsidR="00000000" w:rsidRDefault="00B27A42">
      <w:pPr>
        <w:numPr>
          <w:ilvl w:val="0"/>
          <w:numId w:val="260"/>
        </w:numPr>
        <w:spacing w:before="160"/>
        <w:ind w:left="1080"/>
        <w:textAlignment w:val="center"/>
        <w:rPr>
          <w:rFonts w:eastAsia="Times New Roman"/>
          <w:color w:val="B37D6A"/>
        </w:rPr>
      </w:pPr>
      <w:r>
        <w:rPr>
          <w:rFonts w:ascii="Calibri" w:eastAsia="Times New Roman" w:hAnsi="Calibri"/>
          <w:color w:val="020202"/>
        </w:rPr>
        <w:t>Private wrongs or wrongs against the individual</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Business Aspect</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 xml:space="preserve">Affects business </w:t>
      </w:r>
    </w:p>
    <w:p w:rsidR="00000000" w:rsidRDefault="00B27A42">
      <w:pPr>
        <w:numPr>
          <w:ilvl w:val="0"/>
          <w:numId w:val="261"/>
        </w:numPr>
        <w:spacing w:before="180"/>
        <w:ind w:left="540"/>
        <w:textAlignment w:val="center"/>
        <w:rPr>
          <w:rFonts w:eastAsia="Times New Roman"/>
          <w:color w:val="945D4A"/>
        </w:rPr>
      </w:pPr>
      <w:r>
        <w:rPr>
          <w:rFonts w:ascii="Calibri" w:eastAsia="Times New Roman" w:hAnsi="Calibri"/>
          <w:color w:val="020202"/>
        </w:rPr>
        <w:t>Product liability</w:t>
      </w:r>
    </w:p>
    <w:p w:rsidR="00000000" w:rsidRDefault="00B27A42">
      <w:pPr>
        <w:numPr>
          <w:ilvl w:val="0"/>
          <w:numId w:val="262"/>
        </w:numPr>
        <w:spacing w:before="180"/>
        <w:ind w:left="540"/>
        <w:textAlignment w:val="center"/>
        <w:rPr>
          <w:rFonts w:eastAsia="Times New Roman"/>
          <w:color w:val="945D4A"/>
        </w:rPr>
      </w:pPr>
      <w:r>
        <w:rPr>
          <w:rFonts w:ascii="Calibri" w:eastAsia="Times New Roman" w:hAnsi="Calibri"/>
          <w:color w:val="020202"/>
        </w:rPr>
        <w:t>Trespass</w:t>
      </w:r>
    </w:p>
    <w:p w:rsidR="00000000" w:rsidRDefault="00B27A42">
      <w:pPr>
        <w:numPr>
          <w:ilvl w:val="0"/>
          <w:numId w:val="262"/>
        </w:numPr>
        <w:spacing w:before="180"/>
        <w:ind w:left="540"/>
        <w:textAlignment w:val="center"/>
        <w:rPr>
          <w:rFonts w:eastAsia="Times New Roman"/>
          <w:color w:val="945D4A"/>
        </w:rPr>
      </w:pPr>
      <w:r>
        <w:rPr>
          <w:rFonts w:ascii="Calibri" w:eastAsia="Times New Roman" w:hAnsi="Calibri"/>
          <w:color w:val="020202"/>
        </w:rPr>
        <w:t>General liability</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Contract law</w:t>
      </w:r>
      <w:r>
        <w:rPr>
          <w:rFonts w:ascii="Calibri" w:hAnsi="Calibri"/>
          <w:color w:val="020202"/>
        </w:rPr>
        <w:t xml:space="preserve"> </w:t>
      </w:r>
      <w:r>
        <w:rPr>
          <w:rFonts w:ascii="Calibri" w:hAnsi="Calibri"/>
          <w:color w:val="020202"/>
          <w:lang w:val="x-none"/>
        </w:rPr>
        <w:t>–</w:t>
      </w:r>
      <w:r>
        <w:rPr>
          <w:rFonts w:ascii="Calibri" w:hAnsi="Calibri"/>
          <w:color w:val="020202"/>
        </w:rPr>
        <w:t xml:space="preserve"> relationship crea</w:t>
      </w:r>
      <w:r>
        <w:rPr>
          <w:rFonts w:ascii="Calibri" w:hAnsi="Calibri"/>
          <w:color w:val="020202"/>
        </w:rPr>
        <w:t>ted by contract</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Tort law</w:t>
      </w:r>
      <w:r>
        <w:rPr>
          <w:rFonts w:ascii="Calibri" w:hAnsi="Calibri"/>
          <w:color w:val="020202"/>
        </w:rPr>
        <w:t xml:space="preserve"> </w:t>
      </w:r>
      <w:r>
        <w:rPr>
          <w:rFonts w:ascii="Calibri" w:hAnsi="Calibri"/>
          <w:color w:val="020202"/>
          <w:lang w:val="x-none"/>
        </w:rPr>
        <w:t>–</w:t>
      </w:r>
      <w:r>
        <w:rPr>
          <w:rFonts w:ascii="Calibri" w:hAnsi="Calibri"/>
          <w:color w:val="020202"/>
        </w:rPr>
        <w:t xml:space="preserve"> broader application, may be a stranger</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Interference with Person</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Intentional</w:t>
      </w:r>
      <w:r>
        <w:rPr>
          <w:rFonts w:ascii="Calibri" w:hAnsi="Calibri"/>
          <w:color w:val="020202"/>
        </w:rPr>
        <w:t xml:space="preserve"> (Willful interference)</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Types</w:t>
      </w:r>
    </w:p>
    <w:p w:rsidR="00000000" w:rsidRDefault="00B27A42">
      <w:pPr>
        <w:numPr>
          <w:ilvl w:val="0"/>
          <w:numId w:val="263"/>
        </w:numPr>
        <w:spacing w:before="180"/>
        <w:ind w:left="540"/>
        <w:textAlignment w:val="center"/>
        <w:rPr>
          <w:rFonts w:eastAsia="Times New Roman"/>
          <w:color w:val="945D4A"/>
        </w:rPr>
      </w:pPr>
      <w:r>
        <w:rPr>
          <w:rFonts w:ascii="Calibri" w:eastAsia="Times New Roman" w:hAnsi="Calibri"/>
          <w:color w:val="020202"/>
        </w:rPr>
        <w:t>Assault</w:t>
      </w:r>
    </w:p>
    <w:p w:rsidR="00000000" w:rsidRDefault="00B27A42">
      <w:pPr>
        <w:numPr>
          <w:ilvl w:val="0"/>
          <w:numId w:val="263"/>
        </w:numPr>
        <w:spacing w:before="180"/>
        <w:ind w:left="540"/>
        <w:textAlignment w:val="center"/>
        <w:rPr>
          <w:rFonts w:eastAsia="Times New Roman"/>
          <w:color w:val="945D4A"/>
        </w:rPr>
      </w:pPr>
      <w:r>
        <w:rPr>
          <w:rFonts w:ascii="Calibri" w:eastAsia="Times New Roman" w:hAnsi="Calibri"/>
          <w:color w:val="020202"/>
        </w:rPr>
        <w:t>Battery</w:t>
      </w:r>
    </w:p>
    <w:p w:rsidR="00000000" w:rsidRDefault="00B27A42">
      <w:pPr>
        <w:numPr>
          <w:ilvl w:val="0"/>
          <w:numId w:val="263"/>
        </w:numPr>
        <w:spacing w:before="180"/>
        <w:ind w:left="540"/>
        <w:textAlignment w:val="center"/>
        <w:rPr>
          <w:rFonts w:eastAsia="Times New Roman"/>
          <w:color w:val="945D4A"/>
        </w:rPr>
      </w:pPr>
      <w:r>
        <w:rPr>
          <w:rFonts w:ascii="Calibri" w:eastAsia="Times New Roman" w:hAnsi="Calibri"/>
          <w:color w:val="020202"/>
        </w:rPr>
        <w:t>False imprisonment</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Assault and Battery</w:t>
      </w:r>
    </w:p>
    <w:p w:rsidR="00000000" w:rsidRDefault="00B27A42">
      <w:pPr>
        <w:numPr>
          <w:ilvl w:val="0"/>
          <w:numId w:val="264"/>
        </w:numPr>
        <w:spacing w:before="180"/>
        <w:ind w:left="540"/>
        <w:textAlignment w:val="center"/>
        <w:rPr>
          <w:rFonts w:eastAsia="Times New Roman"/>
          <w:color w:val="945D4A"/>
        </w:rPr>
      </w:pPr>
      <w:r>
        <w:rPr>
          <w:rFonts w:ascii="Calibri" w:eastAsia="Times New Roman" w:hAnsi="Calibri"/>
          <w:color w:val="020202"/>
        </w:rPr>
        <w:t>Each is a separate tort</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Assault</w:t>
      </w:r>
    </w:p>
    <w:p w:rsidR="00000000" w:rsidRDefault="00B27A42">
      <w:pPr>
        <w:numPr>
          <w:ilvl w:val="0"/>
          <w:numId w:val="265"/>
        </w:numPr>
        <w:spacing w:before="180"/>
        <w:ind w:left="1080"/>
        <w:textAlignment w:val="center"/>
        <w:rPr>
          <w:rFonts w:eastAsia="Times New Roman"/>
          <w:color w:val="945D4A"/>
        </w:rPr>
      </w:pPr>
      <w:r>
        <w:rPr>
          <w:rFonts w:ascii="Calibri" w:eastAsia="Times New Roman" w:hAnsi="Calibri"/>
          <w:color w:val="020202"/>
        </w:rPr>
        <w:t xml:space="preserve">A threat of </w:t>
      </w:r>
      <w:r>
        <w:rPr>
          <w:rFonts w:ascii="Calibri" w:eastAsia="Times New Roman" w:hAnsi="Calibri"/>
          <w:color w:val="020202"/>
        </w:rPr>
        <w:t>violence or injury to a person</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Battery</w:t>
      </w:r>
    </w:p>
    <w:p w:rsidR="00000000" w:rsidRDefault="00B27A42">
      <w:pPr>
        <w:numPr>
          <w:ilvl w:val="0"/>
          <w:numId w:val="266"/>
        </w:numPr>
        <w:spacing w:before="180"/>
        <w:ind w:left="1080"/>
        <w:textAlignment w:val="center"/>
        <w:rPr>
          <w:rFonts w:eastAsia="Times New Roman"/>
          <w:color w:val="945D4A"/>
        </w:rPr>
      </w:pPr>
      <w:r>
        <w:rPr>
          <w:rFonts w:ascii="Calibri" w:eastAsia="Times New Roman" w:hAnsi="Calibri"/>
          <w:color w:val="020202"/>
        </w:rPr>
        <w:t>The unlawful touching or striking of another person</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Not every application of force is a battery in law</w:t>
      </w:r>
    </w:p>
    <w:p w:rsidR="00000000" w:rsidRDefault="00B27A42">
      <w:pPr>
        <w:numPr>
          <w:ilvl w:val="0"/>
          <w:numId w:val="267"/>
        </w:numPr>
        <w:spacing w:before="180"/>
        <w:ind w:left="1080"/>
        <w:textAlignment w:val="center"/>
        <w:rPr>
          <w:rFonts w:eastAsia="Times New Roman"/>
          <w:color w:val="945D4A"/>
        </w:rPr>
      </w:pPr>
      <w:r>
        <w:rPr>
          <w:rFonts w:ascii="Calibri" w:eastAsia="Times New Roman" w:hAnsi="Calibri"/>
          <w:color w:val="020202"/>
        </w:rPr>
        <w:t>Applied with the intention of causing harm</w:t>
      </w:r>
    </w:p>
    <w:p w:rsidR="00000000" w:rsidRDefault="00B27A42">
      <w:pPr>
        <w:numPr>
          <w:ilvl w:val="0"/>
          <w:numId w:val="268"/>
        </w:numPr>
        <w:spacing w:before="180"/>
        <w:ind w:left="1080"/>
        <w:textAlignment w:val="center"/>
        <w:rPr>
          <w:rFonts w:eastAsia="Times New Roman"/>
          <w:color w:val="945D4A"/>
        </w:rPr>
      </w:pPr>
      <w:r>
        <w:rPr>
          <w:rFonts w:ascii="Calibri" w:eastAsia="Times New Roman" w:hAnsi="Calibri"/>
          <w:color w:val="020202"/>
        </w:rPr>
        <w:t>If it does not cause harm, it must be done without consent or in anger</w:t>
      </w:r>
    </w:p>
    <w:p w:rsidR="00000000" w:rsidRDefault="00B27A42">
      <w:pPr>
        <w:pStyle w:val="NormalWeb"/>
        <w:spacing w:before="0" w:beforeAutospacing="0" w:after="0" w:afterAutospacing="0"/>
        <w:ind w:left="540"/>
        <w:rPr>
          <w:rFonts w:ascii="Calibri" w:hAnsi="Calibri"/>
          <w:color w:val="020202"/>
        </w:rPr>
      </w:pPr>
      <w:r>
        <w:rPr>
          <w:rFonts w:ascii="Calibri" w:hAnsi="Calibri"/>
          <w:b/>
          <w:bCs/>
          <w:color w:val="020202"/>
        </w:rPr>
        <w:t>Damages</w:t>
      </w:r>
    </w:p>
    <w:p w:rsidR="00000000" w:rsidRDefault="00B27A42">
      <w:pPr>
        <w:numPr>
          <w:ilvl w:val="0"/>
          <w:numId w:val="269"/>
        </w:numPr>
        <w:spacing w:before="180"/>
        <w:ind w:left="1080"/>
        <w:textAlignment w:val="center"/>
        <w:rPr>
          <w:rFonts w:eastAsia="Times New Roman"/>
          <w:color w:val="945D4A"/>
        </w:rPr>
      </w:pPr>
      <w:r>
        <w:rPr>
          <w:rFonts w:ascii="Calibri" w:eastAsia="Times New Roman" w:hAnsi="Calibri"/>
          <w:color w:val="020202"/>
        </w:rPr>
        <w:t>To compensate victim for injuries</w:t>
      </w:r>
    </w:p>
    <w:p w:rsidR="00000000" w:rsidRDefault="00B27A42">
      <w:pPr>
        <w:numPr>
          <w:ilvl w:val="0"/>
          <w:numId w:val="270"/>
        </w:numPr>
        <w:spacing w:before="180"/>
        <w:ind w:left="1080"/>
        <w:textAlignment w:val="center"/>
        <w:rPr>
          <w:rFonts w:eastAsia="Times New Roman"/>
          <w:color w:val="945D4A"/>
        </w:rPr>
      </w:pPr>
      <w:r>
        <w:rPr>
          <w:rFonts w:ascii="Calibri" w:eastAsia="Times New Roman" w:hAnsi="Calibri"/>
          <w:color w:val="020202"/>
        </w:rPr>
        <w:t>Punitive damages awarded in situations of vicious and unprovoked attacks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Defenses</w:t>
      </w:r>
    </w:p>
    <w:p w:rsidR="00000000" w:rsidRDefault="00B27A42">
      <w:pPr>
        <w:numPr>
          <w:ilvl w:val="0"/>
          <w:numId w:val="271"/>
        </w:numPr>
        <w:spacing w:before="180"/>
        <w:ind w:left="1080"/>
        <w:textAlignment w:val="center"/>
        <w:rPr>
          <w:rFonts w:eastAsia="Times New Roman"/>
          <w:color w:val="945D4A"/>
        </w:rPr>
      </w:pPr>
      <w:r>
        <w:rPr>
          <w:rFonts w:ascii="Calibri" w:eastAsia="Times New Roman" w:hAnsi="Calibri"/>
          <w:color w:val="020202"/>
        </w:rPr>
        <w:t xml:space="preserve">Provocation </w:t>
      </w:r>
    </w:p>
    <w:p w:rsidR="00000000" w:rsidRDefault="00B27A42">
      <w:pPr>
        <w:numPr>
          <w:ilvl w:val="1"/>
          <w:numId w:val="271"/>
        </w:numPr>
        <w:spacing w:before="160"/>
        <w:ind w:left="1620"/>
        <w:textAlignment w:val="center"/>
        <w:rPr>
          <w:rFonts w:eastAsia="Times New Roman"/>
          <w:color w:val="B37D6A"/>
        </w:rPr>
      </w:pPr>
      <w:r>
        <w:rPr>
          <w:rFonts w:ascii="Calibri" w:eastAsia="Times New Roman" w:hAnsi="Calibri"/>
          <w:color w:val="020202"/>
        </w:rPr>
        <w:t>Only taken into account in determining damages</w:t>
      </w:r>
    </w:p>
    <w:p w:rsidR="00000000" w:rsidRDefault="00B27A42">
      <w:pPr>
        <w:numPr>
          <w:ilvl w:val="0"/>
          <w:numId w:val="272"/>
        </w:numPr>
        <w:spacing w:before="180"/>
        <w:ind w:left="1080"/>
        <w:textAlignment w:val="center"/>
        <w:rPr>
          <w:rFonts w:eastAsia="Times New Roman"/>
          <w:color w:val="945D4A"/>
        </w:rPr>
      </w:pPr>
      <w:r>
        <w:rPr>
          <w:rFonts w:ascii="Calibri" w:eastAsia="Times New Roman" w:hAnsi="Calibri"/>
          <w:color w:val="020202"/>
        </w:rPr>
        <w:t>Self Defense</w:t>
      </w:r>
    </w:p>
    <w:p w:rsidR="00000000" w:rsidRDefault="00B27A42">
      <w:pPr>
        <w:numPr>
          <w:ilvl w:val="1"/>
          <w:numId w:val="272"/>
        </w:numPr>
        <w:spacing w:before="160"/>
        <w:ind w:left="1620"/>
        <w:textAlignment w:val="center"/>
        <w:rPr>
          <w:rFonts w:eastAsia="Times New Roman"/>
          <w:color w:val="B37D6A"/>
        </w:rPr>
      </w:pPr>
      <w:r>
        <w:rPr>
          <w:rFonts w:ascii="Calibri" w:eastAsia="Times New Roman" w:hAnsi="Calibri"/>
          <w:color w:val="020202"/>
        </w:rPr>
        <w:t xml:space="preserve">Can be a </w:t>
      </w:r>
      <w:r>
        <w:rPr>
          <w:rFonts w:ascii="Calibri" w:eastAsia="Times New Roman" w:hAnsi="Calibri"/>
          <w:color w:val="020202"/>
        </w:rPr>
        <w:t>complete defense if establish defendant had a genuine fear and forced used was reasonable in circumstances</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Vicarious Liability</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Defined</w:t>
      </w:r>
    </w:p>
    <w:p w:rsidR="00000000" w:rsidRDefault="00B27A42">
      <w:pPr>
        <w:numPr>
          <w:ilvl w:val="0"/>
          <w:numId w:val="273"/>
        </w:numPr>
        <w:spacing w:before="180"/>
        <w:ind w:left="540"/>
        <w:textAlignment w:val="center"/>
        <w:rPr>
          <w:rFonts w:eastAsia="Times New Roman"/>
          <w:color w:val="945D4A"/>
        </w:rPr>
      </w:pPr>
      <w:r>
        <w:rPr>
          <w:rFonts w:ascii="Calibri" w:eastAsia="Times New Roman" w:hAnsi="Calibri"/>
          <w:color w:val="020202"/>
        </w:rPr>
        <w:t>Employer is liable for the actions of an employee for acts during the course of employment</w:t>
      </w:r>
    </w:p>
    <w:p w:rsidR="00000000" w:rsidRDefault="00B27A42">
      <w:pPr>
        <w:numPr>
          <w:ilvl w:val="1"/>
          <w:numId w:val="273"/>
        </w:numPr>
        <w:spacing w:before="160"/>
        <w:ind w:left="1080"/>
        <w:textAlignment w:val="center"/>
        <w:rPr>
          <w:rFonts w:eastAsia="Times New Roman"/>
          <w:color w:val="B37D6A"/>
        </w:rPr>
      </w:pPr>
      <w:r>
        <w:rPr>
          <w:rFonts w:ascii="Calibri" w:eastAsia="Times New Roman" w:hAnsi="Calibri"/>
          <w:color w:val="020202"/>
        </w:rPr>
        <w:t>Employer liable only for civ</w:t>
      </w:r>
      <w:r>
        <w:rPr>
          <w:rFonts w:ascii="Calibri" w:eastAsia="Times New Roman" w:hAnsi="Calibri"/>
          <w:color w:val="020202"/>
        </w:rPr>
        <w:t>il consequences not criminal</w:t>
      </w:r>
    </w:p>
    <w:p w:rsidR="00000000" w:rsidRDefault="00B27A42">
      <w:pPr>
        <w:numPr>
          <w:ilvl w:val="1"/>
          <w:numId w:val="273"/>
        </w:numPr>
        <w:spacing w:before="160"/>
        <w:ind w:left="1080"/>
        <w:textAlignment w:val="center"/>
        <w:rPr>
          <w:rFonts w:eastAsia="Times New Roman"/>
          <w:color w:val="B37D6A"/>
        </w:rPr>
      </w:pPr>
      <w:r>
        <w:rPr>
          <w:rFonts w:ascii="Calibri" w:eastAsia="Times New Roman" w:hAnsi="Calibri"/>
          <w:color w:val="020202"/>
        </w:rPr>
        <w:t>Unless directed or authorized the act complained of</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False Imprisonment</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Definition</w:t>
      </w:r>
    </w:p>
    <w:p w:rsidR="00000000" w:rsidRDefault="00B27A42">
      <w:pPr>
        <w:numPr>
          <w:ilvl w:val="0"/>
          <w:numId w:val="274"/>
        </w:numPr>
        <w:spacing w:before="180"/>
        <w:ind w:left="540"/>
        <w:textAlignment w:val="center"/>
        <w:rPr>
          <w:rFonts w:eastAsia="Times New Roman"/>
          <w:color w:val="945D4A"/>
        </w:rPr>
      </w:pPr>
      <w:r>
        <w:rPr>
          <w:rFonts w:ascii="Calibri" w:eastAsia="Times New Roman" w:hAnsi="Calibri"/>
          <w:color w:val="020202"/>
        </w:rPr>
        <w:t>Unlawful restraint or confinement of the individual by a person</w:t>
      </w:r>
    </w:p>
    <w:p w:rsidR="00000000" w:rsidRDefault="00B27A42">
      <w:pPr>
        <w:numPr>
          <w:ilvl w:val="1"/>
          <w:numId w:val="274"/>
        </w:numPr>
        <w:spacing w:before="160"/>
        <w:ind w:left="1080"/>
        <w:textAlignment w:val="center"/>
        <w:rPr>
          <w:rFonts w:eastAsia="Times New Roman"/>
          <w:color w:val="B37D6A"/>
        </w:rPr>
      </w:pPr>
      <w:r>
        <w:rPr>
          <w:rFonts w:ascii="Calibri" w:eastAsia="Times New Roman" w:hAnsi="Calibri"/>
          <w:color w:val="020202"/>
        </w:rPr>
        <w:t>Most common in security personnel situations</w:t>
      </w:r>
    </w:p>
    <w:p w:rsidR="00000000" w:rsidRDefault="00B27A42">
      <w:pPr>
        <w:numPr>
          <w:ilvl w:val="1"/>
          <w:numId w:val="274"/>
        </w:numPr>
        <w:spacing w:before="160"/>
        <w:ind w:left="1080"/>
        <w:textAlignment w:val="center"/>
        <w:rPr>
          <w:rFonts w:eastAsia="Times New Roman"/>
          <w:color w:val="B37D6A"/>
        </w:rPr>
      </w:pPr>
      <w:r>
        <w:rPr>
          <w:rFonts w:ascii="Calibri" w:eastAsia="Times New Roman" w:hAnsi="Calibri"/>
          <w:color w:val="020202"/>
        </w:rPr>
        <w:t xml:space="preserve">Need not </w:t>
      </w:r>
      <w:r>
        <w:rPr>
          <w:rFonts w:ascii="Calibri" w:eastAsia="Times New Roman" w:hAnsi="Calibri"/>
          <w:color w:val="020202"/>
        </w:rPr>
        <w:t>require actual physical restraint</w:t>
      </w:r>
    </w:p>
    <w:p w:rsidR="00000000" w:rsidRDefault="00B27A42">
      <w:pPr>
        <w:numPr>
          <w:ilvl w:val="1"/>
          <w:numId w:val="274"/>
        </w:numPr>
        <w:spacing w:before="160"/>
        <w:ind w:left="1080"/>
        <w:textAlignment w:val="center"/>
        <w:rPr>
          <w:rFonts w:eastAsia="Times New Roman"/>
          <w:color w:val="B37D6A"/>
        </w:rPr>
      </w:pPr>
      <w:r>
        <w:rPr>
          <w:rFonts w:ascii="Calibri" w:eastAsia="Times New Roman" w:hAnsi="Calibri"/>
          <w:color w:val="020202"/>
        </w:rPr>
        <w:t>May restrain if a crime was committed</w:t>
      </w:r>
    </w:p>
    <w:p w:rsidR="00000000" w:rsidRDefault="00B27A42">
      <w:pPr>
        <w:numPr>
          <w:ilvl w:val="1"/>
          <w:numId w:val="274"/>
        </w:numPr>
        <w:spacing w:before="160"/>
        <w:ind w:left="1080"/>
        <w:textAlignment w:val="center"/>
        <w:rPr>
          <w:rFonts w:eastAsia="Times New Roman"/>
          <w:color w:val="B37D6A"/>
        </w:rPr>
      </w:pPr>
      <w:r>
        <w:rPr>
          <w:rFonts w:ascii="Calibri" w:eastAsia="Times New Roman" w:hAnsi="Calibri"/>
          <w:color w:val="020202"/>
        </w:rPr>
        <w:t>Peace officers may mistakenly restrain, under reasonable  suspicion or for related questioning (investigation)</w:t>
      </w:r>
    </w:p>
    <w:p w:rsidR="00000000" w:rsidRDefault="00B27A42">
      <w:pPr>
        <w:numPr>
          <w:ilvl w:val="1"/>
          <w:numId w:val="274"/>
        </w:numPr>
        <w:spacing w:before="160"/>
        <w:ind w:left="1080"/>
        <w:textAlignment w:val="center"/>
        <w:rPr>
          <w:rFonts w:eastAsia="Times New Roman"/>
          <w:color w:val="B37D6A"/>
        </w:rPr>
      </w:pPr>
      <w:r>
        <w:rPr>
          <w:rFonts w:ascii="Calibri" w:eastAsia="Times New Roman" w:hAnsi="Calibri"/>
          <w:color w:val="020202"/>
        </w:rPr>
        <w:t>If not a peace officer, individual  must have reasonable and probable gro</w:t>
      </w:r>
      <w:r>
        <w:rPr>
          <w:rFonts w:ascii="Calibri" w:eastAsia="Times New Roman" w:hAnsi="Calibri"/>
          <w:color w:val="020202"/>
        </w:rPr>
        <w:t>unds to restrain</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Forcible Confinement</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Definition</w:t>
      </w:r>
    </w:p>
    <w:p w:rsidR="00000000" w:rsidRDefault="00B27A42">
      <w:pPr>
        <w:numPr>
          <w:ilvl w:val="0"/>
          <w:numId w:val="275"/>
        </w:numPr>
        <w:spacing w:before="180"/>
        <w:ind w:left="540"/>
        <w:textAlignment w:val="center"/>
        <w:rPr>
          <w:rFonts w:eastAsia="Times New Roman"/>
          <w:color w:val="945D4A"/>
        </w:rPr>
      </w:pPr>
      <w:r>
        <w:rPr>
          <w:rFonts w:ascii="Calibri" w:eastAsia="Times New Roman" w:hAnsi="Calibri"/>
          <w:color w:val="020202"/>
        </w:rPr>
        <w:t>Confinement against a person’s will</w:t>
      </w:r>
    </w:p>
    <w:p w:rsidR="00000000" w:rsidRDefault="00B27A42">
      <w:pPr>
        <w:numPr>
          <w:ilvl w:val="0"/>
          <w:numId w:val="276"/>
        </w:numPr>
        <w:spacing w:before="180"/>
        <w:ind w:left="540"/>
        <w:textAlignment w:val="center"/>
        <w:rPr>
          <w:rFonts w:eastAsia="Times New Roman"/>
          <w:color w:val="945D4A"/>
        </w:rPr>
      </w:pPr>
      <w:r>
        <w:rPr>
          <w:rFonts w:ascii="Calibri" w:eastAsia="Times New Roman" w:hAnsi="Calibri"/>
          <w:color w:val="020202"/>
        </w:rPr>
        <w:t>A criminal offence</w:t>
      </w:r>
    </w:p>
    <w:p w:rsidR="00000000" w:rsidRDefault="00B27A42">
      <w:pPr>
        <w:numPr>
          <w:ilvl w:val="0"/>
          <w:numId w:val="277"/>
        </w:numPr>
        <w:spacing w:before="180"/>
        <w:ind w:left="540"/>
        <w:textAlignment w:val="center"/>
        <w:rPr>
          <w:rFonts w:eastAsia="Times New Roman"/>
          <w:color w:val="945D4A"/>
        </w:rPr>
      </w:pPr>
      <w:r>
        <w:rPr>
          <w:rFonts w:ascii="Calibri" w:eastAsia="Times New Roman" w:hAnsi="Calibri"/>
          <w:color w:val="020202"/>
        </w:rPr>
        <w:t>Lack of resistance is generally not a defense</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Defamation</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Definition</w:t>
      </w:r>
    </w:p>
    <w:p w:rsidR="00000000" w:rsidRDefault="00B27A42">
      <w:pPr>
        <w:numPr>
          <w:ilvl w:val="0"/>
          <w:numId w:val="278"/>
        </w:numPr>
        <w:spacing w:before="180"/>
        <w:ind w:left="540"/>
        <w:textAlignment w:val="center"/>
        <w:rPr>
          <w:rFonts w:eastAsia="Times New Roman"/>
          <w:color w:val="945D4A"/>
        </w:rPr>
      </w:pPr>
      <w:r>
        <w:rPr>
          <w:rFonts w:ascii="Calibri" w:eastAsia="Times New Roman" w:hAnsi="Calibri"/>
          <w:color w:val="020202"/>
        </w:rPr>
        <w:t>False statements that injure a person’s reputation</w:t>
      </w:r>
    </w:p>
    <w:p w:rsidR="00000000" w:rsidRDefault="00B27A42">
      <w:pPr>
        <w:numPr>
          <w:ilvl w:val="0"/>
          <w:numId w:val="279"/>
        </w:numPr>
        <w:spacing w:before="180"/>
        <w:ind w:left="540"/>
        <w:textAlignment w:val="center"/>
        <w:rPr>
          <w:rFonts w:eastAsia="Times New Roman"/>
          <w:color w:val="945D4A"/>
        </w:rPr>
      </w:pPr>
      <w:r>
        <w:rPr>
          <w:rFonts w:ascii="Calibri" w:eastAsia="Times New Roman" w:hAnsi="Calibri"/>
          <w:color w:val="020202"/>
        </w:rPr>
        <w:t xml:space="preserve">Libel </w:t>
      </w:r>
      <w:r>
        <w:rPr>
          <w:rFonts w:ascii="Calibri" w:eastAsia="Times New Roman" w:hAnsi="Calibri"/>
          <w:color w:val="020202"/>
          <w:lang w:val="x-none"/>
        </w:rPr>
        <w:t>–</w:t>
      </w:r>
      <w:r>
        <w:rPr>
          <w:rFonts w:ascii="Calibri" w:eastAsia="Times New Roman" w:hAnsi="Calibri"/>
          <w:color w:val="020202"/>
        </w:rPr>
        <w:t xml:space="preserve"> </w:t>
      </w:r>
      <w:r>
        <w:rPr>
          <w:rFonts w:ascii="Calibri" w:eastAsia="Times New Roman" w:hAnsi="Calibri"/>
          <w:color w:val="020202"/>
        </w:rPr>
        <w:t>(printed or published) permanent form such as writing or a cartoon</w:t>
      </w:r>
    </w:p>
    <w:p w:rsidR="00000000" w:rsidRDefault="00B27A42">
      <w:pPr>
        <w:numPr>
          <w:ilvl w:val="1"/>
          <w:numId w:val="279"/>
        </w:numPr>
        <w:spacing w:before="160"/>
        <w:ind w:left="1080"/>
        <w:textAlignment w:val="center"/>
        <w:rPr>
          <w:rFonts w:eastAsia="Times New Roman"/>
          <w:color w:val="B37D6A"/>
        </w:rPr>
      </w:pPr>
      <w:r>
        <w:rPr>
          <w:rFonts w:ascii="Calibri" w:eastAsia="Times New Roman" w:hAnsi="Calibri"/>
          <w:color w:val="020202"/>
        </w:rPr>
        <w:t>Applies to the internet today</w:t>
      </w:r>
    </w:p>
    <w:p w:rsidR="00000000" w:rsidRDefault="00B27A42">
      <w:pPr>
        <w:numPr>
          <w:ilvl w:val="0"/>
          <w:numId w:val="280"/>
        </w:numPr>
        <w:spacing w:before="180"/>
        <w:ind w:left="540"/>
        <w:textAlignment w:val="center"/>
        <w:rPr>
          <w:rFonts w:eastAsia="Times New Roman"/>
          <w:color w:val="945D4A"/>
        </w:rPr>
      </w:pPr>
      <w:r>
        <w:rPr>
          <w:rFonts w:ascii="Calibri" w:eastAsia="Times New Roman" w:hAnsi="Calibri"/>
          <w:color w:val="020202"/>
        </w:rPr>
        <w:t xml:space="preserve">Slander </w:t>
      </w:r>
      <w:r>
        <w:rPr>
          <w:rFonts w:ascii="Calibri" w:eastAsia="Times New Roman" w:hAnsi="Calibri"/>
          <w:color w:val="020202"/>
          <w:lang w:val="x-none"/>
        </w:rPr>
        <w:t>–</w:t>
      </w:r>
      <w:r>
        <w:rPr>
          <w:rFonts w:ascii="Calibri" w:eastAsia="Times New Roman" w:hAnsi="Calibri"/>
          <w:color w:val="020202"/>
        </w:rPr>
        <w:t xml:space="preserve"> (spoken) statements or gestures</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Defenses</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Truth</w:t>
      </w:r>
    </w:p>
    <w:p w:rsidR="00000000" w:rsidRDefault="00B27A42">
      <w:pPr>
        <w:numPr>
          <w:ilvl w:val="0"/>
          <w:numId w:val="281"/>
        </w:numPr>
        <w:spacing w:before="180"/>
        <w:ind w:left="1080"/>
        <w:textAlignment w:val="center"/>
        <w:rPr>
          <w:rFonts w:eastAsia="Times New Roman"/>
          <w:color w:val="945D4A"/>
        </w:rPr>
      </w:pPr>
      <w:r>
        <w:rPr>
          <w:rFonts w:ascii="Calibri" w:eastAsia="Times New Roman" w:hAnsi="Calibri"/>
          <w:color w:val="020202"/>
        </w:rPr>
        <w:t>As to the statements made (prove the truth)</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Absolute privilege</w:t>
      </w:r>
    </w:p>
    <w:p w:rsidR="00000000" w:rsidRDefault="00B27A42">
      <w:pPr>
        <w:numPr>
          <w:ilvl w:val="0"/>
          <w:numId w:val="282"/>
        </w:numPr>
        <w:spacing w:before="180"/>
        <w:ind w:left="1080"/>
        <w:textAlignment w:val="center"/>
        <w:rPr>
          <w:rFonts w:eastAsia="Times New Roman"/>
          <w:color w:val="945D4A"/>
        </w:rPr>
      </w:pPr>
      <w:r>
        <w:rPr>
          <w:rFonts w:ascii="Calibri" w:eastAsia="Times New Roman" w:hAnsi="Calibri"/>
          <w:color w:val="020202"/>
        </w:rPr>
        <w:t>Protects the speaker whether statemen</w:t>
      </w:r>
      <w:r>
        <w:rPr>
          <w:rFonts w:ascii="Calibri" w:eastAsia="Times New Roman" w:hAnsi="Calibri"/>
          <w:color w:val="020202"/>
        </w:rPr>
        <w:t>ts are true or false or even made maliciously</w:t>
      </w:r>
    </w:p>
    <w:p w:rsidR="00000000" w:rsidRDefault="00B27A42">
      <w:pPr>
        <w:numPr>
          <w:ilvl w:val="0"/>
          <w:numId w:val="283"/>
        </w:numPr>
        <w:spacing w:before="180"/>
        <w:ind w:left="1080"/>
        <w:textAlignment w:val="center"/>
        <w:rPr>
          <w:rFonts w:eastAsia="Times New Roman"/>
          <w:color w:val="945D4A"/>
        </w:rPr>
      </w:pPr>
      <w:r>
        <w:rPr>
          <w:rFonts w:ascii="Calibri" w:eastAsia="Times New Roman" w:hAnsi="Calibri"/>
          <w:color w:val="020202"/>
        </w:rPr>
        <w:t>Limited to statements made in Parliament, Royal Commissions, Courts</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Qualified privilege</w:t>
      </w:r>
    </w:p>
    <w:p w:rsidR="00000000" w:rsidRDefault="00B27A42">
      <w:pPr>
        <w:numPr>
          <w:ilvl w:val="0"/>
          <w:numId w:val="284"/>
        </w:numPr>
        <w:spacing w:before="180"/>
        <w:ind w:left="1080"/>
        <w:textAlignment w:val="center"/>
        <w:rPr>
          <w:rFonts w:eastAsia="Times New Roman"/>
          <w:color w:val="945D4A"/>
        </w:rPr>
      </w:pPr>
      <w:r>
        <w:rPr>
          <w:rFonts w:ascii="Calibri" w:eastAsia="Times New Roman" w:hAnsi="Calibri"/>
          <w:color w:val="020202"/>
        </w:rPr>
        <w:t>Statements made in good faith without malicious intent</w:t>
      </w:r>
    </w:p>
    <w:p w:rsidR="00000000" w:rsidRDefault="00B27A42">
      <w:pPr>
        <w:numPr>
          <w:ilvl w:val="0"/>
          <w:numId w:val="284"/>
        </w:numPr>
        <w:spacing w:before="180"/>
        <w:ind w:left="1080"/>
        <w:textAlignment w:val="center"/>
        <w:rPr>
          <w:rFonts w:eastAsia="Times New Roman"/>
          <w:color w:val="945D4A"/>
        </w:rPr>
      </w:pPr>
      <w:r>
        <w:rPr>
          <w:rFonts w:ascii="Calibri" w:eastAsia="Times New Roman" w:hAnsi="Calibri"/>
          <w:color w:val="020202"/>
        </w:rPr>
        <w:t>Examples: letters of reference</w:t>
      </w:r>
    </w:p>
    <w:p w:rsidR="00000000" w:rsidRDefault="00B27A42">
      <w:pPr>
        <w:numPr>
          <w:ilvl w:val="0"/>
          <w:numId w:val="284"/>
        </w:numPr>
        <w:spacing w:before="180"/>
        <w:ind w:left="1080"/>
        <w:textAlignment w:val="center"/>
        <w:rPr>
          <w:rFonts w:eastAsia="Times New Roman"/>
          <w:color w:val="945D4A"/>
        </w:rPr>
      </w:pPr>
      <w:r>
        <w:rPr>
          <w:rFonts w:ascii="Calibri" w:eastAsia="Times New Roman" w:hAnsi="Calibri"/>
          <w:color w:val="020202"/>
        </w:rPr>
        <w:t xml:space="preserve">To allow free </w:t>
      </w:r>
      <w:r>
        <w:rPr>
          <w:rFonts w:ascii="Calibri" w:eastAsia="Times New Roman" w:hAnsi="Calibri"/>
          <w:color w:val="020202"/>
        </w:rPr>
        <w:t>speech on matters of public importance</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Death of a Party</w:t>
      </w:r>
    </w:p>
    <w:p w:rsidR="00000000" w:rsidRDefault="00B27A42">
      <w:pPr>
        <w:numPr>
          <w:ilvl w:val="0"/>
          <w:numId w:val="285"/>
        </w:numPr>
        <w:spacing w:before="180"/>
        <w:ind w:left="1080"/>
        <w:textAlignment w:val="center"/>
        <w:rPr>
          <w:rFonts w:eastAsia="Times New Roman"/>
          <w:color w:val="945D4A"/>
        </w:rPr>
      </w:pPr>
      <w:r>
        <w:rPr>
          <w:rFonts w:ascii="Calibri" w:eastAsia="Times New Roman" w:hAnsi="Calibri"/>
          <w:color w:val="020202"/>
        </w:rPr>
        <w:t>Cannot defame the dead</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Criminal Element</w:t>
      </w:r>
    </w:p>
    <w:p w:rsidR="00000000" w:rsidRDefault="00B27A42">
      <w:pPr>
        <w:numPr>
          <w:ilvl w:val="0"/>
          <w:numId w:val="286"/>
        </w:numPr>
        <w:spacing w:before="180"/>
        <w:ind w:left="1080"/>
        <w:textAlignment w:val="center"/>
        <w:rPr>
          <w:rFonts w:eastAsia="Times New Roman"/>
          <w:color w:val="945D4A"/>
        </w:rPr>
      </w:pPr>
      <w:r>
        <w:rPr>
          <w:rFonts w:ascii="Calibri" w:eastAsia="Times New Roman" w:hAnsi="Calibri"/>
          <w:color w:val="020202"/>
        </w:rPr>
        <w:t>Libel can be criminal if published without lawful excuse or justification exposing the person to hatred, contempt or ridicule</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Interference with Land</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2 Main To</w:t>
      </w:r>
      <w:r>
        <w:rPr>
          <w:rFonts w:ascii="Calibri" w:hAnsi="Calibri"/>
          <w:color w:val="020202"/>
        </w:rPr>
        <w:t>rts</w:t>
      </w:r>
    </w:p>
    <w:p w:rsidR="00000000" w:rsidRDefault="00B27A42">
      <w:pPr>
        <w:numPr>
          <w:ilvl w:val="0"/>
          <w:numId w:val="287"/>
        </w:numPr>
        <w:spacing w:before="180"/>
        <w:ind w:left="540"/>
        <w:textAlignment w:val="center"/>
        <w:rPr>
          <w:rFonts w:eastAsia="Times New Roman"/>
          <w:color w:val="945D4A"/>
        </w:rPr>
      </w:pPr>
      <w:r>
        <w:rPr>
          <w:rFonts w:ascii="Calibri" w:eastAsia="Times New Roman" w:hAnsi="Calibri"/>
          <w:color w:val="020202"/>
        </w:rPr>
        <w:t>Trespass</w:t>
      </w:r>
    </w:p>
    <w:p w:rsidR="00000000" w:rsidRDefault="00B27A42">
      <w:pPr>
        <w:numPr>
          <w:ilvl w:val="0"/>
          <w:numId w:val="288"/>
        </w:numPr>
        <w:spacing w:before="180"/>
        <w:ind w:left="540"/>
        <w:textAlignment w:val="center"/>
        <w:rPr>
          <w:rFonts w:eastAsia="Times New Roman"/>
          <w:color w:val="945D4A"/>
        </w:rPr>
      </w:pPr>
      <w:r>
        <w:rPr>
          <w:rFonts w:ascii="Calibri" w:eastAsia="Times New Roman" w:hAnsi="Calibri"/>
          <w:color w:val="020202"/>
        </w:rPr>
        <w:t>Conversion</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Trespass to Land</w:t>
      </w:r>
    </w:p>
    <w:p w:rsidR="00000000" w:rsidRDefault="00B27A42">
      <w:pPr>
        <w:numPr>
          <w:ilvl w:val="0"/>
          <w:numId w:val="289"/>
        </w:numPr>
        <w:spacing w:before="180"/>
        <w:ind w:left="540"/>
        <w:textAlignment w:val="center"/>
        <w:rPr>
          <w:rFonts w:eastAsia="Times New Roman"/>
          <w:color w:val="945D4A"/>
        </w:rPr>
      </w:pPr>
      <w:r>
        <w:rPr>
          <w:rFonts w:ascii="Calibri" w:eastAsia="Times New Roman" w:hAnsi="Calibri"/>
          <w:color w:val="020202"/>
        </w:rPr>
        <w:t>Injury of a person, entry on the lands of another without permission, or the seizure of goods of another without consent</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Trespass</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 xml:space="preserve">Entering land without permission    </w:t>
      </w:r>
    </w:p>
    <w:p w:rsidR="00000000" w:rsidRDefault="00B27A42">
      <w:pPr>
        <w:numPr>
          <w:ilvl w:val="0"/>
          <w:numId w:val="290"/>
        </w:numPr>
        <w:spacing w:before="180"/>
        <w:ind w:left="540"/>
        <w:textAlignment w:val="center"/>
        <w:rPr>
          <w:rFonts w:eastAsia="Times New Roman"/>
          <w:color w:val="945D4A"/>
        </w:rPr>
      </w:pPr>
      <w:r>
        <w:rPr>
          <w:rFonts w:ascii="Calibri" w:eastAsia="Times New Roman" w:hAnsi="Calibri"/>
          <w:color w:val="020202"/>
        </w:rPr>
        <w:t>Implied or expressed</w:t>
      </w:r>
    </w:p>
    <w:p w:rsidR="00000000" w:rsidRDefault="00B27A42">
      <w:pPr>
        <w:numPr>
          <w:ilvl w:val="0"/>
          <w:numId w:val="291"/>
        </w:numPr>
        <w:spacing w:before="180"/>
        <w:ind w:left="540"/>
        <w:textAlignment w:val="center"/>
        <w:rPr>
          <w:rFonts w:eastAsia="Times New Roman"/>
          <w:color w:val="945D4A"/>
        </w:rPr>
      </w:pPr>
      <w:r>
        <w:rPr>
          <w:rFonts w:ascii="Calibri" w:eastAsia="Times New Roman" w:hAnsi="Calibri"/>
          <w:color w:val="020202"/>
        </w:rPr>
        <w:t xml:space="preserve">Originally </w:t>
      </w:r>
      <w:r>
        <w:rPr>
          <w:rFonts w:ascii="Calibri" w:eastAsia="Times New Roman" w:hAnsi="Calibri"/>
          <w:color w:val="020202"/>
        </w:rPr>
        <w:t>there with permission but refusing to leave when requested to do so</w:t>
      </w:r>
    </w:p>
    <w:p w:rsidR="00000000" w:rsidRDefault="00B27A42">
      <w:pPr>
        <w:numPr>
          <w:ilvl w:val="0"/>
          <w:numId w:val="292"/>
        </w:numPr>
        <w:spacing w:before="180"/>
        <w:ind w:left="540"/>
        <w:textAlignment w:val="center"/>
        <w:rPr>
          <w:rFonts w:eastAsia="Times New Roman"/>
          <w:color w:val="945D4A"/>
        </w:rPr>
      </w:pPr>
      <w:r>
        <w:rPr>
          <w:rFonts w:ascii="Calibri" w:eastAsia="Times New Roman" w:hAnsi="Calibri"/>
          <w:color w:val="020202"/>
        </w:rPr>
        <w:t>Tunneling under another’s land without permission</w:t>
      </w:r>
    </w:p>
    <w:p w:rsidR="00000000" w:rsidRDefault="00B27A42">
      <w:pPr>
        <w:numPr>
          <w:ilvl w:val="0"/>
          <w:numId w:val="293"/>
        </w:numPr>
        <w:spacing w:before="180"/>
        <w:ind w:left="540"/>
        <w:textAlignment w:val="center"/>
        <w:rPr>
          <w:rFonts w:eastAsia="Times New Roman"/>
          <w:color w:val="945D4A"/>
        </w:rPr>
      </w:pPr>
      <w:r>
        <w:rPr>
          <w:rFonts w:ascii="Calibri" w:eastAsia="Times New Roman" w:hAnsi="Calibri"/>
          <w:color w:val="020202"/>
        </w:rPr>
        <w:t>Erecting a wall or fence on another's land, stringing wires over another’s land</w:t>
      </w:r>
    </w:p>
    <w:p w:rsidR="00000000" w:rsidRDefault="00B27A42">
      <w:pPr>
        <w:numPr>
          <w:ilvl w:val="0"/>
          <w:numId w:val="294"/>
        </w:numPr>
        <w:spacing w:before="180"/>
        <w:ind w:left="540"/>
        <w:textAlignment w:val="center"/>
        <w:rPr>
          <w:rFonts w:eastAsia="Times New Roman"/>
          <w:color w:val="945D4A"/>
        </w:rPr>
      </w:pPr>
      <w:r>
        <w:rPr>
          <w:rFonts w:ascii="Calibri" w:eastAsia="Times New Roman" w:hAnsi="Calibri"/>
          <w:color w:val="020202"/>
        </w:rPr>
        <w:t>Things can trespass such as overhanging eaves or trees</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C</w:t>
      </w:r>
      <w:r>
        <w:rPr>
          <w:rFonts w:ascii="Calibri" w:hAnsi="Calibri"/>
          <w:b/>
          <w:bCs/>
          <w:color w:val="000000"/>
        </w:rPr>
        <w:t>onversion</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Definition</w:t>
      </w:r>
    </w:p>
    <w:p w:rsidR="00000000" w:rsidRDefault="00B27A42">
      <w:pPr>
        <w:numPr>
          <w:ilvl w:val="0"/>
          <w:numId w:val="295"/>
        </w:numPr>
        <w:spacing w:before="180"/>
        <w:ind w:left="540"/>
        <w:textAlignment w:val="center"/>
        <w:rPr>
          <w:rFonts w:eastAsia="Times New Roman"/>
          <w:color w:val="945D4A"/>
        </w:rPr>
      </w:pPr>
      <w:r>
        <w:rPr>
          <w:rFonts w:ascii="Calibri" w:eastAsia="Times New Roman" w:hAnsi="Calibri"/>
          <w:color w:val="020202"/>
        </w:rPr>
        <w:t>The refusal to deliver up a chattel to its rightful owner by a bailee</w:t>
      </w:r>
    </w:p>
    <w:p w:rsidR="00000000" w:rsidRDefault="00B27A42">
      <w:pPr>
        <w:numPr>
          <w:ilvl w:val="0"/>
          <w:numId w:val="295"/>
        </w:numPr>
        <w:spacing w:before="180"/>
        <w:ind w:left="540"/>
        <w:textAlignment w:val="center"/>
        <w:rPr>
          <w:rFonts w:eastAsia="Times New Roman"/>
          <w:color w:val="945D4A"/>
        </w:rPr>
      </w:pPr>
      <w:r>
        <w:rPr>
          <w:rFonts w:ascii="Calibri" w:eastAsia="Times New Roman" w:hAnsi="Calibri"/>
          <w:color w:val="020202"/>
        </w:rPr>
        <w:t>Trespass to goods</w:t>
      </w:r>
    </w:p>
    <w:p w:rsidR="00000000" w:rsidRDefault="00B27A42">
      <w:pPr>
        <w:numPr>
          <w:ilvl w:val="0"/>
          <w:numId w:val="296"/>
        </w:numPr>
        <w:spacing w:before="180"/>
        <w:ind w:left="540"/>
        <w:textAlignment w:val="center"/>
        <w:rPr>
          <w:rFonts w:eastAsia="Times New Roman"/>
          <w:color w:val="945D4A"/>
        </w:rPr>
      </w:pPr>
      <w:r>
        <w:rPr>
          <w:rFonts w:ascii="Calibri" w:eastAsia="Times New Roman" w:hAnsi="Calibri"/>
          <w:color w:val="020202"/>
        </w:rPr>
        <w:t>Wrongful taking of another’s goods</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Remedy</w:t>
      </w:r>
    </w:p>
    <w:p w:rsidR="00000000" w:rsidRDefault="00B27A42">
      <w:pPr>
        <w:numPr>
          <w:ilvl w:val="0"/>
          <w:numId w:val="297"/>
        </w:numPr>
        <w:spacing w:before="180"/>
        <w:ind w:left="540"/>
        <w:textAlignment w:val="center"/>
        <w:rPr>
          <w:rFonts w:eastAsia="Times New Roman"/>
          <w:color w:val="945D4A"/>
        </w:rPr>
      </w:pPr>
      <w:r>
        <w:rPr>
          <w:rFonts w:ascii="Calibri" w:eastAsia="Times New Roman" w:hAnsi="Calibri"/>
          <w:color w:val="020202"/>
        </w:rPr>
        <w:t>Damages equal to the goods taken</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Business Related Torts</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Scope</w:t>
      </w:r>
    </w:p>
    <w:p w:rsidR="00000000" w:rsidRDefault="00B27A42">
      <w:pPr>
        <w:numPr>
          <w:ilvl w:val="0"/>
          <w:numId w:val="298"/>
        </w:numPr>
        <w:spacing w:before="180"/>
        <w:ind w:left="540"/>
        <w:textAlignment w:val="center"/>
        <w:rPr>
          <w:rFonts w:eastAsia="Times New Roman"/>
          <w:color w:val="945D4A"/>
        </w:rPr>
      </w:pPr>
      <w:r>
        <w:rPr>
          <w:rFonts w:ascii="Calibri" w:eastAsia="Times New Roman" w:hAnsi="Calibri"/>
          <w:color w:val="020202"/>
        </w:rPr>
        <w:t xml:space="preserve">Covers </w:t>
      </w:r>
      <w:r>
        <w:rPr>
          <w:rFonts w:ascii="Calibri" w:eastAsia="Times New Roman" w:hAnsi="Calibri"/>
          <w:color w:val="020202"/>
        </w:rPr>
        <w:t>situations where business engage in improper practices that cause injury to others</w:t>
      </w:r>
    </w:p>
    <w:p w:rsidR="00000000" w:rsidRDefault="00B27A42">
      <w:pPr>
        <w:numPr>
          <w:ilvl w:val="0"/>
          <w:numId w:val="299"/>
        </w:numPr>
        <w:spacing w:before="180"/>
        <w:ind w:left="540"/>
        <w:textAlignment w:val="center"/>
        <w:rPr>
          <w:rFonts w:eastAsia="Times New Roman"/>
          <w:color w:val="945D4A"/>
        </w:rPr>
      </w:pPr>
      <w:r>
        <w:rPr>
          <w:rFonts w:ascii="Calibri" w:eastAsia="Times New Roman" w:hAnsi="Calibri"/>
          <w:color w:val="020202"/>
        </w:rPr>
        <w:t>Untrue statements about competitors goods or services</w:t>
      </w:r>
    </w:p>
    <w:p w:rsidR="00000000" w:rsidRDefault="00B27A42">
      <w:pPr>
        <w:numPr>
          <w:ilvl w:val="0"/>
          <w:numId w:val="300"/>
        </w:numPr>
        <w:spacing w:before="180"/>
        <w:ind w:left="540"/>
        <w:textAlignment w:val="center"/>
        <w:rPr>
          <w:rFonts w:eastAsia="Times New Roman"/>
          <w:color w:val="945D4A"/>
        </w:rPr>
      </w:pPr>
      <w:r>
        <w:rPr>
          <w:rFonts w:ascii="Calibri" w:eastAsia="Times New Roman" w:hAnsi="Calibri"/>
          <w:color w:val="020202"/>
        </w:rPr>
        <w:t>Attempts to steal trade secrets</w:t>
      </w:r>
    </w:p>
    <w:p w:rsidR="00000000" w:rsidRDefault="00B27A42">
      <w:pPr>
        <w:numPr>
          <w:ilvl w:val="0"/>
          <w:numId w:val="301"/>
        </w:numPr>
        <w:spacing w:before="180"/>
        <w:ind w:left="540"/>
        <w:textAlignment w:val="center"/>
        <w:rPr>
          <w:rFonts w:eastAsia="Times New Roman"/>
          <w:color w:val="945D4A"/>
        </w:rPr>
      </w:pPr>
      <w:r>
        <w:rPr>
          <w:rFonts w:ascii="Calibri" w:eastAsia="Times New Roman" w:hAnsi="Calibri"/>
          <w:color w:val="020202"/>
        </w:rPr>
        <w:t>Restriction of trade</w:t>
      </w:r>
    </w:p>
    <w:p w:rsidR="00000000" w:rsidRDefault="00B27A42">
      <w:pPr>
        <w:numPr>
          <w:ilvl w:val="0"/>
          <w:numId w:val="302"/>
        </w:numPr>
        <w:spacing w:before="180"/>
        <w:ind w:left="540"/>
        <w:textAlignment w:val="center"/>
        <w:rPr>
          <w:rFonts w:eastAsia="Times New Roman"/>
          <w:color w:val="945D4A"/>
        </w:rPr>
      </w:pPr>
      <w:r>
        <w:rPr>
          <w:rFonts w:ascii="Calibri" w:eastAsia="Times New Roman" w:hAnsi="Calibri"/>
          <w:color w:val="020202"/>
        </w:rPr>
        <w:t>Protected through common law and statute (Competition Act)</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Sland</w:t>
      </w:r>
      <w:r>
        <w:rPr>
          <w:rFonts w:ascii="Calibri" w:hAnsi="Calibri"/>
          <w:b/>
          <w:bCs/>
          <w:color w:val="020202"/>
        </w:rPr>
        <w:t>er of Goods -</w:t>
      </w:r>
      <w:r>
        <w:rPr>
          <w:rFonts w:ascii="Calibri" w:hAnsi="Calibri"/>
          <w:color w:val="020202"/>
        </w:rPr>
        <w:t xml:space="preserve"> </w:t>
      </w:r>
      <w:r>
        <w:rPr>
          <w:rFonts w:ascii="Calibri" w:hAnsi="Calibri"/>
          <w:b/>
          <w:bCs/>
          <w:color w:val="020202"/>
        </w:rPr>
        <w:t>Injurious Falsehood</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Slander of Goods</w:t>
      </w:r>
    </w:p>
    <w:p w:rsidR="00000000" w:rsidRDefault="00B27A42">
      <w:pPr>
        <w:numPr>
          <w:ilvl w:val="0"/>
          <w:numId w:val="303"/>
        </w:numPr>
        <w:spacing w:before="180"/>
        <w:ind w:left="540"/>
        <w:textAlignment w:val="center"/>
        <w:rPr>
          <w:rFonts w:eastAsia="Times New Roman"/>
          <w:color w:val="945D4A"/>
        </w:rPr>
      </w:pPr>
      <w:r>
        <w:rPr>
          <w:rFonts w:ascii="Calibri" w:eastAsia="Times New Roman" w:hAnsi="Calibri"/>
          <w:color w:val="020202"/>
        </w:rPr>
        <w:t>Statement alleging that the goods of a competitor  are defective, shoddy or injurious to the health of a consumer</w:t>
      </w:r>
    </w:p>
    <w:p w:rsidR="00000000" w:rsidRDefault="00B27A42">
      <w:pPr>
        <w:numPr>
          <w:ilvl w:val="0"/>
          <w:numId w:val="304"/>
        </w:numPr>
        <w:spacing w:before="180"/>
        <w:ind w:left="540"/>
        <w:textAlignment w:val="center"/>
        <w:rPr>
          <w:rFonts w:eastAsia="Times New Roman"/>
          <w:color w:val="945D4A"/>
        </w:rPr>
      </w:pPr>
      <w:r>
        <w:rPr>
          <w:rFonts w:ascii="Calibri" w:eastAsia="Times New Roman" w:hAnsi="Calibri"/>
          <w:color w:val="020202"/>
        </w:rPr>
        <w:t>Can apply to consumers or businesses</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Injurious Falsehood</w:t>
      </w:r>
    </w:p>
    <w:p w:rsidR="00000000" w:rsidRDefault="00B27A42">
      <w:pPr>
        <w:numPr>
          <w:ilvl w:val="0"/>
          <w:numId w:val="305"/>
        </w:numPr>
        <w:spacing w:before="180"/>
        <w:ind w:left="540"/>
        <w:textAlignment w:val="center"/>
        <w:rPr>
          <w:rFonts w:eastAsia="Times New Roman"/>
          <w:color w:val="945D4A"/>
        </w:rPr>
      </w:pPr>
      <w:r>
        <w:rPr>
          <w:rFonts w:ascii="Calibri" w:eastAsia="Times New Roman" w:hAnsi="Calibri"/>
          <w:color w:val="020202"/>
        </w:rPr>
        <w:t xml:space="preserve">False </w:t>
      </w:r>
      <w:r>
        <w:rPr>
          <w:rFonts w:ascii="Calibri" w:eastAsia="Times New Roman" w:hAnsi="Calibri"/>
          <w:color w:val="020202"/>
        </w:rPr>
        <w:t>statements about a firm, its products or business practices intended to dissuade others from doing business with the firm</w:t>
      </w:r>
    </w:p>
    <w:p w:rsidR="00000000" w:rsidRDefault="00B27A42">
      <w:pPr>
        <w:numPr>
          <w:ilvl w:val="1"/>
          <w:numId w:val="305"/>
        </w:numPr>
        <w:spacing w:before="160"/>
        <w:ind w:left="1080"/>
        <w:textAlignment w:val="center"/>
        <w:rPr>
          <w:rFonts w:eastAsia="Times New Roman"/>
          <w:color w:val="B37D6A"/>
        </w:rPr>
      </w:pPr>
      <w:r>
        <w:rPr>
          <w:rFonts w:ascii="Calibri" w:eastAsia="Times New Roman" w:hAnsi="Calibri"/>
          <w:color w:val="020202"/>
        </w:rPr>
        <w:t>Wider scope than slander of goods</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Slander of Title</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Similar to slander of goods</w:t>
      </w:r>
    </w:p>
    <w:p w:rsidR="00000000" w:rsidRDefault="00B27A42">
      <w:pPr>
        <w:numPr>
          <w:ilvl w:val="0"/>
          <w:numId w:val="306"/>
        </w:numPr>
        <w:spacing w:before="180"/>
        <w:ind w:left="540"/>
        <w:textAlignment w:val="center"/>
        <w:rPr>
          <w:rFonts w:eastAsia="Times New Roman"/>
          <w:color w:val="945D4A"/>
        </w:rPr>
      </w:pPr>
      <w:r>
        <w:rPr>
          <w:rFonts w:ascii="Calibri" w:eastAsia="Times New Roman" w:hAnsi="Calibri"/>
          <w:color w:val="020202"/>
        </w:rPr>
        <w:t>An untrue statement about the right of another to the</w:t>
      </w:r>
      <w:r>
        <w:rPr>
          <w:rFonts w:ascii="Calibri" w:eastAsia="Times New Roman" w:hAnsi="Calibri"/>
          <w:color w:val="020202"/>
        </w:rPr>
        <w:t xml:space="preserve"> ownership of goods</w:t>
      </w:r>
    </w:p>
    <w:p w:rsidR="00000000" w:rsidRDefault="00B27A42">
      <w:pPr>
        <w:numPr>
          <w:ilvl w:val="0"/>
          <w:numId w:val="307"/>
        </w:numPr>
        <w:spacing w:before="180"/>
        <w:ind w:left="540"/>
        <w:textAlignment w:val="center"/>
        <w:rPr>
          <w:rFonts w:eastAsia="Times New Roman"/>
          <w:color w:val="945D4A"/>
        </w:rPr>
      </w:pPr>
      <w:r>
        <w:rPr>
          <w:rFonts w:ascii="Calibri" w:eastAsia="Times New Roman" w:hAnsi="Calibri"/>
          <w:color w:val="020202"/>
        </w:rPr>
        <w:t>Statements that a competitor has improperly acquired the goods put up for sale</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Breach of Confidence</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Definition</w:t>
      </w:r>
    </w:p>
    <w:p w:rsidR="00000000" w:rsidRDefault="00B27A42">
      <w:pPr>
        <w:numPr>
          <w:ilvl w:val="0"/>
          <w:numId w:val="308"/>
        </w:numPr>
        <w:spacing w:before="180"/>
        <w:ind w:left="540"/>
        <w:textAlignment w:val="center"/>
        <w:rPr>
          <w:rFonts w:eastAsia="Times New Roman"/>
          <w:color w:val="945D4A"/>
        </w:rPr>
      </w:pPr>
      <w:r>
        <w:rPr>
          <w:rFonts w:ascii="Calibri" w:eastAsia="Times New Roman" w:hAnsi="Calibri"/>
          <w:color w:val="020202"/>
        </w:rPr>
        <w:t xml:space="preserve">Improper dealings with a competitors employees </w:t>
      </w:r>
    </w:p>
    <w:p w:rsidR="00000000" w:rsidRDefault="00B27A42">
      <w:pPr>
        <w:numPr>
          <w:ilvl w:val="0"/>
          <w:numId w:val="308"/>
        </w:numPr>
        <w:spacing w:before="180"/>
        <w:ind w:left="540"/>
        <w:textAlignment w:val="center"/>
        <w:rPr>
          <w:rFonts w:eastAsia="Times New Roman"/>
          <w:color w:val="945D4A"/>
        </w:rPr>
      </w:pPr>
      <w:r>
        <w:rPr>
          <w:rFonts w:ascii="Calibri" w:eastAsia="Times New Roman" w:hAnsi="Calibri"/>
          <w:color w:val="020202"/>
        </w:rPr>
        <w:t>Offering money for trade secrets</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Damages</w:t>
      </w:r>
    </w:p>
    <w:p w:rsidR="00000000" w:rsidRDefault="00B27A42">
      <w:pPr>
        <w:numPr>
          <w:ilvl w:val="0"/>
          <w:numId w:val="309"/>
        </w:numPr>
        <w:spacing w:before="180"/>
        <w:ind w:left="540"/>
        <w:textAlignment w:val="center"/>
        <w:rPr>
          <w:rFonts w:eastAsia="Times New Roman"/>
          <w:color w:val="945D4A"/>
        </w:rPr>
      </w:pPr>
      <w:r>
        <w:rPr>
          <w:rFonts w:ascii="Calibri" w:eastAsia="Times New Roman" w:hAnsi="Calibri"/>
          <w:color w:val="020202"/>
        </w:rPr>
        <w:t>Monetary damages</w:t>
      </w:r>
    </w:p>
    <w:p w:rsidR="00000000" w:rsidRDefault="00B27A42">
      <w:pPr>
        <w:numPr>
          <w:ilvl w:val="0"/>
          <w:numId w:val="310"/>
        </w:numPr>
        <w:spacing w:before="180"/>
        <w:ind w:left="540"/>
        <w:textAlignment w:val="center"/>
        <w:rPr>
          <w:rFonts w:eastAsia="Times New Roman"/>
          <w:color w:val="945D4A"/>
        </w:rPr>
      </w:pPr>
      <w:r>
        <w:rPr>
          <w:rFonts w:ascii="Calibri" w:eastAsia="Times New Roman" w:hAnsi="Calibri"/>
          <w:color w:val="020202"/>
        </w:rPr>
        <w:t xml:space="preserve">Dismissal of </w:t>
      </w:r>
      <w:r>
        <w:rPr>
          <w:rFonts w:ascii="Calibri" w:eastAsia="Times New Roman" w:hAnsi="Calibri"/>
          <w:color w:val="020202"/>
        </w:rPr>
        <w:t>employee</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Restraint of Trade</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Definition</w:t>
      </w:r>
    </w:p>
    <w:p w:rsidR="00000000" w:rsidRDefault="00B27A42">
      <w:pPr>
        <w:numPr>
          <w:ilvl w:val="0"/>
          <w:numId w:val="311"/>
        </w:numPr>
        <w:spacing w:before="180"/>
        <w:ind w:left="540"/>
        <w:textAlignment w:val="center"/>
        <w:rPr>
          <w:rFonts w:eastAsia="Times New Roman"/>
          <w:color w:val="945D4A"/>
        </w:rPr>
      </w:pPr>
      <w:r>
        <w:rPr>
          <w:rFonts w:ascii="Calibri" w:eastAsia="Times New Roman" w:hAnsi="Calibri"/>
          <w:color w:val="020202"/>
        </w:rPr>
        <w:t>Agreement between firms to fix prices, injure competition, or prevent others from entering a market</w:t>
      </w:r>
    </w:p>
    <w:p w:rsidR="00000000" w:rsidRDefault="00B27A42">
      <w:pPr>
        <w:numPr>
          <w:ilvl w:val="0"/>
          <w:numId w:val="311"/>
        </w:numPr>
        <w:spacing w:before="180"/>
        <w:ind w:left="540"/>
        <w:textAlignment w:val="center"/>
        <w:rPr>
          <w:rFonts w:eastAsia="Times New Roman"/>
          <w:color w:val="945D4A"/>
        </w:rPr>
      </w:pPr>
      <w:r>
        <w:rPr>
          <w:rFonts w:ascii="Calibri" w:eastAsia="Times New Roman" w:hAnsi="Calibri"/>
          <w:color w:val="020202"/>
        </w:rPr>
        <w:t>Covered by common law and the Competition Act</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Inducing Breach of Contract</w:t>
      </w:r>
    </w:p>
    <w:p w:rsidR="00000000" w:rsidRDefault="00B27A42">
      <w:pPr>
        <w:numPr>
          <w:ilvl w:val="0"/>
          <w:numId w:val="312"/>
        </w:numPr>
        <w:spacing w:before="180"/>
        <w:ind w:left="540"/>
        <w:textAlignment w:val="center"/>
        <w:rPr>
          <w:rFonts w:eastAsia="Times New Roman"/>
          <w:color w:val="945D4A"/>
        </w:rPr>
      </w:pPr>
      <w:r>
        <w:rPr>
          <w:rFonts w:ascii="Calibri" w:eastAsia="Times New Roman" w:hAnsi="Calibri"/>
          <w:color w:val="020202"/>
        </w:rPr>
        <w:t xml:space="preserve">Inducing </w:t>
      </w:r>
      <w:r>
        <w:rPr>
          <w:rFonts w:ascii="Calibri" w:eastAsia="Times New Roman" w:hAnsi="Calibri"/>
          <w:color w:val="020202"/>
        </w:rPr>
        <w:t>another to break or sever a business relationship</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Deceit</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Definition</w:t>
      </w:r>
    </w:p>
    <w:p w:rsidR="00000000" w:rsidRDefault="00B27A42">
      <w:pPr>
        <w:numPr>
          <w:ilvl w:val="0"/>
          <w:numId w:val="313"/>
        </w:numPr>
        <w:spacing w:before="180"/>
        <w:ind w:left="540"/>
        <w:textAlignment w:val="center"/>
        <w:rPr>
          <w:rFonts w:eastAsia="Times New Roman"/>
          <w:color w:val="945D4A"/>
        </w:rPr>
      </w:pPr>
      <w:r>
        <w:rPr>
          <w:rFonts w:ascii="Calibri" w:eastAsia="Times New Roman" w:hAnsi="Calibri"/>
          <w:color w:val="020202"/>
        </w:rPr>
        <w:t>A tort that arises when a party suffers damages by acting upon a false representation made by a party with the intention of deceiving the other</w:t>
      </w:r>
    </w:p>
    <w:p w:rsidR="00000000" w:rsidRDefault="00B27A42">
      <w:pPr>
        <w:numPr>
          <w:ilvl w:val="0"/>
          <w:numId w:val="313"/>
        </w:numPr>
        <w:spacing w:before="180"/>
        <w:ind w:left="540"/>
        <w:textAlignment w:val="center"/>
        <w:rPr>
          <w:rFonts w:eastAsia="Times New Roman"/>
          <w:color w:val="945D4A"/>
        </w:rPr>
      </w:pPr>
      <w:r>
        <w:rPr>
          <w:rFonts w:ascii="Calibri" w:eastAsia="Times New Roman" w:hAnsi="Calibri"/>
          <w:color w:val="020202"/>
        </w:rPr>
        <w:t>Arises from fraudulent misrepresentation</w:t>
      </w:r>
    </w:p>
    <w:p w:rsidR="00000000" w:rsidRDefault="00B27A42">
      <w:pPr>
        <w:numPr>
          <w:ilvl w:val="0"/>
          <w:numId w:val="313"/>
        </w:numPr>
        <w:spacing w:before="180"/>
        <w:ind w:left="540"/>
        <w:textAlignment w:val="center"/>
        <w:rPr>
          <w:rFonts w:eastAsia="Times New Roman"/>
          <w:color w:val="945D4A"/>
        </w:rPr>
      </w:pPr>
      <w:r>
        <w:rPr>
          <w:rFonts w:ascii="Calibri" w:eastAsia="Times New Roman" w:hAnsi="Calibri"/>
          <w:color w:val="020202"/>
        </w:rPr>
        <w:t xml:space="preserve">Must:    </w:t>
      </w:r>
    </w:p>
    <w:p w:rsidR="00000000" w:rsidRDefault="00B27A42">
      <w:pPr>
        <w:numPr>
          <w:ilvl w:val="1"/>
          <w:numId w:val="313"/>
        </w:numPr>
        <w:spacing w:before="160"/>
        <w:ind w:left="1080"/>
        <w:textAlignment w:val="center"/>
        <w:rPr>
          <w:rFonts w:eastAsia="Times New Roman"/>
          <w:color w:val="B37D6A"/>
        </w:rPr>
      </w:pPr>
      <w:r>
        <w:rPr>
          <w:rFonts w:ascii="Calibri" w:eastAsia="Times New Roman" w:hAnsi="Calibri"/>
          <w:color w:val="020202"/>
        </w:rPr>
        <w:t>Be a material nature</w:t>
      </w:r>
    </w:p>
    <w:p w:rsidR="00000000" w:rsidRDefault="00B27A42">
      <w:pPr>
        <w:numPr>
          <w:ilvl w:val="1"/>
          <w:numId w:val="313"/>
        </w:numPr>
        <w:spacing w:before="160"/>
        <w:ind w:left="1080"/>
        <w:textAlignment w:val="center"/>
        <w:rPr>
          <w:rFonts w:eastAsia="Times New Roman"/>
          <w:color w:val="B37D6A"/>
        </w:rPr>
      </w:pPr>
      <w:r>
        <w:rPr>
          <w:rFonts w:ascii="Calibri" w:eastAsia="Times New Roman" w:hAnsi="Calibri"/>
          <w:color w:val="020202"/>
        </w:rPr>
        <w:t>Made with intention of deceiving</w:t>
      </w:r>
    </w:p>
    <w:p w:rsidR="00000000" w:rsidRDefault="00B27A42">
      <w:pPr>
        <w:numPr>
          <w:ilvl w:val="1"/>
          <w:numId w:val="313"/>
        </w:numPr>
        <w:spacing w:before="160"/>
        <w:ind w:left="1080"/>
        <w:textAlignment w:val="center"/>
        <w:rPr>
          <w:rFonts w:eastAsia="Times New Roman"/>
          <w:color w:val="B37D6A"/>
        </w:rPr>
      </w:pPr>
      <w:r>
        <w:rPr>
          <w:rFonts w:ascii="Calibri" w:eastAsia="Times New Roman" w:hAnsi="Calibri"/>
          <w:color w:val="020202"/>
        </w:rPr>
        <w:t>Other party relied upon the statement</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Other Torts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Fraudulent Conversion</w:t>
      </w:r>
    </w:p>
    <w:p w:rsidR="00000000" w:rsidRDefault="00B27A42">
      <w:pPr>
        <w:numPr>
          <w:ilvl w:val="0"/>
          <w:numId w:val="314"/>
        </w:numPr>
        <w:spacing w:before="180"/>
        <w:ind w:left="540"/>
        <w:textAlignment w:val="center"/>
        <w:rPr>
          <w:rFonts w:eastAsia="Times New Roman"/>
          <w:color w:val="945D4A"/>
        </w:rPr>
      </w:pPr>
      <w:r>
        <w:rPr>
          <w:rFonts w:ascii="Calibri" w:eastAsia="Times New Roman" w:hAnsi="Calibri"/>
          <w:color w:val="020202"/>
        </w:rPr>
        <w:t>Obtaining goods under false pretenses</w:t>
      </w:r>
    </w:p>
    <w:p w:rsidR="00000000" w:rsidRDefault="00B27A42">
      <w:pPr>
        <w:numPr>
          <w:ilvl w:val="0"/>
          <w:numId w:val="315"/>
        </w:numPr>
        <w:spacing w:before="180"/>
        <w:ind w:left="540"/>
        <w:textAlignment w:val="center"/>
        <w:rPr>
          <w:rFonts w:eastAsia="Times New Roman"/>
          <w:color w:val="945D4A"/>
        </w:rPr>
      </w:pPr>
      <w:r>
        <w:rPr>
          <w:rFonts w:ascii="Calibri" w:eastAsia="Times New Roman" w:hAnsi="Calibri"/>
          <w:color w:val="020202"/>
        </w:rPr>
        <w:t>Not theft since the owner did give the party the goods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Unfair Business Practices</w:t>
      </w:r>
    </w:p>
    <w:p w:rsidR="00000000" w:rsidRDefault="00B27A42">
      <w:pPr>
        <w:numPr>
          <w:ilvl w:val="0"/>
          <w:numId w:val="316"/>
        </w:numPr>
        <w:spacing w:before="180"/>
        <w:ind w:left="540"/>
        <w:textAlignment w:val="center"/>
        <w:rPr>
          <w:rFonts w:eastAsia="Times New Roman"/>
          <w:color w:val="945D4A"/>
        </w:rPr>
      </w:pPr>
      <w:r>
        <w:rPr>
          <w:rFonts w:ascii="Calibri" w:eastAsia="Times New Roman" w:hAnsi="Calibri"/>
          <w:color w:val="020202"/>
        </w:rPr>
        <w:t>Business practices designed to take advantage of consumer ignorance or inexperience</w:t>
      </w:r>
    </w:p>
    <w:p w:rsidR="00000000" w:rsidRDefault="00B27A42">
      <w:pPr>
        <w:numPr>
          <w:ilvl w:val="1"/>
          <w:numId w:val="316"/>
        </w:numPr>
        <w:spacing w:before="160"/>
        <w:ind w:left="1080"/>
        <w:textAlignment w:val="center"/>
        <w:rPr>
          <w:rFonts w:eastAsia="Times New Roman"/>
          <w:color w:val="B37D6A"/>
        </w:rPr>
      </w:pPr>
      <w:r>
        <w:rPr>
          <w:rFonts w:ascii="Calibri" w:eastAsia="Times New Roman" w:hAnsi="Calibri"/>
          <w:color w:val="020202"/>
        </w:rPr>
        <w:t>Usually dealt with through consumer protection laws</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sz w:val="28"/>
          <w:szCs w:val="28"/>
        </w:rPr>
      </w:pPr>
      <w:r>
        <w:rPr>
          <w:rFonts w:ascii="Calibri" w:hAnsi="Calibri"/>
          <w:b/>
          <w:bCs/>
          <w:color w:val="000000"/>
          <w:sz w:val="28"/>
          <w:szCs w:val="28"/>
        </w:rPr>
        <w:t>SUMMARY</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Tort Law</w:t>
      </w:r>
    </w:p>
    <w:p w:rsidR="00000000" w:rsidRDefault="00B27A42">
      <w:pPr>
        <w:numPr>
          <w:ilvl w:val="0"/>
          <w:numId w:val="317"/>
        </w:numPr>
        <w:spacing w:before="180"/>
        <w:ind w:left="540"/>
        <w:textAlignment w:val="center"/>
        <w:rPr>
          <w:rFonts w:eastAsia="Times New Roman"/>
          <w:color w:val="945D4A"/>
        </w:rPr>
      </w:pPr>
      <w:r>
        <w:rPr>
          <w:rFonts w:ascii="Calibri" w:eastAsia="Times New Roman" w:hAnsi="Calibri"/>
          <w:color w:val="020202"/>
        </w:rPr>
        <w:t>Intentional or unintentional interference with a persons property, person or reputation</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Intentional interference (willful)</w:t>
      </w:r>
    </w:p>
    <w:p w:rsidR="00000000" w:rsidRDefault="00B27A42">
      <w:pPr>
        <w:numPr>
          <w:ilvl w:val="0"/>
          <w:numId w:val="318"/>
        </w:numPr>
        <w:spacing w:before="180"/>
        <w:ind w:left="540"/>
        <w:textAlignment w:val="center"/>
        <w:rPr>
          <w:rFonts w:eastAsia="Times New Roman"/>
          <w:color w:val="945D4A"/>
        </w:rPr>
      </w:pPr>
      <w:r>
        <w:rPr>
          <w:rFonts w:ascii="Calibri" w:eastAsia="Times New Roman" w:hAnsi="Calibri"/>
          <w:color w:val="020202"/>
        </w:rPr>
        <w:t xml:space="preserve">To a person </w:t>
      </w:r>
    </w:p>
    <w:p w:rsidR="00000000" w:rsidRDefault="00B27A42">
      <w:pPr>
        <w:numPr>
          <w:ilvl w:val="1"/>
          <w:numId w:val="318"/>
        </w:numPr>
        <w:spacing w:before="160"/>
        <w:ind w:left="1080"/>
        <w:textAlignment w:val="center"/>
        <w:rPr>
          <w:rFonts w:eastAsia="Times New Roman"/>
          <w:color w:val="B37D6A"/>
        </w:rPr>
      </w:pPr>
      <w:r>
        <w:rPr>
          <w:rFonts w:ascii="Calibri" w:eastAsia="Times New Roman" w:hAnsi="Calibri"/>
          <w:color w:val="020202"/>
        </w:rPr>
        <w:t>Assault, battery, false imprisonment</w:t>
      </w:r>
    </w:p>
    <w:p w:rsidR="00000000" w:rsidRDefault="00B27A42">
      <w:pPr>
        <w:numPr>
          <w:ilvl w:val="0"/>
          <w:numId w:val="319"/>
        </w:numPr>
        <w:spacing w:before="180"/>
        <w:ind w:left="540"/>
        <w:textAlignment w:val="center"/>
        <w:rPr>
          <w:rFonts w:eastAsia="Times New Roman"/>
          <w:color w:val="945D4A"/>
        </w:rPr>
      </w:pPr>
      <w:r>
        <w:rPr>
          <w:rFonts w:ascii="Calibri" w:eastAsia="Times New Roman" w:hAnsi="Calibri"/>
          <w:color w:val="020202"/>
        </w:rPr>
        <w:t>To reputation</w:t>
      </w:r>
    </w:p>
    <w:p w:rsidR="00000000" w:rsidRDefault="00B27A42">
      <w:pPr>
        <w:numPr>
          <w:ilvl w:val="1"/>
          <w:numId w:val="319"/>
        </w:numPr>
        <w:spacing w:before="160"/>
        <w:ind w:left="1080"/>
        <w:textAlignment w:val="center"/>
        <w:rPr>
          <w:rFonts w:eastAsia="Times New Roman"/>
          <w:color w:val="B37D6A"/>
        </w:rPr>
      </w:pPr>
      <w:r>
        <w:rPr>
          <w:rFonts w:ascii="Calibri" w:eastAsia="Times New Roman" w:hAnsi="Calibri"/>
          <w:color w:val="020202"/>
        </w:rPr>
        <w:t>Defamation (slander and libel)</w:t>
      </w:r>
    </w:p>
    <w:p w:rsidR="00000000" w:rsidRDefault="00B27A42">
      <w:pPr>
        <w:numPr>
          <w:ilvl w:val="0"/>
          <w:numId w:val="320"/>
        </w:numPr>
        <w:spacing w:before="180"/>
        <w:ind w:left="540"/>
        <w:textAlignment w:val="center"/>
        <w:rPr>
          <w:rFonts w:eastAsia="Times New Roman"/>
          <w:color w:val="945D4A"/>
        </w:rPr>
      </w:pPr>
      <w:r>
        <w:rPr>
          <w:rFonts w:ascii="Calibri" w:eastAsia="Times New Roman" w:hAnsi="Calibri"/>
          <w:color w:val="020202"/>
        </w:rPr>
        <w:t>To Property</w:t>
      </w:r>
    </w:p>
    <w:p w:rsidR="00000000" w:rsidRDefault="00B27A42">
      <w:pPr>
        <w:numPr>
          <w:ilvl w:val="1"/>
          <w:numId w:val="320"/>
        </w:numPr>
        <w:spacing w:before="160"/>
        <w:ind w:left="1080"/>
        <w:textAlignment w:val="center"/>
        <w:rPr>
          <w:rFonts w:eastAsia="Times New Roman"/>
          <w:color w:val="B37D6A"/>
        </w:rPr>
      </w:pPr>
      <w:r>
        <w:rPr>
          <w:rFonts w:ascii="Calibri" w:eastAsia="Times New Roman" w:hAnsi="Calibri"/>
          <w:color w:val="020202"/>
        </w:rPr>
        <w:t>Trespass to land or goods</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xml:space="preserve">Case 10: Legal Issue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Tort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34"/>
          <w:szCs w:val="34"/>
        </w:rPr>
      </w:pPr>
      <w:r>
        <w:rPr>
          <w:rFonts w:ascii="Calibri" w:hAnsi="Calibri"/>
          <w:sz w:val="34"/>
          <w:szCs w:val="34"/>
        </w:rPr>
        <w:t>Lecture 4 - Chapter 5</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January-26-14</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8:25 PM</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Determining Negligence</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 xml:space="preserve">Intentional </w:t>
      </w:r>
      <w:r>
        <w:rPr>
          <w:rFonts w:ascii="Calibri" w:hAnsi="Calibri"/>
          <w:b/>
          <w:bCs/>
          <w:color w:val="020202"/>
          <w:lang w:val="x-none"/>
        </w:rPr>
        <w:t>–</w:t>
      </w:r>
      <w:r>
        <w:rPr>
          <w:rFonts w:ascii="Calibri" w:hAnsi="Calibri"/>
          <w:b/>
          <w:bCs/>
          <w:color w:val="020202"/>
        </w:rPr>
        <w:t xml:space="preserve"> willful</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 xml:space="preserve">Unintentional </w:t>
      </w:r>
      <w:r>
        <w:rPr>
          <w:rFonts w:ascii="Calibri" w:hAnsi="Calibri"/>
          <w:b/>
          <w:bCs/>
          <w:color w:val="020202"/>
          <w:lang w:val="x-none"/>
        </w:rPr>
        <w:t>–</w:t>
      </w:r>
      <w:r>
        <w:rPr>
          <w:rFonts w:ascii="Calibri" w:hAnsi="Calibri"/>
          <w:b/>
          <w:bCs/>
          <w:color w:val="020202"/>
        </w:rPr>
        <w:t xml:space="preserve"> negligence or recklessness</w:t>
      </w:r>
    </w:p>
    <w:p w:rsidR="00000000" w:rsidRDefault="00B27A42">
      <w:pPr>
        <w:numPr>
          <w:ilvl w:val="0"/>
          <w:numId w:val="321"/>
        </w:numPr>
        <w:spacing w:before="180"/>
        <w:ind w:left="540"/>
        <w:textAlignment w:val="center"/>
        <w:rPr>
          <w:rFonts w:eastAsia="Times New Roman"/>
          <w:color w:val="945D4A"/>
        </w:rPr>
      </w:pPr>
      <w:r>
        <w:rPr>
          <w:rFonts w:ascii="Calibri" w:eastAsia="Times New Roman" w:hAnsi="Calibri"/>
          <w:color w:val="020202"/>
        </w:rPr>
        <w:t>Usually an omission on the part of someone</w:t>
      </w:r>
    </w:p>
    <w:p w:rsidR="00000000" w:rsidRDefault="00B27A42">
      <w:pPr>
        <w:numPr>
          <w:ilvl w:val="0"/>
          <w:numId w:val="321"/>
        </w:numPr>
        <w:spacing w:before="180"/>
        <w:ind w:left="540"/>
        <w:textAlignment w:val="center"/>
        <w:rPr>
          <w:rFonts w:eastAsia="Times New Roman"/>
          <w:color w:val="945D4A"/>
        </w:rPr>
      </w:pPr>
      <w:r>
        <w:rPr>
          <w:rFonts w:ascii="Calibri" w:eastAsia="Times New Roman" w:hAnsi="Calibri"/>
          <w:color w:val="020202"/>
        </w:rPr>
        <w:t>Duty to refrain from acting negatively</w:t>
      </w:r>
    </w:p>
    <w:p w:rsidR="00000000" w:rsidRDefault="00B27A42">
      <w:pPr>
        <w:numPr>
          <w:ilvl w:val="0"/>
          <w:numId w:val="322"/>
        </w:numPr>
        <w:spacing w:before="180"/>
        <w:ind w:left="540"/>
        <w:textAlignment w:val="center"/>
        <w:rPr>
          <w:rFonts w:eastAsia="Times New Roman"/>
          <w:color w:val="945D4A"/>
        </w:rPr>
      </w:pPr>
      <w:r>
        <w:rPr>
          <w:rFonts w:ascii="Calibri" w:eastAsia="Times New Roman" w:hAnsi="Calibri"/>
          <w:color w:val="020202"/>
        </w:rPr>
        <w:t>No duty to act a certain way (positive duty)</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Initially only intentional injury was act</w:t>
      </w:r>
      <w:r>
        <w:rPr>
          <w:rFonts w:ascii="Calibri" w:hAnsi="Calibri"/>
          <w:color w:val="020202"/>
        </w:rPr>
        <w:t>ionable</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Negligence (Liability)</w:t>
      </w:r>
    </w:p>
    <w:p w:rsidR="00000000" w:rsidRDefault="00B27A42">
      <w:pPr>
        <w:numPr>
          <w:ilvl w:val="0"/>
          <w:numId w:val="323"/>
        </w:numPr>
        <w:spacing w:before="180"/>
        <w:ind w:left="540"/>
        <w:textAlignment w:val="center"/>
        <w:rPr>
          <w:rFonts w:eastAsia="Times New Roman"/>
          <w:color w:val="945D4A"/>
        </w:rPr>
      </w:pPr>
      <w:r>
        <w:rPr>
          <w:rFonts w:ascii="Calibri" w:eastAsia="Times New Roman" w:hAnsi="Calibri"/>
          <w:color w:val="020202"/>
        </w:rPr>
        <w:t>This type of liability enlarged as society changed and became more civilized</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Three Requirements</w:t>
      </w:r>
    </w:p>
    <w:p w:rsidR="00000000" w:rsidRDefault="00B27A42">
      <w:pPr>
        <w:numPr>
          <w:ilvl w:val="0"/>
          <w:numId w:val="324"/>
        </w:numPr>
        <w:spacing w:before="160"/>
        <w:ind w:left="1080"/>
        <w:textAlignment w:val="center"/>
        <w:rPr>
          <w:rFonts w:ascii="Calibri" w:eastAsia="Times New Roman" w:hAnsi="Calibri"/>
          <w:color w:val="020202"/>
        </w:rPr>
      </w:pPr>
      <w:r>
        <w:rPr>
          <w:rFonts w:ascii="Calibri" w:eastAsia="Times New Roman" w:hAnsi="Calibri"/>
          <w:color w:val="020202"/>
        </w:rPr>
        <w:t>Defendant owes the plaintiff a duty not to injure</w:t>
      </w:r>
    </w:p>
    <w:p w:rsidR="00000000" w:rsidRDefault="00B27A42">
      <w:pPr>
        <w:numPr>
          <w:ilvl w:val="0"/>
          <w:numId w:val="324"/>
        </w:numPr>
        <w:spacing w:before="160"/>
        <w:ind w:left="1080"/>
        <w:textAlignment w:val="center"/>
        <w:rPr>
          <w:rFonts w:ascii="Calibri" w:eastAsia="Times New Roman" w:hAnsi="Calibri"/>
          <w:color w:val="020202"/>
        </w:rPr>
      </w:pPr>
      <w:r>
        <w:rPr>
          <w:rFonts w:ascii="Calibri" w:eastAsia="Times New Roman" w:hAnsi="Calibri"/>
          <w:color w:val="020202"/>
        </w:rPr>
        <w:t>Defendant’s actions constitute a breach of that duty</w:t>
      </w:r>
    </w:p>
    <w:p w:rsidR="00000000" w:rsidRDefault="00B27A42">
      <w:pPr>
        <w:numPr>
          <w:ilvl w:val="0"/>
          <w:numId w:val="324"/>
        </w:numPr>
        <w:spacing w:before="160"/>
        <w:ind w:left="1080"/>
        <w:textAlignment w:val="center"/>
        <w:rPr>
          <w:rFonts w:ascii="Calibri" w:eastAsia="Times New Roman" w:hAnsi="Calibri"/>
          <w:color w:val="020202"/>
        </w:rPr>
      </w:pPr>
      <w:r>
        <w:rPr>
          <w:rFonts w:ascii="Calibri" w:eastAsia="Times New Roman" w:hAnsi="Calibri"/>
          <w:color w:val="020202"/>
        </w:rPr>
        <w:t>Plaintiff suffers some i</w:t>
      </w:r>
      <w:r>
        <w:rPr>
          <w:rFonts w:ascii="Calibri" w:eastAsia="Times New Roman" w:hAnsi="Calibri"/>
          <w:color w:val="020202"/>
        </w:rPr>
        <w:t>njury as a direct result (causation) of the defendant’s actions</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Duty of Care</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Duty not to injure another person</w:t>
      </w:r>
    </w:p>
    <w:p w:rsidR="00000000" w:rsidRDefault="00B27A42">
      <w:pPr>
        <w:numPr>
          <w:ilvl w:val="0"/>
          <w:numId w:val="325"/>
        </w:numPr>
        <w:spacing w:before="180"/>
        <w:ind w:left="1080"/>
        <w:textAlignment w:val="center"/>
        <w:rPr>
          <w:rFonts w:eastAsia="Times New Roman"/>
          <w:color w:val="945D4A"/>
        </w:rPr>
      </w:pPr>
      <w:r>
        <w:rPr>
          <w:rFonts w:ascii="Calibri" w:eastAsia="Times New Roman" w:hAnsi="Calibri"/>
          <w:color w:val="020202"/>
        </w:rPr>
        <w:t>A right-duty relationship</w:t>
      </w:r>
    </w:p>
    <w:p w:rsidR="00000000" w:rsidRDefault="00B27A42">
      <w:pPr>
        <w:numPr>
          <w:ilvl w:val="0"/>
          <w:numId w:val="326"/>
        </w:numPr>
        <w:spacing w:before="180"/>
        <w:ind w:left="1080"/>
        <w:textAlignment w:val="center"/>
        <w:rPr>
          <w:rFonts w:eastAsia="Times New Roman"/>
          <w:color w:val="945D4A"/>
        </w:rPr>
      </w:pPr>
      <w:r>
        <w:rPr>
          <w:rFonts w:ascii="Calibri" w:eastAsia="Times New Roman" w:hAnsi="Calibri"/>
          <w:color w:val="020202"/>
        </w:rPr>
        <w:t>Duty not to injure must be owed to the party suffers the injury</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The Reasonable Person</w:t>
      </w:r>
    </w:p>
    <w:p w:rsidR="00000000" w:rsidRDefault="00B27A42">
      <w:pPr>
        <w:numPr>
          <w:ilvl w:val="0"/>
          <w:numId w:val="327"/>
        </w:numPr>
        <w:spacing w:before="180"/>
        <w:ind w:left="1080"/>
        <w:textAlignment w:val="center"/>
        <w:rPr>
          <w:rFonts w:eastAsia="Times New Roman"/>
          <w:color w:val="945D4A"/>
        </w:rPr>
      </w:pPr>
      <w:r>
        <w:rPr>
          <w:rFonts w:ascii="Calibri" w:eastAsia="Times New Roman" w:hAnsi="Calibri"/>
          <w:color w:val="020202"/>
        </w:rPr>
        <w:t xml:space="preserve">A standard of </w:t>
      </w:r>
      <w:r>
        <w:rPr>
          <w:rFonts w:ascii="Calibri" w:eastAsia="Times New Roman" w:hAnsi="Calibri"/>
          <w:color w:val="020202"/>
        </w:rPr>
        <w:t>care used to measure acts of negligence</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Nature of Duty of Care</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Varies based on:</w:t>
      </w:r>
    </w:p>
    <w:p w:rsidR="00000000" w:rsidRDefault="00B27A42">
      <w:pPr>
        <w:numPr>
          <w:ilvl w:val="0"/>
          <w:numId w:val="328"/>
        </w:numPr>
        <w:spacing w:before="180"/>
        <w:ind w:left="1080"/>
        <w:textAlignment w:val="center"/>
        <w:rPr>
          <w:rFonts w:eastAsia="Times New Roman"/>
          <w:color w:val="945D4A"/>
        </w:rPr>
      </w:pPr>
      <w:r>
        <w:rPr>
          <w:rFonts w:ascii="Calibri" w:eastAsia="Times New Roman" w:hAnsi="Calibri"/>
          <w:color w:val="020202"/>
        </w:rPr>
        <w:t>Nature of activity</w:t>
      </w:r>
    </w:p>
    <w:p w:rsidR="00000000" w:rsidRDefault="00B27A42">
      <w:pPr>
        <w:numPr>
          <w:ilvl w:val="0"/>
          <w:numId w:val="328"/>
        </w:numPr>
        <w:spacing w:before="180"/>
        <w:ind w:left="1080"/>
        <w:textAlignment w:val="center"/>
        <w:rPr>
          <w:rFonts w:eastAsia="Times New Roman"/>
          <w:color w:val="945D4A"/>
        </w:rPr>
      </w:pPr>
      <w:r>
        <w:rPr>
          <w:rFonts w:ascii="Calibri" w:eastAsia="Times New Roman" w:hAnsi="Calibri"/>
          <w:color w:val="020202"/>
        </w:rPr>
        <w:t>Nature of person</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Subject to test of foreseeability and the reasonable person</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Breach of duty is a factual question</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Foreseeability</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A reasonable person woul</w:t>
      </w:r>
      <w:r>
        <w:rPr>
          <w:rFonts w:ascii="Calibri" w:hAnsi="Calibri"/>
          <w:color w:val="020202"/>
        </w:rPr>
        <w:t>d foresee that their actions would cause harm to another</w:t>
      </w:r>
    </w:p>
    <w:p w:rsidR="00000000" w:rsidRDefault="00B27A42">
      <w:pPr>
        <w:numPr>
          <w:ilvl w:val="0"/>
          <w:numId w:val="329"/>
        </w:numPr>
        <w:spacing w:before="180"/>
        <w:ind w:left="1080"/>
        <w:textAlignment w:val="center"/>
        <w:rPr>
          <w:rFonts w:eastAsia="Times New Roman"/>
          <w:color w:val="945D4A"/>
        </w:rPr>
      </w:pPr>
      <w:r>
        <w:rPr>
          <w:rFonts w:ascii="Calibri" w:eastAsia="Times New Roman" w:hAnsi="Calibri"/>
          <w:color w:val="020202"/>
        </w:rPr>
        <w:t>If yes = liable</w:t>
      </w:r>
    </w:p>
    <w:p w:rsidR="00000000" w:rsidRDefault="00B27A42">
      <w:pPr>
        <w:numPr>
          <w:ilvl w:val="0"/>
          <w:numId w:val="329"/>
        </w:numPr>
        <w:spacing w:before="180"/>
        <w:ind w:left="1080"/>
        <w:textAlignment w:val="center"/>
        <w:rPr>
          <w:rFonts w:eastAsia="Times New Roman"/>
          <w:color w:val="945D4A"/>
        </w:rPr>
      </w:pPr>
      <w:r>
        <w:rPr>
          <w:rFonts w:ascii="Calibri" w:eastAsia="Times New Roman" w:hAnsi="Calibri"/>
          <w:color w:val="020202"/>
        </w:rPr>
        <w:t>If no = not liable</w:t>
      </w:r>
    </w:p>
    <w:p w:rsidR="00000000" w:rsidRDefault="00B27A42">
      <w:pPr>
        <w:numPr>
          <w:ilvl w:val="0"/>
          <w:numId w:val="330"/>
        </w:numPr>
        <w:spacing w:before="180"/>
        <w:ind w:left="1080"/>
        <w:textAlignment w:val="center"/>
        <w:rPr>
          <w:rFonts w:eastAsia="Times New Roman"/>
          <w:color w:val="945D4A"/>
        </w:rPr>
      </w:pPr>
      <w:r>
        <w:rPr>
          <w:rFonts w:ascii="Calibri" w:eastAsia="Times New Roman" w:hAnsi="Calibri"/>
          <w:color w:val="020202"/>
        </w:rPr>
        <w:t>A flexible concept</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Proximate Cause</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Or Causation</w:t>
      </w:r>
    </w:p>
    <w:p w:rsidR="00000000" w:rsidRDefault="00B27A42">
      <w:pPr>
        <w:numPr>
          <w:ilvl w:val="0"/>
          <w:numId w:val="331"/>
        </w:numPr>
        <w:spacing w:before="180"/>
        <w:ind w:left="1080"/>
        <w:textAlignment w:val="center"/>
        <w:rPr>
          <w:rFonts w:eastAsia="Times New Roman"/>
          <w:color w:val="945D4A"/>
        </w:rPr>
      </w:pPr>
      <w:r>
        <w:rPr>
          <w:rFonts w:ascii="Calibri" w:eastAsia="Times New Roman" w:hAnsi="Calibri"/>
          <w:color w:val="020202"/>
        </w:rPr>
        <w:t>A cause of injury directly related to an act of a defendant</w:t>
      </w:r>
    </w:p>
    <w:p w:rsidR="00000000" w:rsidRDefault="00B27A42">
      <w:pPr>
        <w:numPr>
          <w:ilvl w:val="0"/>
          <w:numId w:val="332"/>
        </w:numPr>
        <w:spacing w:before="180"/>
        <w:ind w:left="1080"/>
        <w:textAlignment w:val="center"/>
        <w:rPr>
          <w:rFonts w:eastAsia="Times New Roman"/>
          <w:color w:val="945D4A"/>
        </w:rPr>
      </w:pPr>
      <w:r>
        <w:rPr>
          <w:rFonts w:ascii="Calibri" w:eastAsia="Times New Roman" w:hAnsi="Calibri"/>
          <w:color w:val="020202"/>
        </w:rPr>
        <w:t xml:space="preserve">Must be a </w:t>
      </w:r>
      <w:r>
        <w:rPr>
          <w:rFonts w:ascii="Calibri" w:eastAsia="Times New Roman" w:hAnsi="Calibri"/>
          <w:color w:val="020202"/>
        </w:rPr>
        <w:t>connection between the defendant’s act and the plaintiff’s injury</w:t>
      </w:r>
    </w:p>
    <w:p w:rsidR="00000000" w:rsidRDefault="00B27A42">
      <w:pPr>
        <w:numPr>
          <w:ilvl w:val="0"/>
          <w:numId w:val="333"/>
        </w:numPr>
        <w:spacing w:before="180"/>
        <w:ind w:left="1080"/>
        <w:textAlignment w:val="center"/>
        <w:rPr>
          <w:rFonts w:eastAsia="Times New Roman"/>
          <w:color w:val="945D4A"/>
        </w:rPr>
      </w:pPr>
      <w:r>
        <w:rPr>
          <w:rFonts w:ascii="Calibri" w:eastAsia="Times New Roman" w:hAnsi="Calibri"/>
          <w:color w:val="020202"/>
        </w:rPr>
        <w:t>Connection cannot be too remote</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“But For” test</w:t>
      </w:r>
    </w:p>
    <w:p w:rsidR="00000000" w:rsidRDefault="00B27A42">
      <w:pPr>
        <w:numPr>
          <w:ilvl w:val="0"/>
          <w:numId w:val="334"/>
        </w:numPr>
        <w:spacing w:before="180"/>
        <w:ind w:left="1080"/>
        <w:textAlignment w:val="center"/>
        <w:rPr>
          <w:rFonts w:eastAsia="Times New Roman"/>
          <w:color w:val="945D4A"/>
        </w:rPr>
      </w:pPr>
      <w:r>
        <w:rPr>
          <w:rFonts w:ascii="Calibri" w:eastAsia="Times New Roman" w:hAnsi="Calibri"/>
          <w:color w:val="020202"/>
        </w:rPr>
        <w:t>“But for” the defendants actions, would injury or damage have occurred?</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Negligence</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Strict Liability</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Definition</w:t>
      </w:r>
    </w:p>
    <w:p w:rsidR="00000000" w:rsidRDefault="00B27A42">
      <w:pPr>
        <w:numPr>
          <w:ilvl w:val="0"/>
          <w:numId w:val="335"/>
        </w:numPr>
        <w:spacing w:before="180"/>
        <w:ind w:left="1080"/>
        <w:textAlignment w:val="center"/>
        <w:rPr>
          <w:rFonts w:eastAsia="Times New Roman"/>
          <w:color w:val="945D4A"/>
        </w:rPr>
      </w:pPr>
      <w:r>
        <w:rPr>
          <w:rFonts w:ascii="Calibri" w:eastAsia="Times New Roman" w:hAnsi="Calibri"/>
          <w:color w:val="020202"/>
        </w:rPr>
        <w:t>Responsibility for loss rega</w:t>
      </w:r>
      <w:r>
        <w:rPr>
          <w:rFonts w:ascii="Calibri" w:eastAsia="Times New Roman" w:hAnsi="Calibri"/>
          <w:color w:val="020202"/>
        </w:rPr>
        <w:t>rdless of the circumstances</w:t>
      </w:r>
    </w:p>
    <w:p w:rsidR="00000000" w:rsidRDefault="00B27A42">
      <w:pPr>
        <w:numPr>
          <w:ilvl w:val="0"/>
          <w:numId w:val="336"/>
        </w:numPr>
        <w:spacing w:before="180"/>
        <w:ind w:left="1080"/>
        <w:textAlignment w:val="center"/>
        <w:rPr>
          <w:rFonts w:eastAsia="Times New Roman"/>
          <w:color w:val="945D4A"/>
        </w:rPr>
      </w:pPr>
      <w:r>
        <w:rPr>
          <w:rFonts w:ascii="Calibri" w:eastAsia="Times New Roman" w:hAnsi="Calibri"/>
          <w:color w:val="020202"/>
        </w:rPr>
        <w:t>Strict liability still exists in cases where activities or practices are inherently dangerous</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Vicarious Liability</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Definition</w:t>
      </w:r>
    </w:p>
    <w:p w:rsidR="00000000" w:rsidRDefault="00B27A42">
      <w:pPr>
        <w:numPr>
          <w:ilvl w:val="0"/>
          <w:numId w:val="337"/>
        </w:numPr>
        <w:spacing w:before="180"/>
        <w:ind w:left="1080"/>
        <w:textAlignment w:val="center"/>
        <w:rPr>
          <w:rFonts w:eastAsia="Times New Roman"/>
          <w:color w:val="945D4A"/>
        </w:rPr>
      </w:pPr>
      <w:r>
        <w:rPr>
          <w:rFonts w:ascii="Calibri" w:eastAsia="Times New Roman" w:hAnsi="Calibri"/>
          <w:color w:val="020202"/>
        </w:rPr>
        <w:t>The liability at law of one person for the acts of another</w:t>
      </w:r>
    </w:p>
    <w:p w:rsidR="00000000" w:rsidRDefault="00B27A42">
      <w:pPr>
        <w:numPr>
          <w:ilvl w:val="0"/>
          <w:numId w:val="338"/>
        </w:numPr>
        <w:spacing w:before="180"/>
        <w:ind w:left="1080"/>
        <w:textAlignment w:val="center"/>
        <w:rPr>
          <w:rFonts w:eastAsia="Times New Roman"/>
          <w:color w:val="945D4A"/>
        </w:rPr>
      </w:pPr>
      <w:r>
        <w:rPr>
          <w:rFonts w:ascii="Calibri" w:eastAsia="Times New Roman" w:hAnsi="Calibri"/>
          <w:color w:val="020202"/>
        </w:rPr>
        <w:t>Employers (deep pockets theory)</w:t>
      </w:r>
    </w:p>
    <w:p w:rsidR="00000000" w:rsidRDefault="00B27A42">
      <w:pPr>
        <w:numPr>
          <w:ilvl w:val="0"/>
          <w:numId w:val="338"/>
        </w:numPr>
        <w:spacing w:before="180"/>
        <w:ind w:left="1080"/>
        <w:textAlignment w:val="center"/>
        <w:rPr>
          <w:rFonts w:eastAsia="Times New Roman"/>
          <w:color w:val="945D4A"/>
        </w:rPr>
      </w:pPr>
      <w:r>
        <w:rPr>
          <w:rFonts w:ascii="Calibri" w:eastAsia="Times New Roman" w:hAnsi="Calibri"/>
          <w:color w:val="020202"/>
        </w:rPr>
        <w:t>If done during the course of employment</w:t>
      </w:r>
    </w:p>
    <w:p w:rsidR="00000000" w:rsidRDefault="00B27A42">
      <w:pPr>
        <w:numPr>
          <w:ilvl w:val="0"/>
          <w:numId w:val="339"/>
        </w:numPr>
        <w:spacing w:before="180"/>
        <w:ind w:left="1080"/>
        <w:textAlignment w:val="center"/>
        <w:rPr>
          <w:rFonts w:eastAsia="Times New Roman"/>
          <w:color w:val="945D4A"/>
        </w:rPr>
      </w:pPr>
      <w:r>
        <w:rPr>
          <w:rFonts w:ascii="Calibri" w:eastAsia="Times New Roman" w:hAnsi="Calibri"/>
          <w:color w:val="020202"/>
        </w:rPr>
        <w:t>Reflected through insurance coverage</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Res Ipsa Loquitor</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“The thing speaks for itself”</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Plaintiff must prove:</w:t>
      </w:r>
    </w:p>
    <w:p w:rsidR="00000000" w:rsidRDefault="00B27A42">
      <w:pPr>
        <w:numPr>
          <w:ilvl w:val="0"/>
          <w:numId w:val="340"/>
        </w:numPr>
        <w:spacing w:before="180"/>
        <w:ind w:left="540"/>
        <w:textAlignment w:val="center"/>
        <w:rPr>
          <w:rFonts w:ascii="Calibri" w:eastAsia="Times New Roman" w:hAnsi="Calibri"/>
          <w:color w:val="020202"/>
        </w:rPr>
      </w:pPr>
      <w:r>
        <w:rPr>
          <w:rFonts w:ascii="Calibri" w:eastAsia="Times New Roman" w:hAnsi="Calibri"/>
          <w:color w:val="020202"/>
        </w:rPr>
        <w:t>Cause of injury is something in the exclusive care and control of the defendant</w:t>
      </w:r>
    </w:p>
    <w:p w:rsidR="00000000" w:rsidRDefault="00B27A42">
      <w:pPr>
        <w:numPr>
          <w:ilvl w:val="0"/>
          <w:numId w:val="341"/>
        </w:numPr>
        <w:spacing w:before="180"/>
        <w:ind w:left="540"/>
        <w:textAlignment w:val="center"/>
        <w:rPr>
          <w:rFonts w:ascii="Calibri" w:eastAsia="Times New Roman" w:hAnsi="Calibri"/>
          <w:color w:val="020202"/>
        </w:rPr>
      </w:pPr>
      <w:r>
        <w:rPr>
          <w:rFonts w:ascii="Calibri" w:eastAsia="Times New Roman" w:hAnsi="Calibri"/>
          <w:color w:val="020202"/>
        </w:rPr>
        <w:t>Circumstances constitute ev</w:t>
      </w:r>
      <w:r>
        <w:rPr>
          <w:rFonts w:ascii="Calibri" w:eastAsia="Times New Roman" w:hAnsi="Calibri"/>
          <w:color w:val="020202"/>
        </w:rPr>
        <w:t>ents that would not normally occur if proper care had been taken by the defendant</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Burden shifts to defendant to prove they are not liable if items 1 and 2 above are proven</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Occupiers Liability</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Concept (common law)</w:t>
      </w:r>
    </w:p>
    <w:p w:rsidR="00000000" w:rsidRDefault="00B27A42">
      <w:pPr>
        <w:numPr>
          <w:ilvl w:val="0"/>
          <w:numId w:val="342"/>
        </w:numPr>
        <w:spacing w:before="180"/>
        <w:ind w:left="1080"/>
        <w:textAlignment w:val="center"/>
        <w:rPr>
          <w:rFonts w:eastAsia="Times New Roman"/>
          <w:color w:val="945D4A"/>
        </w:rPr>
      </w:pPr>
      <w:r>
        <w:rPr>
          <w:rFonts w:ascii="Calibri" w:eastAsia="Times New Roman" w:hAnsi="Calibri"/>
          <w:color w:val="020202"/>
        </w:rPr>
        <w:t xml:space="preserve">Duty of care </w:t>
      </w:r>
      <w:r>
        <w:rPr>
          <w:rFonts w:ascii="Calibri" w:eastAsia="Times New Roman" w:hAnsi="Calibri"/>
          <w:color w:val="020202"/>
        </w:rPr>
        <w:t>owned by occupier, not owner, to those who come on their land</w:t>
      </w:r>
    </w:p>
    <w:p w:rsidR="00000000" w:rsidRDefault="00B27A42">
      <w:pPr>
        <w:numPr>
          <w:ilvl w:val="0"/>
          <w:numId w:val="343"/>
        </w:numPr>
        <w:spacing w:before="180"/>
        <w:ind w:left="1080"/>
        <w:textAlignment w:val="center"/>
        <w:rPr>
          <w:rFonts w:eastAsia="Times New Roman"/>
          <w:color w:val="945D4A"/>
        </w:rPr>
      </w:pPr>
      <w:r>
        <w:rPr>
          <w:rFonts w:ascii="Calibri" w:eastAsia="Times New Roman" w:hAnsi="Calibri"/>
          <w:color w:val="020202"/>
        </w:rPr>
        <w:t>Visitors of any kind to a property are owed the general duties and standards of care expected by a reasonable person</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Manufacturers’ Liability</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Traditionally</w:t>
      </w:r>
    </w:p>
    <w:p w:rsidR="00000000" w:rsidRDefault="00B27A42">
      <w:pPr>
        <w:numPr>
          <w:ilvl w:val="0"/>
          <w:numId w:val="344"/>
        </w:numPr>
        <w:spacing w:before="180"/>
        <w:ind w:left="540"/>
        <w:textAlignment w:val="center"/>
        <w:rPr>
          <w:rFonts w:eastAsia="Times New Roman"/>
          <w:color w:val="945D4A"/>
        </w:rPr>
      </w:pPr>
      <w:r>
        <w:rPr>
          <w:rFonts w:ascii="Calibri" w:eastAsia="Times New Roman" w:hAnsi="Calibri"/>
          <w:color w:val="020202"/>
        </w:rPr>
        <w:t>Duty of care owed only to the purcha</w:t>
      </w:r>
      <w:r>
        <w:rPr>
          <w:rFonts w:ascii="Calibri" w:eastAsia="Times New Roman" w:hAnsi="Calibri"/>
          <w:color w:val="020202"/>
        </w:rPr>
        <w:t>ser of goods not the user</w:t>
      </w:r>
    </w:p>
    <w:p w:rsidR="00000000" w:rsidRDefault="00B27A42">
      <w:pPr>
        <w:numPr>
          <w:ilvl w:val="0"/>
          <w:numId w:val="345"/>
        </w:numPr>
        <w:spacing w:before="180"/>
        <w:ind w:left="540"/>
        <w:textAlignment w:val="center"/>
        <w:rPr>
          <w:rFonts w:eastAsia="Times New Roman"/>
          <w:color w:val="945D4A"/>
        </w:rPr>
      </w:pPr>
      <w:r>
        <w:rPr>
          <w:rFonts w:ascii="Calibri" w:eastAsia="Times New Roman" w:hAnsi="Calibri"/>
          <w:color w:val="020202"/>
        </w:rPr>
        <w:t>Manufacturer’s now owe a duty of care to any foreseeable users of their products if:</w:t>
      </w:r>
    </w:p>
    <w:p w:rsidR="00000000" w:rsidRDefault="00B27A42">
      <w:pPr>
        <w:numPr>
          <w:ilvl w:val="1"/>
          <w:numId w:val="345"/>
        </w:numPr>
        <w:spacing w:before="160"/>
        <w:ind w:left="1080"/>
        <w:textAlignment w:val="center"/>
        <w:rPr>
          <w:rFonts w:eastAsia="Times New Roman"/>
          <w:color w:val="B37D6A"/>
        </w:rPr>
      </w:pPr>
      <w:r>
        <w:rPr>
          <w:rFonts w:ascii="Calibri" w:eastAsia="Times New Roman" w:hAnsi="Calibri"/>
          <w:color w:val="020202"/>
        </w:rPr>
        <w:t>They were negligent in their manufacture</w:t>
      </w:r>
    </w:p>
    <w:p w:rsidR="00000000" w:rsidRDefault="00B27A42">
      <w:pPr>
        <w:numPr>
          <w:ilvl w:val="1"/>
          <w:numId w:val="345"/>
        </w:numPr>
        <w:spacing w:before="160"/>
        <w:ind w:left="1080"/>
        <w:textAlignment w:val="center"/>
        <w:rPr>
          <w:rFonts w:eastAsia="Times New Roman"/>
          <w:color w:val="B37D6A"/>
        </w:rPr>
      </w:pPr>
      <w:r>
        <w:rPr>
          <w:rFonts w:ascii="Calibri" w:eastAsia="Times New Roman" w:hAnsi="Calibri"/>
          <w:color w:val="020202"/>
        </w:rPr>
        <w:t>They were aware of dangers associated with the goods and failed to warn</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Nuisance</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Wide application</w:t>
      </w:r>
    </w:p>
    <w:p w:rsidR="00000000" w:rsidRDefault="00B27A42">
      <w:pPr>
        <w:numPr>
          <w:ilvl w:val="0"/>
          <w:numId w:val="346"/>
        </w:numPr>
        <w:spacing w:before="180"/>
        <w:ind w:left="1080"/>
        <w:textAlignment w:val="center"/>
        <w:rPr>
          <w:rFonts w:eastAsia="Times New Roman"/>
          <w:color w:val="945D4A"/>
        </w:rPr>
      </w:pPr>
      <w:r>
        <w:rPr>
          <w:rFonts w:ascii="Calibri" w:eastAsia="Times New Roman" w:hAnsi="Calibri"/>
          <w:color w:val="020202"/>
        </w:rPr>
        <w:t>Inte</w:t>
      </w:r>
      <w:r>
        <w:rPr>
          <w:rFonts w:ascii="Calibri" w:eastAsia="Times New Roman" w:hAnsi="Calibri"/>
          <w:color w:val="020202"/>
        </w:rPr>
        <w:t>rference with the enjoyment of real property or, in some cases, material interference with a person’s physical comfort</w:t>
      </w:r>
    </w:p>
    <w:p w:rsidR="00000000" w:rsidRDefault="00B27A42">
      <w:pPr>
        <w:numPr>
          <w:ilvl w:val="0"/>
          <w:numId w:val="347"/>
        </w:numPr>
        <w:spacing w:before="180"/>
        <w:ind w:left="1080"/>
        <w:textAlignment w:val="center"/>
        <w:rPr>
          <w:rFonts w:eastAsia="Times New Roman"/>
          <w:color w:val="945D4A"/>
        </w:rPr>
      </w:pPr>
      <w:r>
        <w:rPr>
          <w:rFonts w:ascii="Calibri" w:eastAsia="Times New Roman" w:hAnsi="Calibri"/>
          <w:color w:val="020202"/>
        </w:rPr>
        <w:t>Balance the reasonable use of land by one with the decrease in enjoyment by another</w:t>
      </w:r>
    </w:p>
    <w:p w:rsidR="00000000" w:rsidRDefault="00B27A42">
      <w:pPr>
        <w:numPr>
          <w:ilvl w:val="0"/>
          <w:numId w:val="347"/>
        </w:numPr>
        <w:spacing w:before="180"/>
        <w:ind w:left="1080"/>
        <w:textAlignment w:val="center"/>
        <w:rPr>
          <w:rFonts w:eastAsia="Times New Roman"/>
          <w:color w:val="945D4A"/>
        </w:rPr>
      </w:pPr>
      <w:r>
        <w:rPr>
          <w:rFonts w:ascii="Calibri" w:eastAsia="Times New Roman" w:hAnsi="Calibri"/>
          <w:color w:val="020202"/>
        </w:rPr>
        <w:t>Requires</w:t>
      </w:r>
    </w:p>
    <w:p w:rsidR="00000000" w:rsidRDefault="00B27A42">
      <w:pPr>
        <w:numPr>
          <w:ilvl w:val="1"/>
          <w:numId w:val="347"/>
        </w:numPr>
        <w:spacing w:before="160"/>
        <w:ind w:left="1620"/>
        <w:textAlignment w:val="center"/>
        <w:rPr>
          <w:rFonts w:eastAsia="Times New Roman"/>
          <w:color w:val="B37D6A"/>
        </w:rPr>
      </w:pPr>
      <w:r>
        <w:rPr>
          <w:rFonts w:ascii="Calibri" w:eastAsia="Times New Roman" w:hAnsi="Calibri"/>
          <w:color w:val="020202"/>
        </w:rPr>
        <w:t>Serious decrease in enjoyment of land</w:t>
      </w:r>
    </w:p>
    <w:p w:rsidR="00000000" w:rsidRDefault="00B27A42">
      <w:pPr>
        <w:numPr>
          <w:ilvl w:val="1"/>
          <w:numId w:val="347"/>
        </w:numPr>
        <w:spacing w:before="160"/>
        <w:ind w:left="1620"/>
        <w:textAlignment w:val="center"/>
        <w:rPr>
          <w:rFonts w:eastAsia="Times New Roman"/>
          <w:color w:val="B37D6A"/>
        </w:rPr>
      </w:pPr>
      <w:r>
        <w:rPr>
          <w:rFonts w:ascii="Calibri" w:eastAsia="Times New Roman" w:hAnsi="Calibri"/>
          <w:color w:val="020202"/>
        </w:rPr>
        <w:t>Specific damage to the land</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Remedies</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Injunction</w:t>
      </w:r>
    </w:p>
    <w:p w:rsidR="00000000" w:rsidRDefault="00B27A42">
      <w:pPr>
        <w:numPr>
          <w:ilvl w:val="0"/>
          <w:numId w:val="348"/>
        </w:numPr>
        <w:spacing w:before="180"/>
        <w:ind w:left="1080"/>
        <w:textAlignment w:val="center"/>
        <w:rPr>
          <w:rFonts w:eastAsia="Times New Roman"/>
          <w:color w:val="945D4A"/>
        </w:rPr>
      </w:pPr>
      <w:r>
        <w:rPr>
          <w:rFonts w:ascii="Calibri" w:eastAsia="Times New Roman" w:hAnsi="Calibri"/>
          <w:color w:val="020202"/>
        </w:rPr>
        <w:t>Equitable remedy ordering a person to refrain from doing certain acts</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Environmental nuisance</w:t>
      </w:r>
    </w:p>
    <w:p w:rsidR="00000000" w:rsidRDefault="00B27A42">
      <w:pPr>
        <w:numPr>
          <w:ilvl w:val="0"/>
          <w:numId w:val="349"/>
        </w:numPr>
        <w:spacing w:before="180"/>
        <w:ind w:left="1080"/>
        <w:textAlignment w:val="center"/>
        <w:rPr>
          <w:rFonts w:eastAsia="Times New Roman"/>
          <w:color w:val="945D4A"/>
        </w:rPr>
      </w:pPr>
      <w:r>
        <w:rPr>
          <w:rFonts w:ascii="Calibri" w:eastAsia="Times New Roman" w:hAnsi="Calibri"/>
          <w:color w:val="020202"/>
        </w:rPr>
        <w:t>Covered through legislation</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Defenses</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Contributory Negligence</w:t>
      </w:r>
      <w:r>
        <w:rPr>
          <w:rFonts w:ascii="Calibri" w:hAnsi="Calibri"/>
          <w:color w:val="020202"/>
        </w:rPr>
        <w:t xml:space="preserve">    </w:t>
      </w:r>
    </w:p>
    <w:p w:rsidR="00000000" w:rsidRDefault="00B27A42">
      <w:pPr>
        <w:numPr>
          <w:ilvl w:val="0"/>
          <w:numId w:val="350"/>
        </w:numPr>
        <w:spacing w:before="180"/>
        <w:ind w:left="1080"/>
        <w:textAlignment w:val="center"/>
        <w:rPr>
          <w:rFonts w:eastAsia="Times New Roman"/>
          <w:color w:val="945D4A"/>
        </w:rPr>
      </w:pPr>
      <w:r>
        <w:rPr>
          <w:rFonts w:ascii="Calibri" w:eastAsia="Times New Roman" w:hAnsi="Calibri"/>
          <w:color w:val="020202"/>
        </w:rPr>
        <w:t>When actions of the injured party contributed to</w:t>
      </w:r>
      <w:r>
        <w:rPr>
          <w:rFonts w:ascii="Calibri" w:eastAsia="Times New Roman" w:hAnsi="Calibri"/>
          <w:color w:val="020202"/>
        </w:rPr>
        <w:t xml:space="preserve"> their  own injuries (plaintiff’s carelessness)</w:t>
      </w:r>
    </w:p>
    <w:p w:rsidR="00000000" w:rsidRDefault="00B27A42">
      <w:pPr>
        <w:numPr>
          <w:ilvl w:val="0"/>
          <w:numId w:val="351"/>
        </w:numPr>
        <w:spacing w:before="180"/>
        <w:ind w:left="1080"/>
        <w:textAlignment w:val="center"/>
        <w:rPr>
          <w:rFonts w:eastAsia="Times New Roman"/>
          <w:color w:val="945D4A"/>
        </w:rPr>
      </w:pPr>
      <w:r>
        <w:rPr>
          <w:rFonts w:ascii="Calibri" w:eastAsia="Times New Roman" w:hAnsi="Calibri"/>
          <w:color w:val="020202"/>
        </w:rPr>
        <w:t>Or injured party is the author (partially or wholly) of their own misfortune</w:t>
      </w:r>
    </w:p>
    <w:p w:rsidR="00000000" w:rsidRDefault="00B27A42">
      <w:pPr>
        <w:numPr>
          <w:ilvl w:val="0"/>
          <w:numId w:val="351"/>
        </w:numPr>
        <w:spacing w:before="180"/>
        <w:ind w:left="1080"/>
        <w:textAlignment w:val="center"/>
        <w:rPr>
          <w:rFonts w:eastAsia="Times New Roman"/>
          <w:color w:val="945D4A"/>
        </w:rPr>
      </w:pPr>
      <w:r>
        <w:rPr>
          <w:rFonts w:ascii="Calibri" w:eastAsia="Times New Roman" w:hAnsi="Calibri"/>
          <w:color w:val="020202"/>
        </w:rPr>
        <w:t>Damages paid in proportion to degree of responsibility</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Voluntary Assumption of Risk</w:t>
      </w:r>
    </w:p>
    <w:p w:rsidR="00000000" w:rsidRDefault="00B27A42">
      <w:pPr>
        <w:numPr>
          <w:ilvl w:val="0"/>
          <w:numId w:val="352"/>
        </w:numPr>
        <w:spacing w:before="180"/>
        <w:ind w:left="1080"/>
        <w:textAlignment w:val="center"/>
        <w:rPr>
          <w:rFonts w:eastAsia="Times New Roman"/>
          <w:color w:val="945D4A"/>
        </w:rPr>
      </w:pPr>
      <w:r>
        <w:rPr>
          <w:rFonts w:ascii="Calibri" w:eastAsia="Times New Roman" w:hAnsi="Calibri"/>
          <w:color w:val="020202"/>
        </w:rPr>
        <w:t xml:space="preserve">Volenti non fit injuria </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Act of God</w:t>
      </w:r>
    </w:p>
    <w:p w:rsidR="00000000" w:rsidRDefault="00B27A42">
      <w:pPr>
        <w:numPr>
          <w:ilvl w:val="0"/>
          <w:numId w:val="353"/>
        </w:numPr>
        <w:spacing w:before="180"/>
        <w:ind w:left="1080"/>
        <w:textAlignment w:val="center"/>
        <w:rPr>
          <w:rFonts w:eastAsia="Times New Roman"/>
          <w:color w:val="945D4A"/>
        </w:rPr>
      </w:pPr>
      <w:r>
        <w:rPr>
          <w:rFonts w:ascii="Calibri" w:eastAsia="Times New Roman" w:hAnsi="Calibri"/>
          <w:color w:val="020202"/>
        </w:rPr>
        <w:t>Unanticipated event that prevents the performance of a contract or causes damages to property</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Waiver</w:t>
      </w:r>
    </w:p>
    <w:p w:rsidR="00000000" w:rsidRDefault="00B27A42">
      <w:pPr>
        <w:numPr>
          <w:ilvl w:val="0"/>
          <w:numId w:val="354"/>
        </w:numPr>
        <w:spacing w:before="180"/>
        <w:ind w:left="1080"/>
        <w:textAlignment w:val="center"/>
        <w:rPr>
          <w:rFonts w:eastAsia="Times New Roman"/>
          <w:color w:val="945D4A"/>
        </w:rPr>
      </w:pPr>
      <w:r>
        <w:rPr>
          <w:rFonts w:ascii="Calibri" w:eastAsia="Times New Roman" w:hAnsi="Calibri"/>
          <w:color w:val="020202"/>
        </w:rPr>
        <w:t>An express or implied renunciation of a right or claim</w:t>
      </w:r>
    </w:p>
    <w:p w:rsidR="00000000" w:rsidRDefault="00B27A42">
      <w:pPr>
        <w:numPr>
          <w:ilvl w:val="1"/>
          <w:numId w:val="354"/>
        </w:numPr>
        <w:spacing w:before="160"/>
        <w:ind w:left="1620"/>
        <w:textAlignment w:val="center"/>
        <w:rPr>
          <w:rFonts w:eastAsia="Times New Roman"/>
          <w:color w:val="B37D6A"/>
        </w:rPr>
      </w:pPr>
      <w:r>
        <w:rPr>
          <w:rFonts w:ascii="Calibri" w:eastAsia="Times New Roman" w:hAnsi="Calibri"/>
          <w:color w:val="020202"/>
        </w:rPr>
        <w:t>Usually must be written and cover the injury contemplated by the parties at the time</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Release</w:t>
      </w:r>
    </w:p>
    <w:p w:rsidR="00000000" w:rsidRDefault="00B27A42">
      <w:pPr>
        <w:numPr>
          <w:ilvl w:val="0"/>
          <w:numId w:val="355"/>
        </w:numPr>
        <w:spacing w:before="180"/>
        <w:ind w:left="1080"/>
        <w:textAlignment w:val="center"/>
        <w:rPr>
          <w:rFonts w:eastAsia="Times New Roman"/>
          <w:color w:val="945D4A"/>
        </w:rPr>
      </w:pPr>
      <w:r>
        <w:rPr>
          <w:rFonts w:ascii="Calibri" w:eastAsia="Times New Roman" w:hAnsi="Calibri"/>
          <w:color w:val="020202"/>
        </w:rPr>
        <w:t>Promise</w:t>
      </w:r>
      <w:r>
        <w:rPr>
          <w:rFonts w:ascii="Calibri" w:eastAsia="Times New Roman" w:hAnsi="Calibri"/>
          <w:color w:val="020202"/>
        </w:rPr>
        <w:t xml:space="preserve"> not to sue or press a claim, or a discharge of a person form any further responsibility to act</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Statute of Limitations</w:t>
      </w:r>
    </w:p>
    <w:p w:rsidR="00000000" w:rsidRDefault="00B27A42">
      <w:pPr>
        <w:numPr>
          <w:ilvl w:val="0"/>
          <w:numId w:val="356"/>
        </w:numPr>
        <w:spacing w:before="180"/>
        <w:ind w:left="1080"/>
        <w:textAlignment w:val="center"/>
        <w:rPr>
          <w:rFonts w:eastAsia="Times New Roman"/>
          <w:color w:val="945D4A"/>
        </w:rPr>
      </w:pPr>
      <w:r>
        <w:rPr>
          <w:rFonts w:ascii="Calibri" w:eastAsia="Times New Roman" w:hAnsi="Calibri"/>
          <w:color w:val="020202"/>
        </w:rPr>
        <w:t>Legislation sets forth time periods within one must bring an action</w:t>
      </w:r>
    </w:p>
    <w:p w:rsidR="00000000" w:rsidRDefault="00B27A42">
      <w:pPr>
        <w:numPr>
          <w:ilvl w:val="0"/>
          <w:numId w:val="356"/>
        </w:numPr>
        <w:spacing w:before="180"/>
        <w:ind w:left="1080"/>
        <w:textAlignment w:val="center"/>
        <w:rPr>
          <w:rFonts w:eastAsia="Times New Roman"/>
          <w:color w:val="945D4A"/>
        </w:rPr>
      </w:pPr>
      <w:r>
        <w:rPr>
          <w:rFonts w:ascii="Calibri" w:eastAsia="Times New Roman" w:hAnsi="Calibri"/>
          <w:color w:val="020202"/>
        </w:rPr>
        <w:t>Most provinces it is 2 years from the date the injury occurred or fro</w:t>
      </w:r>
      <w:r>
        <w:rPr>
          <w:rFonts w:ascii="Calibri" w:eastAsia="Times New Roman" w:hAnsi="Calibri"/>
          <w:color w:val="020202"/>
        </w:rPr>
        <w:t>m when the plaintiff became aware of the injury</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Remedies</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Compensatory Damages</w:t>
      </w:r>
    </w:p>
    <w:p w:rsidR="00000000" w:rsidRDefault="00B27A42">
      <w:pPr>
        <w:numPr>
          <w:ilvl w:val="0"/>
          <w:numId w:val="357"/>
        </w:numPr>
        <w:spacing w:before="180"/>
        <w:ind w:left="1080"/>
        <w:textAlignment w:val="center"/>
        <w:rPr>
          <w:rFonts w:eastAsia="Times New Roman"/>
          <w:color w:val="945D4A"/>
        </w:rPr>
      </w:pPr>
      <w:r>
        <w:rPr>
          <w:rFonts w:ascii="Calibri" w:eastAsia="Times New Roman" w:hAnsi="Calibri"/>
          <w:color w:val="020202"/>
        </w:rPr>
        <w:t>Money damages</w:t>
      </w:r>
    </w:p>
    <w:p w:rsidR="00000000" w:rsidRDefault="00B27A42">
      <w:pPr>
        <w:numPr>
          <w:ilvl w:val="0"/>
          <w:numId w:val="358"/>
        </w:numPr>
        <w:spacing w:before="180"/>
        <w:ind w:left="1080"/>
        <w:textAlignment w:val="center"/>
        <w:rPr>
          <w:rFonts w:eastAsia="Times New Roman"/>
          <w:color w:val="945D4A"/>
        </w:rPr>
      </w:pPr>
      <w:r>
        <w:rPr>
          <w:rFonts w:ascii="Calibri" w:eastAsia="Times New Roman" w:hAnsi="Calibri"/>
          <w:color w:val="020202"/>
        </w:rPr>
        <w:t>Purpose is to restore the injured party to a whole state (undo the harm done)</w:t>
      </w:r>
    </w:p>
    <w:p w:rsidR="00000000" w:rsidRDefault="00B27A42">
      <w:pPr>
        <w:numPr>
          <w:ilvl w:val="0"/>
          <w:numId w:val="359"/>
        </w:numPr>
        <w:spacing w:before="180"/>
        <w:ind w:left="540"/>
        <w:textAlignment w:val="center"/>
        <w:rPr>
          <w:rFonts w:ascii="Calibri" w:eastAsia="Times New Roman" w:hAnsi="Calibri"/>
          <w:color w:val="020202"/>
        </w:rPr>
      </w:pPr>
      <w:r>
        <w:rPr>
          <w:rFonts w:ascii="Calibri" w:eastAsia="Times New Roman" w:hAnsi="Calibri"/>
          <w:color w:val="020202"/>
        </w:rPr>
        <w:t>Special damages: covers specific losses or costs (actual amounts/receipts)</w:t>
      </w:r>
    </w:p>
    <w:p w:rsidR="00000000" w:rsidRDefault="00B27A42">
      <w:pPr>
        <w:numPr>
          <w:ilvl w:val="0"/>
          <w:numId w:val="360"/>
        </w:numPr>
        <w:spacing w:before="180"/>
        <w:ind w:left="540"/>
        <w:textAlignment w:val="center"/>
        <w:rPr>
          <w:rFonts w:ascii="Calibri" w:eastAsia="Times New Roman" w:hAnsi="Calibri"/>
          <w:color w:val="020202"/>
        </w:rPr>
      </w:pPr>
      <w:r>
        <w:rPr>
          <w:rFonts w:ascii="Calibri" w:eastAsia="Times New Roman" w:hAnsi="Calibri"/>
          <w:color w:val="020202"/>
        </w:rPr>
        <w:t xml:space="preserve">General </w:t>
      </w:r>
      <w:r>
        <w:rPr>
          <w:rFonts w:ascii="Calibri" w:eastAsia="Times New Roman" w:hAnsi="Calibri"/>
          <w:color w:val="020202"/>
        </w:rPr>
        <w:t>damages: compensation for pain and suffering, future health issues, permanent incapacity (estimated by court based on evidence  presented)</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Nominal Damages</w:t>
      </w:r>
    </w:p>
    <w:p w:rsidR="00000000" w:rsidRDefault="00B27A42">
      <w:pPr>
        <w:numPr>
          <w:ilvl w:val="0"/>
          <w:numId w:val="361"/>
        </w:numPr>
        <w:spacing w:before="180"/>
        <w:ind w:left="1080"/>
        <w:textAlignment w:val="center"/>
        <w:rPr>
          <w:rFonts w:eastAsia="Times New Roman"/>
          <w:color w:val="945D4A"/>
        </w:rPr>
      </w:pPr>
      <w:r>
        <w:rPr>
          <w:rFonts w:ascii="Calibri" w:eastAsia="Times New Roman" w:hAnsi="Calibri"/>
          <w:color w:val="020202"/>
        </w:rPr>
        <w:t>Tort does not result in a monetary loss</w:t>
      </w:r>
    </w:p>
    <w:p w:rsidR="00000000" w:rsidRDefault="00B27A42">
      <w:pPr>
        <w:numPr>
          <w:ilvl w:val="0"/>
          <w:numId w:val="362"/>
        </w:numPr>
        <w:spacing w:before="180"/>
        <w:ind w:left="1080"/>
        <w:textAlignment w:val="center"/>
        <w:rPr>
          <w:rFonts w:eastAsia="Times New Roman"/>
          <w:color w:val="945D4A"/>
        </w:rPr>
      </w:pPr>
      <w:r>
        <w:rPr>
          <w:rFonts w:ascii="Calibri" w:eastAsia="Times New Roman" w:hAnsi="Calibri"/>
          <w:color w:val="020202"/>
        </w:rPr>
        <w:t>Award nominal damages i.e. $1</w:t>
      </w:r>
    </w:p>
    <w:p w:rsidR="00000000" w:rsidRDefault="00B27A42">
      <w:pPr>
        <w:numPr>
          <w:ilvl w:val="0"/>
          <w:numId w:val="362"/>
        </w:numPr>
        <w:spacing w:before="180"/>
        <w:ind w:left="1080"/>
        <w:textAlignment w:val="center"/>
        <w:rPr>
          <w:rFonts w:eastAsia="Times New Roman"/>
          <w:color w:val="945D4A"/>
        </w:rPr>
      </w:pPr>
      <w:r>
        <w:rPr>
          <w:rFonts w:ascii="Calibri" w:eastAsia="Times New Roman" w:hAnsi="Calibri"/>
          <w:color w:val="020202"/>
        </w:rPr>
        <w:t>No actual damages, Plaintiff le</w:t>
      </w:r>
      <w:r>
        <w:rPr>
          <w:rFonts w:ascii="Calibri" w:eastAsia="Times New Roman" w:hAnsi="Calibri"/>
          <w:color w:val="020202"/>
        </w:rPr>
        <w:t>gally correct but not practically deserving of compensation</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Punitive Damages</w:t>
      </w:r>
    </w:p>
    <w:p w:rsidR="00000000" w:rsidRDefault="00B27A42">
      <w:pPr>
        <w:numPr>
          <w:ilvl w:val="0"/>
          <w:numId w:val="363"/>
        </w:numPr>
        <w:spacing w:before="180"/>
        <w:ind w:left="1080"/>
        <w:textAlignment w:val="center"/>
        <w:rPr>
          <w:rFonts w:eastAsia="Times New Roman"/>
          <w:color w:val="945D4A"/>
        </w:rPr>
      </w:pPr>
      <w:r>
        <w:rPr>
          <w:rFonts w:ascii="Calibri" w:eastAsia="Times New Roman" w:hAnsi="Calibri"/>
          <w:color w:val="020202"/>
        </w:rPr>
        <w:t>Damages awarded to “set an example” and deter others from imitating flagrantly bad behavior</w:t>
      </w:r>
    </w:p>
    <w:p w:rsidR="00000000" w:rsidRDefault="00B27A42">
      <w:pPr>
        <w:pStyle w:val="NormalWeb"/>
        <w:spacing w:before="200" w:beforeAutospacing="0" w:after="0" w:afterAutospacing="0"/>
        <w:rPr>
          <w:rFonts w:ascii="Calibri" w:hAnsi="Calibri"/>
          <w:color w:val="020202"/>
        </w:rPr>
      </w:pPr>
      <w:r>
        <w:rPr>
          <w:rFonts w:ascii="Calibri" w:hAnsi="Calibri"/>
          <w:color w:val="020202"/>
        </w:rPr>
        <w:t>Court Orders</w:t>
      </w:r>
    </w:p>
    <w:p w:rsidR="00000000" w:rsidRDefault="00B27A42">
      <w:pPr>
        <w:numPr>
          <w:ilvl w:val="0"/>
          <w:numId w:val="364"/>
        </w:numPr>
        <w:spacing w:before="180"/>
        <w:ind w:left="1080"/>
        <w:textAlignment w:val="center"/>
        <w:rPr>
          <w:rFonts w:eastAsia="Times New Roman"/>
          <w:color w:val="945D4A"/>
        </w:rPr>
      </w:pPr>
      <w:r>
        <w:rPr>
          <w:rFonts w:ascii="Calibri" w:eastAsia="Times New Roman" w:hAnsi="Calibri"/>
          <w:color w:val="020202"/>
        </w:rPr>
        <w:t>Order by a court to a person to stop doing something or to do something</w:t>
      </w:r>
    </w:p>
    <w:p w:rsidR="00000000" w:rsidRDefault="00B27A42">
      <w:pPr>
        <w:numPr>
          <w:ilvl w:val="0"/>
          <w:numId w:val="365"/>
        </w:numPr>
        <w:spacing w:before="180"/>
        <w:ind w:left="1080"/>
        <w:textAlignment w:val="center"/>
        <w:rPr>
          <w:rFonts w:eastAsia="Times New Roman"/>
          <w:color w:val="945D4A"/>
        </w:rPr>
      </w:pPr>
      <w:r>
        <w:rPr>
          <w:rFonts w:ascii="Calibri" w:eastAsia="Times New Roman" w:hAnsi="Calibri"/>
          <w:color w:val="020202"/>
        </w:rPr>
        <w:t>Co</w:t>
      </w:r>
      <w:r>
        <w:rPr>
          <w:rFonts w:ascii="Calibri" w:eastAsia="Times New Roman" w:hAnsi="Calibri"/>
          <w:color w:val="020202"/>
        </w:rPr>
        <w:t xml:space="preserve">ntempt of Court </w:t>
      </w:r>
      <w:r>
        <w:rPr>
          <w:rFonts w:ascii="Calibri" w:eastAsia="Times New Roman" w:hAnsi="Calibri"/>
          <w:color w:val="020202"/>
          <w:lang w:val="x-none"/>
        </w:rPr>
        <w:t>–</w:t>
      </w:r>
      <w:r>
        <w:rPr>
          <w:rFonts w:ascii="Calibri" w:eastAsia="Times New Roman" w:hAnsi="Calibri"/>
          <w:color w:val="020202"/>
        </w:rPr>
        <w:t xml:space="preserve"> refusal to obey a court order</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sz w:val="28"/>
          <w:szCs w:val="28"/>
        </w:rPr>
      </w:pPr>
      <w:r>
        <w:rPr>
          <w:rFonts w:ascii="Calibri" w:hAnsi="Calibri"/>
          <w:b/>
          <w:bCs/>
          <w:color w:val="000000"/>
          <w:sz w:val="28"/>
          <w:szCs w:val="28"/>
        </w:rPr>
        <w:t>SUMMARY</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Duty of Care</w:t>
      </w:r>
    </w:p>
    <w:p w:rsidR="00000000" w:rsidRDefault="00B27A42">
      <w:pPr>
        <w:numPr>
          <w:ilvl w:val="0"/>
          <w:numId w:val="366"/>
        </w:numPr>
        <w:spacing w:before="180"/>
        <w:ind w:left="540"/>
        <w:textAlignment w:val="center"/>
        <w:rPr>
          <w:rFonts w:eastAsia="Times New Roman"/>
          <w:color w:val="945D4A"/>
        </w:rPr>
      </w:pPr>
      <w:r>
        <w:rPr>
          <w:rFonts w:ascii="Calibri" w:eastAsia="Times New Roman" w:hAnsi="Calibri"/>
          <w:color w:val="020202"/>
        </w:rPr>
        <w:t>If owed then a breach of that duty is a tort</w:t>
      </w:r>
    </w:p>
    <w:p w:rsidR="00000000" w:rsidRDefault="00B27A42">
      <w:pPr>
        <w:numPr>
          <w:ilvl w:val="0"/>
          <w:numId w:val="367"/>
        </w:numPr>
        <w:spacing w:before="180"/>
        <w:ind w:left="540"/>
        <w:textAlignment w:val="center"/>
        <w:rPr>
          <w:rFonts w:eastAsia="Times New Roman"/>
          <w:color w:val="945D4A"/>
        </w:rPr>
      </w:pPr>
      <w:r>
        <w:rPr>
          <w:rFonts w:ascii="Calibri" w:eastAsia="Times New Roman" w:hAnsi="Calibri"/>
          <w:color w:val="020202"/>
        </w:rPr>
        <w:t xml:space="preserve">Foreseeability test </w:t>
      </w:r>
      <w:r>
        <w:rPr>
          <w:rFonts w:ascii="Calibri" w:eastAsia="Times New Roman" w:hAnsi="Calibri"/>
          <w:color w:val="020202"/>
          <w:lang w:val="x-none"/>
        </w:rPr>
        <w:t>–</w:t>
      </w:r>
      <w:r>
        <w:rPr>
          <w:rFonts w:ascii="Calibri" w:eastAsia="Times New Roman" w:hAnsi="Calibri"/>
          <w:color w:val="020202"/>
        </w:rPr>
        <w:t xml:space="preserve"> determined by the reasonable person test</w:t>
      </w:r>
    </w:p>
    <w:p w:rsidR="00000000" w:rsidRDefault="00B27A42">
      <w:pPr>
        <w:numPr>
          <w:ilvl w:val="0"/>
          <w:numId w:val="368"/>
        </w:numPr>
        <w:spacing w:before="180"/>
        <w:ind w:left="540"/>
        <w:textAlignment w:val="center"/>
        <w:rPr>
          <w:rFonts w:eastAsia="Times New Roman"/>
          <w:color w:val="945D4A"/>
        </w:rPr>
      </w:pPr>
      <w:r>
        <w:rPr>
          <w:rFonts w:ascii="Calibri" w:eastAsia="Times New Roman" w:hAnsi="Calibri"/>
          <w:color w:val="020202"/>
        </w:rPr>
        <w:t>Defendant’s actions must be the cause of the injuries (can’t be too remote)</w:t>
      </w:r>
    </w:p>
    <w:p w:rsidR="00000000" w:rsidRDefault="00B27A42">
      <w:pPr>
        <w:pStyle w:val="NormalWeb"/>
        <w:spacing w:before="200" w:beforeAutospacing="0" w:after="0" w:afterAutospacing="0"/>
        <w:rPr>
          <w:rFonts w:ascii="Calibri" w:hAnsi="Calibri"/>
          <w:color w:val="020202"/>
        </w:rPr>
      </w:pPr>
      <w:r>
        <w:rPr>
          <w:rFonts w:ascii="Calibri" w:hAnsi="Calibri"/>
          <w:b/>
          <w:bCs/>
          <w:color w:val="020202"/>
        </w:rPr>
        <w:t>Defenses</w:t>
      </w:r>
    </w:p>
    <w:p w:rsidR="00000000" w:rsidRDefault="00B27A42">
      <w:pPr>
        <w:numPr>
          <w:ilvl w:val="0"/>
          <w:numId w:val="369"/>
        </w:numPr>
        <w:spacing w:before="180"/>
        <w:ind w:left="540"/>
        <w:textAlignment w:val="center"/>
        <w:rPr>
          <w:rFonts w:eastAsia="Times New Roman"/>
          <w:color w:val="945D4A"/>
        </w:rPr>
      </w:pPr>
      <w:r>
        <w:rPr>
          <w:rFonts w:ascii="Calibri" w:eastAsia="Times New Roman" w:hAnsi="Calibri"/>
          <w:color w:val="020202"/>
        </w:rPr>
        <w:t>Can be used by the defendant</w:t>
      </w:r>
    </w:p>
    <w:p w:rsidR="00000000" w:rsidRDefault="00B27A42">
      <w:pPr>
        <w:numPr>
          <w:ilvl w:val="1"/>
          <w:numId w:val="369"/>
        </w:numPr>
        <w:spacing w:before="160"/>
        <w:ind w:left="1080"/>
        <w:textAlignment w:val="center"/>
        <w:rPr>
          <w:rFonts w:eastAsia="Times New Roman"/>
          <w:color w:val="B37D6A"/>
        </w:rPr>
      </w:pPr>
      <w:r>
        <w:rPr>
          <w:rFonts w:ascii="Calibri" w:eastAsia="Times New Roman" w:hAnsi="Calibri"/>
          <w:color w:val="020202"/>
        </w:rPr>
        <w:t>Some are absolute defenses others are not</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xml:space="preserve">Chapter 5 </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color w:val="020202"/>
        </w:rPr>
        <w:t>Case 1:</w:t>
      </w:r>
    </w:p>
    <w:p w:rsidR="00000000" w:rsidRDefault="00B27A42">
      <w:pPr>
        <w:pStyle w:val="NormalWeb"/>
        <w:spacing w:before="0" w:beforeAutospacing="0" w:after="0" w:afterAutospacing="0"/>
        <w:rPr>
          <w:rFonts w:ascii="Calibri" w:hAnsi="Calibri"/>
          <w:color w:val="020202"/>
        </w:rPr>
      </w:pPr>
      <w:r>
        <w:rPr>
          <w:rFonts w:ascii="Calibri" w:hAnsi="Calibri"/>
          <w:color w:val="020202"/>
        </w:rPr>
        <w:t>Legal issue - Case of negligence --Duty not to injure.. To deliver letter on time, emission or act in breach of that duty.. To check bag before leaving</w:t>
      </w:r>
      <w:r>
        <w:rPr>
          <w:rFonts w:ascii="Calibri" w:hAnsi="Calibri"/>
          <w:color w:val="020202"/>
        </w:rPr>
        <w:t xml:space="preserve"> city hall, and caused an injury. Angus was supposed to deliver 6 bids to City hall before a certain day, but one got stuck in bag and was not delivered on time. Angus as a reasonable person would have delivered the mail was negligent and did not check bag</w:t>
      </w:r>
      <w:r>
        <w:rPr>
          <w:rFonts w:ascii="Calibri" w:hAnsi="Calibri"/>
          <w:color w:val="020202"/>
        </w:rPr>
        <w:t xml:space="preserve"> to see the last envelope. He should have tallied the number of items he delivered. There is a standard of care that was supposed to be followed, which he did not.</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xml:space="preserve">Case 3: </w:t>
      </w:r>
    </w:p>
    <w:p w:rsidR="00000000" w:rsidRDefault="00B27A42">
      <w:pPr>
        <w:pStyle w:val="NormalWeb"/>
        <w:spacing w:before="0" w:beforeAutospacing="0" w:after="0" w:afterAutospacing="0"/>
        <w:rPr>
          <w:rFonts w:ascii="Calibri" w:hAnsi="Calibri"/>
          <w:color w:val="020202"/>
        </w:rPr>
      </w:pPr>
      <w:r>
        <w:rPr>
          <w:rFonts w:ascii="Calibri" w:hAnsi="Calibri"/>
          <w:color w:val="020202"/>
        </w:rPr>
        <w:t>Legal Issue - Case of negligence -- Khalid did not follow proper shoulder checkin</w:t>
      </w:r>
      <w:r>
        <w:rPr>
          <w:rFonts w:ascii="Calibri" w:hAnsi="Calibri"/>
          <w:color w:val="020202"/>
        </w:rPr>
        <w:t xml:space="preserve">g procedure to ensure that nothing was behind his car when he backed out of his driveway. 1. Duty not to injure, he was reckless when backing out and did not check properly 2. constitute a breach of that duty, did not follow proper procedures 3. injury is </w:t>
      </w:r>
      <w:r>
        <w:rPr>
          <w:rFonts w:ascii="Calibri" w:hAnsi="Calibri"/>
          <w:color w:val="020202"/>
        </w:rPr>
        <w:t>suffered from action, child is injured from Khalid being negligent.</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color w:val="020202"/>
        </w:rPr>
        <w:t>Damages resulting from shock -- reasonably foreseeable that the action would cause shock to those watching</w:t>
      </w:r>
    </w:p>
    <w:p w:rsidR="00000000" w:rsidRDefault="00B27A42">
      <w:pPr>
        <w:pStyle w:val="NormalWeb"/>
        <w:spacing w:before="0" w:beforeAutospacing="0" w:after="0" w:afterAutospacing="0"/>
        <w:rPr>
          <w:rFonts w:ascii="Calibri" w:hAnsi="Calibri"/>
          <w:color w:val="020202"/>
        </w:rPr>
      </w:pPr>
      <w:r>
        <w:rPr>
          <w:rFonts w:ascii="Calibri" w:hAnsi="Calibri"/>
          <w:color w:val="020202"/>
        </w:rPr>
        <w:t>Injury of Child -- reasonably foreseeable that child could be on sidewalk</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xml:space="preserve">Standard of care -- did not act as a reasonable driver and check twice </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color w:val="020202"/>
        </w:rPr>
        <w:t>Contributory negligence -- mother did not see where the child was, reasonable mother would not leave the child alone to ride tricycle.</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xml:space="preserve">Case 9: </w:t>
      </w:r>
    </w:p>
    <w:p w:rsidR="00000000" w:rsidRDefault="00B27A42">
      <w:pPr>
        <w:pStyle w:val="NormalWeb"/>
        <w:spacing w:before="0" w:beforeAutospacing="0" w:after="0" w:afterAutospacing="0"/>
        <w:rPr>
          <w:rFonts w:ascii="Calibri" w:hAnsi="Calibri"/>
          <w:color w:val="020202"/>
        </w:rPr>
      </w:pPr>
      <w:r>
        <w:rPr>
          <w:rFonts w:ascii="Calibri" w:hAnsi="Calibri"/>
          <w:color w:val="020202"/>
        </w:rPr>
        <w:t>Sayeeda as the stall owner was negli</w:t>
      </w:r>
      <w:r>
        <w:rPr>
          <w:rFonts w:ascii="Calibri" w:hAnsi="Calibri"/>
          <w:color w:val="020202"/>
        </w:rPr>
        <w:t xml:space="preserve">gent </w:t>
      </w:r>
    </w:p>
    <w:p w:rsidR="00000000" w:rsidRDefault="00B27A42">
      <w:pPr>
        <w:pStyle w:val="NormalWeb"/>
        <w:spacing w:before="0" w:beforeAutospacing="0" w:after="0" w:afterAutospacing="0"/>
        <w:rPr>
          <w:rFonts w:ascii="Calibri" w:hAnsi="Calibri"/>
          <w:color w:val="020202"/>
        </w:rPr>
      </w:pPr>
      <w:r>
        <w:rPr>
          <w:rFonts w:ascii="Calibri" w:hAnsi="Calibri"/>
          <w:color w:val="020202"/>
        </w:rPr>
        <w:t>Sayeeda owes the duty not to injure and breached it when she threw the pot and the kid suffered the injury.</w:t>
      </w:r>
    </w:p>
    <w:p w:rsidR="00000000" w:rsidRDefault="00B27A42">
      <w:pPr>
        <w:pStyle w:val="NormalWeb"/>
        <w:spacing w:before="0" w:beforeAutospacing="0" w:after="0" w:afterAutospacing="0"/>
        <w:rPr>
          <w:rFonts w:ascii="Calibri" w:hAnsi="Calibri"/>
          <w:color w:val="020202"/>
        </w:rPr>
      </w:pPr>
      <w:r>
        <w:rPr>
          <w:rFonts w:ascii="Calibri" w:hAnsi="Calibri"/>
          <w:color w:val="020202"/>
        </w:rPr>
        <w:t>The standard or care was not met.</w:t>
      </w:r>
    </w:p>
    <w:p w:rsidR="00000000" w:rsidRDefault="00B27A42">
      <w:pPr>
        <w:pStyle w:val="NormalWeb"/>
        <w:spacing w:before="0" w:beforeAutospacing="0" w:after="0" w:afterAutospacing="0"/>
        <w:rPr>
          <w:rFonts w:ascii="Calibri" w:hAnsi="Calibri"/>
          <w:color w:val="020202"/>
        </w:rPr>
      </w:pPr>
      <w:r>
        <w:rPr>
          <w:rFonts w:ascii="Calibri" w:hAnsi="Calibri"/>
          <w:color w:val="020202"/>
        </w:rPr>
        <w:t>Foreseeability -- She should have had safety precautions ready in-case something like this was to happen. It</w:t>
      </w:r>
      <w:r>
        <w:rPr>
          <w:rFonts w:ascii="Calibri" w:hAnsi="Calibri"/>
          <w:color w:val="020202"/>
        </w:rPr>
        <w:t xml:space="preserve"> was foreseeable because she threw the pot to another stall because it might cause harm to her stall. </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xml:space="preserve">When farmer kicked pot ; it was not foreseen, so he did it out of safety. </w:t>
      </w:r>
    </w:p>
    <w:p w:rsidR="00000000" w:rsidRDefault="00B27A42">
      <w:pPr>
        <w:pStyle w:val="NormalWeb"/>
        <w:spacing w:before="0" w:beforeAutospacing="0" w:after="0" w:afterAutospacing="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Doesn’t matter who caused it, you are going to be held liable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Vicario</w:t>
      </w:r>
      <w:r>
        <w:rPr>
          <w:rFonts w:ascii="Calibri" w:hAnsi="Calibri"/>
          <w:sz w:val="22"/>
          <w:szCs w:val="22"/>
        </w:rPr>
        <w:t>us Liability .. The employer is responsible for the employee</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Snail Case </w:t>
      </w:r>
    </w:p>
    <w:p w:rsidR="00000000" w:rsidRDefault="00B27A42">
      <w:pPr>
        <w:numPr>
          <w:ilvl w:val="0"/>
          <w:numId w:val="370"/>
        </w:numPr>
        <w:ind w:left="540"/>
        <w:textAlignment w:val="center"/>
        <w:rPr>
          <w:rFonts w:eastAsia="Times New Roman"/>
        </w:rPr>
      </w:pPr>
      <w:r>
        <w:rPr>
          <w:rFonts w:ascii="Calibri" w:eastAsia="Times New Roman" w:hAnsi="Calibri"/>
          <w:sz w:val="22"/>
          <w:szCs w:val="22"/>
        </w:rPr>
        <w:t xml:space="preserve">2 women went into a shop and friend bought a ginger beer </w:t>
      </w:r>
    </w:p>
    <w:p w:rsidR="00000000" w:rsidRDefault="00B27A42">
      <w:pPr>
        <w:numPr>
          <w:ilvl w:val="0"/>
          <w:numId w:val="371"/>
        </w:numPr>
        <w:ind w:left="540"/>
        <w:textAlignment w:val="center"/>
        <w:rPr>
          <w:rFonts w:eastAsia="Times New Roman"/>
        </w:rPr>
      </w:pPr>
      <w:r>
        <w:rPr>
          <w:rFonts w:ascii="Calibri" w:eastAsia="Times New Roman" w:hAnsi="Calibri"/>
          <w:sz w:val="22"/>
          <w:szCs w:val="22"/>
        </w:rPr>
        <w:t xml:space="preserve">Friend drank all of it </w:t>
      </w:r>
    </w:p>
    <w:p w:rsidR="00000000" w:rsidRDefault="00B27A42">
      <w:pPr>
        <w:numPr>
          <w:ilvl w:val="0"/>
          <w:numId w:val="372"/>
        </w:numPr>
        <w:ind w:left="540"/>
        <w:textAlignment w:val="center"/>
        <w:rPr>
          <w:rFonts w:eastAsia="Times New Roman"/>
        </w:rPr>
      </w:pPr>
      <w:r>
        <w:rPr>
          <w:rFonts w:ascii="Calibri" w:eastAsia="Times New Roman" w:hAnsi="Calibri"/>
          <w:sz w:val="22"/>
          <w:szCs w:val="22"/>
        </w:rPr>
        <w:t xml:space="preserve">Friend got very sick </w:t>
      </w:r>
    </w:p>
    <w:p w:rsidR="00000000" w:rsidRDefault="00B27A42">
      <w:pPr>
        <w:numPr>
          <w:ilvl w:val="0"/>
          <w:numId w:val="373"/>
        </w:numPr>
        <w:ind w:left="540"/>
        <w:textAlignment w:val="center"/>
        <w:rPr>
          <w:rFonts w:eastAsia="Times New Roman"/>
        </w:rPr>
      </w:pPr>
      <w:r>
        <w:rPr>
          <w:rFonts w:ascii="Calibri" w:eastAsia="Times New Roman" w:hAnsi="Calibri"/>
          <w:sz w:val="22"/>
          <w:szCs w:val="22"/>
        </w:rPr>
        <w:t xml:space="preserve">Because there were remains of a decomposing slug in it </w:t>
      </w:r>
    </w:p>
    <w:p w:rsidR="00000000" w:rsidRDefault="00B27A42">
      <w:pPr>
        <w:pStyle w:val="NormalWeb"/>
        <w:spacing w:before="0" w:beforeAutospacing="0" w:after="0" w:afterAutospacing="0"/>
        <w:ind w:left="540"/>
        <w:rPr>
          <w:rFonts w:ascii="Calibri" w:hAnsi="Calibri"/>
          <w:sz w:val="22"/>
          <w:szCs w:val="22"/>
        </w:rPr>
      </w:pPr>
      <w:r>
        <w:rPr>
          <w:rFonts w:ascii="Calibri" w:hAnsi="Calibri"/>
          <w:sz w:val="22"/>
          <w:szCs w:val="22"/>
        </w:rPr>
        <w:t> </w:t>
      </w:r>
    </w:p>
    <w:p w:rsidR="00000000" w:rsidRDefault="00B27A42">
      <w:pPr>
        <w:pStyle w:val="NormalWeb"/>
        <w:spacing w:before="0" w:beforeAutospacing="0" w:after="0" w:afterAutospacing="0"/>
        <w:ind w:left="540"/>
        <w:rPr>
          <w:rFonts w:ascii="Calibri" w:hAnsi="Calibri"/>
          <w:sz w:val="22"/>
          <w:szCs w:val="22"/>
        </w:rPr>
      </w:pPr>
      <w:r>
        <w:rPr>
          <w:rFonts w:ascii="Calibri" w:hAnsi="Calibri"/>
          <w:sz w:val="22"/>
          <w:szCs w:val="22"/>
        </w:rPr>
        <w:t xml:space="preserve">Shop </w:t>
      </w:r>
      <w:r>
        <w:rPr>
          <w:rFonts w:ascii="Calibri" w:hAnsi="Calibri"/>
          <w:sz w:val="22"/>
          <w:szCs w:val="22"/>
        </w:rPr>
        <w:t xml:space="preserve">keeper used to wash bottles and leave them to dry </w:t>
      </w:r>
    </w:p>
    <w:p w:rsidR="00000000" w:rsidRDefault="00B27A42">
      <w:pPr>
        <w:pStyle w:val="NormalWeb"/>
        <w:spacing w:before="0" w:beforeAutospacing="0" w:after="0" w:afterAutospacing="0"/>
        <w:ind w:left="540"/>
        <w:rPr>
          <w:rFonts w:ascii="Calibri" w:hAnsi="Calibri"/>
          <w:sz w:val="22"/>
          <w:szCs w:val="22"/>
        </w:rPr>
      </w:pPr>
      <w:r>
        <w:rPr>
          <w:rFonts w:ascii="Calibri" w:hAnsi="Calibri"/>
          <w:sz w:val="22"/>
          <w:szCs w:val="22"/>
        </w:rPr>
        <w:t xml:space="preserve">End user can sue manufacturer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34"/>
          <w:szCs w:val="34"/>
        </w:rPr>
      </w:pPr>
      <w:r>
        <w:rPr>
          <w:rFonts w:ascii="Calibri" w:hAnsi="Calibri"/>
          <w:sz w:val="34"/>
          <w:szCs w:val="34"/>
        </w:rPr>
        <w:t>Lecture 5 - Chapter 6</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February-02-14</w:t>
      </w:r>
    </w:p>
    <w:p w:rsidR="00000000" w:rsidRDefault="00B27A42">
      <w:pPr>
        <w:pStyle w:val="NormalWeb"/>
        <w:spacing w:before="0" w:beforeAutospacing="0" w:after="0" w:afterAutospacing="0"/>
        <w:rPr>
          <w:rFonts w:ascii="Calibri" w:hAnsi="Calibri"/>
          <w:color w:val="808080"/>
          <w:sz w:val="20"/>
          <w:szCs w:val="20"/>
        </w:rPr>
      </w:pPr>
      <w:r>
        <w:rPr>
          <w:rFonts w:ascii="Calibri" w:hAnsi="Calibri"/>
          <w:color w:val="808080"/>
          <w:sz w:val="20"/>
          <w:szCs w:val="20"/>
        </w:rPr>
        <w:t>8:08 PM</w:t>
      </w:r>
    </w:p>
    <w:p w:rsidR="00000000" w:rsidRDefault="00B27A42">
      <w:pPr>
        <w:pStyle w:val="NormalWeb"/>
        <w:spacing w:before="140" w:beforeAutospacing="0" w:after="0" w:afterAutospacing="0"/>
        <w:rPr>
          <w:rFonts w:ascii="Calibri" w:hAnsi="Calibri"/>
          <w:color w:val="020202"/>
        </w:rPr>
      </w:pPr>
      <w:r>
        <w:rPr>
          <w:rFonts w:ascii="Calibri" w:hAnsi="Calibri"/>
          <w:b/>
          <w:bCs/>
          <w:color w:val="020202"/>
        </w:rPr>
        <w:t>Professional</w:t>
      </w:r>
    </w:p>
    <w:p w:rsidR="00000000" w:rsidRDefault="00B27A42">
      <w:pPr>
        <w:numPr>
          <w:ilvl w:val="0"/>
          <w:numId w:val="374"/>
        </w:numPr>
        <w:spacing w:before="120"/>
        <w:ind w:left="540"/>
        <w:textAlignment w:val="center"/>
        <w:rPr>
          <w:rFonts w:eastAsia="Times New Roman"/>
          <w:color w:val="945D4A"/>
        </w:rPr>
      </w:pPr>
      <w:r>
        <w:rPr>
          <w:rFonts w:ascii="Calibri" w:eastAsia="Times New Roman" w:hAnsi="Calibri"/>
          <w:color w:val="020202"/>
        </w:rPr>
        <w:t>A person with special skills not possessed by most individuals</w:t>
      </w:r>
    </w:p>
    <w:p w:rsidR="00000000" w:rsidRDefault="00B27A42">
      <w:pPr>
        <w:numPr>
          <w:ilvl w:val="0"/>
          <w:numId w:val="375"/>
        </w:numPr>
        <w:spacing w:before="120"/>
        <w:ind w:left="540"/>
        <w:textAlignment w:val="center"/>
        <w:rPr>
          <w:rFonts w:eastAsia="Times New Roman"/>
          <w:color w:val="945D4A"/>
        </w:rPr>
      </w:pPr>
      <w:r>
        <w:rPr>
          <w:rFonts w:ascii="Calibri" w:eastAsia="Times New Roman" w:hAnsi="Calibri"/>
          <w:color w:val="020202"/>
        </w:rPr>
        <w:t>These special skills distinguish professionals fr</w:t>
      </w:r>
      <w:r>
        <w:rPr>
          <w:rFonts w:ascii="Calibri" w:eastAsia="Times New Roman" w:hAnsi="Calibri"/>
          <w:color w:val="020202"/>
        </w:rPr>
        <w:t>om others</w:t>
      </w:r>
    </w:p>
    <w:p w:rsidR="00000000" w:rsidRDefault="00B27A42">
      <w:pPr>
        <w:numPr>
          <w:ilvl w:val="0"/>
          <w:numId w:val="375"/>
        </w:numPr>
        <w:spacing w:before="120"/>
        <w:ind w:left="540"/>
        <w:textAlignment w:val="center"/>
        <w:rPr>
          <w:rFonts w:eastAsia="Times New Roman"/>
          <w:color w:val="945D4A"/>
        </w:rPr>
      </w:pPr>
      <w:r>
        <w:rPr>
          <w:rFonts w:ascii="Calibri" w:eastAsia="Times New Roman" w:hAnsi="Calibri"/>
          <w:color w:val="020202"/>
        </w:rPr>
        <w:t>Usually has an accompanying professional body (self-regulating body)</w:t>
      </w:r>
    </w:p>
    <w:p w:rsidR="00000000" w:rsidRDefault="00B27A42">
      <w:pPr>
        <w:numPr>
          <w:ilvl w:val="0"/>
          <w:numId w:val="375"/>
        </w:numPr>
        <w:spacing w:before="120"/>
        <w:ind w:left="540"/>
        <w:textAlignment w:val="center"/>
        <w:rPr>
          <w:rFonts w:eastAsia="Times New Roman"/>
          <w:color w:val="945D4A"/>
        </w:rPr>
      </w:pPr>
      <w:r>
        <w:rPr>
          <w:rFonts w:ascii="Calibri" w:eastAsia="Times New Roman" w:hAnsi="Calibri"/>
          <w:color w:val="020202"/>
        </w:rPr>
        <w:t>A system of accreditation, educational and training</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Standards</w:t>
      </w:r>
    </w:p>
    <w:p w:rsidR="00000000" w:rsidRDefault="00B27A42">
      <w:pPr>
        <w:pStyle w:val="NormalWeb"/>
        <w:spacing w:before="140" w:beforeAutospacing="0" w:after="0" w:afterAutospacing="0"/>
        <w:rPr>
          <w:rFonts w:ascii="Calibri" w:hAnsi="Calibri"/>
          <w:color w:val="020202"/>
        </w:rPr>
      </w:pPr>
      <w:r>
        <w:rPr>
          <w:rFonts w:ascii="Calibri" w:hAnsi="Calibri"/>
          <w:color w:val="020202"/>
        </w:rPr>
        <w:t>Purpose</w:t>
      </w:r>
    </w:p>
    <w:p w:rsidR="00000000" w:rsidRDefault="00B27A42">
      <w:pPr>
        <w:numPr>
          <w:ilvl w:val="0"/>
          <w:numId w:val="376"/>
        </w:numPr>
        <w:spacing w:before="120"/>
        <w:ind w:left="1080"/>
        <w:textAlignment w:val="center"/>
        <w:rPr>
          <w:rFonts w:eastAsia="Times New Roman"/>
          <w:color w:val="945D4A"/>
        </w:rPr>
      </w:pPr>
      <w:r>
        <w:rPr>
          <w:rFonts w:ascii="Calibri" w:eastAsia="Times New Roman" w:hAnsi="Calibri"/>
          <w:color w:val="020202"/>
        </w:rPr>
        <w:t>Protection of the public by ensuring professionals are licensed and qualified</w:t>
      </w:r>
    </w:p>
    <w:p w:rsidR="00000000" w:rsidRDefault="00B27A42">
      <w:pPr>
        <w:numPr>
          <w:ilvl w:val="0"/>
          <w:numId w:val="377"/>
        </w:numPr>
        <w:spacing w:before="120"/>
        <w:ind w:left="1080"/>
        <w:textAlignment w:val="center"/>
        <w:rPr>
          <w:rFonts w:eastAsia="Times New Roman"/>
          <w:color w:val="945D4A"/>
        </w:rPr>
      </w:pPr>
      <w:r>
        <w:rPr>
          <w:rFonts w:ascii="Calibri" w:eastAsia="Times New Roman" w:hAnsi="Calibri"/>
          <w:color w:val="020202"/>
        </w:rPr>
        <w:t xml:space="preserve">Professional </w:t>
      </w:r>
      <w:r>
        <w:rPr>
          <w:rFonts w:ascii="Calibri" w:eastAsia="Times New Roman" w:hAnsi="Calibri"/>
          <w:color w:val="020202"/>
        </w:rPr>
        <w:t>associations ensure the above</w:t>
      </w:r>
    </w:p>
    <w:p w:rsidR="00000000" w:rsidRDefault="00B27A42">
      <w:pPr>
        <w:numPr>
          <w:ilvl w:val="1"/>
          <w:numId w:val="377"/>
        </w:numPr>
        <w:spacing w:before="120"/>
        <w:ind w:left="1620"/>
        <w:textAlignment w:val="center"/>
        <w:rPr>
          <w:rFonts w:eastAsia="Times New Roman"/>
          <w:color w:val="B37D6A"/>
        </w:rPr>
      </w:pPr>
      <w:r>
        <w:rPr>
          <w:rFonts w:ascii="Calibri" w:eastAsia="Times New Roman" w:hAnsi="Calibri"/>
          <w:color w:val="020202"/>
        </w:rPr>
        <w:t>Right to revoke or prevent a member from practicing</w:t>
      </w:r>
    </w:p>
    <w:p w:rsidR="00000000" w:rsidRDefault="00B27A42">
      <w:pPr>
        <w:numPr>
          <w:ilvl w:val="1"/>
          <w:numId w:val="377"/>
        </w:numPr>
        <w:spacing w:before="120"/>
        <w:ind w:left="1620"/>
        <w:textAlignment w:val="center"/>
        <w:rPr>
          <w:rFonts w:eastAsia="Times New Roman"/>
          <w:color w:val="B37D6A"/>
        </w:rPr>
      </w:pPr>
      <w:r>
        <w:rPr>
          <w:rFonts w:ascii="Calibri" w:eastAsia="Times New Roman" w:hAnsi="Calibri"/>
          <w:color w:val="020202"/>
        </w:rPr>
        <w:t>Establish standards of competence</w:t>
      </w:r>
    </w:p>
    <w:p w:rsidR="00000000" w:rsidRDefault="00B27A42">
      <w:pPr>
        <w:numPr>
          <w:ilvl w:val="1"/>
          <w:numId w:val="377"/>
        </w:numPr>
        <w:spacing w:before="120"/>
        <w:ind w:left="1620"/>
        <w:textAlignment w:val="center"/>
        <w:rPr>
          <w:rFonts w:eastAsia="Times New Roman"/>
          <w:color w:val="B37D6A"/>
        </w:rPr>
      </w:pPr>
      <w:r>
        <w:rPr>
          <w:rFonts w:ascii="Calibri" w:eastAsia="Times New Roman" w:hAnsi="Calibri"/>
          <w:color w:val="020202"/>
        </w:rPr>
        <w:t xml:space="preserve">Review membership conduct and practice complaints </w:t>
      </w:r>
    </w:p>
    <w:p w:rsidR="00000000" w:rsidRDefault="00B27A42">
      <w:pPr>
        <w:numPr>
          <w:ilvl w:val="1"/>
          <w:numId w:val="377"/>
        </w:numPr>
        <w:spacing w:before="120"/>
        <w:ind w:left="1620"/>
        <w:textAlignment w:val="center"/>
        <w:rPr>
          <w:rFonts w:eastAsia="Times New Roman"/>
          <w:color w:val="B37D6A"/>
        </w:rPr>
      </w:pPr>
      <w:r>
        <w:rPr>
          <w:rFonts w:ascii="Calibri" w:eastAsia="Times New Roman" w:hAnsi="Calibri"/>
          <w:color w:val="020202"/>
        </w:rPr>
        <w:t>Often provide negligence insurance to their members</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Professional-Client Relationship</w:t>
      </w:r>
    </w:p>
    <w:p w:rsidR="00000000" w:rsidRDefault="00B27A42">
      <w:pPr>
        <w:pStyle w:val="NormalWeb"/>
        <w:spacing w:before="140" w:beforeAutospacing="0" w:after="0" w:afterAutospacing="0"/>
        <w:rPr>
          <w:rFonts w:ascii="Calibri" w:hAnsi="Calibri"/>
          <w:color w:val="020202"/>
        </w:rPr>
      </w:pPr>
      <w:r>
        <w:rPr>
          <w:rFonts w:ascii="Calibri" w:hAnsi="Calibri"/>
          <w:color w:val="020202"/>
        </w:rPr>
        <w:t>Cr</w:t>
      </w:r>
      <w:r>
        <w:rPr>
          <w:rFonts w:ascii="Calibri" w:hAnsi="Calibri"/>
          <w:color w:val="020202"/>
        </w:rPr>
        <w:t>eated:</w:t>
      </w:r>
    </w:p>
    <w:p w:rsidR="00000000" w:rsidRDefault="00B27A42">
      <w:pPr>
        <w:numPr>
          <w:ilvl w:val="0"/>
          <w:numId w:val="378"/>
        </w:numPr>
        <w:spacing w:before="120"/>
        <w:ind w:left="1080"/>
        <w:textAlignment w:val="center"/>
        <w:rPr>
          <w:rFonts w:eastAsia="Times New Roman"/>
          <w:color w:val="945D4A"/>
        </w:rPr>
      </w:pPr>
      <w:r>
        <w:rPr>
          <w:rFonts w:ascii="Calibri" w:eastAsia="Times New Roman" w:hAnsi="Calibri"/>
          <w:color w:val="020202"/>
        </w:rPr>
        <w:t>By contract</w:t>
      </w:r>
    </w:p>
    <w:p w:rsidR="00000000" w:rsidRDefault="00B27A42">
      <w:pPr>
        <w:numPr>
          <w:ilvl w:val="1"/>
          <w:numId w:val="378"/>
        </w:numPr>
        <w:spacing w:before="120"/>
        <w:ind w:left="1620"/>
        <w:textAlignment w:val="center"/>
        <w:rPr>
          <w:rFonts w:eastAsia="Times New Roman"/>
          <w:color w:val="B37D6A"/>
        </w:rPr>
      </w:pPr>
      <w:r>
        <w:rPr>
          <w:rFonts w:ascii="Calibri" w:eastAsia="Times New Roman" w:hAnsi="Calibri"/>
          <w:color w:val="020202"/>
        </w:rPr>
        <w:t>Contractual duty of professional to perform services</w:t>
      </w:r>
    </w:p>
    <w:p w:rsidR="00000000" w:rsidRDefault="00B27A42">
      <w:pPr>
        <w:numPr>
          <w:ilvl w:val="1"/>
          <w:numId w:val="378"/>
        </w:numPr>
        <w:spacing w:before="120"/>
        <w:ind w:left="1620"/>
        <w:textAlignment w:val="center"/>
        <w:rPr>
          <w:rFonts w:eastAsia="Times New Roman"/>
          <w:color w:val="B37D6A"/>
        </w:rPr>
      </w:pPr>
      <w:r>
        <w:rPr>
          <w:rFonts w:ascii="Calibri" w:eastAsia="Times New Roman" w:hAnsi="Calibri"/>
          <w:color w:val="020202"/>
        </w:rPr>
        <w:t>Negligent performance is a breach of contract</w:t>
      </w:r>
    </w:p>
    <w:p w:rsidR="00000000" w:rsidRDefault="00B27A42">
      <w:pPr>
        <w:numPr>
          <w:ilvl w:val="0"/>
          <w:numId w:val="379"/>
        </w:numPr>
        <w:spacing w:before="120"/>
        <w:ind w:left="1080"/>
        <w:textAlignment w:val="center"/>
        <w:rPr>
          <w:rFonts w:eastAsia="Times New Roman"/>
          <w:color w:val="945D4A"/>
        </w:rPr>
      </w:pPr>
      <w:r>
        <w:rPr>
          <w:rFonts w:ascii="Calibri" w:eastAsia="Times New Roman" w:hAnsi="Calibri"/>
          <w:color w:val="020202"/>
        </w:rPr>
        <w:t>Implied</w:t>
      </w:r>
    </w:p>
    <w:p w:rsidR="00000000" w:rsidRDefault="00B27A42">
      <w:pPr>
        <w:numPr>
          <w:ilvl w:val="1"/>
          <w:numId w:val="379"/>
        </w:numPr>
        <w:spacing w:before="120"/>
        <w:ind w:left="1620"/>
        <w:textAlignment w:val="center"/>
        <w:rPr>
          <w:rFonts w:eastAsia="Times New Roman"/>
          <w:color w:val="B37D6A"/>
        </w:rPr>
      </w:pPr>
      <w:r>
        <w:rPr>
          <w:rFonts w:ascii="Calibri" w:eastAsia="Times New Roman" w:hAnsi="Calibri"/>
          <w:color w:val="020202"/>
        </w:rPr>
        <w:t>By providing services</w:t>
      </w:r>
    </w:p>
    <w:p w:rsidR="00000000" w:rsidRDefault="00B27A42">
      <w:pPr>
        <w:pStyle w:val="NormalWeb"/>
        <w:spacing w:before="0" w:beforeAutospacing="0" w:after="0" w:afterAutospacing="0"/>
        <w:rPr>
          <w:rFonts w:ascii="Calibri" w:hAnsi="Calibri"/>
          <w:color w:val="000000"/>
        </w:rPr>
      </w:pPr>
      <w:r>
        <w:rPr>
          <w:rFonts w:ascii="Calibri" w:hAnsi="Calibri"/>
          <w:b/>
          <w:bCs/>
          <w:color w:val="000000"/>
        </w:rPr>
        <w:t>Duty</w:t>
      </w:r>
    </w:p>
    <w:p w:rsidR="00000000" w:rsidRDefault="00B27A42">
      <w:pPr>
        <w:pStyle w:val="NormalWeb"/>
        <w:spacing w:before="140" w:beforeAutospacing="0" w:after="0" w:afterAutospacing="0"/>
        <w:rPr>
          <w:rFonts w:ascii="Calibri" w:hAnsi="Calibri"/>
          <w:color w:val="020202"/>
        </w:rPr>
      </w:pPr>
      <w:r>
        <w:rPr>
          <w:rFonts w:ascii="Calibri" w:hAnsi="Calibri"/>
          <w:b/>
          <w:bCs/>
          <w:color w:val="020202"/>
        </w:rPr>
        <w:t>Fiduciary Duty</w:t>
      </w:r>
    </w:p>
    <w:p w:rsidR="00000000" w:rsidRDefault="00B27A42">
      <w:pPr>
        <w:numPr>
          <w:ilvl w:val="0"/>
          <w:numId w:val="380"/>
        </w:numPr>
        <w:spacing w:before="120"/>
        <w:ind w:left="1080"/>
        <w:textAlignment w:val="center"/>
        <w:rPr>
          <w:rFonts w:eastAsia="Times New Roman"/>
          <w:color w:val="945D4A"/>
        </w:rPr>
      </w:pPr>
      <w:r>
        <w:rPr>
          <w:rFonts w:ascii="Calibri" w:eastAsia="Times New Roman" w:hAnsi="Calibri"/>
          <w:color w:val="020202"/>
        </w:rPr>
        <w:t>Duty to place a client’s interests above the professional’s own interests</w:t>
      </w:r>
    </w:p>
    <w:p w:rsidR="00000000" w:rsidRDefault="00B27A42">
      <w:pPr>
        <w:numPr>
          <w:ilvl w:val="0"/>
          <w:numId w:val="381"/>
        </w:numPr>
        <w:spacing w:before="120"/>
        <w:ind w:left="1080"/>
        <w:textAlignment w:val="center"/>
        <w:rPr>
          <w:rFonts w:eastAsia="Times New Roman"/>
          <w:color w:val="945D4A"/>
        </w:rPr>
      </w:pPr>
      <w:r>
        <w:rPr>
          <w:rFonts w:ascii="Calibri" w:eastAsia="Times New Roman" w:hAnsi="Calibri"/>
          <w:color w:val="020202"/>
        </w:rPr>
        <w:t>Distinguishes a professional from others</w:t>
      </w:r>
    </w:p>
    <w:p w:rsidR="00000000" w:rsidRDefault="00B27A42">
      <w:pPr>
        <w:numPr>
          <w:ilvl w:val="0"/>
          <w:numId w:val="382"/>
        </w:numPr>
        <w:spacing w:before="120"/>
        <w:ind w:left="1080"/>
        <w:textAlignment w:val="center"/>
        <w:rPr>
          <w:rFonts w:eastAsia="Times New Roman"/>
          <w:color w:val="945D4A"/>
        </w:rPr>
      </w:pPr>
      <w:r>
        <w:rPr>
          <w:rFonts w:ascii="Calibri" w:eastAsia="Times New Roman" w:hAnsi="Calibri"/>
          <w:color w:val="020202"/>
        </w:rPr>
        <w:t>Avoid conflicts of interest</w:t>
      </w:r>
    </w:p>
    <w:p w:rsidR="00000000" w:rsidRDefault="00B27A42">
      <w:pPr>
        <w:pStyle w:val="NormalWeb"/>
        <w:spacing w:before="140" w:beforeAutospacing="0" w:after="0" w:afterAutospacing="0"/>
        <w:rPr>
          <w:rFonts w:ascii="Calibri" w:hAnsi="Calibri"/>
          <w:color w:val="020202"/>
        </w:rPr>
      </w:pPr>
      <w:r>
        <w:rPr>
          <w:rFonts w:ascii="Calibri" w:hAnsi="Calibri"/>
          <w:b/>
          <w:bCs/>
          <w:color w:val="020202"/>
        </w:rPr>
        <w:t>Tort Duty of Care</w:t>
      </w:r>
    </w:p>
    <w:p w:rsidR="00000000" w:rsidRDefault="00B27A42">
      <w:pPr>
        <w:numPr>
          <w:ilvl w:val="0"/>
          <w:numId w:val="383"/>
        </w:numPr>
        <w:spacing w:before="120"/>
        <w:ind w:left="1080"/>
        <w:textAlignment w:val="center"/>
        <w:rPr>
          <w:rFonts w:eastAsia="Times New Roman"/>
          <w:color w:val="945D4A"/>
        </w:rPr>
      </w:pPr>
      <w:r>
        <w:rPr>
          <w:rFonts w:ascii="Calibri" w:eastAsia="Times New Roman" w:hAnsi="Calibri"/>
          <w:color w:val="020202"/>
        </w:rPr>
        <w:t>Professionals must perform their duty according to the accepted industry standards</w:t>
      </w:r>
    </w:p>
    <w:p w:rsidR="00000000" w:rsidRDefault="00B27A42">
      <w:pPr>
        <w:numPr>
          <w:ilvl w:val="0"/>
          <w:numId w:val="383"/>
        </w:numPr>
        <w:spacing w:before="120"/>
        <w:ind w:left="1080"/>
        <w:textAlignment w:val="center"/>
        <w:rPr>
          <w:rFonts w:eastAsia="Times New Roman"/>
          <w:color w:val="945D4A"/>
        </w:rPr>
      </w:pPr>
      <w:r>
        <w:rPr>
          <w:rFonts w:ascii="Calibri" w:eastAsia="Times New Roman" w:hAnsi="Calibri"/>
          <w:color w:val="020202"/>
        </w:rPr>
        <w:t>Held to the standard of a professional</w:t>
      </w:r>
    </w:p>
    <w:p w:rsidR="00000000" w:rsidRDefault="00B27A42">
      <w:pPr>
        <w:numPr>
          <w:ilvl w:val="0"/>
          <w:numId w:val="384"/>
        </w:numPr>
        <w:spacing w:before="120"/>
        <w:ind w:left="1080"/>
        <w:textAlignment w:val="center"/>
        <w:rPr>
          <w:rFonts w:eastAsia="Times New Roman"/>
          <w:color w:val="945D4A"/>
        </w:rPr>
      </w:pPr>
      <w:r>
        <w:rPr>
          <w:rFonts w:ascii="Calibri" w:eastAsia="Times New Roman" w:hAnsi="Calibri"/>
          <w:color w:val="020202"/>
        </w:rPr>
        <w:t>Determined by the self regulating body</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Standa</w:t>
      </w:r>
      <w:r>
        <w:rPr>
          <w:rFonts w:ascii="Calibri" w:hAnsi="Calibri"/>
          <w:b/>
          <w:bCs/>
          <w:color w:val="020202"/>
        </w:rPr>
        <w:t>rd of Care</w:t>
      </w:r>
    </w:p>
    <w:p w:rsidR="00000000" w:rsidRDefault="00B27A42">
      <w:pPr>
        <w:pStyle w:val="NormalWeb"/>
        <w:spacing w:before="140" w:beforeAutospacing="0" w:after="0" w:afterAutospacing="0"/>
        <w:rPr>
          <w:rFonts w:ascii="Calibri" w:hAnsi="Calibri"/>
          <w:color w:val="020202"/>
        </w:rPr>
      </w:pPr>
      <w:r>
        <w:rPr>
          <w:rFonts w:ascii="Calibri" w:hAnsi="Calibri"/>
          <w:b/>
          <w:bCs/>
          <w:color w:val="020202"/>
        </w:rPr>
        <w:t>Standard</w:t>
      </w:r>
    </w:p>
    <w:p w:rsidR="00000000" w:rsidRDefault="00B27A42">
      <w:pPr>
        <w:numPr>
          <w:ilvl w:val="0"/>
          <w:numId w:val="385"/>
        </w:numPr>
        <w:spacing w:before="120"/>
        <w:ind w:left="540"/>
        <w:textAlignment w:val="center"/>
        <w:rPr>
          <w:rFonts w:eastAsia="Times New Roman"/>
          <w:color w:val="945D4A"/>
        </w:rPr>
      </w:pPr>
      <w:r>
        <w:rPr>
          <w:rFonts w:ascii="Calibri" w:eastAsia="Times New Roman" w:hAnsi="Calibri"/>
          <w:color w:val="020202"/>
        </w:rPr>
        <w:t>Professional must perform their duties according to the standard of skill, knowledge, and judgment of a professional of like training and experience</w:t>
      </w:r>
    </w:p>
    <w:p w:rsidR="00000000" w:rsidRDefault="00B27A42">
      <w:pPr>
        <w:numPr>
          <w:ilvl w:val="0"/>
          <w:numId w:val="386"/>
        </w:numPr>
        <w:spacing w:before="120"/>
        <w:ind w:left="540"/>
        <w:textAlignment w:val="center"/>
        <w:rPr>
          <w:rFonts w:eastAsia="Times New Roman"/>
          <w:color w:val="945D4A"/>
        </w:rPr>
      </w:pPr>
      <w:r>
        <w:rPr>
          <w:rFonts w:ascii="Calibri" w:eastAsia="Times New Roman" w:hAnsi="Calibri"/>
          <w:color w:val="020202"/>
        </w:rPr>
        <w:t>Industry standards established by expert opinion (i.e. peers)</w:t>
      </w:r>
    </w:p>
    <w:p w:rsidR="00000000" w:rsidRDefault="00B27A42">
      <w:pPr>
        <w:numPr>
          <w:ilvl w:val="0"/>
          <w:numId w:val="387"/>
        </w:numPr>
        <w:spacing w:before="120"/>
        <w:ind w:left="540"/>
        <w:textAlignment w:val="center"/>
        <w:rPr>
          <w:rFonts w:eastAsia="Times New Roman"/>
          <w:color w:val="945D4A"/>
        </w:rPr>
      </w:pPr>
      <w:r>
        <w:rPr>
          <w:rFonts w:ascii="Calibri" w:eastAsia="Times New Roman" w:hAnsi="Calibri"/>
          <w:color w:val="020202"/>
        </w:rPr>
        <w:t>“As at” the time of the a</w:t>
      </w:r>
      <w:r>
        <w:rPr>
          <w:rFonts w:ascii="Calibri" w:eastAsia="Times New Roman" w:hAnsi="Calibri"/>
          <w:color w:val="020202"/>
        </w:rPr>
        <w:t>lleged negligence</w:t>
      </w:r>
    </w:p>
    <w:p w:rsidR="00000000" w:rsidRDefault="00B27A42">
      <w:pPr>
        <w:pStyle w:val="NormalWeb"/>
        <w:spacing w:before="0" w:beforeAutospacing="0" w:after="0" w:afterAutospacing="0"/>
        <w:ind w:left="540"/>
        <w:rPr>
          <w:rFonts w:ascii="Calibri" w:hAnsi="Calibri"/>
          <w:color w:val="020202"/>
        </w:rPr>
      </w:pPr>
      <w:r>
        <w:rPr>
          <w:rFonts w:ascii="Calibri" w:hAnsi="Calibri"/>
          <w:color w:val="020202"/>
        </w:rPr>
        <w:t> </w:t>
      </w:r>
    </w:p>
    <w:p w:rsidR="00000000" w:rsidRDefault="00B27A42">
      <w:pPr>
        <w:pStyle w:val="NormalWeb"/>
        <w:spacing w:before="140" w:beforeAutospacing="0" w:after="0" w:afterAutospacing="0"/>
        <w:rPr>
          <w:rFonts w:ascii="Calibri" w:hAnsi="Calibri"/>
          <w:color w:val="020202"/>
        </w:rPr>
      </w:pPr>
      <w:r>
        <w:rPr>
          <w:rFonts w:ascii="Calibri" w:hAnsi="Calibri"/>
          <w:b/>
          <w:bCs/>
          <w:color w:val="020202"/>
        </w:rPr>
        <w:t>Specific Situations</w:t>
      </w:r>
    </w:p>
    <w:p w:rsidR="00000000" w:rsidRDefault="00B27A42">
      <w:pPr>
        <w:numPr>
          <w:ilvl w:val="0"/>
          <w:numId w:val="388"/>
        </w:numPr>
        <w:spacing w:before="120"/>
        <w:ind w:left="540"/>
        <w:textAlignment w:val="center"/>
        <w:rPr>
          <w:rFonts w:eastAsia="Times New Roman"/>
          <w:color w:val="945D4A"/>
        </w:rPr>
      </w:pPr>
      <w:r>
        <w:rPr>
          <w:rFonts w:ascii="Calibri" w:eastAsia="Times New Roman" w:hAnsi="Calibri"/>
          <w:color w:val="020202"/>
        </w:rPr>
        <w:t>Specialist vs. generalist</w:t>
      </w:r>
    </w:p>
    <w:p w:rsidR="00000000" w:rsidRDefault="00B27A42">
      <w:pPr>
        <w:numPr>
          <w:ilvl w:val="0"/>
          <w:numId w:val="389"/>
        </w:numPr>
        <w:spacing w:before="120"/>
        <w:ind w:left="540"/>
        <w:textAlignment w:val="center"/>
        <w:rPr>
          <w:rFonts w:eastAsia="Times New Roman"/>
          <w:color w:val="945D4A"/>
        </w:rPr>
      </w:pPr>
      <w:r>
        <w:rPr>
          <w:rFonts w:ascii="Calibri" w:eastAsia="Times New Roman" w:hAnsi="Calibri"/>
          <w:color w:val="020202"/>
        </w:rPr>
        <w:t xml:space="preserve">Locations </w:t>
      </w:r>
      <w:r>
        <w:rPr>
          <w:rFonts w:ascii="Calibri" w:eastAsia="Times New Roman" w:hAnsi="Calibri"/>
          <w:color w:val="020202"/>
          <w:lang w:val="x-none"/>
        </w:rPr>
        <w:t>–</w:t>
      </w:r>
      <w:r>
        <w:rPr>
          <w:rFonts w:ascii="Calibri" w:eastAsia="Times New Roman" w:hAnsi="Calibri"/>
          <w:color w:val="020202"/>
        </w:rPr>
        <w:t xml:space="preserve"> rural vs. city</w:t>
      </w:r>
    </w:p>
    <w:p w:rsidR="00000000" w:rsidRDefault="00B27A42">
      <w:pPr>
        <w:numPr>
          <w:ilvl w:val="0"/>
          <w:numId w:val="390"/>
        </w:numPr>
        <w:spacing w:before="120"/>
        <w:ind w:left="540"/>
        <w:textAlignment w:val="center"/>
        <w:rPr>
          <w:rFonts w:eastAsia="Times New Roman"/>
          <w:color w:val="945D4A"/>
        </w:rPr>
      </w:pPr>
      <w:r>
        <w:rPr>
          <w:rFonts w:ascii="Calibri" w:eastAsia="Times New Roman" w:hAnsi="Calibri"/>
          <w:color w:val="020202"/>
        </w:rPr>
        <w:t xml:space="preserve">Situation </w:t>
      </w:r>
      <w:r>
        <w:rPr>
          <w:rFonts w:ascii="Calibri" w:eastAsia="Times New Roman" w:hAnsi="Calibri"/>
          <w:color w:val="020202"/>
          <w:lang w:val="x-none"/>
        </w:rPr>
        <w:t>–</w:t>
      </w:r>
      <w:r>
        <w:rPr>
          <w:rFonts w:ascii="Calibri" w:eastAsia="Times New Roman" w:hAnsi="Calibri"/>
          <w:color w:val="020202"/>
        </w:rPr>
        <w:t xml:space="preserve"> emergency room vs. roadside accident</w:t>
      </w:r>
    </w:p>
    <w:p w:rsidR="00000000" w:rsidRDefault="00B27A42">
      <w:pPr>
        <w:pStyle w:val="NormalWeb"/>
        <w:spacing w:before="140" w:beforeAutospacing="0" w:after="0" w:afterAutospacing="0"/>
        <w:rPr>
          <w:rFonts w:ascii="Calibri" w:hAnsi="Calibri"/>
          <w:color w:val="020202"/>
        </w:rPr>
      </w:pPr>
      <w:r>
        <w:rPr>
          <w:rFonts w:ascii="Calibri" w:hAnsi="Calibri"/>
          <w:b/>
          <w:bCs/>
          <w:color w:val="020202"/>
        </w:rPr>
        <w:t>Error vs. Negligence</w:t>
      </w:r>
    </w:p>
    <w:p w:rsidR="00000000" w:rsidRDefault="00B27A42">
      <w:pPr>
        <w:numPr>
          <w:ilvl w:val="0"/>
          <w:numId w:val="391"/>
        </w:numPr>
        <w:spacing w:before="120"/>
        <w:ind w:left="540"/>
        <w:textAlignment w:val="center"/>
        <w:rPr>
          <w:rFonts w:eastAsia="Times New Roman"/>
          <w:color w:val="945D4A"/>
        </w:rPr>
      </w:pPr>
      <w:r>
        <w:rPr>
          <w:rFonts w:ascii="Calibri" w:eastAsia="Times New Roman" w:hAnsi="Calibri"/>
          <w:color w:val="020202"/>
        </w:rPr>
        <w:t>Standard does not require perfection</w:t>
      </w:r>
    </w:p>
    <w:p w:rsidR="00000000" w:rsidRDefault="00B27A42">
      <w:pPr>
        <w:numPr>
          <w:ilvl w:val="1"/>
          <w:numId w:val="391"/>
        </w:numPr>
        <w:spacing w:before="120"/>
        <w:ind w:left="1080"/>
        <w:textAlignment w:val="center"/>
        <w:rPr>
          <w:rFonts w:eastAsia="Times New Roman"/>
          <w:color w:val="B37D6A"/>
        </w:rPr>
      </w:pPr>
      <w:r>
        <w:rPr>
          <w:rFonts w:ascii="Calibri" w:eastAsia="Times New Roman" w:hAnsi="Calibri"/>
          <w:color w:val="020202"/>
        </w:rPr>
        <w:t>Not all errors are negligence</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Informed Consent</w:t>
      </w:r>
    </w:p>
    <w:p w:rsidR="00000000" w:rsidRDefault="00B27A42">
      <w:pPr>
        <w:pStyle w:val="NormalWeb"/>
        <w:spacing w:before="140" w:beforeAutospacing="0" w:after="0" w:afterAutospacing="0"/>
        <w:rPr>
          <w:rFonts w:ascii="Calibri" w:hAnsi="Calibri"/>
          <w:color w:val="020202"/>
        </w:rPr>
      </w:pPr>
      <w:r>
        <w:rPr>
          <w:rFonts w:ascii="Calibri" w:hAnsi="Calibri"/>
          <w:color w:val="020202"/>
        </w:rPr>
        <w:t>Definition</w:t>
      </w:r>
    </w:p>
    <w:p w:rsidR="00000000" w:rsidRDefault="00B27A42">
      <w:pPr>
        <w:numPr>
          <w:ilvl w:val="0"/>
          <w:numId w:val="392"/>
        </w:numPr>
        <w:spacing w:before="120"/>
        <w:ind w:left="1080"/>
        <w:textAlignment w:val="center"/>
        <w:rPr>
          <w:rFonts w:eastAsia="Times New Roman"/>
          <w:color w:val="945D4A"/>
        </w:rPr>
      </w:pPr>
      <w:r>
        <w:rPr>
          <w:rFonts w:ascii="Calibri" w:eastAsia="Times New Roman" w:hAnsi="Calibri"/>
          <w:color w:val="020202"/>
        </w:rPr>
        <w:t>Full and understandable explanation of risks associated with a course of action, and the clear understanding by the client or patient</w:t>
      </w:r>
    </w:p>
    <w:p w:rsidR="00000000" w:rsidRDefault="00B27A42">
      <w:pPr>
        <w:numPr>
          <w:ilvl w:val="1"/>
          <w:numId w:val="392"/>
        </w:numPr>
        <w:spacing w:before="120"/>
        <w:ind w:left="1620"/>
        <w:textAlignment w:val="center"/>
        <w:rPr>
          <w:rFonts w:eastAsia="Times New Roman"/>
          <w:color w:val="B37D6A"/>
        </w:rPr>
      </w:pPr>
      <w:r>
        <w:rPr>
          <w:rFonts w:ascii="Calibri" w:eastAsia="Times New Roman" w:hAnsi="Calibri"/>
          <w:color w:val="020202"/>
        </w:rPr>
        <w:t>If not done a cause of action</w:t>
      </w:r>
    </w:p>
    <w:p w:rsidR="00000000" w:rsidRDefault="00B27A42">
      <w:pPr>
        <w:numPr>
          <w:ilvl w:val="1"/>
          <w:numId w:val="392"/>
        </w:numPr>
        <w:spacing w:before="120"/>
        <w:ind w:left="1620"/>
        <w:textAlignment w:val="center"/>
        <w:rPr>
          <w:rFonts w:eastAsia="Times New Roman"/>
          <w:color w:val="B37D6A"/>
        </w:rPr>
      </w:pPr>
      <w:r>
        <w:rPr>
          <w:rFonts w:ascii="Calibri" w:eastAsia="Times New Roman" w:hAnsi="Calibri"/>
          <w:color w:val="020202"/>
        </w:rPr>
        <w:t xml:space="preserve">If done </w:t>
      </w:r>
      <w:r>
        <w:rPr>
          <w:rFonts w:ascii="Calibri" w:eastAsia="Times New Roman" w:hAnsi="Calibri"/>
          <w:color w:val="020202"/>
          <w:lang w:val="x-none"/>
        </w:rPr>
        <w:t>–</w:t>
      </w:r>
      <w:r>
        <w:rPr>
          <w:rFonts w:ascii="Calibri" w:eastAsia="Times New Roman" w:hAnsi="Calibri"/>
          <w:color w:val="020202"/>
        </w:rPr>
        <w:t xml:space="preserve"> a defense</w:t>
      </w:r>
    </w:p>
    <w:p w:rsidR="00000000" w:rsidRDefault="00B27A42">
      <w:pPr>
        <w:numPr>
          <w:ilvl w:val="1"/>
          <w:numId w:val="392"/>
        </w:numPr>
        <w:spacing w:before="120"/>
        <w:ind w:left="1620"/>
        <w:textAlignment w:val="center"/>
        <w:rPr>
          <w:rFonts w:eastAsia="Times New Roman"/>
          <w:color w:val="B37D6A"/>
        </w:rPr>
      </w:pPr>
      <w:r>
        <w:rPr>
          <w:rFonts w:ascii="Calibri" w:eastAsia="Times New Roman" w:hAnsi="Calibri"/>
          <w:color w:val="020202"/>
        </w:rPr>
        <w:t>Moral obligation (the right thing to do)</w:t>
      </w:r>
    </w:p>
    <w:p w:rsidR="00000000" w:rsidRDefault="00B27A42">
      <w:pPr>
        <w:pStyle w:val="NormalWeb"/>
        <w:spacing w:before="0" w:beforeAutospacing="0" w:after="0" w:afterAutospacing="0"/>
        <w:ind w:left="162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Who is owed a Duty?</w:t>
      </w:r>
    </w:p>
    <w:p w:rsidR="00000000" w:rsidRDefault="00B27A42">
      <w:pPr>
        <w:pStyle w:val="NormalWeb"/>
        <w:spacing w:before="140" w:beforeAutospacing="0" w:after="0" w:afterAutospacing="0"/>
        <w:rPr>
          <w:rFonts w:ascii="Calibri" w:hAnsi="Calibri"/>
          <w:color w:val="020202"/>
        </w:rPr>
      </w:pPr>
      <w:r>
        <w:rPr>
          <w:rFonts w:ascii="Calibri" w:hAnsi="Calibri"/>
          <w:color w:val="020202"/>
        </w:rPr>
        <w:t>Question of law</w:t>
      </w:r>
    </w:p>
    <w:p w:rsidR="00000000" w:rsidRDefault="00B27A42">
      <w:pPr>
        <w:pStyle w:val="NormalWeb"/>
        <w:spacing w:before="140" w:beforeAutospacing="0" w:after="0" w:afterAutospacing="0"/>
        <w:rPr>
          <w:rFonts w:ascii="Calibri" w:hAnsi="Calibri"/>
          <w:color w:val="020202"/>
        </w:rPr>
      </w:pPr>
      <w:r>
        <w:rPr>
          <w:rFonts w:ascii="Calibri" w:hAnsi="Calibri"/>
          <w:color w:val="020202"/>
        </w:rPr>
        <w:t>Two Determinations</w:t>
      </w:r>
    </w:p>
    <w:p w:rsidR="00000000" w:rsidRDefault="00B27A42">
      <w:pPr>
        <w:numPr>
          <w:ilvl w:val="0"/>
          <w:numId w:val="393"/>
        </w:numPr>
        <w:spacing w:before="120"/>
        <w:ind w:left="540"/>
        <w:textAlignment w:val="center"/>
        <w:rPr>
          <w:rFonts w:eastAsia="Times New Roman"/>
          <w:color w:val="945D4A"/>
        </w:rPr>
      </w:pPr>
      <w:r>
        <w:rPr>
          <w:rFonts w:ascii="Calibri" w:eastAsia="Times New Roman" w:hAnsi="Calibri"/>
          <w:b/>
          <w:bCs/>
          <w:color w:val="020202"/>
        </w:rPr>
        <w:t>Relationship</w:t>
      </w:r>
    </w:p>
    <w:p w:rsidR="00000000" w:rsidRDefault="00B27A42">
      <w:pPr>
        <w:numPr>
          <w:ilvl w:val="1"/>
          <w:numId w:val="393"/>
        </w:numPr>
        <w:spacing w:before="120"/>
        <w:ind w:left="1080"/>
        <w:textAlignment w:val="center"/>
        <w:rPr>
          <w:rFonts w:eastAsia="Times New Roman"/>
          <w:color w:val="B37D6A"/>
        </w:rPr>
      </w:pPr>
      <w:r>
        <w:rPr>
          <w:rFonts w:ascii="Calibri" w:eastAsia="Times New Roman" w:hAnsi="Calibri"/>
          <w:color w:val="020202"/>
        </w:rPr>
        <w:t>Client/patient</w:t>
      </w:r>
    </w:p>
    <w:p w:rsidR="00000000" w:rsidRDefault="00B27A42">
      <w:pPr>
        <w:numPr>
          <w:ilvl w:val="1"/>
          <w:numId w:val="393"/>
        </w:numPr>
        <w:spacing w:before="120"/>
        <w:ind w:left="1080"/>
        <w:textAlignment w:val="center"/>
        <w:rPr>
          <w:rFonts w:eastAsia="Times New Roman"/>
          <w:color w:val="B37D6A"/>
        </w:rPr>
      </w:pPr>
      <w:r>
        <w:rPr>
          <w:rFonts w:ascii="Calibri" w:eastAsia="Times New Roman" w:hAnsi="Calibri"/>
          <w:color w:val="020202"/>
        </w:rPr>
        <w:t xml:space="preserve">No duty generally owed to a third party </w:t>
      </w:r>
    </w:p>
    <w:p w:rsidR="00000000" w:rsidRDefault="00B27A42">
      <w:pPr>
        <w:numPr>
          <w:ilvl w:val="0"/>
          <w:numId w:val="394"/>
        </w:numPr>
        <w:spacing w:before="120"/>
        <w:ind w:left="540"/>
        <w:textAlignment w:val="center"/>
        <w:rPr>
          <w:rFonts w:eastAsia="Times New Roman"/>
          <w:color w:val="945D4A"/>
        </w:rPr>
      </w:pPr>
      <w:r>
        <w:rPr>
          <w:rFonts w:ascii="Calibri" w:eastAsia="Times New Roman" w:hAnsi="Calibri"/>
          <w:b/>
          <w:bCs/>
          <w:color w:val="020202"/>
        </w:rPr>
        <w:t>Reliance</w:t>
      </w:r>
    </w:p>
    <w:p w:rsidR="00000000" w:rsidRDefault="00B27A42">
      <w:pPr>
        <w:numPr>
          <w:ilvl w:val="1"/>
          <w:numId w:val="394"/>
        </w:numPr>
        <w:spacing w:before="120"/>
        <w:ind w:left="1080"/>
        <w:textAlignment w:val="center"/>
        <w:rPr>
          <w:rFonts w:eastAsia="Times New Roman"/>
          <w:color w:val="B37D6A"/>
        </w:rPr>
      </w:pPr>
      <w:r>
        <w:rPr>
          <w:rFonts w:ascii="Calibri" w:eastAsia="Times New Roman" w:hAnsi="Calibri"/>
          <w:color w:val="020202"/>
        </w:rPr>
        <w:t xml:space="preserve">On the professional by the person </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Negligent Misrepresentation</w:t>
      </w:r>
    </w:p>
    <w:p w:rsidR="00000000" w:rsidRDefault="00B27A42">
      <w:pPr>
        <w:pStyle w:val="NormalWeb"/>
        <w:spacing w:before="140" w:beforeAutospacing="0" w:after="0" w:afterAutospacing="0"/>
        <w:rPr>
          <w:rFonts w:ascii="Calibri" w:hAnsi="Calibri"/>
          <w:color w:val="020202"/>
        </w:rPr>
      </w:pPr>
      <w:r>
        <w:rPr>
          <w:rFonts w:ascii="Calibri" w:hAnsi="Calibri"/>
          <w:color w:val="020202"/>
        </w:rPr>
        <w:t>Negligent misstatements</w:t>
      </w:r>
    </w:p>
    <w:p w:rsidR="00000000" w:rsidRDefault="00B27A42">
      <w:pPr>
        <w:numPr>
          <w:ilvl w:val="0"/>
          <w:numId w:val="395"/>
        </w:numPr>
        <w:spacing w:before="120"/>
        <w:ind w:left="1080"/>
        <w:textAlignment w:val="center"/>
        <w:rPr>
          <w:rFonts w:eastAsia="Times New Roman"/>
          <w:color w:val="945D4A"/>
        </w:rPr>
      </w:pPr>
      <w:r>
        <w:rPr>
          <w:rFonts w:ascii="Calibri" w:eastAsia="Times New Roman" w:hAnsi="Calibri"/>
          <w:color w:val="020202"/>
        </w:rPr>
        <w:t xml:space="preserve">May constitute </w:t>
      </w:r>
      <w:r>
        <w:rPr>
          <w:rFonts w:ascii="Calibri" w:eastAsia="Times New Roman" w:hAnsi="Calibri"/>
          <w:color w:val="020202"/>
        </w:rPr>
        <w:t>a breach of the standard of care</w:t>
      </w:r>
    </w:p>
    <w:p w:rsidR="00000000" w:rsidRDefault="00B27A42">
      <w:pPr>
        <w:numPr>
          <w:ilvl w:val="0"/>
          <w:numId w:val="396"/>
        </w:numPr>
        <w:spacing w:before="120"/>
        <w:ind w:left="1080"/>
        <w:textAlignment w:val="center"/>
        <w:rPr>
          <w:rFonts w:eastAsia="Times New Roman"/>
          <w:color w:val="945D4A"/>
        </w:rPr>
      </w:pPr>
      <w:r>
        <w:rPr>
          <w:rFonts w:ascii="Calibri" w:eastAsia="Times New Roman" w:hAnsi="Calibri"/>
          <w:color w:val="020202"/>
        </w:rPr>
        <w:t>Scope of liability extends to those whom the professional knew would rely on such statements and whether statement intended to be relied upon</w:t>
      </w:r>
    </w:p>
    <w:p w:rsidR="00000000" w:rsidRDefault="00B27A42">
      <w:pPr>
        <w:pStyle w:val="NormalWeb"/>
        <w:spacing w:before="140" w:beforeAutospacing="0" w:after="0" w:afterAutospacing="0"/>
        <w:rPr>
          <w:rFonts w:ascii="Calibri" w:hAnsi="Calibri"/>
          <w:color w:val="020202"/>
        </w:rPr>
      </w:pPr>
      <w:r>
        <w:rPr>
          <w:rFonts w:ascii="Calibri" w:hAnsi="Calibri"/>
          <w:b/>
          <w:bCs/>
          <w:color w:val="020202"/>
        </w:rPr>
        <w:t>Threefold Test (determines liability)</w:t>
      </w:r>
    </w:p>
    <w:p w:rsidR="00000000" w:rsidRDefault="00B27A42">
      <w:pPr>
        <w:numPr>
          <w:ilvl w:val="0"/>
          <w:numId w:val="397"/>
        </w:numPr>
        <w:spacing w:before="120"/>
        <w:ind w:left="1080"/>
        <w:textAlignment w:val="center"/>
        <w:rPr>
          <w:rFonts w:ascii="Calibri" w:eastAsia="Times New Roman" w:hAnsi="Calibri"/>
          <w:color w:val="020202"/>
        </w:rPr>
      </w:pPr>
      <w:r>
        <w:rPr>
          <w:rFonts w:ascii="Calibri" w:eastAsia="Times New Roman" w:hAnsi="Calibri"/>
          <w:color w:val="020202"/>
        </w:rPr>
        <w:t>Whether the harm was foreseeable</w:t>
      </w:r>
    </w:p>
    <w:p w:rsidR="00000000" w:rsidRDefault="00B27A42">
      <w:pPr>
        <w:numPr>
          <w:ilvl w:val="0"/>
          <w:numId w:val="397"/>
        </w:numPr>
        <w:spacing w:before="120"/>
        <w:ind w:left="1080"/>
        <w:textAlignment w:val="center"/>
        <w:rPr>
          <w:rFonts w:ascii="Calibri" w:eastAsia="Times New Roman" w:hAnsi="Calibri"/>
          <w:color w:val="020202"/>
        </w:rPr>
      </w:pPr>
      <w:r>
        <w:rPr>
          <w:rFonts w:ascii="Calibri" w:eastAsia="Times New Roman" w:hAnsi="Calibri"/>
          <w:color w:val="020202"/>
        </w:rPr>
        <w:t>Whether there was a relationship between the parties of sufficient proximity</w:t>
      </w:r>
    </w:p>
    <w:p w:rsidR="00000000" w:rsidRDefault="00B27A42">
      <w:pPr>
        <w:numPr>
          <w:ilvl w:val="0"/>
          <w:numId w:val="397"/>
        </w:numPr>
        <w:spacing w:before="120"/>
        <w:ind w:left="1080"/>
        <w:textAlignment w:val="center"/>
        <w:rPr>
          <w:rFonts w:ascii="Calibri" w:eastAsia="Times New Roman" w:hAnsi="Calibri"/>
          <w:color w:val="020202"/>
        </w:rPr>
      </w:pPr>
      <w:r>
        <w:rPr>
          <w:rFonts w:ascii="Calibri" w:eastAsia="Times New Roman" w:hAnsi="Calibri"/>
          <w:color w:val="020202"/>
        </w:rPr>
        <w:t>Terms of public policy it would be just and reasonable to impose the duty on the party making the statement</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rPr>
      </w:pPr>
      <w:r>
        <w:rPr>
          <w:rFonts w:ascii="Calibri" w:hAnsi="Calibri"/>
          <w:b/>
          <w:bCs/>
          <w:color w:val="020202"/>
        </w:rPr>
        <w:t>Professionals</w:t>
      </w:r>
    </w:p>
    <w:p w:rsidR="00000000" w:rsidRDefault="00B27A42">
      <w:pPr>
        <w:pStyle w:val="NormalWeb"/>
        <w:spacing w:before="140" w:beforeAutospacing="0" w:after="0" w:afterAutospacing="0"/>
        <w:rPr>
          <w:rFonts w:ascii="Calibri" w:hAnsi="Calibri"/>
          <w:color w:val="020202"/>
        </w:rPr>
      </w:pPr>
      <w:r>
        <w:rPr>
          <w:rFonts w:ascii="Calibri" w:hAnsi="Calibri"/>
          <w:b/>
          <w:bCs/>
          <w:color w:val="020202"/>
        </w:rPr>
        <w:t>Liability</w:t>
      </w:r>
      <w:r>
        <w:rPr>
          <w:rFonts w:ascii="Calibri" w:hAnsi="Calibri"/>
          <w:color w:val="020202"/>
        </w:rPr>
        <w:t xml:space="preserve"> </w:t>
      </w:r>
    </w:p>
    <w:p w:rsidR="00000000" w:rsidRDefault="00B27A42">
      <w:pPr>
        <w:numPr>
          <w:ilvl w:val="0"/>
          <w:numId w:val="398"/>
        </w:numPr>
        <w:spacing w:before="120"/>
        <w:ind w:left="1080"/>
        <w:textAlignment w:val="center"/>
        <w:rPr>
          <w:rFonts w:eastAsia="Times New Roman"/>
          <w:color w:val="945D4A"/>
        </w:rPr>
      </w:pPr>
      <w:r>
        <w:rPr>
          <w:rFonts w:ascii="Calibri" w:eastAsia="Times New Roman" w:hAnsi="Calibri"/>
          <w:color w:val="020202"/>
        </w:rPr>
        <w:t>General rules of professional liability appl</w:t>
      </w:r>
      <w:r>
        <w:rPr>
          <w:rFonts w:ascii="Calibri" w:eastAsia="Times New Roman" w:hAnsi="Calibri"/>
          <w:color w:val="020202"/>
        </w:rPr>
        <w:t>y regardless of the profession</w:t>
      </w:r>
    </w:p>
    <w:p w:rsidR="00000000" w:rsidRDefault="00B27A42">
      <w:pPr>
        <w:numPr>
          <w:ilvl w:val="0"/>
          <w:numId w:val="399"/>
        </w:numPr>
        <w:spacing w:before="120"/>
        <w:ind w:left="1080"/>
        <w:textAlignment w:val="center"/>
        <w:rPr>
          <w:rFonts w:eastAsia="Times New Roman"/>
          <w:color w:val="945D4A"/>
        </w:rPr>
      </w:pPr>
      <w:r>
        <w:rPr>
          <w:rFonts w:ascii="Calibri" w:eastAsia="Times New Roman" w:hAnsi="Calibri"/>
          <w:color w:val="020202"/>
        </w:rPr>
        <w:t>Certain statutes may impose extra duties for certain professions (i.e. accountants)</w:t>
      </w:r>
    </w:p>
    <w:p w:rsidR="00000000" w:rsidRDefault="00B27A42">
      <w:pPr>
        <w:numPr>
          <w:ilvl w:val="0"/>
          <w:numId w:val="399"/>
        </w:numPr>
        <w:spacing w:before="120"/>
        <w:ind w:left="1080"/>
        <w:textAlignment w:val="center"/>
        <w:rPr>
          <w:rFonts w:eastAsia="Times New Roman"/>
          <w:color w:val="945D4A"/>
        </w:rPr>
      </w:pPr>
      <w:r>
        <w:rPr>
          <w:rFonts w:ascii="Calibri" w:eastAsia="Times New Roman" w:hAnsi="Calibri"/>
          <w:color w:val="020202"/>
        </w:rPr>
        <w:t>Some differences exist for certain professions (i.e. solicitor client privilege for lawyers)</w:t>
      </w:r>
    </w:p>
    <w:p w:rsidR="00000000" w:rsidRDefault="00B27A42">
      <w:pPr>
        <w:numPr>
          <w:ilvl w:val="0"/>
          <w:numId w:val="400"/>
        </w:numPr>
        <w:spacing w:before="120"/>
        <w:ind w:left="1080"/>
        <w:textAlignment w:val="center"/>
        <w:rPr>
          <w:rFonts w:eastAsia="Times New Roman"/>
          <w:color w:val="945D4A"/>
        </w:rPr>
      </w:pPr>
      <w:r>
        <w:rPr>
          <w:rFonts w:ascii="Calibri" w:eastAsia="Times New Roman" w:hAnsi="Calibri"/>
          <w:color w:val="020202"/>
        </w:rPr>
        <w:t>Engineers more specialized and restrict their pr</w:t>
      </w:r>
      <w:r>
        <w:rPr>
          <w:rFonts w:ascii="Calibri" w:eastAsia="Times New Roman" w:hAnsi="Calibri"/>
          <w:color w:val="020202"/>
        </w:rPr>
        <w:t>actices to areas of expertise</w:t>
      </w:r>
    </w:p>
    <w:p w:rsidR="00000000" w:rsidRDefault="00B27A42">
      <w:pPr>
        <w:numPr>
          <w:ilvl w:val="0"/>
          <w:numId w:val="401"/>
        </w:numPr>
        <w:spacing w:before="120"/>
        <w:ind w:left="1080"/>
        <w:textAlignment w:val="center"/>
        <w:rPr>
          <w:rFonts w:eastAsia="Times New Roman"/>
          <w:color w:val="945D4A"/>
        </w:rPr>
      </w:pPr>
      <w:r>
        <w:rPr>
          <w:rFonts w:ascii="Calibri" w:eastAsia="Times New Roman" w:hAnsi="Calibri"/>
          <w:color w:val="020202"/>
        </w:rPr>
        <w:t xml:space="preserve">Architects </w:t>
      </w:r>
      <w:r>
        <w:rPr>
          <w:rFonts w:ascii="Calibri" w:eastAsia="Times New Roman" w:hAnsi="Calibri"/>
          <w:color w:val="020202"/>
          <w:lang w:val="x-none"/>
        </w:rPr>
        <w:t>–</w:t>
      </w:r>
      <w:r>
        <w:rPr>
          <w:rFonts w:ascii="Calibri" w:eastAsia="Times New Roman" w:hAnsi="Calibri"/>
          <w:color w:val="020202"/>
        </w:rPr>
        <w:t xml:space="preserve"> liable for design flaws not construction flaws </w:t>
      </w:r>
    </w:p>
    <w:p w:rsidR="00000000" w:rsidRDefault="00B27A42">
      <w:pPr>
        <w:pStyle w:val="NormalWeb"/>
        <w:spacing w:before="0" w:beforeAutospacing="0" w:after="0" w:afterAutospacing="0"/>
        <w:ind w:left="1080"/>
        <w:rPr>
          <w:rFonts w:ascii="Calibri" w:hAnsi="Calibri"/>
          <w:color w:val="020202"/>
        </w:rPr>
      </w:pPr>
      <w:r>
        <w:rPr>
          <w:rFonts w:ascii="Calibri" w:hAnsi="Calibri"/>
          <w:color w:val="020202"/>
        </w:rPr>
        <w:t> </w:t>
      </w:r>
    </w:p>
    <w:p w:rsidR="00000000" w:rsidRDefault="00B27A42">
      <w:pPr>
        <w:pStyle w:val="NormalWeb"/>
        <w:spacing w:before="0" w:beforeAutospacing="0" w:after="0" w:afterAutospacing="0"/>
        <w:rPr>
          <w:rFonts w:ascii="Calibri" w:hAnsi="Calibri"/>
          <w:color w:val="020202"/>
          <w:sz w:val="28"/>
          <w:szCs w:val="28"/>
        </w:rPr>
      </w:pPr>
      <w:r>
        <w:rPr>
          <w:rFonts w:ascii="Calibri" w:hAnsi="Calibri"/>
          <w:b/>
          <w:bCs/>
          <w:color w:val="020202"/>
          <w:sz w:val="28"/>
          <w:szCs w:val="28"/>
        </w:rPr>
        <w:t>SUMMARY</w:t>
      </w:r>
    </w:p>
    <w:p w:rsidR="00000000" w:rsidRDefault="00B27A42">
      <w:pPr>
        <w:pStyle w:val="NormalWeb"/>
        <w:spacing w:before="140" w:beforeAutospacing="0" w:after="0" w:afterAutospacing="0"/>
        <w:rPr>
          <w:rFonts w:ascii="Calibri" w:hAnsi="Calibri"/>
          <w:color w:val="020202"/>
        </w:rPr>
      </w:pPr>
      <w:r>
        <w:rPr>
          <w:rFonts w:ascii="Calibri" w:hAnsi="Calibri"/>
          <w:b/>
          <w:bCs/>
          <w:color w:val="020202"/>
        </w:rPr>
        <w:t>Professional</w:t>
      </w:r>
    </w:p>
    <w:p w:rsidR="00000000" w:rsidRDefault="00B27A42">
      <w:pPr>
        <w:numPr>
          <w:ilvl w:val="0"/>
          <w:numId w:val="402"/>
        </w:numPr>
        <w:spacing w:before="120"/>
        <w:ind w:left="540"/>
        <w:textAlignment w:val="center"/>
        <w:rPr>
          <w:rFonts w:eastAsia="Times New Roman"/>
          <w:color w:val="945D4A"/>
        </w:rPr>
      </w:pPr>
      <w:r>
        <w:rPr>
          <w:rFonts w:ascii="Calibri" w:eastAsia="Times New Roman" w:hAnsi="Calibri"/>
          <w:color w:val="020202"/>
        </w:rPr>
        <w:t>One who possesses specialized knowledge or skill</w:t>
      </w:r>
    </w:p>
    <w:p w:rsidR="00000000" w:rsidRDefault="00B27A42">
      <w:pPr>
        <w:numPr>
          <w:ilvl w:val="0"/>
          <w:numId w:val="403"/>
        </w:numPr>
        <w:spacing w:before="120"/>
        <w:ind w:left="540"/>
        <w:textAlignment w:val="center"/>
        <w:rPr>
          <w:rFonts w:eastAsia="Times New Roman"/>
          <w:color w:val="945D4A"/>
        </w:rPr>
      </w:pPr>
      <w:r>
        <w:rPr>
          <w:rFonts w:ascii="Calibri" w:eastAsia="Times New Roman" w:hAnsi="Calibri"/>
          <w:color w:val="020202"/>
        </w:rPr>
        <w:t>Usually regulated by self governing body who determines negligence</w:t>
      </w:r>
    </w:p>
    <w:p w:rsidR="00000000" w:rsidRDefault="00B27A42">
      <w:pPr>
        <w:numPr>
          <w:ilvl w:val="0"/>
          <w:numId w:val="404"/>
        </w:numPr>
        <w:spacing w:before="120"/>
        <w:ind w:left="540"/>
        <w:textAlignment w:val="center"/>
        <w:rPr>
          <w:rFonts w:eastAsia="Times New Roman"/>
          <w:color w:val="945D4A"/>
        </w:rPr>
      </w:pPr>
      <w:r>
        <w:rPr>
          <w:rFonts w:ascii="Calibri" w:eastAsia="Times New Roman" w:hAnsi="Calibri"/>
          <w:color w:val="020202"/>
        </w:rPr>
        <w:t xml:space="preserve">Professional </w:t>
      </w:r>
      <w:r>
        <w:rPr>
          <w:rFonts w:ascii="Calibri" w:eastAsia="Times New Roman" w:hAnsi="Calibri"/>
          <w:color w:val="020202"/>
        </w:rPr>
        <w:t>liability may arise under contract but usually under the tort of negligence or a breach of fiduciary duty</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Duty you owe to your clients</w:t>
      </w:r>
    </w:p>
    <w:p w:rsidR="00000000" w:rsidRDefault="00B27A42">
      <w:pPr>
        <w:pStyle w:val="NormalWeb"/>
        <w:spacing w:before="0" w:beforeAutospacing="0" w:after="0" w:afterAutospacing="0"/>
      </w:pPr>
      <w:r>
        <w:t>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 xml:space="preserve">Owners negligence </w:t>
      </w:r>
    </w:p>
    <w:p w:rsidR="00000000" w:rsidRDefault="00B27A42">
      <w:pPr>
        <w:pStyle w:val="NormalWeb"/>
        <w:spacing w:before="0" w:beforeAutospacing="0" w:after="0" w:afterAutospacing="0"/>
        <w:rPr>
          <w:rFonts w:ascii="Calibri" w:hAnsi="Calibri"/>
          <w:sz w:val="22"/>
          <w:szCs w:val="22"/>
        </w:rPr>
      </w:pPr>
      <w:r>
        <w:rPr>
          <w:rFonts w:ascii="Calibri" w:hAnsi="Calibri"/>
          <w:sz w:val="22"/>
          <w:szCs w:val="22"/>
        </w:rPr>
        <w:t>Likely unreasonable for the eng to be held liable</w:t>
      </w:r>
    </w:p>
    <w:sectPr w:rsidR="000000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D4D"/>
    <w:multiLevelType w:val="multilevel"/>
    <w:tmpl w:val="515835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0A61C09"/>
    <w:multiLevelType w:val="multilevel"/>
    <w:tmpl w:val="5BBE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0BE26A1"/>
    <w:multiLevelType w:val="multilevel"/>
    <w:tmpl w:val="5A422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0C415C6"/>
    <w:multiLevelType w:val="multilevel"/>
    <w:tmpl w:val="09AE92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00CC4A92"/>
    <w:multiLevelType w:val="multilevel"/>
    <w:tmpl w:val="E946E4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10B304F"/>
    <w:multiLevelType w:val="multilevel"/>
    <w:tmpl w:val="1144B7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011F388C"/>
    <w:multiLevelType w:val="multilevel"/>
    <w:tmpl w:val="47748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1235B6F"/>
    <w:multiLevelType w:val="multilevel"/>
    <w:tmpl w:val="FD041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1A00D51"/>
    <w:multiLevelType w:val="multilevel"/>
    <w:tmpl w:val="0270FD9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01A37BC1"/>
    <w:multiLevelType w:val="multilevel"/>
    <w:tmpl w:val="F3280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22C0A00"/>
    <w:multiLevelType w:val="multilevel"/>
    <w:tmpl w:val="CA386A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nsid w:val="027860DE"/>
    <w:multiLevelType w:val="multilevel"/>
    <w:tmpl w:val="00AAE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32B424C"/>
    <w:multiLevelType w:val="multilevel"/>
    <w:tmpl w:val="1F94B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38817AE"/>
    <w:multiLevelType w:val="multilevel"/>
    <w:tmpl w:val="5C3CE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4240E77"/>
    <w:multiLevelType w:val="multilevel"/>
    <w:tmpl w:val="36B65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436455B"/>
    <w:multiLevelType w:val="multilevel"/>
    <w:tmpl w:val="05642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43770CF"/>
    <w:multiLevelType w:val="multilevel"/>
    <w:tmpl w:val="1BF83E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nsid w:val="04B12AA1"/>
    <w:multiLevelType w:val="multilevel"/>
    <w:tmpl w:val="2D0A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4DC11A5"/>
    <w:multiLevelType w:val="multilevel"/>
    <w:tmpl w:val="2CDC7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5204E5B"/>
    <w:multiLevelType w:val="multilevel"/>
    <w:tmpl w:val="8B781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064E1AB3"/>
    <w:multiLevelType w:val="multilevel"/>
    <w:tmpl w:val="015202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nsid w:val="068E1AE1"/>
    <w:multiLevelType w:val="multilevel"/>
    <w:tmpl w:val="C89EEF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nsid w:val="069F3CA5"/>
    <w:multiLevelType w:val="multilevel"/>
    <w:tmpl w:val="9952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073770DB"/>
    <w:multiLevelType w:val="multilevel"/>
    <w:tmpl w:val="C9229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074D43C8"/>
    <w:multiLevelType w:val="multilevel"/>
    <w:tmpl w:val="20C6D5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07E80752"/>
    <w:multiLevelType w:val="multilevel"/>
    <w:tmpl w:val="1D605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0A161FC6"/>
    <w:multiLevelType w:val="hybridMultilevel"/>
    <w:tmpl w:val="40624CF4"/>
    <w:lvl w:ilvl="0" w:tplc="880A48C2">
      <w:start w:val="1"/>
      <w:numFmt w:val="bullet"/>
      <w:lvlText w:val=""/>
      <w:lvlJc w:val="left"/>
      <w:pPr>
        <w:tabs>
          <w:tab w:val="num" w:pos="720"/>
        </w:tabs>
        <w:ind w:left="720" w:hanging="360"/>
      </w:pPr>
      <w:rPr>
        <w:rFonts w:ascii="Symbol" w:hAnsi="Symbol" w:hint="default"/>
        <w:sz w:val="20"/>
      </w:rPr>
    </w:lvl>
    <w:lvl w:ilvl="1" w:tplc="AE64E36E">
      <w:start w:val="1"/>
      <w:numFmt w:val="decimal"/>
      <w:lvlText w:val="%2."/>
      <w:lvlJc w:val="left"/>
      <w:pPr>
        <w:tabs>
          <w:tab w:val="num" w:pos="1440"/>
        </w:tabs>
        <w:ind w:left="1440" w:hanging="360"/>
      </w:pPr>
    </w:lvl>
    <w:lvl w:ilvl="2" w:tplc="A754AD7A" w:tentative="1">
      <w:start w:val="1"/>
      <w:numFmt w:val="bullet"/>
      <w:lvlText w:val="o"/>
      <w:lvlJc w:val="left"/>
      <w:pPr>
        <w:tabs>
          <w:tab w:val="num" w:pos="2160"/>
        </w:tabs>
        <w:ind w:left="2160" w:hanging="360"/>
      </w:pPr>
      <w:rPr>
        <w:rFonts w:ascii="Courier New" w:hAnsi="Courier New" w:hint="default"/>
        <w:sz w:val="20"/>
      </w:rPr>
    </w:lvl>
    <w:lvl w:ilvl="3" w:tplc="C9C2C2E0" w:tentative="1">
      <w:start w:val="1"/>
      <w:numFmt w:val="bullet"/>
      <w:lvlText w:val=""/>
      <w:lvlJc w:val="left"/>
      <w:pPr>
        <w:tabs>
          <w:tab w:val="num" w:pos="2880"/>
        </w:tabs>
        <w:ind w:left="2880" w:hanging="360"/>
      </w:pPr>
      <w:rPr>
        <w:rFonts w:ascii="Wingdings" w:hAnsi="Wingdings" w:hint="default"/>
        <w:sz w:val="20"/>
      </w:rPr>
    </w:lvl>
    <w:lvl w:ilvl="4" w:tplc="9A4A7A26" w:tentative="1">
      <w:start w:val="1"/>
      <w:numFmt w:val="bullet"/>
      <w:lvlText w:val=""/>
      <w:lvlJc w:val="left"/>
      <w:pPr>
        <w:tabs>
          <w:tab w:val="num" w:pos="3600"/>
        </w:tabs>
        <w:ind w:left="3600" w:hanging="360"/>
      </w:pPr>
      <w:rPr>
        <w:rFonts w:ascii="Wingdings" w:hAnsi="Wingdings" w:hint="default"/>
        <w:sz w:val="20"/>
      </w:rPr>
    </w:lvl>
    <w:lvl w:ilvl="5" w:tplc="89DAE7A4" w:tentative="1">
      <w:start w:val="1"/>
      <w:numFmt w:val="bullet"/>
      <w:lvlText w:val=""/>
      <w:lvlJc w:val="left"/>
      <w:pPr>
        <w:tabs>
          <w:tab w:val="num" w:pos="4320"/>
        </w:tabs>
        <w:ind w:left="4320" w:hanging="360"/>
      </w:pPr>
      <w:rPr>
        <w:rFonts w:ascii="Wingdings" w:hAnsi="Wingdings" w:hint="default"/>
        <w:sz w:val="20"/>
      </w:rPr>
    </w:lvl>
    <w:lvl w:ilvl="6" w:tplc="33DCCA46" w:tentative="1">
      <w:start w:val="1"/>
      <w:numFmt w:val="bullet"/>
      <w:lvlText w:val=""/>
      <w:lvlJc w:val="left"/>
      <w:pPr>
        <w:tabs>
          <w:tab w:val="num" w:pos="5040"/>
        </w:tabs>
        <w:ind w:left="5040" w:hanging="360"/>
      </w:pPr>
      <w:rPr>
        <w:rFonts w:ascii="Wingdings" w:hAnsi="Wingdings" w:hint="default"/>
        <w:sz w:val="20"/>
      </w:rPr>
    </w:lvl>
    <w:lvl w:ilvl="7" w:tplc="64B4B366" w:tentative="1">
      <w:start w:val="1"/>
      <w:numFmt w:val="bullet"/>
      <w:lvlText w:val=""/>
      <w:lvlJc w:val="left"/>
      <w:pPr>
        <w:tabs>
          <w:tab w:val="num" w:pos="5760"/>
        </w:tabs>
        <w:ind w:left="5760" w:hanging="360"/>
      </w:pPr>
      <w:rPr>
        <w:rFonts w:ascii="Wingdings" w:hAnsi="Wingdings" w:hint="default"/>
        <w:sz w:val="20"/>
      </w:rPr>
    </w:lvl>
    <w:lvl w:ilvl="8" w:tplc="F35CC17E" w:tentative="1">
      <w:start w:val="1"/>
      <w:numFmt w:val="bullet"/>
      <w:lvlText w:val=""/>
      <w:lvlJc w:val="left"/>
      <w:pPr>
        <w:tabs>
          <w:tab w:val="num" w:pos="6480"/>
        </w:tabs>
        <w:ind w:left="6480" w:hanging="360"/>
      </w:pPr>
      <w:rPr>
        <w:rFonts w:ascii="Wingdings" w:hAnsi="Wingdings" w:hint="default"/>
        <w:sz w:val="20"/>
      </w:rPr>
    </w:lvl>
  </w:abstractNum>
  <w:abstractNum w:abstractNumId="27">
    <w:nsid w:val="0AD94D53"/>
    <w:multiLevelType w:val="multilevel"/>
    <w:tmpl w:val="7A1AC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0ADF457F"/>
    <w:multiLevelType w:val="multilevel"/>
    <w:tmpl w:val="B63A5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0AE10995"/>
    <w:multiLevelType w:val="multilevel"/>
    <w:tmpl w:val="84E0EE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0B3822C6"/>
    <w:multiLevelType w:val="multilevel"/>
    <w:tmpl w:val="9A9AA9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nsid w:val="0B8B78F0"/>
    <w:multiLevelType w:val="multilevel"/>
    <w:tmpl w:val="C264E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0BC81651"/>
    <w:multiLevelType w:val="hybridMultilevel"/>
    <w:tmpl w:val="95FA422A"/>
    <w:lvl w:ilvl="0" w:tplc="9BFC8F30">
      <w:start w:val="1"/>
      <w:numFmt w:val="bullet"/>
      <w:lvlText w:val=""/>
      <w:lvlJc w:val="left"/>
      <w:pPr>
        <w:tabs>
          <w:tab w:val="num" w:pos="720"/>
        </w:tabs>
        <w:ind w:left="720" w:hanging="360"/>
      </w:pPr>
      <w:rPr>
        <w:rFonts w:ascii="Symbol" w:hAnsi="Symbol" w:hint="default"/>
        <w:sz w:val="20"/>
      </w:rPr>
    </w:lvl>
    <w:lvl w:ilvl="1" w:tplc="CF1CDCC4">
      <w:start w:val="1"/>
      <w:numFmt w:val="decimal"/>
      <w:lvlText w:val="%2."/>
      <w:lvlJc w:val="left"/>
      <w:pPr>
        <w:tabs>
          <w:tab w:val="num" w:pos="1440"/>
        </w:tabs>
        <w:ind w:left="1440" w:hanging="360"/>
      </w:pPr>
    </w:lvl>
    <w:lvl w:ilvl="2" w:tplc="F93C1D98" w:tentative="1">
      <w:start w:val="1"/>
      <w:numFmt w:val="bullet"/>
      <w:lvlText w:val=""/>
      <w:lvlJc w:val="left"/>
      <w:pPr>
        <w:tabs>
          <w:tab w:val="num" w:pos="2160"/>
        </w:tabs>
        <w:ind w:left="2160" w:hanging="360"/>
      </w:pPr>
      <w:rPr>
        <w:rFonts w:ascii="Wingdings" w:hAnsi="Wingdings" w:hint="default"/>
        <w:sz w:val="20"/>
      </w:rPr>
    </w:lvl>
    <w:lvl w:ilvl="3" w:tplc="D1CCFFDC" w:tentative="1">
      <w:start w:val="1"/>
      <w:numFmt w:val="bullet"/>
      <w:lvlText w:val=""/>
      <w:lvlJc w:val="left"/>
      <w:pPr>
        <w:tabs>
          <w:tab w:val="num" w:pos="2880"/>
        </w:tabs>
        <w:ind w:left="2880" w:hanging="360"/>
      </w:pPr>
      <w:rPr>
        <w:rFonts w:ascii="Wingdings" w:hAnsi="Wingdings" w:hint="default"/>
        <w:sz w:val="20"/>
      </w:rPr>
    </w:lvl>
    <w:lvl w:ilvl="4" w:tplc="5E649F32" w:tentative="1">
      <w:start w:val="1"/>
      <w:numFmt w:val="bullet"/>
      <w:lvlText w:val=""/>
      <w:lvlJc w:val="left"/>
      <w:pPr>
        <w:tabs>
          <w:tab w:val="num" w:pos="3600"/>
        </w:tabs>
        <w:ind w:left="3600" w:hanging="360"/>
      </w:pPr>
      <w:rPr>
        <w:rFonts w:ascii="Wingdings" w:hAnsi="Wingdings" w:hint="default"/>
        <w:sz w:val="20"/>
      </w:rPr>
    </w:lvl>
    <w:lvl w:ilvl="5" w:tplc="A80C79B0" w:tentative="1">
      <w:start w:val="1"/>
      <w:numFmt w:val="bullet"/>
      <w:lvlText w:val=""/>
      <w:lvlJc w:val="left"/>
      <w:pPr>
        <w:tabs>
          <w:tab w:val="num" w:pos="4320"/>
        </w:tabs>
        <w:ind w:left="4320" w:hanging="360"/>
      </w:pPr>
      <w:rPr>
        <w:rFonts w:ascii="Wingdings" w:hAnsi="Wingdings" w:hint="default"/>
        <w:sz w:val="20"/>
      </w:rPr>
    </w:lvl>
    <w:lvl w:ilvl="6" w:tplc="BAACF200" w:tentative="1">
      <w:start w:val="1"/>
      <w:numFmt w:val="bullet"/>
      <w:lvlText w:val=""/>
      <w:lvlJc w:val="left"/>
      <w:pPr>
        <w:tabs>
          <w:tab w:val="num" w:pos="5040"/>
        </w:tabs>
        <w:ind w:left="5040" w:hanging="360"/>
      </w:pPr>
      <w:rPr>
        <w:rFonts w:ascii="Wingdings" w:hAnsi="Wingdings" w:hint="default"/>
        <w:sz w:val="20"/>
      </w:rPr>
    </w:lvl>
    <w:lvl w:ilvl="7" w:tplc="88468CFE" w:tentative="1">
      <w:start w:val="1"/>
      <w:numFmt w:val="bullet"/>
      <w:lvlText w:val=""/>
      <w:lvlJc w:val="left"/>
      <w:pPr>
        <w:tabs>
          <w:tab w:val="num" w:pos="5760"/>
        </w:tabs>
        <w:ind w:left="5760" w:hanging="360"/>
      </w:pPr>
      <w:rPr>
        <w:rFonts w:ascii="Wingdings" w:hAnsi="Wingdings" w:hint="default"/>
        <w:sz w:val="20"/>
      </w:rPr>
    </w:lvl>
    <w:lvl w:ilvl="8" w:tplc="5D06182E" w:tentative="1">
      <w:start w:val="1"/>
      <w:numFmt w:val="bullet"/>
      <w:lvlText w:val=""/>
      <w:lvlJc w:val="left"/>
      <w:pPr>
        <w:tabs>
          <w:tab w:val="num" w:pos="6480"/>
        </w:tabs>
        <w:ind w:left="6480" w:hanging="360"/>
      </w:pPr>
      <w:rPr>
        <w:rFonts w:ascii="Wingdings" w:hAnsi="Wingdings" w:hint="default"/>
        <w:sz w:val="20"/>
      </w:rPr>
    </w:lvl>
  </w:abstractNum>
  <w:abstractNum w:abstractNumId="33">
    <w:nsid w:val="0C1E00EA"/>
    <w:multiLevelType w:val="multilevel"/>
    <w:tmpl w:val="9A869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0C3F76A3"/>
    <w:multiLevelType w:val="multilevel"/>
    <w:tmpl w:val="5CC8B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0C4573CD"/>
    <w:multiLevelType w:val="multilevel"/>
    <w:tmpl w:val="83E42A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nsid w:val="0D1E6AEA"/>
    <w:multiLevelType w:val="multilevel"/>
    <w:tmpl w:val="E39A2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0D3561D6"/>
    <w:multiLevelType w:val="multilevel"/>
    <w:tmpl w:val="436E59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nsid w:val="0D720CAA"/>
    <w:multiLevelType w:val="multilevel"/>
    <w:tmpl w:val="0204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0DBC160E"/>
    <w:multiLevelType w:val="multilevel"/>
    <w:tmpl w:val="7FF2E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0DBE7206"/>
    <w:multiLevelType w:val="multilevel"/>
    <w:tmpl w:val="61043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0DF53283"/>
    <w:multiLevelType w:val="multilevel"/>
    <w:tmpl w:val="36AE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0DF81C6B"/>
    <w:multiLevelType w:val="multilevel"/>
    <w:tmpl w:val="FBAEF1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0F14332D"/>
    <w:multiLevelType w:val="multilevel"/>
    <w:tmpl w:val="292CF98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nsid w:val="0FA54CB3"/>
    <w:multiLevelType w:val="multilevel"/>
    <w:tmpl w:val="5B08A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0FC951D1"/>
    <w:multiLevelType w:val="multilevel"/>
    <w:tmpl w:val="2A705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10303E3B"/>
    <w:multiLevelType w:val="multilevel"/>
    <w:tmpl w:val="50EABB5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nsid w:val="11871DE0"/>
    <w:multiLevelType w:val="hybridMultilevel"/>
    <w:tmpl w:val="BE16C6BA"/>
    <w:lvl w:ilvl="0" w:tplc="7C7ACAEC">
      <w:start w:val="1"/>
      <w:numFmt w:val="bullet"/>
      <w:lvlText w:val=""/>
      <w:lvlJc w:val="left"/>
      <w:pPr>
        <w:tabs>
          <w:tab w:val="num" w:pos="720"/>
        </w:tabs>
        <w:ind w:left="720" w:hanging="360"/>
      </w:pPr>
      <w:rPr>
        <w:rFonts w:ascii="Symbol" w:hAnsi="Symbol" w:hint="default"/>
        <w:sz w:val="20"/>
      </w:rPr>
    </w:lvl>
    <w:lvl w:ilvl="1" w:tplc="4058FBF0">
      <w:start w:val="1"/>
      <w:numFmt w:val="bullet"/>
      <w:lvlText w:val=""/>
      <w:lvlJc w:val="left"/>
      <w:pPr>
        <w:tabs>
          <w:tab w:val="num" w:pos="1440"/>
        </w:tabs>
        <w:ind w:left="1440" w:hanging="360"/>
      </w:pPr>
      <w:rPr>
        <w:rFonts w:ascii="Symbol" w:hAnsi="Symbol" w:hint="default"/>
        <w:sz w:val="20"/>
      </w:rPr>
    </w:lvl>
    <w:lvl w:ilvl="2" w:tplc="CE80A464">
      <w:start w:val="1"/>
      <w:numFmt w:val="bullet"/>
      <w:lvlText w:val=""/>
      <w:lvlJc w:val="left"/>
      <w:pPr>
        <w:tabs>
          <w:tab w:val="num" w:pos="2160"/>
        </w:tabs>
        <w:ind w:left="2160" w:hanging="360"/>
      </w:pPr>
      <w:rPr>
        <w:rFonts w:ascii="Symbol" w:hAnsi="Symbol" w:hint="default"/>
        <w:sz w:val="20"/>
      </w:rPr>
    </w:lvl>
    <w:lvl w:ilvl="3" w:tplc="28D2457E">
      <w:start w:val="1"/>
      <w:numFmt w:val="bullet"/>
      <w:lvlText w:val="o"/>
      <w:lvlJc w:val="left"/>
      <w:pPr>
        <w:tabs>
          <w:tab w:val="num" w:pos="2880"/>
        </w:tabs>
        <w:ind w:left="2880" w:hanging="360"/>
      </w:pPr>
      <w:rPr>
        <w:rFonts w:ascii="Courier New" w:hAnsi="Courier New" w:hint="default"/>
        <w:sz w:val="20"/>
      </w:rPr>
    </w:lvl>
    <w:lvl w:ilvl="4" w:tplc="85EE9E8A" w:tentative="1">
      <w:start w:val="1"/>
      <w:numFmt w:val="bullet"/>
      <w:lvlText w:val=""/>
      <w:lvlJc w:val="left"/>
      <w:pPr>
        <w:tabs>
          <w:tab w:val="num" w:pos="3600"/>
        </w:tabs>
        <w:ind w:left="3600" w:hanging="360"/>
      </w:pPr>
      <w:rPr>
        <w:rFonts w:ascii="Wingdings" w:hAnsi="Wingdings" w:hint="default"/>
        <w:sz w:val="20"/>
      </w:rPr>
    </w:lvl>
    <w:lvl w:ilvl="5" w:tplc="80667120" w:tentative="1">
      <w:start w:val="1"/>
      <w:numFmt w:val="bullet"/>
      <w:lvlText w:val=""/>
      <w:lvlJc w:val="left"/>
      <w:pPr>
        <w:tabs>
          <w:tab w:val="num" w:pos="4320"/>
        </w:tabs>
        <w:ind w:left="4320" w:hanging="360"/>
      </w:pPr>
      <w:rPr>
        <w:rFonts w:ascii="Wingdings" w:hAnsi="Wingdings" w:hint="default"/>
        <w:sz w:val="20"/>
      </w:rPr>
    </w:lvl>
    <w:lvl w:ilvl="6" w:tplc="762C0960" w:tentative="1">
      <w:start w:val="1"/>
      <w:numFmt w:val="bullet"/>
      <w:lvlText w:val=""/>
      <w:lvlJc w:val="left"/>
      <w:pPr>
        <w:tabs>
          <w:tab w:val="num" w:pos="5040"/>
        </w:tabs>
        <w:ind w:left="5040" w:hanging="360"/>
      </w:pPr>
      <w:rPr>
        <w:rFonts w:ascii="Wingdings" w:hAnsi="Wingdings" w:hint="default"/>
        <w:sz w:val="20"/>
      </w:rPr>
    </w:lvl>
    <w:lvl w:ilvl="7" w:tplc="2990C69C" w:tentative="1">
      <w:start w:val="1"/>
      <w:numFmt w:val="bullet"/>
      <w:lvlText w:val=""/>
      <w:lvlJc w:val="left"/>
      <w:pPr>
        <w:tabs>
          <w:tab w:val="num" w:pos="5760"/>
        </w:tabs>
        <w:ind w:left="5760" w:hanging="360"/>
      </w:pPr>
      <w:rPr>
        <w:rFonts w:ascii="Wingdings" w:hAnsi="Wingdings" w:hint="default"/>
        <w:sz w:val="20"/>
      </w:rPr>
    </w:lvl>
    <w:lvl w:ilvl="8" w:tplc="E1B202EA" w:tentative="1">
      <w:start w:val="1"/>
      <w:numFmt w:val="bullet"/>
      <w:lvlText w:val=""/>
      <w:lvlJc w:val="left"/>
      <w:pPr>
        <w:tabs>
          <w:tab w:val="num" w:pos="6480"/>
        </w:tabs>
        <w:ind w:left="6480" w:hanging="360"/>
      </w:pPr>
      <w:rPr>
        <w:rFonts w:ascii="Wingdings" w:hAnsi="Wingdings" w:hint="default"/>
        <w:sz w:val="20"/>
      </w:rPr>
    </w:lvl>
  </w:abstractNum>
  <w:abstractNum w:abstractNumId="48">
    <w:nsid w:val="12B85FF2"/>
    <w:multiLevelType w:val="multilevel"/>
    <w:tmpl w:val="0F1E5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12C70253"/>
    <w:multiLevelType w:val="multilevel"/>
    <w:tmpl w:val="960E1F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nsid w:val="12F735DB"/>
    <w:multiLevelType w:val="multilevel"/>
    <w:tmpl w:val="9FDE96E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nsid w:val="135549D1"/>
    <w:multiLevelType w:val="multilevel"/>
    <w:tmpl w:val="5672B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13695DB4"/>
    <w:multiLevelType w:val="multilevel"/>
    <w:tmpl w:val="0E842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139616A5"/>
    <w:multiLevelType w:val="multilevel"/>
    <w:tmpl w:val="EC94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13E60AD6"/>
    <w:multiLevelType w:val="multilevel"/>
    <w:tmpl w:val="B5701C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nsid w:val="13FC55B7"/>
    <w:multiLevelType w:val="multilevel"/>
    <w:tmpl w:val="0BAA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144005FC"/>
    <w:multiLevelType w:val="multilevel"/>
    <w:tmpl w:val="9AA8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14D264A8"/>
    <w:multiLevelType w:val="multilevel"/>
    <w:tmpl w:val="B138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14EF4456"/>
    <w:multiLevelType w:val="multilevel"/>
    <w:tmpl w:val="9C96B02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nsid w:val="14F12729"/>
    <w:multiLevelType w:val="multilevel"/>
    <w:tmpl w:val="2842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15BB4AB1"/>
    <w:multiLevelType w:val="multilevel"/>
    <w:tmpl w:val="64E401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nsid w:val="15FD2CB1"/>
    <w:multiLevelType w:val="multilevel"/>
    <w:tmpl w:val="6CF69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16002559"/>
    <w:multiLevelType w:val="multilevel"/>
    <w:tmpl w:val="24BCB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166C544D"/>
    <w:multiLevelType w:val="multilevel"/>
    <w:tmpl w:val="A4303D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nsid w:val="167E02B7"/>
    <w:multiLevelType w:val="multilevel"/>
    <w:tmpl w:val="93C8F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177467A5"/>
    <w:multiLevelType w:val="multilevel"/>
    <w:tmpl w:val="C10C8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177B77DF"/>
    <w:multiLevelType w:val="multilevel"/>
    <w:tmpl w:val="FA7A9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17E72093"/>
    <w:multiLevelType w:val="multilevel"/>
    <w:tmpl w:val="D0783E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181630E1"/>
    <w:multiLevelType w:val="multilevel"/>
    <w:tmpl w:val="BDFE4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18785B4C"/>
    <w:multiLevelType w:val="multilevel"/>
    <w:tmpl w:val="8A2AE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18C75075"/>
    <w:multiLevelType w:val="multilevel"/>
    <w:tmpl w:val="D17E6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18DE268E"/>
    <w:multiLevelType w:val="multilevel"/>
    <w:tmpl w:val="986E5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19311242"/>
    <w:multiLevelType w:val="multilevel"/>
    <w:tmpl w:val="3AC612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nsid w:val="198E0A47"/>
    <w:multiLevelType w:val="multilevel"/>
    <w:tmpl w:val="D7E2921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nsid w:val="19C135B2"/>
    <w:multiLevelType w:val="multilevel"/>
    <w:tmpl w:val="65B8DF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nsid w:val="1A1B379A"/>
    <w:multiLevelType w:val="multilevel"/>
    <w:tmpl w:val="7A1281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nsid w:val="1A9E5F68"/>
    <w:multiLevelType w:val="multilevel"/>
    <w:tmpl w:val="D760F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1AAD0555"/>
    <w:multiLevelType w:val="multilevel"/>
    <w:tmpl w:val="9A2C1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1B45572A"/>
    <w:multiLevelType w:val="multilevel"/>
    <w:tmpl w:val="3B708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1BC16342"/>
    <w:multiLevelType w:val="multilevel"/>
    <w:tmpl w:val="54C0B7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nsid w:val="1CFE7DDD"/>
    <w:multiLevelType w:val="multilevel"/>
    <w:tmpl w:val="D666A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1D300215"/>
    <w:multiLevelType w:val="multilevel"/>
    <w:tmpl w:val="27FAF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1DE100A9"/>
    <w:multiLevelType w:val="multilevel"/>
    <w:tmpl w:val="F76C9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1DFC7563"/>
    <w:multiLevelType w:val="multilevel"/>
    <w:tmpl w:val="4870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1E4745DA"/>
    <w:multiLevelType w:val="multilevel"/>
    <w:tmpl w:val="FCA02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1F48445C"/>
    <w:multiLevelType w:val="multilevel"/>
    <w:tmpl w:val="5FB8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20F455D6"/>
    <w:multiLevelType w:val="multilevel"/>
    <w:tmpl w:val="94CA9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21043CFA"/>
    <w:multiLevelType w:val="multilevel"/>
    <w:tmpl w:val="E77283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8">
    <w:nsid w:val="217243AD"/>
    <w:multiLevelType w:val="multilevel"/>
    <w:tmpl w:val="2AF46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218C241D"/>
    <w:multiLevelType w:val="multilevel"/>
    <w:tmpl w:val="455EBC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0">
    <w:nsid w:val="21CC3BC6"/>
    <w:multiLevelType w:val="multilevel"/>
    <w:tmpl w:val="B1A6D8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nsid w:val="21FB3F9E"/>
    <w:multiLevelType w:val="multilevel"/>
    <w:tmpl w:val="C3820C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220F5DBA"/>
    <w:multiLevelType w:val="multilevel"/>
    <w:tmpl w:val="0980E5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nsid w:val="22223336"/>
    <w:multiLevelType w:val="multilevel"/>
    <w:tmpl w:val="C7442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226A0358"/>
    <w:multiLevelType w:val="multilevel"/>
    <w:tmpl w:val="D0AE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2276327E"/>
    <w:multiLevelType w:val="multilevel"/>
    <w:tmpl w:val="AE7E9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22FE150E"/>
    <w:multiLevelType w:val="multilevel"/>
    <w:tmpl w:val="CAB28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231F0632"/>
    <w:multiLevelType w:val="multilevel"/>
    <w:tmpl w:val="D5CC7CD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nsid w:val="23414083"/>
    <w:multiLevelType w:val="multilevel"/>
    <w:tmpl w:val="64BC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237330BD"/>
    <w:multiLevelType w:val="multilevel"/>
    <w:tmpl w:val="F8B4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24091C29"/>
    <w:multiLevelType w:val="multilevel"/>
    <w:tmpl w:val="1D4427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24336DD8"/>
    <w:multiLevelType w:val="multilevel"/>
    <w:tmpl w:val="6D7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24895B33"/>
    <w:multiLevelType w:val="multilevel"/>
    <w:tmpl w:val="E5684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25A14E5C"/>
    <w:multiLevelType w:val="multilevel"/>
    <w:tmpl w:val="A8180A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nsid w:val="25C94095"/>
    <w:multiLevelType w:val="multilevel"/>
    <w:tmpl w:val="9EFE1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25DE73CE"/>
    <w:multiLevelType w:val="multilevel"/>
    <w:tmpl w:val="028C03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nsid w:val="2617036A"/>
    <w:multiLevelType w:val="multilevel"/>
    <w:tmpl w:val="4536AF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nsid w:val="26303629"/>
    <w:multiLevelType w:val="multilevel"/>
    <w:tmpl w:val="E7D223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27D602D5"/>
    <w:multiLevelType w:val="multilevel"/>
    <w:tmpl w:val="A00680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27FD5ECA"/>
    <w:multiLevelType w:val="multilevel"/>
    <w:tmpl w:val="4C7A4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281B56A1"/>
    <w:multiLevelType w:val="multilevel"/>
    <w:tmpl w:val="4CD29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28434F5C"/>
    <w:multiLevelType w:val="multilevel"/>
    <w:tmpl w:val="6FC093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2">
    <w:nsid w:val="28447E4F"/>
    <w:multiLevelType w:val="multilevel"/>
    <w:tmpl w:val="CE7883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3">
    <w:nsid w:val="28D06F0F"/>
    <w:multiLevelType w:val="multilevel"/>
    <w:tmpl w:val="D63C76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4">
    <w:nsid w:val="29211101"/>
    <w:multiLevelType w:val="multilevel"/>
    <w:tmpl w:val="FB42D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29573B55"/>
    <w:multiLevelType w:val="multilevel"/>
    <w:tmpl w:val="FD928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297644F1"/>
    <w:multiLevelType w:val="multilevel"/>
    <w:tmpl w:val="09FA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29850BF2"/>
    <w:multiLevelType w:val="multilevel"/>
    <w:tmpl w:val="E29058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8">
    <w:nsid w:val="29880F89"/>
    <w:multiLevelType w:val="multilevel"/>
    <w:tmpl w:val="748CBE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9">
    <w:nsid w:val="298E55F4"/>
    <w:multiLevelType w:val="multilevel"/>
    <w:tmpl w:val="6ACA54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2A070A00"/>
    <w:multiLevelType w:val="multilevel"/>
    <w:tmpl w:val="9CA29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2A2B5D8F"/>
    <w:multiLevelType w:val="multilevel"/>
    <w:tmpl w:val="F73C39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2">
    <w:nsid w:val="2A3907A8"/>
    <w:multiLevelType w:val="multilevel"/>
    <w:tmpl w:val="B8AA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2A6475A2"/>
    <w:multiLevelType w:val="multilevel"/>
    <w:tmpl w:val="258A9EE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4">
    <w:nsid w:val="2B272D00"/>
    <w:multiLevelType w:val="multilevel"/>
    <w:tmpl w:val="3EE2E5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5">
    <w:nsid w:val="2C7C5B98"/>
    <w:multiLevelType w:val="multilevel"/>
    <w:tmpl w:val="3BB623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6">
    <w:nsid w:val="2DE310EB"/>
    <w:multiLevelType w:val="multilevel"/>
    <w:tmpl w:val="8248A89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7">
    <w:nsid w:val="2DFD752C"/>
    <w:multiLevelType w:val="multilevel"/>
    <w:tmpl w:val="CB704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2E193B5A"/>
    <w:multiLevelType w:val="multilevel"/>
    <w:tmpl w:val="4B24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2E9F3672"/>
    <w:multiLevelType w:val="multilevel"/>
    <w:tmpl w:val="0386949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0">
    <w:nsid w:val="2F5054F4"/>
    <w:multiLevelType w:val="multilevel"/>
    <w:tmpl w:val="C658C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2F9C3186"/>
    <w:multiLevelType w:val="hybridMultilevel"/>
    <w:tmpl w:val="3998012C"/>
    <w:lvl w:ilvl="0" w:tplc="52DC315C">
      <w:start w:val="1"/>
      <w:numFmt w:val="bullet"/>
      <w:lvlText w:val=""/>
      <w:lvlJc w:val="left"/>
      <w:pPr>
        <w:tabs>
          <w:tab w:val="num" w:pos="720"/>
        </w:tabs>
        <w:ind w:left="720" w:hanging="360"/>
      </w:pPr>
      <w:rPr>
        <w:rFonts w:ascii="Symbol" w:hAnsi="Symbol" w:hint="default"/>
        <w:sz w:val="20"/>
      </w:rPr>
    </w:lvl>
    <w:lvl w:ilvl="1" w:tplc="EBA818A6">
      <w:start w:val="1"/>
      <w:numFmt w:val="bullet"/>
      <w:lvlText w:val=""/>
      <w:lvlJc w:val="left"/>
      <w:pPr>
        <w:tabs>
          <w:tab w:val="num" w:pos="1440"/>
        </w:tabs>
        <w:ind w:left="1440" w:hanging="360"/>
      </w:pPr>
      <w:rPr>
        <w:rFonts w:ascii="Symbol" w:hAnsi="Symbol" w:hint="default"/>
        <w:sz w:val="20"/>
      </w:rPr>
    </w:lvl>
    <w:lvl w:ilvl="2" w:tplc="08ECB08E">
      <w:start w:val="1"/>
      <w:numFmt w:val="bullet"/>
      <w:lvlText w:val="o"/>
      <w:lvlJc w:val="left"/>
      <w:pPr>
        <w:tabs>
          <w:tab w:val="num" w:pos="2160"/>
        </w:tabs>
        <w:ind w:left="2160" w:hanging="360"/>
      </w:pPr>
      <w:rPr>
        <w:rFonts w:ascii="Courier New" w:hAnsi="Courier New" w:hint="default"/>
        <w:sz w:val="20"/>
      </w:rPr>
    </w:lvl>
    <w:lvl w:ilvl="3" w:tplc="DE9A5DDA" w:tentative="1">
      <w:start w:val="1"/>
      <w:numFmt w:val="bullet"/>
      <w:lvlText w:val=""/>
      <w:lvlJc w:val="left"/>
      <w:pPr>
        <w:tabs>
          <w:tab w:val="num" w:pos="2880"/>
        </w:tabs>
        <w:ind w:left="2880" w:hanging="360"/>
      </w:pPr>
      <w:rPr>
        <w:rFonts w:ascii="Wingdings" w:hAnsi="Wingdings" w:hint="default"/>
        <w:sz w:val="20"/>
      </w:rPr>
    </w:lvl>
    <w:lvl w:ilvl="4" w:tplc="EA265836" w:tentative="1">
      <w:start w:val="1"/>
      <w:numFmt w:val="bullet"/>
      <w:lvlText w:val=""/>
      <w:lvlJc w:val="left"/>
      <w:pPr>
        <w:tabs>
          <w:tab w:val="num" w:pos="3600"/>
        </w:tabs>
        <w:ind w:left="3600" w:hanging="360"/>
      </w:pPr>
      <w:rPr>
        <w:rFonts w:ascii="Wingdings" w:hAnsi="Wingdings" w:hint="default"/>
        <w:sz w:val="20"/>
      </w:rPr>
    </w:lvl>
    <w:lvl w:ilvl="5" w:tplc="7194B7BE" w:tentative="1">
      <w:start w:val="1"/>
      <w:numFmt w:val="bullet"/>
      <w:lvlText w:val=""/>
      <w:lvlJc w:val="left"/>
      <w:pPr>
        <w:tabs>
          <w:tab w:val="num" w:pos="4320"/>
        </w:tabs>
        <w:ind w:left="4320" w:hanging="360"/>
      </w:pPr>
      <w:rPr>
        <w:rFonts w:ascii="Wingdings" w:hAnsi="Wingdings" w:hint="default"/>
        <w:sz w:val="20"/>
      </w:rPr>
    </w:lvl>
    <w:lvl w:ilvl="6" w:tplc="660436A0" w:tentative="1">
      <w:start w:val="1"/>
      <w:numFmt w:val="bullet"/>
      <w:lvlText w:val=""/>
      <w:lvlJc w:val="left"/>
      <w:pPr>
        <w:tabs>
          <w:tab w:val="num" w:pos="5040"/>
        </w:tabs>
        <w:ind w:left="5040" w:hanging="360"/>
      </w:pPr>
      <w:rPr>
        <w:rFonts w:ascii="Wingdings" w:hAnsi="Wingdings" w:hint="default"/>
        <w:sz w:val="20"/>
      </w:rPr>
    </w:lvl>
    <w:lvl w:ilvl="7" w:tplc="EB4C7FD2" w:tentative="1">
      <w:start w:val="1"/>
      <w:numFmt w:val="bullet"/>
      <w:lvlText w:val=""/>
      <w:lvlJc w:val="left"/>
      <w:pPr>
        <w:tabs>
          <w:tab w:val="num" w:pos="5760"/>
        </w:tabs>
        <w:ind w:left="5760" w:hanging="360"/>
      </w:pPr>
      <w:rPr>
        <w:rFonts w:ascii="Wingdings" w:hAnsi="Wingdings" w:hint="default"/>
        <w:sz w:val="20"/>
      </w:rPr>
    </w:lvl>
    <w:lvl w:ilvl="8" w:tplc="2938C476" w:tentative="1">
      <w:start w:val="1"/>
      <w:numFmt w:val="bullet"/>
      <w:lvlText w:val=""/>
      <w:lvlJc w:val="left"/>
      <w:pPr>
        <w:tabs>
          <w:tab w:val="num" w:pos="6480"/>
        </w:tabs>
        <w:ind w:left="6480" w:hanging="360"/>
      </w:pPr>
      <w:rPr>
        <w:rFonts w:ascii="Wingdings" w:hAnsi="Wingdings" w:hint="default"/>
        <w:sz w:val="20"/>
      </w:rPr>
    </w:lvl>
  </w:abstractNum>
  <w:abstractNum w:abstractNumId="132">
    <w:nsid w:val="2F9E78D1"/>
    <w:multiLevelType w:val="multilevel"/>
    <w:tmpl w:val="677C8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2FCF4E53"/>
    <w:multiLevelType w:val="multilevel"/>
    <w:tmpl w:val="331AF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2FF62DFA"/>
    <w:multiLevelType w:val="multilevel"/>
    <w:tmpl w:val="22AA1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nsid w:val="30475E59"/>
    <w:multiLevelType w:val="multilevel"/>
    <w:tmpl w:val="76646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305C7192"/>
    <w:multiLevelType w:val="multilevel"/>
    <w:tmpl w:val="6ACE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30612E52"/>
    <w:multiLevelType w:val="multilevel"/>
    <w:tmpl w:val="982445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8">
    <w:nsid w:val="312D4478"/>
    <w:multiLevelType w:val="multilevel"/>
    <w:tmpl w:val="F3B6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nsid w:val="316D6341"/>
    <w:multiLevelType w:val="multilevel"/>
    <w:tmpl w:val="0AE0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nsid w:val="31873AF5"/>
    <w:multiLevelType w:val="multilevel"/>
    <w:tmpl w:val="F7FAF26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1">
    <w:nsid w:val="31D56320"/>
    <w:multiLevelType w:val="multilevel"/>
    <w:tmpl w:val="2B604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nsid w:val="324A7755"/>
    <w:multiLevelType w:val="multilevel"/>
    <w:tmpl w:val="825A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32855C50"/>
    <w:multiLevelType w:val="multilevel"/>
    <w:tmpl w:val="61487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nsid w:val="33394D78"/>
    <w:multiLevelType w:val="multilevel"/>
    <w:tmpl w:val="75024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nsid w:val="335A3D8D"/>
    <w:multiLevelType w:val="multilevel"/>
    <w:tmpl w:val="03D0B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nsid w:val="336C70A0"/>
    <w:multiLevelType w:val="multilevel"/>
    <w:tmpl w:val="F3C8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nsid w:val="34375535"/>
    <w:multiLevelType w:val="multilevel"/>
    <w:tmpl w:val="1A00F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nsid w:val="346E125F"/>
    <w:multiLevelType w:val="multilevel"/>
    <w:tmpl w:val="EB8C1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nsid w:val="34961E19"/>
    <w:multiLevelType w:val="multilevel"/>
    <w:tmpl w:val="AE66FE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nsid w:val="34DA4E10"/>
    <w:multiLevelType w:val="multilevel"/>
    <w:tmpl w:val="F144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nsid w:val="34F31846"/>
    <w:multiLevelType w:val="multilevel"/>
    <w:tmpl w:val="DB32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nsid w:val="35082D6B"/>
    <w:multiLevelType w:val="multilevel"/>
    <w:tmpl w:val="419E9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nsid w:val="350D5F70"/>
    <w:multiLevelType w:val="multilevel"/>
    <w:tmpl w:val="4B660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nsid w:val="35425CA4"/>
    <w:multiLevelType w:val="multilevel"/>
    <w:tmpl w:val="A31C0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nsid w:val="35D44469"/>
    <w:multiLevelType w:val="multilevel"/>
    <w:tmpl w:val="789A3F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nsid w:val="36285580"/>
    <w:multiLevelType w:val="multilevel"/>
    <w:tmpl w:val="AAB0C48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7">
    <w:nsid w:val="366B5A5F"/>
    <w:multiLevelType w:val="multilevel"/>
    <w:tmpl w:val="5AA6E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nsid w:val="36C27016"/>
    <w:multiLevelType w:val="multilevel"/>
    <w:tmpl w:val="83B05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nsid w:val="36C74117"/>
    <w:multiLevelType w:val="multilevel"/>
    <w:tmpl w:val="C09C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nsid w:val="36C864FB"/>
    <w:multiLevelType w:val="multilevel"/>
    <w:tmpl w:val="7A687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nsid w:val="370B63AB"/>
    <w:multiLevelType w:val="multilevel"/>
    <w:tmpl w:val="D924CD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2">
    <w:nsid w:val="376027B3"/>
    <w:multiLevelType w:val="multilevel"/>
    <w:tmpl w:val="8D92B8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nsid w:val="378D62E2"/>
    <w:multiLevelType w:val="hybridMultilevel"/>
    <w:tmpl w:val="8A9E763C"/>
    <w:lvl w:ilvl="0" w:tplc="3BDCBE1E">
      <w:start w:val="1"/>
      <w:numFmt w:val="bullet"/>
      <w:lvlText w:val=""/>
      <w:lvlJc w:val="left"/>
      <w:pPr>
        <w:tabs>
          <w:tab w:val="num" w:pos="720"/>
        </w:tabs>
        <w:ind w:left="720" w:hanging="360"/>
      </w:pPr>
      <w:rPr>
        <w:rFonts w:ascii="Symbol" w:hAnsi="Symbol" w:hint="default"/>
        <w:sz w:val="20"/>
      </w:rPr>
    </w:lvl>
    <w:lvl w:ilvl="1" w:tplc="31B8A934">
      <w:start w:val="1"/>
      <w:numFmt w:val="bullet"/>
      <w:lvlText w:val=""/>
      <w:lvlJc w:val="left"/>
      <w:pPr>
        <w:tabs>
          <w:tab w:val="num" w:pos="1440"/>
        </w:tabs>
        <w:ind w:left="1440" w:hanging="360"/>
      </w:pPr>
      <w:rPr>
        <w:rFonts w:ascii="Symbol" w:hAnsi="Symbol" w:hint="default"/>
        <w:sz w:val="20"/>
      </w:rPr>
    </w:lvl>
    <w:lvl w:ilvl="2" w:tplc="9C0E56B8">
      <w:start w:val="1"/>
      <w:numFmt w:val="bullet"/>
      <w:lvlText w:val="o"/>
      <w:lvlJc w:val="left"/>
      <w:pPr>
        <w:tabs>
          <w:tab w:val="num" w:pos="2160"/>
        </w:tabs>
        <w:ind w:left="2160" w:hanging="360"/>
      </w:pPr>
      <w:rPr>
        <w:rFonts w:ascii="Courier New" w:hAnsi="Courier New" w:hint="default"/>
        <w:sz w:val="20"/>
      </w:rPr>
    </w:lvl>
    <w:lvl w:ilvl="3" w:tplc="6068F5D8" w:tentative="1">
      <w:start w:val="1"/>
      <w:numFmt w:val="bullet"/>
      <w:lvlText w:val=""/>
      <w:lvlJc w:val="left"/>
      <w:pPr>
        <w:tabs>
          <w:tab w:val="num" w:pos="2880"/>
        </w:tabs>
        <w:ind w:left="2880" w:hanging="360"/>
      </w:pPr>
      <w:rPr>
        <w:rFonts w:ascii="Wingdings" w:hAnsi="Wingdings" w:hint="default"/>
        <w:sz w:val="20"/>
      </w:rPr>
    </w:lvl>
    <w:lvl w:ilvl="4" w:tplc="21B44668" w:tentative="1">
      <w:start w:val="1"/>
      <w:numFmt w:val="bullet"/>
      <w:lvlText w:val=""/>
      <w:lvlJc w:val="left"/>
      <w:pPr>
        <w:tabs>
          <w:tab w:val="num" w:pos="3600"/>
        </w:tabs>
        <w:ind w:left="3600" w:hanging="360"/>
      </w:pPr>
      <w:rPr>
        <w:rFonts w:ascii="Wingdings" w:hAnsi="Wingdings" w:hint="default"/>
        <w:sz w:val="20"/>
      </w:rPr>
    </w:lvl>
    <w:lvl w:ilvl="5" w:tplc="7B42F0A2" w:tentative="1">
      <w:start w:val="1"/>
      <w:numFmt w:val="bullet"/>
      <w:lvlText w:val=""/>
      <w:lvlJc w:val="left"/>
      <w:pPr>
        <w:tabs>
          <w:tab w:val="num" w:pos="4320"/>
        </w:tabs>
        <w:ind w:left="4320" w:hanging="360"/>
      </w:pPr>
      <w:rPr>
        <w:rFonts w:ascii="Wingdings" w:hAnsi="Wingdings" w:hint="default"/>
        <w:sz w:val="20"/>
      </w:rPr>
    </w:lvl>
    <w:lvl w:ilvl="6" w:tplc="30D61280" w:tentative="1">
      <w:start w:val="1"/>
      <w:numFmt w:val="bullet"/>
      <w:lvlText w:val=""/>
      <w:lvlJc w:val="left"/>
      <w:pPr>
        <w:tabs>
          <w:tab w:val="num" w:pos="5040"/>
        </w:tabs>
        <w:ind w:left="5040" w:hanging="360"/>
      </w:pPr>
      <w:rPr>
        <w:rFonts w:ascii="Wingdings" w:hAnsi="Wingdings" w:hint="default"/>
        <w:sz w:val="20"/>
      </w:rPr>
    </w:lvl>
    <w:lvl w:ilvl="7" w:tplc="354C06A8" w:tentative="1">
      <w:start w:val="1"/>
      <w:numFmt w:val="bullet"/>
      <w:lvlText w:val=""/>
      <w:lvlJc w:val="left"/>
      <w:pPr>
        <w:tabs>
          <w:tab w:val="num" w:pos="5760"/>
        </w:tabs>
        <w:ind w:left="5760" w:hanging="360"/>
      </w:pPr>
      <w:rPr>
        <w:rFonts w:ascii="Wingdings" w:hAnsi="Wingdings" w:hint="default"/>
        <w:sz w:val="20"/>
      </w:rPr>
    </w:lvl>
    <w:lvl w:ilvl="8" w:tplc="C82E2E48" w:tentative="1">
      <w:start w:val="1"/>
      <w:numFmt w:val="bullet"/>
      <w:lvlText w:val=""/>
      <w:lvlJc w:val="left"/>
      <w:pPr>
        <w:tabs>
          <w:tab w:val="num" w:pos="6480"/>
        </w:tabs>
        <w:ind w:left="6480" w:hanging="360"/>
      </w:pPr>
      <w:rPr>
        <w:rFonts w:ascii="Wingdings" w:hAnsi="Wingdings" w:hint="default"/>
        <w:sz w:val="20"/>
      </w:rPr>
    </w:lvl>
  </w:abstractNum>
  <w:abstractNum w:abstractNumId="164">
    <w:nsid w:val="37BC7320"/>
    <w:multiLevelType w:val="multilevel"/>
    <w:tmpl w:val="DAD0D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nsid w:val="37F908B7"/>
    <w:multiLevelType w:val="multilevel"/>
    <w:tmpl w:val="F7F28C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nsid w:val="391D58DD"/>
    <w:multiLevelType w:val="multilevel"/>
    <w:tmpl w:val="E3523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nsid w:val="39314A6E"/>
    <w:multiLevelType w:val="multilevel"/>
    <w:tmpl w:val="2BC4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nsid w:val="3953527B"/>
    <w:multiLevelType w:val="multilevel"/>
    <w:tmpl w:val="002A8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nsid w:val="397C1374"/>
    <w:multiLevelType w:val="multilevel"/>
    <w:tmpl w:val="D71C01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0">
    <w:nsid w:val="39813F2E"/>
    <w:multiLevelType w:val="multilevel"/>
    <w:tmpl w:val="357C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nsid w:val="39A9365E"/>
    <w:multiLevelType w:val="multilevel"/>
    <w:tmpl w:val="C486C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nsid w:val="39F94752"/>
    <w:multiLevelType w:val="multilevel"/>
    <w:tmpl w:val="987064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3">
    <w:nsid w:val="3A93475C"/>
    <w:multiLevelType w:val="multilevel"/>
    <w:tmpl w:val="8D3833B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4">
    <w:nsid w:val="3ACF510B"/>
    <w:multiLevelType w:val="multilevel"/>
    <w:tmpl w:val="B90451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5">
    <w:nsid w:val="3AEB017E"/>
    <w:multiLevelType w:val="multilevel"/>
    <w:tmpl w:val="DC60CE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6">
    <w:nsid w:val="3BA84CF1"/>
    <w:multiLevelType w:val="multilevel"/>
    <w:tmpl w:val="0C0EEB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7">
    <w:nsid w:val="3BEE64D5"/>
    <w:multiLevelType w:val="multilevel"/>
    <w:tmpl w:val="2F8687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8">
    <w:nsid w:val="3C1355EC"/>
    <w:multiLevelType w:val="multilevel"/>
    <w:tmpl w:val="206652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9">
    <w:nsid w:val="3C5F4BF5"/>
    <w:multiLevelType w:val="multilevel"/>
    <w:tmpl w:val="80F83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nsid w:val="3CBC2C08"/>
    <w:multiLevelType w:val="multilevel"/>
    <w:tmpl w:val="DCB0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nsid w:val="3CC467B7"/>
    <w:multiLevelType w:val="multilevel"/>
    <w:tmpl w:val="4D5C3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nsid w:val="3DA8249C"/>
    <w:multiLevelType w:val="multilevel"/>
    <w:tmpl w:val="4596D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nsid w:val="3DC90ED7"/>
    <w:multiLevelType w:val="multilevel"/>
    <w:tmpl w:val="F1C248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nsid w:val="3DDA27D1"/>
    <w:multiLevelType w:val="multilevel"/>
    <w:tmpl w:val="85349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nsid w:val="3E254573"/>
    <w:multiLevelType w:val="multilevel"/>
    <w:tmpl w:val="2F7A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nsid w:val="3E7670E9"/>
    <w:multiLevelType w:val="multilevel"/>
    <w:tmpl w:val="FBA0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nsid w:val="3EB26619"/>
    <w:multiLevelType w:val="multilevel"/>
    <w:tmpl w:val="301855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nsid w:val="3EF201DF"/>
    <w:multiLevelType w:val="multilevel"/>
    <w:tmpl w:val="0826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nsid w:val="3F6120A0"/>
    <w:multiLevelType w:val="multilevel"/>
    <w:tmpl w:val="860E2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nsid w:val="40733C11"/>
    <w:multiLevelType w:val="multilevel"/>
    <w:tmpl w:val="3A007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nsid w:val="407A3714"/>
    <w:multiLevelType w:val="multilevel"/>
    <w:tmpl w:val="63F4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nsid w:val="40815578"/>
    <w:multiLevelType w:val="multilevel"/>
    <w:tmpl w:val="6D22090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3">
    <w:nsid w:val="40B21C7D"/>
    <w:multiLevelType w:val="multilevel"/>
    <w:tmpl w:val="5EDC7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nsid w:val="411746DB"/>
    <w:multiLevelType w:val="multilevel"/>
    <w:tmpl w:val="0456C9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5">
    <w:nsid w:val="42736B34"/>
    <w:multiLevelType w:val="multilevel"/>
    <w:tmpl w:val="032C0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nsid w:val="427A7F75"/>
    <w:multiLevelType w:val="multilevel"/>
    <w:tmpl w:val="EDD2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nsid w:val="42F5001A"/>
    <w:multiLevelType w:val="multilevel"/>
    <w:tmpl w:val="3A94C4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8">
    <w:nsid w:val="43130498"/>
    <w:multiLevelType w:val="multilevel"/>
    <w:tmpl w:val="B128CC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9">
    <w:nsid w:val="437B0AF7"/>
    <w:multiLevelType w:val="multilevel"/>
    <w:tmpl w:val="923A2A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nsid w:val="437B14DA"/>
    <w:multiLevelType w:val="multilevel"/>
    <w:tmpl w:val="44BEA0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nsid w:val="442E6DC7"/>
    <w:multiLevelType w:val="multilevel"/>
    <w:tmpl w:val="8690B3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2">
    <w:nsid w:val="44CE566C"/>
    <w:multiLevelType w:val="multilevel"/>
    <w:tmpl w:val="709EEB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3">
    <w:nsid w:val="45493E58"/>
    <w:multiLevelType w:val="multilevel"/>
    <w:tmpl w:val="10586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nsid w:val="46130381"/>
    <w:multiLevelType w:val="multilevel"/>
    <w:tmpl w:val="5B82F3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5">
    <w:nsid w:val="46637F8B"/>
    <w:multiLevelType w:val="multilevel"/>
    <w:tmpl w:val="8A066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nsid w:val="467E0D3A"/>
    <w:multiLevelType w:val="multilevel"/>
    <w:tmpl w:val="2AB83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nsid w:val="46881582"/>
    <w:multiLevelType w:val="multilevel"/>
    <w:tmpl w:val="B72ED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nsid w:val="46957DF3"/>
    <w:multiLevelType w:val="multilevel"/>
    <w:tmpl w:val="51BA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nsid w:val="47845B22"/>
    <w:multiLevelType w:val="multilevel"/>
    <w:tmpl w:val="F0B86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nsid w:val="47C76EE1"/>
    <w:multiLevelType w:val="multilevel"/>
    <w:tmpl w:val="0F184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nsid w:val="4814590E"/>
    <w:multiLevelType w:val="multilevel"/>
    <w:tmpl w:val="5040130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2">
    <w:nsid w:val="483E2662"/>
    <w:multiLevelType w:val="multilevel"/>
    <w:tmpl w:val="5DF62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nsid w:val="48454EF0"/>
    <w:multiLevelType w:val="multilevel"/>
    <w:tmpl w:val="148EF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nsid w:val="48D55580"/>
    <w:multiLevelType w:val="multilevel"/>
    <w:tmpl w:val="A086D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nsid w:val="496C7596"/>
    <w:multiLevelType w:val="multilevel"/>
    <w:tmpl w:val="828E08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6">
    <w:nsid w:val="49E10F02"/>
    <w:multiLevelType w:val="multilevel"/>
    <w:tmpl w:val="E7AC4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nsid w:val="4A0D0649"/>
    <w:multiLevelType w:val="multilevel"/>
    <w:tmpl w:val="9DB0D8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8">
    <w:nsid w:val="4A206B0F"/>
    <w:multiLevelType w:val="multilevel"/>
    <w:tmpl w:val="D3AE3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nsid w:val="4A45711E"/>
    <w:multiLevelType w:val="multilevel"/>
    <w:tmpl w:val="BE36B7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0">
    <w:nsid w:val="4A817125"/>
    <w:multiLevelType w:val="multilevel"/>
    <w:tmpl w:val="ED6C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nsid w:val="4A8E00D4"/>
    <w:multiLevelType w:val="multilevel"/>
    <w:tmpl w:val="D44AA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nsid w:val="4A8E7321"/>
    <w:multiLevelType w:val="multilevel"/>
    <w:tmpl w:val="27B48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nsid w:val="4AE734D6"/>
    <w:multiLevelType w:val="multilevel"/>
    <w:tmpl w:val="58A06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nsid w:val="4AEB5C17"/>
    <w:multiLevelType w:val="multilevel"/>
    <w:tmpl w:val="2FA06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nsid w:val="4B07143D"/>
    <w:multiLevelType w:val="multilevel"/>
    <w:tmpl w:val="1D28F4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6">
    <w:nsid w:val="4B5824C9"/>
    <w:multiLevelType w:val="multilevel"/>
    <w:tmpl w:val="C7520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7">
    <w:nsid w:val="4C011819"/>
    <w:multiLevelType w:val="multilevel"/>
    <w:tmpl w:val="695439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8">
    <w:nsid w:val="4C622129"/>
    <w:multiLevelType w:val="multilevel"/>
    <w:tmpl w:val="D4D81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nsid w:val="4C7F68FF"/>
    <w:multiLevelType w:val="multilevel"/>
    <w:tmpl w:val="8C1EFD7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0">
    <w:nsid w:val="4CD54925"/>
    <w:multiLevelType w:val="multilevel"/>
    <w:tmpl w:val="B46E8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nsid w:val="4D4E5C9C"/>
    <w:multiLevelType w:val="multilevel"/>
    <w:tmpl w:val="1E946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nsid w:val="4DDB095E"/>
    <w:multiLevelType w:val="multilevel"/>
    <w:tmpl w:val="288875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nsid w:val="4DE62D22"/>
    <w:multiLevelType w:val="multilevel"/>
    <w:tmpl w:val="7494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nsid w:val="4DEE57C9"/>
    <w:multiLevelType w:val="multilevel"/>
    <w:tmpl w:val="E35604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5">
    <w:nsid w:val="4E734B38"/>
    <w:multiLevelType w:val="multilevel"/>
    <w:tmpl w:val="AFCED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nsid w:val="4F16449A"/>
    <w:multiLevelType w:val="multilevel"/>
    <w:tmpl w:val="F3FEF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nsid w:val="4F3279AE"/>
    <w:multiLevelType w:val="multilevel"/>
    <w:tmpl w:val="AFD2986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8">
    <w:nsid w:val="4F8905A8"/>
    <w:multiLevelType w:val="multilevel"/>
    <w:tmpl w:val="77CA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nsid w:val="4F913252"/>
    <w:multiLevelType w:val="multilevel"/>
    <w:tmpl w:val="55368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nsid w:val="4FB77385"/>
    <w:multiLevelType w:val="multilevel"/>
    <w:tmpl w:val="1446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nsid w:val="4FD61717"/>
    <w:multiLevelType w:val="multilevel"/>
    <w:tmpl w:val="21AE6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nsid w:val="50B62736"/>
    <w:multiLevelType w:val="multilevel"/>
    <w:tmpl w:val="F14E038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3">
    <w:nsid w:val="50EF394A"/>
    <w:multiLevelType w:val="multilevel"/>
    <w:tmpl w:val="1968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nsid w:val="51101CA0"/>
    <w:multiLevelType w:val="multilevel"/>
    <w:tmpl w:val="B666DA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5">
    <w:nsid w:val="517E20A5"/>
    <w:multiLevelType w:val="multilevel"/>
    <w:tmpl w:val="0FE63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nsid w:val="519A5628"/>
    <w:multiLevelType w:val="multilevel"/>
    <w:tmpl w:val="10CE1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nsid w:val="51A316D3"/>
    <w:multiLevelType w:val="multilevel"/>
    <w:tmpl w:val="AB78C2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8">
    <w:nsid w:val="522C34C5"/>
    <w:multiLevelType w:val="multilevel"/>
    <w:tmpl w:val="755AA1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9">
    <w:nsid w:val="5234518D"/>
    <w:multiLevelType w:val="multilevel"/>
    <w:tmpl w:val="9322F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nsid w:val="527768EC"/>
    <w:multiLevelType w:val="multilevel"/>
    <w:tmpl w:val="FBB63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nsid w:val="52B36517"/>
    <w:multiLevelType w:val="multilevel"/>
    <w:tmpl w:val="DA78B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nsid w:val="52B93D3D"/>
    <w:multiLevelType w:val="multilevel"/>
    <w:tmpl w:val="278EEE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nsid w:val="53676701"/>
    <w:multiLevelType w:val="multilevel"/>
    <w:tmpl w:val="AF4C98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nsid w:val="5388489F"/>
    <w:multiLevelType w:val="multilevel"/>
    <w:tmpl w:val="7DB2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nsid w:val="54290323"/>
    <w:multiLevelType w:val="multilevel"/>
    <w:tmpl w:val="00C49A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6">
    <w:nsid w:val="546852D7"/>
    <w:multiLevelType w:val="multilevel"/>
    <w:tmpl w:val="7DE06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nsid w:val="54CB3422"/>
    <w:multiLevelType w:val="multilevel"/>
    <w:tmpl w:val="99B07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nsid w:val="54FB70D9"/>
    <w:multiLevelType w:val="multilevel"/>
    <w:tmpl w:val="2F2AA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nsid w:val="55F85997"/>
    <w:multiLevelType w:val="multilevel"/>
    <w:tmpl w:val="A420DE7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0">
    <w:nsid w:val="56F94D2B"/>
    <w:multiLevelType w:val="multilevel"/>
    <w:tmpl w:val="44C83F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1">
    <w:nsid w:val="57011B1C"/>
    <w:multiLevelType w:val="multilevel"/>
    <w:tmpl w:val="7068A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nsid w:val="58B73305"/>
    <w:multiLevelType w:val="multilevel"/>
    <w:tmpl w:val="19703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nsid w:val="58BF70D9"/>
    <w:multiLevelType w:val="multilevel"/>
    <w:tmpl w:val="253272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nsid w:val="58C24EBF"/>
    <w:multiLevelType w:val="multilevel"/>
    <w:tmpl w:val="6772FF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5">
    <w:nsid w:val="58C43062"/>
    <w:multiLevelType w:val="multilevel"/>
    <w:tmpl w:val="DCFC2E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6">
    <w:nsid w:val="58D82FD8"/>
    <w:multiLevelType w:val="multilevel"/>
    <w:tmpl w:val="50BA7A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7">
    <w:nsid w:val="59601260"/>
    <w:multiLevelType w:val="multilevel"/>
    <w:tmpl w:val="27E25A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8">
    <w:nsid w:val="59A972A4"/>
    <w:multiLevelType w:val="multilevel"/>
    <w:tmpl w:val="8E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nsid w:val="5A8E4F24"/>
    <w:multiLevelType w:val="multilevel"/>
    <w:tmpl w:val="C1183F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nsid w:val="5A925218"/>
    <w:multiLevelType w:val="multilevel"/>
    <w:tmpl w:val="682A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nsid w:val="5AA252AE"/>
    <w:multiLevelType w:val="multilevel"/>
    <w:tmpl w:val="4314DB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2">
    <w:nsid w:val="5B28606C"/>
    <w:multiLevelType w:val="multilevel"/>
    <w:tmpl w:val="D4AC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nsid w:val="5CE62AAE"/>
    <w:multiLevelType w:val="multilevel"/>
    <w:tmpl w:val="38707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nsid w:val="5D014C33"/>
    <w:multiLevelType w:val="multilevel"/>
    <w:tmpl w:val="F8D0F8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nsid w:val="5D095D89"/>
    <w:multiLevelType w:val="multilevel"/>
    <w:tmpl w:val="53183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nsid w:val="5D693E14"/>
    <w:multiLevelType w:val="multilevel"/>
    <w:tmpl w:val="8438EC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7">
    <w:nsid w:val="5E762C7A"/>
    <w:multiLevelType w:val="multilevel"/>
    <w:tmpl w:val="DB666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nsid w:val="5ED672F2"/>
    <w:multiLevelType w:val="multilevel"/>
    <w:tmpl w:val="164A928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9">
    <w:nsid w:val="5EFC26EF"/>
    <w:multiLevelType w:val="multilevel"/>
    <w:tmpl w:val="9B6ABB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0">
    <w:nsid w:val="5F256BE9"/>
    <w:multiLevelType w:val="multilevel"/>
    <w:tmpl w:val="52FABD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1">
    <w:nsid w:val="5F452165"/>
    <w:multiLevelType w:val="multilevel"/>
    <w:tmpl w:val="AAF05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nsid w:val="5F631CEC"/>
    <w:multiLevelType w:val="multilevel"/>
    <w:tmpl w:val="6D8E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nsid w:val="5F842896"/>
    <w:multiLevelType w:val="multilevel"/>
    <w:tmpl w:val="762864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4">
    <w:nsid w:val="5F9D5448"/>
    <w:multiLevelType w:val="multilevel"/>
    <w:tmpl w:val="0A1078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5">
    <w:nsid w:val="602B26EB"/>
    <w:multiLevelType w:val="multilevel"/>
    <w:tmpl w:val="590C7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nsid w:val="61071A00"/>
    <w:multiLevelType w:val="multilevel"/>
    <w:tmpl w:val="2B782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nsid w:val="614E3BCF"/>
    <w:multiLevelType w:val="multilevel"/>
    <w:tmpl w:val="8E3CF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nsid w:val="61AC52C9"/>
    <w:multiLevelType w:val="multilevel"/>
    <w:tmpl w:val="5D365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nsid w:val="620A5A18"/>
    <w:multiLevelType w:val="multilevel"/>
    <w:tmpl w:val="411EB0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0">
    <w:nsid w:val="62814468"/>
    <w:multiLevelType w:val="multilevel"/>
    <w:tmpl w:val="19400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nsid w:val="62ED6646"/>
    <w:multiLevelType w:val="multilevel"/>
    <w:tmpl w:val="B67C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nsid w:val="631439B9"/>
    <w:multiLevelType w:val="hybridMultilevel"/>
    <w:tmpl w:val="6A4ECD80"/>
    <w:lvl w:ilvl="0" w:tplc="1D467C36">
      <w:start w:val="1"/>
      <w:numFmt w:val="bullet"/>
      <w:lvlText w:val=""/>
      <w:lvlJc w:val="left"/>
      <w:pPr>
        <w:tabs>
          <w:tab w:val="num" w:pos="720"/>
        </w:tabs>
        <w:ind w:left="720" w:hanging="360"/>
      </w:pPr>
      <w:rPr>
        <w:rFonts w:ascii="Symbol" w:hAnsi="Symbol" w:hint="default"/>
        <w:sz w:val="20"/>
      </w:rPr>
    </w:lvl>
    <w:lvl w:ilvl="1" w:tplc="8554641E">
      <w:start w:val="1"/>
      <w:numFmt w:val="decimal"/>
      <w:lvlText w:val="%2."/>
      <w:lvlJc w:val="left"/>
      <w:pPr>
        <w:tabs>
          <w:tab w:val="num" w:pos="1440"/>
        </w:tabs>
        <w:ind w:left="1440" w:hanging="360"/>
      </w:pPr>
    </w:lvl>
    <w:lvl w:ilvl="2" w:tplc="30F8199C" w:tentative="1">
      <w:start w:val="1"/>
      <w:numFmt w:val="bullet"/>
      <w:lvlText w:val="o"/>
      <w:lvlJc w:val="left"/>
      <w:pPr>
        <w:tabs>
          <w:tab w:val="num" w:pos="2160"/>
        </w:tabs>
        <w:ind w:left="2160" w:hanging="360"/>
      </w:pPr>
      <w:rPr>
        <w:rFonts w:ascii="Courier New" w:hAnsi="Courier New" w:hint="default"/>
        <w:sz w:val="20"/>
      </w:rPr>
    </w:lvl>
    <w:lvl w:ilvl="3" w:tplc="D39C83DE" w:tentative="1">
      <w:start w:val="1"/>
      <w:numFmt w:val="bullet"/>
      <w:lvlText w:val=""/>
      <w:lvlJc w:val="left"/>
      <w:pPr>
        <w:tabs>
          <w:tab w:val="num" w:pos="2880"/>
        </w:tabs>
        <w:ind w:left="2880" w:hanging="360"/>
      </w:pPr>
      <w:rPr>
        <w:rFonts w:ascii="Wingdings" w:hAnsi="Wingdings" w:hint="default"/>
        <w:sz w:val="20"/>
      </w:rPr>
    </w:lvl>
    <w:lvl w:ilvl="4" w:tplc="465E0126" w:tentative="1">
      <w:start w:val="1"/>
      <w:numFmt w:val="bullet"/>
      <w:lvlText w:val=""/>
      <w:lvlJc w:val="left"/>
      <w:pPr>
        <w:tabs>
          <w:tab w:val="num" w:pos="3600"/>
        </w:tabs>
        <w:ind w:left="3600" w:hanging="360"/>
      </w:pPr>
      <w:rPr>
        <w:rFonts w:ascii="Wingdings" w:hAnsi="Wingdings" w:hint="default"/>
        <w:sz w:val="20"/>
      </w:rPr>
    </w:lvl>
    <w:lvl w:ilvl="5" w:tplc="79CC0188" w:tentative="1">
      <w:start w:val="1"/>
      <w:numFmt w:val="bullet"/>
      <w:lvlText w:val=""/>
      <w:lvlJc w:val="left"/>
      <w:pPr>
        <w:tabs>
          <w:tab w:val="num" w:pos="4320"/>
        </w:tabs>
        <w:ind w:left="4320" w:hanging="360"/>
      </w:pPr>
      <w:rPr>
        <w:rFonts w:ascii="Wingdings" w:hAnsi="Wingdings" w:hint="default"/>
        <w:sz w:val="20"/>
      </w:rPr>
    </w:lvl>
    <w:lvl w:ilvl="6" w:tplc="FB3A7A16" w:tentative="1">
      <w:start w:val="1"/>
      <w:numFmt w:val="bullet"/>
      <w:lvlText w:val=""/>
      <w:lvlJc w:val="left"/>
      <w:pPr>
        <w:tabs>
          <w:tab w:val="num" w:pos="5040"/>
        </w:tabs>
        <w:ind w:left="5040" w:hanging="360"/>
      </w:pPr>
      <w:rPr>
        <w:rFonts w:ascii="Wingdings" w:hAnsi="Wingdings" w:hint="default"/>
        <w:sz w:val="20"/>
      </w:rPr>
    </w:lvl>
    <w:lvl w:ilvl="7" w:tplc="04C09AC6" w:tentative="1">
      <w:start w:val="1"/>
      <w:numFmt w:val="bullet"/>
      <w:lvlText w:val=""/>
      <w:lvlJc w:val="left"/>
      <w:pPr>
        <w:tabs>
          <w:tab w:val="num" w:pos="5760"/>
        </w:tabs>
        <w:ind w:left="5760" w:hanging="360"/>
      </w:pPr>
      <w:rPr>
        <w:rFonts w:ascii="Wingdings" w:hAnsi="Wingdings" w:hint="default"/>
        <w:sz w:val="20"/>
      </w:rPr>
    </w:lvl>
    <w:lvl w:ilvl="8" w:tplc="2C227B5E" w:tentative="1">
      <w:start w:val="1"/>
      <w:numFmt w:val="bullet"/>
      <w:lvlText w:val=""/>
      <w:lvlJc w:val="left"/>
      <w:pPr>
        <w:tabs>
          <w:tab w:val="num" w:pos="6480"/>
        </w:tabs>
        <w:ind w:left="6480" w:hanging="360"/>
      </w:pPr>
      <w:rPr>
        <w:rFonts w:ascii="Wingdings" w:hAnsi="Wingdings" w:hint="default"/>
        <w:sz w:val="20"/>
      </w:rPr>
    </w:lvl>
  </w:abstractNum>
  <w:abstractNum w:abstractNumId="293">
    <w:nsid w:val="63464B28"/>
    <w:multiLevelType w:val="multilevel"/>
    <w:tmpl w:val="1B841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nsid w:val="640908DE"/>
    <w:multiLevelType w:val="multilevel"/>
    <w:tmpl w:val="A4EA3D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5">
    <w:nsid w:val="65634AD9"/>
    <w:multiLevelType w:val="multilevel"/>
    <w:tmpl w:val="3D648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nsid w:val="658E3BE8"/>
    <w:multiLevelType w:val="multilevel"/>
    <w:tmpl w:val="CED0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nsid w:val="65FD66BF"/>
    <w:multiLevelType w:val="multilevel"/>
    <w:tmpl w:val="D270AD1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8">
    <w:nsid w:val="66DA7C7F"/>
    <w:multiLevelType w:val="multilevel"/>
    <w:tmpl w:val="AFDAF0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nsid w:val="66ED6BFB"/>
    <w:multiLevelType w:val="multilevel"/>
    <w:tmpl w:val="ACC80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nsid w:val="66FD47B7"/>
    <w:multiLevelType w:val="multilevel"/>
    <w:tmpl w:val="08342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nsid w:val="67236736"/>
    <w:multiLevelType w:val="multilevel"/>
    <w:tmpl w:val="BBE49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nsid w:val="674626A7"/>
    <w:multiLevelType w:val="multilevel"/>
    <w:tmpl w:val="3C68D4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nsid w:val="674F19D7"/>
    <w:multiLevelType w:val="multilevel"/>
    <w:tmpl w:val="E5CA1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nsid w:val="67C36187"/>
    <w:multiLevelType w:val="multilevel"/>
    <w:tmpl w:val="A300E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nsid w:val="68167193"/>
    <w:multiLevelType w:val="multilevel"/>
    <w:tmpl w:val="B894AA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6">
    <w:nsid w:val="6926318E"/>
    <w:multiLevelType w:val="multilevel"/>
    <w:tmpl w:val="B5A27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nsid w:val="697B7239"/>
    <w:multiLevelType w:val="multilevel"/>
    <w:tmpl w:val="703AF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nsid w:val="69982E79"/>
    <w:multiLevelType w:val="multilevel"/>
    <w:tmpl w:val="2D2A2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nsid w:val="69EC55F8"/>
    <w:multiLevelType w:val="multilevel"/>
    <w:tmpl w:val="A75C2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nsid w:val="6A087B0A"/>
    <w:multiLevelType w:val="multilevel"/>
    <w:tmpl w:val="F9EEA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nsid w:val="6A1211AA"/>
    <w:multiLevelType w:val="multilevel"/>
    <w:tmpl w:val="9F90E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nsid w:val="6A17344A"/>
    <w:multiLevelType w:val="multilevel"/>
    <w:tmpl w:val="8CF29F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nsid w:val="6A626CE0"/>
    <w:multiLevelType w:val="multilevel"/>
    <w:tmpl w:val="5D74C8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4">
    <w:nsid w:val="6ADB1BC9"/>
    <w:multiLevelType w:val="multilevel"/>
    <w:tmpl w:val="3FAC0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nsid w:val="6B0C67B2"/>
    <w:multiLevelType w:val="multilevel"/>
    <w:tmpl w:val="D9367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nsid w:val="6BD81CA6"/>
    <w:multiLevelType w:val="multilevel"/>
    <w:tmpl w:val="954E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nsid w:val="6C892398"/>
    <w:multiLevelType w:val="multilevel"/>
    <w:tmpl w:val="73E8EC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8">
    <w:nsid w:val="6CC74F45"/>
    <w:multiLevelType w:val="hybridMultilevel"/>
    <w:tmpl w:val="826A854C"/>
    <w:lvl w:ilvl="0" w:tplc="51861156">
      <w:start w:val="1"/>
      <w:numFmt w:val="bullet"/>
      <w:lvlText w:val=""/>
      <w:lvlJc w:val="left"/>
      <w:pPr>
        <w:tabs>
          <w:tab w:val="num" w:pos="720"/>
        </w:tabs>
        <w:ind w:left="720" w:hanging="360"/>
      </w:pPr>
      <w:rPr>
        <w:rFonts w:ascii="Symbol" w:hAnsi="Symbol" w:hint="default"/>
        <w:sz w:val="20"/>
      </w:rPr>
    </w:lvl>
    <w:lvl w:ilvl="1" w:tplc="7FDEF2DC">
      <w:start w:val="1"/>
      <w:numFmt w:val="decimal"/>
      <w:lvlText w:val="%2."/>
      <w:lvlJc w:val="left"/>
      <w:pPr>
        <w:tabs>
          <w:tab w:val="num" w:pos="1440"/>
        </w:tabs>
        <w:ind w:left="1440" w:hanging="360"/>
      </w:pPr>
    </w:lvl>
    <w:lvl w:ilvl="2" w:tplc="73AC1E5A">
      <w:start w:val="1"/>
      <w:numFmt w:val="bullet"/>
      <w:lvlText w:val="o"/>
      <w:lvlJc w:val="left"/>
      <w:pPr>
        <w:tabs>
          <w:tab w:val="num" w:pos="2160"/>
        </w:tabs>
        <w:ind w:left="2160" w:hanging="360"/>
      </w:pPr>
      <w:rPr>
        <w:rFonts w:ascii="Courier New" w:hAnsi="Courier New" w:hint="default"/>
        <w:sz w:val="20"/>
      </w:rPr>
    </w:lvl>
    <w:lvl w:ilvl="3" w:tplc="CC36BD8A">
      <w:start w:val="1"/>
      <w:numFmt w:val="bullet"/>
      <w:lvlText w:val=""/>
      <w:lvlJc w:val="left"/>
      <w:pPr>
        <w:tabs>
          <w:tab w:val="num" w:pos="2880"/>
        </w:tabs>
        <w:ind w:left="2880" w:hanging="360"/>
      </w:pPr>
      <w:rPr>
        <w:rFonts w:ascii="Symbol" w:hAnsi="Symbol" w:hint="default"/>
        <w:sz w:val="20"/>
      </w:rPr>
    </w:lvl>
    <w:lvl w:ilvl="4" w:tplc="CCAEB0A2" w:tentative="1">
      <w:start w:val="1"/>
      <w:numFmt w:val="bullet"/>
      <w:lvlText w:val=""/>
      <w:lvlJc w:val="left"/>
      <w:pPr>
        <w:tabs>
          <w:tab w:val="num" w:pos="3600"/>
        </w:tabs>
        <w:ind w:left="3600" w:hanging="360"/>
      </w:pPr>
      <w:rPr>
        <w:rFonts w:ascii="Wingdings" w:hAnsi="Wingdings" w:hint="default"/>
        <w:sz w:val="20"/>
      </w:rPr>
    </w:lvl>
    <w:lvl w:ilvl="5" w:tplc="A560C540" w:tentative="1">
      <w:start w:val="1"/>
      <w:numFmt w:val="bullet"/>
      <w:lvlText w:val=""/>
      <w:lvlJc w:val="left"/>
      <w:pPr>
        <w:tabs>
          <w:tab w:val="num" w:pos="4320"/>
        </w:tabs>
        <w:ind w:left="4320" w:hanging="360"/>
      </w:pPr>
      <w:rPr>
        <w:rFonts w:ascii="Wingdings" w:hAnsi="Wingdings" w:hint="default"/>
        <w:sz w:val="20"/>
      </w:rPr>
    </w:lvl>
    <w:lvl w:ilvl="6" w:tplc="D2AA62F2" w:tentative="1">
      <w:start w:val="1"/>
      <w:numFmt w:val="bullet"/>
      <w:lvlText w:val=""/>
      <w:lvlJc w:val="left"/>
      <w:pPr>
        <w:tabs>
          <w:tab w:val="num" w:pos="5040"/>
        </w:tabs>
        <w:ind w:left="5040" w:hanging="360"/>
      </w:pPr>
      <w:rPr>
        <w:rFonts w:ascii="Wingdings" w:hAnsi="Wingdings" w:hint="default"/>
        <w:sz w:val="20"/>
      </w:rPr>
    </w:lvl>
    <w:lvl w:ilvl="7" w:tplc="4DFA01AC" w:tentative="1">
      <w:start w:val="1"/>
      <w:numFmt w:val="bullet"/>
      <w:lvlText w:val=""/>
      <w:lvlJc w:val="left"/>
      <w:pPr>
        <w:tabs>
          <w:tab w:val="num" w:pos="5760"/>
        </w:tabs>
        <w:ind w:left="5760" w:hanging="360"/>
      </w:pPr>
      <w:rPr>
        <w:rFonts w:ascii="Wingdings" w:hAnsi="Wingdings" w:hint="default"/>
        <w:sz w:val="20"/>
      </w:rPr>
    </w:lvl>
    <w:lvl w:ilvl="8" w:tplc="6DE2FF12" w:tentative="1">
      <w:start w:val="1"/>
      <w:numFmt w:val="bullet"/>
      <w:lvlText w:val=""/>
      <w:lvlJc w:val="left"/>
      <w:pPr>
        <w:tabs>
          <w:tab w:val="num" w:pos="6480"/>
        </w:tabs>
        <w:ind w:left="6480" w:hanging="360"/>
      </w:pPr>
      <w:rPr>
        <w:rFonts w:ascii="Wingdings" w:hAnsi="Wingdings" w:hint="default"/>
        <w:sz w:val="20"/>
      </w:rPr>
    </w:lvl>
  </w:abstractNum>
  <w:abstractNum w:abstractNumId="319">
    <w:nsid w:val="6D54016B"/>
    <w:multiLevelType w:val="multilevel"/>
    <w:tmpl w:val="49049E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nsid w:val="6D7E53C0"/>
    <w:multiLevelType w:val="multilevel"/>
    <w:tmpl w:val="64E41DA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1">
    <w:nsid w:val="6E5C1417"/>
    <w:multiLevelType w:val="multilevel"/>
    <w:tmpl w:val="C9C871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nsid w:val="6F5020AE"/>
    <w:multiLevelType w:val="multilevel"/>
    <w:tmpl w:val="C1A426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3">
    <w:nsid w:val="6F5B4C3B"/>
    <w:multiLevelType w:val="multilevel"/>
    <w:tmpl w:val="61FC5C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4">
    <w:nsid w:val="6F916CA6"/>
    <w:multiLevelType w:val="multilevel"/>
    <w:tmpl w:val="DC8ED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nsid w:val="70B932D4"/>
    <w:multiLevelType w:val="multilevel"/>
    <w:tmpl w:val="5C0496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6">
    <w:nsid w:val="71412172"/>
    <w:multiLevelType w:val="multilevel"/>
    <w:tmpl w:val="AA4E042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7">
    <w:nsid w:val="71550D27"/>
    <w:multiLevelType w:val="hybridMultilevel"/>
    <w:tmpl w:val="8102A314"/>
    <w:lvl w:ilvl="0" w:tplc="CCBE142C">
      <w:start w:val="1"/>
      <w:numFmt w:val="bullet"/>
      <w:lvlText w:val=""/>
      <w:lvlJc w:val="left"/>
      <w:pPr>
        <w:tabs>
          <w:tab w:val="num" w:pos="720"/>
        </w:tabs>
        <w:ind w:left="720" w:hanging="360"/>
      </w:pPr>
      <w:rPr>
        <w:rFonts w:ascii="Symbol" w:hAnsi="Symbol" w:hint="default"/>
        <w:sz w:val="20"/>
      </w:rPr>
    </w:lvl>
    <w:lvl w:ilvl="1" w:tplc="19183260">
      <w:start w:val="1"/>
      <w:numFmt w:val="bullet"/>
      <w:lvlText w:val=""/>
      <w:lvlJc w:val="left"/>
      <w:pPr>
        <w:tabs>
          <w:tab w:val="num" w:pos="1440"/>
        </w:tabs>
        <w:ind w:left="1440" w:hanging="360"/>
      </w:pPr>
      <w:rPr>
        <w:rFonts w:ascii="Symbol" w:hAnsi="Symbol" w:hint="default"/>
        <w:sz w:val="20"/>
      </w:rPr>
    </w:lvl>
    <w:lvl w:ilvl="2" w:tplc="DFF685EC" w:tentative="1">
      <w:start w:val="1"/>
      <w:numFmt w:val="bullet"/>
      <w:lvlText w:val="o"/>
      <w:lvlJc w:val="left"/>
      <w:pPr>
        <w:tabs>
          <w:tab w:val="num" w:pos="2160"/>
        </w:tabs>
        <w:ind w:left="2160" w:hanging="360"/>
      </w:pPr>
      <w:rPr>
        <w:rFonts w:ascii="Courier New" w:hAnsi="Courier New" w:hint="default"/>
        <w:sz w:val="20"/>
      </w:rPr>
    </w:lvl>
    <w:lvl w:ilvl="3" w:tplc="3E0E0986" w:tentative="1">
      <w:start w:val="1"/>
      <w:numFmt w:val="bullet"/>
      <w:lvlText w:val=""/>
      <w:lvlJc w:val="left"/>
      <w:pPr>
        <w:tabs>
          <w:tab w:val="num" w:pos="2880"/>
        </w:tabs>
        <w:ind w:left="2880" w:hanging="360"/>
      </w:pPr>
      <w:rPr>
        <w:rFonts w:ascii="Wingdings" w:hAnsi="Wingdings" w:hint="default"/>
        <w:sz w:val="20"/>
      </w:rPr>
    </w:lvl>
    <w:lvl w:ilvl="4" w:tplc="BB6EDF72" w:tentative="1">
      <w:start w:val="1"/>
      <w:numFmt w:val="bullet"/>
      <w:lvlText w:val=""/>
      <w:lvlJc w:val="left"/>
      <w:pPr>
        <w:tabs>
          <w:tab w:val="num" w:pos="3600"/>
        </w:tabs>
        <w:ind w:left="3600" w:hanging="360"/>
      </w:pPr>
      <w:rPr>
        <w:rFonts w:ascii="Wingdings" w:hAnsi="Wingdings" w:hint="default"/>
        <w:sz w:val="20"/>
      </w:rPr>
    </w:lvl>
    <w:lvl w:ilvl="5" w:tplc="DA688588" w:tentative="1">
      <w:start w:val="1"/>
      <w:numFmt w:val="bullet"/>
      <w:lvlText w:val=""/>
      <w:lvlJc w:val="left"/>
      <w:pPr>
        <w:tabs>
          <w:tab w:val="num" w:pos="4320"/>
        </w:tabs>
        <w:ind w:left="4320" w:hanging="360"/>
      </w:pPr>
      <w:rPr>
        <w:rFonts w:ascii="Wingdings" w:hAnsi="Wingdings" w:hint="default"/>
        <w:sz w:val="20"/>
      </w:rPr>
    </w:lvl>
    <w:lvl w:ilvl="6" w:tplc="531A7CBC" w:tentative="1">
      <w:start w:val="1"/>
      <w:numFmt w:val="bullet"/>
      <w:lvlText w:val=""/>
      <w:lvlJc w:val="left"/>
      <w:pPr>
        <w:tabs>
          <w:tab w:val="num" w:pos="5040"/>
        </w:tabs>
        <w:ind w:left="5040" w:hanging="360"/>
      </w:pPr>
      <w:rPr>
        <w:rFonts w:ascii="Wingdings" w:hAnsi="Wingdings" w:hint="default"/>
        <w:sz w:val="20"/>
      </w:rPr>
    </w:lvl>
    <w:lvl w:ilvl="7" w:tplc="D3F2802A" w:tentative="1">
      <w:start w:val="1"/>
      <w:numFmt w:val="bullet"/>
      <w:lvlText w:val=""/>
      <w:lvlJc w:val="left"/>
      <w:pPr>
        <w:tabs>
          <w:tab w:val="num" w:pos="5760"/>
        </w:tabs>
        <w:ind w:left="5760" w:hanging="360"/>
      </w:pPr>
      <w:rPr>
        <w:rFonts w:ascii="Wingdings" w:hAnsi="Wingdings" w:hint="default"/>
        <w:sz w:val="20"/>
      </w:rPr>
    </w:lvl>
    <w:lvl w:ilvl="8" w:tplc="602004F2" w:tentative="1">
      <w:start w:val="1"/>
      <w:numFmt w:val="bullet"/>
      <w:lvlText w:val=""/>
      <w:lvlJc w:val="left"/>
      <w:pPr>
        <w:tabs>
          <w:tab w:val="num" w:pos="6480"/>
        </w:tabs>
        <w:ind w:left="6480" w:hanging="360"/>
      </w:pPr>
      <w:rPr>
        <w:rFonts w:ascii="Wingdings" w:hAnsi="Wingdings" w:hint="default"/>
        <w:sz w:val="20"/>
      </w:rPr>
    </w:lvl>
  </w:abstractNum>
  <w:abstractNum w:abstractNumId="328">
    <w:nsid w:val="71D971EB"/>
    <w:multiLevelType w:val="multilevel"/>
    <w:tmpl w:val="06D46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nsid w:val="726276DB"/>
    <w:multiLevelType w:val="multilevel"/>
    <w:tmpl w:val="14D6C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0">
    <w:nsid w:val="728368C9"/>
    <w:multiLevelType w:val="multilevel"/>
    <w:tmpl w:val="5102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nsid w:val="73166DC4"/>
    <w:multiLevelType w:val="multilevel"/>
    <w:tmpl w:val="7862C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nsid w:val="748D203E"/>
    <w:multiLevelType w:val="multilevel"/>
    <w:tmpl w:val="32123F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3">
    <w:nsid w:val="752B4E43"/>
    <w:multiLevelType w:val="multilevel"/>
    <w:tmpl w:val="3E14D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nsid w:val="752F56C8"/>
    <w:multiLevelType w:val="multilevel"/>
    <w:tmpl w:val="1D34B8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5">
    <w:nsid w:val="753D0373"/>
    <w:multiLevelType w:val="multilevel"/>
    <w:tmpl w:val="1392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nsid w:val="75714288"/>
    <w:multiLevelType w:val="multilevel"/>
    <w:tmpl w:val="15D27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7">
    <w:nsid w:val="7583025C"/>
    <w:multiLevelType w:val="multilevel"/>
    <w:tmpl w:val="51E66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nsid w:val="75C1502C"/>
    <w:multiLevelType w:val="multilevel"/>
    <w:tmpl w:val="FA288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9">
    <w:nsid w:val="7629588C"/>
    <w:multiLevelType w:val="hybridMultilevel"/>
    <w:tmpl w:val="6B2E5592"/>
    <w:lvl w:ilvl="0" w:tplc="4F76CE52">
      <w:start w:val="1"/>
      <w:numFmt w:val="bullet"/>
      <w:lvlText w:val=""/>
      <w:lvlJc w:val="left"/>
      <w:pPr>
        <w:tabs>
          <w:tab w:val="num" w:pos="720"/>
        </w:tabs>
        <w:ind w:left="720" w:hanging="360"/>
      </w:pPr>
      <w:rPr>
        <w:rFonts w:ascii="Symbol" w:hAnsi="Symbol" w:hint="default"/>
        <w:sz w:val="20"/>
      </w:rPr>
    </w:lvl>
    <w:lvl w:ilvl="1" w:tplc="9E0A5E1E">
      <w:numFmt w:val="bullet"/>
      <w:lvlText w:val=""/>
      <w:lvlJc w:val="left"/>
      <w:pPr>
        <w:tabs>
          <w:tab w:val="num" w:pos="1440"/>
        </w:tabs>
        <w:ind w:left="1440" w:hanging="360"/>
      </w:pPr>
      <w:rPr>
        <w:rFonts w:ascii="Symbol" w:hAnsi="Symbol" w:hint="default"/>
        <w:sz w:val="20"/>
      </w:rPr>
    </w:lvl>
    <w:lvl w:ilvl="2" w:tplc="3EF0FCBC">
      <w:start w:val="1"/>
      <w:numFmt w:val="decimal"/>
      <w:lvlText w:val="%3."/>
      <w:lvlJc w:val="left"/>
      <w:pPr>
        <w:tabs>
          <w:tab w:val="num" w:pos="2160"/>
        </w:tabs>
        <w:ind w:left="2160" w:hanging="360"/>
      </w:pPr>
    </w:lvl>
    <w:lvl w:ilvl="3" w:tplc="63A8A83A" w:tentative="1">
      <w:start w:val="1"/>
      <w:numFmt w:val="bullet"/>
      <w:lvlText w:val=""/>
      <w:lvlJc w:val="left"/>
      <w:pPr>
        <w:tabs>
          <w:tab w:val="num" w:pos="2880"/>
        </w:tabs>
        <w:ind w:left="2880" w:hanging="360"/>
      </w:pPr>
      <w:rPr>
        <w:rFonts w:ascii="Symbol" w:hAnsi="Symbol" w:hint="default"/>
        <w:sz w:val="20"/>
      </w:rPr>
    </w:lvl>
    <w:lvl w:ilvl="4" w:tplc="6D302546" w:tentative="1">
      <w:start w:val="1"/>
      <w:numFmt w:val="bullet"/>
      <w:lvlText w:val=""/>
      <w:lvlJc w:val="left"/>
      <w:pPr>
        <w:tabs>
          <w:tab w:val="num" w:pos="3600"/>
        </w:tabs>
        <w:ind w:left="3600" w:hanging="360"/>
      </w:pPr>
      <w:rPr>
        <w:rFonts w:ascii="Wingdings" w:hAnsi="Wingdings" w:hint="default"/>
        <w:sz w:val="20"/>
      </w:rPr>
    </w:lvl>
    <w:lvl w:ilvl="5" w:tplc="66460E8C" w:tentative="1">
      <w:start w:val="1"/>
      <w:numFmt w:val="bullet"/>
      <w:lvlText w:val=""/>
      <w:lvlJc w:val="left"/>
      <w:pPr>
        <w:tabs>
          <w:tab w:val="num" w:pos="4320"/>
        </w:tabs>
        <w:ind w:left="4320" w:hanging="360"/>
      </w:pPr>
      <w:rPr>
        <w:rFonts w:ascii="Wingdings" w:hAnsi="Wingdings" w:hint="default"/>
        <w:sz w:val="20"/>
      </w:rPr>
    </w:lvl>
    <w:lvl w:ilvl="6" w:tplc="80DCE39C" w:tentative="1">
      <w:start w:val="1"/>
      <w:numFmt w:val="bullet"/>
      <w:lvlText w:val=""/>
      <w:lvlJc w:val="left"/>
      <w:pPr>
        <w:tabs>
          <w:tab w:val="num" w:pos="5040"/>
        </w:tabs>
        <w:ind w:left="5040" w:hanging="360"/>
      </w:pPr>
      <w:rPr>
        <w:rFonts w:ascii="Wingdings" w:hAnsi="Wingdings" w:hint="default"/>
        <w:sz w:val="20"/>
      </w:rPr>
    </w:lvl>
    <w:lvl w:ilvl="7" w:tplc="553400FE" w:tentative="1">
      <w:start w:val="1"/>
      <w:numFmt w:val="bullet"/>
      <w:lvlText w:val=""/>
      <w:lvlJc w:val="left"/>
      <w:pPr>
        <w:tabs>
          <w:tab w:val="num" w:pos="5760"/>
        </w:tabs>
        <w:ind w:left="5760" w:hanging="360"/>
      </w:pPr>
      <w:rPr>
        <w:rFonts w:ascii="Wingdings" w:hAnsi="Wingdings" w:hint="default"/>
        <w:sz w:val="20"/>
      </w:rPr>
    </w:lvl>
    <w:lvl w:ilvl="8" w:tplc="81202EA6" w:tentative="1">
      <w:start w:val="1"/>
      <w:numFmt w:val="bullet"/>
      <w:lvlText w:val=""/>
      <w:lvlJc w:val="left"/>
      <w:pPr>
        <w:tabs>
          <w:tab w:val="num" w:pos="6480"/>
        </w:tabs>
        <w:ind w:left="6480" w:hanging="360"/>
      </w:pPr>
      <w:rPr>
        <w:rFonts w:ascii="Wingdings" w:hAnsi="Wingdings" w:hint="default"/>
        <w:sz w:val="20"/>
      </w:rPr>
    </w:lvl>
  </w:abstractNum>
  <w:abstractNum w:abstractNumId="340">
    <w:nsid w:val="765C018A"/>
    <w:multiLevelType w:val="multilevel"/>
    <w:tmpl w:val="80E4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1">
    <w:nsid w:val="767544DF"/>
    <w:multiLevelType w:val="multilevel"/>
    <w:tmpl w:val="9DFAED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2">
    <w:nsid w:val="76E5029D"/>
    <w:multiLevelType w:val="multilevel"/>
    <w:tmpl w:val="CF7AF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3">
    <w:nsid w:val="77302C39"/>
    <w:multiLevelType w:val="multilevel"/>
    <w:tmpl w:val="7ECCBFA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4">
    <w:nsid w:val="779015E8"/>
    <w:multiLevelType w:val="multilevel"/>
    <w:tmpl w:val="1242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5">
    <w:nsid w:val="77A670A2"/>
    <w:multiLevelType w:val="multilevel"/>
    <w:tmpl w:val="9DC8A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nsid w:val="77A95718"/>
    <w:multiLevelType w:val="hybridMultilevel"/>
    <w:tmpl w:val="DDAA70D8"/>
    <w:lvl w:ilvl="0" w:tplc="66A42ED2">
      <w:start w:val="1"/>
      <w:numFmt w:val="bullet"/>
      <w:lvlText w:val=""/>
      <w:lvlJc w:val="left"/>
      <w:pPr>
        <w:tabs>
          <w:tab w:val="num" w:pos="720"/>
        </w:tabs>
        <w:ind w:left="720" w:hanging="360"/>
      </w:pPr>
      <w:rPr>
        <w:rFonts w:ascii="Symbol" w:hAnsi="Symbol" w:hint="default"/>
        <w:sz w:val="20"/>
      </w:rPr>
    </w:lvl>
    <w:lvl w:ilvl="1" w:tplc="916A36A0">
      <w:numFmt w:val="bullet"/>
      <w:lvlText w:val=""/>
      <w:lvlJc w:val="left"/>
      <w:pPr>
        <w:tabs>
          <w:tab w:val="num" w:pos="1440"/>
        </w:tabs>
        <w:ind w:left="1440" w:hanging="360"/>
      </w:pPr>
      <w:rPr>
        <w:rFonts w:ascii="Symbol" w:hAnsi="Symbol" w:hint="default"/>
        <w:sz w:val="20"/>
      </w:rPr>
    </w:lvl>
    <w:lvl w:ilvl="2" w:tplc="14008724">
      <w:start w:val="1"/>
      <w:numFmt w:val="bullet"/>
      <w:lvlText w:val="o"/>
      <w:lvlJc w:val="left"/>
      <w:pPr>
        <w:tabs>
          <w:tab w:val="num" w:pos="2160"/>
        </w:tabs>
        <w:ind w:left="2160" w:hanging="360"/>
      </w:pPr>
      <w:rPr>
        <w:rFonts w:ascii="Courier New" w:hAnsi="Courier New" w:hint="default"/>
        <w:sz w:val="20"/>
      </w:rPr>
    </w:lvl>
    <w:lvl w:ilvl="3" w:tplc="EF76239C" w:tentative="1">
      <w:start w:val="1"/>
      <w:numFmt w:val="bullet"/>
      <w:lvlText w:val=""/>
      <w:lvlJc w:val="left"/>
      <w:pPr>
        <w:tabs>
          <w:tab w:val="num" w:pos="2880"/>
        </w:tabs>
        <w:ind w:left="2880" w:hanging="360"/>
      </w:pPr>
      <w:rPr>
        <w:rFonts w:ascii="Symbol" w:hAnsi="Symbol" w:hint="default"/>
        <w:sz w:val="20"/>
      </w:rPr>
    </w:lvl>
    <w:lvl w:ilvl="4" w:tplc="7C368DDC" w:tentative="1">
      <w:start w:val="1"/>
      <w:numFmt w:val="bullet"/>
      <w:lvlText w:val=""/>
      <w:lvlJc w:val="left"/>
      <w:pPr>
        <w:tabs>
          <w:tab w:val="num" w:pos="3600"/>
        </w:tabs>
        <w:ind w:left="3600" w:hanging="360"/>
      </w:pPr>
      <w:rPr>
        <w:rFonts w:ascii="Wingdings" w:hAnsi="Wingdings" w:hint="default"/>
        <w:sz w:val="20"/>
      </w:rPr>
    </w:lvl>
    <w:lvl w:ilvl="5" w:tplc="BD3ADD56" w:tentative="1">
      <w:start w:val="1"/>
      <w:numFmt w:val="bullet"/>
      <w:lvlText w:val=""/>
      <w:lvlJc w:val="left"/>
      <w:pPr>
        <w:tabs>
          <w:tab w:val="num" w:pos="4320"/>
        </w:tabs>
        <w:ind w:left="4320" w:hanging="360"/>
      </w:pPr>
      <w:rPr>
        <w:rFonts w:ascii="Wingdings" w:hAnsi="Wingdings" w:hint="default"/>
        <w:sz w:val="20"/>
      </w:rPr>
    </w:lvl>
    <w:lvl w:ilvl="6" w:tplc="AEA47BA0" w:tentative="1">
      <w:start w:val="1"/>
      <w:numFmt w:val="bullet"/>
      <w:lvlText w:val=""/>
      <w:lvlJc w:val="left"/>
      <w:pPr>
        <w:tabs>
          <w:tab w:val="num" w:pos="5040"/>
        </w:tabs>
        <w:ind w:left="5040" w:hanging="360"/>
      </w:pPr>
      <w:rPr>
        <w:rFonts w:ascii="Wingdings" w:hAnsi="Wingdings" w:hint="default"/>
        <w:sz w:val="20"/>
      </w:rPr>
    </w:lvl>
    <w:lvl w:ilvl="7" w:tplc="3F7A8A3A" w:tentative="1">
      <w:start w:val="1"/>
      <w:numFmt w:val="bullet"/>
      <w:lvlText w:val=""/>
      <w:lvlJc w:val="left"/>
      <w:pPr>
        <w:tabs>
          <w:tab w:val="num" w:pos="5760"/>
        </w:tabs>
        <w:ind w:left="5760" w:hanging="360"/>
      </w:pPr>
      <w:rPr>
        <w:rFonts w:ascii="Wingdings" w:hAnsi="Wingdings" w:hint="default"/>
        <w:sz w:val="20"/>
      </w:rPr>
    </w:lvl>
    <w:lvl w:ilvl="8" w:tplc="5A4ECB62" w:tentative="1">
      <w:start w:val="1"/>
      <w:numFmt w:val="bullet"/>
      <w:lvlText w:val=""/>
      <w:lvlJc w:val="left"/>
      <w:pPr>
        <w:tabs>
          <w:tab w:val="num" w:pos="6480"/>
        </w:tabs>
        <w:ind w:left="6480" w:hanging="360"/>
      </w:pPr>
      <w:rPr>
        <w:rFonts w:ascii="Wingdings" w:hAnsi="Wingdings" w:hint="default"/>
        <w:sz w:val="20"/>
      </w:rPr>
    </w:lvl>
  </w:abstractNum>
  <w:abstractNum w:abstractNumId="347">
    <w:nsid w:val="7809402D"/>
    <w:multiLevelType w:val="multilevel"/>
    <w:tmpl w:val="9EE65D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8">
    <w:nsid w:val="7812298B"/>
    <w:multiLevelType w:val="multilevel"/>
    <w:tmpl w:val="DABC0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9">
    <w:nsid w:val="784D6B9F"/>
    <w:multiLevelType w:val="multilevel"/>
    <w:tmpl w:val="251AD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0">
    <w:nsid w:val="7853646C"/>
    <w:multiLevelType w:val="multilevel"/>
    <w:tmpl w:val="7DBE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1">
    <w:nsid w:val="78727733"/>
    <w:multiLevelType w:val="multilevel"/>
    <w:tmpl w:val="5BB004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2">
    <w:nsid w:val="79BC60F9"/>
    <w:multiLevelType w:val="multilevel"/>
    <w:tmpl w:val="0454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3">
    <w:nsid w:val="79ED5207"/>
    <w:multiLevelType w:val="multilevel"/>
    <w:tmpl w:val="2B20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4">
    <w:nsid w:val="7CAC12F1"/>
    <w:multiLevelType w:val="multilevel"/>
    <w:tmpl w:val="C6E6E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5">
    <w:nsid w:val="7CBF090A"/>
    <w:multiLevelType w:val="multilevel"/>
    <w:tmpl w:val="F8D21A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6">
    <w:nsid w:val="7D213159"/>
    <w:multiLevelType w:val="multilevel"/>
    <w:tmpl w:val="D546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nsid w:val="7D2B2415"/>
    <w:multiLevelType w:val="multilevel"/>
    <w:tmpl w:val="06BA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nsid w:val="7D3D60ED"/>
    <w:multiLevelType w:val="multilevel"/>
    <w:tmpl w:val="53E631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9">
    <w:nsid w:val="7D476C50"/>
    <w:multiLevelType w:val="multilevel"/>
    <w:tmpl w:val="2ACE81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0">
    <w:nsid w:val="7D527DA9"/>
    <w:multiLevelType w:val="multilevel"/>
    <w:tmpl w:val="039493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1">
    <w:nsid w:val="7E972CDE"/>
    <w:multiLevelType w:val="multilevel"/>
    <w:tmpl w:val="FC8E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2">
    <w:nsid w:val="7EB52F4B"/>
    <w:multiLevelType w:val="multilevel"/>
    <w:tmpl w:val="23527F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3">
    <w:nsid w:val="7ED910B7"/>
    <w:multiLevelType w:val="multilevel"/>
    <w:tmpl w:val="FA86A32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4">
    <w:nsid w:val="7EED1521"/>
    <w:multiLevelType w:val="multilevel"/>
    <w:tmpl w:val="91D2C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5">
    <w:nsid w:val="7F316083"/>
    <w:multiLevelType w:val="multilevel"/>
    <w:tmpl w:val="BC1C2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6">
    <w:nsid w:val="7F8D230B"/>
    <w:multiLevelType w:val="multilevel"/>
    <w:tmpl w:val="35D23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7">
    <w:nsid w:val="7FF22FB8"/>
    <w:multiLevelType w:val="multilevel"/>
    <w:tmpl w:val="D9786B0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319"/>
  </w:num>
  <w:num w:numId="2">
    <w:abstractNumId w:val="319"/>
    <w:lvlOverride w:ilvl="1">
      <w:startOverride w:val="1"/>
    </w:lvlOverride>
  </w:num>
  <w:num w:numId="3">
    <w:abstractNumId w:val="319"/>
    <w:lvlOverride w:ilvl="1">
      <w:startOverride w:val="2"/>
    </w:lvlOverride>
  </w:num>
  <w:num w:numId="4">
    <w:abstractNumId w:val="32"/>
    <w:lvlOverride w:ilvl="1">
      <w:startOverride w:val="3"/>
    </w:lvlOverride>
  </w:num>
  <w:num w:numId="5">
    <w:abstractNumId w:val="32"/>
    <w:lvlOverride w:ilvl="1">
      <w:startOverride w:val="4"/>
    </w:lvlOverride>
  </w:num>
  <w:num w:numId="6">
    <w:abstractNumId w:val="32"/>
    <w:lvlOverride w:ilvl="1">
      <w:startOverride w:val="5"/>
    </w:lvlOverride>
  </w:num>
  <w:num w:numId="7">
    <w:abstractNumId w:val="47"/>
  </w:num>
  <w:num w:numId="8">
    <w:abstractNumId w:val="47"/>
    <w:lvlOverride w:ilvl="2">
      <w:lvl w:ilvl="2" w:tplc="CE80A464">
        <w:numFmt w:val="bullet"/>
        <w:lvlText w:val="o"/>
        <w:lvlJc w:val="left"/>
        <w:pPr>
          <w:tabs>
            <w:tab w:val="num" w:pos="2160"/>
          </w:tabs>
          <w:ind w:left="2160" w:hanging="360"/>
        </w:pPr>
        <w:rPr>
          <w:rFonts w:ascii="Courier New" w:hAnsi="Courier New" w:hint="default"/>
          <w:sz w:val="20"/>
        </w:rPr>
      </w:lvl>
    </w:lvlOverride>
  </w:num>
  <w:num w:numId="9">
    <w:abstractNumId w:val="47"/>
    <w:lvlOverride w:ilvl="2">
      <w:lvl w:ilvl="2" w:tplc="CE80A464">
        <w:numFmt w:val="bullet"/>
        <w:lvlText w:val=""/>
        <w:lvlJc w:val="left"/>
        <w:pPr>
          <w:tabs>
            <w:tab w:val="num" w:pos="2160"/>
          </w:tabs>
          <w:ind w:left="2160" w:hanging="360"/>
        </w:pPr>
        <w:rPr>
          <w:rFonts w:ascii="Symbol" w:hAnsi="Symbol" w:hint="default"/>
          <w:sz w:val="20"/>
        </w:rPr>
      </w:lvl>
    </w:lvlOverride>
  </w:num>
  <w:num w:numId="10">
    <w:abstractNumId w:val="47"/>
    <w:lvlOverride w:ilvl="2">
      <w:lvl w:ilvl="2" w:tplc="CE80A464">
        <w:numFmt w:val="bullet"/>
        <w:lvlText w:val="o"/>
        <w:lvlJc w:val="left"/>
        <w:pPr>
          <w:tabs>
            <w:tab w:val="num" w:pos="2160"/>
          </w:tabs>
          <w:ind w:left="2160" w:hanging="360"/>
        </w:pPr>
        <w:rPr>
          <w:rFonts w:ascii="Courier New" w:hAnsi="Courier New" w:hint="default"/>
          <w:sz w:val="20"/>
        </w:rPr>
      </w:lvl>
    </w:lvlOverride>
  </w:num>
  <w:num w:numId="11">
    <w:abstractNumId w:val="29"/>
  </w:num>
  <w:num w:numId="12">
    <w:abstractNumId w:val="29"/>
    <w:lvlOverride w:ilvl="2">
      <w:lvl w:ilvl="2">
        <w:numFmt w:val="bullet"/>
        <w:lvlText w:val="o"/>
        <w:lvlJc w:val="left"/>
        <w:pPr>
          <w:tabs>
            <w:tab w:val="num" w:pos="2160"/>
          </w:tabs>
          <w:ind w:left="2160" w:hanging="360"/>
        </w:pPr>
        <w:rPr>
          <w:rFonts w:ascii="Courier New" w:hAnsi="Courier New" w:hint="default"/>
          <w:sz w:val="20"/>
        </w:rPr>
      </w:lvl>
    </w:lvlOverride>
  </w:num>
  <w:num w:numId="13">
    <w:abstractNumId w:val="29"/>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4">
    <w:abstractNumId w:val="29"/>
    <w:lvlOverride w:ilvl="1">
      <w:startOverride w:val="1"/>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5">
    <w:abstractNumId w:val="29"/>
    <w:lvlOverride w:ilvl="1">
      <w:startOverride w:val="2"/>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6">
    <w:abstractNumId w:val="29"/>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7">
    <w:abstractNumId w:val="67"/>
  </w:num>
  <w:num w:numId="18">
    <w:abstractNumId w:val="67"/>
    <w:lvlOverride w:ilvl="1">
      <w:startOverride w:val="1"/>
    </w:lvlOverride>
  </w:num>
  <w:num w:numId="19">
    <w:abstractNumId w:val="67"/>
    <w:lvlOverride w:ilvl="1">
      <w:startOverride w:val="2"/>
    </w:lvlOverride>
  </w:num>
  <w:num w:numId="20">
    <w:abstractNumId w:val="318"/>
    <w:lvlOverride w:ilvl="1">
      <w:startOverride w:val="1"/>
    </w:lvlOverride>
  </w:num>
  <w:num w:numId="21">
    <w:abstractNumId w:val="318"/>
    <w:lvlOverride w:ilvl="1">
      <w:lvl w:ilvl="1" w:tplc="7FDEF2DC">
        <w:numFmt w:val="bullet"/>
        <w:lvlText w:val=""/>
        <w:lvlJc w:val="left"/>
        <w:pPr>
          <w:tabs>
            <w:tab w:val="num" w:pos="1440"/>
          </w:tabs>
          <w:ind w:left="1440" w:hanging="360"/>
        </w:pPr>
        <w:rPr>
          <w:rFonts w:ascii="Symbol" w:hAnsi="Symbol" w:hint="default"/>
          <w:sz w:val="20"/>
        </w:rPr>
      </w:lvl>
    </w:lvlOverride>
  </w:num>
  <w:num w:numId="22">
    <w:abstractNumId w:val="318"/>
    <w:lvlOverride w:ilvl="1">
      <w:lvl w:ilvl="1" w:tplc="7FDEF2DC">
        <w:numFmt w:val="bullet"/>
        <w:lvlText w:val="o"/>
        <w:lvlJc w:val="left"/>
        <w:pPr>
          <w:tabs>
            <w:tab w:val="num" w:pos="1440"/>
          </w:tabs>
          <w:ind w:left="1440" w:hanging="360"/>
        </w:pPr>
        <w:rPr>
          <w:rFonts w:ascii="Courier New" w:hAnsi="Courier New" w:hint="default"/>
          <w:sz w:val="20"/>
        </w:rPr>
      </w:lvl>
    </w:lvlOverride>
  </w:num>
  <w:num w:numId="23">
    <w:abstractNumId w:val="318"/>
    <w:lvlOverride w:ilvl="1">
      <w:lvl w:ilvl="1" w:tplc="7FDEF2DC">
        <w:numFmt w:val="bullet"/>
        <w:lvlText w:val=""/>
        <w:lvlJc w:val="left"/>
        <w:pPr>
          <w:tabs>
            <w:tab w:val="num" w:pos="1440"/>
          </w:tabs>
          <w:ind w:left="1440" w:hanging="360"/>
        </w:pPr>
        <w:rPr>
          <w:rFonts w:ascii="Symbol" w:hAnsi="Symbol" w:hint="default"/>
          <w:sz w:val="20"/>
        </w:rPr>
      </w:lvl>
    </w:lvlOverride>
  </w:num>
  <w:num w:numId="24">
    <w:abstractNumId w:val="318"/>
    <w:lvlOverride w:ilvl="1">
      <w:lvl w:ilvl="1" w:tplc="7FDEF2DC">
        <w:numFmt w:val="bullet"/>
        <w:lvlText w:val=""/>
        <w:lvlJc w:val="left"/>
        <w:pPr>
          <w:tabs>
            <w:tab w:val="num" w:pos="1440"/>
          </w:tabs>
          <w:ind w:left="1440" w:hanging="360"/>
        </w:pPr>
        <w:rPr>
          <w:rFonts w:ascii="Symbol" w:hAnsi="Symbol" w:hint="default"/>
          <w:sz w:val="20"/>
        </w:rPr>
      </w:lvl>
    </w:lvlOverride>
    <w:lvlOverride w:ilvl="2">
      <w:lvl w:ilvl="2" w:tplc="73AC1E5A">
        <w:numFmt w:val="bullet"/>
        <w:lvlText w:val=""/>
        <w:lvlJc w:val="left"/>
        <w:pPr>
          <w:tabs>
            <w:tab w:val="num" w:pos="2160"/>
          </w:tabs>
          <w:ind w:left="2160" w:hanging="360"/>
        </w:pPr>
        <w:rPr>
          <w:rFonts w:ascii="Symbol" w:hAnsi="Symbol" w:hint="default"/>
          <w:sz w:val="20"/>
        </w:rPr>
      </w:lvl>
    </w:lvlOverride>
  </w:num>
  <w:num w:numId="25">
    <w:abstractNumId w:val="318"/>
    <w:lvlOverride w:ilvl="1">
      <w:lvl w:ilvl="1" w:tplc="7FDEF2DC">
        <w:numFmt w:val="bullet"/>
        <w:lvlText w:val=""/>
        <w:lvlJc w:val="left"/>
        <w:pPr>
          <w:tabs>
            <w:tab w:val="num" w:pos="1440"/>
          </w:tabs>
          <w:ind w:left="1440" w:hanging="360"/>
        </w:pPr>
        <w:rPr>
          <w:rFonts w:ascii="Symbol" w:hAnsi="Symbol" w:hint="default"/>
          <w:sz w:val="20"/>
        </w:rPr>
      </w:lvl>
    </w:lvlOverride>
    <w:lvlOverride w:ilvl="2">
      <w:lvl w:ilvl="2" w:tplc="73AC1E5A">
        <w:numFmt w:val="bullet"/>
        <w:lvlText w:val="o"/>
        <w:lvlJc w:val="left"/>
        <w:pPr>
          <w:tabs>
            <w:tab w:val="num" w:pos="2160"/>
          </w:tabs>
          <w:ind w:left="2160" w:hanging="360"/>
        </w:pPr>
        <w:rPr>
          <w:rFonts w:ascii="Courier New" w:hAnsi="Courier New" w:hint="default"/>
          <w:sz w:val="20"/>
        </w:rPr>
      </w:lvl>
    </w:lvlOverride>
  </w:num>
  <w:num w:numId="26">
    <w:abstractNumId w:val="318"/>
    <w:lvlOverride w:ilvl="1">
      <w:startOverride w:val="1"/>
    </w:lvlOverride>
    <w:lvlOverride w:ilvl="2">
      <w:lvl w:ilvl="2" w:tplc="73AC1E5A">
        <w:numFmt w:val="bullet"/>
        <w:lvlText w:val="o"/>
        <w:lvlJc w:val="left"/>
        <w:pPr>
          <w:tabs>
            <w:tab w:val="num" w:pos="2160"/>
          </w:tabs>
          <w:ind w:left="2160" w:hanging="360"/>
        </w:pPr>
        <w:rPr>
          <w:rFonts w:ascii="Courier New" w:hAnsi="Courier New" w:hint="default"/>
          <w:sz w:val="20"/>
        </w:rPr>
      </w:lvl>
    </w:lvlOverride>
  </w:num>
  <w:num w:numId="27">
    <w:abstractNumId w:val="318"/>
    <w:lvlOverride w:ilvl="1">
      <w:lvl w:ilvl="1" w:tplc="7FDEF2DC">
        <w:numFmt w:val="bullet"/>
        <w:lvlText w:val=""/>
        <w:lvlJc w:val="left"/>
        <w:pPr>
          <w:tabs>
            <w:tab w:val="num" w:pos="1440"/>
          </w:tabs>
          <w:ind w:left="1440" w:hanging="360"/>
        </w:pPr>
        <w:rPr>
          <w:rFonts w:ascii="Symbol" w:hAnsi="Symbol" w:hint="default"/>
          <w:sz w:val="20"/>
        </w:rPr>
      </w:lvl>
    </w:lvlOverride>
    <w:lvlOverride w:ilvl="2">
      <w:lvl w:ilvl="2" w:tplc="73AC1E5A">
        <w:numFmt w:val="bullet"/>
        <w:lvlText w:val="o"/>
        <w:lvlJc w:val="left"/>
        <w:pPr>
          <w:tabs>
            <w:tab w:val="num" w:pos="2160"/>
          </w:tabs>
          <w:ind w:left="2160" w:hanging="360"/>
        </w:pPr>
        <w:rPr>
          <w:rFonts w:ascii="Courier New" w:hAnsi="Courier New" w:hint="default"/>
          <w:sz w:val="20"/>
        </w:rPr>
      </w:lvl>
    </w:lvlOverride>
  </w:num>
  <w:num w:numId="28">
    <w:abstractNumId w:val="318"/>
    <w:lvlOverride w:ilvl="1">
      <w:lvl w:ilvl="1" w:tplc="7FDEF2DC">
        <w:numFmt w:val="bullet"/>
        <w:lvlText w:val=""/>
        <w:lvlJc w:val="left"/>
        <w:pPr>
          <w:tabs>
            <w:tab w:val="num" w:pos="1440"/>
          </w:tabs>
          <w:ind w:left="1440" w:hanging="360"/>
        </w:pPr>
        <w:rPr>
          <w:rFonts w:ascii="Symbol" w:hAnsi="Symbol" w:hint="default"/>
          <w:sz w:val="20"/>
        </w:rPr>
      </w:lvl>
    </w:lvlOverride>
    <w:lvlOverride w:ilvl="2">
      <w:startOverride w:val="1"/>
    </w:lvlOverride>
  </w:num>
  <w:num w:numId="29">
    <w:abstractNumId w:val="318"/>
    <w:lvlOverride w:ilvl="1">
      <w:lvl w:ilvl="1" w:tplc="7FDEF2DC">
        <w:numFmt w:val="bullet"/>
        <w:lvlText w:val=""/>
        <w:lvlJc w:val="left"/>
        <w:pPr>
          <w:tabs>
            <w:tab w:val="num" w:pos="1440"/>
          </w:tabs>
          <w:ind w:left="1440" w:hanging="360"/>
        </w:pPr>
        <w:rPr>
          <w:rFonts w:ascii="Symbol" w:hAnsi="Symbol" w:hint="default"/>
          <w:sz w:val="20"/>
        </w:rPr>
      </w:lvl>
    </w:lvlOverride>
    <w:lvlOverride w:ilvl="2">
      <w:startOverride w:val="2"/>
    </w:lvlOverride>
  </w:num>
  <w:num w:numId="30">
    <w:abstractNumId w:val="339"/>
    <w:lvlOverride w:ilvl="2">
      <w:startOverride w:val="3"/>
    </w:lvlOverride>
  </w:num>
  <w:num w:numId="31">
    <w:abstractNumId w:val="346"/>
  </w:num>
  <w:num w:numId="32">
    <w:abstractNumId w:val="24"/>
    <w:lvlOverride w:ilvl="1">
      <w:startOverride w:val="1"/>
    </w:lvlOverride>
  </w:num>
  <w:num w:numId="33">
    <w:abstractNumId w:val="24"/>
    <w:lvlOverride w:ilvl="1">
      <w:startOverride w:val="2"/>
    </w:lvlOverride>
  </w:num>
  <w:num w:numId="34">
    <w:abstractNumId w:val="327"/>
  </w:num>
  <w:num w:numId="35">
    <w:abstractNumId w:val="327"/>
    <w:lvlOverride w:ilvl="1">
      <w:startOverride w:val="1"/>
    </w:lvlOverride>
  </w:num>
  <w:num w:numId="36">
    <w:abstractNumId w:val="327"/>
    <w:lvlOverride w:ilvl="1">
      <w:startOverride w:val="2"/>
    </w:lvlOverride>
  </w:num>
  <w:num w:numId="37">
    <w:abstractNumId w:val="26"/>
    <w:lvlOverride w:ilvl="1">
      <w:startOverride w:val="3"/>
    </w:lvlOverride>
  </w:num>
  <w:num w:numId="38">
    <w:abstractNumId w:val="26"/>
    <w:lvlOverride w:ilvl="1">
      <w:startOverride w:val="4"/>
    </w:lvlOverride>
  </w:num>
  <w:num w:numId="39">
    <w:abstractNumId w:val="163"/>
  </w:num>
  <w:num w:numId="40">
    <w:abstractNumId w:val="163"/>
    <w:lvlOverride w:ilvl="2">
      <w:startOverride w:val="1"/>
    </w:lvlOverride>
  </w:num>
  <w:num w:numId="41">
    <w:abstractNumId w:val="163"/>
    <w:lvlOverride w:ilvl="1">
      <w:startOverride w:val="1"/>
    </w:lvlOverride>
    <w:lvlOverride w:ilvl="2"/>
  </w:num>
  <w:num w:numId="42">
    <w:abstractNumId w:val="163"/>
    <w:lvlOverride w:ilvl="1">
      <w:startOverride w:val="2"/>
    </w:lvlOverride>
    <w:lvlOverride w:ilvl="2"/>
  </w:num>
  <w:num w:numId="43">
    <w:abstractNumId w:val="292"/>
    <w:lvlOverride w:ilvl="1">
      <w:startOverride w:val="3"/>
    </w:lvlOverride>
  </w:num>
  <w:num w:numId="44">
    <w:abstractNumId w:val="292"/>
    <w:lvlOverride w:ilvl="1">
      <w:startOverride w:val="4"/>
    </w:lvlOverride>
  </w:num>
  <w:num w:numId="45">
    <w:abstractNumId w:val="292"/>
    <w:lvlOverride w:ilvl="1">
      <w:startOverride w:val="7"/>
    </w:lvlOverride>
  </w:num>
  <w:num w:numId="46">
    <w:abstractNumId w:val="292"/>
    <w:lvlOverride w:ilvl="1">
      <w:startOverride w:val="8"/>
    </w:lvlOverride>
  </w:num>
  <w:num w:numId="47">
    <w:abstractNumId w:val="292"/>
    <w:lvlOverride w:ilvl="1">
      <w:startOverride w:val="10"/>
    </w:lvlOverride>
  </w:num>
  <w:num w:numId="48">
    <w:abstractNumId w:val="131"/>
  </w:num>
  <w:num w:numId="49">
    <w:abstractNumId w:val="133"/>
    <w:lvlOverride w:ilvl="0">
      <w:startOverride w:val="1"/>
    </w:lvlOverride>
  </w:num>
  <w:num w:numId="50">
    <w:abstractNumId w:val="65"/>
    <w:lvlOverride w:ilvl="0">
      <w:startOverride w:val="2"/>
    </w:lvlOverride>
  </w:num>
  <w:num w:numId="51">
    <w:abstractNumId w:val="345"/>
    <w:lvlOverride w:ilvl="0">
      <w:startOverride w:val="3"/>
    </w:lvlOverride>
  </w:num>
  <w:num w:numId="52">
    <w:abstractNumId w:val="168"/>
    <w:lvlOverride w:ilvl="0">
      <w:startOverride w:val="4"/>
    </w:lvlOverride>
  </w:num>
  <w:num w:numId="53">
    <w:abstractNumId w:val="366"/>
    <w:lvlOverride w:ilvl="0">
      <w:startOverride w:val="1"/>
    </w:lvlOverride>
  </w:num>
  <w:num w:numId="54">
    <w:abstractNumId w:val="245"/>
  </w:num>
  <w:num w:numId="55">
    <w:abstractNumId w:val="1"/>
  </w:num>
  <w:num w:numId="56">
    <w:abstractNumId w:val="17"/>
  </w:num>
  <w:num w:numId="57">
    <w:abstractNumId w:val="181"/>
  </w:num>
  <w:num w:numId="58">
    <w:abstractNumId w:val="256"/>
  </w:num>
  <w:num w:numId="59">
    <w:abstractNumId w:val="153"/>
  </w:num>
  <w:num w:numId="60">
    <w:abstractNumId w:val="221"/>
  </w:num>
  <w:num w:numId="61">
    <w:abstractNumId w:val="271"/>
  </w:num>
  <w:num w:numId="62">
    <w:abstractNumId w:val="117"/>
  </w:num>
  <w:num w:numId="63">
    <w:abstractNumId w:val="320"/>
  </w:num>
  <w:num w:numId="64">
    <w:abstractNumId w:val="363"/>
  </w:num>
  <w:num w:numId="65">
    <w:abstractNumId w:val="242"/>
  </w:num>
  <w:num w:numId="66">
    <w:abstractNumId w:val="212"/>
    <w:lvlOverride w:ilvl="0">
      <w:startOverride w:val="1"/>
    </w:lvlOverride>
  </w:num>
  <w:num w:numId="67">
    <w:abstractNumId w:val="145"/>
    <w:lvlOverride w:ilvl="0">
      <w:startOverride w:val="3"/>
    </w:lvlOverride>
  </w:num>
  <w:num w:numId="68">
    <w:abstractNumId w:val="70"/>
    <w:lvlOverride w:ilvl="0">
      <w:startOverride w:val="4"/>
    </w:lvlOverride>
  </w:num>
  <w:num w:numId="69">
    <w:abstractNumId w:val="130"/>
  </w:num>
  <w:num w:numId="70">
    <w:abstractNumId w:val="214"/>
  </w:num>
  <w:num w:numId="71">
    <w:abstractNumId w:val="340"/>
  </w:num>
  <w:num w:numId="72">
    <w:abstractNumId w:val="102"/>
  </w:num>
  <w:num w:numId="73">
    <w:abstractNumId w:val="295"/>
  </w:num>
  <w:num w:numId="74">
    <w:abstractNumId w:val="186"/>
  </w:num>
  <w:num w:numId="75">
    <w:abstractNumId w:val="146"/>
  </w:num>
  <w:num w:numId="76">
    <w:abstractNumId w:val="249"/>
  </w:num>
  <w:num w:numId="77">
    <w:abstractNumId w:val="158"/>
  </w:num>
  <w:num w:numId="78">
    <w:abstractNumId w:val="94"/>
  </w:num>
  <w:num w:numId="79">
    <w:abstractNumId w:val="179"/>
  </w:num>
  <w:num w:numId="80">
    <w:abstractNumId w:val="98"/>
  </w:num>
  <w:num w:numId="81">
    <w:abstractNumId w:val="329"/>
  </w:num>
  <w:num w:numId="82">
    <w:abstractNumId w:val="141"/>
  </w:num>
  <w:num w:numId="83">
    <w:abstractNumId w:val="7"/>
  </w:num>
  <w:num w:numId="84">
    <w:abstractNumId w:val="208"/>
  </w:num>
  <w:num w:numId="85">
    <w:abstractNumId w:val="200"/>
  </w:num>
  <w:num w:numId="86">
    <w:abstractNumId w:val="147"/>
  </w:num>
  <w:num w:numId="87">
    <w:abstractNumId w:val="253"/>
  </w:num>
  <w:num w:numId="88">
    <w:abstractNumId w:val="114"/>
  </w:num>
  <w:num w:numId="89">
    <w:abstractNumId w:val="80"/>
  </w:num>
  <w:num w:numId="90">
    <w:abstractNumId w:val="167"/>
  </w:num>
  <w:num w:numId="91">
    <w:abstractNumId w:val="239"/>
  </w:num>
  <w:num w:numId="92">
    <w:abstractNumId w:val="2"/>
  </w:num>
  <w:num w:numId="93">
    <w:abstractNumId w:val="8"/>
  </w:num>
  <w:num w:numId="94">
    <w:abstractNumId w:val="30"/>
  </w:num>
  <w:num w:numId="95">
    <w:abstractNumId w:val="28"/>
  </w:num>
  <w:num w:numId="96">
    <w:abstractNumId w:val="361"/>
  </w:num>
  <w:num w:numId="97">
    <w:abstractNumId w:val="313"/>
  </w:num>
  <w:num w:numId="98">
    <w:abstractNumId w:val="88"/>
  </w:num>
  <w:num w:numId="99">
    <w:abstractNumId w:val="52"/>
  </w:num>
  <w:num w:numId="100">
    <w:abstractNumId w:val="138"/>
  </w:num>
  <w:num w:numId="101">
    <w:abstractNumId w:val="293"/>
  </w:num>
  <w:num w:numId="102">
    <w:abstractNumId w:val="44"/>
  </w:num>
  <w:num w:numId="103">
    <w:abstractNumId w:val="62"/>
  </w:num>
  <w:num w:numId="104">
    <w:abstractNumId w:val="240"/>
  </w:num>
  <w:num w:numId="105">
    <w:abstractNumId w:val="238"/>
  </w:num>
  <w:num w:numId="106">
    <w:abstractNumId w:val="69"/>
  </w:num>
  <w:num w:numId="107">
    <w:abstractNumId w:val="122"/>
  </w:num>
  <w:num w:numId="108">
    <w:abstractNumId w:val="243"/>
  </w:num>
  <w:num w:numId="109">
    <w:abstractNumId w:val="272"/>
  </w:num>
  <w:num w:numId="110">
    <w:abstractNumId w:val="301"/>
  </w:num>
  <w:num w:numId="111">
    <w:abstractNumId w:val="187"/>
  </w:num>
  <w:num w:numId="112">
    <w:abstractNumId w:val="274"/>
  </w:num>
  <w:num w:numId="113">
    <w:abstractNumId w:val="18"/>
  </w:num>
  <w:num w:numId="114">
    <w:abstractNumId w:val="199"/>
  </w:num>
  <w:num w:numId="115">
    <w:abstractNumId w:val="159"/>
  </w:num>
  <w:num w:numId="116">
    <w:abstractNumId w:val="39"/>
  </w:num>
  <w:num w:numId="117">
    <w:abstractNumId w:val="268"/>
  </w:num>
  <w:num w:numId="118">
    <w:abstractNumId w:val="330"/>
  </w:num>
  <w:num w:numId="119">
    <w:abstractNumId w:val="209"/>
  </w:num>
  <w:num w:numId="120">
    <w:abstractNumId w:val="299"/>
  </w:num>
  <w:num w:numId="121">
    <w:abstractNumId w:val="157"/>
    <w:lvlOverride w:ilvl="0">
      <w:startOverride w:val="1"/>
    </w:lvlOverride>
  </w:num>
  <w:num w:numId="122">
    <w:abstractNumId w:val="288"/>
  </w:num>
  <w:num w:numId="123">
    <w:abstractNumId w:val="195"/>
  </w:num>
  <w:num w:numId="124">
    <w:abstractNumId w:val="171"/>
  </w:num>
  <w:num w:numId="125">
    <w:abstractNumId w:val="78"/>
  </w:num>
  <w:num w:numId="126">
    <w:abstractNumId w:val="143"/>
  </w:num>
  <w:num w:numId="127">
    <w:abstractNumId w:val="307"/>
  </w:num>
  <w:num w:numId="128">
    <w:abstractNumId w:val="170"/>
  </w:num>
  <w:num w:numId="129">
    <w:abstractNumId w:val="180"/>
  </w:num>
  <w:num w:numId="130">
    <w:abstractNumId w:val="269"/>
  </w:num>
  <w:num w:numId="131">
    <w:abstractNumId w:val="356"/>
  </w:num>
  <w:num w:numId="132">
    <w:abstractNumId w:val="303"/>
  </w:num>
  <w:num w:numId="133">
    <w:abstractNumId w:val="263"/>
  </w:num>
  <w:num w:numId="134">
    <w:abstractNumId w:val="263"/>
    <w:lvlOverride w:ilvl="1">
      <w:startOverride w:val="1"/>
    </w:lvlOverride>
  </w:num>
  <w:num w:numId="135">
    <w:abstractNumId w:val="263"/>
    <w:lvlOverride w:ilvl="1">
      <w:startOverride w:val="2"/>
    </w:lvlOverride>
  </w:num>
  <w:num w:numId="136">
    <w:abstractNumId w:val="300"/>
  </w:num>
  <w:num w:numId="137">
    <w:abstractNumId w:val="316"/>
  </w:num>
  <w:num w:numId="138">
    <w:abstractNumId w:val="328"/>
  </w:num>
  <w:num w:numId="139">
    <w:abstractNumId w:val="365"/>
  </w:num>
  <w:num w:numId="140">
    <w:abstractNumId w:val="68"/>
  </w:num>
  <w:num w:numId="141">
    <w:abstractNumId w:val="308"/>
  </w:num>
  <w:num w:numId="142">
    <w:abstractNumId w:val="213"/>
  </w:num>
  <w:num w:numId="143">
    <w:abstractNumId w:val="207"/>
  </w:num>
  <w:num w:numId="144">
    <w:abstractNumId w:val="42"/>
  </w:num>
  <w:num w:numId="145">
    <w:abstractNumId w:val="150"/>
  </w:num>
  <w:num w:numId="146">
    <w:abstractNumId w:val="142"/>
  </w:num>
  <w:num w:numId="147">
    <w:abstractNumId w:val="298"/>
  </w:num>
  <w:num w:numId="148">
    <w:abstractNumId w:val="12"/>
  </w:num>
  <w:num w:numId="149">
    <w:abstractNumId w:val="205"/>
  </w:num>
  <w:num w:numId="150">
    <w:abstractNumId w:val="136"/>
  </w:num>
  <w:num w:numId="151">
    <w:abstractNumId w:val="91"/>
  </w:num>
  <w:num w:numId="152">
    <w:abstractNumId w:val="93"/>
  </w:num>
  <w:num w:numId="153">
    <w:abstractNumId w:val="251"/>
  </w:num>
  <w:num w:numId="154">
    <w:abstractNumId w:val="196"/>
  </w:num>
  <w:num w:numId="155">
    <w:abstractNumId w:val="13"/>
  </w:num>
  <w:num w:numId="156">
    <w:abstractNumId w:val="59"/>
  </w:num>
  <w:num w:numId="157">
    <w:abstractNumId w:val="224"/>
  </w:num>
  <w:num w:numId="158">
    <w:abstractNumId w:val="139"/>
  </w:num>
  <w:num w:numId="159">
    <w:abstractNumId w:val="110"/>
  </w:num>
  <w:num w:numId="160">
    <w:abstractNumId w:val="84"/>
  </w:num>
  <w:num w:numId="161">
    <w:abstractNumId w:val="119"/>
  </w:num>
  <w:num w:numId="162">
    <w:abstractNumId w:val="155"/>
  </w:num>
  <w:num w:numId="163">
    <w:abstractNumId w:val="105"/>
  </w:num>
  <w:num w:numId="164">
    <w:abstractNumId w:val="106"/>
  </w:num>
  <w:num w:numId="165">
    <w:abstractNumId w:val="20"/>
  </w:num>
  <w:num w:numId="166">
    <w:abstractNumId w:val="202"/>
  </w:num>
  <w:num w:numId="167">
    <w:abstractNumId w:val="135"/>
  </w:num>
  <w:num w:numId="168">
    <w:abstractNumId w:val="188"/>
  </w:num>
  <w:num w:numId="169">
    <w:abstractNumId w:val="76"/>
  </w:num>
  <w:num w:numId="170">
    <w:abstractNumId w:val="275"/>
  </w:num>
  <w:num w:numId="171">
    <w:abstractNumId w:val="36"/>
  </w:num>
  <w:num w:numId="172">
    <w:abstractNumId w:val="232"/>
  </w:num>
  <w:num w:numId="173">
    <w:abstractNumId w:val="11"/>
  </w:num>
  <w:num w:numId="174">
    <w:abstractNumId w:val="61"/>
  </w:num>
  <w:num w:numId="175">
    <w:abstractNumId w:val="14"/>
  </w:num>
  <w:num w:numId="176">
    <w:abstractNumId w:val="4"/>
  </w:num>
  <w:num w:numId="177">
    <w:abstractNumId w:val="185"/>
  </w:num>
  <w:num w:numId="178">
    <w:abstractNumId w:val="100"/>
  </w:num>
  <w:num w:numId="179">
    <w:abstractNumId w:val="337"/>
  </w:num>
  <w:num w:numId="180">
    <w:abstractNumId w:val="132"/>
  </w:num>
  <w:num w:numId="181">
    <w:abstractNumId w:val="38"/>
  </w:num>
  <w:num w:numId="182">
    <w:abstractNumId w:val="281"/>
  </w:num>
  <w:num w:numId="183">
    <w:abstractNumId w:val="41"/>
  </w:num>
  <w:num w:numId="184">
    <w:abstractNumId w:val="85"/>
  </w:num>
  <w:num w:numId="185">
    <w:abstractNumId w:val="57"/>
  </w:num>
  <w:num w:numId="186">
    <w:abstractNumId w:val="77"/>
  </w:num>
  <w:num w:numId="187">
    <w:abstractNumId w:val="342"/>
  </w:num>
  <w:num w:numId="188">
    <w:abstractNumId w:val="79"/>
  </w:num>
  <w:num w:numId="189">
    <w:abstractNumId w:val="58"/>
  </w:num>
  <w:num w:numId="190">
    <w:abstractNumId w:val="113"/>
  </w:num>
  <w:num w:numId="191">
    <w:abstractNumId w:val="267"/>
  </w:num>
  <w:num w:numId="192">
    <w:abstractNumId w:val="289"/>
  </w:num>
  <w:num w:numId="193">
    <w:abstractNumId w:val="322"/>
  </w:num>
  <w:num w:numId="194">
    <w:abstractNumId w:val="284"/>
  </w:num>
  <w:num w:numId="195">
    <w:abstractNumId w:val="3"/>
  </w:num>
  <w:num w:numId="196">
    <w:abstractNumId w:val="89"/>
  </w:num>
  <w:num w:numId="197">
    <w:abstractNumId w:val="87"/>
  </w:num>
  <w:num w:numId="198">
    <w:abstractNumId w:val="297"/>
  </w:num>
  <w:num w:numId="199">
    <w:abstractNumId w:val="259"/>
  </w:num>
  <w:num w:numId="200">
    <w:abstractNumId w:val="219"/>
  </w:num>
  <w:num w:numId="201">
    <w:abstractNumId w:val="149"/>
  </w:num>
  <w:num w:numId="202">
    <w:abstractNumId w:val="0"/>
  </w:num>
  <w:num w:numId="203">
    <w:abstractNumId w:val="108"/>
  </w:num>
  <w:num w:numId="204">
    <w:abstractNumId w:val="27"/>
  </w:num>
  <w:num w:numId="205">
    <w:abstractNumId w:val="19"/>
  </w:num>
  <w:num w:numId="206">
    <w:abstractNumId w:val="218"/>
  </w:num>
  <w:num w:numId="207">
    <w:abstractNumId w:val="228"/>
  </w:num>
  <w:num w:numId="208">
    <w:abstractNumId w:val="231"/>
  </w:num>
  <w:num w:numId="209">
    <w:abstractNumId w:val="223"/>
  </w:num>
  <w:num w:numId="210">
    <w:abstractNumId w:val="83"/>
  </w:num>
  <w:num w:numId="211">
    <w:abstractNumId w:val="116"/>
  </w:num>
  <w:num w:numId="212">
    <w:abstractNumId w:val="210"/>
  </w:num>
  <w:num w:numId="213">
    <w:abstractNumId w:val="352"/>
  </w:num>
  <w:num w:numId="214">
    <w:abstractNumId w:val="164"/>
  </w:num>
  <w:num w:numId="215">
    <w:abstractNumId w:val="296"/>
  </w:num>
  <w:num w:numId="216">
    <w:abstractNumId w:val="354"/>
  </w:num>
  <w:num w:numId="217">
    <w:abstractNumId w:val="9"/>
  </w:num>
  <w:num w:numId="218">
    <w:abstractNumId w:val="189"/>
  </w:num>
  <w:num w:numId="219">
    <w:abstractNumId w:val="56"/>
  </w:num>
  <w:num w:numId="220">
    <w:abstractNumId w:val="148"/>
  </w:num>
  <w:num w:numId="221">
    <w:abstractNumId w:val="335"/>
  </w:num>
  <w:num w:numId="222">
    <w:abstractNumId w:val="53"/>
  </w:num>
  <w:num w:numId="223">
    <w:abstractNumId w:val="229"/>
  </w:num>
  <w:num w:numId="224">
    <w:abstractNumId w:val="173"/>
  </w:num>
  <w:num w:numId="225">
    <w:abstractNumId w:val="90"/>
  </w:num>
  <w:num w:numId="226">
    <w:abstractNumId w:val="174"/>
  </w:num>
  <w:num w:numId="227">
    <w:abstractNumId w:val="121"/>
  </w:num>
  <w:num w:numId="228">
    <w:abstractNumId w:val="279"/>
  </w:num>
  <w:num w:numId="229">
    <w:abstractNumId w:val="323"/>
  </w:num>
  <w:num w:numId="230">
    <w:abstractNumId w:val="51"/>
  </w:num>
  <w:num w:numId="231">
    <w:abstractNumId w:val="311"/>
  </w:num>
  <w:num w:numId="232">
    <w:abstractNumId w:val="86"/>
  </w:num>
  <w:num w:numId="233">
    <w:abstractNumId w:val="127"/>
  </w:num>
  <w:num w:numId="234">
    <w:abstractNumId w:val="310"/>
  </w:num>
  <w:num w:numId="235">
    <w:abstractNumId w:val="265"/>
  </w:num>
  <w:num w:numId="236">
    <w:abstractNumId w:val="112"/>
  </w:num>
  <w:num w:numId="237">
    <w:abstractNumId w:val="129"/>
  </w:num>
  <w:num w:numId="238">
    <w:abstractNumId w:val="37"/>
  </w:num>
  <w:num w:numId="239">
    <w:abstractNumId w:val="97"/>
  </w:num>
  <w:num w:numId="240">
    <w:abstractNumId w:val="343"/>
  </w:num>
  <w:num w:numId="241">
    <w:abstractNumId w:val="10"/>
  </w:num>
  <w:num w:numId="242">
    <w:abstractNumId w:val="126"/>
  </w:num>
  <w:num w:numId="243">
    <w:abstractNumId w:val="161"/>
  </w:num>
  <w:num w:numId="244">
    <w:abstractNumId w:val="197"/>
  </w:num>
  <w:num w:numId="245">
    <w:abstractNumId w:val="315"/>
  </w:num>
  <w:num w:numId="246">
    <w:abstractNumId w:val="290"/>
  </w:num>
  <w:num w:numId="247">
    <w:abstractNumId w:val="182"/>
  </w:num>
  <w:num w:numId="248">
    <w:abstractNumId w:val="321"/>
  </w:num>
  <w:num w:numId="249">
    <w:abstractNumId w:val="312"/>
  </w:num>
  <w:num w:numId="250">
    <w:abstractNumId w:val="162"/>
  </w:num>
  <w:num w:numId="251">
    <w:abstractNumId w:val="250"/>
  </w:num>
  <w:num w:numId="252">
    <w:abstractNumId w:val="193"/>
  </w:num>
  <w:num w:numId="253">
    <w:abstractNumId w:val="107"/>
  </w:num>
  <w:num w:numId="254">
    <w:abstractNumId w:val="286"/>
  </w:num>
  <w:num w:numId="255">
    <w:abstractNumId w:val="341"/>
  </w:num>
  <w:num w:numId="256">
    <w:abstractNumId w:val="177"/>
  </w:num>
  <w:num w:numId="257">
    <w:abstractNumId w:val="172"/>
  </w:num>
  <w:num w:numId="258">
    <w:abstractNumId w:val="367"/>
  </w:num>
  <w:num w:numId="259">
    <w:abstractNumId w:val="175"/>
  </w:num>
  <w:num w:numId="260">
    <w:abstractNumId w:val="140"/>
  </w:num>
  <w:num w:numId="261">
    <w:abstractNumId w:val="55"/>
  </w:num>
  <w:num w:numId="262">
    <w:abstractNumId w:val="357"/>
  </w:num>
  <w:num w:numId="263">
    <w:abstractNumId w:val="349"/>
  </w:num>
  <w:num w:numId="264">
    <w:abstractNumId w:val="270"/>
  </w:num>
  <w:num w:numId="265">
    <w:abstractNumId w:val="294"/>
  </w:num>
  <w:num w:numId="266">
    <w:abstractNumId w:val="266"/>
  </w:num>
  <w:num w:numId="267">
    <w:abstractNumId w:val="49"/>
  </w:num>
  <w:num w:numId="268">
    <w:abstractNumId w:val="176"/>
  </w:num>
  <w:num w:numId="269">
    <w:abstractNumId w:val="211"/>
  </w:num>
  <w:num w:numId="270">
    <w:abstractNumId w:val="355"/>
  </w:num>
  <w:num w:numId="271">
    <w:abstractNumId w:val="73"/>
  </w:num>
  <w:num w:numId="272">
    <w:abstractNumId w:val="156"/>
  </w:num>
  <w:num w:numId="273">
    <w:abstractNumId w:val="165"/>
  </w:num>
  <w:num w:numId="274">
    <w:abstractNumId w:val="262"/>
  </w:num>
  <w:num w:numId="275">
    <w:abstractNumId w:val="350"/>
  </w:num>
  <w:num w:numId="276">
    <w:abstractNumId w:val="344"/>
  </w:num>
  <w:num w:numId="277">
    <w:abstractNumId w:val="261"/>
  </w:num>
  <w:num w:numId="278">
    <w:abstractNumId w:val="241"/>
  </w:num>
  <w:num w:numId="279">
    <w:abstractNumId w:val="183"/>
  </w:num>
  <w:num w:numId="280">
    <w:abstractNumId w:val="22"/>
  </w:num>
  <w:num w:numId="281">
    <w:abstractNumId w:val="362"/>
  </w:num>
  <w:num w:numId="282">
    <w:abstractNumId w:val="347"/>
  </w:num>
  <w:num w:numId="283">
    <w:abstractNumId w:val="334"/>
  </w:num>
  <w:num w:numId="284">
    <w:abstractNumId w:val="204"/>
  </w:num>
  <w:num w:numId="285">
    <w:abstractNumId w:val="226"/>
  </w:num>
  <w:num w:numId="286">
    <w:abstractNumId w:val="358"/>
  </w:num>
  <w:num w:numId="287">
    <w:abstractNumId w:val="353"/>
  </w:num>
  <w:num w:numId="288">
    <w:abstractNumId w:val="233"/>
  </w:num>
  <w:num w:numId="289">
    <w:abstractNumId w:val="45"/>
  </w:num>
  <w:num w:numId="290">
    <w:abstractNumId w:val="230"/>
  </w:num>
  <w:num w:numId="291">
    <w:abstractNumId w:val="31"/>
  </w:num>
  <w:num w:numId="292">
    <w:abstractNumId w:val="25"/>
  </w:num>
  <w:num w:numId="293">
    <w:abstractNumId w:val="15"/>
  </w:num>
  <w:num w:numId="294">
    <w:abstractNumId w:val="333"/>
  </w:num>
  <w:num w:numId="295">
    <w:abstractNumId w:val="81"/>
  </w:num>
  <w:num w:numId="296">
    <w:abstractNumId w:val="287"/>
  </w:num>
  <w:num w:numId="297">
    <w:abstractNumId w:val="291"/>
  </w:num>
  <w:num w:numId="298">
    <w:abstractNumId w:val="99"/>
  </w:num>
  <w:num w:numId="299">
    <w:abstractNumId w:val="48"/>
  </w:num>
  <w:num w:numId="300">
    <w:abstractNumId w:val="128"/>
  </w:num>
  <w:num w:numId="301">
    <w:abstractNumId w:val="277"/>
  </w:num>
  <w:num w:numId="302">
    <w:abstractNumId w:val="109"/>
  </w:num>
  <w:num w:numId="303">
    <w:abstractNumId w:val="154"/>
  </w:num>
  <w:num w:numId="304">
    <w:abstractNumId w:val="206"/>
  </w:num>
  <w:num w:numId="305">
    <w:abstractNumId w:val="302"/>
  </w:num>
  <w:num w:numId="306">
    <w:abstractNumId w:val="96"/>
  </w:num>
  <w:num w:numId="307">
    <w:abstractNumId w:val="282"/>
  </w:num>
  <w:num w:numId="308">
    <w:abstractNumId w:val="191"/>
  </w:num>
  <w:num w:numId="309">
    <w:abstractNumId w:val="115"/>
  </w:num>
  <w:num w:numId="310">
    <w:abstractNumId w:val="254"/>
  </w:num>
  <w:num w:numId="311">
    <w:abstractNumId w:val="160"/>
  </w:num>
  <w:num w:numId="312">
    <w:abstractNumId w:val="152"/>
  </w:num>
  <w:num w:numId="313">
    <w:abstractNumId w:val="252"/>
  </w:num>
  <w:num w:numId="314">
    <w:abstractNumId w:val="246"/>
  </w:num>
  <w:num w:numId="315">
    <w:abstractNumId w:val="324"/>
  </w:num>
  <w:num w:numId="316">
    <w:abstractNumId w:val="34"/>
  </w:num>
  <w:num w:numId="317">
    <w:abstractNumId w:val="134"/>
  </w:num>
  <w:num w:numId="318">
    <w:abstractNumId w:val="332"/>
  </w:num>
  <w:num w:numId="319">
    <w:abstractNumId w:val="285"/>
  </w:num>
  <w:num w:numId="320">
    <w:abstractNumId w:val="304"/>
  </w:num>
  <w:num w:numId="321">
    <w:abstractNumId w:val="235"/>
  </w:num>
  <w:num w:numId="322">
    <w:abstractNumId w:val="314"/>
  </w:num>
  <w:num w:numId="323">
    <w:abstractNumId w:val="71"/>
  </w:num>
  <w:num w:numId="324">
    <w:abstractNumId w:val="104"/>
    <w:lvlOverride w:ilvl="0">
      <w:startOverride w:val="1"/>
    </w:lvlOverride>
  </w:num>
  <w:num w:numId="325">
    <w:abstractNumId w:val="60"/>
  </w:num>
  <w:num w:numId="326">
    <w:abstractNumId w:val="317"/>
  </w:num>
  <w:num w:numId="327">
    <w:abstractNumId w:val="248"/>
  </w:num>
  <w:num w:numId="328">
    <w:abstractNumId w:val="198"/>
  </w:num>
  <w:num w:numId="329">
    <w:abstractNumId w:val="124"/>
  </w:num>
  <w:num w:numId="330">
    <w:abstractNumId w:val="50"/>
  </w:num>
  <w:num w:numId="331">
    <w:abstractNumId w:val="280"/>
  </w:num>
  <w:num w:numId="332">
    <w:abstractNumId w:val="169"/>
  </w:num>
  <w:num w:numId="333">
    <w:abstractNumId w:val="21"/>
  </w:num>
  <w:num w:numId="334">
    <w:abstractNumId w:val="178"/>
  </w:num>
  <w:num w:numId="335">
    <w:abstractNumId w:val="276"/>
  </w:num>
  <w:num w:numId="336">
    <w:abstractNumId w:val="325"/>
  </w:num>
  <w:num w:numId="337">
    <w:abstractNumId w:val="234"/>
  </w:num>
  <w:num w:numId="338">
    <w:abstractNumId w:val="74"/>
  </w:num>
  <w:num w:numId="339">
    <w:abstractNumId w:val="217"/>
  </w:num>
  <w:num w:numId="340">
    <w:abstractNumId w:val="120"/>
    <w:lvlOverride w:ilvl="0">
      <w:startOverride w:val="1"/>
    </w:lvlOverride>
  </w:num>
  <w:num w:numId="341">
    <w:abstractNumId w:val="309"/>
    <w:lvlOverride w:ilvl="0">
      <w:startOverride w:val="2"/>
    </w:lvlOverride>
  </w:num>
  <w:num w:numId="342">
    <w:abstractNumId w:val="35"/>
  </w:num>
  <w:num w:numId="343">
    <w:abstractNumId w:val="72"/>
  </w:num>
  <w:num w:numId="344">
    <w:abstractNumId w:val="257"/>
  </w:num>
  <w:num w:numId="345">
    <w:abstractNumId w:val="338"/>
  </w:num>
  <w:num w:numId="346">
    <w:abstractNumId w:val="5"/>
  </w:num>
  <w:num w:numId="347">
    <w:abstractNumId w:val="192"/>
  </w:num>
  <w:num w:numId="348">
    <w:abstractNumId w:val="225"/>
  </w:num>
  <w:num w:numId="349">
    <w:abstractNumId w:val="244"/>
  </w:num>
  <w:num w:numId="350">
    <w:abstractNumId w:val="348"/>
  </w:num>
  <w:num w:numId="351">
    <w:abstractNumId w:val="359"/>
  </w:num>
  <w:num w:numId="352">
    <w:abstractNumId w:val="92"/>
  </w:num>
  <w:num w:numId="353">
    <w:abstractNumId w:val="260"/>
  </w:num>
  <w:num w:numId="354">
    <w:abstractNumId w:val="43"/>
  </w:num>
  <w:num w:numId="355">
    <w:abstractNumId w:val="54"/>
  </w:num>
  <w:num w:numId="356">
    <w:abstractNumId w:val="305"/>
  </w:num>
  <w:num w:numId="357">
    <w:abstractNumId w:val="360"/>
  </w:num>
  <w:num w:numId="358">
    <w:abstractNumId w:val="264"/>
  </w:num>
  <w:num w:numId="359">
    <w:abstractNumId w:val="184"/>
    <w:lvlOverride w:ilvl="0">
      <w:startOverride w:val="1"/>
    </w:lvlOverride>
  </w:num>
  <w:num w:numId="360">
    <w:abstractNumId w:val="101"/>
    <w:lvlOverride w:ilvl="0">
      <w:startOverride w:val="2"/>
    </w:lvlOverride>
  </w:num>
  <w:num w:numId="361">
    <w:abstractNumId w:val="215"/>
  </w:num>
  <w:num w:numId="362">
    <w:abstractNumId w:val="118"/>
  </w:num>
  <w:num w:numId="363">
    <w:abstractNumId w:val="16"/>
  </w:num>
  <w:num w:numId="364">
    <w:abstractNumId w:val="247"/>
  </w:num>
  <w:num w:numId="365">
    <w:abstractNumId w:val="75"/>
  </w:num>
  <w:num w:numId="366">
    <w:abstractNumId w:val="273"/>
  </w:num>
  <w:num w:numId="367">
    <w:abstractNumId w:val="222"/>
  </w:num>
  <w:num w:numId="368">
    <w:abstractNumId w:val="40"/>
  </w:num>
  <w:num w:numId="369">
    <w:abstractNumId w:val="66"/>
  </w:num>
  <w:num w:numId="370">
    <w:abstractNumId w:val="236"/>
  </w:num>
  <w:num w:numId="371">
    <w:abstractNumId w:val="220"/>
  </w:num>
  <w:num w:numId="372">
    <w:abstractNumId w:val="216"/>
  </w:num>
  <w:num w:numId="373">
    <w:abstractNumId w:val="258"/>
  </w:num>
  <w:num w:numId="374">
    <w:abstractNumId w:val="144"/>
  </w:num>
  <w:num w:numId="375">
    <w:abstractNumId w:val="151"/>
  </w:num>
  <w:num w:numId="376">
    <w:abstractNumId w:val="137"/>
  </w:num>
  <w:num w:numId="377">
    <w:abstractNumId w:val="123"/>
  </w:num>
  <w:num w:numId="378">
    <w:abstractNumId w:val="326"/>
  </w:num>
  <w:num w:numId="379">
    <w:abstractNumId w:val="278"/>
  </w:num>
  <w:num w:numId="380">
    <w:abstractNumId w:val="63"/>
  </w:num>
  <w:num w:numId="381">
    <w:abstractNumId w:val="351"/>
  </w:num>
  <w:num w:numId="382">
    <w:abstractNumId w:val="255"/>
  </w:num>
  <w:num w:numId="383">
    <w:abstractNumId w:val="201"/>
  </w:num>
  <w:num w:numId="384">
    <w:abstractNumId w:val="237"/>
  </w:num>
  <w:num w:numId="385">
    <w:abstractNumId w:val="82"/>
  </w:num>
  <w:num w:numId="386">
    <w:abstractNumId w:val="190"/>
  </w:num>
  <w:num w:numId="387">
    <w:abstractNumId w:val="364"/>
  </w:num>
  <w:num w:numId="388">
    <w:abstractNumId w:val="23"/>
  </w:num>
  <w:num w:numId="389">
    <w:abstractNumId w:val="95"/>
  </w:num>
  <w:num w:numId="390">
    <w:abstractNumId w:val="166"/>
  </w:num>
  <w:num w:numId="391">
    <w:abstractNumId w:val="64"/>
  </w:num>
  <w:num w:numId="392">
    <w:abstractNumId w:val="46"/>
  </w:num>
  <w:num w:numId="393">
    <w:abstractNumId w:val="203"/>
  </w:num>
  <w:num w:numId="394">
    <w:abstractNumId w:val="33"/>
  </w:num>
  <w:num w:numId="395">
    <w:abstractNumId w:val="103"/>
  </w:num>
  <w:num w:numId="396">
    <w:abstractNumId w:val="283"/>
  </w:num>
  <w:num w:numId="397">
    <w:abstractNumId w:val="306"/>
    <w:lvlOverride w:ilvl="0">
      <w:startOverride w:val="1"/>
    </w:lvlOverride>
  </w:num>
  <w:num w:numId="398">
    <w:abstractNumId w:val="194"/>
  </w:num>
  <w:num w:numId="399">
    <w:abstractNumId w:val="227"/>
  </w:num>
  <w:num w:numId="400">
    <w:abstractNumId w:val="111"/>
  </w:num>
  <w:num w:numId="401">
    <w:abstractNumId w:val="125"/>
  </w:num>
  <w:num w:numId="402">
    <w:abstractNumId w:val="6"/>
  </w:num>
  <w:num w:numId="403">
    <w:abstractNumId w:val="331"/>
  </w:num>
  <w:num w:numId="404">
    <w:abstractNumId w:val="336"/>
  </w:num>
  <w:numIdMacAtCleanup w:val="4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4"/>
  </w:compat>
  <w:rsids>
    <w:rsidRoot w:val="00B27A42"/>
    <w:rsid w:val="00B27A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483217">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9864</Words>
  <Characters>56231</Characters>
  <Application>Microsoft Office Word</Application>
  <DocSecurity>0</DocSecurity>
  <Lines>468</Lines>
  <Paragraphs>131</Paragraphs>
  <ScaleCrop>false</ScaleCrop>
  <Company/>
  <LinksUpToDate>false</LinksUpToDate>
  <CharactersWithSpaces>65964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Misha</dc:creator>
  <cp:keywords/>
  <dc:description/>
  <cp:lastModifiedBy>Misha</cp:lastModifiedBy>
  <cp:revision>2</cp:revision>
  <dcterms:created xsi:type="dcterms:W3CDTF">2014-02-04T15:59:00Z</dcterms:created>
  <dcterms:modified xsi:type="dcterms:W3CDTF">2014-02-04T15:59:00Z</dcterms:modified>
</cp:coreProperties>
</file>