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B2C" w:rsidRPr="003E6337" w:rsidRDefault="00B507E5" w:rsidP="00B844F5">
      <w:pPr>
        <w:spacing w:line="240" w:lineRule="auto"/>
        <w:rPr>
          <w:b/>
          <w:color w:val="FF0066"/>
          <w:sz w:val="30"/>
          <w:szCs w:val="30"/>
          <w:lang w:val="fr-CA"/>
        </w:rPr>
      </w:pPr>
      <w:r w:rsidRPr="003E6337">
        <w:rPr>
          <w:b/>
          <w:color w:val="FF0000"/>
          <w:sz w:val="30"/>
          <w:szCs w:val="30"/>
          <w:lang w:val="fr-CA"/>
        </w:rPr>
        <w:t xml:space="preserve">9. </w:t>
      </w:r>
      <w:r w:rsidR="0096170D" w:rsidRPr="003E6337">
        <w:rPr>
          <w:b/>
          <w:color w:val="FF0000"/>
          <w:sz w:val="30"/>
          <w:szCs w:val="30"/>
          <w:lang w:val="fr-CA"/>
        </w:rPr>
        <w:t>Les virus respiratoires</w:t>
      </w:r>
    </w:p>
    <w:p w:rsidR="007F670C" w:rsidRPr="00A16DB1" w:rsidRDefault="00464EBF" w:rsidP="00B844F5">
      <w:pPr>
        <w:spacing w:line="240" w:lineRule="auto"/>
        <w:rPr>
          <w:b/>
          <w:lang w:val="fr-CA"/>
        </w:rPr>
      </w:pPr>
      <w:r w:rsidRPr="00A16DB1">
        <w:rPr>
          <w:b/>
          <w:lang w:val="fr-CA"/>
        </w:rPr>
        <w:t>Quels sont les virus respiratoires</w:t>
      </w:r>
    </w:p>
    <w:p w:rsidR="007F670C" w:rsidRPr="00A16DB1" w:rsidRDefault="00464EBF" w:rsidP="00464EBF">
      <w:pPr>
        <w:pStyle w:val="ListParagraph"/>
        <w:numPr>
          <w:ilvl w:val="0"/>
          <w:numId w:val="3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Collectivement regroupent les virus qui ciblent le système respiratoire</w:t>
      </w:r>
    </w:p>
    <w:p w:rsidR="007F670C" w:rsidRPr="00A16DB1" w:rsidRDefault="00464EBF" w:rsidP="00464EBF">
      <w:pPr>
        <w:pStyle w:val="ListParagraph"/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Définition arbitraire</w:t>
      </w:r>
    </w:p>
    <w:p w:rsidR="007F670C" w:rsidRPr="00A16DB1" w:rsidRDefault="00464EBF" w:rsidP="00464EBF">
      <w:pPr>
        <w:pStyle w:val="ListParagraph"/>
        <w:numPr>
          <w:ilvl w:val="0"/>
          <w:numId w:val="3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D’après cette convention les virus incluent:</w:t>
      </w:r>
    </w:p>
    <w:p w:rsidR="007F670C" w:rsidRPr="00A16DB1" w:rsidRDefault="00464EBF" w:rsidP="00464EBF">
      <w:pPr>
        <w:pStyle w:val="ListParagraph"/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Influenza: la grippe</w:t>
      </w:r>
    </w:p>
    <w:p w:rsidR="007F670C" w:rsidRPr="00A16DB1" w:rsidRDefault="00464EBF" w:rsidP="00464EBF">
      <w:pPr>
        <w:pStyle w:val="ListParagraph"/>
        <w:numPr>
          <w:ilvl w:val="1"/>
          <w:numId w:val="3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Parainfluenza: laryngite, dyspnée respiratoire (croup)</w:t>
      </w:r>
    </w:p>
    <w:p w:rsidR="007F670C" w:rsidRPr="00A16DB1" w:rsidRDefault="00464EBF" w:rsidP="00464EBF">
      <w:pPr>
        <w:pStyle w:val="ListParagraph"/>
        <w:numPr>
          <w:ilvl w:val="1"/>
          <w:numId w:val="3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Rhinovirus, Entérovirus, Coronovirus: rhinite/rhume/laryngite</w:t>
      </w:r>
    </w:p>
    <w:p w:rsidR="00B844F5" w:rsidRDefault="00464EBF" w:rsidP="00B844F5">
      <w:pPr>
        <w:pStyle w:val="ListParagraph"/>
        <w:numPr>
          <w:ilvl w:val="1"/>
          <w:numId w:val="3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Virus respiratoire syncytial (VRS), SRAS (coronovirus): bronchiolite, pneumonie</w:t>
      </w:r>
    </w:p>
    <w:p w:rsidR="00A16DB1" w:rsidRPr="00A16DB1" w:rsidRDefault="00A16DB1" w:rsidP="00A16DB1">
      <w:pPr>
        <w:pStyle w:val="ListParagraph"/>
        <w:ind w:left="1440"/>
        <w:rPr>
          <w:rFonts w:asciiTheme="minorHAnsi" w:hAnsiTheme="minorHAnsi"/>
          <w:sz w:val="22"/>
          <w:szCs w:val="22"/>
          <w:lang w:val="fr-CA"/>
        </w:rPr>
      </w:pPr>
    </w:p>
    <w:p w:rsidR="007F670C" w:rsidRPr="00A16DB1" w:rsidRDefault="00464EBF" w:rsidP="00B844F5">
      <w:pPr>
        <w:spacing w:line="240" w:lineRule="auto"/>
        <w:rPr>
          <w:b/>
        </w:rPr>
      </w:pPr>
      <w:r w:rsidRPr="00A16DB1">
        <w:rPr>
          <w:b/>
          <w:lang w:val="fr-CA"/>
        </w:rPr>
        <w:t>Le virus respiratoire syncytial</w:t>
      </w:r>
    </w:p>
    <w:p w:rsidR="007F670C" w:rsidRPr="00A16DB1" w:rsidRDefault="00464EBF" w:rsidP="00464EBF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Cause principale (70 – 80%) des infections respiratoires basses chez les nourrissons et jeunes enfants (&lt;5ans)</w:t>
      </w:r>
    </w:p>
    <w:p w:rsidR="007F670C" w:rsidRPr="00A16DB1" w:rsidRDefault="00464EBF" w:rsidP="00464EBF">
      <w:pPr>
        <w:pStyle w:val="ListParagraph"/>
        <w:numPr>
          <w:ilvl w:val="1"/>
          <w:numId w:val="4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&gt;34millions des cas/an, 10% sévères et &lt;5% de décès</w:t>
      </w:r>
    </w:p>
    <w:p w:rsidR="007F670C" w:rsidRPr="00A16DB1" w:rsidRDefault="00464EBF" w:rsidP="00464EBF">
      <w:pPr>
        <w:pStyle w:val="ListParagraph"/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L’humain est le seul réservoir</w:t>
      </w:r>
    </w:p>
    <w:p w:rsidR="007F670C" w:rsidRPr="00A16DB1" w:rsidRDefault="00464EBF" w:rsidP="00464EBF">
      <w:pPr>
        <w:pStyle w:val="ListParagraph"/>
        <w:numPr>
          <w:ilvl w:val="1"/>
          <w:numId w:val="4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Infection chez les nourrissons malgré les Ac maternelles</w:t>
      </w:r>
    </w:p>
    <w:p w:rsidR="007F670C" w:rsidRPr="00A16DB1" w:rsidRDefault="00464EBF" w:rsidP="00464EBF">
      <w:pPr>
        <w:pStyle w:val="ListParagraph"/>
        <w:numPr>
          <w:ilvl w:val="1"/>
          <w:numId w:val="4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Retrouvé dans toute les parties du monde</w:t>
      </w:r>
    </w:p>
    <w:p w:rsidR="007F670C" w:rsidRPr="00A16DB1" w:rsidRDefault="00464EBF" w:rsidP="00464EBF">
      <w:pPr>
        <w:pStyle w:val="ListParagraph"/>
        <w:numPr>
          <w:ilvl w:val="1"/>
          <w:numId w:val="4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Dans les pays à climat tempéré:</w:t>
      </w:r>
    </w:p>
    <w:p w:rsidR="00E5755B" w:rsidRPr="00A16DB1" w:rsidRDefault="00464EBF" w:rsidP="00464EBF">
      <w:pPr>
        <w:pStyle w:val="ListParagraph"/>
        <w:numPr>
          <w:ilvl w:val="2"/>
          <w:numId w:val="4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Maladie saisonnière – épidémie durant l’hiver, absent durant l’été</w:t>
      </w:r>
    </w:p>
    <w:p w:rsidR="007F670C" w:rsidRPr="00A16DB1" w:rsidRDefault="00464EBF" w:rsidP="00464EBF">
      <w:pPr>
        <w:pStyle w:val="ListParagraph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Le virus:</w:t>
      </w:r>
    </w:p>
    <w:p w:rsidR="007F670C" w:rsidRPr="00A16DB1" w:rsidRDefault="00464EBF" w:rsidP="00464EBF">
      <w:pPr>
        <w:pStyle w:val="ListParagraph"/>
        <w:numPr>
          <w:ilvl w:val="1"/>
          <w:numId w:val="5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Apparenté au virus de la rougeole</w:t>
      </w:r>
    </w:p>
    <w:p w:rsidR="007F670C" w:rsidRPr="00A16DB1" w:rsidRDefault="00464EBF" w:rsidP="00464EBF">
      <w:pPr>
        <w:pStyle w:val="ListParagraph"/>
        <w:numPr>
          <w:ilvl w:val="1"/>
          <w:numId w:val="5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Virus à base ARN, capside hélicoïdale de type enveloppé</w:t>
      </w:r>
    </w:p>
    <w:p w:rsidR="007F670C" w:rsidRPr="00A16DB1" w:rsidRDefault="00464EBF" w:rsidP="00464EBF">
      <w:pPr>
        <w:pStyle w:val="ListParagraph"/>
        <w:numPr>
          <w:ilvl w:val="1"/>
          <w:numId w:val="5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Deux protéines dans l’enveloppe servent à l’attachement du virus à la cellule hôte (protéine G) et la fusion de l’enveloppe viral à la membrane cytoplasmique permettant l’entrée dans la cellule (protéine F)</w:t>
      </w:r>
    </w:p>
    <w:p w:rsidR="007F670C" w:rsidRPr="00A16DB1" w:rsidRDefault="00464EBF" w:rsidP="00464EBF">
      <w:pPr>
        <w:pStyle w:val="ListParagraph"/>
        <w:numPr>
          <w:ilvl w:val="1"/>
          <w:numId w:val="5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Il existe 2 groupes, chacun avec plusieurs sous-groupes</w:t>
      </w:r>
    </w:p>
    <w:p w:rsidR="007F670C" w:rsidRPr="00A16DB1" w:rsidRDefault="00464EBF" w:rsidP="00464EBF">
      <w:pPr>
        <w:pStyle w:val="ListParagraph"/>
        <w:numPr>
          <w:ilvl w:val="2"/>
          <w:numId w:val="5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Group A et B</w:t>
      </w:r>
    </w:p>
    <w:p w:rsidR="007F670C" w:rsidRPr="00A16DB1" w:rsidRDefault="00464EBF" w:rsidP="00464EBF">
      <w:pPr>
        <w:pStyle w:val="ListParagraph"/>
        <w:numPr>
          <w:ilvl w:val="2"/>
          <w:numId w:val="5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Moins d’hétérogénéité antigénique que le rhinovirus ou l’influenza</w:t>
      </w:r>
    </w:p>
    <w:p w:rsidR="007F670C" w:rsidRPr="00A16DB1" w:rsidRDefault="00464EBF" w:rsidP="00464EBF">
      <w:pPr>
        <w:pStyle w:val="ListParagraph"/>
        <w:numPr>
          <w:ilvl w:val="2"/>
          <w:numId w:val="5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Complique le développement d’un vaccin</w:t>
      </w:r>
    </w:p>
    <w:p w:rsidR="007F670C" w:rsidRPr="00A16DB1" w:rsidRDefault="00464EBF" w:rsidP="00464EBF">
      <w:pPr>
        <w:pStyle w:val="ListParagraph"/>
        <w:numPr>
          <w:ilvl w:val="2"/>
          <w:numId w:val="5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Les deux groupes coexistent mais A peut être plus sévère</w:t>
      </w:r>
    </w:p>
    <w:p w:rsidR="003E6337" w:rsidRPr="00A16DB1" w:rsidRDefault="003E6337" w:rsidP="003E6337">
      <w:pPr>
        <w:pStyle w:val="ListParagraph"/>
        <w:rPr>
          <w:rFonts w:asciiTheme="minorHAnsi" w:hAnsiTheme="minorHAnsi"/>
          <w:sz w:val="22"/>
          <w:szCs w:val="22"/>
          <w:lang w:val="fr-CA"/>
        </w:rPr>
      </w:pPr>
    </w:p>
    <w:p w:rsidR="007F670C" w:rsidRPr="00A16DB1" w:rsidRDefault="00464EBF" w:rsidP="00464EBF">
      <w:pPr>
        <w:pStyle w:val="ListParagraph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Évolution clinique:</w:t>
      </w:r>
    </w:p>
    <w:p w:rsidR="007F670C" w:rsidRPr="00A16DB1" w:rsidRDefault="00464EBF" w:rsidP="00464EBF">
      <w:pPr>
        <w:pStyle w:val="ListParagraph"/>
        <w:numPr>
          <w:ilvl w:val="1"/>
          <w:numId w:val="5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Transmission: gouttelettes respiratoires</w:t>
      </w:r>
    </w:p>
    <w:p w:rsidR="007F670C" w:rsidRPr="00A16DB1" w:rsidRDefault="00464EBF" w:rsidP="00464EBF">
      <w:pPr>
        <w:pStyle w:val="ListParagraph"/>
        <w:numPr>
          <w:ilvl w:val="1"/>
          <w:numId w:val="5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Période d’incubation: 4 à 8 jours</w:t>
      </w:r>
    </w:p>
    <w:p w:rsidR="007F670C" w:rsidRPr="00A16DB1" w:rsidRDefault="00464EBF" w:rsidP="00464EBF">
      <w:pPr>
        <w:pStyle w:val="ListParagraph"/>
        <w:numPr>
          <w:ilvl w:val="1"/>
          <w:numId w:val="5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Foyer primaire: rhino-pharynx</w:t>
      </w:r>
    </w:p>
    <w:p w:rsidR="007F670C" w:rsidRPr="00A16DB1" w:rsidRDefault="00464EBF" w:rsidP="00464EBF">
      <w:pPr>
        <w:pStyle w:val="ListParagraph"/>
        <w:numPr>
          <w:ilvl w:val="1"/>
          <w:numId w:val="5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Peut soit rester ou soit diffuser progressivement le long de la muqueuse respiratoire (de cellules à cellules)</w:t>
      </w:r>
    </w:p>
    <w:p w:rsidR="007F670C" w:rsidRPr="00A16DB1" w:rsidRDefault="00464EBF" w:rsidP="00464EBF">
      <w:pPr>
        <w:pStyle w:val="ListParagraph"/>
        <w:numPr>
          <w:ilvl w:val="1"/>
          <w:numId w:val="5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Formes cliniques sévères: bronchiolite ou pneumonie</w:t>
      </w:r>
    </w:p>
    <w:p w:rsidR="007F670C" w:rsidRPr="00A16DB1" w:rsidRDefault="00464EBF" w:rsidP="00464EBF">
      <w:pPr>
        <w:pStyle w:val="ListParagraph"/>
        <w:numPr>
          <w:ilvl w:val="1"/>
          <w:numId w:val="5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 virus continue à être présent dans les sécrétions respiratoires pour plusieurs semaines après la disparition des symptômes</w:t>
      </w:r>
    </w:p>
    <w:p w:rsidR="003E6337" w:rsidRPr="00A16DB1" w:rsidRDefault="003E6337" w:rsidP="00B844F5">
      <w:pPr>
        <w:spacing w:line="240" w:lineRule="auto"/>
        <w:rPr>
          <w:b/>
          <w:lang w:val="fr-CA"/>
        </w:rPr>
      </w:pPr>
    </w:p>
    <w:p w:rsidR="007F670C" w:rsidRPr="00A16DB1" w:rsidRDefault="00464EBF" w:rsidP="00B844F5">
      <w:pPr>
        <w:spacing w:line="240" w:lineRule="auto"/>
        <w:rPr>
          <w:b/>
        </w:rPr>
      </w:pPr>
      <w:r w:rsidRPr="00A16DB1">
        <w:rPr>
          <w:b/>
        </w:rPr>
        <w:t>Tableau clinique</w:t>
      </w:r>
    </w:p>
    <w:p w:rsidR="007F670C" w:rsidRPr="00A16DB1" w:rsidRDefault="00464EBF" w:rsidP="00464EBF">
      <w:pPr>
        <w:pStyle w:val="ListParagraph"/>
        <w:numPr>
          <w:ilvl w:val="0"/>
          <w:numId w:val="6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Chez les nourrissons et enfants:</w:t>
      </w:r>
    </w:p>
    <w:p w:rsidR="007F670C" w:rsidRPr="00A16DB1" w:rsidRDefault="00464EBF" w:rsidP="00464EBF">
      <w:pPr>
        <w:pStyle w:val="ListParagraph"/>
        <w:numPr>
          <w:ilvl w:val="1"/>
          <w:numId w:val="6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Bronchiolite: obstruction fonctionnelle des voies respiratoires qui ressemble à l’asthme</w:t>
      </w:r>
    </w:p>
    <w:p w:rsidR="007F670C" w:rsidRPr="00A16DB1" w:rsidRDefault="00464EBF" w:rsidP="00464EBF">
      <w:pPr>
        <w:pStyle w:val="ListParagraph"/>
        <w:numPr>
          <w:ilvl w:val="2"/>
          <w:numId w:val="6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Respiration bruyante, sifflements, hyperdilatation des poumons</w:t>
      </w:r>
    </w:p>
    <w:p w:rsidR="007F670C" w:rsidRPr="00A16DB1" w:rsidRDefault="00464EBF" w:rsidP="00464EBF">
      <w:pPr>
        <w:pStyle w:val="ListParagraph"/>
        <w:numPr>
          <w:ilvl w:val="2"/>
          <w:numId w:val="6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Nécrose des cellules épithéliales le long des bronchioles, infiltration lymphocytaire de la muqueuse et sécrétion accrue</w:t>
      </w:r>
    </w:p>
    <w:p w:rsidR="007F670C" w:rsidRPr="00A16DB1" w:rsidRDefault="00464EBF" w:rsidP="00464EBF">
      <w:pPr>
        <w:pStyle w:val="ListParagraph"/>
        <w:numPr>
          <w:ilvl w:val="1"/>
          <w:numId w:val="6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Pneumonie: Les infiltrations sont plus visibles, plus profondes</w:t>
      </w:r>
    </w:p>
    <w:p w:rsidR="007F670C" w:rsidRPr="00A16DB1" w:rsidRDefault="00464EBF" w:rsidP="00464EBF">
      <w:pPr>
        <w:pStyle w:val="ListParagraph"/>
        <w:numPr>
          <w:ilvl w:val="0"/>
          <w:numId w:val="6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Chez les adultes: l’infection demeure asymptomatique, sauf chez les immunodéprimés</w:t>
      </w:r>
    </w:p>
    <w:p w:rsidR="007F670C" w:rsidRPr="00A16DB1" w:rsidRDefault="00464EBF" w:rsidP="00B844F5">
      <w:pPr>
        <w:spacing w:line="240" w:lineRule="auto"/>
        <w:rPr>
          <w:b/>
        </w:rPr>
      </w:pPr>
      <w:r w:rsidRPr="00A16DB1">
        <w:rPr>
          <w:b/>
        </w:rPr>
        <w:lastRenderedPageBreak/>
        <w:t>Prévention et traitement</w:t>
      </w:r>
    </w:p>
    <w:p w:rsidR="007F670C" w:rsidRPr="00A16DB1" w:rsidRDefault="00464EBF" w:rsidP="00464EBF">
      <w:pPr>
        <w:pStyle w:val="ListParagraph"/>
        <w:numPr>
          <w:ilvl w:val="0"/>
          <w:numId w:val="7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Rôle douteux du système immunitaire vis-à-vis la protection contre l’infection</w:t>
      </w:r>
    </w:p>
    <w:p w:rsidR="007F670C" w:rsidRPr="00A16DB1" w:rsidRDefault="00464EBF" w:rsidP="00464EBF">
      <w:pPr>
        <w:pStyle w:val="ListParagraph"/>
        <w:numPr>
          <w:ilvl w:val="1"/>
          <w:numId w:val="7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Réinfections successives possibles</w:t>
      </w:r>
    </w:p>
    <w:p w:rsidR="007F670C" w:rsidRPr="00A16DB1" w:rsidRDefault="00464EBF" w:rsidP="00464EBF">
      <w:pPr>
        <w:pStyle w:val="ListParagraph"/>
        <w:numPr>
          <w:ilvl w:val="1"/>
          <w:numId w:val="7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Mécanismes immunitaires peuvent contribuer aux manifestations cliniques</w:t>
      </w:r>
    </w:p>
    <w:p w:rsidR="007F670C" w:rsidRPr="00A16DB1" w:rsidRDefault="00464EBF" w:rsidP="00464EBF">
      <w:pPr>
        <w:pStyle w:val="ListParagraph"/>
        <w:numPr>
          <w:ilvl w:val="1"/>
          <w:numId w:val="7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Néanmoins il y a un rôle pour la protection:</w:t>
      </w:r>
    </w:p>
    <w:p w:rsidR="007F670C" w:rsidRPr="00A16DB1" w:rsidRDefault="00464EBF" w:rsidP="00464EBF">
      <w:pPr>
        <w:pStyle w:val="ListParagraph"/>
        <w:numPr>
          <w:ilvl w:val="2"/>
          <w:numId w:val="7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Présence d’Ac réduit la sévérité</w:t>
      </w:r>
    </w:p>
    <w:p w:rsidR="007F670C" w:rsidRPr="00A16DB1" w:rsidRDefault="00464EBF" w:rsidP="00464EBF">
      <w:pPr>
        <w:pStyle w:val="ListParagraph"/>
        <w:numPr>
          <w:ilvl w:val="2"/>
          <w:numId w:val="7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Possibilité de vaccination</w:t>
      </w:r>
    </w:p>
    <w:p w:rsidR="007F670C" w:rsidRPr="00A16DB1" w:rsidRDefault="00464EBF" w:rsidP="00464EBF">
      <w:pPr>
        <w:pStyle w:val="ListParagraph"/>
        <w:numPr>
          <w:ilvl w:val="0"/>
          <w:numId w:val="7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Traitement: Ribavirine aérosolisée pour les cas graves ou ceux à risques - immunodéprimés, les bébés prématurés</w:t>
      </w:r>
    </w:p>
    <w:p w:rsidR="003E6337" w:rsidRPr="00A16DB1" w:rsidRDefault="003E6337" w:rsidP="00B844F5">
      <w:pPr>
        <w:spacing w:line="240" w:lineRule="auto"/>
        <w:rPr>
          <w:b/>
          <w:bCs/>
          <w:sz w:val="28"/>
          <w:szCs w:val="28"/>
          <w:lang w:val="fr-CA"/>
        </w:rPr>
      </w:pPr>
    </w:p>
    <w:p w:rsidR="0096170D" w:rsidRPr="003E6337" w:rsidRDefault="00E5755B" w:rsidP="00B844F5">
      <w:pPr>
        <w:spacing w:line="240" w:lineRule="auto"/>
        <w:rPr>
          <w:b/>
          <w:bCs/>
          <w:sz w:val="28"/>
          <w:szCs w:val="28"/>
          <w:lang w:val="en-US"/>
        </w:rPr>
      </w:pPr>
      <w:r w:rsidRPr="00A16DB1">
        <w:rPr>
          <w:b/>
          <w:bCs/>
          <w:color w:val="FFC000"/>
          <w:sz w:val="28"/>
          <w:szCs w:val="28"/>
          <w:lang w:val="en-US"/>
        </w:rPr>
        <w:t>La Grippe</w:t>
      </w:r>
    </w:p>
    <w:p w:rsidR="007F670C" w:rsidRPr="00A16DB1" w:rsidRDefault="00464EBF" w:rsidP="00464EBF">
      <w:pPr>
        <w:pStyle w:val="ListParagraph"/>
        <w:numPr>
          <w:ilvl w:val="0"/>
          <w:numId w:val="8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Qu’est ce que la grippe?</w:t>
      </w:r>
    </w:p>
    <w:p w:rsidR="007F670C" w:rsidRPr="00A16DB1" w:rsidRDefault="00464EBF" w:rsidP="00464EBF">
      <w:pPr>
        <w:pStyle w:val="ListParagraph"/>
        <w:numPr>
          <w:ilvl w:val="0"/>
          <w:numId w:val="8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La grippe est une infection respiratoire</w:t>
      </w:r>
    </w:p>
    <w:p w:rsidR="007F670C" w:rsidRPr="00A16DB1" w:rsidRDefault="00464EBF" w:rsidP="00464EBF">
      <w:pPr>
        <w:pStyle w:val="ListParagraph"/>
        <w:numPr>
          <w:ilvl w:val="0"/>
          <w:numId w:val="8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Elle se manifeste sous deux formes:</w:t>
      </w:r>
    </w:p>
    <w:p w:rsidR="007F670C" w:rsidRPr="00A16DB1" w:rsidRDefault="00464EBF" w:rsidP="00464EBF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Épidémies saisonnières</w:t>
      </w:r>
    </w:p>
    <w:p w:rsidR="007F670C" w:rsidRPr="00A16DB1" w:rsidRDefault="00464EBF" w:rsidP="00464EBF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Pandémies</w:t>
      </w:r>
    </w:p>
    <w:p w:rsidR="007F670C" w:rsidRPr="00A16DB1" w:rsidRDefault="00464EBF" w:rsidP="00464EBF">
      <w:pPr>
        <w:pStyle w:val="ListParagraph"/>
        <w:numPr>
          <w:ilvl w:val="0"/>
          <w:numId w:val="8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Le virus circule à longueur de l’année</w:t>
      </w:r>
    </w:p>
    <w:p w:rsidR="007F670C" w:rsidRPr="00A16DB1" w:rsidRDefault="00464EBF" w:rsidP="00464EBF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Au Canada la saison grippale s’étend de Novembre à Avril</w:t>
      </w:r>
    </w:p>
    <w:p w:rsidR="007F670C" w:rsidRPr="00A16DB1" w:rsidRDefault="00464EBF" w:rsidP="00464EBF">
      <w:pPr>
        <w:pStyle w:val="ListParagraph"/>
        <w:numPr>
          <w:ilvl w:val="0"/>
          <w:numId w:val="8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Une des maladies infectieuses les plus anciennes</w:t>
      </w:r>
    </w:p>
    <w:p w:rsidR="007F670C" w:rsidRPr="00A16DB1" w:rsidRDefault="00464EBF" w:rsidP="00464EBF">
      <w:pPr>
        <w:pStyle w:val="ListParagraph"/>
        <w:numPr>
          <w:ilvl w:val="0"/>
          <w:numId w:val="8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L’apparition de nouvelles souches signale la possibilité de grande pandémie</w:t>
      </w:r>
    </w:p>
    <w:p w:rsidR="007F670C" w:rsidRPr="00A16DB1" w:rsidRDefault="00464EBF" w:rsidP="00464EBF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1918: Grippe espagnole (H1N1) – 30 à 100 millions de décès, &gt;1 milliard de malades</w:t>
      </w:r>
    </w:p>
    <w:p w:rsidR="007F670C" w:rsidRPr="00A16DB1" w:rsidRDefault="00464EBF" w:rsidP="00464EBF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1957: Grippe asiatique (H2N2) – 1 à 2 millions</w:t>
      </w:r>
    </w:p>
    <w:p w:rsidR="007F670C" w:rsidRPr="00A16DB1" w:rsidRDefault="00464EBF" w:rsidP="00464EBF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1968: Grippe de Hong Kong (H3N2) – 0.5 à 1 millions</w:t>
      </w:r>
    </w:p>
    <w:p w:rsidR="007F670C" w:rsidRPr="00A16DB1" w:rsidRDefault="00464EBF" w:rsidP="00464EBF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2009: H1N1 pandémique - ???</w:t>
      </w:r>
    </w:p>
    <w:p w:rsidR="007F670C" w:rsidRPr="00A16DB1" w:rsidRDefault="00464EBF" w:rsidP="00464EBF">
      <w:pPr>
        <w:pStyle w:val="ListParagraph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La Grippe:</w:t>
      </w:r>
    </w:p>
    <w:p w:rsidR="007F670C" w:rsidRPr="00A16DB1" w:rsidRDefault="00464EBF" w:rsidP="00464EBF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Un seul virus: Influenza</w:t>
      </w:r>
    </w:p>
    <w:p w:rsidR="007F670C" w:rsidRPr="00A16DB1" w:rsidRDefault="00464EBF" w:rsidP="00464EBF">
      <w:pPr>
        <w:pStyle w:val="ListParagraph"/>
        <w:numPr>
          <w:ilvl w:val="2"/>
          <w:numId w:val="8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3 types(A, B, C) sont associés avec des infections chez les humains et animaux</w:t>
      </w:r>
    </w:p>
    <w:p w:rsidR="007F670C" w:rsidRPr="00A16DB1" w:rsidRDefault="00464EBF" w:rsidP="00464EBF">
      <w:pPr>
        <w:pStyle w:val="ListParagraph"/>
        <w:numPr>
          <w:ilvl w:val="2"/>
          <w:numId w:val="8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Type A &amp; B causes des infections chez les humains</w:t>
      </w:r>
    </w:p>
    <w:p w:rsidR="007F670C" w:rsidRPr="00A16DB1" w:rsidRDefault="00464EBF" w:rsidP="00464EBF">
      <w:pPr>
        <w:pStyle w:val="ListParagraph"/>
        <w:numPr>
          <w:ilvl w:val="2"/>
          <w:numId w:val="8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Il existe plusieurs sous-types (HnNn) et même plusieurs variants de sous type</w:t>
      </w:r>
    </w:p>
    <w:p w:rsidR="007F670C" w:rsidRPr="00A16DB1" w:rsidRDefault="00464EBF" w:rsidP="00464EBF">
      <w:pPr>
        <w:pStyle w:val="ListParagraph"/>
        <w:numPr>
          <w:ilvl w:val="2"/>
          <w:numId w:val="8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Nomenclature des virus humains:</w:t>
      </w:r>
    </w:p>
    <w:p w:rsidR="007F670C" w:rsidRPr="00A16DB1" w:rsidRDefault="00464EBF" w:rsidP="00464EBF">
      <w:pPr>
        <w:pStyle w:val="ListParagraph"/>
        <w:numPr>
          <w:ilvl w:val="3"/>
          <w:numId w:val="8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Type / lieu d'isolement/ numéro de la souche / année d'isolement (sous-type)</w:t>
      </w:r>
    </w:p>
    <w:p w:rsidR="003E6337" w:rsidRPr="00A16DB1" w:rsidRDefault="00464EBF" w:rsidP="00B844F5">
      <w:pPr>
        <w:pStyle w:val="ListParagraph"/>
        <w:numPr>
          <w:ilvl w:val="3"/>
          <w:numId w:val="8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 xml:space="preserve">A/Californie/7/2009 (H1N1) </w:t>
      </w:r>
    </w:p>
    <w:p w:rsidR="00A16DB1" w:rsidRPr="00A16DB1" w:rsidRDefault="00A16DB1" w:rsidP="00A16DB1">
      <w:pPr>
        <w:pStyle w:val="ListParagraph"/>
        <w:ind w:left="2880"/>
        <w:rPr>
          <w:rFonts w:asciiTheme="minorHAnsi" w:hAnsiTheme="minorHAnsi"/>
          <w:sz w:val="22"/>
          <w:szCs w:val="22"/>
        </w:rPr>
      </w:pPr>
    </w:p>
    <w:p w:rsidR="00B507E5" w:rsidRPr="00A16DB1" w:rsidRDefault="00B507E5" w:rsidP="00B844F5">
      <w:pPr>
        <w:spacing w:line="240" w:lineRule="auto"/>
        <w:rPr>
          <w:b/>
        </w:rPr>
      </w:pPr>
      <w:r w:rsidRPr="00A16DB1">
        <w:rPr>
          <w:b/>
          <w:lang w:val="fr-CA"/>
        </w:rPr>
        <w:t>Anatomie du virus:</w:t>
      </w:r>
    </w:p>
    <w:p w:rsidR="007F670C" w:rsidRPr="00A16DB1" w:rsidRDefault="00464EBF" w:rsidP="00464EBF">
      <w:pPr>
        <w:pStyle w:val="ListParagraph"/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Génome segmenté: 8 segments</w:t>
      </w:r>
    </w:p>
    <w:p w:rsidR="007F670C" w:rsidRPr="00A16DB1" w:rsidRDefault="00464EBF" w:rsidP="00464EBF">
      <w:pPr>
        <w:pStyle w:val="ListParagraph"/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Composé de 10 protéines</w:t>
      </w:r>
    </w:p>
    <w:p w:rsidR="007F670C" w:rsidRPr="00A16DB1" w:rsidRDefault="00464EBF" w:rsidP="00464EBF">
      <w:pPr>
        <w:pStyle w:val="ListParagraph"/>
        <w:numPr>
          <w:ilvl w:val="1"/>
          <w:numId w:val="9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Les plus importantes sont le protéines de surface:</w:t>
      </w:r>
    </w:p>
    <w:p w:rsidR="007F670C" w:rsidRPr="00A16DB1" w:rsidRDefault="00464EBF" w:rsidP="00464EBF">
      <w:pPr>
        <w:pStyle w:val="ListParagraph"/>
        <w:numPr>
          <w:ilvl w:val="2"/>
          <w:numId w:val="9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Hémagglutinine:</w:t>
      </w:r>
    </w:p>
    <w:p w:rsidR="007F670C" w:rsidRPr="00A16DB1" w:rsidRDefault="00464EBF" w:rsidP="00464EBF">
      <w:pPr>
        <w:pStyle w:val="ListParagraph"/>
        <w:numPr>
          <w:ilvl w:val="3"/>
          <w:numId w:val="9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Fusion: attache l’enveloppe de l’endosome</w:t>
      </w:r>
    </w:p>
    <w:p w:rsidR="007F670C" w:rsidRPr="00A16DB1" w:rsidRDefault="00464EBF" w:rsidP="00464EBF">
      <w:pPr>
        <w:pStyle w:val="ListParagraph"/>
        <w:numPr>
          <w:ilvl w:val="3"/>
          <w:numId w:val="9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Récepteur: s’attache a l’acide sialique des cellules cibles</w:t>
      </w:r>
    </w:p>
    <w:p w:rsidR="007F670C" w:rsidRPr="00A16DB1" w:rsidRDefault="00464EBF" w:rsidP="00464EBF">
      <w:pPr>
        <w:pStyle w:val="ListParagraph"/>
        <w:numPr>
          <w:ilvl w:val="3"/>
          <w:numId w:val="9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Antigène majeur</w:t>
      </w:r>
    </w:p>
    <w:p w:rsidR="007F670C" w:rsidRPr="00A16DB1" w:rsidRDefault="00464EBF" w:rsidP="00464EBF">
      <w:pPr>
        <w:pStyle w:val="ListParagraph"/>
        <w:numPr>
          <w:ilvl w:val="2"/>
          <w:numId w:val="9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Neuraminidase:</w:t>
      </w:r>
    </w:p>
    <w:p w:rsidR="007F670C" w:rsidRPr="00A16DB1" w:rsidRDefault="00464EBF" w:rsidP="00464EBF">
      <w:pPr>
        <w:pStyle w:val="ListParagraph"/>
        <w:numPr>
          <w:ilvl w:val="3"/>
          <w:numId w:val="9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Antigène majeur</w:t>
      </w:r>
    </w:p>
    <w:p w:rsidR="007F670C" w:rsidRPr="00A16DB1" w:rsidRDefault="00464EBF" w:rsidP="00464EBF">
      <w:pPr>
        <w:pStyle w:val="ListParagraph"/>
        <w:numPr>
          <w:ilvl w:val="3"/>
          <w:numId w:val="9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Responsable pour le détachement du virus de la cellule infectée au moment de la libération</w:t>
      </w:r>
    </w:p>
    <w:p w:rsidR="00A16DB1" w:rsidRDefault="00A16DB1" w:rsidP="00B844F5">
      <w:pPr>
        <w:spacing w:line="240" w:lineRule="auto"/>
        <w:rPr>
          <w:b/>
          <w:lang w:val="fr-CA"/>
        </w:rPr>
      </w:pPr>
    </w:p>
    <w:p w:rsidR="00A16DB1" w:rsidRDefault="00A16DB1" w:rsidP="00B844F5">
      <w:pPr>
        <w:spacing w:line="240" w:lineRule="auto"/>
        <w:rPr>
          <w:b/>
          <w:lang w:val="fr-CA"/>
        </w:rPr>
      </w:pPr>
    </w:p>
    <w:p w:rsidR="007F670C" w:rsidRPr="00A16DB1" w:rsidRDefault="00464EBF" w:rsidP="00B844F5">
      <w:pPr>
        <w:spacing w:line="240" w:lineRule="auto"/>
        <w:rPr>
          <w:b/>
        </w:rPr>
      </w:pPr>
      <w:r w:rsidRPr="00A16DB1">
        <w:rPr>
          <w:b/>
          <w:lang w:val="fr-CA"/>
        </w:rPr>
        <w:lastRenderedPageBreak/>
        <w:t>Variation antigénique</w:t>
      </w:r>
    </w:p>
    <w:p w:rsidR="007F670C" w:rsidRPr="00A16DB1" w:rsidRDefault="00464EBF" w:rsidP="00464EBF">
      <w:pPr>
        <w:pStyle w:val="ListParagraph"/>
        <w:numPr>
          <w:ilvl w:val="0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Les animaux jouent un rôle intégral dans l’évolution du virus de la grippe</w:t>
      </w:r>
    </w:p>
    <w:p w:rsidR="007F670C" w:rsidRPr="00A16DB1" w:rsidRDefault="00464EBF" w:rsidP="00464EBF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Certains animaux peuvent être co-infectés</w:t>
      </w:r>
    </w:p>
    <w:p w:rsidR="007F670C" w:rsidRPr="00A16DB1" w:rsidRDefault="00464EBF" w:rsidP="00464EBF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2 virus dans le même hôte peuvent échanger leur matériel génétique et donner naissance à un nouveau sous type</w:t>
      </w:r>
    </w:p>
    <w:p w:rsidR="007F670C" w:rsidRPr="00A16DB1" w:rsidRDefault="00464EBF" w:rsidP="00464EBF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Les mutations peuvent donner lieu à de nouveaux variants ou parfois à de nouveaux sous-types</w:t>
      </w:r>
    </w:p>
    <w:p w:rsidR="007F670C" w:rsidRPr="00A16DB1" w:rsidRDefault="00464EBF" w:rsidP="00464EBF">
      <w:pPr>
        <w:pStyle w:val="ListParagraph"/>
        <w:numPr>
          <w:ilvl w:val="0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Les oiseaux sauvages migrateurs (canards) sont les réservoirs principaux de l’influenza</w:t>
      </w:r>
    </w:p>
    <w:p w:rsidR="007F670C" w:rsidRPr="00A16DB1" w:rsidRDefault="00464EBF" w:rsidP="00464EBF">
      <w:pPr>
        <w:pStyle w:val="ListParagraph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Cassure Antigénique:</w:t>
      </w:r>
    </w:p>
    <w:p w:rsidR="007F670C" w:rsidRPr="00A16DB1" w:rsidRDefault="00464EBF" w:rsidP="00464EBF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L’échange de matériel génétique entre 2 virus produit un nouveau sous-type:</w:t>
      </w:r>
    </w:p>
    <w:p w:rsidR="007F670C" w:rsidRPr="00A16DB1" w:rsidRDefault="00464EBF" w:rsidP="00464EBF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Aucune immunité, aucun vaccin et c’est la pandémie</w:t>
      </w:r>
    </w:p>
    <w:p w:rsidR="007F670C" w:rsidRPr="00A16DB1" w:rsidRDefault="00464EBF" w:rsidP="00464EBF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Se produit environ à tous les 30-40 ans</w:t>
      </w:r>
    </w:p>
    <w:p w:rsidR="007F670C" w:rsidRPr="00A16DB1" w:rsidRDefault="00464EBF" w:rsidP="00464EBF">
      <w:pPr>
        <w:pStyle w:val="ListParagraph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Dérive antigénique:</w:t>
      </w:r>
    </w:p>
    <w:p w:rsidR="007F670C" w:rsidRPr="00A16DB1" w:rsidRDefault="00464EBF" w:rsidP="00464EBF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Mutations donnent lieu aux souches variantes</w:t>
      </w:r>
    </w:p>
    <w:p w:rsidR="007F670C" w:rsidRPr="00A16DB1" w:rsidRDefault="00464EBF" w:rsidP="00464EBF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Suffisamment semblables pour retenir de l’immunité, les vaccins peuvent être efficaces</w:t>
      </w:r>
    </w:p>
    <w:p w:rsidR="007F670C" w:rsidRPr="00A16DB1" w:rsidRDefault="00464EBF" w:rsidP="00464EBF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Période inter-pandémique (grippe saisonnière)</w:t>
      </w:r>
    </w:p>
    <w:p w:rsidR="007F670C" w:rsidRPr="00A16DB1" w:rsidRDefault="00464EBF" w:rsidP="00464EBF">
      <w:pPr>
        <w:pStyle w:val="ListParagraph"/>
        <w:numPr>
          <w:ilvl w:val="0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Certaines mutations peuvent donner lieu à un nouveau sous-type:</w:t>
      </w:r>
    </w:p>
    <w:p w:rsidR="007F670C" w:rsidRPr="00A16DB1" w:rsidRDefault="00464EBF" w:rsidP="00464EBF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H1N1 – la grippe espagnole et le H1N1 pandémique 2009-2010</w:t>
      </w:r>
    </w:p>
    <w:p w:rsidR="007F670C" w:rsidRPr="00A16DB1" w:rsidRDefault="00464EBF" w:rsidP="00464EBF">
      <w:pPr>
        <w:pStyle w:val="ListParagraph"/>
        <w:numPr>
          <w:ilvl w:val="0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Le H1N1 pandémique par ailleurs nous démontre que tout est possible</w:t>
      </w:r>
    </w:p>
    <w:p w:rsidR="007F670C" w:rsidRPr="00A16DB1" w:rsidRDefault="00464EBF" w:rsidP="00464EBF">
      <w:pPr>
        <w:pStyle w:val="ListParagraph"/>
        <w:numPr>
          <w:ilvl w:val="0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Analyse génétique confirme que le H1N1 est:</w:t>
      </w:r>
    </w:p>
    <w:p w:rsidR="007F670C" w:rsidRPr="00A16DB1" w:rsidRDefault="00464EBF" w:rsidP="00464EBF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Un virus recombiné à partir de 4 sources:</w:t>
      </w:r>
    </w:p>
    <w:p w:rsidR="007F670C" w:rsidRPr="00A16DB1" w:rsidRDefault="00464EBF" w:rsidP="00464EBF">
      <w:pPr>
        <w:pStyle w:val="ListParagraph"/>
        <w:numPr>
          <w:ilvl w:val="2"/>
          <w:numId w:val="10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1 virus aviaire, 1 porcine et 2 humains</w:t>
      </w:r>
    </w:p>
    <w:p w:rsidR="007F670C" w:rsidRPr="00A16DB1" w:rsidRDefault="00464EBF" w:rsidP="00464EBF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Une progéniture du virus de la grippe de 1918 (4ième génération)</w:t>
      </w:r>
    </w:p>
    <w:p w:rsidR="007F670C" w:rsidRPr="00A16DB1" w:rsidRDefault="00464EBF" w:rsidP="00464EBF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 virus parental a été maintenu pendant toutes ces années dans les animaux (porc)</w:t>
      </w:r>
    </w:p>
    <w:p w:rsidR="007F670C" w:rsidRPr="00A16DB1" w:rsidRDefault="00464EBF" w:rsidP="00464EBF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Mutations et non le réassortiment ont données lieu au pH1N1</w:t>
      </w:r>
    </w:p>
    <w:p w:rsidR="00B844F5" w:rsidRPr="00A16DB1" w:rsidRDefault="00B844F5" w:rsidP="00B844F5">
      <w:pPr>
        <w:spacing w:line="240" w:lineRule="auto"/>
        <w:rPr>
          <w:b/>
          <w:lang w:val="fr-CA"/>
        </w:rPr>
      </w:pPr>
    </w:p>
    <w:p w:rsidR="007F670C" w:rsidRPr="00A16DB1" w:rsidRDefault="00464EBF" w:rsidP="00B844F5">
      <w:pPr>
        <w:spacing w:line="240" w:lineRule="auto"/>
        <w:rPr>
          <w:b/>
          <w:lang w:val="fr-CA"/>
        </w:rPr>
      </w:pPr>
      <w:r w:rsidRPr="00A16DB1">
        <w:rPr>
          <w:b/>
          <w:lang w:val="fr-CA"/>
        </w:rPr>
        <w:t>Comment la grippe est-elle transmise?</w:t>
      </w:r>
    </w:p>
    <w:p w:rsidR="007F670C" w:rsidRPr="00A16DB1" w:rsidRDefault="00464EBF" w:rsidP="00464EBF">
      <w:pPr>
        <w:pStyle w:val="ListParagraph"/>
        <w:numPr>
          <w:ilvl w:val="0"/>
          <w:numId w:val="11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Gouttelettes expulsées sous forme d’aérosols</w:t>
      </w:r>
    </w:p>
    <w:p w:rsidR="007F670C" w:rsidRPr="00A16DB1" w:rsidRDefault="00464EBF" w:rsidP="00464EBF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Toux, écoulement, éternuement, parler, respirer (postillons).</w:t>
      </w:r>
    </w:p>
    <w:p w:rsidR="007F670C" w:rsidRPr="00A16DB1" w:rsidRDefault="00464EBF" w:rsidP="00464EBF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Projetées à courte distance (1-2m)</w:t>
      </w:r>
    </w:p>
    <w:p w:rsidR="007F670C" w:rsidRPr="00A16DB1" w:rsidRDefault="00464EBF" w:rsidP="00464EBF">
      <w:pPr>
        <w:pStyle w:val="ListParagraph"/>
        <w:numPr>
          <w:ilvl w:val="0"/>
          <w:numId w:val="11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Contact indirect:</w:t>
      </w:r>
    </w:p>
    <w:p w:rsidR="007F670C" w:rsidRPr="00A16DB1" w:rsidRDefault="00464EBF" w:rsidP="00464EBF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Gouttelettes déposées sur les objets inanimés</w:t>
      </w:r>
    </w:p>
    <w:p w:rsidR="007F670C" w:rsidRPr="00A16DB1" w:rsidRDefault="00464EBF" w:rsidP="00464EBF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Peut demeurer contagieux jusqu’à 48 heures</w:t>
      </w:r>
    </w:p>
    <w:p w:rsidR="007F670C" w:rsidRPr="00A16DB1" w:rsidRDefault="00464EBF" w:rsidP="00464EBF">
      <w:pPr>
        <w:pStyle w:val="ListParagraph"/>
        <w:numPr>
          <w:ilvl w:val="0"/>
          <w:numId w:val="11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Contact direct</w:t>
      </w:r>
    </w:p>
    <w:p w:rsidR="007F670C" w:rsidRPr="00A16DB1" w:rsidRDefault="00464EBF" w:rsidP="00464EBF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Contact entre personnes</w:t>
      </w:r>
    </w:p>
    <w:p w:rsidR="007F670C" w:rsidRPr="00A16DB1" w:rsidRDefault="00464EBF" w:rsidP="00464EBF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Les mains forment l’arme biologique par excellence</w:t>
      </w:r>
    </w:p>
    <w:p w:rsidR="007F670C" w:rsidRPr="00A16DB1" w:rsidRDefault="00464EBF" w:rsidP="00464EBF">
      <w:pPr>
        <w:pStyle w:val="ListParagraph"/>
        <w:numPr>
          <w:ilvl w:val="0"/>
          <w:numId w:val="11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Les membranes muqueuses deviennent éventuellement contaminées</w:t>
      </w:r>
    </w:p>
    <w:p w:rsidR="007F670C" w:rsidRPr="00A16DB1" w:rsidRDefault="00464EBF" w:rsidP="00464EBF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 nez, les yeux, la bouche</w:t>
      </w:r>
    </w:p>
    <w:p w:rsidR="007F670C" w:rsidRPr="00A16DB1" w:rsidRDefault="00464EBF" w:rsidP="00464EBF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La porte d’entrée principale</w:t>
      </w:r>
    </w:p>
    <w:p w:rsidR="00B844F5" w:rsidRPr="00A16DB1" w:rsidRDefault="00B844F5" w:rsidP="00B844F5">
      <w:pPr>
        <w:spacing w:line="240" w:lineRule="auto"/>
        <w:rPr>
          <w:b/>
        </w:rPr>
      </w:pPr>
    </w:p>
    <w:p w:rsidR="007F670C" w:rsidRPr="00A16DB1" w:rsidRDefault="00464EBF" w:rsidP="00B844F5">
      <w:pPr>
        <w:spacing w:line="240" w:lineRule="auto"/>
        <w:rPr>
          <w:b/>
        </w:rPr>
      </w:pPr>
      <w:r w:rsidRPr="00A16DB1">
        <w:rPr>
          <w:b/>
        </w:rPr>
        <w:t>Tableau clinique</w:t>
      </w:r>
    </w:p>
    <w:p w:rsidR="007F670C" w:rsidRPr="00A16DB1" w:rsidRDefault="00464EBF" w:rsidP="00464EBF">
      <w:pPr>
        <w:pStyle w:val="ListParagraph"/>
        <w:numPr>
          <w:ilvl w:val="0"/>
          <w:numId w:val="12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Période d’incubation: 1 à 6 jours (moyenne 24-48 heures)</w:t>
      </w:r>
    </w:p>
    <w:p w:rsidR="007F670C" w:rsidRPr="00A16DB1" w:rsidRDefault="00464EBF" w:rsidP="00464EBF">
      <w:pPr>
        <w:pStyle w:val="ListParagraph"/>
        <w:numPr>
          <w:ilvl w:val="0"/>
          <w:numId w:val="12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Période de contagion:</w:t>
      </w:r>
    </w:p>
    <w:p w:rsidR="007F670C" w:rsidRPr="00A16DB1" w:rsidRDefault="00464EBF" w:rsidP="00464EBF">
      <w:pPr>
        <w:pStyle w:val="ListParagraph"/>
        <w:numPr>
          <w:ilvl w:val="1"/>
          <w:numId w:val="12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24 heures avant l’apparition des symptômes</w:t>
      </w:r>
    </w:p>
    <w:p w:rsidR="007F670C" w:rsidRPr="00A16DB1" w:rsidRDefault="00464EBF" w:rsidP="00464EBF">
      <w:pPr>
        <w:pStyle w:val="ListParagraph"/>
        <w:numPr>
          <w:ilvl w:val="1"/>
          <w:numId w:val="12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Jusqu’à  7 jours après le début des symptômes</w:t>
      </w:r>
    </w:p>
    <w:p w:rsidR="007F670C" w:rsidRPr="00A16DB1" w:rsidRDefault="00464EBF" w:rsidP="00464EBF">
      <w:pPr>
        <w:pStyle w:val="ListParagraph"/>
        <w:numPr>
          <w:ilvl w:val="1"/>
          <w:numId w:val="12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Chez les enfants et les personnes à risque: jusqu’à 2 semaines après la rémission des symptômes</w:t>
      </w:r>
    </w:p>
    <w:p w:rsidR="00B507E5" w:rsidRPr="00A16DB1" w:rsidRDefault="00B507E5" w:rsidP="00B844F5">
      <w:pPr>
        <w:spacing w:line="240" w:lineRule="auto"/>
        <w:rPr>
          <w:noProof/>
          <w:lang w:val="fr-CA" w:eastAsia="en-CA"/>
        </w:rPr>
      </w:pPr>
      <w:r w:rsidRPr="00A16DB1">
        <w:rPr>
          <w:noProof/>
          <w:lang w:eastAsia="en-CA"/>
        </w:rPr>
        <w:lastRenderedPageBreak/>
        <w:drawing>
          <wp:anchor distT="0" distB="0" distL="114300" distR="114300" simplePos="0" relativeHeight="251658240" behindDoc="0" locked="0" layoutInCell="1" allowOverlap="1" wp14:anchorId="22ED9E7E" wp14:editId="10E61CBF">
            <wp:simplePos x="0" y="0"/>
            <wp:positionH relativeFrom="column">
              <wp:posOffset>228600</wp:posOffset>
            </wp:positionH>
            <wp:positionV relativeFrom="paragraph">
              <wp:posOffset>73025</wp:posOffset>
            </wp:positionV>
            <wp:extent cx="5334000" cy="31623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00" t="31769" r="22591" b="21398"/>
                    <a:stretch/>
                  </pic:blipFill>
                  <pic:spPr bwMode="auto">
                    <a:xfrm>
                      <a:off x="0" y="0"/>
                      <a:ext cx="5334000" cy="316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7E5" w:rsidRPr="00A16DB1" w:rsidRDefault="00B507E5" w:rsidP="00B844F5">
      <w:pPr>
        <w:spacing w:line="240" w:lineRule="auto"/>
        <w:rPr>
          <w:noProof/>
          <w:lang w:val="fr-CA" w:eastAsia="en-CA"/>
        </w:rPr>
      </w:pPr>
    </w:p>
    <w:p w:rsidR="00B507E5" w:rsidRPr="00A16DB1" w:rsidRDefault="00B507E5" w:rsidP="00B844F5">
      <w:pPr>
        <w:spacing w:line="240" w:lineRule="auto"/>
        <w:rPr>
          <w:lang w:val="fr-CA"/>
        </w:rPr>
      </w:pPr>
    </w:p>
    <w:p w:rsidR="00B507E5" w:rsidRPr="00A16DB1" w:rsidRDefault="00B507E5" w:rsidP="00B844F5">
      <w:pPr>
        <w:spacing w:line="240" w:lineRule="auto"/>
        <w:rPr>
          <w:lang w:val="fr-CA"/>
        </w:rPr>
      </w:pPr>
    </w:p>
    <w:p w:rsidR="00B507E5" w:rsidRPr="00A16DB1" w:rsidRDefault="00B507E5" w:rsidP="00B844F5">
      <w:pPr>
        <w:spacing w:line="240" w:lineRule="auto"/>
        <w:rPr>
          <w:lang w:val="fr-CA"/>
        </w:rPr>
      </w:pPr>
    </w:p>
    <w:p w:rsidR="00B507E5" w:rsidRPr="00A16DB1" w:rsidRDefault="00B507E5" w:rsidP="00B844F5">
      <w:pPr>
        <w:spacing w:line="240" w:lineRule="auto"/>
        <w:rPr>
          <w:lang w:val="fr-CA"/>
        </w:rPr>
      </w:pPr>
    </w:p>
    <w:p w:rsidR="00B507E5" w:rsidRPr="00A16DB1" w:rsidRDefault="00B507E5" w:rsidP="00B844F5">
      <w:pPr>
        <w:spacing w:line="240" w:lineRule="auto"/>
        <w:rPr>
          <w:lang w:val="fr-CA"/>
        </w:rPr>
      </w:pPr>
    </w:p>
    <w:p w:rsidR="00B507E5" w:rsidRPr="00A16DB1" w:rsidRDefault="00B507E5" w:rsidP="00B844F5">
      <w:pPr>
        <w:spacing w:line="240" w:lineRule="auto"/>
        <w:rPr>
          <w:lang w:val="fr-CA"/>
        </w:rPr>
      </w:pPr>
    </w:p>
    <w:p w:rsidR="00B507E5" w:rsidRPr="00A16DB1" w:rsidRDefault="00B507E5" w:rsidP="00B844F5">
      <w:pPr>
        <w:spacing w:line="240" w:lineRule="auto"/>
        <w:rPr>
          <w:lang w:val="fr-CA"/>
        </w:rPr>
      </w:pPr>
    </w:p>
    <w:p w:rsidR="00B507E5" w:rsidRPr="00A16DB1" w:rsidRDefault="00B507E5" w:rsidP="00B844F5">
      <w:pPr>
        <w:spacing w:line="240" w:lineRule="auto"/>
        <w:rPr>
          <w:lang w:val="fr-CA"/>
        </w:rPr>
      </w:pPr>
    </w:p>
    <w:p w:rsidR="00B507E5" w:rsidRPr="00A16DB1" w:rsidRDefault="00B507E5" w:rsidP="00B844F5">
      <w:pPr>
        <w:spacing w:line="240" w:lineRule="auto"/>
        <w:rPr>
          <w:lang w:val="fr-CA"/>
        </w:rPr>
      </w:pPr>
    </w:p>
    <w:p w:rsidR="00B844F5" w:rsidRPr="00A16DB1" w:rsidRDefault="00B844F5" w:rsidP="00B844F5">
      <w:pPr>
        <w:spacing w:line="240" w:lineRule="auto"/>
        <w:rPr>
          <w:b/>
          <w:lang w:val="fr-CA"/>
        </w:rPr>
      </w:pPr>
    </w:p>
    <w:p w:rsidR="007F670C" w:rsidRPr="00A16DB1" w:rsidRDefault="00464EBF" w:rsidP="00B844F5">
      <w:pPr>
        <w:spacing w:line="240" w:lineRule="auto"/>
        <w:rPr>
          <w:b/>
        </w:rPr>
      </w:pPr>
      <w:r w:rsidRPr="00A16DB1">
        <w:rPr>
          <w:b/>
          <w:lang w:val="fr-CA"/>
        </w:rPr>
        <w:t>L’impact du H1N1</w:t>
      </w:r>
    </w:p>
    <w:p w:rsidR="007F670C" w:rsidRPr="00A16DB1" w:rsidRDefault="00464EBF" w:rsidP="00464EBF">
      <w:pPr>
        <w:pStyle w:val="ListParagraph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La Grippe saisonnière:</w:t>
      </w:r>
    </w:p>
    <w:p w:rsidR="007F670C" w:rsidRPr="00A16DB1" w:rsidRDefault="00464EBF" w:rsidP="00464EBF">
      <w:pPr>
        <w:pStyle w:val="ListParagraph"/>
        <w:numPr>
          <w:ilvl w:val="1"/>
          <w:numId w:val="13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Estime qu’il y à 75000 admissions par/an pour la grippe ou les complications reliées à la grippe</w:t>
      </w:r>
    </w:p>
    <w:p w:rsidR="007F670C" w:rsidRPr="00A16DB1" w:rsidRDefault="00464EBF" w:rsidP="00464EBF">
      <w:pPr>
        <w:pStyle w:val="ListParagraph"/>
        <w:numPr>
          <w:ilvl w:val="2"/>
          <w:numId w:val="13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5000 à 8000 décès/an. Pour la majorité  la mort est causée par les complications de la grippe et non directement par le virus</w:t>
      </w:r>
    </w:p>
    <w:p w:rsidR="007F670C" w:rsidRPr="00A16DB1" w:rsidRDefault="00464EBF" w:rsidP="00464EBF">
      <w:pPr>
        <w:pStyle w:val="ListParagraph"/>
        <w:numPr>
          <w:ilvl w:val="2"/>
          <w:numId w:val="13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90%, &gt;65 ans</w:t>
      </w:r>
    </w:p>
    <w:p w:rsidR="007F670C" w:rsidRPr="00A16DB1" w:rsidRDefault="00464EBF" w:rsidP="00464EBF">
      <w:pPr>
        <w:pStyle w:val="ListParagraph"/>
        <w:numPr>
          <w:ilvl w:val="1"/>
          <w:numId w:val="13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15-40% des foyers de personnes âgées</w:t>
      </w:r>
    </w:p>
    <w:p w:rsidR="007F670C" w:rsidRPr="00A16DB1" w:rsidRDefault="00464EBF" w:rsidP="00464EBF">
      <w:pPr>
        <w:pStyle w:val="ListParagraph"/>
        <w:numPr>
          <w:ilvl w:val="0"/>
          <w:numId w:val="13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Le bilan du pH1N1 (Avril 2009 à May 2010)</w:t>
      </w:r>
    </w:p>
    <w:p w:rsidR="00A16DB1" w:rsidRDefault="00A16DB1" w:rsidP="00464EBF">
      <w:pPr>
        <w:pStyle w:val="ListParagraph"/>
        <w:numPr>
          <w:ilvl w:val="1"/>
          <w:numId w:val="13"/>
        </w:numPr>
        <w:rPr>
          <w:rFonts w:asciiTheme="minorHAnsi" w:hAnsiTheme="minorHAnsi"/>
          <w:sz w:val="22"/>
          <w:szCs w:val="22"/>
          <w:lang w:val="fr-CA"/>
        </w:rPr>
        <w:sectPr w:rsidR="00A16DB1" w:rsidSect="00B844F5">
          <w:headerReference w:type="default" r:id="rId9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7F670C" w:rsidRPr="00A16DB1" w:rsidRDefault="00464EBF" w:rsidP="00464EBF">
      <w:pPr>
        <w:pStyle w:val="ListParagraph"/>
        <w:numPr>
          <w:ilvl w:val="1"/>
          <w:numId w:val="13"/>
        </w:numPr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lastRenderedPageBreak/>
        <w:t>39000 cas confirmés en laboratoire (33000 sont le pH1N1)</w:t>
      </w:r>
    </w:p>
    <w:p w:rsidR="007F670C" w:rsidRPr="00A16DB1" w:rsidRDefault="00464EBF" w:rsidP="00464EBF">
      <w:pPr>
        <w:pStyle w:val="ListParagraph"/>
        <w:numPr>
          <w:ilvl w:val="1"/>
          <w:numId w:val="13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8678 cas hospitalisés</w:t>
      </w:r>
    </w:p>
    <w:p w:rsidR="007F670C" w:rsidRPr="00A16DB1" w:rsidRDefault="00464EBF" w:rsidP="00464EBF">
      <w:pPr>
        <w:pStyle w:val="ListParagraph"/>
        <w:numPr>
          <w:ilvl w:val="1"/>
          <w:numId w:val="13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lastRenderedPageBreak/>
        <w:t>1473 admis aux soins intensifs (17%)</w:t>
      </w:r>
    </w:p>
    <w:p w:rsidR="007F670C" w:rsidRPr="00A16DB1" w:rsidRDefault="00464EBF" w:rsidP="00464EBF">
      <w:pPr>
        <w:pStyle w:val="ListParagraph"/>
        <w:numPr>
          <w:ilvl w:val="1"/>
          <w:numId w:val="13"/>
        </w:numPr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654 ayant nécessité la ventilation (58%)</w:t>
      </w:r>
    </w:p>
    <w:p w:rsidR="00A16DB1" w:rsidRDefault="00464EBF" w:rsidP="00464EBF">
      <w:pPr>
        <w:pStyle w:val="ListParagraph"/>
        <w:numPr>
          <w:ilvl w:val="1"/>
          <w:numId w:val="13"/>
        </w:numPr>
        <w:rPr>
          <w:rFonts w:asciiTheme="minorHAnsi" w:hAnsiTheme="minorHAnsi"/>
          <w:sz w:val="22"/>
          <w:szCs w:val="22"/>
          <w:lang w:val="fr-CA"/>
        </w:rPr>
        <w:sectPr w:rsidR="00A16DB1" w:rsidSect="00A16DB1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A16DB1">
        <w:rPr>
          <w:rFonts w:asciiTheme="minorHAnsi" w:hAnsiTheme="minorHAnsi"/>
          <w:sz w:val="22"/>
          <w:szCs w:val="22"/>
          <w:lang w:val="fr-CA"/>
        </w:rPr>
        <w:t>428 décès</w:t>
      </w:r>
    </w:p>
    <w:p w:rsidR="00A16DB1" w:rsidRPr="00A16DB1" w:rsidRDefault="00A16DB1" w:rsidP="00A16DB1">
      <w:pPr>
        <w:pStyle w:val="ListParagraph"/>
        <w:ind w:left="1440"/>
        <w:rPr>
          <w:rFonts w:asciiTheme="minorHAnsi" w:hAnsiTheme="minorHAnsi"/>
          <w:sz w:val="22"/>
          <w:szCs w:val="22"/>
        </w:rPr>
      </w:pP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</w:rPr>
      </w:pPr>
      <w:r w:rsidRPr="00A16DB1">
        <w:rPr>
          <w:b/>
          <w:lang w:val="fr-CA"/>
        </w:rPr>
        <w:t>Le H1N1 pandémique</w:t>
      </w:r>
    </w:p>
    <w:p w:rsidR="007F670C" w:rsidRPr="00A16DB1" w:rsidRDefault="00464EBF" w:rsidP="00464EBF">
      <w:pPr>
        <w:pStyle w:val="ListParagraph"/>
        <w:numPr>
          <w:ilvl w:val="0"/>
          <w:numId w:val="14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Le comportement du virus demeure encore inconnue et impossible à prédire.</w:t>
      </w:r>
    </w:p>
    <w:p w:rsidR="007F670C" w:rsidRPr="00A16DB1" w:rsidRDefault="00464EBF" w:rsidP="00464EBF">
      <w:pPr>
        <w:pStyle w:val="ListParagraph"/>
        <w:numPr>
          <w:ilvl w:val="0"/>
          <w:numId w:val="14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Les mutations et changements au H1N1 pandémique sont inévitables</w:t>
      </w:r>
    </w:p>
    <w:p w:rsidR="007F670C" w:rsidRPr="00A16DB1" w:rsidRDefault="00464EBF" w:rsidP="00464EBF">
      <w:pPr>
        <w:pStyle w:val="ListParagraph"/>
        <w:numPr>
          <w:ilvl w:val="0"/>
          <w:numId w:val="14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Présentement:</w:t>
      </w:r>
    </w:p>
    <w:p w:rsidR="007F670C" w:rsidRPr="00A16DB1" w:rsidRDefault="00464EBF" w:rsidP="00464EBF">
      <w:pPr>
        <w:pStyle w:val="ListParagraph"/>
        <w:numPr>
          <w:ilvl w:val="1"/>
          <w:numId w:val="14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L’expérience au Canada ainsi que le comportement du virus dans l’hémisphère Sud suggèrent que le H1N1 pandémique est semblable à la grippe saisonnière</w:t>
      </w:r>
    </w:p>
    <w:p w:rsidR="007F670C" w:rsidRPr="00A16DB1" w:rsidRDefault="00464EBF" w:rsidP="00464EBF">
      <w:pPr>
        <w:pStyle w:val="ListParagraph"/>
        <w:numPr>
          <w:ilvl w:val="1"/>
          <w:numId w:val="14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Les symptômes et l’évolution clinique sont semblables à ceux de la grippe saisonnière</w:t>
      </w:r>
    </w:p>
    <w:p w:rsidR="00A16DB1" w:rsidRDefault="00A16DB1" w:rsidP="00B844F5">
      <w:pPr>
        <w:tabs>
          <w:tab w:val="left" w:pos="3240"/>
        </w:tabs>
        <w:spacing w:line="240" w:lineRule="auto"/>
        <w:rPr>
          <w:lang w:val="fr-CA"/>
        </w:rPr>
      </w:pPr>
    </w:p>
    <w:p w:rsidR="007F670C" w:rsidRPr="00A16DB1" w:rsidRDefault="00464EBF" w:rsidP="00B844F5">
      <w:pPr>
        <w:tabs>
          <w:tab w:val="left" w:pos="3240"/>
        </w:tabs>
        <w:spacing w:line="240" w:lineRule="auto"/>
      </w:pPr>
      <w:r w:rsidRPr="00A16DB1">
        <w:rPr>
          <w:lang w:val="fr-CA"/>
        </w:rPr>
        <w:t>SAUF QUE?????</w:t>
      </w:r>
    </w:p>
    <w:p w:rsidR="007F670C" w:rsidRPr="00A16DB1" w:rsidRDefault="00464EBF" w:rsidP="00464EBF">
      <w:pPr>
        <w:pStyle w:val="ListParagraph"/>
        <w:numPr>
          <w:ilvl w:val="0"/>
          <w:numId w:val="1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Les différences sont au niveau du groupe d’âge qui sont les plus sévèrement atteints:</w:t>
      </w:r>
    </w:p>
    <w:p w:rsidR="007F670C" w:rsidRPr="00A16DB1" w:rsidRDefault="00464EBF" w:rsidP="00464EBF">
      <w:pPr>
        <w:pStyle w:val="ListParagraph"/>
        <w:numPr>
          <w:ilvl w:val="1"/>
          <w:numId w:val="1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Grippe saisonnière: &gt;65 ans, jeunes enfants, personnes ayant des maladies chroniques, femmes enceintes</w:t>
      </w:r>
    </w:p>
    <w:p w:rsidR="007F670C" w:rsidRPr="00A16DB1" w:rsidRDefault="00464EBF" w:rsidP="00464EBF">
      <w:pPr>
        <w:pStyle w:val="ListParagraph"/>
        <w:numPr>
          <w:ilvl w:val="1"/>
          <w:numId w:val="1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Caractéristiques des patients atteints du pH1N1:</w:t>
      </w:r>
    </w:p>
    <w:p w:rsidR="007F670C" w:rsidRPr="00A16DB1" w:rsidRDefault="00464EBF" w:rsidP="00464EBF">
      <w:pPr>
        <w:pStyle w:val="ListParagraph"/>
        <w:numPr>
          <w:ilvl w:val="2"/>
          <w:numId w:val="1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Personnes ayant des maladies chroniques, femmes enceintes, autochtones (60-70%)</w:t>
      </w:r>
    </w:p>
    <w:p w:rsidR="007F670C" w:rsidRPr="00A16DB1" w:rsidRDefault="00464EBF" w:rsidP="00464EBF">
      <w:pPr>
        <w:pStyle w:val="ListParagraph"/>
        <w:numPr>
          <w:ilvl w:val="2"/>
          <w:numId w:val="1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Aucun antécédent prédisposant - jeunes adultes et adultes (20, 30, 40 ans) (30 – 40%)</w:t>
      </w: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  <w:lang w:val="fr-CA"/>
        </w:rPr>
      </w:pPr>
      <w:r w:rsidRPr="00A16DB1">
        <w:rPr>
          <w:b/>
          <w:lang w:val="fr-CA"/>
        </w:rPr>
        <w:lastRenderedPageBreak/>
        <w:t>2013 - 2014</w:t>
      </w:r>
    </w:p>
    <w:p w:rsidR="007F670C" w:rsidRPr="00A16DB1" w:rsidRDefault="00464EBF" w:rsidP="00464EBF">
      <w:pPr>
        <w:pStyle w:val="ListParagraph"/>
        <w:numPr>
          <w:ilvl w:val="0"/>
          <w:numId w:val="16"/>
        </w:numPr>
        <w:tabs>
          <w:tab w:val="left" w:pos="3240"/>
        </w:tabs>
        <w:rPr>
          <w:rFonts w:asciiTheme="minorHAnsi" w:hAnsiTheme="minorHAnsi"/>
          <w:b/>
          <w:sz w:val="22"/>
          <w:szCs w:val="22"/>
        </w:rPr>
      </w:pPr>
      <w:r w:rsidRPr="00A16DB1">
        <w:rPr>
          <w:rFonts w:asciiTheme="minorHAnsi" w:eastAsiaTheme="minorEastAsia" w:hAnsiTheme="minorHAnsi"/>
          <w:b/>
          <w:sz w:val="22"/>
          <w:szCs w:val="22"/>
          <w:lang w:val="fr-CA"/>
        </w:rPr>
        <w:t>Cette Année:</w:t>
      </w:r>
    </w:p>
    <w:p w:rsidR="00A16DB1" w:rsidRDefault="00A16DB1" w:rsidP="00464EBF">
      <w:pPr>
        <w:pStyle w:val="ListParagraph"/>
        <w:numPr>
          <w:ilvl w:val="1"/>
          <w:numId w:val="1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  <w:sectPr w:rsidR="00A16DB1" w:rsidSect="00A16DB1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7F670C" w:rsidRPr="00A16DB1" w:rsidRDefault="00464EBF" w:rsidP="00464EBF">
      <w:pPr>
        <w:pStyle w:val="ListParagraph"/>
        <w:numPr>
          <w:ilvl w:val="1"/>
          <w:numId w:val="1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lastRenderedPageBreak/>
        <w:t>Le pH1N1 nous revient</w:t>
      </w:r>
    </w:p>
    <w:p w:rsidR="007F670C" w:rsidRPr="00A16DB1" w:rsidRDefault="00464EBF" w:rsidP="00464EBF">
      <w:pPr>
        <w:pStyle w:val="ListParagraph"/>
        <w:numPr>
          <w:ilvl w:val="1"/>
          <w:numId w:val="1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 H3N2 fait la retraite</w:t>
      </w:r>
    </w:p>
    <w:p w:rsidR="007F670C" w:rsidRPr="00A16DB1" w:rsidRDefault="00464EBF" w:rsidP="00464EBF">
      <w:pPr>
        <w:pStyle w:val="ListParagraph"/>
        <w:numPr>
          <w:ilvl w:val="1"/>
          <w:numId w:val="1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2013-2014 a été pire que 2012-2013.</w:t>
      </w:r>
    </w:p>
    <w:p w:rsidR="007F670C" w:rsidRPr="00A16DB1" w:rsidRDefault="00464EBF" w:rsidP="00464EBF">
      <w:pPr>
        <w:pStyle w:val="ListParagraph"/>
        <w:numPr>
          <w:ilvl w:val="1"/>
          <w:numId w:val="1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Beaucoup d’infection avec le VRS</w:t>
      </w:r>
    </w:p>
    <w:p w:rsidR="00A16DB1" w:rsidRDefault="00464EBF" w:rsidP="00464EBF">
      <w:pPr>
        <w:pStyle w:val="ListParagraph"/>
        <w:numPr>
          <w:ilvl w:val="1"/>
          <w:numId w:val="1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  <w:sectPr w:rsidR="00A16DB1" w:rsidSect="00A16DB1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A16DB1">
        <w:rPr>
          <w:rFonts w:asciiTheme="minorHAnsi" w:hAnsiTheme="minorHAnsi"/>
          <w:sz w:val="22"/>
          <w:szCs w:val="22"/>
          <w:lang w:val="fr-CA"/>
        </w:rPr>
        <w:lastRenderedPageBreak/>
        <w:t>Tel que prévu nous voyons une légère augmentation dans le nombre de cas de la grippe influenza type B</w:t>
      </w:r>
    </w:p>
    <w:p w:rsidR="007F670C" w:rsidRPr="00A16DB1" w:rsidRDefault="007F670C" w:rsidP="00A16DB1">
      <w:pPr>
        <w:pStyle w:val="ListParagraph"/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</w:p>
    <w:p w:rsidR="007F670C" w:rsidRPr="00A16DB1" w:rsidRDefault="00464EBF" w:rsidP="00464EBF">
      <w:pPr>
        <w:pStyle w:val="ListParagraph"/>
        <w:numPr>
          <w:ilvl w:val="0"/>
          <w:numId w:val="16"/>
        </w:numPr>
        <w:tabs>
          <w:tab w:val="left" w:pos="3240"/>
        </w:tabs>
        <w:rPr>
          <w:rFonts w:asciiTheme="minorHAnsi" w:hAnsiTheme="minorHAnsi"/>
          <w:b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b/>
          <w:sz w:val="22"/>
          <w:szCs w:val="22"/>
          <w:lang w:val="fr-CA"/>
        </w:rPr>
        <w:t>18370 cas confirmés au Canada jusqu’a présent</w:t>
      </w:r>
    </w:p>
    <w:p w:rsidR="00A16DB1" w:rsidRDefault="00A16DB1" w:rsidP="00464EBF">
      <w:pPr>
        <w:pStyle w:val="ListParagraph"/>
        <w:numPr>
          <w:ilvl w:val="1"/>
          <w:numId w:val="1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  <w:sectPr w:rsidR="00A16DB1" w:rsidSect="00A16DB1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7F670C" w:rsidRPr="00A16DB1" w:rsidRDefault="00464EBF" w:rsidP="00464EBF">
      <w:pPr>
        <w:pStyle w:val="ListParagraph"/>
        <w:numPr>
          <w:ilvl w:val="1"/>
          <w:numId w:val="1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lastRenderedPageBreak/>
        <w:t>Activités soutenue dans l’est du Canada.</w:t>
      </w:r>
    </w:p>
    <w:p w:rsidR="007F670C" w:rsidRPr="00A16DB1" w:rsidRDefault="00464EBF" w:rsidP="00464EBF">
      <w:pPr>
        <w:pStyle w:val="ListParagraph"/>
        <w:numPr>
          <w:ilvl w:val="1"/>
          <w:numId w:val="1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Taux de nouvelles infections continue à diminue.</w:t>
      </w:r>
    </w:p>
    <w:p w:rsidR="007F670C" w:rsidRPr="00A16DB1" w:rsidRDefault="00464EBF" w:rsidP="00464EBF">
      <w:pPr>
        <w:pStyle w:val="ListParagraph"/>
        <w:numPr>
          <w:ilvl w:val="1"/>
          <w:numId w:val="1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Contrairement aux années de la grippe saisonnière, 57% des cas étaient des adultes âgés de 20à 64 ans.</w:t>
      </w:r>
    </w:p>
    <w:p w:rsidR="007F670C" w:rsidRPr="00A16DB1" w:rsidRDefault="00464EBF" w:rsidP="00464EBF">
      <w:pPr>
        <w:pStyle w:val="ListParagraph"/>
        <w:numPr>
          <w:ilvl w:val="1"/>
          <w:numId w:val="1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lastRenderedPageBreak/>
        <w:t>2951 hospitalisations ont été signalées.</w:t>
      </w:r>
    </w:p>
    <w:p w:rsidR="007F670C" w:rsidRPr="00A16DB1" w:rsidRDefault="00464EBF" w:rsidP="00464EBF">
      <w:pPr>
        <w:pStyle w:val="ListParagraph"/>
        <w:numPr>
          <w:ilvl w:val="1"/>
          <w:numId w:val="1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291 admissions aux USI, 58% âgés de 20 à 64 ans</w:t>
      </w:r>
    </w:p>
    <w:p w:rsidR="00A16DB1" w:rsidRDefault="00464EBF" w:rsidP="00464EBF">
      <w:pPr>
        <w:pStyle w:val="ListParagraph"/>
        <w:numPr>
          <w:ilvl w:val="1"/>
          <w:numId w:val="1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  <w:sectPr w:rsidR="00A16DB1" w:rsidSect="00A16DB1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A16DB1">
        <w:rPr>
          <w:rFonts w:asciiTheme="minorHAnsi" w:hAnsiTheme="minorHAnsi"/>
          <w:sz w:val="22"/>
          <w:szCs w:val="22"/>
          <w:lang w:val="fr-CA"/>
        </w:rPr>
        <w:t>155 décès ont été signalés, aussi parmi les personnes âgés de 20 à 64 ans</w:t>
      </w:r>
    </w:p>
    <w:p w:rsidR="007F670C" w:rsidRPr="00A16DB1" w:rsidRDefault="007F670C" w:rsidP="00A16DB1">
      <w:pPr>
        <w:pStyle w:val="ListParagraph"/>
        <w:tabs>
          <w:tab w:val="left" w:pos="3240"/>
        </w:tabs>
        <w:ind w:left="1440"/>
        <w:rPr>
          <w:rFonts w:asciiTheme="minorHAnsi" w:hAnsiTheme="minorHAnsi"/>
          <w:sz w:val="22"/>
          <w:szCs w:val="22"/>
          <w:lang w:val="fr-CA"/>
        </w:rPr>
      </w:pP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</w:rPr>
      </w:pPr>
      <w:r w:rsidRPr="00A16DB1">
        <w:rPr>
          <w:b/>
          <w:lang w:val="fr-CA"/>
        </w:rPr>
        <w:t>Traitements</w:t>
      </w:r>
    </w:p>
    <w:p w:rsidR="007F670C" w:rsidRPr="00A16DB1" w:rsidRDefault="00464EBF" w:rsidP="00464EBF">
      <w:pPr>
        <w:pStyle w:val="ListParagraph"/>
        <w:numPr>
          <w:ilvl w:val="0"/>
          <w:numId w:val="17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Antiviraux:</w:t>
      </w:r>
    </w:p>
    <w:p w:rsidR="00A16DB1" w:rsidRDefault="00A16DB1" w:rsidP="00464EBF">
      <w:pPr>
        <w:pStyle w:val="ListParagraph"/>
        <w:numPr>
          <w:ilvl w:val="1"/>
          <w:numId w:val="17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  <w:sectPr w:rsidR="00A16DB1" w:rsidSect="00A16DB1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7F670C" w:rsidRPr="00A16DB1" w:rsidRDefault="00464EBF" w:rsidP="00A16DB1">
      <w:pPr>
        <w:pStyle w:val="ListParagraph"/>
        <w:numPr>
          <w:ilvl w:val="1"/>
          <w:numId w:val="17"/>
        </w:numPr>
        <w:tabs>
          <w:tab w:val="left" w:pos="3240"/>
        </w:tabs>
        <w:ind w:left="927"/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lastRenderedPageBreak/>
        <w:t>Tamiflu, Relenza</w:t>
      </w:r>
    </w:p>
    <w:p w:rsidR="007F670C" w:rsidRPr="00A16DB1" w:rsidRDefault="00464EBF" w:rsidP="00A16DB1">
      <w:pPr>
        <w:pStyle w:val="ListParagraph"/>
        <w:numPr>
          <w:ilvl w:val="2"/>
          <w:numId w:val="17"/>
        </w:numPr>
        <w:tabs>
          <w:tab w:val="left" w:pos="3240"/>
        </w:tabs>
        <w:ind w:left="927"/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Efficace si administré moins de 48 heures après le début des symptômes</w:t>
      </w:r>
    </w:p>
    <w:p w:rsidR="007F670C" w:rsidRPr="00A16DB1" w:rsidRDefault="00464EBF" w:rsidP="00A16DB1">
      <w:pPr>
        <w:pStyle w:val="ListParagraph"/>
        <w:numPr>
          <w:ilvl w:val="2"/>
          <w:numId w:val="17"/>
        </w:numPr>
        <w:tabs>
          <w:tab w:val="left" w:pos="3240"/>
        </w:tabs>
        <w:ind w:left="927"/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Peut réduire la sévérité des symptômes</w:t>
      </w:r>
    </w:p>
    <w:p w:rsidR="007F670C" w:rsidRPr="00A16DB1" w:rsidRDefault="00464EBF" w:rsidP="00A16DB1">
      <w:pPr>
        <w:pStyle w:val="ListParagraph"/>
        <w:numPr>
          <w:ilvl w:val="2"/>
          <w:numId w:val="17"/>
        </w:numPr>
        <w:tabs>
          <w:tab w:val="left" w:pos="3240"/>
        </w:tabs>
        <w:ind w:left="927"/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Réduit la durée en moyenne de 24 heures</w:t>
      </w:r>
    </w:p>
    <w:p w:rsidR="007F670C" w:rsidRDefault="00464EBF" w:rsidP="00A16DB1">
      <w:pPr>
        <w:pStyle w:val="ListParagraph"/>
        <w:numPr>
          <w:ilvl w:val="1"/>
          <w:numId w:val="17"/>
        </w:numPr>
        <w:tabs>
          <w:tab w:val="left" w:pos="3240"/>
        </w:tabs>
        <w:ind w:left="927"/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lastRenderedPageBreak/>
        <w:t>Amantidine : Beaucoup de sous-types résistants incluant H3N2</w:t>
      </w:r>
    </w:p>
    <w:p w:rsidR="00A16DB1" w:rsidRPr="00A16DB1" w:rsidRDefault="00A16DB1" w:rsidP="00A16DB1">
      <w:pPr>
        <w:pStyle w:val="ListParagraph"/>
        <w:numPr>
          <w:ilvl w:val="0"/>
          <w:numId w:val="17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</w:p>
    <w:p w:rsidR="00A16DB1" w:rsidRDefault="00A16DB1" w:rsidP="00B844F5">
      <w:pPr>
        <w:tabs>
          <w:tab w:val="left" w:pos="3240"/>
        </w:tabs>
        <w:spacing w:line="240" w:lineRule="auto"/>
        <w:rPr>
          <w:b/>
          <w:lang w:val="fr-CA"/>
        </w:rPr>
        <w:sectPr w:rsidR="00A16DB1" w:rsidSect="00A16DB1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</w:p>
    <w:p w:rsidR="00A16DB1" w:rsidRDefault="00A16DB1" w:rsidP="00B844F5">
      <w:pPr>
        <w:tabs>
          <w:tab w:val="left" w:pos="3240"/>
        </w:tabs>
        <w:spacing w:line="240" w:lineRule="auto"/>
        <w:rPr>
          <w:b/>
          <w:lang w:val="fr-CA"/>
        </w:rPr>
      </w:pP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  <w:lang w:val="fr-CA"/>
        </w:rPr>
      </w:pPr>
      <w:r w:rsidRPr="00A16DB1">
        <w:rPr>
          <w:b/>
          <w:lang w:val="fr-CA"/>
        </w:rPr>
        <w:t>Comment Prévenir LA GRIPPE</w:t>
      </w:r>
    </w:p>
    <w:p w:rsidR="007F670C" w:rsidRPr="00A16DB1" w:rsidRDefault="00464EBF" w:rsidP="00A16DB1">
      <w:pPr>
        <w:pStyle w:val="ListParagraph"/>
        <w:numPr>
          <w:ilvl w:val="0"/>
          <w:numId w:val="18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Le Vaccin:</w:t>
      </w:r>
      <w:r w:rsidR="00A16DB1">
        <w:rPr>
          <w:rFonts w:asciiTheme="minorHAnsi" w:eastAsiaTheme="minorEastAsia" w:hAnsiTheme="minorHAnsi"/>
          <w:sz w:val="22"/>
          <w:szCs w:val="22"/>
          <w:lang w:val="fr-CA"/>
        </w:rPr>
        <w:t xml:space="preserve"> </w:t>
      </w: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Meilleure stratégie pour lutter contre la grippe</w:t>
      </w:r>
    </w:p>
    <w:p w:rsidR="007F670C" w:rsidRPr="00A16DB1" w:rsidRDefault="00464EBF" w:rsidP="00464EBF">
      <w:pPr>
        <w:pStyle w:val="ListParagraph"/>
        <w:numPr>
          <w:ilvl w:val="0"/>
          <w:numId w:val="18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Composé de 3 virus inactivés</w:t>
      </w:r>
    </w:p>
    <w:p w:rsidR="007F670C" w:rsidRPr="00A16DB1" w:rsidRDefault="00464EBF" w:rsidP="00464EBF">
      <w:pPr>
        <w:pStyle w:val="ListParagraph"/>
        <w:numPr>
          <w:ilvl w:val="1"/>
          <w:numId w:val="18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 xml:space="preserve">Le vaccin </w:t>
      </w:r>
      <w:r w:rsidRPr="00A16DB1">
        <w:rPr>
          <w:rFonts w:asciiTheme="minorHAnsi" w:hAnsiTheme="minorHAnsi"/>
          <w:sz w:val="22"/>
          <w:szCs w:val="22"/>
          <w:u w:val="single"/>
          <w:lang w:val="fr-CA"/>
        </w:rPr>
        <w:t>NE CAUSE PAS LA GRIPPE</w:t>
      </w:r>
    </w:p>
    <w:p w:rsidR="007F670C" w:rsidRPr="00A16DB1" w:rsidRDefault="00464EBF" w:rsidP="00464EBF">
      <w:pPr>
        <w:pStyle w:val="ListParagraph"/>
        <w:numPr>
          <w:ilvl w:val="0"/>
          <w:numId w:val="18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Doit être administré à chaque année</w:t>
      </w:r>
    </w:p>
    <w:p w:rsidR="00B844F5" w:rsidRDefault="00464EBF" w:rsidP="00B844F5">
      <w:pPr>
        <w:pStyle w:val="ListParagraph"/>
        <w:numPr>
          <w:ilvl w:val="1"/>
          <w:numId w:val="18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Formulation basée sur le type de virus circulant durant la saison courante et prédiction sur le type circulant la prochaine saison</w:t>
      </w:r>
    </w:p>
    <w:p w:rsidR="00A16DB1" w:rsidRPr="00A16DB1" w:rsidRDefault="00A16DB1" w:rsidP="00A16DB1">
      <w:pPr>
        <w:pStyle w:val="ListParagraph"/>
        <w:tabs>
          <w:tab w:val="left" w:pos="3240"/>
        </w:tabs>
        <w:ind w:left="1440"/>
        <w:rPr>
          <w:rFonts w:asciiTheme="minorHAnsi" w:hAnsiTheme="minorHAnsi"/>
          <w:sz w:val="22"/>
          <w:szCs w:val="22"/>
          <w:lang w:val="fr-CA"/>
        </w:rPr>
      </w:pP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</w:rPr>
      </w:pPr>
      <w:r w:rsidRPr="00A16DB1">
        <w:rPr>
          <w:b/>
          <w:lang w:val="fr-CA"/>
        </w:rPr>
        <w:t>Pourquoi vacciner?</w:t>
      </w:r>
    </w:p>
    <w:p w:rsidR="007F670C" w:rsidRPr="00A16DB1" w:rsidRDefault="00464EBF" w:rsidP="00464EBF">
      <w:pPr>
        <w:pStyle w:val="ListParagraph"/>
        <w:numPr>
          <w:ilvl w:val="0"/>
          <w:numId w:val="19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Réduire mortalité et morbidité</w:t>
      </w:r>
    </w:p>
    <w:p w:rsidR="007F670C" w:rsidRPr="00A16DB1" w:rsidRDefault="00464EBF" w:rsidP="00464EBF">
      <w:pPr>
        <w:pStyle w:val="ListParagraph"/>
        <w:numPr>
          <w:ilvl w:val="1"/>
          <w:numId w:val="19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Réduit les complications (pneumonies) et hospitalisations par 40-46% (surtout &gt;65 ans)</w:t>
      </w:r>
    </w:p>
    <w:p w:rsidR="007F670C" w:rsidRPr="00A16DB1" w:rsidRDefault="00464EBF" w:rsidP="00464EBF">
      <w:pPr>
        <w:pStyle w:val="ListParagraph"/>
        <w:numPr>
          <w:ilvl w:val="1"/>
          <w:numId w:val="19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Réduit la durée et sévérité même si la correspondance antigénique n’est pas adéquate</w:t>
      </w:r>
    </w:p>
    <w:p w:rsidR="007F670C" w:rsidRPr="00A16DB1" w:rsidRDefault="00464EBF" w:rsidP="00464EBF">
      <w:pPr>
        <w:pStyle w:val="ListParagraph"/>
        <w:numPr>
          <w:ilvl w:val="0"/>
          <w:numId w:val="19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Recommandés pour la vaccination:</w:t>
      </w:r>
    </w:p>
    <w:p w:rsidR="00A16DB1" w:rsidRDefault="00A16DB1" w:rsidP="00464EBF">
      <w:pPr>
        <w:pStyle w:val="ListParagraph"/>
        <w:numPr>
          <w:ilvl w:val="1"/>
          <w:numId w:val="19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  <w:sectPr w:rsidR="00A16DB1" w:rsidSect="00A16DB1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7F670C" w:rsidRPr="00A16DB1" w:rsidRDefault="00464EBF" w:rsidP="00464EBF">
      <w:pPr>
        <w:pStyle w:val="ListParagraph"/>
        <w:numPr>
          <w:ilvl w:val="1"/>
          <w:numId w:val="19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lastRenderedPageBreak/>
        <w:t>Travailleurs de la santé</w:t>
      </w:r>
    </w:p>
    <w:p w:rsidR="007F670C" w:rsidRPr="00A16DB1" w:rsidRDefault="00464EBF" w:rsidP="00464EBF">
      <w:pPr>
        <w:pStyle w:val="ListParagraph"/>
        <w:numPr>
          <w:ilvl w:val="1"/>
          <w:numId w:val="19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Personnes à risque (&gt;65 ans) et tous leurs contacts</w:t>
      </w:r>
    </w:p>
    <w:p w:rsidR="007F670C" w:rsidRPr="00A16DB1" w:rsidRDefault="00464EBF" w:rsidP="00464EBF">
      <w:pPr>
        <w:pStyle w:val="ListParagraph"/>
        <w:numPr>
          <w:ilvl w:val="1"/>
          <w:numId w:val="19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lastRenderedPageBreak/>
        <w:t>Enfants de 6mois à 24 mois</w:t>
      </w:r>
    </w:p>
    <w:p w:rsidR="00A16DB1" w:rsidRDefault="00464EBF" w:rsidP="00464EBF">
      <w:pPr>
        <w:pStyle w:val="ListParagraph"/>
        <w:numPr>
          <w:ilvl w:val="1"/>
          <w:numId w:val="19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  <w:sectPr w:rsidR="00A16DB1" w:rsidSect="00A16DB1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A16DB1">
        <w:rPr>
          <w:rFonts w:asciiTheme="minorHAnsi" w:hAnsiTheme="minorHAnsi"/>
          <w:sz w:val="22"/>
          <w:szCs w:val="22"/>
          <w:lang w:val="fr-CA"/>
        </w:rPr>
        <w:t>Contre indication: allergie aux œufs</w:t>
      </w: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</w:rPr>
      </w:pPr>
      <w:r w:rsidRPr="00A16DB1">
        <w:rPr>
          <w:b/>
          <w:lang w:val="fr-CA"/>
        </w:rPr>
        <w:lastRenderedPageBreak/>
        <w:t>Comment Prévenir LA GRIPPE</w:t>
      </w:r>
    </w:p>
    <w:p w:rsidR="007F670C" w:rsidRPr="00A16DB1" w:rsidRDefault="00464EBF" w:rsidP="00464EBF">
      <w:pPr>
        <w:pStyle w:val="ListParagraph"/>
        <w:numPr>
          <w:ilvl w:val="0"/>
          <w:numId w:val="20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La similarité entre les variants assure que l’immunité acquise une année (vaccin ou infection naturelle) peut protéger contre les variants de l’année suivante</w:t>
      </w:r>
    </w:p>
    <w:p w:rsidR="007F670C" w:rsidRPr="00A16DB1" w:rsidRDefault="00464EBF" w:rsidP="00464EBF">
      <w:pPr>
        <w:pStyle w:val="ListParagraph"/>
        <w:numPr>
          <w:ilvl w:val="1"/>
          <w:numId w:val="20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 vaccin trivalent 2011 - 2012:</w:t>
      </w:r>
    </w:p>
    <w:p w:rsidR="00A16DB1" w:rsidRDefault="00A16DB1" w:rsidP="00464EBF">
      <w:pPr>
        <w:pStyle w:val="ListParagraph"/>
        <w:numPr>
          <w:ilvl w:val="2"/>
          <w:numId w:val="20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  <w:sectPr w:rsidR="00A16DB1" w:rsidSect="00A16DB1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7F670C" w:rsidRPr="00A16DB1" w:rsidRDefault="00464EBF" w:rsidP="00464EBF">
      <w:pPr>
        <w:pStyle w:val="ListParagraph"/>
        <w:numPr>
          <w:ilvl w:val="2"/>
          <w:numId w:val="20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lastRenderedPageBreak/>
        <w:t>A/Victoria/361/2011 (H3N2)</w:t>
      </w:r>
    </w:p>
    <w:p w:rsidR="007F670C" w:rsidRPr="00A16DB1" w:rsidRDefault="00464EBF" w:rsidP="00464EBF">
      <w:pPr>
        <w:pStyle w:val="ListParagraph"/>
        <w:numPr>
          <w:ilvl w:val="2"/>
          <w:numId w:val="20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A/California/7/2009 (H1N1 -pandémique)</w:t>
      </w:r>
    </w:p>
    <w:p w:rsidR="007F670C" w:rsidRPr="00A16DB1" w:rsidRDefault="00464EBF" w:rsidP="00464EBF">
      <w:pPr>
        <w:pStyle w:val="ListParagraph"/>
        <w:numPr>
          <w:ilvl w:val="2"/>
          <w:numId w:val="20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lastRenderedPageBreak/>
        <w:t>B/Wisconsin/1/2010</w:t>
      </w:r>
    </w:p>
    <w:p w:rsidR="00A16DB1" w:rsidRDefault="00464EBF" w:rsidP="00464EBF">
      <w:pPr>
        <w:pStyle w:val="ListParagraph"/>
        <w:numPr>
          <w:ilvl w:val="2"/>
          <w:numId w:val="20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  <w:sectPr w:rsidR="00A16DB1" w:rsidSect="00A16DB1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A16DB1">
        <w:rPr>
          <w:rFonts w:asciiTheme="minorHAnsi" w:hAnsiTheme="minorHAnsi"/>
          <w:sz w:val="22"/>
          <w:szCs w:val="22"/>
          <w:lang w:val="fr-CA"/>
        </w:rPr>
        <w:t>Pour 2013, le seul changement: B/Massachusetts/2/2012</w:t>
      </w:r>
    </w:p>
    <w:p w:rsidR="007F670C" w:rsidRPr="00A16DB1" w:rsidRDefault="00464EBF" w:rsidP="00464EBF">
      <w:pPr>
        <w:pStyle w:val="ListParagraph"/>
        <w:numPr>
          <w:ilvl w:val="0"/>
          <w:numId w:val="20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lastRenderedPageBreak/>
        <w:t>Les vaccins:</w:t>
      </w:r>
    </w:p>
    <w:p w:rsidR="00A16DB1" w:rsidRPr="00A16DB1" w:rsidRDefault="00A16DB1" w:rsidP="00A16DB1">
      <w:pPr>
        <w:tabs>
          <w:tab w:val="left" w:pos="3240"/>
        </w:tabs>
        <w:rPr>
          <w:lang w:val="fr-CA"/>
        </w:rPr>
        <w:sectPr w:rsidR="00A16DB1" w:rsidRPr="00A16DB1" w:rsidSect="00A16DB1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7F670C" w:rsidRPr="00A16DB1" w:rsidRDefault="00464EBF" w:rsidP="00464EBF">
      <w:pPr>
        <w:pStyle w:val="ListParagraph"/>
        <w:numPr>
          <w:ilvl w:val="1"/>
          <w:numId w:val="20"/>
        </w:numPr>
        <w:tabs>
          <w:tab w:val="left" w:pos="3240"/>
        </w:tabs>
        <w:ind w:left="567"/>
        <w:rPr>
          <w:rFonts w:asciiTheme="minorHAnsi" w:hAnsiTheme="minorHAnsi"/>
          <w:b/>
          <w:sz w:val="22"/>
          <w:szCs w:val="22"/>
        </w:rPr>
      </w:pPr>
      <w:r w:rsidRPr="00A16DB1">
        <w:rPr>
          <w:rFonts w:asciiTheme="minorHAnsi" w:hAnsiTheme="minorHAnsi"/>
          <w:b/>
          <w:sz w:val="22"/>
          <w:szCs w:val="22"/>
          <w:lang w:val="fr-CA"/>
        </w:rPr>
        <w:lastRenderedPageBreak/>
        <w:t>Inactivés:</w:t>
      </w:r>
    </w:p>
    <w:p w:rsidR="007F670C" w:rsidRPr="00A16DB1" w:rsidRDefault="00464EBF" w:rsidP="00464EBF">
      <w:pPr>
        <w:pStyle w:val="ListParagraph"/>
        <w:numPr>
          <w:ilvl w:val="2"/>
          <w:numId w:val="20"/>
        </w:numPr>
        <w:tabs>
          <w:tab w:val="left" w:pos="3240"/>
        </w:tabs>
        <w:ind w:left="567"/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Intanza – vaccin non adjuvanté</w:t>
      </w:r>
    </w:p>
    <w:p w:rsidR="007F670C" w:rsidRPr="00A16DB1" w:rsidRDefault="00464EBF" w:rsidP="00464EBF">
      <w:pPr>
        <w:pStyle w:val="ListParagraph"/>
        <w:numPr>
          <w:ilvl w:val="2"/>
          <w:numId w:val="20"/>
        </w:numPr>
        <w:tabs>
          <w:tab w:val="left" w:pos="3240"/>
        </w:tabs>
        <w:ind w:left="567"/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Fluad – vaccin adjuvanté (&gt;65 ans)</w:t>
      </w:r>
    </w:p>
    <w:p w:rsidR="007F670C" w:rsidRPr="001572A4" w:rsidRDefault="00464EBF" w:rsidP="00464EBF">
      <w:pPr>
        <w:pStyle w:val="ListParagraph"/>
        <w:numPr>
          <w:ilvl w:val="1"/>
          <w:numId w:val="20"/>
        </w:numPr>
        <w:tabs>
          <w:tab w:val="left" w:pos="3240"/>
        </w:tabs>
        <w:ind w:left="567"/>
        <w:rPr>
          <w:rFonts w:asciiTheme="minorHAnsi" w:hAnsiTheme="minorHAnsi"/>
          <w:b/>
          <w:sz w:val="22"/>
          <w:szCs w:val="22"/>
        </w:rPr>
      </w:pPr>
      <w:r w:rsidRPr="001572A4">
        <w:rPr>
          <w:rFonts w:asciiTheme="minorHAnsi" w:hAnsiTheme="minorHAnsi"/>
          <w:b/>
          <w:sz w:val="22"/>
          <w:szCs w:val="22"/>
          <w:lang w:val="fr-CA"/>
        </w:rPr>
        <w:lastRenderedPageBreak/>
        <w:t>Atténué:</w:t>
      </w:r>
    </w:p>
    <w:p w:rsidR="003E6337" w:rsidRPr="00A16DB1" w:rsidRDefault="00464EBF" w:rsidP="00464EBF">
      <w:pPr>
        <w:pStyle w:val="ListParagraph"/>
        <w:numPr>
          <w:ilvl w:val="2"/>
          <w:numId w:val="20"/>
        </w:numPr>
        <w:tabs>
          <w:tab w:val="left" w:pos="3240"/>
        </w:tabs>
        <w:ind w:left="567"/>
        <w:rPr>
          <w:rFonts w:asciiTheme="minorHAnsi" w:hAnsiTheme="minorHAnsi"/>
          <w:sz w:val="22"/>
          <w:szCs w:val="22"/>
          <w:lang w:val="fr-CA"/>
        </w:rPr>
        <w:sectPr w:rsidR="003E6337" w:rsidRPr="00A16DB1" w:rsidSect="003E6337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A16DB1">
        <w:rPr>
          <w:rFonts w:asciiTheme="minorHAnsi" w:hAnsiTheme="minorHAnsi"/>
          <w:sz w:val="22"/>
          <w:szCs w:val="22"/>
          <w:lang w:val="fr-CA"/>
        </w:rPr>
        <w:t>FluMist - Intranasal</w:t>
      </w:r>
    </w:p>
    <w:p w:rsidR="00B844F5" w:rsidRPr="00A16DB1" w:rsidRDefault="00B844F5" w:rsidP="003E6337">
      <w:pPr>
        <w:pStyle w:val="ListParagraph"/>
        <w:tabs>
          <w:tab w:val="left" w:pos="3240"/>
        </w:tabs>
        <w:ind w:left="567"/>
        <w:rPr>
          <w:rFonts w:asciiTheme="minorHAnsi" w:hAnsiTheme="minorHAnsi"/>
          <w:sz w:val="22"/>
          <w:szCs w:val="22"/>
        </w:rPr>
      </w:pP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</w:rPr>
      </w:pPr>
      <w:r w:rsidRPr="00A16DB1">
        <w:rPr>
          <w:b/>
          <w:lang w:val="fr-CA"/>
        </w:rPr>
        <w:t>Le vaccin H1N1 -pandémique</w:t>
      </w:r>
    </w:p>
    <w:p w:rsidR="007F670C" w:rsidRPr="00A16DB1" w:rsidRDefault="00464EBF" w:rsidP="00464EBF">
      <w:pPr>
        <w:pStyle w:val="ListParagraph"/>
        <w:numPr>
          <w:ilvl w:val="0"/>
          <w:numId w:val="2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La différence</w:t>
      </w:r>
    </w:p>
    <w:p w:rsidR="007F670C" w:rsidRPr="00A16DB1" w:rsidRDefault="00464EBF" w:rsidP="00464EBF">
      <w:pPr>
        <w:pStyle w:val="ListParagraph"/>
        <w:numPr>
          <w:ilvl w:val="1"/>
          <w:numId w:val="2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Rajout d’un adjuvant</w:t>
      </w:r>
    </w:p>
    <w:p w:rsidR="007F670C" w:rsidRPr="00A16DB1" w:rsidRDefault="00464EBF" w:rsidP="00464EBF">
      <w:pPr>
        <w:pStyle w:val="ListParagraph"/>
        <w:numPr>
          <w:ilvl w:val="2"/>
          <w:numId w:val="2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Accélère la réponse immunitaire tout en utilisant de plus petites doses d’antigènes (permet d’étirer les réserves de vaccins)</w:t>
      </w:r>
    </w:p>
    <w:p w:rsidR="007F670C" w:rsidRPr="00A16DB1" w:rsidRDefault="00464EBF" w:rsidP="00464EBF">
      <w:pPr>
        <w:pStyle w:val="ListParagraph"/>
        <w:numPr>
          <w:ilvl w:val="3"/>
          <w:numId w:val="2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 squalène: huile/lipide retrouvée dans tous les tissus de mammifères y inclus les humains</w:t>
      </w:r>
    </w:p>
    <w:p w:rsidR="007F670C" w:rsidRPr="00A16DB1" w:rsidRDefault="00464EBF" w:rsidP="00464EBF">
      <w:pPr>
        <w:pStyle w:val="ListParagraph"/>
        <w:numPr>
          <w:ilvl w:val="3"/>
          <w:numId w:val="2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Source pour le vaccin: les poissons</w:t>
      </w:r>
    </w:p>
    <w:p w:rsidR="007F670C" w:rsidRPr="00A16DB1" w:rsidRDefault="00464EBF" w:rsidP="00464EBF">
      <w:pPr>
        <w:pStyle w:val="ListParagraph"/>
        <w:numPr>
          <w:ilvl w:val="3"/>
          <w:numId w:val="2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Retrouvé dans plusieurs produits de beautés – baume, rouge à lèvre</w:t>
      </w:r>
    </w:p>
    <w:p w:rsidR="003E6337" w:rsidRPr="001572A4" w:rsidRDefault="00464EBF" w:rsidP="00B844F5">
      <w:pPr>
        <w:pStyle w:val="ListParagraph"/>
        <w:numPr>
          <w:ilvl w:val="3"/>
          <w:numId w:val="2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Utilisé depuis 1997 en Europe dans les vaccins grippaux</w:t>
      </w: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</w:rPr>
      </w:pPr>
      <w:r w:rsidRPr="00A16DB1">
        <w:rPr>
          <w:b/>
          <w:lang w:val="fr-CA"/>
        </w:rPr>
        <w:t>Mesures préventives</w:t>
      </w:r>
    </w:p>
    <w:p w:rsidR="007F670C" w:rsidRPr="00A16DB1" w:rsidRDefault="00464EBF" w:rsidP="00464EBF">
      <w:pPr>
        <w:pStyle w:val="ListParagraph"/>
        <w:numPr>
          <w:ilvl w:val="0"/>
          <w:numId w:val="22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Hygiène des mains</w:t>
      </w:r>
    </w:p>
    <w:p w:rsidR="007F670C" w:rsidRPr="00A16DB1" w:rsidRDefault="00464EBF" w:rsidP="00464EBF">
      <w:pPr>
        <w:pStyle w:val="ListParagraph"/>
        <w:numPr>
          <w:ilvl w:val="1"/>
          <w:numId w:val="22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Méthode préventive simple rapide, très efficace</w:t>
      </w:r>
    </w:p>
    <w:p w:rsidR="007F670C" w:rsidRPr="00A16DB1" w:rsidRDefault="00464EBF" w:rsidP="00464EBF">
      <w:pPr>
        <w:pStyle w:val="ListParagraph"/>
        <w:numPr>
          <w:ilvl w:val="1"/>
          <w:numId w:val="22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Prévient plus que la grippe</w:t>
      </w:r>
    </w:p>
    <w:p w:rsidR="007F670C" w:rsidRPr="00A16DB1" w:rsidRDefault="00464EBF" w:rsidP="00464EBF">
      <w:pPr>
        <w:pStyle w:val="ListParagraph"/>
        <w:numPr>
          <w:ilvl w:val="1"/>
          <w:numId w:val="22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Eau et savon ou gel d’alcoolisé</w:t>
      </w:r>
    </w:p>
    <w:p w:rsidR="007F670C" w:rsidRPr="00A16DB1" w:rsidRDefault="00464EBF" w:rsidP="00464EBF">
      <w:pPr>
        <w:pStyle w:val="ListParagraph"/>
        <w:numPr>
          <w:ilvl w:val="0"/>
          <w:numId w:val="22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Quand se laver les mains:</w:t>
      </w:r>
    </w:p>
    <w:p w:rsidR="007F670C" w:rsidRPr="00A16DB1" w:rsidRDefault="00464EBF" w:rsidP="00464EBF">
      <w:pPr>
        <w:pStyle w:val="ListParagraph"/>
        <w:numPr>
          <w:ilvl w:val="1"/>
          <w:numId w:val="22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Avant les repas, après contact avec quelqu’un, après avoir touché un objet souillé…</w:t>
      </w:r>
    </w:p>
    <w:p w:rsidR="007F670C" w:rsidRPr="00A16DB1" w:rsidRDefault="00464EBF" w:rsidP="00464EBF">
      <w:pPr>
        <w:pStyle w:val="ListParagraph"/>
        <w:numPr>
          <w:ilvl w:val="0"/>
          <w:numId w:val="22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Au plan personnel:</w:t>
      </w:r>
    </w:p>
    <w:p w:rsidR="007F670C" w:rsidRPr="00A16DB1" w:rsidRDefault="00464EBF" w:rsidP="00464EBF">
      <w:pPr>
        <w:pStyle w:val="ListParagraph"/>
        <w:numPr>
          <w:ilvl w:val="1"/>
          <w:numId w:val="22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Être vigilant:</w:t>
      </w:r>
    </w:p>
    <w:p w:rsidR="007F670C" w:rsidRPr="00A16DB1" w:rsidRDefault="00464EBF" w:rsidP="00464EBF">
      <w:pPr>
        <w:pStyle w:val="ListParagraph"/>
        <w:numPr>
          <w:ilvl w:val="2"/>
          <w:numId w:val="22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Se faire vacciner pour se protéger et protéger les autres</w:t>
      </w:r>
    </w:p>
    <w:p w:rsidR="007F670C" w:rsidRPr="00A16DB1" w:rsidRDefault="00464EBF" w:rsidP="00464EBF">
      <w:pPr>
        <w:pStyle w:val="ListParagraph"/>
        <w:numPr>
          <w:ilvl w:val="2"/>
          <w:numId w:val="22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Hygiène des mains</w:t>
      </w:r>
    </w:p>
    <w:p w:rsidR="007F670C" w:rsidRPr="00A16DB1" w:rsidRDefault="00464EBF" w:rsidP="00464EBF">
      <w:pPr>
        <w:pStyle w:val="ListParagraph"/>
        <w:numPr>
          <w:ilvl w:val="2"/>
          <w:numId w:val="22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Étiquette respiratoire</w:t>
      </w:r>
    </w:p>
    <w:p w:rsidR="007F670C" w:rsidRPr="00A16DB1" w:rsidRDefault="00464EBF" w:rsidP="00464EBF">
      <w:pPr>
        <w:pStyle w:val="ListParagraph"/>
        <w:numPr>
          <w:ilvl w:val="2"/>
          <w:numId w:val="22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Garder vos distances</w:t>
      </w:r>
    </w:p>
    <w:p w:rsidR="007F670C" w:rsidRPr="00A16DB1" w:rsidRDefault="00464EBF" w:rsidP="00464EBF">
      <w:pPr>
        <w:pStyle w:val="ListParagraph"/>
        <w:numPr>
          <w:ilvl w:val="2"/>
          <w:numId w:val="22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Si on a de la fièvre et une toux, rester à la maison</w:t>
      </w:r>
    </w:p>
    <w:p w:rsidR="00A16DB1" w:rsidRPr="003E6337" w:rsidRDefault="00A16DB1" w:rsidP="00A16DB1">
      <w:pPr>
        <w:pStyle w:val="ListParagraph"/>
        <w:tabs>
          <w:tab w:val="left" w:pos="3240"/>
        </w:tabs>
        <w:ind w:left="2160"/>
        <w:rPr>
          <w:rFonts w:asciiTheme="minorHAnsi" w:hAnsiTheme="minorHAnsi"/>
          <w:lang w:val="fr-CA"/>
        </w:rPr>
      </w:pPr>
    </w:p>
    <w:p w:rsidR="00E5755B" w:rsidRPr="003E6337" w:rsidRDefault="006F0BFD" w:rsidP="00B844F5">
      <w:pPr>
        <w:tabs>
          <w:tab w:val="left" w:pos="3240"/>
        </w:tabs>
        <w:spacing w:line="240" w:lineRule="auto"/>
        <w:rPr>
          <w:b/>
          <w:sz w:val="28"/>
          <w:szCs w:val="28"/>
          <w:lang w:val="fr-CA"/>
        </w:rPr>
      </w:pPr>
      <w:r w:rsidRPr="001572A4">
        <w:rPr>
          <w:b/>
          <w:color w:val="00B050"/>
          <w:sz w:val="28"/>
          <w:szCs w:val="28"/>
          <w:lang w:val="fr-CA"/>
        </w:rPr>
        <w:t>Les gastro-entérites virales</w:t>
      </w: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  <w:lang w:val="fr-CA"/>
        </w:rPr>
      </w:pPr>
      <w:r w:rsidRPr="00A16DB1">
        <w:rPr>
          <w:b/>
          <w:lang w:val="fr-CA"/>
        </w:rPr>
        <w:t>Les virus gastrique</w:t>
      </w:r>
    </w:p>
    <w:p w:rsidR="007F670C" w:rsidRPr="00A16DB1" w:rsidRDefault="00464EBF" w:rsidP="00464EBF">
      <w:pPr>
        <w:pStyle w:val="ListParagraph"/>
        <w:numPr>
          <w:ilvl w:val="0"/>
          <w:numId w:val="23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Généralités:</w:t>
      </w:r>
    </w:p>
    <w:p w:rsidR="007F670C" w:rsidRPr="00A16DB1" w:rsidRDefault="00464EBF" w:rsidP="00464EBF">
      <w:pPr>
        <w:pStyle w:val="ListParagraph"/>
        <w:numPr>
          <w:ilvl w:val="1"/>
          <w:numId w:val="23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Seuls les virus non-enveloppés peuvent résister à l’acidité de l’estomac</w:t>
      </w:r>
    </w:p>
    <w:p w:rsidR="007F670C" w:rsidRPr="00A16DB1" w:rsidRDefault="00464EBF" w:rsidP="00464EBF">
      <w:pPr>
        <w:pStyle w:val="ListParagraph"/>
        <w:numPr>
          <w:ilvl w:val="1"/>
          <w:numId w:val="23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Établissent une infection au niveau des microvillosités des entérocytes de l’intestin grêle</w:t>
      </w:r>
    </w:p>
    <w:p w:rsidR="007F670C" w:rsidRPr="00A16DB1" w:rsidRDefault="00464EBF" w:rsidP="00464EBF">
      <w:pPr>
        <w:pStyle w:val="ListParagraph"/>
        <w:numPr>
          <w:ilvl w:val="1"/>
          <w:numId w:val="23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Altère la fonction sécrétoire de l’intestin: diarrhée aqueuse (osmotique)</w:t>
      </w:r>
    </w:p>
    <w:p w:rsidR="007F670C" w:rsidRPr="00A16DB1" w:rsidRDefault="00464EBF" w:rsidP="00464EBF">
      <w:pPr>
        <w:pStyle w:val="ListParagraph"/>
        <w:numPr>
          <w:ilvl w:val="1"/>
          <w:numId w:val="23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Certains ont un caractère saisonnier d’autres surviennent à l’année longue</w:t>
      </w:r>
    </w:p>
    <w:p w:rsidR="007F670C" w:rsidRPr="00A16DB1" w:rsidRDefault="00464EBF" w:rsidP="00464EBF">
      <w:pPr>
        <w:pStyle w:val="ListParagraph"/>
        <w:numPr>
          <w:ilvl w:val="1"/>
          <w:numId w:val="23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Tous causent la diarrhée, vomissement, nausée (+/-), et des coliques – la sévérité varie entre les virus</w:t>
      </w: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  <w:lang w:val="fr-CA"/>
        </w:rPr>
      </w:pPr>
      <w:r w:rsidRPr="00A16DB1">
        <w:rPr>
          <w:b/>
          <w:lang w:val="fr-CA"/>
        </w:rPr>
        <w:t>Les causes</w:t>
      </w:r>
    </w:p>
    <w:p w:rsidR="007F670C" w:rsidRPr="00A16DB1" w:rsidRDefault="00464EBF" w:rsidP="00464EBF">
      <w:pPr>
        <w:pStyle w:val="ListParagraph"/>
        <w:numPr>
          <w:ilvl w:val="0"/>
          <w:numId w:val="24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Les virus comptent pour plus de 80% des gastro-entérites</w:t>
      </w:r>
    </w:p>
    <w:p w:rsidR="007F670C" w:rsidRPr="00A16DB1" w:rsidRDefault="00464EBF" w:rsidP="00464EBF">
      <w:pPr>
        <w:pStyle w:val="ListParagraph"/>
        <w:numPr>
          <w:ilvl w:val="0"/>
          <w:numId w:val="24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Les virus:</w:t>
      </w:r>
    </w:p>
    <w:p w:rsidR="007F670C" w:rsidRPr="00A16DB1" w:rsidRDefault="00464EBF" w:rsidP="00464EBF">
      <w:pPr>
        <w:pStyle w:val="ListParagraph"/>
        <w:numPr>
          <w:ilvl w:val="1"/>
          <w:numId w:val="24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Calicivirus – Norovirus (Norwalk)</w:t>
      </w:r>
    </w:p>
    <w:p w:rsidR="007F670C" w:rsidRPr="00A16DB1" w:rsidRDefault="00464EBF" w:rsidP="00464EBF">
      <w:pPr>
        <w:pStyle w:val="ListParagraph"/>
        <w:numPr>
          <w:ilvl w:val="2"/>
          <w:numId w:val="24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Parmi les GE-virale les plus répandues chez les enfants et adultes</w:t>
      </w:r>
    </w:p>
    <w:p w:rsidR="007F670C" w:rsidRPr="00A16DB1" w:rsidRDefault="00464EBF" w:rsidP="00464EBF">
      <w:pPr>
        <w:pStyle w:val="ListParagraph"/>
        <w:numPr>
          <w:ilvl w:val="2"/>
          <w:numId w:val="24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Octobre à Avril</w:t>
      </w:r>
    </w:p>
    <w:p w:rsidR="007F670C" w:rsidRPr="00A16DB1" w:rsidRDefault="00464EBF" w:rsidP="00464EBF">
      <w:pPr>
        <w:pStyle w:val="ListParagraph"/>
        <w:numPr>
          <w:ilvl w:val="1"/>
          <w:numId w:val="24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Adénovirus</w:t>
      </w:r>
    </w:p>
    <w:p w:rsidR="007F670C" w:rsidRPr="00A16DB1" w:rsidRDefault="00464EBF" w:rsidP="00464EBF">
      <w:pPr>
        <w:pStyle w:val="ListParagraph"/>
        <w:numPr>
          <w:ilvl w:val="2"/>
          <w:numId w:val="24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Commun chez les enfants</w:t>
      </w:r>
    </w:p>
    <w:p w:rsidR="007F670C" w:rsidRPr="00A16DB1" w:rsidRDefault="00464EBF" w:rsidP="00464EBF">
      <w:pPr>
        <w:pStyle w:val="ListParagraph"/>
        <w:numPr>
          <w:ilvl w:val="2"/>
          <w:numId w:val="24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Circule a l’année longue</w:t>
      </w:r>
    </w:p>
    <w:p w:rsidR="007F670C" w:rsidRPr="00A16DB1" w:rsidRDefault="00464EBF" w:rsidP="00464EBF">
      <w:pPr>
        <w:pStyle w:val="ListParagraph"/>
        <w:numPr>
          <w:ilvl w:val="1"/>
          <w:numId w:val="24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lastRenderedPageBreak/>
        <w:t>Rotavirus:</w:t>
      </w:r>
    </w:p>
    <w:p w:rsidR="007F670C" w:rsidRPr="00A16DB1" w:rsidRDefault="00464EBF" w:rsidP="00464EBF">
      <w:pPr>
        <w:pStyle w:val="ListParagraph"/>
        <w:numPr>
          <w:ilvl w:val="2"/>
          <w:numId w:val="24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Cause primaire de diarrhée infantile</w:t>
      </w:r>
    </w:p>
    <w:p w:rsidR="007F670C" w:rsidRPr="00A16DB1" w:rsidRDefault="00464EBF" w:rsidP="00464EBF">
      <w:pPr>
        <w:pStyle w:val="ListParagraph"/>
        <w:numPr>
          <w:ilvl w:val="2"/>
          <w:numId w:val="24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Nov – Avril</w:t>
      </w:r>
    </w:p>
    <w:p w:rsidR="007F670C" w:rsidRPr="00A16DB1" w:rsidRDefault="00464EBF" w:rsidP="00464EBF">
      <w:pPr>
        <w:pStyle w:val="ListParagraph"/>
        <w:numPr>
          <w:ilvl w:val="1"/>
          <w:numId w:val="24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Astrovirus:</w:t>
      </w:r>
    </w:p>
    <w:p w:rsidR="007F670C" w:rsidRPr="00A16DB1" w:rsidRDefault="00464EBF" w:rsidP="00464EBF">
      <w:pPr>
        <w:pStyle w:val="ListParagraph"/>
        <w:numPr>
          <w:ilvl w:val="2"/>
          <w:numId w:val="24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Les infections ne sont pas sévères</w:t>
      </w:r>
    </w:p>
    <w:p w:rsidR="007F670C" w:rsidRPr="00A16DB1" w:rsidRDefault="00464EBF" w:rsidP="00464EBF">
      <w:pPr>
        <w:pStyle w:val="ListParagraph"/>
        <w:numPr>
          <w:ilvl w:val="2"/>
          <w:numId w:val="24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Hivers</w:t>
      </w:r>
    </w:p>
    <w:p w:rsidR="007F670C" w:rsidRPr="00A16DB1" w:rsidRDefault="00464EBF" w:rsidP="00464EBF">
      <w:pPr>
        <w:pStyle w:val="ListParagraph"/>
        <w:numPr>
          <w:ilvl w:val="0"/>
          <w:numId w:val="24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</w:rPr>
        <w:t>Rotavirus</w:t>
      </w:r>
    </w:p>
    <w:p w:rsidR="00B844F5" w:rsidRPr="00A16DB1" w:rsidRDefault="00B844F5" w:rsidP="00B844F5">
      <w:pPr>
        <w:tabs>
          <w:tab w:val="left" w:pos="3240"/>
        </w:tabs>
        <w:spacing w:line="240" w:lineRule="auto"/>
        <w:rPr>
          <w:b/>
          <w:lang w:val="fr-CA"/>
        </w:rPr>
      </w:pP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</w:rPr>
      </w:pPr>
      <w:r w:rsidRPr="00A16DB1">
        <w:rPr>
          <w:b/>
          <w:lang w:val="fr-CA"/>
        </w:rPr>
        <w:t>Morphologie:</w:t>
      </w:r>
    </w:p>
    <w:p w:rsidR="007F670C" w:rsidRPr="00A16DB1" w:rsidRDefault="00464EBF" w:rsidP="00464EBF">
      <w:pPr>
        <w:pStyle w:val="ListParagraph"/>
        <w:numPr>
          <w:ilvl w:val="1"/>
          <w:numId w:val="25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Non-enveloppé, capside icosaédrique</w:t>
      </w:r>
    </w:p>
    <w:p w:rsidR="007F670C" w:rsidRPr="00A16DB1" w:rsidRDefault="00464EBF" w:rsidP="00464EBF">
      <w:pPr>
        <w:pStyle w:val="ListParagraph"/>
        <w:numPr>
          <w:ilvl w:val="1"/>
          <w:numId w:val="2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Composé de 3 couches: capside externe, intermédiaire et interne</w:t>
      </w:r>
    </w:p>
    <w:p w:rsidR="007F670C" w:rsidRPr="00A16DB1" w:rsidRDefault="00464EBF" w:rsidP="00464EBF">
      <w:pPr>
        <w:pStyle w:val="ListParagraph"/>
        <w:numPr>
          <w:ilvl w:val="1"/>
          <w:numId w:val="2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6 protéines structurales (VP 1-6) forment le capside (attachement, fusion..)</w:t>
      </w:r>
    </w:p>
    <w:p w:rsidR="007F670C" w:rsidRPr="00A16DB1" w:rsidRDefault="00464EBF" w:rsidP="00464EBF">
      <w:pPr>
        <w:pStyle w:val="ListParagraph"/>
        <w:numPr>
          <w:ilvl w:val="2"/>
          <w:numId w:val="2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VP4 (hémagglutinine) et VP7 (glycoprotéine) induisent la formation d’anticorps neutralisants - immunité</w:t>
      </w:r>
    </w:p>
    <w:p w:rsidR="007F670C" w:rsidRPr="00A16DB1" w:rsidRDefault="00464EBF" w:rsidP="00464EBF">
      <w:pPr>
        <w:pStyle w:val="ListParagraph"/>
        <w:numPr>
          <w:ilvl w:val="1"/>
          <w:numId w:val="2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6 protéines non structurales (NSP 1-6) apparaissent durant le cycle de multiplication</w:t>
      </w:r>
    </w:p>
    <w:p w:rsidR="007F670C" w:rsidRPr="00A16DB1" w:rsidRDefault="00464EBF" w:rsidP="00464EBF">
      <w:pPr>
        <w:pStyle w:val="ListParagraph"/>
        <w:numPr>
          <w:ilvl w:val="2"/>
          <w:numId w:val="25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NSP 4: agit comme une entérotoxine</w:t>
      </w:r>
    </w:p>
    <w:p w:rsidR="007F670C" w:rsidRPr="00A16DB1" w:rsidRDefault="00464EBF" w:rsidP="00464EBF">
      <w:pPr>
        <w:pStyle w:val="ListParagraph"/>
        <w:numPr>
          <w:ilvl w:val="1"/>
          <w:numId w:val="25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Génome: 11 segments d’ARN</w:t>
      </w:r>
    </w:p>
    <w:p w:rsidR="007F670C" w:rsidRPr="00A16DB1" w:rsidRDefault="00464EBF" w:rsidP="00464EBF">
      <w:pPr>
        <w:pStyle w:val="ListParagraph"/>
        <w:numPr>
          <w:ilvl w:val="2"/>
          <w:numId w:val="2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Réassortiment des segments entre virus donne lieu à de nouveaux types – cassure antigénique</w:t>
      </w:r>
    </w:p>
    <w:p w:rsidR="007F670C" w:rsidRPr="00A16DB1" w:rsidRDefault="00464EBF" w:rsidP="00464EBF">
      <w:pPr>
        <w:pStyle w:val="ListParagraph"/>
        <w:numPr>
          <w:ilvl w:val="2"/>
          <w:numId w:val="2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 xml:space="preserve">Les mutations peuvent eux aussi entrainer la diversité - dérive </w:t>
      </w:r>
    </w:p>
    <w:p w:rsidR="007F670C" w:rsidRPr="00A16DB1" w:rsidRDefault="00464EBF" w:rsidP="00464EBF">
      <w:pPr>
        <w:pStyle w:val="ListParagraph"/>
        <w:numPr>
          <w:ilvl w:val="0"/>
          <w:numId w:val="25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Épidémiologie</w:t>
      </w:r>
    </w:p>
    <w:p w:rsidR="007F670C" w:rsidRPr="00A16DB1" w:rsidRDefault="00464EBF" w:rsidP="00464EBF">
      <w:pPr>
        <w:pStyle w:val="ListParagraph"/>
        <w:numPr>
          <w:ilvl w:val="1"/>
          <w:numId w:val="2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 pic de l’incidence est entre l’âge de 6 mois à 2 ans</w:t>
      </w:r>
    </w:p>
    <w:p w:rsidR="007F670C" w:rsidRPr="00A16DB1" w:rsidRDefault="00464EBF" w:rsidP="00464EBF">
      <w:pPr>
        <w:pStyle w:val="ListParagraph"/>
        <w:numPr>
          <w:ilvl w:val="2"/>
          <w:numId w:val="2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Les nourrissons sont protégés par les anticorps maternels</w:t>
      </w:r>
    </w:p>
    <w:p w:rsidR="007F670C" w:rsidRPr="00A16DB1" w:rsidRDefault="00464EBF" w:rsidP="00464EBF">
      <w:pPr>
        <w:pStyle w:val="ListParagraph"/>
        <w:numPr>
          <w:ilvl w:val="1"/>
          <w:numId w:val="2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La majorité des personnes ont été infectées et sont immuns à l’âge de 4 ans</w:t>
      </w:r>
    </w:p>
    <w:p w:rsidR="007F670C" w:rsidRPr="00A16DB1" w:rsidRDefault="00464EBF" w:rsidP="00464EBF">
      <w:pPr>
        <w:pStyle w:val="ListParagraph"/>
        <w:numPr>
          <w:ilvl w:val="2"/>
          <w:numId w:val="2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Les enfants plus âgés et les adultes séropositifs et exposés à un gros inoculum peuvent développer des symptômes légers</w:t>
      </w:r>
    </w:p>
    <w:p w:rsidR="003E6337" w:rsidRPr="00A16DB1" w:rsidRDefault="00464EBF" w:rsidP="00464EBF">
      <w:pPr>
        <w:pStyle w:val="ListParagraph"/>
        <w:numPr>
          <w:ilvl w:val="2"/>
          <w:numId w:val="25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L’infection peut être sévère chez les immunodéprimés ou les personnes âgés</w:t>
      </w: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</w:rPr>
      </w:pPr>
      <w:r w:rsidRPr="00A16DB1">
        <w:rPr>
          <w:b/>
        </w:rPr>
        <w:t>Pathogénicité</w:t>
      </w:r>
    </w:p>
    <w:p w:rsidR="007F670C" w:rsidRPr="00A16DB1" w:rsidRDefault="00464EBF" w:rsidP="00464EBF">
      <w:pPr>
        <w:pStyle w:val="ListParagraph"/>
        <w:numPr>
          <w:ilvl w:val="0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Transmission: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Oro-fécal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 virus est très résistant dans le milieu extérieur pendant des mois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&gt;10</w:t>
      </w:r>
      <w:r w:rsidRPr="00A16DB1">
        <w:rPr>
          <w:rFonts w:asciiTheme="minorHAnsi" w:hAnsiTheme="minorHAnsi"/>
          <w:sz w:val="22"/>
          <w:szCs w:val="22"/>
          <w:vertAlign w:val="superscript"/>
          <w:lang w:val="fr-CA"/>
        </w:rPr>
        <w:t>9</w:t>
      </w:r>
      <w:r w:rsidRPr="00A16DB1">
        <w:rPr>
          <w:rFonts w:asciiTheme="minorHAnsi" w:hAnsiTheme="minorHAnsi"/>
          <w:sz w:val="22"/>
          <w:szCs w:val="22"/>
          <w:lang w:val="fr-CA"/>
        </w:rPr>
        <w:t xml:space="preserve"> particules infectieuses/mL sont excrétées par les fèces pour apr. 10 jours</w:t>
      </w:r>
    </w:p>
    <w:p w:rsidR="007F670C" w:rsidRPr="00A16DB1" w:rsidRDefault="00464EBF" w:rsidP="00464EBF">
      <w:pPr>
        <w:pStyle w:val="ListParagraph"/>
        <w:numPr>
          <w:ilvl w:val="2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Excrétion asymptomatique est possible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Dose infectieuse: 10 particules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Transmission par aérosols infectieux possible</w:t>
      </w:r>
    </w:p>
    <w:p w:rsidR="007F670C" w:rsidRPr="00A16DB1" w:rsidRDefault="00464EBF" w:rsidP="00464EBF">
      <w:pPr>
        <w:pStyle w:val="ListParagraph"/>
        <w:numPr>
          <w:ilvl w:val="2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Symptômes respiratoires peuvent précéder de 1 à 2 jours avant le développement de la gastro</w:t>
      </w:r>
    </w:p>
    <w:p w:rsidR="007F670C" w:rsidRPr="00A16DB1" w:rsidRDefault="00464EBF" w:rsidP="00464EBF">
      <w:pPr>
        <w:pStyle w:val="ListParagraph"/>
        <w:numPr>
          <w:ilvl w:val="0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Facteurs de virulence: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VP4: attachement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NSP4: entérotoxine</w:t>
      </w:r>
    </w:p>
    <w:p w:rsidR="007F670C" w:rsidRPr="00A16DB1" w:rsidRDefault="00464EBF" w:rsidP="00464EBF">
      <w:pPr>
        <w:pStyle w:val="ListParagraph"/>
        <w:numPr>
          <w:ilvl w:val="0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La diarrhée est provoquée par la multiplication du virus dans les entérocytes entrainant un réarrangement du cytosquelette.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Jonctions serrées sont relâchées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Augmentation de la perméabilité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Les microvillosités deviennent atrophiées, les entérocytes meurent et la muqueuse devient dénudée et infiltrée de mononuclées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Malabsorption</w:t>
      </w:r>
    </w:p>
    <w:p w:rsidR="007F670C" w:rsidRPr="00A16DB1" w:rsidRDefault="00464EBF" w:rsidP="00464EBF">
      <w:pPr>
        <w:pStyle w:val="ListParagraph"/>
        <w:numPr>
          <w:ilvl w:val="0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L’entérotoxine NSP4: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Augmente le calcium intracellulaire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Permet l’ouverture des canaux chlore calcium dépendant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Fuite d’ion de chlore et mouvement d’eau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lastRenderedPageBreak/>
        <w:t>Agit aussi sur le système nerveux entérique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Évolution clinique:</w:t>
      </w:r>
    </w:p>
    <w:p w:rsidR="007F670C" w:rsidRPr="00A16DB1" w:rsidRDefault="00464EBF" w:rsidP="00464EBF">
      <w:pPr>
        <w:pStyle w:val="ListParagraph"/>
        <w:numPr>
          <w:ilvl w:val="1"/>
          <w:numId w:val="26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Syndrome caractérisé par la fièvre et des vomissements, suivi d'une diarrhée aqueuse, parfois associée à une déshydratation sévère et létale chez l'enfant</w:t>
      </w:r>
    </w:p>
    <w:p w:rsidR="001572A4" w:rsidRDefault="001572A4" w:rsidP="00B844F5">
      <w:pPr>
        <w:tabs>
          <w:tab w:val="left" w:pos="3240"/>
        </w:tabs>
        <w:spacing w:line="240" w:lineRule="auto"/>
        <w:rPr>
          <w:b/>
          <w:lang w:val="fr-CA"/>
        </w:rPr>
      </w:pP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</w:rPr>
      </w:pPr>
      <w:r w:rsidRPr="00A16DB1">
        <w:rPr>
          <w:b/>
          <w:lang w:val="fr-CA"/>
        </w:rPr>
        <w:t>Traitement et prévention</w:t>
      </w:r>
    </w:p>
    <w:p w:rsidR="007F670C" w:rsidRPr="00A16DB1" w:rsidRDefault="00464EBF" w:rsidP="00464EBF">
      <w:pPr>
        <w:pStyle w:val="ListParagraph"/>
        <w:numPr>
          <w:ilvl w:val="0"/>
          <w:numId w:val="27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Aucun traitement spécifique</w:t>
      </w:r>
    </w:p>
    <w:p w:rsidR="007F670C" w:rsidRPr="00A16DB1" w:rsidRDefault="00464EBF" w:rsidP="00464EBF">
      <w:pPr>
        <w:pStyle w:val="ListParagraph"/>
        <w:numPr>
          <w:ilvl w:val="1"/>
          <w:numId w:val="27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Soins de support pour prévenir la déshydratation et l’acidose et le choc</w:t>
      </w:r>
    </w:p>
    <w:p w:rsidR="007F670C" w:rsidRPr="00A16DB1" w:rsidRDefault="00464EBF" w:rsidP="00464EBF">
      <w:pPr>
        <w:pStyle w:val="ListParagraph"/>
        <w:numPr>
          <w:ilvl w:val="1"/>
          <w:numId w:val="27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Administration orale d’immunoglobulines à concentration élevées d’Ac contre les virus entériques peut réduire la sévérité des infections</w:t>
      </w:r>
    </w:p>
    <w:p w:rsidR="007F670C" w:rsidRPr="00A16DB1" w:rsidRDefault="00464EBF" w:rsidP="00464EBF">
      <w:pPr>
        <w:pStyle w:val="ListParagraph"/>
        <w:numPr>
          <w:ilvl w:val="0"/>
          <w:numId w:val="27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Vaccin homologué à partir d’une souche du singe et 3 segments de différentes souches humaines</w:t>
      </w:r>
    </w:p>
    <w:p w:rsidR="007F670C" w:rsidRPr="00A16DB1" w:rsidRDefault="00464EBF" w:rsidP="00464EBF">
      <w:pPr>
        <w:pStyle w:val="ListParagraph"/>
        <w:numPr>
          <w:ilvl w:val="1"/>
          <w:numId w:val="27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Retiré du marché à cause de la corrélation entre l'administration du vaccin et l'intussusception (occlusion intestinale) et décès</w:t>
      </w:r>
    </w:p>
    <w:p w:rsidR="007F670C" w:rsidRPr="00A16DB1" w:rsidRDefault="00464EBF" w:rsidP="00464EBF">
      <w:pPr>
        <w:pStyle w:val="ListParagraph"/>
        <w:numPr>
          <w:ilvl w:val="1"/>
          <w:numId w:val="27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Nouvelle formulation d’un vaccin homologué maintenant disponible (souche de bovins et humains)</w:t>
      </w:r>
    </w:p>
    <w:p w:rsidR="003E6337" w:rsidRPr="00A16DB1" w:rsidRDefault="003E6337" w:rsidP="00B844F5">
      <w:pPr>
        <w:tabs>
          <w:tab w:val="left" w:pos="3240"/>
        </w:tabs>
        <w:spacing w:line="240" w:lineRule="auto"/>
        <w:rPr>
          <w:b/>
          <w:lang w:val="fr-CA"/>
        </w:rPr>
      </w:pP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</w:rPr>
      </w:pPr>
      <w:r w:rsidRPr="00A16DB1">
        <w:rPr>
          <w:b/>
        </w:rPr>
        <w:t>Norovirus</w:t>
      </w:r>
    </w:p>
    <w:p w:rsidR="007F670C" w:rsidRPr="00A16DB1" w:rsidRDefault="00464EBF" w:rsidP="00464EBF">
      <w:pPr>
        <w:pStyle w:val="ListParagraph"/>
        <w:numPr>
          <w:ilvl w:val="0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Non-enveloppé, capside icosaédrique</w:t>
      </w:r>
    </w:p>
    <w:p w:rsidR="007F670C" w:rsidRPr="00A16DB1" w:rsidRDefault="00464EBF" w:rsidP="00464EBF">
      <w:pPr>
        <w:pStyle w:val="ListParagraph"/>
        <w:numPr>
          <w:ilvl w:val="0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Ils sont très résistants</w:t>
      </w:r>
    </w:p>
    <w:p w:rsidR="007F670C" w:rsidRPr="00A16DB1" w:rsidRDefault="00464EBF" w:rsidP="00464EBF">
      <w:pPr>
        <w:pStyle w:val="ListParagraph"/>
        <w:numPr>
          <w:ilvl w:val="0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Génome:</w:t>
      </w:r>
    </w:p>
    <w:p w:rsidR="007F670C" w:rsidRPr="00A16DB1" w:rsidRDefault="00464EBF" w:rsidP="00464EBF">
      <w:pPr>
        <w:pStyle w:val="ListParagraph"/>
        <w:numPr>
          <w:ilvl w:val="1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 xml:space="preserve">ARN </w:t>
      </w:r>
    </w:p>
    <w:p w:rsidR="007F670C" w:rsidRPr="00A16DB1" w:rsidRDefault="00464EBF" w:rsidP="00464EBF">
      <w:pPr>
        <w:pStyle w:val="ListParagraph"/>
        <w:numPr>
          <w:ilvl w:val="1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Codant 2 protéines structurales: VP1 et VP2 servant de capside et les protéines non structurales</w:t>
      </w:r>
    </w:p>
    <w:p w:rsidR="007F670C" w:rsidRPr="00A16DB1" w:rsidRDefault="00464EBF" w:rsidP="00464EBF">
      <w:pPr>
        <w:pStyle w:val="ListParagraph"/>
        <w:numPr>
          <w:ilvl w:val="0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5 génogroupes</w:t>
      </w:r>
    </w:p>
    <w:p w:rsidR="007F670C" w:rsidRPr="00A16DB1" w:rsidRDefault="00464EBF" w:rsidP="00464EBF">
      <w:pPr>
        <w:pStyle w:val="ListParagraph"/>
        <w:numPr>
          <w:ilvl w:val="1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GI, II, IV infectent les humains</w:t>
      </w:r>
    </w:p>
    <w:p w:rsidR="007F670C" w:rsidRPr="00A16DB1" w:rsidRDefault="00464EBF" w:rsidP="00464EBF">
      <w:pPr>
        <w:pStyle w:val="ListParagraph"/>
        <w:numPr>
          <w:ilvl w:val="1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Chacun des génogroupes peut être divisés  en plusieurs sous groupes</w:t>
      </w:r>
    </w:p>
    <w:p w:rsidR="007F670C" w:rsidRPr="00A16DB1" w:rsidRDefault="00464EBF" w:rsidP="00464EBF">
      <w:pPr>
        <w:pStyle w:val="ListParagraph"/>
        <w:numPr>
          <w:ilvl w:val="0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Présentent une très grande variabilité génétique par recombinaison ou par dérive (accumulation de mutations de points)</w:t>
      </w:r>
    </w:p>
    <w:p w:rsidR="007F670C" w:rsidRPr="00A16DB1" w:rsidRDefault="00464EBF" w:rsidP="00464EBF">
      <w:pPr>
        <w:pStyle w:val="ListParagraph"/>
        <w:numPr>
          <w:ilvl w:val="1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Aucun vaccin présentement possible</w:t>
      </w:r>
    </w:p>
    <w:p w:rsidR="007F670C" w:rsidRPr="00A16DB1" w:rsidRDefault="00464EBF" w:rsidP="00464EBF">
      <w:pPr>
        <w:pStyle w:val="ListParagraph"/>
        <w:numPr>
          <w:ilvl w:val="0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Épidémiologie</w:t>
      </w:r>
    </w:p>
    <w:p w:rsidR="007F670C" w:rsidRPr="00A16DB1" w:rsidRDefault="00464EBF" w:rsidP="00464EBF">
      <w:pPr>
        <w:pStyle w:val="ListParagraph"/>
        <w:numPr>
          <w:ilvl w:val="1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Souvent appelé la grippe de l’estomac</w:t>
      </w:r>
    </w:p>
    <w:p w:rsidR="007F670C" w:rsidRPr="00A16DB1" w:rsidRDefault="00464EBF" w:rsidP="00464EBF">
      <w:pPr>
        <w:pStyle w:val="ListParagraph"/>
        <w:numPr>
          <w:ilvl w:val="1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Gastro-entérite épidémique très répandue</w:t>
      </w:r>
    </w:p>
    <w:p w:rsidR="007F670C" w:rsidRPr="00A16DB1" w:rsidRDefault="00464EBF" w:rsidP="00464EBF">
      <w:pPr>
        <w:pStyle w:val="ListParagraph"/>
        <w:numPr>
          <w:ilvl w:val="2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Ils sont responsables de plus de 30% des cas de diarrhées infectieuses, 85% des causes non-bactériennes</w:t>
      </w:r>
    </w:p>
    <w:p w:rsidR="007F670C" w:rsidRPr="00A16DB1" w:rsidRDefault="00464EBF" w:rsidP="00464EBF">
      <w:pPr>
        <w:pStyle w:val="ListParagraph"/>
        <w:numPr>
          <w:ilvl w:val="2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&gt;50% de la population devient séropositif par l’âge de 18 ans</w:t>
      </w:r>
    </w:p>
    <w:p w:rsidR="007F670C" w:rsidRPr="00A16DB1" w:rsidRDefault="00464EBF" w:rsidP="00464EBF">
      <w:pPr>
        <w:pStyle w:val="ListParagraph"/>
        <w:numPr>
          <w:ilvl w:val="2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L’immunité n’est pas permanente, réinfections sont possibles</w:t>
      </w:r>
    </w:p>
    <w:p w:rsidR="007F670C" w:rsidRPr="00A16DB1" w:rsidRDefault="00464EBF" w:rsidP="00464EBF">
      <w:pPr>
        <w:pStyle w:val="ListParagraph"/>
        <w:numPr>
          <w:ilvl w:val="1"/>
          <w:numId w:val="28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Entraîne des éclosions lors des croisières en bateau, dans les hôpitaux, résidences de personnes âgées</w:t>
      </w: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</w:rPr>
      </w:pPr>
      <w:r w:rsidRPr="00A16DB1">
        <w:rPr>
          <w:b/>
        </w:rPr>
        <w:t>Transmission</w:t>
      </w:r>
    </w:p>
    <w:p w:rsidR="007F670C" w:rsidRPr="00A16DB1" w:rsidRDefault="00464EBF" w:rsidP="00464EBF">
      <w:pPr>
        <w:pStyle w:val="ListParagraph"/>
        <w:numPr>
          <w:ilvl w:val="0"/>
          <w:numId w:val="29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Oro-fécal – très haut taux d’attaque</w:t>
      </w:r>
    </w:p>
    <w:p w:rsidR="007F670C" w:rsidRPr="00A16DB1" w:rsidRDefault="00464EBF" w:rsidP="00464EBF">
      <w:pPr>
        <w:pStyle w:val="ListParagraph"/>
        <w:numPr>
          <w:ilvl w:val="1"/>
          <w:numId w:val="29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Ingestion:</w:t>
      </w:r>
    </w:p>
    <w:p w:rsidR="007F670C" w:rsidRPr="00A16DB1" w:rsidRDefault="00464EBF" w:rsidP="00464EBF">
      <w:pPr>
        <w:pStyle w:val="ListParagraph"/>
        <w:numPr>
          <w:ilvl w:val="2"/>
          <w:numId w:val="29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L’eau contaminée (potable, puits, lacs, piscines) est la source la plus commune</w:t>
      </w:r>
    </w:p>
    <w:p w:rsidR="007F670C" w:rsidRPr="00A16DB1" w:rsidRDefault="00464EBF" w:rsidP="00464EBF">
      <w:pPr>
        <w:pStyle w:val="ListParagraph"/>
        <w:numPr>
          <w:ilvl w:val="2"/>
          <w:numId w:val="29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Les aliments souillés à la source (mollusque, crustacés) ou suite à la manipulation (légumes, salades, fruits)</w:t>
      </w:r>
    </w:p>
    <w:p w:rsidR="007F670C" w:rsidRPr="00A16DB1" w:rsidRDefault="00464EBF" w:rsidP="00464EBF">
      <w:pPr>
        <w:pStyle w:val="ListParagraph"/>
        <w:numPr>
          <w:ilvl w:val="2"/>
          <w:numId w:val="29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Survie les taux de chlore élevé et des écarts de températures</w:t>
      </w:r>
    </w:p>
    <w:p w:rsidR="007F670C" w:rsidRPr="00A16DB1" w:rsidRDefault="00464EBF" w:rsidP="00464EBF">
      <w:pPr>
        <w:pStyle w:val="ListParagraph"/>
        <w:numPr>
          <w:ilvl w:val="1"/>
          <w:numId w:val="29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Contact direct:</w:t>
      </w:r>
    </w:p>
    <w:p w:rsidR="007F670C" w:rsidRPr="00A16DB1" w:rsidRDefault="00464EBF" w:rsidP="00464EBF">
      <w:pPr>
        <w:pStyle w:val="ListParagraph"/>
        <w:numPr>
          <w:ilvl w:val="2"/>
          <w:numId w:val="29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Personne à personne, partager les ustensiles, changer les couches..</w:t>
      </w:r>
    </w:p>
    <w:p w:rsidR="007F670C" w:rsidRPr="00A16DB1" w:rsidRDefault="00464EBF" w:rsidP="00464EBF">
      <w:pPr>
        <w:pStyle w:val="ListParagraph"/>
        <w:numPr>
          <w:ilvl w:val="1"/>
          <w:numId w:val="29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Vomissements – particules aérosolisées?</w:t>
      </w:r>
    </w:p>
    <w:p w:rsidR="001572A4" w:rsidRDefault="001572A4" w:rsidP="00B844F5">
      <w:pPr>
        <w:tabs>
          <w:tab w:val="left" w:pos="3240"/>
        </w:tabs>
        <w:spacing w:line="240" w:lineRule="auto"/>
        <w:rPr>
          <w:b/>
        </w:rPr>
      </w:pP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</w:rPr>
      </w:pPr>
      <w:r w:rsidRPr="00A16DB1">
        <w:rPr>
          <w:b/>
        </w:rPr>
        <w:lastRenderedPageBreak/>
        <w:t>Contagion</w:t>
      </w:r>
    </w:p>
    <w:p w:rsidR="007F670C" w:rsidRPr="00A16DB1" w:rsidRDefault="00464EBF" w:rsidP="00464EBF">
      <w:pPr>
        <w:pStyle w:val="ListParagraph"/>
        <w:numPr>
          <w:ilvl w:val="0"/>
          <w:numId w:val="30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Excrétion fécale très élevée:</w:t>
      </w:r>
    </w:p>
    <w:p w:rsidR="007F670C" w:rsidRPr="00A16DB1" w:rsidRDefault="00464EBF" w:rsidP="00464EBF">
      <w:pPr>
        <w:pStyle w:val="ListParagraph"/>
        <w:numPr>
          <w:ilvl w:val="1"/>
          <w:numId w:val="30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10</w:t>
      </w:r>
      <w:r w:rsidRPr="00A16DB1">
        <w:rPr>
          <w:rFonts w:asciiTheme="minorHAnsi" w:hAnsiTheme="minorHAnsi"/>
          <w:sz w:val="22"/>
          <w:szCs w:val="22"/>
          <w:vertAlign w:val="superscript"/>
          <w:lang w:val="fr-CA"/>
        </w:rPr>
        <w:t>7</w:t>
      </w:r>
      <w:r w:rsidRPr="00A16DB1">
        <w:rPr>
          <w:rFonts w:asciiTheme="minorHAnsi" w:hAnsiTheme="minorHAnsi"/>
          <w:sz w:val="22"/>
          <w:szCs w:val="22"/>
          <w:lang w:val="fr-CA"/>
        </w:rPr>
        <w:t xml:space="preserve"> à 10</w:t>
      </w:r>
      <w:r w:rsidRPr="00A16DB1">
        <w:rPr>
          <w:rFonts w:asciiTheme="minorHAnsi" w:hAnsiTheme="minorHAnsi"/>
          <w:sz w:val="22"/>
          <w:szCs w:val="22"/>
          <w:vertAlign w:val="superscript"/>
          <w:lang w:val="fr-CA"/>
        </w:rPr>
        <w:t>10</w:t>
      </w:r>
      <w:r w:rsidRPr="00A16DB1">
        <w:rPr>
          <w:rFonts w:asciiTheme="minorHAnsi" w:hAnsiTheme="minorHAnsi"/>
          <w:sz w:val="22"/>
          <w:szCs w:val="22"/>
          <w:lang w:val="fr-CA"/>
        </w:rPr>
        <w:t xml:space="preserve"> particules infectieuses/gm de selles</w:t>
      </w:r>
    </w:p>
    <w:p w:rsidR="007F670C" w:rsidRPr="00A16DB1" w:rsidRDefault="00464EBF" w:rsidP="00464EBF">
      <w:pPr>
        <w:pStyle w:val="ListParagraph"/>
        <w:numPr>
          <w:ilvl w:val="0"/>
          <w:numId w:val="30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Les personnes infectées sont contagieuses à partir du moment qu’ils sont symptomatiques jusqu’à au moins trois jours après la guérison</w:t>
      </w:r>
    </w:p>
    <w:p w:rsidR="007F670C" w:rsidRPr="00A16DB1" w:rsidRDefault="00464EBF" w:rsidP="00464EBF">
      <w:pPr>
        <w:pStyle w:val="ListParagraph"/>
        <w:numPr>
          <w:ilvl w:val="1"/>
          <w:numId w:val="30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Certaines personnes demeurent infectieuses jusqu’à deux semaines après la guérison</w:t>
      </w:r>
    </w:p>
    <w:p w:rsidR="003E6337" w:rsidRPr="00A16DB1" w:rsidRDefault="003E6337" w:rsidP="00B844F5">
      <w:pPr>
        <w:tabs>
          <w:tab w:val="left" w:pos="3240"/>
        </w:tabs>
        <w:spacing w:line="240" w:lineRule="auto"/>
        <w:rPr>
          <w:b/>
          <w:lang w:val="fr-CA"/>
        </w:rPr>
      </w:pP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</w:rPr>
      </w:pPr>
      <w:r w:rsidRPr="00A16DB1">
        <w:rPr>
          <w:b/>
        </w:rPr>
        <w:t>Evolution clinique</w:t>
      </w:r>
    </w:p>
    <w:p w:rsidR="007F670C" w:rsidRPr="00A16DB1" w:rsidRDefault="00464EBF" w:rsidP="00464EBF">
      <w:pPr>
        <w:pStyle w:val="ListParagraph"/>
        <w:numPr>
          <w:ilvl w:val="0"/>
          <w:numId w:val="3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Incubation:</w:t>
      </w:r>
    </w:p>
    <w:p w:rsidR="007F670C" w:rsidRPr="00A16DB1" w:rsidRDefault="00464EBF" w:rsidP="00464EBF">
      <w:pPr>
        <w:pStyle w:val="ListParagraph"/>
        <w:numPr>
          <w:ilvl w:val="1"/>
          <w:numId w:val="3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Généralement de 24 à 48 hrs</w:t>
      </w:r>
    </w:p>
    <w:p w:rsidR="007F670C" w:rsidRPr="00A16DB1" w:rsidRDefault="00464EBF" w:rsidP="00464EBF">
      <w:pPr>
        <w:pStyle w:val="ListParagraph"/>
        <w:numPr>
          <w:ilvl w:val="1"/>
          <w:numId w:val="3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Peut être aussi courte que 12 hrs</w:t>
      </w:r>
    </w:p>
    <w:p w:rsidR="007F670C" w:rsidRPr="00A16DB1" w:rsidRDefault="00464EBF" w:rsidP="00464EBF">
      <w:pPr>
        <w:pStyle w:val="ListParagraph"/>
        <w:numPr>
          <w:ilvl w:val="0"/>
          <w:numId w:val="3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Symptômes:</w:t>
      </w:r>
    </w:p>
    <w:p w:rsidR="007F670C" w:rsidRPr="00A16DB1" w:rsidRDefault="00464EBF" w:rsidP="00464EBF">
      <w:pPr>
        <w:pStyle w:val="ListParagraph"/>
        <w:numPr>
          <w:ilvl w:val="1"/>
          <w:numId w:val="3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Nausées, vomissements, la diarrhée (aqueuse), crampes abdominales</w:t>
      </w:r>
    </w:p>
    <w:p w:rsidR="007F670C" w:rsidRPr="00A16DB1" w:rsidRDefault="00464EBF" w:rsidP="00464EBF">
      <w:pPr>
        <w:pStyle w:val="ListParagraph"/>
        <w:numPr>
          <w:ilvl w:val="1"/>
          <w:numId w:val="3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Parfois une faible fièvre, frissons, céphalées, myalgies, asthénie (en outre la grippe)</w:t>
      </w:r>
    </w:p>
    <w:p w:rsidR="007F670C" w:rsidRPr="00A16DB1" w:rsidRDefault="00464EBF" w:rsidP="00464EBF">
      <w:pPr>
        <w:pStyle w:val="ListParagraph"/>
        <w:numPr>
          <w:ilvl w:val="0"/>
          <w:numId w:val="3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La gastro dure pendant 24 à 60 heures</w:t>
      </w:r>
    </w:p>
    <w:p w:rsidR="007F670C" w:rsidRPr="00A16DB1" w:rsidRDefault="00464EBF" w:rsidP="00464EBF">
      <w:pPr>
        <w:pStyle w:val="ListParagraph"/>
        <w:numPr>
          <w:ilvl w:val="1"/>
          <w:numId w:val="3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La majorité se rétablissent en 48 hrs</w:t>
      </w:r>
    </w:p>
    <w:p w:rsidR="007F670C" w:rsidRPr="00A16DB1" w:rsidRDefault="00464EBF" w:rsidP="00464EBF">
      <w:pPr>
        <w:pStyle w:val="ListParagraph"/>
        <w:numPr>
          <w:ilvl w:val="1"/>
          <w:numId w:val="3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Pas de répercussion à long terme</w:t>
      </w:r>
    </w:p>
    <w:p w:rsidR="007F670C" w:rsidRPr="00A16DB1" w:rsidRDefault="00464EBF" w:rsidP="00464EBF">
      <w:pPr>
        <w:pStyle w:val="ListParagraph"/>
        <w:numPr>
          <w:ilvl w:val="1"/>
          <w:numId w:val="3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Complication rare et secondaire à la déshydratation</w:t>
      </w:r>
    </w:p>
    <w:p w:rsidR="003E6337" w:rsidRPr="00A16DB1" w:rsidRDefault="003E6337" w:rsidP="00B844F5">
      <w:pPr>
        <w:tabs>
          <w:tab w:val="left" w:pos="3240"/>
        </w:tabs>
        <w:spacing w:line="240" w:lineRule="auto"/>
        <w:rPr>
          <w:b/>
          <w:lang w:val="fr-CA"/>
        </w:rPr>
      </w:pPr>
    </w:p>
    <w:p w:rsidR="007F670C" w:rsidRPr="00A16DB1" w:rsidRDefault="00464EBF" w:rsidP="00B844F5">
      <w:pPr>
        <w:tabs>
          <w:tab w:val="left" w:pos="3240"/>
        </w:tabs>
        <w:spacing w:line="240" w:lineRule="auto"/>
        <w:rPr>
          <w:b/>
        </w:rPr>
      </w:pPr>
      <w:r w:rsidRPr="00A16DB1">
        <w:rPr>
          <w:b/>
          <w:lang w:val="fr-CA"/>
        </w:rPr>
        <w:t>Traitement et prévention</w:t>
      </w:r>
    </w:p>
    <w:p w:rsidR="007F670C" w:rsidRPr="00A16DB1" w:rsidRDefault="00464EBF" w:rsidP="00464EBF">
      <w:pPr>
        <w:pStyle w:val="ListParagraph"/>
        <w:numPr>
          <w:ilvl w:val="0"/>
          <w:numId w:val="32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Aucun traitement cible le virus</w:t>
      </w:r>
    </w:p>
    <w:p w:rsidR="007F670C" w:rsidRPr="00A16DB1" w:rsidRDefault="00464EBF" w:rsidP="00464EBF">
      <w:pPr>
        <w:pStyle w:val="ListParagraph"/>
        <w:numPr>
          <w:ilvl w:val="1"/>
          <w:numId w:val="32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L’infection se résorbe par soi-même</w:t>
      </w:r>
    </w:p>
    <w:p w:rsidR="007F670C" w:rsidRPr="00A16DB1" w:rsidRDefault="00464EBF" w:rsidP="00464EBF">
      <w:pPr>
        <w:pStyle w:val="ListParagraph"/>
        <w:numPr>
          <w:ilvl w:val="1"/>
          <w:numId w:val="32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Soins de support: prévenir la déshydratation</w:t>
      </w:r>
    </w:p>
    <w:p w:rsidR="007F670C" w:rsidRPr="00A16DB1" w:rsidRDefault="00464EBF" w:rsidP="00464EBF">
      <w:pPr>
        <w:pStyle w:val="ListParagraph"/>
        <w:numPr>
          <w:ilvl w:val="0"/>
          <w:numId w:val="32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Pas de vaccin:</w:t>
      </w:r>
    </w:p>
    <w:p w:rsidR="007F670C" w:rsidRPr="00A16DB1" w:rsidRDefault="00464EBF" w:rsidP="00464EBF">
      <w:pPr>
        <w:pStyle w:val="ListParagraph"/>
        <w:numPr>
          <w:ilvl w:val="1"/>
          <w:numId w:val="32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La réinfection, la présence de plusieurs souches et sous souches et la variabilité antigénique du virus compliquent le développement d’un vaccin</w:t>
      </w:r>
    </w:p>
    <w:p w:rsidR="007F670C" w:rsidRPr="00A16DB1" w:rsidRDefault="00464EBF" w:rsidP="00464EBF">
      <w:pPr>
        <w:pStyle w:val="ListParagraph"/>
        <w:numPr>
          <w:ilvl w:val="0"/>
          <w:numId w:val="32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eastAsiaTheme="minorEastAsia" w:hAnsiTheme="minorHAnsi"/>
          <w:sz w:val="22"/>
          <w:szCs w:val="22"/>
          <w:lang w:val="fr-CA"/>
        </w:rPr>
        <w:t>Mesures préventives:</w:t>
      </w:r>
    </w:p>
    <w:p w:rsidR="007F670C" w:rsidRPr="00A16DB1" w:rsidRDefault="00464EBF" w:rsidP="00464EBF">
      <w:pPr>
        <w:pStyle w:val="ListParagraph"/>
        <w:numPr>
          <w:ilvl w:val="1"/>
          <w:numId w:val="32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Attention à l’hygiène personnelle</w:t>
      </w:r>
    </w:p>
    <w:p w:rsidR="007F670C" w:rsidRPr="00A16DB1" w:rsidRDefault="00464EBF" w:rsidP="00464EBF">
      <w:pPr>
        <w:pStyle w:val="ListParagraph"/>
        <w:numPr>
          <w:ilvl w:val="1"/>
          <w:numId w:val="32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Se laver les mains fréquemment</w:t>
      </w:r>
    </w:p>
    <w:p w:rsidR="00C16605" w:rsidRPr="00A16DB1" w:rsidRDefault="00464EBF" w:rsidP="00B844F5">
      <w:pPr>
        <w:pStyle w:val="ListParagraph"/>
        <w:numPr>
          <w:ilvl w:val="1"/>
          <w:numId w:val="32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Éviter les aliments et endroits à risques</w:t>
      </w:r>
    </w:p>
    <w:p w:rsidR="001572A4" w:rsidRDefault="001572A4" w:rsidP="00B844F5">
      <w:pPr>
        <w:tabs>
          <w:tab w:val="left" w:pos="3240"/>
        </w:tabs>
        <w:spacing w:line="240" w:lineRule="auto"/>
        <w:rPr>
          <w:b/>
          <w:color w:val="FF0000"/>
          <w:sz w:val="28"/>
          <w:szCs w:val="28"/>
        </w:rPr>
      </w:pPr>
    </w:p>
    <w:p w:rsidR="001572A4" w:rsidRDefault="001572A4" w:rsidP="00B844F5">
      <w:pPr>
        <w:tabs>
          <w:tab w:val="left" w:pos="3240"/>
        </w:tabs>
        <w:spacing w:line="240" w:lineRule="auto"/>
        <w:rPr>
          <w:b/>
          <w:color w:val="FF0000"/>
          <w:sz w:val="28"/>
          <w:szCs w:val="28"/>
        </w:rPr>
      </w:pPr>
    </w:p>
    <w:p w:rsidR="001572A4" w:rsidRDefault="001572A4" w:rsidP="00B844F5">
      <w:pPr>
        <w:tabs>
          <w:tab w:val="left" w:pos="3240"/>
        </w:tabs>
        <w:spacing w:line="240" w:lineRule="auto"/>
        <w:rPr>
          <w:b/>
          <w:color w:val="FF0000"/>
          <w:sz w:val="28"/>
          <w:szCs w:val="28"/>
        </w:rPr>
      </w:pPr>
    </w:p>
    <w:p w:rsidR="001572A4" w:rsidRDefault="001572A4" w:rsidP="00B844F5">
      <w:pPr>
        <w:tabs>
          <w:tab w:val="left" w:pos="3240"/>
        </w:tabs>
        <w:spacing w:line="240" w:lineRule="auto"/>
        <w:rPr>
          <w:b/>
          <w:color w:val="FF0000"/>
          <w:sz w:val="28"/>
          <w:szCs w:val="28"/>
        </w:rPr>
      </w:pPr>
    </w:p>
    <w:p w:rsidR="001572A4" w:rsidRDefault="001572A4" w:rsidP="00B844F5">
      <w:pPr>
        <w:tabs>
          <w:tab w:val="left" w:pos="3240"/>
        </w:tabs>
        <w:spacing w:line="240" w:lineRule="auto"/>
        <w:rPr>
          <w:b/>
          <w:color w:val="FF0000"/>
          <w:sz w:val="28"/>
          <w:szCs w:val="28"/>
        </w:rPr>
      </w:pPr>
    </w:p>
    <w:p w:rsidR="001572A4" w:rsidRDefault="001572A4" w:rsidP="00B844F5">
      <w:pPr>
        <w:tabs>
          <w:tab w:val="left" w:pos="3240"/>
        </w:tabs>
        <w:spacing w:line="240" w:lineRule="auto"/>
        <w:rPr>
          <w:b/>
          <w:color w:val="FF0000"/>
          <w:sz w:val="28"/>
          <w:szCs w:val="28"/>
        </w:rPr>
      </w:pPr>
    </w:p>
    <w:p w:rsidR="001572A4" w:rsidRDefault="001572A4" w:rsidP="00B844F5">
      <w:pPr>
        <w:tabs>
          <w:tab w:val="left" w:pos="3240"/>
        </w:tabs>
        <w:spacing w:line="240" w:lineRule="auto"/>
        <w:rPr>
          <w:b/>
          <w:color w:val="FF0000"/>
          <w:sz w:val="28"/>
          <w:szCs w:val="28"/>
        </w:rPr>
      </w:pPr>
    </w:p>
    <w:p w:rsidR="001572A4" w:rsidRDefault="001572A4" w:rsidP="00B844F5">
      <w:pPr>
        <w:tabs>
          <w:tab w:val="left" w:pos="3240"/>
        </w:tabs>
        <w:spacing w:line="240" w:lineRule="auto"/>
        <w:rPr>
          <w:b/>
          <w:color w:val="FF0000"/>
          <w:sz w:val="28"/>
          <w:szCs w:val="28"/>
        </w:rPr>
      </w:pPr>
    </w:p>
    <w:p w:rsidR="001572A4" w:rsidRDefault="001572A4" w:rsidP="00B844F5">
      <w:pPr>
        <w:tabs>
          <w:tab w:val="left" w:pos="3240"/>
        </w:tabs>
        <w:spacing w:line="240" w:lineRule="auto"/>
        <w:rPr>
          <w:b/>
          <w:color w:val="FF0000"/>
          <w:sz w:val="28"/>
          <w:szCs w:val="28"/>
        </w:rPr>
      </w:pPr>
    </w:p>
    <w:p w:rsidR="006F0BFD" w:rsidRPr="003E6337" w:rsidRDefault="00621C8E" w:rsidP="00B844F5">
      <w:pPr>
        <w:tabs>
          <w:tab w:val="left" w:pos="3240"/>
        </w:tabs>
        <w:spacing w:line="240" w:lineRule="auto"/>
        <w:rPr>
          <w:b/>
          <w:color w:val="FF0000"/>
          <w:sz w:val="28"/>
          <w:szCs w:val="28"/>
        </w:rPr>
      </w:pPr>
      <w:r w:rsidRPr="003E6337">
        <w:rPr>
          <w:b/>
          <w:color w:val="FF0000"/>
          <w:sz w:val="28"/>
          <w:szCs w:val="28"/>
        </w:rPr>
        <w:lastRenderedPageBreak/>
        <w:t>Testez vos connaissances!</w:t>
      </w:r>
    </w:p>
    <w:p w:rsidR="007F670C" w:rsidRPr="00A16DB1" w:rsidRDefault="00464EBF" w:rsidP="00464EBF">
      <w:pPr>
        <w:numPr>
          <w:ilvl w:val="0"/>
          <w:numId w:val="1"/>
        </w:numPr>
        <w:tabs>
          <w:tab w:val="left" w:pos="3240"/>
        </w:tabs>
        <w:spacing w:line="240" w:lineRule="auto"/>
        <w:rPr>
          <w:b/>
        </w:rPr>
      </w:pPr>
      <w:r w:rsidRPr="00A16DB1">
        <w:rPr>
          <w:b/>
        </w:rPr>
        <w:t xml:space="preserve">Le virus respiratoire syncytial... </w:t>
      </w:r>
    </w:p>
    <w:p w:rsidR="007F670C" w:rsidRPr="00A16DB1" w:rsidRDefault="00464EBF" w:rsidP="00464EBF">
      <w:pPr>
        <w:pStyle w:val="ListParagraph"/>
        <w:numPr>
          <w:ilvl w:val="0"/>
          <w:numId w:val="2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Est retrouvé principalement dans la région chaude</w:t>
      </w:r>
    </w:p>
    <w:p w:rsidR="007F670C" w:rsidRPr="00A16DB1" w:rsidRDefault="00464EBF" w:rsidP="00464EBF">
      <w:pPr>
        <w:pStyle w:val="ListParagraph"/>
        <w:numPr>
          <w:ilvl w:val="0"/>
          <w:numId w:val="2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 xml:space="preserve">Est une infection commune chez les enfants. </w:t>
      </w:r>
    </w:p>
    <w:p w:rsidR="007F670C" w:rsidRPr="00A16DB1" w:rsidRDefault="00464EBF" w:rsidP="00464EBF">
      <w:pPr>
        <w:pStyle w:val="ListParagraph"/>
        <w:numPr>
          <w:ilvl w:val="0"/>
          <w:numId w:val="2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Est un virus à base ADN</w:t>
      </w:r>
    </w:p>
    <w:p w:rsidR="007F670C" w:rsidRPr="00A16DB1" w:rsidRDefault="00464EBF" w:rsidP="00464EBF">
      <w:pPr>
        <w:pStyle w:val="ListParagraph"/>
        <w:numPr>
          <w:ilvl w:val="0"/>
          <w:numId w:val="2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 xml:space="preserve">Est apparenté à la rubéole </w:t>
      </w:r>
    </w:p>
    <w:p w:rsidR="007F670C" w:rsidRPr="00A16DB1" w:rsidRDefault="00464EBF" w:rsidP="00464EBF">
      <w:pPr>
        <w:pStyle w:val="ListParagraph"/>
        <w:numPr>
          <w:ilvl w:val="0"/>
          <w:numId w:val="2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 xml:space="preserve">N’est pas contagieux lorsque les symptômes de la personne disparaissent. </w:t>
      </w:r>
    </w:p>
    <w:p w:rsidR="00621C8E" w:rsidRPr="00A16DB1" w:rsidRDefault="00621C8E" w:rsidP="00B844F5">
      <w:pPr>
        <w:pStyle w:val="ListParagraph"/>
        <w:tabs>
          <w:tab w:val="left" w:pos="3240"/>
        </w:tabs>
        <w:ind w:left="1800"/>
        <w:rPr>
          <w:rFonts w:asciiTheme="minorHAnsi" w:hAnsiTheme="minorHAnsi"/>
          <w:sz w:val="22"/>
          <w:szCs w:val="22"/>
          <w:lang w:val="fr-CA"/>
        </w:rPr>
      </w:pPr>
    </w:p>
    <w:p w:rsidR="007F670C" w:rsidRPr="00A16DB1" w:rsidRDefault="00464EBF" w:rsidP="00464EBF">
      <w:pPr>
        <w:numPr>
          <w:ilvl w:val="0"/>
          <w:numId w:val="1"/>
        </w:numPr>
        <w:tabs>
          <w:tab w:val="left" w:pos="3240"/>
        </w:tabs>
        <w:spacing w:line="240" w:lineRule="auto"/>
        <w:rPr>
          <w:b/>
          <w:lang w:val="fr-CA"/>
        </w:rPr>
      </w:pPr>
      <w:r w:rsidRPr="00A16DB1">
        <w:rPr>
          <w:b/>
          <w:lang w:val="fr-CA"/>
        </w:rPr>
        <w:t>Décrire le rôle de l’hémagglutinie</w:t>
      </w:r>
    </w:p>
    <w:p w:rsidR="00621C8E" w:rsidRPr="00A16DB1" w:rsidRDefault="00621C8E" w:rsidP="00B844F5">
      <w:pPr>
        <w:tabs>
          <w:tab w:val="left" w:pos="3240"/>
        </w:tabs>
        <w:spacing w:line="240" w:lineRule="auto"/>
        <w:ind w:left="720"/>
        <w:rPr>
          <w:b/>
          <w:lang w:val="fr-CA"/>
        </w:rPr>
      </w:pPr>
    </w:p>
    <w:p w:rsidR="007F670C" w:rsidRPr="00A16DB1" w:rsidRDefault="00464EBF" w:rsidP="00464EBF">
      <w:pPr>
        <w:numPr>
          <w:ilvl w:val="0"/>
          <w:numId w:val="1"/>
        </w:numPr>
        <w:tabs>
          <w:tab w:val="left" w:pos="3240"/>
        </w:tabs>
        <w:spacing w:line="240" w:lineRule="auto"/>
        <w:rPr>
          <w:b/>
          <w:lang w:val="fr-CA"/>
        </w:rPr>
      </w:pPr>
      <w:r w:rsidRPr="00A16DB1">
        <w:rPr>
          <w:b/>
          <w:lang w:val="fr-CA"/>
        </w:rPr>
        <w:t>Quel est le réservoir principal de l’influenza?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Cochon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Vache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 xml:space="preserve">Canard 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Rat</w:t>
      </w:r>
    </w:p>
    <w:p w:rsidR="007F670C" w:rsidRPr="00A16DB1" w:rsidRDefault="00464EBF" w:rsidP="00464EBF">
      <w:pPr>
        <w:numPr>
          <w:ilvl w:val="0"/>
          <w:numId w:val="1"/>
        </w:numPr>
        <w:tabs>
          <w:tab w:val="left" w:pos="3240"/>
        </w:tabs>
        <w:spacing w:line="240" w:lineRule="auto"/>
        <w:rPr>
          <w:b/>
          <w:lang w:val="fr-CA"/>
        </w:rPr>
      </w:pPr>
      <w:r w:rsidRPr="00A16DB1">
        <w:rPr>
          <w:b/>
          <w:lang w:val="fr-CA"/>
        </w:rPr>
        <w:t>Lequel des groupes suivants ne fait pas parti de la liste des personnes à risque de complication de la grippe?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A16DB1">
        <w:rPr>
          <w:rFonts w:asciiTheme="minorHAnsi" w:hAnsiTheme="minorHAnsi"/>
          <w:sz w:val="22"/>
          <w:szCs w:val="22"/>
          <w:lang w:val="fr-CA"/>
        </w:rPr>
        <w:t>Les personnes âgées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Les patients diabétiques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Les patients atteints de problèmes respiratoires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Les immunodéprimés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Aucune de ces réponses</w:t>
      </w:r>
    </w:p>
    <w:p w:rsidR="00185C2D" w:rsidRPr="00A16DB1" w:rsidRDefault="00185C2D" w:rsidP="00B844F5">
      <w:pPr>
        <w:pStyle w:val="ListParagraph"/>
        <w:tabs>
          <w:tab w:val="left" w:pos="3240"/>
        </w:tabs>
        <w:ind w:left="1440"/>
        <w:rPr>
          <w:rFonts w:asciiTheme="minorHAnsi" w:hAnsiTheme="minorHAnsi"/>
          <w:sz w:val="22"/>
          <w:szCs w:val="22"/>
        </w:rPr>
      </w:pPr>
    </w:p>
    <w:p w:rsidR="007F670C" w:rsidRPr="00A16DB1" w:rsidRDefault="00464EBF" w:rsidP="00464EBF">
      <w:pPr>
        <w:numPr>
          <w:ilvl w:val="0"/>
          <w:numId w:val="1"/>
        </w:numPr>
        <w:tabs>
          <w:tab w:val="left" w:pos="3240"/>
        </w:tabs>
        <w:spacing w:line="240" w:lineRule="auto"/>
        <w:rPr>
          <w:b/>
          <w:lang w:val="fr-CA"/>
        </w:rPr>
      </w:pPr>
      <w:r w:rsidRPr="00A16DB1">
        <w:rPr>
          <w:b/>
          <w:lang w:val="fr-CA"/>
        </w:rPr>
        <w:t xml:space="preserve">Vrai ou Faux : Le vaccin contre l’influenza procure une immunité à vie. </w:t>
      </w:r>
    </w:p>
    <w:p w:rsidR="007F670C" w:rsidRPr="00A16DB1" w:rsidRDefault="00464EBF" w:rsidP="00464EBF">
      <w:pPr>
        <w:numPr>
          <w:ilvl w:val="0"/>
          <w:numId w:val="1"/>
        </w:numPr>
        <w:tabs>
          <w:tab w:val="left" w:pos="3240"/>
        </w:tabs>
        <w:spacing w:line="240" w:lineRule="auto"/>
        <w:rPr>
          <w:b/>
        </w:rPr>
      </w:pPr>
      <w:r w:rsidRPr="00A16DB1">
        <w:rPr>
          <w:b/>
          <w:lang w:val="fr-CA"/>
        </w:rPr>
        <w:t>Mode de transmission du rotavirus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Gouttelettes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Fécal-oral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>Contact sexuel</w:t>
      </w:r>
    </w:p>
    <w:p w:rsidR="007F670C" w:rsidRPr="00A16DB1" w:rsidRDefault="00464EBF" w:rsidP="00464EBF">
      <w:pPr>
        <w:numPr>
          <w:ilvl w:val="0"/>
          <w:numId w:val="1"/>
        </w:numPr>
        <w:tabs>
          <w:tab w:val="left" w:pos="3240"/>
        </w:tabs>
        <w:spacing w:line="240" w:lineRule="auto"/>
        <w:rPr>
          <w:b/>
          <w:lang w:val="fr-CA"/>
        </w:rPr>
      </w:pPr>
      <w:r w:rsidRPr="00A16DB1">
        <w:rPr>
          <w:b/>
          <w:lang w:val="fr-CA"/>
        </w:rPr>
        <w:t>La prise en charge des gastro-entérites virales…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 xml:space="preserve">Il faut administrer un antibiotique selon l’agent en cause. 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 xml:space="preserve">Il n’est pas nécessaire de les traiter puisqu’elles sont auto-limitantes. 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 xml:space="preserve">Il faut donner une solution saline pour prévenir la déshydratation. </w:t>
      </w:r>
    </w:p>
    <w:p w:rsidR="007F670C" w:rsidRPr="00A16DB1" w:rsidRDefault="00464EBF" w:rsidP="00464EBF">
      <w:pPr>
        <w:pStyle w:val="ListParagraph"/>
        <w:numPr>
          <w:ilvl w:val="1"/>
          <w:numId w:val="1"/>
        </w:numPr>
        <w:tabs>
          <w:tab w:val="left" w:pos="3240"/>
        </w:tabs>
        <w:rPr>
          <w:rFonts w:asciiTheme="minorHAnsi" w:hAnsiTheme="minorHAnsi"/>
          <w:sz w:val="22"/>
          <w:szCs w:val="22"/>
          <w:lang w:val="fr-CA"/>
        </w:rPr>
      </w:pPr>
      <w:r w:rsidRPr="00A16DB1">
        <w:rPr>
          <w:rFonts w:asciiTheme="minorHAnsi" w:hAnsiTheme="minorHAnsi"/>
          <w:sz w:val="22"/>
          <w:szCs w:val="22"/>
          <w:lang w:val="fr-CA"/>
        </w:rPr>
        <w:t xml:space="preserve">Un vaccin peut être administré pour les divers virus en cause. </w:t>
      </w:r>
    </w:p>
    <w:p w:rsidR="00621C8E" w:rsidRPr="00A16DB1" w:rsidRDefault="00621C8E" w:rsidP="00B844F5">
      <w:pPr>
        <w:tabs>
          <w:tab w:val="left" w:pos="3240"/>
        </w:tabs>
        <w:spacing w:line="240" w:lineRule="auto"/>
        <w:rPr>
          <w:lang w:val="fr-CA"/>
        </w:rPr>
      </w:pPr>
    </w:p>
    <w:sectPr w:rsidR="00621C8E" w:rsidRPr="00A16DB1" w:rsidSect="003E6337">
      <w:type w:val="continuous"/>
      <w:pgSz w:w="12240" w:h="15840"/>
      <w:pgMar w:top="1276" w:right="669" w:bottom="680" w:left="66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E9C" w:rsidRDefault="006C4E9C" w:rsidP="0096170D">
      <w:pPr>
        <w:spacing w:after="0" w:line="240" w:lineRule="auto"/>
      </w:pPr>
      <w:r>
        <w:separator/>
      </w:r>
    </w:p>
  </w:endnote>
  <w:endnote w:type="continuationSeparator" w:id="0">
    <w:p w:rsidR="006C4E9C" w:rsidRDefault="006C4E9C" w:rsidP="00961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E9C" w:rsidRDefault="006C4E9C" w:rsidP="0096170D">
      <w:pPr>
        <w:spacing w:after="0" w:line="240" w:lineRule="auto"/>
      </w:pPr>
      <w:r>
        <w:separator/>
      </w:r>
    </w:p>
  </w:footnote>
  <w:footnote w:type="continuationSeparator" w:id="0">
    <w:p w:rsidR="006C4E9C" w:rsidRDefault="006C4E9C" w:rsidP="00961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70D" w:rsidRDefault="0096170D">
    <w:pPr>
      <w:pStyle w:val="Header"/>
      <w:jc w:val="right"/>
    </w:pPr>
    <w:r>
      <w:t xml:space="preserve">HSS 1500  </w:t>
    </w:r>
    <w:sdt>
      <w:sdtPr>
        <w:id w:val="-14952337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72A4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96170D" w:rsidRDefault="009617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4EA0"/>
      </v:shape>
    </w:pict>
  </w:numPicBullet>
  <w:abstractNum w:abstractNumId="0">
    <w:nsid w:val="072254DF"/>
    <w:multiLevelType w:val="hybridMultilevel"/>
    <w:tmpl w:val="5CD847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E75C5"/>
    <w:multiLevelType w:val="hybridMultilevel"/>
    <w:tmpl w:val="A6208A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F34A6"/>
    <w:multiLevelType w:val="hybridMultilevel"/>
    <w:tmpl w:val="00A412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D943EB"/>
    <w:multiLevelType w:val="hybridMultilevel"/>
    <w:tmpl w:val="7F52D8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E41D4B"/>
    <w:multiLevelType w:val="hybridMultilevel"/>
    <w:tmpl w:val="1BB06F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1E4FA0"/>
    <w:multiLevelType w:val="hybridMultilevel"/>
    <w:tmpl w:val="DB0A97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D33694"/>
    <w:multiLevelType w:val="hybridMultilevel"/>
    <w:tmpl w:val="033214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76AE8"/>
    <w:multiLevelType w:val="hybridMultilevel"/>
    <w:tmpl w:val="47341F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1650C7"/>
    <w:multiLevelType w:val="hybridMultilevel"/>
    <w:tmpl w:val="509843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8D10E0"/>
    <w:multiLevelType w:val="hybridMultilevel"/>
    <w:tmpl w:val="9B8016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1B59C7"/>
    <w:multiLevelType w:val="hybridMultilevel"/>
    <w:tmpl w:val="DEBC65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581655"/>
    <w:multiLevelType w:val="hybridMultilevel"/>
    <w:tmpl w:val="CB94A4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AC22D1"/>
    <w:multiLevelType w:val="hybridMultilevel"/>
    <w:tmpl w:val="C1846E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912814"/>
    <w:multiLevelType w:val="hybridMultilevel"/>
    <w:tmpl w:val="722427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7727ED"/>
    <w:multiLevelType w:val="hybridMultilevel"/>
    <w:tmpl w:val="554803F8"/>
    <w:lvl w:ilvl="0" w:tplc="BC00E9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fr-CA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2B2A3C"/>
    <w:multiLevelType w:val="hybridMultilevel"/>
    <w:tmpl w:val="DBD4EA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1A732A"/>
    <w:multiLevelType w:val="hybridMultilevel"/>
    <w:tmpl w:val="C9E03D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530D1F"/>
    <w:multiLevelType w:val="hybridMultilevel"/>
    <w:tmpl w:val="19A05C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D44031"/>
    <w:multiLevelType w:val="hybridMultilevel"/>
    <w:tmpl w:val="C4440ED6"/>
    <w:lvl w:ilvl="0" w:tplc="10090017">
      <w:start w:val="1"/>
      <w:numFmt w:val="lowerLetter"/>
      <w:lvlText w:val="%1)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BE146E6"/>
    <w:multiLevelType w:val="hybridMultilevel"/>
    <w:tmpl w:val="B72CB90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D7BEE"/>
    <w:multiLevelType w:val="hybridMultilevel"/>
    <w:tmpl w:val="504845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0174DC"/>
    <w:multiLevelType w:val="hybridMultilevel"/>
    <w:tmpl w:val="E7CACB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AF5D12"/>
    <w:multiLevelType w:val="hybridMultilevel"/>
    <w:tmpl w:val="AB0C98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0A6F69"/>
    <w:multiLevelType w:val="hybridMultilevel"/>
    <w:tmpl w:val="A13C2A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666A2B"/>
    <w:multiLevelType w:val="hybridMultilevel"/>
    <w:tmpl w:val="8AD0E4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F44FBB"/>
    <w:multiLevelType w:val="hybridMultilevel"/>
    <w:tmpl w:val="FBE2AB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4A428B"/>
    <w:multiLevelType w:val="hybridMultilevel"/>
    <w:tmpl w:val="1B7E00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255EB1"/>
    <w:multiLevelType w:val="hybridMultilevel"/>
    <w:tmpl w:val="13F28D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BA3198"/>
    <w:multiLevelType w:val="hybridMultilevel"/>
    <w:tmpl w:val="C02029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9B6741"/>
    <w:multiLevelType w:val="hybridMultilevel"/>
    <w:tmpl w:val="EAD486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FA3F77"/>
    <w:multiLevelType w:val="hybridMultilevel"/>
    <w:tmpl w:val="DF1AA2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A25C23"/>
    <w:multiLevelType w:val="hybridMultilevel"/>
    <w:tmpl w:val="0F487D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5"/>
  </w:num>
  <w:num w:numId="4">
    <w:abstractNumId w:val="7"/>
  </w:num>
  <w:num w:numId="5">
    <w:abstractNumId w:val="14"/>
  </w:num>
  <w:num w:numId="6">
    <w:abstractNumId w:val="17"/>
  </w:num>
  <w:num w:numId="7">
    <w:abstractNumId w:val="21"/>
  </w:num>
  <w:num w:numId="8">
    <w:abstractNumId w:val="11"/>
  </w:num>
  <w:num w:numId="9">
    <w:abstractNumId w:val="9"/>
  </w:num>
  <w:num w:numId="10">
    <w:abstractNumId w:val="5"/>
  </w:num>
  <w:num w:numId="11">
    <w:abstractNumId w:val="25"/>
  </w:num>
  <w:num w:numId="12">
    <w:abstractNumId w:val="0"/>
  </w:num>
  <w:num w:numId="13">
    <w:abstractNumId w:val="22"/>
  </w:num>
  <w:num w:numId="14">
    <w:abstractNumId w:val="8"/>
  </w:num>
  <w:num w:numId="15">
    <w:abstractNumId w:val="2"/>
  </w:num>
  <w:num w:numId="16">
    <w:abstractNumId w:val="28"/>
  </w:num>
  <w:num w:numId="17">
    <w:abstractNumId w:val="24"/>
  </w:num>
  <w:num w:numId="18">
    <w:abstractNumId w:val="29"/>
  </w:num>
  <w:num w:numId="19">
    <w:abstractNumId w:val="10"/>
  </w:num>
  <w:num w:numId="20">
    <w:abstractNumId w:val="27"/>
  </w:num>
  <w:num w:numId="21">
    <w:abstractNumId w:val="20"/>
  </w:num>
  <w:num w:numId="22">
    <w:abstractNumId w:val="26"/>
  </w:num>
  <w:num w:numId="23">
    <w:abstractNumId w:val="3"/>
  </w:num>
  <w:num w:numId="24">
    <w:abstractNumId w:val="31"/>
  </w:num>
  <w:num w:numId="25">
    <w:abstractNumId w:val="6"/>
  </w:num>
  <w:num w:numId="26">
    <w:abstractNumId w:val="4"/>
  </w:num>
  <w:num w:numId="27">
    <w:abstractNumId w:val="30"/>
  </w:num>
  <w:num w:numId="28">
    <w:abstractNumId w:val="13"/>
  </w:num>
  <w:num w:numId="29">
    <w:abstractNumId w:val="1"/>
  </w:num>
  <w:num w:numId="30">
    <w:abstractNumId w:val="23"/>
  </w:num>
  <w:num w:numId="31">
    <w:abstractNumId w:val="16"/>
  </w:num>
  <w:num w:numId="32">
    <w:abstractNumId w:val="1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70D"/>
    <w:rsid w:val="001572A4"/>
    <w:rsid w:val="00185C2D"/>
    <w:rsid w:val="003E6337"/>
    <w:rsid w:val="00464EBF"/>
    <w:rsid w:val="00621C8E"/>
    <w:rsid w:val="006C4E9C"/>
    <w:rsid w:val="006F0BFD"/>
    <w:rsid w:val="007F670C"/>
    <w:rsid w:val="0096170D"/>
    <w:rsid w:val="00A16DB1"/>
    <w:rsid w:val="00A9442B"/>
    <w:rsid w:val="00B507E5"/>
    <w:rsid w:val="00B844F5"/>
    <w:rsid w:val="00C12B2C"/>
    <w:rsid w:val="00C16605"/>
    <w:rsid w:val="00E57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7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70D"/>
  </w:style>
  <w:style w:type="paragraph" w:styleId="Footer">
    <w:name w:val="footer"/>
    <w:basedOn w:val="Normal"/>
    <w:link w:val="FooterChar"/>
    <w:uiPriority w:val="99"/>
    <w:unhideWhenUsed/>
    <w:rsid w:val="009617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70D"/>
  </w:style>
  <w:style w:type="paragraph" w:styleId="BalloonText">
    <w:name w:val="Balloon Text"/>
    <w:basedOn w:val="Normal"/>
    <w:link w:val="BalloonTextChar"/>
    <w:uiPriority w:val="99"/>
    <w:semiHidden/>
    <w:unhideWhenUsed/>
    <w:rsid w:val="00B50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7E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07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7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70D"/>
  </w:style>
  <w:style w:type="paragraph" w:styleId="Footer">
    <w:name w:val="footer"/>
    <w:basedOn w:val="Normal"/>
    <w:link w:val="FooterChar"/>
    <w:uiPriority w:val="99"/>
    <w:unhideWhenUsed/>
    <w:rsid w:val="009617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70D"/>
  </w:style>
  <w:style w:type="paragraph" w:styleId="BalloonText">
    <w:name w:val="Balloon Text"/>
    <w:basedOn w:val="Normal"/>
    <w:link w:val="BalloonTextChar"/>
    <w:uiPriority w:val="99"/>
    <w:semiHidden/>
    <w:unhideWhenUsed/>
    <w:rsid w:val="00B50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7E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07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751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9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7082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2248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5121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093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15278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39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10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347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0657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223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116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8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1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86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11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217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2388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82265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42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747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7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40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56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4281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366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34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6218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7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617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231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782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491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8495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387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467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318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1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39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8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52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7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3475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1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015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692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586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1613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7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81082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40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3730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49030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4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64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15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6462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564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6008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80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1713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7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2565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49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60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978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013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319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8209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1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4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059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325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366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125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0012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8757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820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2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59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4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6628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2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65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8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350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8267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557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697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6616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1939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7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349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30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162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4419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218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779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318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8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21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26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400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4160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9904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52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14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5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38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486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325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8043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80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43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7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7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43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46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97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222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68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18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942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1409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9333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0459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20489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7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67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65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74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53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598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9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53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89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11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699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32597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93008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677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3279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3638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03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74660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484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3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381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213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7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98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79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90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685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140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4789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421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41836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9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73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44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08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794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8992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149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9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8996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1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406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935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33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8456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778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828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227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330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5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5286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342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966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98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320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5561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1269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5833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8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304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56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6847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6924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993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197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528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933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714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01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11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503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64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84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25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12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088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65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54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64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12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6373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7972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7250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6420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3960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371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3717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1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5673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415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254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68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0628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5778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276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724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4637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076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22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455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34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6241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745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363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957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4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8631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20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2760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4950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3690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5280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82515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2518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24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3411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901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61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966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037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819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6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67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13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5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29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13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7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01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56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10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913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6130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81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027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926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25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027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240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213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540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2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129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84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11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252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88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2889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811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70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621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74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1954">
          <w:marLeft w:val="547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96869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23513">
          <w:marLeft w:val="180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3996">
          <w:marLeft w:val="180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8916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5464">
          <w:marLeft w:val="547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0175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6019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41720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520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1647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1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594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28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783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222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507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652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668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50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1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8447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659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907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80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6677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4962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643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51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00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07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9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50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85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95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0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94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031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7203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649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3027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17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166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9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58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66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503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412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802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749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944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9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591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296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368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5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68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0825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3918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4483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520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3345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712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6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2762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9762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0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279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1205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0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093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96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410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4781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724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6984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2327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4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150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5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0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47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9750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5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79382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519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80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09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73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07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9334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27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39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888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575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855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297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492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6227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5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08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06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879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0235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3106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09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170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8843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262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8630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6968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0279">
          <w:marLeft w:val="141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6336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02549">
          <w:marLeft w:val="270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474">
          <w:marLeft w:val="270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7363">
          <w:marLeft w:val="270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966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6385">
          <w:marLeft w:val="270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32429">
          <w:marLeft w:val="270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10</Pages>
  <Words>2641</Words>
  <Characters>15060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Germain</dc:creator>
  <cp:keywords/>
  <dc:description/>
  <cp:lastModifiedBy>Vivian Germain</cp:lastModifiedBy>
  <cp:revision>4</cp:revision>
  <dcterms:created xsi:type="dcterms:W3CDTF">2014-04-03T03:17:00Z</dcterms:created>
  <dcterms:modified xsi:type="dcterms:W3CDTF">2014-04-17T04:47:00Z</dcterms:modified>
</cp:coreProperties>
</file>