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2C" w:rsidRPr="0068177F" w:rsidRDefault="00D46B65" w:rsidP="00115AFC">
      <w:pPr>
        <w:spacing w:line="240" w:lineRule="auto"/>
        <w:rPr>
          <w:b/>
          <w:bCs/>
          <w:color w:val="FF0000"/>
          <w:sz w:val="30"/>
          <w:szCs w:val="30"/>
          <w:lang w:val="fr-CA"/>
        </w:rPr>
      </w:pPr>
      <w:bookmarkStart w:id="0" w:name="_GoBack"/>
      <w:r w:rsidRPr="0068177F">
        <w:rPr>
          <w:b/>
          <w:bCs/>
          <w:color w:val="FF0000"/>
          <w:sz w:val="30"/>
          <w:szCs w:val="30"/>
          <w:lang w:val="fr-CA"/>
        </w:rPr>
        <w:t>La Résistance aux Antibiotiques</w:t>
      </w:r>
    </w:p>
    <w:bookmarkEnd w:id="0"/>
    <w:p w:rsidR="00D46B65" w:rsidRPr="0068177F" w:rsidRDefault="00D46B65" w:rsidP="00115AFC">
      <w:pPr>
        <w:spacing w:line="240" w:lineRule="auto"/>
        <w:rPr>
          <w:b/>
          <w:lang w:val="fr-CA"/>
        </w:rPr>
      </w:pPr>
      <w:r w:rsidRPr="005734D5">
        <w:rPr>
          <w:b/>
          <w:lang w:val="fr-CA"/>
        </w:rPr>
        <w:t>Les Antibiotiques</w:t>
      </w:r>
    </w:p>
    <w:p w:rsidR="00037FD9" w:rsidRPr="00037FD9" w:rsidRDefault="00D46B65" w:rsidP="008E7062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 w:rsidRPr="00037FD9">
        <w:rPr>
          <w:lang w:val="fr-CA"/>
        </w:rPr>
        <w:t xml:space="preserve">Substances </w:t>
      </w:r>
    </w:p>
    <w:p w:rsidR="00D46B65" w:rsidRPr="00037FD9" w:rsidRDefault="00D46B65" w:rsidP="008E7062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 w:rsidRPr="00037FD9">
        <w:rPr>
          <w:lang w:val="fr-CA"/>
        </w:rPr>
        <w:t>naturelles, synthétiques ou semi synthétiques qui ont pour but d’inhiber (bactériostatique) ou de détruire (bactéricide) un agent infectieux</w:t>
      </w:r>
    </w:p>
    <w:p w:rsidR="00D46B65" w:rsidRPr="00037FD9" w:rsidRDefault="00D46B65" w:rsidP="008E7062">
      <w:pPr>
        <w:pStyle w:val="ListParagraph"/>
        <w:numPr>
          <w:ilvl w:val="0"/>
          <w:numId w:val="2"/>
        </w:numPr>
        <w:spacing w:line="240" w:lineRule="auto"/>
        <w:rPr>
          <w:lang w:val="fr-CA"/>
        </w:rPr>
      </w:pPr>
      <w:r w:rsidRPr="00037FD9">
        <w:rPr>
          <w:lang w:val="fr-CA"/>
        </w:rPr>
        <w:t>2/3 des antibiotiques proviennent des microorganismes:</w:t>
      </w:r>
    </w:p>
    <w:p w:rsidR="00D46B65" w:rsidRPr="00037FD9" w:rsidRDefault="00D46B65" w:rsidP="008E7062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 w:rsidRPr="00037FD9">
        <w:rPr>
          <w:i/>
          <w:iCs/>
          <w:lang w:val="fr-CA"/>
        </w:rPr>
        <w:t>Penicillium</w:t>
      </w:r>
      <w:r w:rsidRPr="00037FD9">
        <w:rPr>
          <w:lang w:val="fr-CA"/>
        </w:rPr>
        <w:t xml:space="preserve">, </w:t>
      </w:r>
      <w:r w:rsidRPr="00037FD9">
        <w:rPr>
          <w:i/>
          <w:iCs/>
          <w:lang w:val="fr-CA"/>
        </w:rPr>
        <w:t>Streptomycètes</w:t>
      </w:r>
    </w:p>
    <w:p w:rsidR="00D46B65" w:rsidRPr="005734D5" w:rsidRDefault="00D46B65" w:rsidP="00115AFC">
      <w:pPr>
        <w:spacing w:line="240" w:lineRule="auto"/>
        <w:rPr>
          <w:b/>
        </w:rPr>
      </w:pPr>
      <w:r w:rsidRPr="005734D5">
        <w:rPr>
          <w:b/>
          <w:lang w:val="fr-CA"/>
        </w:rPr>
        <w:t>Pourquoi les Antibiotiques?</w:t>
      </w:r>
    </w:p>
    <w:p w:rsidR="00D46B65" w:rsidRPr="005734D5" w:rsidRDefault="00D46B65" w:rsidP="008E7062">
      <w:pPr>
        <w:pStyle w:val="ListParagraph"/>
        <w:numPr>
          <w:ilvl w:val="0"/>
          <w:numId w:val="3"/>
        </w:numPr>
        <w:spacing w:line="240" w:lineRule="auto"/>
      </w:pPr>
      <w:r w:rsidRPr="00037FD9">
        <w:rPr>
          <w:lang w:val="fr-CA"/>
        </w:rPr>
        <w:t>Éliminer l’agent infectieux</w:t>
      </w:r>
    </w:p>
    <w:p w:rsidR="00D46B65" w:rsidRPr="00037FD9" w:rsidRDefault="00D46B65" w:rsidP="008E7062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037FD9">
        <w:rPr>
          <w:lang w:val="fr-CA"/>
        </w:rPr>
        <w:t>Le but est de permette au système immunitaire d’activer une réponse adéquate</w:t>
      </w:r>
    </w:p>
    <w:p w:rsidR="00D46B65" w:rsidRPr="00037FD9" w:rsidRDefault="00D46B65" w:rsidP="008E7062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037FD9">
        <w:rPr>
          <w:lang w:val="fr-CA"/>
        </w:rPr>
        <w:t>Les infections chez les patients immunocompromis, les endocardites, les ostéomyélites sont difficiles à traiter</w:t>
      </w:r>
    </w:p>
    <w:p w:rsidR="00D46B65" w:rsidRPr="00037FD9" w:rsidRDefault="00D46B65" w:rsidP="008E7062">
      <w:pPr>
        <w:pStyle w:val="ListParagraph"/>
        <w:numPr>
          <w:ilvl w:val="0"/>
          <w:numId w:val="3"/>
        </w:numPr>
        <w:spacing w:line="240" w:lineRule="auto"/>
        <w:rPr>
          <w:lang w:val="fr-CA"/>
        </w:rPr>
      </w:pPr>
      <w:r w:rsidRPr="00037FD9">
        <w:rPr>
          <w:lang w:val="fr-CA"/>
        </w:rPr>
        <w:t>Les Abx suppriment ou contrôlent la croissance des agents infectieux mais ne peuvent pas toujours complètement les éliminer</w:t>
      </w:r>
    </w:p>
    <w:p w:rsidR="00D46B65" w:rsidRPr="005734D5" w:rsidRDefault="00D46B65" w:rsidP="00115AFC">
      <w:pPr>
        <w:spacing w:line="240" w:lineRule="auto"/>
        <w:rPr>
          <w:b/>
        </w:rPr>
      </w:pPr>
      <w:r w:rsidRPr="005734D5">
        <w:rPr>
          <w:b/>
          <w:lang w:val="fr-CA"/>
        </w:rPr>
        <w:t>Mécanismes d’action</w:t>
      </w:r>
    </w:p>
    <w:p w:rsidR="00037FD9" w:rsidRDefault="00037FD9" w:rsidP="008E7062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  <w:sectPr w:rsidR="00037FD9" w:rsidSect="00037FD9">
          <w:headerReference w:type="default" r:id="rId8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D46B65" w:rsidRPr="00037FD9" w:rsidRDefault="00D46B65" w:rsidP="008E7062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037FD9">
        <w:rPr>
          <w:lang w:val="fr-CA"/>
        </w:rPr>
        <w:lastRenderedPageBreak/>
        <w:t>Inhibition de la synthèse de la paroi cellulaire</w:t>
      </w:r>
    </w:p>
    <w:p w:rsidR="00D46B65" w:rsidRPr="005734D5" w:rsidRDefault="00D46B65" w:rsidP="008E7062">
      <w:pPr>
        <w:pStyle w:val="ListParagraph"/>
        <w:numPr>
          <w:ilvl w:val="1"/>
          <w:numId w:val="4"/>
        </w:numPr>
        <w:spacing w:line="240" w:lineRule="auto"/>
      </w:pPr>
      <w:r w:rsidRPr="00037FD9">
        <w:rPr>
          <w:lang w:val="fr-CA"/>
        </w:rPr>
        <w:t>Béta-lactamines</w:t>
      </w:r>
    </w:p>
    <w:p w:rsidR="00D46B65" w:rsidRPr="005734D5" w:rsidRDefault="00D46B65" w:rsidP="008E7062">
      <w:pPr>
        <w:pStyle w:val="ListParagraph"/>
        <w:numPr>
          <w:ilvl w:val="1"/>
          <w:numId w:val="4"/>
        </w:numPr>
        <w:spacing w:line="240" w:lineRule="auto"/>
      </w:pPr>
      <w:r w:rsidRPr="00037FD9">
        <w:rPr>
          <w:lang w:val="fr-CA"/>
        </w:rPr>
        <w:t>Glycopeptides</w:t>
      </w:r>
    </w:p>
    <w:p w:rsidR="00D46B65" w:rsidRPr="00037FD9" w:rsidRDefault="00D46B65" w:rsidP="008E7062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037FD9">
        <w:rPr>
          <w:lang w:val="fr-CA"/>
        </w:rPr>
        <w:t>Inhibition de la synthèse de protéine</w:t>
      </w:r>
    </w:p>
    <w:p w:rsidR="00D46B65" w:rsidRPr="005734D5" w:rsidRDefault="00D46B65" w:rsidP="008E7062">
      <w:pPr>
        <w:pStyle w:val="ListParagraph"/>
        <w:numPr>
          <w:ilvl w:val="1"/>
          <w:numId w:val="4"/>
        </w:numPr>
        <w:spacing w:line="240" w:lineRule="auto"/>
      </w:pPr>
      <w:r w:rsidRPr="00037FD9">
        <w:rPr>
          <w:lang w:val="fr-CA"/>
        </w:rPr>
        <w:t>Macrolides</w:t>
      </w:r>
    </w:p>
    <w:p w:rsidR="00D46B65" w:rsidRPr="005734D5" w:rsidRDefault="00D46B65" w:rsidP="008E7062">
      <w:pPr>
        <w:pStyle w:val="ListParagraph"/>
        <w:numPr>
          <w:ilvl w:val="1"/>
          <w:numId w:val="4"/>
        </w:numPr>
        <w:spacing w:line="240" w:lineRule="auto"/>
      </w:pPr>
      <w:r w:rsidRPr="00037FD9">
        <w:rPr>
          <w:lang w:val="fr-CA"/>
        </w:rPr>
        <w:t>Aminosides</w:t>
      </w:r>
    </w:p>
    <w:p w:rsidR="00D46B65" w:rsidRPr="005734D5" w:rsidRDefault="00D46B65" w:rsidP="008E7062">
      <w:pPr>
        <w:pStyle w:val="ListParagraph"/>
        <w:numPr>
          <w:ilvl w:val="1"/>
          <w:numId w:val="4"/>
        </w:numPr>
        <w:spacing w:line="240" w:lineRule="auto"/>
      </w:pPr>
      <w:r w:rsidRPr="00037FD9">
        <w:rPr>
          <w:lang w:val="fr-CA"/>
        </w:rPr>
        <w:t>Tétracyclines</w:t>
      </w:r>
    </w:p>
    <w:p w:rsidR="00D46B65" w:rsidRPr="00037FD9" w:rsidRDefault="00D46B65" w:rsidP="008E7062">
      <w:pPr>
        <w:pStyle w:val="ListParagraph"/>
        <w:numPr>
          <w:ilvl w:val="0"/>
          <w:numId w:val="4"/>
        </w:numPr>
        <w:spacing w:line="240" w:lineRule="auto"/>
        <w:rPr>
          <w:lang w:val="fr-CA"/>
        </w:rPr>
      </w:pPr>
      <w:r w:rsidRPr="00037FD9">
        <w:rPr>
          <w:lang w:val="fr-CA"/>
        </w:rPr>
        <w:lastRenderedPageBreak/>
        <w:t>Inhibition de la synthèse d’acides nucléiques</w:t>
      </w:r>
    </w:p>
    <w:p w:rsidR="00D46B65" w:rsidRPr="005734D5" w:rsidRDefault="00D46B65" w:rsidP="008E7062">
      <w:pPr>
        <w:pStyle w:val="ListParagraph"/>
        <w:numPr>
          <w:ilvl w:val="1"/>
          <w:numId w:val="4"/>
        </w:numPr>
        <w:spacing w:line="240" w:lineRule="auto"/>
      </w:pPr>
      <w:r w:rsidRPr="00037FD9">
        <w:rPr>
          <w:lang w:val="fr-CA"/>
        </w:rPr>
        <w:t>Sulfonamides</w:t>
      </w:r>
    </w:p>
    <w:p w:rsidR="00037FD9" w:rsidRDefault="00D46B65" w:rsidP="008E7062">
      <w:pPr>
        <w:pStyle w:val="ListParagraph"/>
        <w:numPr>
          <w:ilvl w:val="1"/>
          <w:numId w:val="4"/>
        </w:numPr>
        <w:spacing w:line="240" w:lineRule="auto"/>
        <w:rPr>
          <w:lang w:val="fr-CA"/>
        </w:rPr>
      </w:pPr>
      <w:r w:rsidRPr="00037FD9">
        <w:rPr>
          <w:lang w:val="fr-CA"/>
        </w:rPr>
        <w:t>Quinilones</w:t>
      </w:r>
    </w:p>
    <w:p w:rsidR="00037FD9" w:rsidRDefault="00037FD9" w:rsidP="00115AFC">
      <w:pPr>
        <w:spacing w:line="240" w:lineRule="auto"/>
        <w:rPr>
          <w:lang w:val="fr-CA"/>
        </w:rPr>
      </w:pPr>
    </w:p>
    <w:p w:rsidR="00037FD9" w:rsidRDefault="00037FD9" w:rsidP="00115AFC">
      <w:pPr>
        <w:spacing w:line="240" w:lineRule="auto"/>
        <w:rPr>
          <w:lang w:val="fr-CA"/>
        </w:rPr>
      </w:pPr>
    </w:p>
    <w:p w:rsidR="00037FD9" w:rsidRPr="00037FD9" w:rsidRDefault="00037FD9" w:rsidP="00115AFC">
      <w:pPr>
        <w:spacing w:line="240" w:lineRule="auto"/>
        <w:rPr>
          <w:lang w:val="fr-CA"/>
        </w:rPr>
        <w:sectPr w:rsidR="00037FD9" w:rsidRPr="00037FD9" w:rsidSect="00037FD9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</w:p>
    <w:p w:rsidR="00D46B65" w:rsidRPr="00037FD9" w:rsidRDefault="00D46B65" w:rsidP="00115AFC">
      <w:pPr>
        <w:pStyle w:val="ListParagraph"/>
        <w:spacing w:line="240" w:lineRule="auto"/>
        <w:ind w:left="1440"/>
      </w:pPr>
    </w:p>
    <w:p w:rsidR="00D46B65" w:rsidRPr="00037FD9" w:rsidRDefault="00D46B65" w:rsidP="00115AFC">
      <w:pPr>
        <w:spacing w:line="240" w:lineRule="auto"/>
        <w:rPr>
          <w:b/>
          <w:bCs/>
          <w:color w:val="FFC000"/>
          <w:sz w:val="28"/>
          <w:szCs w:val="28"/>
          <w:lang w:val="fr-CA"/>
        </w:rPr>
      </w:pPr>
      <w:r w:rsidRPr="00037FD9">
        <w:rPr>
          <w:b/>
          <w:bCs/>
          <w:color w:val="FFC000"/>
          <w:sz w:val="28"/>
          <w:szCs w:val="28"/>
          <w:lang w:val="fr-CA"/>
        </w:rPr>
        <w:t>Antibiotiques inhibant la paroi cellulaire</w:t>
      </w:r>
    </w:p>
    <w:p w:rsidR="00D46B65" w:rsidRPr="005734D5" w:rsidRDefault="00D46B65" w:rsidP="00115AFC">
      <w:pPr>
        <w:spacing w:line="240" w:lineRule="auto"/>
        <w:rPr>
          <w:b/>
        </w:rPr>
      </w:pPr>
      <w:r w:rsidRPr="005734D5">
        <w:rPr>
          <w:b/>
          <w:lang w:val="fr-CA"/>
        </w:rPr>
        <w:t>Les Bêta-Lactamines</w:t>
      </w:r>
    </w:p>
    <w:p w:rsidR="00D46B65" w:rsidRPr="005734D5" w:rsidRDefault="00D46B65" w:rsidP="008E7062">
      <w:pPr>
        <w:pStyle w:val="ListParagraph"/>
        <w:numPr>
          <w:ilvl w:val="0"/>
          <w:numId w:val="5"/>
        </w:numPr>
        <w:spacing w:line="240" w:lineRule="auto"/>
      </w:pPr>
      <w:r w:rsidRPr="00037FD9">
        <w:rPr>
          <w:lang w:val="fr-CA"/>
        </w:rPr>
        <w:t>Pénicillines: Un anneau bêta lactame</w:t>
      </w:r>
    </w:p>
    <w:p w:rsidR="00D46B65" w:rsidRPr="00037FD9" w:rsidRDefault="00D46B65" w:rsidP="008E7062">
      <w:pPr>
        <w:pStyle w:val="ListParagraph"/>
        <w:numPr>
          <w:ilvl w:val="1"/>
          <w:numId w:val="5"/>
        </w:numPr>
        <w:spacing w:line="240" w:lineRule="auto"/>
        <w:rPr>
          <w:lang w:val="fr-CA"/>
        </w:rPr>
      </w:pPr>
      <w:r w:rsidRPr="00037FD9">
        <w:rPr>
          <w:lang w:val="fr-CA"/>
        </w:rPr>
        <w:t>Manipulation de l’anneau  modifie le spectre d’activité et l’action des Pénicillines</w:t>
      </w:r>
    </w:p>
    <w:p w:rsidR="00D46B65" w:rsidRPr="005734D5" w:rsidRDefault="00D46B65" w:rsidP="008E7062">
      <w:pPr>
        <w:pStyle w:val="ListParagraph"/>
        <w:numPr>
          <w:ilvl w:val="0"/>
          <w:numId w:val="5"/>
        </w:numPr>
        <w:spacing w:line="240" w:lineRule="auto"/>
      </w:pPr>
      <w:r w:rsidRPr="00037FD9">
        <w:rPr>
          <w:lang w:val="fr-CA"/>
        </w:rPr>
        <w:t>3 Classes:</w:t>
      </w:r>
    </w:p>
    <w:p w:rsidR="00D46B65" w:rsidRPr="005734D5" w:rsidRDefault="00D46B65" w:rsidP="008E7062">
      <w:pPr>
        <w:pStyle w:val="ListParagraph"/>
        <w:numPr>
          <w:ilvl w:val="1"/>
          <w:numId w:val="6"/>
        </w:numPr>
        <w:spacing w:line="240" w:lineRule="auto"/>
      </w:pPr>
      <w:r w:rsidRPr="00037FD9">
        <w:rPr>
          <w:lang w:val="fr-CA"/>
        </w:rPr>
        <w:t>Pénicilline</w:t>
      </w:r>
    </w:p>
    <w:p w:rsidR="00D46B65" w:rsidRPr="005734D5" w:rsidRDefault="00D46B65" w:rsidP="008E7062">
      <w:pPr>
        <w:pStyle w:val="ListParagraph"/>
        <w:numPr>
          <w:ilvl w:val="1"/>
          <w:numId w:val="6"/>
        </w:numPr>
        <w:spacing w:line="240" w:lineRule="auto"/>
      </w:pPr>
      <w:r w:rsidRPr="00037FD9">
        <w:rPr>
          <w:lang w:val="fr-CA"/>
        </w:rPr>
        <w:t>Pénicillines Semi-Synthétiques:</w:t>
      </w:r>
    </w:p>
    <w:p w:rsidR="00D46B65" w:rsidRPr="005734D5" w:rsidRDefault="00D46B65" w:rsidP="008E7062">
      <w:pPr>
        <w:pStyle w:val="ListParagraph"/>
        <w:numPr>
          <w:ilvl w:val="2"/>
          <w:numId w:val="6"/>
        </w:numPr>
        <w:spacing w:line="240" w:lineRule="auto"/>
      </w:pPr>
      <w:r w:rsidRPr="00037FD9">
        <w:rPr>
          <w:lang w:val="fr-CA"/>
        </w:rPr>
        <w:t>Amoxicillin, Ampicillin, Piperacilline</w:t>
      </w:r>
    </w:p>
    <w:p w:rsidR="00D46B65" w:rsidRPr="005734D5" w:rsidRDefault="00D46B65" w:rsidP="008E7062">
      <w:pPr>
        <w:pStyle w:val="ListParagraph"/>
        <w:numPr>
          <w:ilvl w:val="1"/>
          <w:numId w:val="6"/>
        </w:numPr>
        <w:spacing w:line="240" w:lineRule="auto"/>
      </w:pPr>
      <w:r w:rsidRPr="00037FD9">
        <w:rPr>
          <w:lang w:val="fr-CA"/>
        </w:rPr>
        <w:t>Pénicillines anti-staphylococcique</w:t>
      </w:r>
    </w:p>
    <w:p w:rsidR="00D46B65" w:rsidRPr="005734D5" w:rsidRDefault="00D46B65" w:rsidP="008E7062">
      <w:pPr>
        <w:pStyle w:val="ListParagraph"/>
        <w:numPr>
          <w:ilvl w:val="2"/>
          <w:numId w:val="6"/>
        </w:numPr>
        <w:spacing w:line="240" w:lineRule="auto"/>
      </w:pPr>
      <w:r w:rsidRPr="00037FD9">
        <w:rPr>
          <w:lang w:val="fr-CA"/>
        </w:rPr>
        <w:t>Oxacilline, Meticilline, Dicloxacilline</w:t>
      </w:r>
    </w:p>
    <w:p w:rsidR="00D46B65" w:rsidRPr="005734D5" w:rsidRDefault="00D46B65" w:rsidP="00115AFC">
      <w:pPr>
        <w:spacing w:line="240" w:lineRule="auto"/>
        <w:rPr>
          <w:b/>
        </w:rPr>
      </w:pPr>
      <w:r w:rsidRPr="005734D5">
        <w:rPr>
          <w:b/>
          <w:lang w:val="fr-CA"/>
        </w:rPr>
        <w:t>Les Bêta-Lactames</w:t>
      </w:r>
    </w:p>
    <w:p w:rsidR="00D46B65" w:rsidRPr="005734D5" w:rsidRDefault="00D46B65" w:rsidP="008E7062">
      <w:pPr>
        <w:pStyle w:val="ListParagraph"/>
        <w:numPr>
          <w:ilvl w:val="0"/>
          <w:numId w:val="7"/>
        </w:numPr>
        <w:spacing w:line="240" w:lineRule="auto"/>
      </w:pPr>
      <w:r w:rsidRPr="00037FD9">
        <w:rPr>
          <w:lang w:val="fr-CA"/>
        </w:rPr>
        <w:t>Céphalosporines</w:t>
      </w:r>
    </w:p>
    <w:p w:rsidR="00D46B65" w:rsidRPr="005734D5" w:rsidRDefault="00D46B65" w:rsidP="008E7062">
      <w:pPr>
        <w:pStyle w:val="ListParagraph"/>
        <w:numPr>
          <w:ilvl w:val="1"/>
          <w:numId w:val="7"/>
        </w:numPr>
        <w:spacing w:line="240" w:lineRule="auto"/>
      </w:pPr>
      <w:r w:rsidRPr="00037FD9">
        <w:rPr>
          <w:lang w:val="fr-CA"/>
        </w:rPr>
        <w:t>4 générations</w:t>
      </w:r>
    </w:p>
    <w:p w:rsidR="00D46B65" w:rsidRPr="00037FD9" w:rsidRDefault="00D46B65" w:rsidP="008E7062">
      <w:pPr>
        <w:pStyle w:val="ListParagraph"/>
        <w:numPr>
          <w:ilvl w:val="2"/>
          <w:numId w:val="7"/>
        </w:numPr>
        <w:spacing w:line="240" w:lineRule="auto"/>
        <w:rPr>
          <w:lang w:val="fr-CA"/>
        </w:rPr>
      </w:pPr>
      <w:r w:rsidRPr="00037FD9">
        <w:rPr>
          <w:lang w:val="fr-CA"/>
        </w:rPr>
        <w:t>L’activité contre les Gram négatifs augmente avec les générations</w:t>
      </w:r>
    </w:p>
    <w:p w:rsidR="00D46B65" w:rsidRPr="005734D5" w:rsidRDefault="00D46B65" w:rsidP="008E7062">
      <w:pPr>
        <w:pStyle w:val="ListParagraph"/>
        <w:numPr>
          <w:ilvl w:val="0"/>
          <w:numId w:val="7"/>
        </w:numPr>
        <w:spacing w:line="240" w:lineRule="auto"/>
      </w:pPr>
      <w:r w:rsidRPr="00037FD9">
        <w:rPr>
          <w:lang w:val="fr-CA"/>
        </w:rPr>
        <w:t>Carbapénèmes:</w:t>
      </w:r>
    </w:p>
    <w:p w:rsidR="00D46B65" w:rsidRPr="00037FD9" w:rsidRDefault="00D46B65" w:rsidP="008E7062">
      <w:pPr>
        <w:pStyle w:val="ListParagraph"/>
        <w:numPr>
          <w:ilvl w:val="1"/>
          <w:numId w:val="7"/>
        </w:numPr>
        <w:spacing w:line="240" w:lineRule="auto"/>
        <w:rPr>
          <w:lang w:val="fr-CA"/>
        </w:rPr>
      </w:pPr>
      <w:r w:rsidRPr="00037FD9">
        <w:rPr>
          <w:lang w:val="fr-CA"/>
        </w:rPr>
        <w:t>Abx avec un spectre large: Gram +/-, aérobie, anaérobie</w:t>
      </w:r>
    </w:p>
    <w:p w:rsidR="00D46B65" w:rsidRPr="005734D5" w:rsidRDefault="00D46B65" w:rsidP="008E7062">
      <w:pPr>
        <w:pStyle w:val="ListParagraph"/>
        <w:numPr>
          <w:ilvl w:val="1"/>
          <w:numId w:val="7"/>
        </w:numPr>
        <w:spacing w:line="240" w:lineRule="auto"/>
      </w:pPr>
      <w:r w:rsidRPr="00037FD9">
        <w:rPr>
          <w:lang w:val="fr-CA"/>
        </w:rPr>
        <w:t>Méropén</w:t>
      </w:r>
      <w:r w:rsidRPr="00037FD9">
        <w:rPr>
          <w:lang w:val="en-US"/>
        </w:rPr>
        <w:t>è</w:t>
      </w:r>
      <w:r w:rsidRPr="00037FD9">
        <w:rPr>
          <w:lang w:val="fr-CA"/>
        </w:rPr>
        <w:t>me, Imipén</w:t>
      </w:r>
      <w:r w:rsidRPr="00037FD9">
        <w:rPr>
          <w:lang w:val="en-US"/>
        </w:rPr>
        <w:t>è</w:t>
      </w:r>
      <w:r w:rsidRPr="00037FD9">
        <w:rPr>
          <w:lang w:val="fr-CA"/>
        </w:rPr>
        <w:t>me, Ertapénème</w:t>
      </w:r>
    </w:p>
    <w:p w:rsidR="00D46B65" w:rsidRPr="005734D5" w:rsidRDefault="00D46B65" w:rsidP="008E7062">
      <w:pPr>
        <w:pStyle w:val="ListParagraph"/>
        <w:numPr>
          <w:ilvl w:val="1"/>
          <w:numId w:val="7"/>
        </w:numPr>
        <w:spacing w:line="240" w:lineRule="auto"/>
      </w:pPr>
      <w:r w:rsidRPr="00037FD9">
        <w:rPr>
          <w:lang w:val="fr-CA"/>
        </w:rPr>
        <w:t>Les bombes nucléaires</w:t>
      </w:r>
    </w:p>
    <w:p w:rsidR="00115AFC" w:rsidRDefault="00115AFC" w:rsidP="00115AFC">
      <w:pPr>
        <w:spacing w:line="240" w:lineRule="auto"/>
        <w:rPr>
          <w:b/>
          <w:lang w:val="fr-CA"/>
        </w:rPr>
      </w:pPr>
    </w:p>
    <w:p w:rsidR="00D46B65" w:rsidRPr="005734D5" w:rsidRDefault="00D46B65" w:rsidP="00115AFC">
      <w:pPr>
        <w:spacing w:line="240" w:lineRule="auto"/>
        <w:rPr>
          <w:b/>
          <w:lang w:val="fr-CA"/>
        </w:rPr>
      </w:pPr>
      <w:r w:rsidRPr="005734D5">
        <w:rPr>
          <w:b/>
          <w:lang w:val="fr-CA"/>
        </w:rPr>
        <w:lastRenderedPageBreak/>
        <w:t>Les Bêta-Lactamines – Mode d’action</w:t>
      </w:r>
    </w:p>
    <w:p w:rsidR="00D46B65" w:rsidRPr="00037FD9" w:rsidRDefault="00D46B65" w:rsidP="008E7062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037FD9">
        <w:rPr>
          <w:lang w:val="fr-CA"/>
        </w:rPr>
        <w:t>Agents bactéricides inhibant la synthèse du peptidoglycan</w:t>
      </w:r>
    </w:p>
    <w:p w:rsidR="00D46B65" w:rsidRPr="00037FD9" w:rsidRDefault="00D46B65" w:rsidP="008E706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037FD9">
        <w:rPr>
          <w:lang w:val="fr-CA"/>
        </w:rPr>
        <w:t xml:space="preserve">Ils compétitionnent avec les unités précurseurs pour le site actif des enzymes qui rallongent les chaines du peptidoglycane </w:t>
      </w:r>
    </w:p>
    <w:p w:rsidR="00D46B65" w:rsidRPr="00037FD9" w:rsidRDefault="00D46B65" w:rsidP="008E706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037FD9">
        <w:rPr>
          <w:lang w:val="fr-CA"/>
        </w:rPr>
        <w:t>Les enzymes sont connues sous le nom de PLP (protéine se liant à la pénicilline)</w:t>
      </w:r>
    </w:p>
    <w:p w:rsidR="00D46B65" w:rsidRPr="00037FD9" w:rsidRDefault="00D46B65" w:rsidP="008E706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037FD9">
        <w:rPr>
          <w:lang w:val="fr-CA"/>
        </w:rPr>
        <w:t>Les béta-lactamines forment un complexe stable avec les PLP avant le précurseur du peptidoglycane</w:t>
      </w:r>
    </w:p>
    <w:p w:rsidR="00D46B65" w:rsidRPr="00037FD9" w:rsidRDefault="00D46B65" w:rsidP="008E706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037FD9">
        <w:rPr>
          <w:lang w:val="fr-CA"/>
        </w:rPr>
        <w:t>Le peptidoglycane devient instable et la paroi se désintègre</w:t>
      </w:r>
    </w:p>
    <w:p w:rsidR="00D46B65" w:rsidRPr="00037FD9" w:rsidRDefault="00D46B65" w:rsidP="008E7062">
      <w:pPr>
        <w:pStyle w:val="ListParagraph"/>
        <w:numPr>
          <w:ilvl w:val="1"/>
          <w:numId w:val="8"/>
        </w:numPr>
        <w:spacing w:line="240" w:lineRule="auto"/>
        <w:rPr>
          <w:lang w:val="fr-CA"/>
        </w:rPr>
      </w:pPr>
      <w:r w:rsidRPr="00037FD9">
        <w:rPr>
          <w:lang w:val="fr-CA"/>
        </w:rPr>
        <w:t>Il existe plusieurs classes de PLP mais chaque espèce de bactérie ne compte qu’un nombre limité</w:t>
      </w:r>
    </w:p>
    <w:p w:rsidR="00D46B65" w:rsidRPr="00037FD9" w:rsidRDefault="00D46B65" w:rsidP="008E7062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037FD9">
        <w:rPr>
          <w:lang w:val="fr-CA"/>
        </w:rPr>
        <w:t>Spectre déterminé par le type de PLP qui est présent dans la paroi de la bactérie</w:t>
      </w:r>
    </w:p>
    <w:p w:rsidR="00D46B65" w:rsidRPr="005734D5" w:rsidRDefault="00D46B65" w:rsidP="00115AFC">
      <w:pPr>
        <w:spacing w:line="240" w:lineRule="auto"/>
        <w:rPr>
          <w:b/>
        </w:rPr>
      </w:pPr>
      <w:r w:rsidRPr="005734D5">
        <w:rPr>
          <w:b/>
          <w:lang w:val="en-US"/>
        </w:rPr>
        <w:t>Les Glycopeptides</w:t>
      </w:r>
    </w:p>
    <w:p w:rsidR="00D46B65" w:rsidRPr="005734D5" w:rsidRDefault="00D46B65" w:rsidP="008E7062">
      <w:pPr>
        <w:pStyle w:val="ListParagraph"/>
        <w:numPr>
          <w:ilvl w:val="0"/>
          <w:numId w:val="9"/>
        </w:numPr>
        <w:spacing w:line="240" w:lineRule="auto"/>
      </w:pPr>
      <w:r w:rsidRPr="00037FD9">
        <w:rPr>
          <w:lang w:val="fr-CA"/>
        </w:rPr>
        <w:t>Vancomycine</w:t>
      </w:r>
    </w:p>
    <w:p w:rsidR="00D46B65" w:rsidRPr="005734D5" w:rsidRDefault="00D46B65" w:rsidP="008E7062">
      <w:pPr>
        <w:pStyle w:val="ListParagraph"/>
        <w:numPr>
          <w:ilvl w:val="1"/>
          <w:numId w:val="9"/>
        </w:numPr>
        <w:spacing w:line="240" w:lineRule="auto"/>
      </w:pPr>
      <w:r w:rsidRPr="00037FD9">
        <w:rPr>
          <w:lang w:val="fr-CA"/>
        </w:rPr>
        <w:t>Agents bactéricides</w:t>
      </w:r>
    </w:p>
    <w:p w:rsidR="00D46B65" w:rsidRPr="00037FD9" w:rsidRDefault="00D46B65" w:rsidP="008E706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037FD9">
        <w:rPr>
          <w:lang w:val="fr-CA"/>
        </w:rPr>
        <w:t>Antibiotiques qui se fixent directement sur le précurseur du peptidoglycan</w:t>
      </w:r>
    </w:p>
    <w:p w:rsidR="00D46B65" w:rsidRPr="00037FD9" w:rsidRDefault="00D46B65" w:rsidP="008E706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037FD9">
        <w:rPr>
          <w:lang w:val="fr-CA"/>
        </w:rPr>
        <w:t>Spectre d’activité limité aux Gram-positifs</w:t>
      </w:r>
    </w:p>
    <w:p w:rsidR="00D46B65" w:rsidRPr="00037FD9" w:rsidRDefault="00D46B65" w:rsidP="008E706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037FD9">
        <w:rPr>
          <w:lang w:val="fr-CA"/>
        </w:rPr>
        <w:t xml:space="preserve">Dernière alternative: </w:t>
      </w:r>
      <w:r w:rsidRPr="00037FD9">
        <w:rPr>
          <w:i/>
          <w:iCs/>
          <w:lang w:val="fr-CA"/>
        </w:rPr>
        <w:t>S. aureus</w:t>
      </w:r>
      <w:r w:rsidRPr="00037FD9">
        <w:rPr>
          <w:lang w:val="fr-CA"/>
        </w:rPr>
        <w:t xml:space="preserve"> résistant à la meticilline - SARM (MRSA)</w:t>
      </w:r>
    </w:p>
    <w:p w:rsidR="00D46B65" w:rsidRPr="00037FD9" w:rsidRDefault="00D46B65" w:rsidP="008E7062">
      <w:pPr>
        <w:pStyle w:val="ListParagraph"/>
        <w:numPr>
          <w:ilvl w:val="1"/>
          <w:numId w:val="9"/>
        </w:numPr>
        <w:spacing w:line="240" w:lineRule="auto"/>
        <w:rPr>
          <w:lang w:val="fr-CA"/>
        </w:rPr>
      </w:pPr>
      <w:r w:rsidRPr="00037FD9">
        <w:rPr>
          <w:lang w:val="fr-CA"/>
        </w:rPr>
        <w:t xml:space="preserve">Pour d’autres, il est trop tard: </w:t>
      </w:r>
      <w:r w:rsidRPr="00037FD9">
        <w:rPr>
          <w:i/>
          <w:iCs/>
          <w:lang w:val="fr-CA"/>
        </w:rPr>
        <w:t>Enterococcus</w:t>
      </w:r>
      <w:r w:rsidRPr="00037FD9">
        <w:rPr>
          <w:lang w:val="fr-CA"/>
        </w:rPr>
        <w:t xml:space="preserve"> résistant à la vancomycine - ERV (VRE)</w:t>
      </w:r>
    </w:p>
    <w:p w:rsidR="008B469F" w:rsidRPr="00037FD9" w:rsidRDefault="008B469F" w:rsidP="00115AFC">
      <w:pPr>
        <w:spacing w:line="240" w:lineRule="auto"/>
        <w:rPr>
          <w:b/>
          <w:lang w:val="fr-CA"/>
        </w:rPr>
      </w:pPr>
      <w:r w:rsidRPr="00037FD9">
        <w:rPr>
          <w:b/>
          <w:lang w:val="fr-CA"/>
        </w:rPr>
        <w:t>Structure - Peptidoglycan</w:t>
      </w:r>
    </w:p>
    <w:p w:rsidR="008B469F" w:rsidRPr="00037FD9" w:rsidRDefault="008B469F" w:rsidP="008E7062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037FD9">
        <w:rPr>
          <w:lang w:val="fr-CA"/>
        </w:rPr>
        <w:t>Chaîne de polysaccharide formée par N-Acétyl-glucosamine (NAG) et N-Acétyl-Muramique (NAM)</w:t>
      </w:r>
    </w:p>
    <w:p w:rsidR="008B469F" w:rsidRPr="00037FD9" w:rsidRDefault="008B469F" w:rsidP="008E7062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037FD9">
        <w:rPr>
          <w:lang w:val="fr-CA"/>
        </w:rPr>
        <w:t>Tetrapeptide fixé sur les résidus de NAM</w:t>
      </w:r>
    </w:p>
    <w:p w:rsidR="008B469F" w:rsidRPr="00037FD9" w:rsidRDefault="008B469F" w:rsidP="008E7062">
      <w:pPr>
        <w:pStyle w:val="ListParagraph"/>
        <w:numPr>
          <w:ilvl w:val="1"/>
          <w:numId w:val="10"/>
        </w:numPr>
        <w:spacing w:line="240" w:lineRule="auto"/>
        <w:rPr>
          <w:lang w:val="fr-CA"/>
        </w:rPr>
      </w:pPr>
      <w:r w:rsidRPr="00037FD9">
        <w:rPr>
          <w:lang w:val="fr-CA"/>
        </w:rPr>
        <w:t>Ils sont reliés ensemble par une chaîne peptidique (Pont interpeptidique)</w:t>
      </w:r>
    </w:p>
    <w:p w:rsidR="008B469F" w:rsidRPr="00037FD9" w:rsidRDefault="008B469F" w:rsidP="008E7062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037FD9">
        <w:rPr>
          <w:lang w:val="fr-CA"/>
        </w:rPr>
        <w:t>Acides teichoïques fixés au peptidoglycan et lipoteichoïques fixés à la membrane cytoplasmique.</w:t>
      </w:r>
    </w:p>
    <w:p w:rsidR="008B469F" w:rsidRPr="005734D5" w:rsidRDefault="008B469F" w:rsidP="008E7062">
      <w:pPr>
        <w:pStyle w:val="ListParagraph"/>
        <w:numPr>
          <w:ilvl w:val="1"/>
          <w:numId w:val="10"/>
        </w:numPr>
        <w:spacing w:line="240" w:lineRule="auto"/>
      </w:pPr>
      <w:r w:rsidRPr="00037FD9">
        <w:rPr>
          <w:lang w:val="fr-CA"/>
        </w:rPr>
        <w:t>Fonctions mal connues</w:t>
      </w:r>
    </w:p>
    <w:p w:rsidR="008B469F" w:rsidRPr="00037FD9" w:rsidRDefault="008B469F" w:rsidP="008E7062">
      <w:pPr>
        <w:pStyle w:val="ListParagraph"/>
        <w:numPr>
          <w:ilvl w:val="0"/>
          <w:numId w:val="10"/>
        </w:numPr>
        <w:spacing w:line="240" w:lineRule="auto"/>
        <w:rPr>
          <w:lang w:val="fr-CA"/>
        </w:rPr>
      </w:pPr>
      <w:r w:rsidRPr="00037FD9">
        <w:rPr>
          <w:lang w:val="fr-CA"/>
        </w:rPr>
        <w:t>La composition et le nombre de ponts varient d’après l’espèce</w:t>
      </w:r>
    </w:p>
    <w:p w:rsidR="000E3F7C" w:rsidRPr="00115AFC" w:rsidRDefault="00115AFC" w:rsidP="00115AFC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11002222" wp14:editId="4D2A25D4">
            <wp:simplePos x="0" y="0"/>
            <wp:positionH relativeFrom="column">
              <wp:posOffset>2561590</wp:posOffset>
            </wp:positionH>
            <wp:positionV relativeFrom="paragraph">
              <wp:posOffset>146685</wp:posOffset>
            </wp:positionV>
            <wp:extent cx="4200525" cy="247904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7" t="32497" r="21635" b="16192"/>
                    <a:stretch/>
                  </pic:blipFill>
                  <pic:spPr bwMode="auto">
                    <a:xfrm>
                      <a:off x="0" y="0"/>
                      <a:ext cx="4200525" cy="2479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6B534A9F" wp14:editId="7562A567">
            <wp:simplePos x="0" y="0"/>
            <wp:positionH relativeFrom="column">
              <wp:posOffset>-318770</wp:posOffset>
            </wp:positionH>
            <wp:positionV relativeFrom="paragraph">
              <wp:posOffset>1905</wp:posOffset>
            </wp:positionV>
            <wp:extent cx="2306955" cy="20561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71" t="36773" r="14584" b="18757"/>
                    <a:stretch/>
                  </pic:blipFill>
                  <pic:spPr bwMode="auto">
                    <a:xfrm>
                      <a:off x="0" y="0"/>
                      <a:ext cx="2306955" cy="2056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B65" w:rsidRDefault="00D46B65" w:rsidP="00115AFC">
      <w:pPr>
        <w:spacing w:line="240" w:lineRule="auto"/>
        <w:rPr>
          <w:sz w:val="24"/>
          <w:szCs w:val="24"/>
          <w:lang w:val="fr-CA"/>
        </w:rPr>
      </w:pPr>
    </w:p>
    <w:p w:rsidR="000E3F7C" w:rsidRDefault="000E3F7C" w:rsidP="00115AFC">
      <w:pPr>
        <w:spacing w:line="240" w:lineRule="auto"/>
        <w:rPr>
          <w:sz w:val="24"/>
          <w:szCs w:val="24"/>
          <w:lang w:val="fr-CA"/>
        </w:rPr>
      </w:pPr>
    </w:p>
    <w:p w:rsidR="000E3F7C" w:rsidRDefault="000E3F7C" w:rsidP="00115AFC">
      <w:pPr>
        <w:spacing w:line="240" w:lineRule="auto"/>
        <w:rPr>
          <w:sz w:val="24"/>
          <w:szCs w:val="24"/>
          <w:lang w:val="fr-CA"/>
        </w:rPr>
      </w:pPr>
    </w:p>
    <w:p w:rsidR="000E3F7C" w:rsidRDefault="000E3F7C" w:rsidP="00115AFC">
      <w:pPr>
        <w:spacing w:line="240" w:lineRule="auto"/>
        <w:rPr>
          <w:sz w:val="24"/>
          <w:szCs w:val="24"/>
          <w:lang w:val="fr-CA"/>
        </w:rPr>
      </w:pPr>
    </w:p>
    <w:p w:rsidR="000E3F7C" w:rsidRDefault="000E3F7C" w:rsidP="00115AFC">
      <w:pPr>
        <w:spacing w:line="240" w:lineRule="auto"/>
        <w:rPr>
          <w:sz w:val="24"/>
          <w:szCs w:val="24"/>
          <w:lang w:val="fr-CA"/>
        </w:rPr>
      </w:pPr>
    </w:p>
    <w:p w:rsidR="00537CF7" w:rsidRDefault="00537CF7" w:rsidP="00115AFC">
      <w:pPr>
        <w:spacing w:line="240" w:lineRule="auto"/>
        <w:rPr>
          <w:sz w:val="24"/>
          <w:szCs w:val="24"/>
          <w:lang w:val="fr-CA"/>
        </w:rPr>
      </w:pPr>
    </w:p>
    <w:p w:rsidR="0011582A" w:rsidRDefault="0011582A" w:rsidP="00115AFC">
      <w:pPr>
        <w:spacing w:line="240" w:lineRule="auto"/>
        <w:rPr>
          <w:b/>
          <w:noProof/>
          <w:color w:val="FFFF00"/>
          <w:sz w:val="28"/>
          <w:szCs w:val="28"/>
          <w:lang w:val="fr-CA" w:eastAsia="en-CA"/>
        </w:rPr>
      </w:pPr>
    </w:p>
    <w:p w:rsidR="000E3F7C" w:rsidRPr="00037FD9" w:rsidRDefault="005734D5" w:rsidP="00115AFC">
      <w:pPr>
        <w:spacing w:line="240" w:lineRule="auto"/>
        <w:rPr>
          <w:b/>
          <w:noProof/>
          <w:color w:val="FFFF00"/>
          <w:sz w:val="28"/>
          <w:szCs w:val="28"/>
          <w:lang w:val="fr-CA" w:eastAsia="en-CA"/>
        </w:rPr>
      </w:pPr>
      <w:r w:rsidRPr="00037FD9">
        <w:rPr>
          <w:b/>
          <w:noProof/>
          <w:color w:val="FFFF00"/>
          <w:sz w:val="28"/>
          <w:szCs w:val="28"/>
          <w:lang w:val="fr-CA" w:eastAsia="en-CA"/>
        </w:rPr>
        <w:t>Antibiotiques Inhibant la synthèse de protéines</w:t>
      </w:r>
    </w:p>
    <w:p w:rsidR="008B469F" w:rsidRPr="005734D5" w:rsidRDefault="008B469F" w:rsidP="00115AFC">
      <w:pPr>
        <w:spacing w:line="240" w:lineRule="auto"/>
        <w:rPr>
          <w:b/>
          <w:lang w:val="fr-CA"/>
        </w:rPr>
      </w:pPr>
      <w:r w:rsidRPr="005734D5">
        <w:rPr>
          <w:b/>
          <w:lang w:val="fr-CA"/>
        </w:rPr>
        <w:t>Inhibition de la synthèse de protéine</w:t>
      </w:r>
    </w:p>
    <w:p w:rsidR="008B469F" w:rsidRPr="00037FD9" w:rsidRDefault="008B469F" w:rsidP="008E7062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037FD9">
        <w:rPr>
          <w:lang w:val="fr-CA"/>
        </w:rPr>
        <w:t>Le ribosome bactérien est formé de 2 sous unités:</w:t>
      </w:r>
    </w:p>
    <w:p w:rsidR="008B469F" w:rsidRPr="005734D5" w:rsidRDefault="008B469F" w:rsidP="008E7062">
      <w:pPr>
        <w:pStyle w:val="ListParagraph"/>
        <w:numPr>
          <w:ilvl w:val="1"/>
          <w:numId w:val="11"/>
        </w:numPr>
        <w:spacing w:line="240" w:lineRule="auto"/>
      </w:pPr>
      <w:r w:rsidRPr="00037FD9">
        <w:rPr>
          <w:lang w:val="fr-CA"/>
        </w:rPr>
        <w:t>30s et 50s</w:t>
      </w:r>
    </w:p>
    <w:p w:rsidR="008B469F" w:rsidRPr="00037FD9" w:rsidRDefault="008B469F" w:rsidP="008E7062">
      <w:pPr>
        <w:pStyle w:val="ListParagraph"/>
        <w:numPr>
          <w:ilvl w:val="1"/>
          <w:numId w:val="11"/>
        </w:numPr>
        <w:spacing w:line="240" w:lineRule="auto"/>
        <w:rPr>
          <w:lang w:val="fr-CA"/>
        </w:rPr>
      </w:pPr>
      <w:r w:rsidRPr="00037FD9">
        <w:rPr>
          <w:lang w:val="fr-CA"/>
        </w:rPr>
        <w:t>Les antibiotiques qui agissent sur la synthèse de protéine peuvent se fixer sur une des deux unités</w:t>
      </w:r>
    </w:p>
    <w:p w:rsidR="008B469F" w:rsidRPr="00037FD9" w:rsidRDefault="008B469F" w:rsidP="008E7062">
      <w:pPr>
        <w:pStyle w:val="ListParagraph"/>
        <w:numPr>
          <w:ilvl w:val="0"/>
          <w:numId w:val="11"/>
        </w:numPr>
        <w:spacing w:line="240" w:lineRule="auto"/>
        <w:rPr>
          <w:lang w:val="fr-CA"/>
        </w:rPr>
      </w:pPr>
      <w:r w:rsidRPr="00037FD9">
        <w:rPr>
          <w:lang w:val="fr-CA"/>
        </w:rPr>
        <w:t>Différentes étapes de la synthèse des protéines peuvent être perturbées par ces antibiotiques</w:t>
      </w:r>
    </w:p>
    <w:p w:rsidR="008B469F" w:rsidRPr="005734D5" w:rsidRDefault="00037FD9" w:rsidP="00115AFC">
      <w:pPr>
        <w:spacing w:line="240" w:lineRule="auto"/>
        <w:rPr>
          <w:b/>
        </w:rPr>
      </w:pPr>
      <w:r w:rsidRPr="005734D5">
        <w:rPr>
          <w:noProof/>
          <w:lang w:eastAsia="en-CA"/>
        </w:rPr>
        <w:lastRenderedPageBreak/>
        <w:drawing>
          <wp:anchor distT="0" distB="0" distL="114300" distR="114300" simplePos="0" relativeHeight="251660288" behindDoc="0" locked="0" layoutInCell="1" allowOverlap="1" wp14:anchorId="750672AE" wp14:editId="136A7373">
            <wp:simplePos x="0" y="0"/>
            <wp:positionH relativeFrom="column">
              <wp:posOffset>3816350</wp:posOffset>
            </wp:positionH>
            <wp:positionV relativeFrom="paragraph">
              <wp:posOffset>170815</wp:posOffset>
            </wp:positionV>
            <wp:extent cx="2760345" cy="1562100"/>
            <wp:effectExtent l="0" t="0" r="190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91" t="40764" r="13943" b="29874"/>
                    <a:stretch/>
                  </pic:blipFill>
                  <pic:spPr bwMode="auto">
                    <a:xfrm>
                      <a:off x="0" y="0"/>
                      <a:ext cx="2760345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69F" w:rsidRPr="005734D5">
        <w:rPr>
          <w:b/>
          <w:lang w:val="en-US"/>
        </w:rPr>
        <w:t>Les Macrolides</w:t>
      </w:r>
    </w:p>
    <w:p w:rsidR="008B469F" w:rsidRPr="00037FD9" w:rsidRDefault="008B469F" w:rsidP="008E7062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037FD9">
        <w:rPr>
          <w:lang w:val="fr-CA"/>
        </w:rPr>
        <w:t>S’attachent à l’unité 50s du ribosome:</w:t>
      </w:r>
    </w:p>
    <w:p w:rsidR="008B469F" w:rsidRPr="00037FD9" w:rsidRDefault="008B469F" w:rsidP="008E7062">
      <w:pPr>
        <w:pStyle w:val="ListParagraph"/>
        <w:numPr>
          <w:ilvl w:val="0"/>
          <w:numId w:val="12"/>
        </w:numPr>
        <w:spacing w:line="240" w:lineRule="auto"/>
        <w:rPr>
          <w:lang w:val="fr-CA"/>
        </w:rPr>
      </w:pPr>
      <w:r w:rsidRPr="00037FD9">
        <w:rPr>
          <w:lang w:val="fr-CA"/>
        </w:rPr>
        <w:t>Encombrement stérique de la chaîne peptidique</w:t>
      </w:r>
    </w:p>
    <w:p w:rsidR="008B469F" w:rsidRPr="00037FD9" w:rsidRDefault="008B469F" w:rsidP="008E7062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037FD9">
        <w:rPr>
          <w:lang w:val="fr-CA"/>
        </w:rPr>
        <w:t>Ils bloquent la sortie de la protéine</w:t>
      </w:r>
    </w:p>
    <w:p w:rsidR="008B469F" w:rsidRPr="005734D5" w:rsidRDefault="008B469F" w:rsidP="008E7062">
      <w:pPr>
        <w:pStyle w:val="ListParagraph"/>
        <w:numPr>
          <w:ilvl w:val="0"/>
          <w:numId w:val="12"/>
        </w:numPr>
        <w:spacing w:line="240" w:lineRule="auto"/>
      </w:pPr>
      <w:r w:rsidRPr="00037FD9">
        <w:rPr>
          <w:lang w:val="fr-CA"/>
        </w:rPr>
        <w:t>Antibiotiques à spectre large</w:t>
      </w:r>
    </w:p>
    <w:p w:rsidR="008B469F" w:rsidRPr="005734D5" w:rsidRDefault="008B469F" w:rsidP="008E7062">
      <w:pPr>
        <w:pStyle w:val="ListParagraph"/>
        <w:numPr>
          <w:ilvl w:val="1"/>
          <w:numId w:val="12"/>
        </w:numPr>
        <w:spacing w:line="240" w:lineRule="auto"/>
      </w:pPr>
      <w:r w:rsidRPr="005734D5">
        <w:t>Erythromycin</w:t>
      </w:r>
    </w:p>
    <w:p w:rsidR="008B469F" w:rsidRPr="005734D5" w:rsidRDefault="008B469F" w:rsidP="008E7062">
      <w:pPr>
        <w:pStyle w:val="ListParagraph"/>
        <w:numPr>
          <w:ilvl w:val="1"/>
          <w:numId w:val="12"/>
        </w:numPr>
        <w:spacing w:line="240" w:lineRule="auto"/>
      </w:pPr>
      <w:r w:rsidRPr="005734D5">
        <w:t>Clarithromycine</w:t>
      </w:r>
    </w:p>
    <w:p w:rsidR="000E3F7C" w:rsidRPr="00037FD9" w:rsidRDefault="008B469F" w:rsidP="008E7062">
      <w:pPr>
        <w:pStyle w:val="ListParagraph"/>
        <w:numPr>
          <w:ilvl w:val="1"/>
          <w:numId w:val="12"/>
        </w:numPr>
        <w:spacing w:line="240" w:lineRule="auto"/>
      </w:pPr>
      <w:r w:rsidRPr="005734D5">
        <w:t>Azithromycine</w:t>
      </w:r>
    </w:p>
    <w:p w:rsidR="008B469F" w:rsidRPr="005734D5" w:rsidRDefault="008B469F" w:rsidP="00115AFC">
      <w:pPr>
        <w:spacing w:line="240" w:lineRule="auto"/>
        <w:rPr>
          <w:b/>
        </w:rPr>
      </w:pPr>
      <w:r w:rsidRPr="005734D5">
        <w:rPr>
          <w:b/>
          <w:lang w:val="fr-CA"/>
        </w:rPr>
        <w:t>Les Aminosides</w:t>
      </w:r>
    </w:p>
    <w:p w:rsidR="008B469F" w:rsidRPr="00037FD9" w:rsidRDefault="008B469F" w:rsidP="008E7062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037FD9">
        <w:rPr>
          <w:lang w:val="fr-CA"/>
        </w:rPr>
        <w:t>Ils s’attachent à l’unité 30s et déstabilisent le ribosome</w:t>
      </w:r>
    </w:p>
    <w:p w:rsidR="008B469F" w:rsidRPr="005734D5" w:rsidRDefault="008B469F" w:rsidP="008E7062">
      <w:pPr>
        <w:pStyle w:val="ListParagraph"/>
        <w:numPr>
          <w:ilvl w:val="1"/>
          <w:numId w:val="13"/>
        </w:numPr>
        <w:spacing w:line="240" w:lineRule="auto"/>
      </w:pPr>
      <w:r w:rsidRPr="00037FD9">
        <w:rPr>
          <w:lang w:val="fr-CA"/>
        </w:rPr>
        <w:t>Induisent la dissociation du ribosome</w:t>
      </w:r>
    </w:p>
    <w:p w:rsidR="008B469F" w:rsidRPr="00037FD9" w:rsidRDefault="008B469F" w:rsidP="008E7062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037FD9">
        <w:rPr>
          <w:lang w:val="fr-CA"/>
        </w:rPr>
        <w:t>Bactéricides, spectre large mais pas d’activité contre les bactéries anaérobes</w:t>
      </w:r>
    </w:p>
    <w:p w:rsidR="008B469F" w:rsidRPr="005734D5" w:rsidRDefault="008B469F" w:rsidP="008E7062">
      <w:pPr>
        <w:pStyle w:val="ListParagraph"/>
        <w:numPr>
          <w:ilvl w:val="0"/>
          <w:numId w:val="13"/>
        </w:numPr>
        <w:spacing w:line="240" w:lineRule="auto"/>
      </w:pPr>
      <w:r w:rsidRPr="00037FD9">
        <w:rPr>
          <w:lang w:val="fr-CA"/>
        </w:rPr>
        <w:t>Streptomycine, gentamicine, nétilmicine, tobramycine, amikacine</w:t>
      </w:r>
    </w:p>
    <w:p w:rsidR="008B469F" w:rsidRPr="005734D5" w:rsidRDefault="008B469F" w:rsidP="00115AFC">
      <w:pPr>
        <w:spacing w:line="240" w:lineRule="auto"/>
        <w:rPr>
          <w:b/>
        </w:rPr>
      </w:pPr>
      <w:r w:rsidRPr="005734D5">
        <w:rPr>
          <w:b/>
          <w:lang w:val="fr-CA"/>
        </w:rPr>
        <w:t>Les Tétracyclines</w:t>
      </w:r>
    </w:p>
    <w:p w:rsidR="008B469F" w:rsidRPr="005734D5" w:rsidRDefault="008B469F" w:rsidP="008E7062">
      <w:pPr>
        <w:pStyle w:val="ListParagraph"/>
        <w:numPr>
          <w:ilvl w:val="0"/>
          <w:numId w:val="14"/>
        </w:numPr>
        <w:spacing w:line="240" w:lineRule="auto"/>
      </w:pPr>
      <w:r w:rsidRPr="00037FD9">
        <w:rPr>
          <w:lang w:val="fr-CA"/>
        </w:rPr>
        <w:t xml:space="preserve">Antibiotiques bactériostatiques, </w:t>
      </w:r>
    </w:p>
    <w:p w:rsidR="008B469F" w:rsidRPr="005734D5" w:rsidRDefault="008B469F" w:rsidP="008E7062">
      <w:pPr>
        <w:pStyle w:val="ListParagraph"/>
        <w:numPr>
          <w:ilvl w:val="0"/>
          <w:numId w:val="14"/>
        </w:numPr>
        <w:spacing w:line="240" w:lineRule="auto"/>
      </w:pPr>
      <w:r w:rsidRPr="00037FD9">
        <w:rPr>
          <w:lang w:val="fr-CA"/>
        </w:rPr>
        <w:t>Altèrent la sous-unité 30s</w:t>
      </w:r>
    </w:p>
    <w:p w:rsidR="008B469F" w:rsidRPr="005734D5" w:rsidRDefault="008B469F" w:rsidP="008E7062">
      <w:pPr>
        <w:pStyle w:val="ListParagraph"/>
        <w:numPr>
          <w:ilvl w:val="0"/>
          <w:numId w:val="14"/>
        </w:numPr>
        <w:spacing w:line="240" w:lineRule="auto"/>
      </w:pPr>
      <w:r w:rsidRPr="00037FD9">
        <w:rPr>
          <w:lang w:val="fr-CA"/>
        </w:rPr>
        <w:t>Tétracycline, minocycline, doxycycline</w:t>
      </w:r>
    </w:p>
    <w:p w:rsidR="000E3F7C" w:rsidRPr="00037FD9" w:rsidRDefault="005734D5" w:rsidP="00115AFC">
      <w:pPr>
        <w:spacing w:line="240" w:lineRule="auto"/>
        <w:rPr>
          <w:b/>
          <w:bCs/>
          <w:color w:val="00B050"/>
          <w:sz w:val="28"/>
          <w:szCs w:val="28"/>
          <w:lang w:val="fr-CA"/>
        </w:rPr>
      </w:pPr>
      <w:r w:rsidRPr="00037FD9">
        <w:rPr>
          <w:b/>
          <w:bCs/>
          <w:color w:val="00B050"/>
          <w:sz w:val="28"/>
          <w:szCs w:val="28"/>
          <w:lang w:val="fr-CA"/>
        </w:rPr>
        <w:t>Antibiotiques inhibant la synthèse des acides nucléiques</w:t>
      </w:r>
    </w:p>
    <w:p w:rsidR="008B469F" w:rsidRPr="005734D5" w:rsidRDefault="008B469F" w:rsidP="008E7062">
      <w:pPr>
        <w:pStyle w:val="ListParagraph"/>
        <w:numPr>
          <w:ilvl w:val="0"/>
          <w:numId w:val="15"/>
        </w:numPr>
        <w:spacing w:line="240" w:lineRule="auto"/>
      </w:pPr>
      <w:r w:rsidRPr="00037FD9">
        <w:rPr>
          <w:lang w:val="fr-CA"/>
        </w:rPr>
        <w:t>Sulfamides et Trimethoprime</w:t>
      </w:r>
    </w:p>
    <w:p w:rsidR="008B469F" w:rsidRPr="00037FD9" w:rsidRDefault="008B469F" w:rsidP="008E7062">
      <w:pPr>
        <w:pStyle w:val="ListParagraph"/>
        <w:numPr>
          <w:ilvl w:val="0"/>
          <w:numId w:val="15"/>
        </w:numPr>
        <w:spacing w:line="240" w:lineRule="auto"/>
        <w:rPr>
          <w:lang w:val="fr-CA"/>
        </w:rPr>
      </w:pPr>
      <w:r w:rsidRPr="00037FD9">
        <w:rPr>
          <w:lang w:val="fr-CA"/>
        </w:rPr>
        <w:t>Inhibition des enzymes de la biosynthèse du précurseur (acide folique) des bases puriques et pyrimidiques</w:t>
      </w:r>
    </w:p>
    <w:p w:rsidR="008B469F" w:rsidRPr="005734D5" w:rsidRDefault="008B469F" w:rsidP="008E7062">
      <w:pPr>
        <w:pStyle w:val="ListParagraph"/>
        <w:numPr>
          <w:ilvl w:val="0"/>
          <w:numId w:val="15"/>
        </w:numPr>
        <w:spacing w:line="240" w:lineRule="auto"/>
      </w:pPr>
      <w:r w:rsidRPr="00037FD9">
        <w:rPr>
          <w:lang w:val="fr-CA"/>
        </w:rPr>
        <w:t>Septra (TMP-SMX): Trimethoprim-Sulfamethoxazole</w:t>
      </w:r>
    </w:p>
    <w:p w:rsidR="008B469F" w:rsidRPr="005734D5" w:rsidRDefault="008B469F" w:rsidP="00115AFC">
      <w:pPr>
        <w:spacing w:line="240" w:lineRule="auto"/>
        <w:rPr>
          <w:b/>
        </w:rPr>
      </w:pPr>
      <w:r w:rsidRPr="005734D5">
        <w:rPr>
          <w:b/>
          <w:lang w:val="en-US"/>
        </w:rPr>
        <w:t>Fluoroquinolones</w:t>
      </w:r>
    </w:p>
    <w:p w:rsidR="008B469F" w:rsidRPr="005734D5" w:rsidRDefault="008B469F" w:rsidP="008E7062">
      <w:pPr>
        <w:pStyle w:val="ListParagraph"/>
        <w:numPr>
          <w:ilvl w:val="0"/>
          <w:numId w:val="16"/>
        </w:numPr>
        <w:spacing w:line="240" w:lineRule="auto"/>
      </w:pPr>
      <w:r w:rsidRPr="00037FD9">
        <w:rPr>
          <w:lang w:val="fr-CA"/>
        </w:rPr>
        <w:t>Inhibition des topo-isomérases</w:t>
      </w:r>
    </w:p>
    <w:p w:rsidR="008B469F" w:rsidRPr="00037FD9" w:rsidRDefault="008B469F" w:rsidP="008E7062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037FD9">
        <w:rPr>
          <w:lang w:val="fr-CA"/>
        </w:rPr>
        <w:t>Enzymes nécessaires pour la réplication de l’ADN</w:t>
      </w:r>
    </w:p>
    <w:p w:rsidR="008B469F" w:rsidRPr="00037FD9" w:rsidRDefault="008B469F" w:rsidP="008E7062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037FD9">
        <w:rPr>
          <w:lang w:val="fr-CA"/>
        </w:rPr>
        <w:t>Se fixent aux sous-unités des topo-isomérases</w:t>
      </w:r>
    </w:p>
    <w:p w:rsidR="008B469F" w:rsidRPr="005734D5" w:rsidRDefault="008B469F" w:rsidP="008E7062">
      <w:pPr>
        <w:pStyle w:val="ListParagraph"/>
        <w:numPr>
          <w:ilvl w:val="1"/>
          <w:numId w:val="16"/>
        </w:numPr>
        <w:spacing w:line="240" w:lineRule="auto"/>
      </w:pPr>
      <w:r w:rsidRPr="00037FD9">
        <w:rPr>
          <w:lang w:val="fr-CA"/>
        </w:rPr>
        <w:t>Large spectre d’activité:</w:t>
      </w:r>
    </w:p>
    <w:p w:rsidR="008B469F" w:rsidRPr="005734D5" w:rsidRDefault="008B469F" w:rsidP="008E7062">
      <w:pPr>
        <w:pStyle w:val="ListParagraph"/>
        <w:numPr>
          <w:ilvl w:val="1"/>
          <w:numId w:val="16"/>
        </w:numPr>
        <w:spacing w:line="240" w:lineRule="auto"/>
      </w:pPr>
      <w:r w:rsidRPr="00037FD9">
        <w:rPr>
          <w:lang w:val="fr-CA"/>
        </w:rPr>
        <w:t>Gram positifs, négatifs, anaérobes</w:t>
      </w:r>
    </w:p>
    <w:p w:rsidR="00537CF7" w:rsidRPr="0011582A" w:rsidRDefault="008B469F" w:rsidP="008E7062">
      <w:pPr>
        <w:pStyle w:val="ListParagraph"/>
        <w:numPr>
          <w:ilvl w:val="0"/>
          <w:numId w:val="16"/>
        </w:numPr>
        <w:spacing w:line="240" w:lineRule="auto"/>
      </w:pPr>
      <w:r w:rsidRPr="00037FD9">
        <w:rPr>
          <w:lang w:val="fr-CA"/>
        </w:rPr>
        <w:t>Levofloxacin, Gatifloxacin, Moxifloxacin</w:t>
      </w:r>
    </w:p>
    <w:p w:rsidR="008B469F" w:rsidRPr="005734D5" w:rsidRDefault="008B469F" w:rsidP="00115AFC">
      <w:pPr>
        <w:spacing w:line="240" w:lineRule="auto"/>
        <w:rPr>
          <w:b/>
        </w:rPr>
      </w:pPr>
      <w:r w:rsidRPr="005734D5">
        <w:rPr>
          <w:b/>
          <w:lang w:val="fr-CA"/>
        </w:rPr>
        <w:t>Mesure de l’activité antimicrobienne</w:t>
      </w:r>
    </w:p>
    <w:p w:rsidR="008B469F" w:rsidRPr="005734D5" w:rsidRDefault="008B469F" w:rsidP="008E7062">
      <w:pPr>
        <w:pStyle w:val="ListParagraph"/>
        <w:numPr>
          <w:ilvl w:val="0"/>
          <w:numId w:val="17"/>
        </w:numPr>
        <w:spacing w:line="240" w:lineRule="auto"/>
      </w:pPr>
      <w:r w:rsidRPr="00037FD9">
        <w:rPr>
          <w:lang w:val="fr-CA"/>
        </w:rPr>
        <w:t>L’antibiogramme:</w:t>
      </w:r>
    </w:p>
    <w:p w:rsidR="008B469F" w:rsidRPr="00037FD9" w:rsidRDefault="008B469F" w:rsidP="008E7062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037FD9">
        <w:rPr>
          <w:lang w:val="fr-CA"/>
        </w:rPr>
        <w:t xml:space="preserve">Déterminer la Concentration Minimale Inhibitrice (CMI) </w:t>
      </w:r>
    </w:p>
    <w:p w:rsidR="008B469F" w:rsidRPr="00037FD9" w:rsidRDefault="008B469F" w:rsidP="008E7062">
      <w:pPr>
        <w:pStyle w:val="ListParagraph"/>
        <w:numPr>
          <w:ilvl w:val="1"/>
          <w:numId w:val="17"/>
        </w:numPr>
        <w:spacing w:line="240" w:lineRule="auto"/>
        <w:rPr>
          <w:lang w:val="fr-CA"/>
        </w:rPr>
      </w:pPr>
      <w:r w:rsidRPr="00037FD9">
        <w:rPr>
          <w:lang w:val="fr-CA"/>
        </w:rPr>
        <w:t>CMI: La concentration la plus faible qui inhibe la multiplication bactérienne</w:t>
      </w:r>
    </w:p>
    <w:p w:rsidR="008B469F" w:rsidRPr="005734D5" w:rsidRDefault="008B469F" w:rsidP="008E7062">
      <w:pPr>
        <w:pStyle w:val="ListParagraph"/>
        <w:numPr>
          <w:ilvl w:val="0"/>
          <w:numId w:val="17"/>
        </w:numPr>
        <w:spacing w:line="240" w:lineRule="auto"/>
      </w:pPr>
      <w:r w:rsidRPr="00037FD9">
        <w:rPr>
          <w:lang w:val="fr-CA"/>
        </w:rPr>
        <w:t>Techniques</w:t>
      </w:r>
    </w:p>
    <w:p w:rsidR="008B469F" w:rsidRPr="005734D5" w:rsidRDefault="008B469F" w:rsidP="008E7062">
      <w:pPr>
        <w:pStyle w:val="ListParagraph"/>
        <w:numPr>
          <w:ilvl w:val="1"/>
          <w:numId w:val="17"/>
        </w:numPr>
        <w:spacing w:line="240" w:lineRule="auto"/>
      </w:pPr>
      <w:r w:rsidRPr="00037FD9">
        <w:rPr>
          <w:lang w:val="fr-CA"/>
        </w:rPr>
        <w:t>Dilution</w:t>
      </w:r>
    </w:p>
    <w:p w:rsidR="008B469F" w:rsidRPr="005734D5" w:rsidRDefault="008B469F" w:rsidP="008E7062">
      <w:pPr>
        <w:pStyle w:val="ListParagraph"/>
        <w:numPr>
          <w:ilvl w:val="1"/>
          <w:numId w:val="17"/>
        </w:numPr>
        <w:spacing w:line="240" w:lineRule="auto"/>
      </w:pPr>
      <w:r w:rsidRPr="00037FD9">
        <w:rPr>
          <w:lang w:val="fr-CA"/>
        </w:rPr>
        <w:t>Diffusion</w:t>
      </w:r>
    </w:p>
    <w:p w:rsidR="0011582A" w:rsidRDefault="0011582A" w:rsidP="00115AFC">
      <w:pPr>
        <w:spacing w:line="240" w:lineRule="auto"/>
        <w:rPr>
          <w:b/>
          <w:bCs/>
          <w:color w:val="00B0F0"/>
          <w:sz w:val="28"/>
          <w:szCs w:val="28"/>
          <w:lang w:val="fr-CA"/>
        </w:rPr>
      </w:pPr>
    </w:p>
    <w:p w:rsidR="0011582A" w:rsidRDefault="0011582A" w:rsidP="00115AFC">
      <w:pPr>
        <w:spacing w:line="240" w:lineRule="auto"/>
        <w:rPr>
          <w:b/>
          <w:bCs/>
          <w:color w:val="00B0F0"/>
          <w:sz w:val="28"/>
          <w:szCs w:val="28"/>
          <w:lang w:val="fr-CA"/>
        </w:rPr>
      </w:pPr>
    </w:p>
    <w:p w:rsidR="0011582A" w:rsidRDefault="0011582A" w:rsidP="00115AFC">
      <w:pPr>
        <w:spacing w:line="240" w:lineRule="auto"/>
        <w:rPr>
          <w:b/>
          <w:bCs/>
          <w:color w:val="00B0F0"/>
          <w:sz w:val="28"/>
          <w:szCs w:val="28"/>
          <w:lang w:val="fr-CA"/>
        </w:rPr>
      </w:pPr>
    </w:p>
    <w:p w:rsidR="005734D5" w:rsidRPr="00537CF7" w:rsidRDefault="005734D5" w:rsidP="00115AFC">
      <w:pPr>
        <w:spacing w:line="240" w:lineRule="auto"/>
        <w:rPr>
          <w:b/>
          <w:bCs/>
          <w:color w:val="00B0F0"/>
          <w:sz w:val="28"/>
          <w:szCs w:val="28"/>
          <w:lang w:val="fr-CA"/>
        </w:rPr>
      </w:pPr>
      <w:r w:rsidRPr="00537CF7">
        <w:rPr>
          <w:b/>
          <w:bCs/>
          <w:color w:val="00B0F0"/>
          <w:sz w:val="28"/>
          <w:szCs w:val="28"/>
          <w:lang w:val="fr-CA"/>
        </w:rPr>
        <w:lastRenderedPageBreak/>
        <w:t>La Résistance Antimicrobienne</w:t>
      </w:r>
    </w:p>
    <w:p w:rsidR="00537CF7" w:rsidRDefault="00537CF7" w:rsidP="00115AFC">
      <w:pPr>
        <w:spacing w:line="240" w:lineRule="auto"/>
        <w:rPr>
          <w:b/>
          <w:lang w:val="fr-CA"/>
        </w:rPr>
        <w:sectPr w:rsidR="00537CF7" w:rsidSect="00037FD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8B469F" w:rsidRPr="005734D5" w:rsidRDefault="008B469F" w:rsidP="00115AFC">
      <w:pPr>
        <w:spacing w:line="240" w:lineRule="auto"/>
        <w:rPr>
          <w:b/>
          <w:lang w:val="fr-CA"/>
        </w:rPr>
      </w:pPr>
      <w:r w:rsidRPr="005734D5">
        <w:rPr>
          <w:b/>
          <w:lang w:val="fr-CA"/>
        </w:rPr>
        <w:lastRenderedPageBreak/>
        <w:t>Pourquoi la résistance se développe?</w:t>
      </w:r>
    </w:p>
    <w:p w:rsidR="008B469F" w:rsidRPr="005734D5" w:rsidRDefault="008B469F" w:rsidP="008E7062">
      <w:pPr>
        <w:pStyle w:val="ListParagraph"/>
        <w:numPr>
          <w:ilvl w:val="0"/>
          <w:numId w:val="18"/>
        </w:numPr>
        <w:spacing w:line="240" w:lineRule="auto"/>
      </w:pPr>
      <w:r w:rsidRPr="00537CF7">
        <w:rPr>
          <w:lang w:val="fr-CA"/>
        </w:rPr>
        <w:t>Arrêt prématuré du traitement</w:t>
      </w:r>
    </w:p>
    <w:p w:rsidR="008B469F" w:rsidRPr="005734D5" w:rsidRDefault="008B469F" w:rsidP="008E7062">
      <w:pPr>
        <w:pStyle w:val="ListParagraph"/>
        <w:numPr>
          <w:ilvl w:val="0"/>
          <w:numId w:val="18"/>
        </w:numPr>
        <w:spacing w:line="240" w:lineRule="auto"/>
      </w:pPr>
      <w:r w:rsidRPr="00537CF7">
        <w:rPr>
          <w:lang w:val="fr-CA"/>
        </w:rPr>
        <w:t>Médicaments de qualités inférieures</w:t>
      </w:r>
    </w:p>
    <w:p w:rsidR="008B469F" w:rsidRPr="00537CF7" w:rsidRDefault="008B469F" w:rsidP="008E7062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537CF7">
        <w:rPr>
          <w:lang w:val="fr-CA"/>
        </w:rPr>
        <w:t>Utilisation d’antibiotiques dans la nourriture pour les animaux</w:t>
      </w:r>
    </w:p>
    <w:p w:rsidR="008B469F" w:rsidRPr="005734D5" w:rsidRDefault="008B469F" w:rsidP="008E7062">
      <w:pPr>
        <w:pStyle w:val="ListParagraph"/>
        <w:numPr>
          <w:ilvl w:val="0"/>
          <w:numId w:val="18"/>
        </w:numPr>
        <w:spacing w:line="240" w:lineRule="auto"/>
      </w:pPr>
      <w:r w:rsidRPr="00537CF7">
        <w:rPr>
          <w:lang w:val="fr-CA"/>
        </w:rPr>
        <w:t>Utilisation inappropriée – spectre large</w:t>
      </w:r>
    </w:p>
    <w:p w:rsidR="008B469F" w:rsidRPr="00537CF7" w:rsidRDefault="008B469F" w:rsidP="008E7062">
      <w:pPr>
        <w:pStyle w:val="ListParagraph"/>
        <w:numPr>
          <w:ilvl w:val="0"/>
          <w:numId w:val="18"/>
        </w:numPr>
        <w:spacing w:line="240" w:lineRule="auto"/>
      </w:pPr>
      <w:r w:rsidRPr="00537CF7">
        <w:rPr>
          <w:lang w:val="fr-CA"/>
        </w:rPr>
        <w:t>Surprescription</w:t>
      </w:r>
    </w:p>
    <w:p w:rsidR="008B469F" w:rsidRPr="005734D5" w:rsidRDefault="008B469F" w:rsidP="00115AFC">
      <w:pPr>
        <w:spacing w:line="240" w:lineRule="auto"/>
        <w:rPr>
          <w:b/>
        </w:rPr>
      </w:pPr>
      <w:r w:rsidRPr="005734D5">
        <w:rPr>
          <w:b/>
          <w:lang w:val="fr-CA"/>
        </w:rPr>
        <w:lastRenderedPageBreak/>
        <w:t>Quelles sont les conséquences?</w:t>
      </w:r>
    </w:p>
    <w:p w:rsidR="008B469F" w:rsidRPr="005734D5" w:rsidRDefault="008B469F" w:rsidP="008E7062">
      <w:pPr>
        <w:pStyle w:val="ListParagraph"/>
        <w:numPr>
          <w:ilvl w:val="0"/>
          <w:numId w:val="19"/>
        </w:numPr>
        <w:spacing w:line="240" w:lineRule="auto"/>
      </w:pPr>
      <w:r w:rsidRPr="00537CF7">
        <w:rPr>
          <w:lang w:val="fr-CA"/>
        </w:rPr>
        <w:t>Résurgence d’anciennes maladies: Tuberculose</w:t>
      </w:r>
    </w:p>
    <w:p w:rsidR="008B469F" w:rsidRPr="00537CF7" w:rsidRDefault="008B469F" w:rsidP="008E7062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537CF7">
        <w:rPr>
          <w:lang w:val="fr-CA"/>
        </w:rPr>
        <w:t>Prolongement de la durée de la maladie</w:t>
      </w:r>
    </w:p>
    <w:p w:rsidR="008B469F" w:rsidRPr="005734D5" w:rsidRDefault="008B469F" w:rsidP="008E7062">
      <w:pPr>
        <w:pStyle w:val="ListParagraph"/>
        <w:numPr>
          <w:ilvl w:val="0"/>
          <w:numId w:val="19"/>
        </w:numPr>
        <w:spacing w:line="240" w:lineRule="auto"/>
      </w:pPr>
      <w:r w:rsidRPr="00537CF7">
        <w:rPr>
          <w:lang w:val="fr-CA"/>
        </w:rPr>
        <w:t>Prolongement du séjour hospitalier</w:t>
      </w:r>
    </w:p>
    <w:p w:rsidR="008B469F" w:rsidRPr="00537CF7" w:rsidRDefault="008B469F" w:rsidP="008E7062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537CF7">
        <w:rPr>
          <w:lang w:val="fr-CA"/>
        </w:rPr>
        <w:t>Augmentation du taux de morbidité/mortalité</w:t>
      </w:r>
    </w:p>
    <w:p w:rsidR="008B469F" w:rsidRPr="0011582A" w:rsidRDefault="0011582A" w:rsidP="008E7062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0329F27C" wp14:editId="7B4828C7">
            <wp:simplePos x="0" y="0"/>
            <wp:positionH relativeFrom="column">
              <wp:posOffset>-255270</wp:posOffset>
            </wp:positionH>
            <wp:positionV relativeFrom="paragraph">
              <wp:posOffset>-1428115</wp:posOffset>
            </wp:positionV>
            <wp:extent cx="3892550" cy="2113280"/>
            <wp:effectExtent l="0" t="0" r="0" b="12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91" t="38199" r="21474" b="16761"/>
                    <a:stretch/>
                  </pic:blipFill>
                  <pic:spPr bwMode="auto">
                    <a:xfrm>
                      <a:off x="0" y="0"/>
                      <a:ext cx="389255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69F" w:rsidRPr="00537CF7">
        <w:rPr>
          <w:lang w:val="fr-CA"/>
        </w:rPr>
        <w:t>Augmentation du taux d’infections nosocomiales</w:t>
      </w:r>
    </w:p>
    <w:p w:rsidR="008B469F" w:rsidRPr="00537CF7" w:rsidRDefault="008B469F" w:rsidP="008E7062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537CF7">
        <w:rPr>
          <w:lang w:val="fr-CA"/>
        </w:rPr>
        <w:t>Augmentation des coûts de soins de santé</w:t>
      </w:r>
    </w:p>
    <w:p w:rsidR="00537CF7" w:rsidRDefault="00537CF7" w:rsidP="00115AFC">
      <w:pPr>
        <w:spacing w:line="240" w:lineRule="auto"/>
        <w:rPr>
          <w:noProof/>
          <w:lang w:val="fr-CA" w:eastAsia="en-CA"/>
        </w:rPr>
        <w:sectPr w:rsidR="00537CF7" w:rsidSect="00537CF7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</w:p>
    <w:p w:rsidR="005734D5" w:rsidRPr="005734D5" w:rsidRDefault="005734D5" w:rsidP="00115AFC">
      <w:pPr>
        <w:spacing w:line="240" w:lineRule="auto"/>
        <w:rPr>
          <w:noProof/>
          <w:lang w:val="fr-CA" w:eastAsia="en-CA"/>
        </w:rPr>
      </w:pPr>
    </w:p>
    <w:p w:rsidR="005734D5" w:rsidRDefault="005734D5" w:rsidP="00115AFC">
      <w:pPr>
        <w:spacing w:line="240" w:lineRule="auto"/>
        <w:rPr>
          <w:lang w:val="fr-CA"/>
        </w:rPr>
      </w:pPr>
    </w:p>
    <w:p w:rsidR="005734D5" w:rsidRDefault="005734D5" w:rsidP="00115AFC">
      <w:pPr>
        <w:spacing w:line="240" w:lineRule="auto"/>
        <w:rPr>
          <w:lang w:val="fr-CA"/>
        </w:rPr>
      </w:pPr>
    </w:p>
    <w:p w:rsidR="005734D5" w:rsidRDefault="005734D5" w:rsidP="00115AFC">
      <w:pPr>
        <w:spacing w:line="240" w:lineRule="auto"/>
        <w:rPr>
          <w:lang w:val="fr-CA"/>
        </w:rPr>
      </w:pPr>
    </w:p>
    <w:p w:rsidR="005734D5" w:rsidRDefault="005734D5" w:rsidP="00115AFC">
      <w:pPr>
        <w:spacing w:line="240" w:lineRule="auto"/>
        <w:rPr>
          <w:lang w:val="fr-CA"/>
        </w:rPr>
      </w:pPr>
    </w:p>
    <w:p w:rsidR="005734D5" w:rsidRDefault="005734D5" w:rsidP="00115AFC">
      <w:pPr>
        <w:spacing w:line="240" w:lineRule="auto"/>
        <w:rPr>
          <w:lang w:val="fr-CA"/>
        </w:rPr>
      </w:pPr>
    </w:p>
    <w:p w:rsidR="008B469F" w:rsidRPr="005734D5" w:rsidRDefault="008B469F" w:rsidP="00115AFC">
      <w:pPr>
        <w:spacing w:line="240" w:lineRule="auto"/>
        <w:rPr>
          <w:b/>
        </w:rPr>
      </w:pPr>
      <w:r w:rsidRPr="005734D5">
        <w:rPr>
          <w:b/>
          <w:lang w:val="en-US"/>
        </w:rPr>
        <w:t xml:space="preserve">Les </w:t>
      </w:r>
      <w:r w:rsidRPr="005734D5">
        <w:rPr>
          <w:b/>
          <w:lang w:val="el-GR"/>
        </w:rPr>
        <w:t>β</w:t>
      </w:r>
      <w:r w:rsidRPr="005734D5">
        <w:rPr>
          <w:b/>
          <w:lang w:val="en-US"/>
        </w:rPr>
        <w:t>-lactamases</w:t>
      </w:r>
    </w:p>
    <w:p w:rsidR="008B469F" w:rsidRPr="0011582A" w:rsidRDefault="008B469F" w:rsidP="008E7062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</w:pPr>
      <w:r w:rsidRPr="0011582A">
        <w:rPr>
          <w:lang w:val="fr-CA"/>
        </w:rPr>
        <w:t>Groupes d’enzymes sécrétées à l’extérieure (Gram positifs) ou à l’intérieure de l’espace périplasmique (Gram négatifs)</w:t>
      </w:r>
    </w:p>
    <w:p w:rsidR="008B469F" w:rsidRPr="0011582A" w:rsidRDefault="008B469F" w:rsidP="008E7062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11582A">
        <w:rPr>
          <w:lang w:val="fr-CA"/>
        </w:rPr>
        <w:t xml:space="preserve">Représente le mécanisme de résistance aux </w:t>
      </w:r>
      <w:r w:rsidRPr="0011582A">
        <w:rPr>
          <w:lang w:val="el-GR"/>
        </w:rPr>
        <w:t>β</w:t>
      </w:r>
      <w:r w:rsidRPr="0011582A">
        <w:rPr>
          <w:lang w:val="fr-CA"/>
        </w:rPr>
        <w:t>-Lactamines le plus répandu</w:t>
      </w:r>
    </w:p>
    <w:p w:rsidR="008B469F" w:rsidRPr="0011582A" w:rsidRDefault="008B469F" w:rsidP="008E7062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11582A">
        <w:rPr>
          <w:lang w:val="fr-CA"/>
        </w:rPr>
        <w:t xml:space="preserve">Les enzymes inactivent les pénicillines en modifiant l’anneau </w:t>
      </w:r>
      <w:r w:rsidRPr="0011582A">
        <w:rPr>
          <w:lang w:val="el-GR"/>
        </w:rPr>
        <w:t>β</w:t>
      </w:r>
      <w:r w:rsidRPr="0011582A">
        <w:rPr>
          <w:lang w:val="fr-CA"/>
        </w:rPr>
        <w:t xml:space="preserve">-Lactame </w:t>
      </w:r>
    </w:p>
    <w:p w:rsidR="008B469F" w:rsidRPr="0011582A" w:rsidRDefault="008B469F" w:rsidP="008E7062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</w:pPr>
      <w:r w:rsidRPr="0011582A">
        <w:rPr>
          <w:lang w:val="fr-CA"/>
        </w:rPr>
        <w:t>Les gènes qui codent les enzymes sont souvent propagés par les plasmides</w:t>
      </w:r>
    </w:p>
    <w:p w:rsidR="008B469F" w:rsidRPr="0011582A" w:rsidRDefault="008B469F" w:rsidP="00115AFC">
      <w:pPr>
        <w:spacing w:line="240" w:lineRule="auto"/>
        <w:rPr>
          <w:b/>
          <w:lang w:val="fr-CA"/>
        </w:rPr>
      </w:pPr>
      <w:r w:rsidRPr="005734D5">
        <w:rPr>
          <w:b/>
          <w:lang w:val="fr-CA"/>
        </w:rPr>
        <w:t>Résistance au Macrolide</w:t>
      </w:r>
    </w:p>
    <w:p w:rsidR="008B469F" w:rsidRPr="0011582A" w:rsidRDefault="008B469F" w:rsidP="008E7062">
      <w:pPr>
        <w:pStyle w:val="ListParagraph"/>
        <w:numPr>
          <w:ilvl w:val="0"/>
          <w:numId w:val="21"/>
        </w:numPr>
        <w:spacing w:line="240" w:lineRule="auto"/>
        <w:rPr>
          <w:lang w:val="fr-CA"/>
        </w:rPr>
      </w:pPr>
      <w:r w:rsidRPr="0011582A">
        <w:rPr>
          <w:lang w:val="fr-CA"/>
        </w:rPr>
        <w:t>Efflux</w:t>
      </w:r>
    </w:p>
    <w:p w:rsidR="008B469F" w:rsidRPr="0011582A" w:rsidRDefault="008B469F" w:rsidP="008E7062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11582A">
        <w:rPr>
          <w:lang w:val="fr-CA"/>
        </w:rPr>
        <w:t>Transport actif</w:t>
      </w:r>
    </w:p>
    <w:p w:rsidR="008B469F" w:rsidRPr="0011582A" w:rsidRDefault="008B469F" w:rsidP="008E7062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11582A">
        <w:rPr>
          <w:lang w:val="fr-CA"/>
        </w:rPr>
        <w:t>Mécanisme le plus répandue</w:t>
      </w:r>
    </w:p>
    <w:p w:rsidR="008B469F" w:rsidRPr="0011582A" w:rsidRDefault="008B469F" w:rsidP="008E7062">
      <w:pPr>
        <w:pStyle w:val="ListParagraph"/>
        <w:numPr>
          <w:ilvl w:val="0"/>
          <w:numId w:val="21"/>
        </w:numPr>
        <w:spacing w:line="240" w:lineRule="auto"/>
        <w:rPr>
          <w:lang w:val="fr-CA"/>
        </w:rPr>
      </w:pPr>
      <w:r w:rsidRPr="0011582A">
        <w:rPr>
          <w:lang w:val="fr-CA"/>
        </w:rPr>
        <w:t>Modification de la cible</w:t>
      </w:r>
    </w:p>
    <w:p w:rsidR="008B469F" w:rsidRPr="0011582A" w:rsidRDefault="008B469F" w:rsidP="008E7062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11582A">
        <w:rPr>
          <w:lang w:val="fr-CA"/>
        </w:rPr>
        <w:t>Rajout d’un groupe méthyle à l’acide aminé formant le site d’attachement sur le ribosome</w:t>
      </w:r>
    </w:p>
    <w:p w:rsidR="008B469F" w:rsidRPr="0011582A" w:rsidRDefault="008B469F" w:rsidP="008E7062">
      <w:pPr>
        <w:pStyle w:val="ListParagraph"/>
        <w:numPr>
          <w:ilvl w:val="1"/>
          <w:numId w:val="21"/>
        </w:numPr>
        <w:spacing w:line="240" w:lineRule="auto"/>
        <w:rPr>
          <w:lang w:val="fr-CA"/>
        </w:rPr>
      </w:pPr>
      <w:r w:rsidRPr="0011582A">
        <w:rPr>
          <w:lang w:val="fr-CA"/>
        </w:rPr>
        <w:t>Résistance transmise par les plasmides</w:t>
      </w:r>
    </w:p>
    <w:p w:rsidR="008B469F" w:rsidRPr="0011582A" w:rsidRDefault="008B469F" w:rsidP="00115AFC">
      <w:pPr>
        <w:spacing w:line="240" w:lineRule="auto"/>
        <w:rPr>
          <w:b/>
          <w:lang w:val="fr-CA"/>
        </w:rPr>
      </w:pPr>
      <w:r w:rsidRPr="005734D5">
        <w:rPr>
          <w:b/>
          <w:lang w:val="fr-CA"/>
        </w:rPr>
        <w:t>Résistance au Quinilones</w:t>
      </w:r>
    </w:p>
    <w:p w:rsidR="008B469F" w:rsidRPr="0011582A" w:rsidRDefault="008B469F" w:rsidP="008E7062">
      <w:pPr>
        <w:pStyle w:val="ListParagraph"/>
        <w:numPr>
          <w:ilvl w:val="0"/>
          <w:numId w:val="22"/>
        </w:numPr>
        <w:spacing w:line="240" w:lineRule="auto"/>
        <w:rPr>
          <w:lang w:val="fr-CA"/>
        </w:rPr>
      </w:pPr>
      <w:r w:rsidRPr="0011582A">
        <w:rPr>
          <w:lang w:val="fr-CA"/>
        </w:rPr>
        <w:t>Mutations des gènes qui codent les topoisomerases</w:t>
      </w:r>
    </w:p>
    <w:p w:rsidR="008B469F" w:rsidRPr="0011582A" w:rsidRDefault="008B469F" w:rsidP="008E7062">
      <w:pPr>
        <w:pStyle w:val="ListParagraph"/>
        <w:numPr>
          <w:ilvl w:val="1"/>
          <w:numId w:val="22"/>
        </w:numPr>
        <w:spacing w:line="240" w:lineRule="auto"/>
        <w:rPr>
          <w:lang w:val="fr-CA"/>
        </w:rPr>
      </w:pPr>
      <w:r w:rsidRPr="0011582A">
        <w:rPr>
          <w:lang w:val="fr-CA"/>
        </w:rPr>
        <w:t>Plus commun parmi les Gram positifs</w:t>
      </w:r>
    </w:p>
    <w:p w:rsidR="008B469F" w:rsidRPr="0011582A" w:rsidRDefault="008B469F" w:rsidP="008E7062">
      <w:pPr>
        <w:pStyle w:val="ListParagraph"/>
        <w:numPr>
          <w:ilvl w:val="0"/>
          <w:numId w:val="22"/>
        </w:numPr>
        <w:spacing w:line="240" w:lineRule="auto"/>
        <w:rPr>
          <w:lang w:val="fr-CA"/>
        </w:rPr>
      </w:pPr>
      <w:r w:rsidRPr="0011582A">
        <w:rPr>
          <w:lang w:val="fr-CA"/>
        </w:rPr>
        <w:t>Efflux: Plus commun parmi les Gram négatifs</w:t>
      </w:r>
    </w:p>
    <w:p w:rsidR="0011582A" w:rsidRDefault="0011582A" w:rsidP="00115AFC">
      <w:pPr>
        <w:spacing w:line="240" w:lineRule="auto"/>
        <w:rPr>
          <w:b/>
          <w:lang w:val="fr-CA"/>
        </w:rPr>
      </w:pPr>
    </w:p>
    <w:p w:rsidR="0011582A" w:rsidRDefault="0011582A" w:rsidP="00115AFC">
      <w:pPr>
        <w:spacing w:line="240" w:lineRule="auto"/>
        <w:rPr>
          <w:b/>
          <w:lang w:val="fr-CA"/>
        </w:rPr>
      </w:pPr>
    </w:p>
    <w:p w:rsidR="008168BD" w:rsidRPr="0068177F" w:rsidRDefault="008B469F" w:rsidP="008168BD">
      <w:pPr>
        <w:spacing w:line="240" w:lineRule="auto"/>
        <w:rPr>
          <w:b/>
          <w:lang w:val="fr-CA"/>
        </w:rPr>
      </w:pPr>
      <w:r w:rsidRPr="00986582">
        <w:rPr>
          <w:b/>
          <w:lang w:val="fr-CA"/>
        </w:rPr>
        <w:lastRenderedPageBreak/>
        <w:t>SARM</w:t>
      </w:r>
    </w:p>
    <w:p w:rsidR="008B469F" w:rsidRPr="008168BD" w:rsidRDefault="008B469F" w:rsidP="008168BD">
      <w:pPr>
        <w:spacing w:line="240" w:lineRule="auto"/>
        <w:rPr>
          <w:b/>
          <w:lang w:val="fr-CA"/>
        </w:rPr>
      </w:pPr>
      <w:r w:rsidRPr="008168BD">
        <w:rPr>
          <w:lang w:val="fr-CA"/>
        </w:rPr>
        <w:t>1960: Apparition de souches résistantes aux ß-lactamines anti-staphylococcique (Oxacilline, Méticilline, dicloxacilline)</w:t>
      </w:r>
    </w:p>
    <w:p w:rsidR="008B469F" w:rsidRPr="005734D5" w:rsidRDefault="008B469F" w:rsidP="008E7062">
      <w:pPr>
        <w:pStyle w:val="ListParagraph"/>
        <w:numPr>
          <w:ilvl w:val="0"/>
          <w:numId w:val="23"/>
        </w:numPr>
        <w:spacing w:line="240" w:lineRule="auto"/>
      </w:pPr>
      <w:r w:rsidRPr="008168BD">
        <w:rPr>
          <w:lang w:val="fr-CA"/>
        </w:rPr>
        <w:t>Incidence à la hausse:</w:t>
      </w:r>
    </w:p>
    <w:p w:rsidR="008B469F" w:rsidRPr="008168BD" w:rsidRDefault="008B469F" w:rsidP="008E7062">
      <w:pPr>
        <w:pStyle w:val="ListParagraph"/>
        <w:numPr>
          <w:ilvl w:val="1"/>
          <w:numId w:val="23"/>
        </w:numPr>
        <w:spacing w:line="240" w:lineRule="auto"/>
        <w:rPr>
          <w:lang w:val="fr-CA"/>
        </w:rPr>
      </w:pPr>
      <w:r w:rsidRPr="008168BD">
        <w:rPr>
          <w:lang w:val="fr-CA"/>
        </w:rPr>
        <w:t xml:space="preserve">Canada: &gt;10% des </w:t>
      </w:r>
      <w:r w:rsidRPr="008168BD">
        <w:rPr>
          <w:i/>
          <w:iCs/>
          <w:lang w:val="fr-CA"/>
        </w:rPr>
        <w:t xml:space="preserve">S. aureus </w:t>
      </w:r>
      <w:r w:rsidRPr="008168BD">
        <w:rPr>
          <w:lang w:val="fr-CA"/>
        </w:rPr>
        <w:t>(l’incidence du SARM à augmenté de 17 fois de 1995 à 2006)</w:t>
      </w:r>
    </w:p>
    <w:p w:rsidR="008B469F" w:rsidRPr="005734D5" w:rsidRDefault="008B469F" w:rsidP="008E7062">
      <w:pPr>
        <w:pStyle w:val="ListParagraph"/>
        <w:numPr>
          <w:ilvl w:val="1"/>
          <w:numId w:val="23"/>
        </w:numPr>
        <w:spacing w:line="240" w:lineRule="auto"/>
      </w:pPr>
      <w:r w:rsidRPr="008168BD">
        <w:rPr>
          <w:lang w:val="fr-CA"/>
        </w:rPr>
        <w:t xml:space="preserve">E-U: 50-70% des </w:t>
      </w:r>
      <w:r w:rsidRPr="008168BD">
        <w:rPr>
          <w:i/>
          <w:iCs/>
          <w:lang w:val="fr-CA"/>
        </w:rPr>
        <w:t>S. aureus</w:t>
      </w:r>
    </w:p>
    <w:p w:rsidR="008B469F" w:rsidRPr="005734D5" w:rsidRDefault="008B469F" w:rsidP="008E7062">
      <w:pPr>
        <w:pStyle w:val="ListParagraph"/>
        <w:numPr>
          <w:ilvl w:val="0"/>
          <w:numId w:val="23"/>
        </w:numPr>
        <w:spacing w:line="240" w:lineRule="auto"/>
      </w:pPr>
      <w:r w:rsidRPr="008168BD">
        <w:rPr>
          <w:lang w:val="fr-CA"/>
        </w:rPr>
        <w:t xml:space="preserve">Traitement: </w:t>
      </w:r>
    </w:p>
    <w:p w:rsidR="008B469F" w:rsidRPr="005734D5" w:rsidRDefault="008B469F" w:rsidP="008E7062">
      <w:pPr>
        <w:pStyle w:val="ListParagraph"/>
        <w:numPr>
          <w:ilvl w:val="1"/>
          <w:numId w:val="23"/>
        </w:numPr>
        <w:spacing w:line="240" w:lineRule="auto"/>
      </w:pPr>
      <w:r w:rsidRPr="008168BD">
        <w:rPr>
          <w:lang w:val="fr-CA"/>
        </w:rPr>
        <w:t>Vancomycine, TMP-SMX</w:t>
      </w:r>
    </w:p>
    <w:p w:rsidR="008B469F" w:rsidRPr="008168BD" w:rsidRDefault="008B469F" w:rsidP="008E7062">
      <w:pPr>
        <w:pStyle w:val="ListParagraph"/>
        <w:numPr>
          <w:ilvl w:val="1"/>
          <w:numId w:val="23"/>
        </w:numPr>
        <w:spacing w:line="240" w:lineRule="auto"/>
        <w:rPr>
          <w:lang w:val="fr-CA"/>
        </w:rPr>
      </w:pPr>
      <w:r w:rsidRPr="008168BD">
        <w:rPr>
          <w:lang w:val="fr-CA"/>
        </w:rPr>
        <w:t>Nouvelles classes: linezolide, synercide – effets secondaires sérieux</w:t>
      </w:r>
    </w:p>
    <w:p w:rsidR="008B469F" w:rsidRPr="008168BD" w:rsidRDefault="008B469F" w:rsidP="008E7062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8168BD">
        <w:rPr>
          <w:lang w:val="fr-CA"/>
        </w:rPr>
        <w:t>Le problème qui nous attend:</w:t>
      </w:r>
    </w:p>
    <w:p w:rsidR="008B469F" w:rsidRPr="005734D5" w:rsidRDefault="008B469F" w:rsidP="008E7062">
      <w:pPr>
        <w:pStyle w:val="ListParagraph"/>
        <w:numPr>
          <w:ilvl w:val="1"/>
          <w:numId w:val="23"/>
        </w:numPr>
        <w:spacing w:line="240" w:lineRule="auto"/>
      </w:pPr>
      <w:r w:rsidRPr="008168BD">
        <w:rPr>
          <w:lang w:val="fr-CA"/>
        </w:rPr>
        <w:t>Résistance à la vancomycine:</w:t>
      </w:r>
    </w:p>
    <w:p w:rsidR="008B469F" w:rsidRPr="005734D5" w:rsidRDefault="008B469F" w:rsidP="008E7062">
      <w:pPr>
        <w:pStyle w:val="ListParagraph"/>
        <w:numPr>
          <w:ilvl w:val="2"/>
          <w:numId w:val="23"/>
        </w:numPr>
        <w:spacing w:line="240" w:lineRule="auto"/>
      </w:pPr>
      <w:r w:rsidRPr="008168BD">
        <w:rPr>
          <w:lang w:val="fr-CA"/>
        </w:rPr>
        <w:t>Résistance intermédiaire: &gt;14 cas déjà rapportés</w:t>
      </w:r>
    </w:p>
    <w:p w:rsidR="008B469F" w:rsidRPr="008168BD" w:rsidRDefault="008B469F" w:rsidP="008E7062">
      <w:pPr>
        <w:pStyle w:val="ListParagraph"/>
        <w:numPr>
          <w:ilvl w:val="2"/>
          <w:numId w:val="23"/>
        </w:numPr>
        <w:spacing w:line="240" w:lineRule="auto"/>
        <w:rPr>
          <w:lang w:val="fr-CA"/>
        </w:rPr>
      </w:pPr>
      <w:r w:rsidRPr="008168BD">
        <w:rPr>
          <w:lang w:val="fr-CA"/>
        </w:rPr>
        <w:t>Résistance complète: 4 cas aux E-U</w:t>
      </w:r>
    </w:p>
    <w:p w:rsidR="008B469F" w:rsidRPr="005734D5" w:rsidRDefault="008B469F" w:rsidP="00115AFC">
      <w:pPr>
        <w:spacing w:line="240" w:lineRule="auto"/>
        <w:rPr>
          <w:b/>
          <w:lang w:val="fr-CA"/>
        </w:rPr>
      </w:pPr>
      <w:r w:rsidRPr="005734D5">
        <w:rPr>
          <w:b/>
          <w:i/>
          <w:iCs/>
          <w:lang w:val="fr-CA"/>
        </w:rPr>
        <w:t>Enterococcus</w:t>
      </w:r>
      <w:r w:rsidRPr="005734D5">
        <w:rPr>
          <w:b/>
          <w:lang w:val="fr-CA"/>
        </w:rPr>
        <w:t xml:space="preserve"> résistant à la Vancomycine</w:t>
      </w:r>
      <w:r w:rsidR="005734D5">
        <w:rPr>
          <w:b/>
          <w:lang w:val="fr-CA"/>
        </w:rPr>
        <w:t xml:space="preserve"> (</w:t>
      </w:r>
      <w:r w:rsidRPr="005734D5">
        <w:rPr>
          <w:b/>
          <w:lang w:val="fr-CA"/>
        </w:rPr>
        <w:t>ERV (VRE)</w:t>
      </w:r>
      <w:r w:rsidR="005734D5" w:rsidRPr="005734D5">
        <w:rPr>
          <w:b/>
          <w:lang w:val="fr-CA"/>
        </w:rPr>
        <w:t>)</w:t>
      </w:r>
    </w:p>
    <w:p w:rsidR="008B469F" w:rsidRPr="008168BD" w:rsidRDefault="008B469F" w:rsidP="008E7062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8168BD">
        <w:rPr>
          <w:lang w:val="fr-CA"/>
        </w:rPr>
        <w:t>Acquisition de gènes qui codent pour une modification de la chaîne latérale du peptidoglycan</w:t>
      </w:r>
    </w:p>
    <w:p w:rsidR="008B469F" w:rsidRPr="008168BD" w:rsidRDefault="008B469F" w:rsidP="008E7062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8168BD">
        <w:rPr>
          <w:lang w:val="fr-CA"/>
        </w:rPr>
        <w:t>Vancomycine ne peut plus se lier au précurseur</w:t>
      </w:r>
    </w:p>
    <w:p w:rsidR="008B469F" w:rsidRPr="008168BD" w:rsidRDefault="008B469F" w:rsidP="008E7062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8168BD">
        <w:rPr>
          <w:lang w:val="fr-CA"/>
        </w:rPr>
        <w:t>Les gènes se retrouvent sur un élément génétique mobile capable de transférer  la résistance</w:t>
      </w:r>
    </w:p>
    <w:p w:rsidR="008B469F" w:rsidRPr="005734D5" w:rsidRDefault="008B469F" w:rsidP="00115AFC">
      <w:pPr>
        <w:spacing w:line="240" w:lineRule="auto"/>
        <w:rPr>
          <w:b/>
          <w:lang w:val="fr-CA"/>
        </w:rPr>
      </w:pPr>
      <w:r w:rsidRPr="005734D5">
        <w:rPr>
          <w:b/>
          <w:lang w:val="fr-CA"/>
        </w:rPr>
        <w:t>Stratégies pour réduire le risque de résistance</w:t>
      </w:r>
    </w:p>
    <w:p w:rsidR="008B469F" w:rsidRPr="008168BD" w:rsidRDefault="008B469F" w:rsidP="008E7062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8168BD">
        <w:rPr>
          <w:lang w:val="fr-CA"/>
        </w:rPr>
        <w:t>Consensus et recommandations pour la pratique clinique (care plan)</w:t>
      </w:r>
    </w:p>
    <w:p w:rsidR="008B469F" w:rsidRPr="005734D5" w:rsidRDefault="008B469F" w:rsidP="008E7062">
      <w:pPr>
        <w:pStyle w:val="ListParagraph"/>
        <w:numPr>
          <w:ilvl w:val="0"/>
          <w:numId w:val="25"/>
        </w:numPr>
        <w:spacing w:line="240" w:lineRule="auto"/>
      </w:pPr>
      <w:r w:rsidRPr="008168BD">
        <w:rPr>
          <w:lang w:val="fr-CA"/>
        </w:rPr>
        <w:t>Limiter l’utilisation de certaines classes</w:t>
      </w:r>
    </w:p>
    <w:p w:rsidR="008B469F" w:rsidRPr="008168BD" w:rsidRDefault="008B469F" w:rsidP="008E7062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8168BD">
        <w:rPr>
          <w:lang w:val="fr-CA"/>
        </w:rPr>
        <w:t>Évaluation de la pratique actuelle - intervention</w:t>
      </w:r>
    </w:p>
    <w:p w:rsidR="008B469F" w:rsidRPr="005734D5" w:rsidRDefault="008B469F" w:rsidP="008E7062">
      <w:pPr>
        <w:pStyle w:val="ListParagraph"/>
        <w:numPr>
          <w:ilvl w:val="0"/>
          <w:numId w:val="25"/>
        </w:numPr>
        <w:spacing w:line="240" w:lineRule="auto"/>
      </w:pPr>
      <w:r w:rsidRPr="008168BD">
        <w:rPr>
          <w:lang w:val="fr-CA"/>
        </w:rPr>
        <w:t>Éducation du patient</w:t>
      </w:r>
    </w:p>
    <w:p w:rsidR="008B469F" w:rsidRPr="008168BD" w:rsidRDefault="008B469F" w:rsidP="008E7062">
      <w:pPr>
        <w:pStyle w:val="ListParagraph"/>
        <w:numPr>
          <w:ilvl w:val="0"/>
          <w:numId w:val="25"/>
        </w:numPr>
        <w:spacing w:line="240" w:lineRule="auto"/>
        <w:rPr>
          <w:lang w:val="fr-CA"/>
        </w:rPr>
      </w:pPr>
      <w:r w:rsidRPr="008168BD">
        <w:rPr>
          <w:lang w:val="fr-CA"/>
        </w:rPr>
        <w:t>Limiter l’utilisation d’Abx dans l’industrie agricole</w:t>
      </w:r>
    </w:p>
    <w:p w:rsidR="008B469F" w:rsidRPr="001938F2" w:rsidRDefault="008B469F" w:rsidP="00115AFC">
      <w:pPr>
        <w:spacing w:line="240" w:lineRule="auto"/>
        <w:rPr>
          <w:b/>
          <w:lang w:val="fr-CA"/>
        </w:rPr>
      </w:pPr>
      <w:r w:rsidRPr="001938F2">
        <w:rPr>
          <w:b/>
          <w:lang w:val="fr-CA"/>
        </w:rPr>
        <w:t>Le contrôle de souches résistantes</w:t>
      </w:r>
    </w:p>
    <w:p w:rsidR="008B469F" w:rsidRPr="001938F2" w:rsidRDefault="008B469F" w:rsidP="008E7062">
      <w:pPr>
        <w:pStyle w:val="ListParagraph"/>
        <w:numPr>
          <w:ilvl w:val="0"/>
          <w:numId w:val="26"/>
        </w:numPr>
        <w:spacing w:line="240" w:lineRule="auto"/>
      </w:pPr>
      <w:r w:rsidRPr="008168BD">
        <w:rPr>
          <w:lang w:val="fr-CA"/>
        </w:rPr>
        <w:t>Très coûteux</w:t>
      </w:r>
    </w:p>
    <w:p w:rsidR="008B469F" w:rsidRPr="001938F2" w:rsidRDefault="008B469F" w:rsidP="008E7062">
      <w:pPr>
        <w:pStyle w:val="ListParagraph"/>
        <w:numPr>
          <w:ilvl w:val="0"/>
          <w:numId w:val="26"/>
        </w:numPr>
        <w:spacing w:line="240" w:lineRule="auto"/>
      </w:pPr>
      <w:r w:rsidRPr="008168BD">
        <w:rPr>
          <w:lang w:val="fr-CA"/>
        </w:rPr>
        <w:t>Mesures de prévention</w:t>
      </w:r>
    </w:p>
    <w:p w:rsidR="008B469F" w:rsidRPr="008168BD" w:rsidRDefault="008B469F" w:rsidP="008E7062">
      <w:pPr>
        <w:pStyle w:val="ListParagraph"/>
        <w:numPr>
          <w:ilvl w:val="1"/>
          <w:numId w:val="26"/>
        </w:numPr>
        <w:spacing w:line="240" w:lineRule="auto"/>
        <w:rPr>
          <w:lang w:val="fr-CA"/>
        </w:rPr>
      </w:pPr>
      <w:r w:rsidRPr="008168BD">
        <w:rPr>
          <w:lang w:val="fr-CA"/>
        </w:rPr>
        <w:t>Dépistage de porteur (culture du nez, rectal)</w:t>
      </w:r>
    </w:p>
    <w:p w:rsidR="008B469F" w:rsidRPr="001938F2" w:rsidRDefault="008B469F" w:rsidP="008E7062">
      <w:pPr>
        <w:pStyle w:val="ListParagraph"/>
        <w:numPr>
          <w:ilvl w:val="1"/>
          <w:numId w:val="26"/>
        </w:numPr>
        <w:spacing w:line="240" w:lineRule="auto"/>
      </w:pPr>
      <w:r w:rsidRPr="008168BD">
        <w:rPr>
          <w:lang w:val="fr-CA"/>
        </w:rPr>
        <w:t>Précaution de contact</w:t>
      </w:r>
    </w:p>
    <w:p w:rsidR="008B469F" w:rsidRPr="001938F2" w:rsidRDefault="008B469F" w:rsidP="008E7062">
      <w:pPr>
        <w:pStyle w:val="ListParagraph"/>
        <w:numPr>
          <w:ilvl w:val="1"/>
          <w:numId w:val="26"/>
        </w:numPr>
        <w:spacing w:line="240" w:lineRule="auto"/>
      </w:pPr>
      <w:r w:rsidRPr="008168BD">
        <w:rPr>
          <w:lang w:val="fr-CA"/>
        </w:rPr>
        <w:t>Ne pas oublier les professionnels</w:t>
      </w:r>
    </w:p>
    <w:p w:rsidR="008B469F" w:rsidRPr="001938F2" w:rsidRDefault="008B469F" w:rsidP="008E7062">
      <w:pPr>
        <w:pStyle w:val="ListParagraph"/>
        <w:numPr>
          <w:ilvl w:val="0"/>
          <w:numId w:val="26"/>
        </w:numPr>
        <w:spacing w:line="240" w:lineRule="auto"/>
      </w:pPr>
      <w:r w:rsidRPr="008168BD">
        <w:rPr>
          <w:lang w:val="fr-CA"/>
        </w:rPr>
        <w:t>Les 3 règles de prévention</w:t>
      </w:r>
    </w:p>
    <w:p w:rsidR="008B469F" w:rsidRPr="001938F2" w:rsidRDefault="008B469F" w:rsidP="008E7062">
      <w:pPr>
        <w:pStyle w:val="ListParagraph"/>
        <w:numPr>
          <w:ilvl w:val="1"/>
          <w:numId w:val="26"/>
        </w:numPr>
        <w:spacing w:line="240" w:lineRule="auto"/>
      </w:pPr>
      <w:r w:rsidRPr="008168BD">
        <w:rPr>
          <w:lang w:val="fr-CA"/>
        </w:rPr>
        <w:t>Laver les mains</w:t>
      </w:r>
    </w:p>
    <w:p w:rsidR="008B469F" w:rsidRPr="001938F2" w:rsidRDefault="008B469F" w:rsidP="008E7062">
      <w:pPr>
        <w:pStyle w:val="ListParagraph"/>
        <w:numPr>
          <w:ilvl w:val="1"/>
          <w:numId w:val="26"/>
        </w:numPr>
        <w:spacing w:line="240" w:lineRule="auto"/>
      </w:pPr>
      <w:r w:rsidRPr="008168BD">
        <w:rPr>
          <w:lang w:val="fr-CA"/>
        </w:rPr>
        <w:t>Laver les mains</w:t>
      </w:r>
    </w:p>
    <w:p w:rsidR="008B469F" w:rsidRPr="001938F2" w:rsidRDefault="008B469F" w:rsidP="008E7062">
      <w:pPr>
        <w:pStyle w:val="ListParagraph"/>
        <w:numPr>
          <w:ilvl w:val="1"/>
          <w:numId w:val="26"/>
        </w:numPr>
        <w:spacing w:line="240" w:lineRule="auto"/>
      </w:pPr>
      <w:r w:rsidRPr="008168BD">
        <w:rPr>
          <w:lang w:val="fr-CA"/>
        </w:rPr>
        <w:t>Laver les mains</w:t>
      </w:r>
    </w:p>
    <w:p w:rsidR="005734D5" w:rsidRPr="008168BD" w:rsidRDefault="001938F2" w:rsidP="00115AFC">
      <w:pPr>
        <w:spacing w:line="240" w:lineRule="auto"/>
        <w:rPr>
          <w:b/>
          <w:color w:val="7030A0"/>
          <w:sz w:val="28"/>
          <w:szCs w:val="28"/>
          <w:lang w:val="fr-CA"/>
        </w:rPr>
      </w:pPr>
      <w:r w:rsidRPr="008168BD">
        <w:rPr>
          <w:b/>
          <w:color w:val="7030A0"/>
          <w:sz w:val="28"/>
          <w:szCs w:val="28"/>
          <w:lang w:val="en-US"/>
        </w:rPr>
        <w:t>La Tuberculose</w:t>
      </w:r>
    </w:p>
    <w:p w:rsidR="008B469F" w:rsidRPr="001938F2" w:rsidRDefault="008B469F" w:rsidP="00115AFC">
      <w:pPr>
        <w:spacing w:line="240" w:lineRule="auto"/>
        <w:rPr>
          <w:b/>
        </w:rPr>
      </w:pPr>
      <w:r w:rsidRPr="001938F2">
        <w:rPr>
          <w:b/>
          <w:lang w:val="fr-CA"/>
        </w:rPr>
        <w:t>Mycobactérie</w:t>
      </w:r>
    </w:p>
    <w:p w:rsidR="008B469F" w:rsidRPr="001938F2" w:rsidRDefault="008B469F" w:rsidP="008E7062">
      <w:pPr>
        <w:pStyle w:val="ListParagraph"/>
        <w:numPr>
          <w:ilvl w:val="0"/>
          <w:numId w:val="27"/>
        </w:numPr>
        <w:spacing w:line="240" w:lineRule="auto"/>
      </w:pPr>
      <w:r w:rsidRPr="008168BD">
        <w:rPr>
          <w:lang w:val="fr-CA"/>
        </w:rPr>
        <w:t>Paroi membranaire unique</w:t>
      </w:r>
    </w:p>
    <w:p w:rsidR="008B469F" w:rsidRPr="001938F2" w:rsidRDefault="008B469F" w:rsidP="008E7062">
      <w:pPr>
        <w:pStyle w:val="ListParagraph"/>
        <w:numPr>
          <w:ilvl w:val="1"/>
          <w:numId w:val="27"/>
        </w:numPr>
        <w:spacing w:line="240" w:lineRule="auto"/>
      </w:pPr>
      <w:r w:rsidRPr="008168BD">
        <w:rPr>
          <w:lang w:val="fr-CA"/>
        </w:rPr>
        <w:t>Semblable aux bacilles Gram positifs</w:t>
      </w:r>
    </w:p>
    <w:p w:rsidR="008B469F" w:rsidRPr="008168BD" w:rsidRDefault="008B469F" w:rsidP="008E7062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8168BD">
        <w:rPr>
          <w:lang w:val="fr-CA"/>
        </w:rPr>
        <w:t>La paroi contient de l’acide mycolic, du lipo-arabinomanane et du arabinogalactane</w:t>
      </w:r>
    </w:p>
    <w:p w:rsidR="008B469F" w:rsidRPr="008168BD" w:rsidRDefault="008B469F" w:rsidP="008E7062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8168BD">
        <w:rPr>
          <w:lang w:val="fr-CA"/>
        </w:rPr>
        <w:t>Résiste à la coloration de Gram</w:t>
      </w:r>
    </w:p>
    <w:p w:rsidR="008B469F" w:rsidRPr="008168BD" w:rsidRDefault="008B469F" w:rsidP="008E7062">
      <w:pPr>
        <w:pStyle w:val="ListParagraph"/>
        <w:numPr>
          <w:ilvl w:val="1"/>
          <w:numId w:val="27"/>
        </w:numPr>
        <w:spacing w:line="240" w:lineRule="auto"/>
        <w:rPr>
          <w:lang w:val="fr-CA"/>
        </w:rPr>
      </w:pPr>
      <w:r w:rsidRPr="008168BD">
        <w:rPr>
          <w:lang w:val="fr-CA"/>
        </w:rPr>
        <w:t>Coloration: Zheil-Nelson, décolorisation avec une solution acide-alcool</w:t>
      </w:r>
    </w:p>
    <w:p w:rsidR="008B469F" w:rsidRPr="001938F2" w:rsidRDefault="008B469F" w:rsidP="008E7062">
      <w:pPr>
        <w:pStyle w:val="ListParagraph"/>
        <w:numPr>
          <w:ilvl w:val="1"/>
          <w:numId w:val="27"/>
        </w:numPr>
        <w:spacing w:line="240" w:lineRule="auto"/>
      </w:pPr>
      <w:r w:rsidRPr="008168BD">
        <w:rPr>
          <w:lang w:val="fr-CA"/>
        </w:rPr>
        <w:t>Bacille alcoolo-acido résistant (BAR)</w:t>
      </w:r>
    </w:p>
    <w:p w:rsidR="002156FA" w:rsidRDefault="002156FA" w:rsidP="00115AFC">
      <w:pPr>
        <w:spacing w:line="240" w:lineRule="auto"/>
        <w:rPr>
          <w:b/>
          <w:lang w:val="fr-CA"/>
        </w:rPr>
      </w:pPr>
    </w:p>
    <w:p w:rsidR="005734D5" w:rsidRDefault="001938F2" w:rsidP="00115AFC">
      <w:pPr>
        <w:spacing w:line="240" w:lineRule="auto"/>
        <w:rPr>
          <w:b/>
          <w:lang w:val="fr-CA"/>
        </w:rPr>
      </w:pPr>
      <w:r w:rsidRPr="001938F2">
        <w:rPr>
          <w:b/>
          <w:lang w:val="fr-CA"/>
        </w:rPr>
        <w:lastRenderedPageBreak/>
        <w:t>Paroi cellulaire</w:t>
      </w:r>
    </w:p>
    <w:p w:rsidR="001938F2" w:rsidRDefault="002156FA" w:rsidP="00115AFC">
      <w:pPr>
        <w:spacing w:line="240" w:lineRule="auto"/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4FA5E6CE" wp14:editId="2A944CAC">
            <wp:simplePos x="0" y="0"/>
            <wp:positionH relativeFrom="column">
              <wp:posOffset>234315</wp:posOffset>
            </wp:positionH>
            <wp:positionV relativeFrom="paragraph">
              <wp:posOffset>8255</wp:posOffset>
            </wp:positionV>
            <wp:extent cx="5922010" cy="2540635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45" t="32783" r="14904" b="17617"/>
                    <a:stretch/>
                  </pic:blipFill>
                  <pic:spPr bwMode="auto">
                    <a:xfrm>
                      <a:off x="0" y="0"/>
                      <a:ext cx="5922010" cy="2540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38F2" w:rsidRDefault="001938F2" w:rsidP="00115AFC">
      <w:pPr>
        <w:spacing w:line="240" w:lineRule="auto"/>
        <w:rPr>
          <w:b/>
          <w:lang w:val="fr-CA"/>
        </w:rPr>
      </w:pPr>
    </w:p>
    <w:p w:rsidR="001938F2" w:rsidRDefault="001938F2" w:rsidP="00115AFC">
      <w:pPr>
        <w:spacing w:line="240" w:lineRule="auto"/>
        <w:rPr>
          <w:b/>
          <w:lang w:val="fr-CA"/>
        </w:rPr>
      </w:pPr>
    </w:p>
    <w:p w:rsidR="001938F2" w:rsidRDefault="001938F2" w:rsidP="00115AFC">
      <w:pPr>
        <w:spacing w:line="240" w:lineRule="auto"/>
        <w:rPr>
          <w:b/>
          <w:lang w:val="fr-CA"/>
        </w:rPr>
      </w:pPr>
    </w:p>
    <w:p w:rsidR="001938F2" w:rsidRDefault="001938F2" w:rsidP="00115AFC">
      <w:pPr>
        <w:spacing w:line="240" w:lineRule="auto"/>
        <w:rPr>
          <w:b/>
          <w:lang w:val="fr-CA"/>
        </w:rPr>
      </w:pPr>
    </w:p>
    <w:p w:rsidR="001938F2" w:rsidRDefault="001938F2" w:rsidP="00115AFC">
      <w:pPr>
        <w:spacing w:line="240" w:lineRule="auto"/>
        <w:rPr>
          <w:b/>
          <w:lang w:val="fr-CA"/>
        </w:rPr>
      </w:pPr>
    </w:p>
    <w:p w:rsidR="001938F2" w:rsidRDefault="001938F2" w:rsidP="00115AFC">
      <w:pPr>
        <w:spacing w:line="240" w:lineRule="auto"/>
        <w:rPr>
          <w:b/>
          <w:lang w:val="fr-CA"/>
        </w:rPr>
      </w:pPr>
    </w:p>
    <w:p w:rsidR="001938F2" w:rsidRDefault="001938F2" w:rsidP="00115AFC">
      <w:pPr>
        <w:spacing w:line="240" w:lineRule="auto"/>
        <w:rPr>
          <w:b/>
          <w:lang w:val="fr-CA"/>
        </w:rPr>
      </w:pPr>
    </w:p>
    <w:p w:rsidR="002156FA" w:rsidRDefault="002156FA" w:rsidP="00115AFC">
      <w:pPr>
        <w:spacing w:line="240" w:lineRule="auto"/>
        <w:rPr>
          <w:b/>
          <w:lang w:val="en-US"/>
        </w:rPr>
      </w:pPr>
    </w:p>
    <w:p w:rsidR="008B469F" w:rsidRPr="001938F2" w:rsidRDefault="008B469F" w:rsidP="00115AFC">
      <w:pPr>
        <w:spacing w:line="240" w:lineRule="auto"/>
        <w:rPr>
          <w:b/>
        </w:rPr>
      </w:pPr>
      <w:r w:rsidRPr="001938F2">
        <w:rPr>
          <w:b/>
          <w:lang w:val="en-US"/>
        </w:rPr>
        <w:t>Microbiologie</w:t>
      </w:r>
    </w:p>
    <w:p w:rsidR="002156FA" w:rsidRDefault="002156FA" w:rsidP="008E7062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  <w:sectPr w:rsidR="002156FA" w:rsidSect="00037FD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8B469F" w:rsidRPr="001938F2" w:rsidRDefault="008B469F" w:rsidP="008E7062">
      <w:pPr>
        <w:pStyle w:val="ListParagraph"/>
        <w:numPr>
          <w:ilvl w:val="0"/>
          <w:numId w:val="28"/>
        </w:numPr>
        <w:spacing w:line="240" w:lineRule="auto"/>
      </w:pPr>
      <w:r w:rsidRPr="008168BD">
        <w:rPr>
          <w:lang w:val="fr-CA"/>
        </w:rPr>
        <w:lastRenderedPageBreak/>
        <w:t>Temps de génération: 12 - 24 heures</w:t>
      </w:r>
    </w:p>
    <w:p w:rsidR="008B469F" w:rsidRPr="001938F2" w:rsidRDefault="008B469F" w:rsidP="008E7062">
      <w:pPr>
        <w:pStyle w:val="ListParagraph"/>
        <w:numPr>
          <w:ilvl w:val="0"/>
          <w:numId w:val="28"/>
        </w:numPr>
        <w:spacing w:line="240" w:lineRule="auto"/>
      </w:pPr>
      <w:r w:rsidRPr="008168BD">
        <w:rPr>
          <w:lang w:val="fr-CA"/>
        </w:rPr>
        <w:t>1-4 μm long &amp; 0.3-0.6 μm large</w:t>
      </w:r>
    </w:p>
    <w:p w:rsidR="008B469F" w:rsidRPr="001938F2" w:rsidRDefault="008B469F" w:rsidP="008E7062">
      <w:pPr>
        <w:pStyle w:val="ListParagraph"/>
        <w:numPr>
          <w:ilvl w:val="0"/>
          <w:numId w:val="28"/>
        </w:numPr>
        <w:spacing w:line="240" w:lineRule="auto"/>
      </w:pPr>
      <w:r w:rsidRPr="008168BD">
        <w:rPr>
          <w:lang w:val="fr-CA"/>
        </w:rPr>
        <w:lastRenderedPageBreak/>
        <w:t>Aérobie obligatoire</w:t>
      </w:r>
    </w:p>
    <w:p w:rsidR="002156FA" w:rsidRDefault="008B469F" w:rsidP="008E7062">
      <w:pPr>
        <w:pStyle w:val="ListParagraph"/>
        <w:numPr>
          <w:ilvl w:val="0"/>
          <w:numId w:val="28"/>
        </w:numPr>
        <w:spacing w:line="240" w:lineRule="auto"/>
        <w:rPr>
          <w:lang w:val="fr-CA"/>
        </w:rPr>
        <w:sectPr w:rsidR="002156FA" w:rsidSect="002156FA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8168BD">
        <w:rPr>
          <w:lang w:val="fr-CA"/>
        </w:rPr>
        <w:t>Ne forme pas d’endospore</w:t>
      </w:r>
    </w:p>
    <w:p w:rsidR="008B469F" w:rsidRPr="001938F2" w:rsidRDefault="008B469F" w:rsidP="008E7062">
      <w:pPr>
        <w:pStyle w:val="ListParagraph"/>
        <w:numPr>
          <w:ilvl w:val="0"/>
          <w:numId w:val="28"/>
        </w:numPr>
        <w:spacing w:line="240" w:lineRule="auto"/>
      </w:pPr>
    </w:p>
    <w:p w:rsidR="008B469F" w:rsidRPr="001938F2" w:rsidRDefault="008B469F" w:rsidP="00115AFC">
      <w:pPr>
        <w:spacing w:line="240" w:lineRule="auto"/>
        <w:rPr>
          <w:b/>
        </w:rPr>
      </w:pPr>
      <w:r w:rsidRPr="001938F2">
        <w:rPr>
          <w:b/>
          <w:i/>
          <w:iCs/>
          <w:lang w:val="en-US"/>
        </w:rPr>
        <w:t>M. tuberculosis</w:t>
      </w:r>
    </w:p>
    <w:p w:rsidR="008B469F" w:rsidRPr="008168BD" w:rsidRDefault="008B469F" w:rsidP="008E7062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8168BD">
        <w:rPr>
          <w:lang w:val="fr-CA"/>
        </w:rPr>
        <w:t>Un des agents anthropopathogènes le plus réussi</w:t>
      </w:r>
    </w:p>
    <w:p w:rsidR="008B469F" w:rsidRPr="008168BD" w:rsidRDefault="008B469F" w:rsidP="008E7062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8168BD">
        <w:rPr>
          <w:lang w:val="fr-CA"/>
        </w:rPr>
        <w:t>Réussite liée à sa persistance : latence</w:t>
      </w:r>
    </w:p>
    <w:p w:rsidR="008B469F" w:rsidRPr="008168BD" w:rsidRDefault="008B469F" w:rsidP="008E7062">
      <w:pPr>
        <w:pStyle w:val="ListParagraph"/>
        <w:numPr>
          <w:ilvl w:val="0"/>
          <w:numId w:val="29"/>
        </w:numPr>
        <w:spacing w:line="240" w:lineRule="auto"/>
        <w:rPr>
          <w:lang w:val="fr-CA"/>
        </w:rPr>
      </w:pPr>
      <w:r w:rsidRPr="008168BD">
        <w:rPr>
          <w:lang w:val="fr-CA"/>
        </w:rPr>
        <w:t>1/3 de la population humaine est infectée</w:t>
      </w:r>
    </w:p>
    <w:p w:rsidR="008B469F" w:rsidRPr="008168BD" w:rsidRDefault="008B469F" w:rsidP="008E7062">
      <w:pPr>
        <w:pStyle w:val="ListParagraph"/>
        <w:numPr>
          <w:ilvl w:val="1"/>
          <w:numId w:val="29"/>
        </w:numPr>
        <w:spacing w:line="240" w:lineRule="auto"/>
        <w:rPr>
          <w:lang w:val="fr-CA"/>
        </w:rPr>
      </w:pPr>
      <w:r w:rsidRPr="008168BD">
        <w:rPr>
          <w:lang w:val="fr-CA"/>
        </w:rPr>
        <w:t xml:space="preserve">2 milliards de personnes présentent la maladie sous sa forme latente et servent de réservoir pour </w:t>
      </w:r>
      <w:r w:rsidRPr="008168BD">
        <w:rPr>
          <w:lang w:val="fr-CA"/>
        </w:rPr>
        <w:br/>
        <w:t>8 millions de cas de tuberculose pulmonaire active, qui entraînent 3 millions de décès annuellement</w:t>
      </w:r>
    </w:p>
    <w:p w:rsidR="008B469F" w:rsidRPr="008168BD" w:rsidRDefault="008B469F" w:rsidP="008E7062">
      <w:pPr>
        <w:pStyle w:val="ListParagraph"/>
        <w:numPr>
          <w:ilvl w:val="1"/>
          <w:numId w:val="29"/>
        </w:numPr>
        <w:spacing w:line="240" w:lineRule="auto"/>
        <w:rPr>
          <w:lang w:val="fr-CA"/>
        </w:rPr>
      </w:pPr>
      <w:r w:rsidRPr="008168BD">
        <w:rPr>
          <w:lang w:val="fr-CA"/>
        </w:rPr>
        <w:t>1 cas de la maladie sous sa forme active entraîne environ de 3 à 20 nouveaux cas</w:t>
      </w:r>
    </w:p>
    <w:p w:rsidR="008B469F" w:rsidRPr="001938F2" w:rsidRDefault="008B469F" w:rsidP="00115AFC">
      <w:pPr>
        <w:spacing w:line="240" w:lineRule="auto"/>
        <w:rPr>
          <w:b/>
        </w:rPr>
      </w:pPr>
      <w:r w:rsidRPr="001938F2">
        <w:rPr>
          <w:b/>
          <w:lang w:val="fr-CA"/>
        </w:rPr>
        <w:t>Tb - épidémiologie</w:t>
      </w:r>
    </w:p>
    <w:p w:rsidR="008B469F" w:rsidRPr="008168BD" w:rsidRDefault="008B469F" w:rsidP="008E7062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8168BD">
        <w:rPr>
          <w:lang w:val="fr-CA"/>
        </w:rPr>
        <w:t>Facteurs socioéconomiques contribuant à la hausse de l’incidence de la Tb:</w:t>
      </w:r>
    </w:p>
    <w:p w:rsidR="008B469F" w:rsidRPr="001938F2" w:rsidRDefault="008B469F" w:rsidP="008E7062">
      <w:pPr>
        <w:pStyle w:val="ListParagraph"/>
        <w:numPr>
          <w:ilvl w:val="1"/>
          <w:numId w:val="30"/>
        </w:numPr>
        <w:spacing w:line="240" w:lineRule="auto"/>
      </w:pPr>
      <w:r w:rsidRPr="008168BD">
        <w:rPr>
          <w:lang w:val="fr-CA"/>
        </w:rPr>
        <w:t xml:space="preserve">Pauvreté dans les pays défavorisés </w:t>
      </w:r>
    </w:p>
    <w:p w:rsidR="008B469F" w:rsidRPr="008168BD" w:rsidRDefault="008B469F" w:rsidP="008E7062">
      <w:pPr>
        <w:pStyle w:val="ListParagraph"/>
        <w:numPr>
          <w:ilvl w:val="1"/>
          <w:numId w:val="30"/>
        </w:numPr>
        <w:spacing w:line="240" w:lineRule="auto"/>
        <w:rPr>
          <w:lang w:val="fr-CA"/>
        </w:rPr>
      </w:pPr>
      <w:r w:rsidRPr="008168BD">
        <w:rPr>
          <w:lang w:val="fr-CA"/>
        </w:rPr>
        <w:t>Absence de service de santé publique, hygiène inadéquate</w:t>
      </w:r>
    </w:p>
    <w:p w:rsidR="008B469F" w:rsidRPr="001938F2" w:rsidRDefault="008B469F" w:rsidP="008E7062">
      <w:pPr>
        <w:pStyle w:val="ListParagraph"/>
        <w:numPr>
          <w:ilvl w:val="1"/>
          <w:numId w:val="30"/>
        </w:numPr>
        <w:spacing w:line="240" w:lineRule="auto"/>
      </w:pPr>
      <w:r w:rsidRPr="008168BD">
        <w:rPr>
          <w:lang w:val="fr-CA"/>
        </w:rPr>
        <w:t>Mondialisation et multiplication des échanges</w:t>
      </w:r>
    </w:p>
    <w:p w:rsidR="008B469F" w:rsidRPr="001938F2" w:rsidRDefault="008B469F" w:rsidP="008E7062">
      <w:pPr>
        <w:pStyle w:val="ListParagraph"/>
        <w:numPr>
          <w:ilvl w:val="1"/>
          <w:numId w:val="30"/>
        </w:numPr>
        <w:spacing w:line="240" w:lineRule="auto"/>
      </w:pPr>
      <w:r w:rsidRPr="008168BD">
        <w:rPr>
          <w:lang w:val="fr-CA"/>
        </w:rPr>
        <w:t>Population vieillissante</w:t>
      </w:r>
    </w:p>
    <w:p w:rsidR="008B469F" w:rsidRPr="008168BD" w:rsidRDefault="008B469F" w:rsidP="008E7062">
      <w:pPr>
        <w:pStyle w:val="ListParagraph"/>
        <w:numPr>
          <w:ilvl w:val="1"/>
          <w:numId w:val="30"/>
        </w:numPr>
        <w:spacing w:line="240" w:lineRule="auto"/>
        <w:rPr>
          <w:lang w:val="fr-CA"/>
        </w:rPr>
      </w:pPr>
      <w:r w:rsidRPr="008168BD">
        <w:rPr>
          <w:lang w:val="fr-CA"/>
        </w:rPr>
        <w:t>VIH: risque annuel de réactivation 5-15% vs 10% à vie pour un patient non-compromis</w:t>
      </w:r>
    </w:p>
    <w:p w:rsidR="005A3FE1" w:rsidRPr="00CE201B" w:rsidRDefault="005A3FE1" w:rsidP="008E7062">
      <w:pPr>
        <w:pStyle w:val="ListParagraph"/>
        <w:numPr>
          <w:ilvl w:val="0"/>
          <w:numId w:val="32"/>
        </w:numPr>
        <w:spacing w:line="240" w:lineRule="auto"/>
        <w:rPr>
          <w:b/>
          <w:lang w:val="fr-CA"/>
        </w:rPr>
      </w:pPr>
      <w:r w:rsidRPr="00CE201B">
        <w:rPr>
          <w:b/>
          <w:lang w:val="fr-CA"/>
        </w:rPr>
        <w:t>4 pop a risque</w:t>
      </w:r>
    </w:p>
    <w:p w:rsidR="005A3FE1" w:rsidRPr="005A3FE1" w:rsidRDefault="005A3FE1" w:rsidP="008E7062">
      <w:pPr>
        <w:pStyle w:val="ListParagraph"/>
        <w:numPr>
          <w:ilvl w:val="1"/>
          <w:numId w:val="32"/>
        </w:numPr>
        <w:spacing w:line="240" w:lineRule="auto"/>
        <w:rPr>
          <w:lang w:val="fr-CA"/>
        </w:rPr>
      </w:pPr>
      <w:r w:rsidRPr="005A3FE1">
        <w:rPr>
          <w:lang w:val="fr-CA"/>
        </w:rPr>
        <w:t>Itinérant, prisonier, autochtone, immigrant</w:t>
      </w:r>
    </w:p>
    <w:p w:rsidR="008B469F" w:rsidRPr="000E33C5" w:rsidRDefault="008B469F" w:rsidP="00115AFC">
      <w:pPr>
        <w:spacing w:line="240" w:lineRule="auto"/>
        <w:rPr>
          <w:b/>
          <w:lang w:val="fr-CA"/>
        </w:rPr>
      </w:pPr>
      <w:r w:rsidRPr="000E33C5">
        <w:rPr>
          <w:b/>
          <w:lang w:val="fr-CA"/>
        </w:rPr>
        <w:t>Évolution naturelle de la Tb</w:t>
      </w:r>
    </w:p>
    <w:p w:rsidR="008B469F" w:rsidRPr="00CE201B" w:rsidRDefault="008B469F" w:rsidP="008E7062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CE201B">
        <w:rPr>
          <w:lang w:val="fr-CA"/>
        </w:rPr>
        <w:t>3 stages cliniques:</w:t>
      </w:r>
    </w:p>
    <w:p w:rsidR="00CE201B" w:rsidRDefault="00CE201B" w:rsidP="008E7062">
      <w:pPr>
        <w:pStyle w:val="ListParagraph"/>
        <w:numPr>
          <w:ilvl w:val="1"/>
          <w:numId w:val="31"/>
        </w:numPr>
        <w:spacing w:line="240" w:lineRule="auto"/>
        <w:rPr>
          <w:lang w:val="fr-CA"/>
        </w:rPr>
        <w:sectPr w:rsidR="00CE201B" w:rsidSect="00037FD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8B469F" w:rsidRPr="00CE201B" w:rsidRDefault="008B469F" w:rsidP="008E7062">
      <w:pPr>
        <w:pStyle w:val="ListParagraph"/>
        <w:numPr>
          <w:ilvl w:val="1"/>
          <w:numId w:val="31"/>
        </w:numPr>
        <w:spacing w:line="240" w:lineRule="auto"/>
        <w:rPr>
          <w:lang w:val="fr-CA"/>
        </w:rPr>
      </w:pPr>
      <w:r w:rsidRPr="00CE201B">
        <w:rPr>
          <w:lang w:val="fr-CA"/>
        </w:rPr>
        <w:lastRenderedPageBreak/>
        <w:t>Primaire</w:t>
      </w:r>
    </w:p>
    <w:p w:rsidR="008B469F" w:rsidRPr="00CE201B" w:rsidRDefault="008B469F" w:rsidP="008E7062">
      <w:pPr>
        <w:pStyle w:val="ListParagraph"/>
        <w:numPr>
          <w:ilvl w:val="1"/>
          <w:numId w:val="31"/>
        </w:numPr>
        <w:spacing w:line="240" w:lineRule="auto"/>
        <w:rPr>
          <w:lang w:val="fr-CA"/>
        </w:rPr>
      </w:pPr>
      <w:r w:rsidRPr="00CE201B">
        <w:rPr>
          <w:lang w:val="fr-CA"/>
        </w:rPr>
        <w:t>Dormant (latence)</w:t>
      </w:r>
    </w:p>
    <w:p w:rsidR="008B469F" w:rsidRPr="00CE201B" w:rsidRDefault="008B469F" w:rsidP="008E7062">
      <w:pPr>
        <w:pStyle w:val="ListParagraph"/>
        <w:numPr>
          <w:ilvl w:val="1"/>
          <w:numId w:val="31"/>
        </w:numPr>
        <w:spacing w:line="240" w:lineRule="auto"/>
        <w:rPr>
          <w:lang w:val="fr-CA"/>
        </w:rPr>
      </w:pPr>
      <w:r w:rsidRPr="00CE201B">
        <w:rPr>
          <w:lang w:val="fr-CA"/>
        </w:rPr>
        <w:t>Réactivation</w:t>
      </w:r>
    </w:p>
    <w:p w:rsidR="008B469F" w:rsidRPr="00CE201B" w:rsidRDefault="008B469F" w:rsidP="008E7062">
      <w:pPr>
        <w:pStyle w:val="ListParagraph"/>
        <w:numPr>
          <w:ilvl w:val="1"/>
          <w:numId w:val="31"/>
        </w:numPr>
        <w:spacing w:line="240" w:lineRule="auto"/>
        <w:rPr>
          <w:lang w:val="fr-CA"/>
        </w:rPr>
      </w:pPr>
      <w:r w:rsidRPr="00CE201B">
        <w:rPr>
          <w:lang w:val="fr-CA"/>
        </w:rPr>
        <w:t>80-90% des infections primaires n’évoluent pas</w:t>
      </w:r>
    </w:p>
    <w:p w:rsidR="008B469F" w:rsidRPr="00CE201B" w:rsidRDefault="008B469F" w:rsidP="008E7062">
      <w:pPr>
        <w:pStyle w:val="ListParagraph"/>
        <w:numPr>
          <w:ilvl w:val="0"/>
          <w:numId w:val="31"/>
        </w:numPr>
        <w:spacing w:line="240" w:lineRule="auto"/>
        <w:rPr>
          <w:lang w:val="fr-CA"/>
        </w:rPr>
      </w:pPr>
      <w:r w:rsidRPr="00CE201B">
        <w:rPr>
          <w:lang w:val="fr-CA"/>
        </w:rPr>
        <w:lastRenderedPageBreak/>
        <w:t>10-20% des patients infectés réactivent</w:t>
      </w:r>
    </w:p>
    <w:p w:rsidR="008B469F" w:rsidRPr="00CE201B" w:rsidRDefault="008B469F" w:rsidP="008E7062">
      <w:pPr>
        <w:pStyle w:val="ListParagraph"/>
        <w:numPr>
          <w:ilvl w:val="1"/>
          <w:numId w:val="31"/>
        </w:numPr>
        <w:spacing w:line="240" w:lineRule="auto"/>
        <w:rPr>
          <w:lang w:val="fr-CA"/>
        </w:rPr>
      </w:pPr>
      <w:r w:rsidRPr="00CE201B">
        <w:rPr>
          <w:lang w:val="fr-CA"/>
        </w:rPr>
        <w:t>5-10% durant la première année après l’infection</w:t>
      </w:r>
    </w:p>
    <w:p w:rsidR="00CE201B" w:rsidRDefault="008B469F" w:rsidP="008E7062">
      <w:pPr>
        <w:pStyle w:val="ListParagraph"/>
        <w:numPr>
          <w:ilvl w:val="1"/>
          <w:numId w:val="31"/>
        </w:numPr>
        <w:spacing w:line="240" w:lineRule="auto"/>
        <w:rPr>
          <w:lang w:val="fr-CA"/>
        </w:rPr>
        <w:sectPr w:rsidR="00CE201B" w:rsidSect="00CE201B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CE201B">
        <w:rPr>
          <w:lang w:val="fr-CA"/>
        </w:rPr>
        <w:t>5-10% pour les reste</w:t>
      </w:r>
      <w:r w:rsidR="00CE201B">
        <w:rPr>
          <w:lang w:val="fr-CA"/>
        </w:rPr>
        <w:t>s</w:t>
      </w:r>
      <w:r w:rsidRPr="00CE201B">
        <w:rPr>
          <w:lang w:val="fr-CA"/>
        </w:rPr>
        <w:t xml:space="preserve"> de la vie du patient</w:t>
      </w:r>
    </w:p>
    <w:p w:rsidR="000E33C5" w:rsidRPr="00CE201B" w:rsidRDefault="000E33C5" w:rsidP="00115AFC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3360" behindDoc="0" locked="0" layoutInCell="1" allowOverlap="1" wp14:anchorId="4193819F" wp14:editId="52E0813C">
            <wp:simplePos x="0" y="0"/>
            <wp:positionH relativeFrom="column">
              <wp:posOffset>148590</wp:posOffset>
            </wp:positionH>
            <wp:positionV relativeFrom="paragraph">
              <wp:posOffset>85725</wp:posOffset>
            </wp:positionV>
            <wp:extent cx="4361180" cy="2933700"/>
            <wp:effectExtent l="0" t="0" r="127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0" t="20809" r="16346" b="15907"/>
                    <a:stretch/>
                  </pic:blipFill>
                  <pic:spPr bwMode="auto">
                    <a:xfrm>
                      <a:off x="0" y="0"/>
                      <a:ext cx="4361180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38F2" w:rsidRDefault="001938F2" w:rsidP="00115AFC">
      <w:pPr>
        <w:spacing w:line="240" w:lineRule="auto"/>
        <w:rPr>
          <w:b/>
          <w:lang w:val="fr-CA"/>
        </w:rPr>
      </w:pPr>
    </w:p>
    <w:p w:rsidR="000E33C5" w:rsidRDefault="000E33C5" w:rsidP="00115AFC">
      <w:pPr>
        <w:spacing w:line="240" w:lineRule="auto"/>
        <w:rPr>
          <w:b/>
          <w:lang w:val="fr-CA"/>
        </w:rPr>
      </w:pPr>
    </w:p>
    <w:p w:rsidR="000E33C5" w:rsidRDefault="000E33C5" w:rsidP="00115AFC">
      <w:pPr>
        <w:spacing w:line="240" w:lineRule="auto"/>
        <w:rPr>
          <w:b/>
          <w:lang w:val="fr-CA"/>
        </w:rPr>
      </w:pPr>
    </w:p>
    <w:p w:rsidR="000E33C5" w:rsidRDefault="000E33C5" w:rsidP="00115AFC">
      <w:pPr>
        <w:spacing w:line="240" w:lineRule="auto"/>
        <w:rPr>
          <w:b/>
          <w:lang w:val="fr-CA"/>
        </w:rPr>
      </w:pPr>
    </w:p>
    <w:p w:rsidR="000E33C5" w:rsidRDefault="000E33C5" w:rsidP="00115AFC">
      <w:pPr>
        <w:spacing w:line="240" w:lineRule="auto"/>
        <w:rPr>
          <w:b/>
          <w:lang w:val="fr-CA"/>
        </w:rPr>
      </w:pPr>
    </w:p>
    <w:p w:rsidR="000E33C5" w:rsidRDefault="000E33C5" w:rsidP="00115AFC">
      <w:pPr>
        <w:spacing w:line="240" w:lineRule="auto"/>
        <w:rPr>
          <w:b/>
          <w:lang w:val="fr-CA"/>
        </w:rPr>
      </w:pPr>
    </w:p>
    <w:p w:rsidR="000E33C5" w:rsidRDefault="000E33C5" w:rsidP="00115AFC">
      <w:pPr>
        <w:spacing w:line="240" w:lineRule="auto"/>
        <w:rPr>
          <w:b/>
          <w:lang w:val="fr-CA"/>
        </w:rPr>
      </w:pPr>
    </w:p>
    <w:p w:rsidR="000E33C5" w:rsidRDefault="000E33C5" w:rsidP="00115AFC">
      <w:pPr>
        <w:spacing w:line="240" w:lineRule="auto"/>
        <w:rPr>
          <w:b/>
          <w:lang w:val="fr-CA"/>
        </w:rPr>
      </w:pPr>
    </w:p>
    <w:p w:rsidR="000E33C5" w:rsidRDefault="000E33C5" w:rsidP="00115AFC">
      <w:pPr>
        <w:spacing w:line="240" w:lineRule="auto"/>
        <w:rPr>
          <w:b/>
          <w:lang w:val="fr-CA"/>
        </w:rPr>
      </w:pPr>
    </w:p>
    <w:p w:rsidR="00CE201B" w:rsidRDefault="00CE201B" w:rsidP="00115AFC">
      <w:pPr>
        <w:spacing w:line="240" w:lineRule="auto"/>
        <w:rPr>
          <w:b/>
          <w:lang w:val="fr-CA"/>
        </w:rPr>
      </w:pPr>
    </w:p>
    <w:p w:rsidR="008B469F" w:rsidRPr="000E33C5" w:rsidRDefault="008B469F" w:rsidP="00115AFC">
      <w:pPr>
        <w:spacing w:line="240" w:lineRule="auto"/>
        <w:rPr>
          <w:b/>
        </w:rPr>
      </w:pPr>
      <w:r w:rsidRPr="000E33C5">
        <w:rPr>
          <w:b/>
          <w:lang w:val="fr-CA"/>
        </w:rPr>
        <w:t>Pathogénicité</w:t>
      </w:r>
    </w:p>
    <w:p w:rsidR="008B469F" w:rsidRPr="00CE201B" w:rsidRDefault="008B469F" w:rsidP="008E7062">
      <w:pPr>
        <w:pStyle w:val="ListParagraph"/>
        <w:numPr>
          <w:ilvl w:val="0"/>
          <w:numId w:val="33"/>
        </w:numPr>
        <w:spacing w:line="240" w:lineRule="auto"/>
        <w:rPr>
          <w:lang w:val="fr-CA"/>
        </w:rPr>
      </w:pPr>
      <w:r w:rsidRPr="00CE201B">
        <w:rPr>
          <w:lang w:val="fr-CA"/>
        </w:rPr>
        <w:t>Se transmet par des petits noyaux de gouttelettes contenant de 1 à 3 bacilles</w:t>
      </w:r>
    </w:p>
    <w:p w:rsidR="008B469F" w:rsidRPr="000E33C5" w:rsidRDefault="008B469F" w:rsidP="008E7062">
      <w:pPr>
        <w:pStyle w:val="ListParagraph"/>
        <w:numPr>
          <w:ilvl w:val="2"/>
          <w:numId w:val="33"/>
        </w:numPr>
        <w:spacing w:line="240" w:lineRule="auto"/>
      </w:pPr>
      <w:r w:rsidRPr="00CE201B">
        <w:rPr>
          <w:lang w:val="fr-CA"/>
        </w:rPr>
        <w:t xml:space="preserve">Transmission </w:t>
      </w:r>
      <w:r w:rsidRPr="00CE201B">
        <w:rPr>
          <w:bCs/>
          <w:lang w:val="fr-CA"/>
        </w:rPr>
        <w:t>aérienne</w:t>
      </w:r>
    </w:p>
    <w:p w:rsidR="008B469F" w:rsidRPr="00CE201B" w:rsidRDefault="008B469F" w:rsidP="008E7062">
      <w:pPr>
        <w:pStyle w:val="ListParagraph"/>
        <w:numPr>
          <w:ilvl w:val="0"/>
          <w:numId w:val="33"/>
        </w:numPr>
        <w:spacing w:line="240" w:lineRule="auto"/>
        <w:rPr>
          <w:lang w:val="fr-CA"/>
        </w:rPr>
      </w:pPr>
      <w:r w:rsidRPr="00CE201B">
        <w:rPr>
          <w:lang w:val="fr-CA"/>
        </w:rPr>
        <w:t>Phagocytose par les macrophages alvéolaires (MA) dans les voies respiratoires inférieures</w:t>
      </w:r>
    </w:p>
    <w:p w:rsidR="008B469F" w:rsidRPr="00CE201B" w:rsidRDefault="008B469F" w:rsidP="008E7062">
      <w:pPr>
        <w:pStyle w:val="ListParagraph"/>
        <w:numPr>
          <w:ilvl w:val="0"/>
          <w:numId w:val="33"/>
        </w:numPr>
        <w:spacing w:line="240" w:lineRule="auto"/>
        <w:rPr>
          <w:lang w:val="fr-CA"/>
        </w:rPr>
      </w:pPr>
      <w:r w:rsidRPr="00CE201B">
        <w:rPr>
          <w:lang w:val="fr-CA"/>
        </w:rPr>
        <w:t>Certains MA ne peuvent pas bien contrôler l’infection</w:t>
      </w:r>
    </w:p>
    <w:p w:rsidR="008B469F" w:rsidRPr="00CE201B" w:rsidRDefault="008B469F" w:rsidP="008E7062">
      <w:pPr>
        <w:pStyle w:val="ListParagraph"/>
        <w:numPr>
          <w:ilvl w:val="1"/>
          <w:numId w:val="33"/>
        </w:numPr>
        <w:spacing w:line="240" w:lineRule="auto"/>
        <w:rPr>
          <w:lang w:val="fr-CA"/>
        </w:rPr>
      </w:pPr>
      <w:r w:rsidRPr="00CE201B">
        <w:rPr>
          <w:lang w:val="fr-CA"/>
        </w:rPr>
        <w:t>Certains MA sont riches d’autres pauvres en facteurs d’inhibitions</w:t>
      </w:r>
    </w:p>
    <w:p w:rsidR="008B469F" w:rsidRPr="00CE201B" w:rsidRDefault="008B469F" w:rsidP="008E7062">
      <w:pPr>
        <w:pStyle w:val="ListParagraph"/>
        <w:numPr>
          <w:ilvl w:val="1"/>
          <w:numId w:val="33"/>
        </w:numPr>
        <w:spacing w:line="240" w:lineRule="auto"/>
        <w:rPr>
          <w:lang w:val="fr-CA"/>
        </w:rPr>
      </w:pPr>
      <w:r w:rsidRPr="00CE201B">
        <w:rPr>
          <w:lang w:val="fr-CA"/>
        </w:rPr>
        <w:t>La proportion détermine la capacité de l’hôte à contrôler l’infection</w:t>
      </w:r>
    </w:p>
    <w:p w:rsidR="0088229B" w:rsidRPr="007462EF" w:rsidRDefault="007462EF" w:rsidP="00115AFC">
      <w:pPr>
        <w:spacing w:line="240" w:lineRule="auto"/>
        <w:rPr>
          <w:b/>
        </w:rPr>
      </w:pPr>
      <w:r w:rsidRPr="007462EF">
        <w:rPr>
          <w:b/>
          <w:lang w:val="fr-CA"/>
        </w:rPr>
        <w:t>Le granulome</w:t>
      </w:r>
    </w:p>
    <w:p w:rsidR="0088229B" w:rsidRPr="00CE201B" w:rsidRDefault="008E7062" w:rsidP="008E7062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CE201B">
        <w:rPr>
          <w:lang w:val="fr-CA"/>
        </w:rPr>
        <w:t>Lésion primaire caractéristique de la tuberculose</w:t>
      </w:r>
    </w:p>
    <w:p w:rsidR="0088229B" w:rsidRPr="007462EF" w:rsidRDefault="008E7062" w:rsidP="008E7062">
      <w:pPr>
        <w:pStyle w:val="ListParagraph"/>
        <w:numPr>
          <w:ilvl w:val="1"/>
          <w:numId w:val="34"/>
        </w:numPr>
        <w:spacing w:line="240" w:lineRule="auto"/>
      </w:pPr>
      <w:r w:rsidRPr="00CE201B">
        <w:rPr>
          <w:lang w:val="fr-CA"/>
        </w:rPr>
        <w:t>Réponse immunitaire</w:t>
      </w:r>
    </w:p>
    <w:p w:rsidR="0088229B" w:rsidRPr="00CE201B" w:rsidRDefault="008E7062" w:rsidP="008E7062">
      <w:pPr>
        <w:pStyle w:val="ListParagraph"/>
        <w:numPr>
          <w:ilvl w:val="1"/>
          <w:numId w:val="34"/>
        </w:numPr>
        <w:spacing w:line="240" w:lineRule="auto"/>
        <w:rPr>
          <w:lang w:val="fr-CA"/>
        </w:rPr>
      </w:pPr>
      <w:r w:rsidRPr="00CE201B">
        <w:rPr>
          <w:lang w:val="fr-CA"/>
        </w:rPr>
        <w:t>Entoure le foyer d’infection et prévient la dissémination</w:t>
      </w:r>
    </w:p>
    <w:p w:rsidR="0088229B" w:rsidRPr="007462EF" w:rsidRDefault="008E7062" w:rsidP="008E7062">
      <w:pPr>
        <w:pStyle w:val="ListParagraph"/>
        <w:numPr>
          <w:ilvl w:val="0"/>
          <w:numId w:val="34"/>
        </w:numPr>
        <w:spacing w:line="240" w:lineRule="auto"/>
      </w:pPr>
      <w:r w:rsidRPr="00CE201B">
        <w:rPr>
          <w:lang w:val="fr-CA"/>
        </w:rPr>
        <w:t>Granulome:</w:t>
      </w:r>
    </w:p>
    <w:p w:rsidR="0088229B" w:rsidRPr="007462EF" w:rsidRDefault="008E7062" w:rsidP="008E7062">
      <w:pPr>
        <w:pStyle w:val="ListParagraph"/>
        <w:numPr>
          <w:ilvl w:val="1"/>
          <w:numId w:val="34"/>
        </w:numPr>
        <w:spacing w:line="240" w:lineRule="auto"/>
      </w:pPr>
      <w:r w:rsidRPr="00CE201B">
        <w:rPr>
          <w:lang w:val="fr-CA"/>
        </w:rPr>
        <w:t>Agrégat de cellules immunitaires</w:t>
      </w:r>
    </w:p>
    <w:p w:rsidR="0088229B" w:rsidRPr="007462EF" w:rsidRDefault="008E7062" w:rsidP="008E7062">
      <w:pPr>
        <w:pStyle w:val="ListParagraph"/>
        <w:numPr>
          <w:ilvl w:val="2"/>
          <w:numId w:val="34"/>
        </w:numPr>
        <w:spacing w:line="240" w:lineRule="auto"/>
      </w:pPr>
      <w:r w:rsidRPr="00CE201B">
        <w:rPr>
          <w:lang w:val="fr-CA"/>
        </w:rPr>
        <w:t>Centre: matériel nécrotique, macrophages, bacilles</w:t>
      </w:r>
    </w:p>
    <w:p w:rsidR="0088229B" w:rsidRPr="00CE201B" w:rsidRDefault="008E7062" w:rsidP="008E7062">
      <w:pPr>
        <w:pStyle w:val="ListParagraph"/>
        <w:numPr>
          <w:ilvl w:val="2"/>
          <w:numId w:val="34"/>
        </w:numPr>
        <w:spacing w:line="240" w:lineRule="auto"/>
        <w:rPr>
          <w:lang w:val="fr-CA"/>
        </w:rPr>
      </w:pPr>
      <w:r w:rsidRPr="00CE201B">
        <w:rPr>
          <w:lang w:val="fr-CA"/>
        </w:rPr>
        <w:t>Périphérie: macrophages activés, lymphocytes CD4 &amp; CD8</w:t>
      </w:r>
    </w:p>
    <w:p w:rsidR="0088229B" w:rsidRPr="007462EF" w:rsidRDefault="008E7062" w:rsidP="00115AFC">
      <w:pPr>
        <w:spacing w:line="240" w:lineRule="auto"/>
        <w:rPr>
          <w:b/>
          <w:lang w:val="fr-CA"/>
        </w:rPr>
      </w:pPr>
      <w:r w:rsidRPr="007462EF">
        <w:rPr>
          <w:b/>
          <w:lang w:val="fr-CA"/>
        </w:rPr>
        <w:t>L’Évolution de la tuberculose</w:t>
      </w:r>
    </w:p>
    <w:p w:rsidR="007462EF" w:rsidRPr="007462EF" w:rsidRDefault="007462EF" w:rsidP="00115AFC">
      <w:pPr>
        <w:spacing w:line="240" w:lineRule="auto"/>
        <w:rPr>
          <w:lang w:val="fr-CA"/>
        </w:rPr>
      </w:pPr>
      <w:r w:rsidRPr="007462EF">
        <w:rPr>
          <w:b/>
          <w:bCs/>
          <w:u w:val="single"/>
          <w:lang w:val="fr-CA"/>
        </w:rPr>
        <w:t>1: Attaque</w:t>
      </w:r>
    </w:p>
    <w:p w:rsidR="0088229B" w:rsidRPr="00CE201B" w:rsidRDefault="008E7062" w:rsidP="008E7062">
      <w:pPr>
        <w:pStyle w:val="ListParagraph"/>
        <w:numPr>
          <w:ilvl w:val="1"/>
          <w:numId w:val="35"/>
        </w:numPr>
        <w:spacing w:line="240" w:lineRule="auto"/>
        <w:rPr>
          <w:lang w:val="fr-CA"/>
        </w:rPr>
      </w:pPr>
      <w:r w:rsidRPr="00CE201B">
        <w:rPr>
          <w:lang w:val="fr-CA"/>
        </w:rPr>
        <w:t>Phagocytose des bacilles par les MA</w:t>
      </w:r>
    </w:p>
    <w:p w:rsidR="0088229B" w:rsidRPr="00CE201B" w:rsidRDefault="008E7062" w:rsidP="008E7062">
      <w:pPr>
        <w:pStyle w:val="ListParagraph"/>
        <w:numPr>
          <w:ilvl w:val="2"/>
          <w:numId w:val="35"/>
        </w:numPr>
        <w:spacing w:line="240" w:lineRule="auto"/>
        <w:rPr>
          <w:lang w:val="fr-CA"/>
        </w:rPr>
      </w:pPr>
      <w:r w:rsidRPr="00CE201B">
        <w:rPr>
          <w:lang w:val="fr-CA"/>
        </w:rPr>
        <w:t>Destruction du bacille dépend du pouvoir de contrôle du MA</w:t>
      </w:r>
    </w:p>
    <w:p w:rsidR="0088229B" w:rsidRPr="00CE201B" w:rsidRDefault="008E7062" w:rsidP="008E7062">
      <w:pPr>
        <w:pStyle w:val="ListParagraph"/>
        <w:numPr>
          <w:ilvl w:val="1"/>
          <w:numId w:val="35"/>
        </w:numPr>
        <w:spacing w:line="240" w:lineRule="auto"/>
        <w:rPr>
          <w:lang w:val="fr-CA"/>
        </w:rPr>
      </w:pPr>
      <w:r w:rsidRPr="00CE201B">
        <w:rPr>
          <w:lang w:val="fr-CA"/>
        </w:rPr>
        <w:t>La majorité des infections sont contrôlées par les MA</w:t>
      </w:r>
    </w:p>
    <w:p w:rsidR="00C72955" w:rsidRPr="00C72955" w:rsidRDefault="00C72955" w:rsidP="00115AFC">
      <w:pPr>
        <w:spacing w:line="240" w:lineRule="auto"/>
      </w:pPr>
      <w:r w:rsidRPr="00C72955">
        <w:rPr>
          <w:b/>
          <w:bCs/>
          <w:u w:val="single"/>
          <w:lang w:val="fr-CA"/>
        </w:rPr>
        <w:t>2: Multiplication</w:t>
      </w:r>
    </w:p>
    <w:p w:rsidR="0088229B" w:rsidRPr="00CE201B" w:rsidRDefault="008E7062" w:rsidP="008E7062">
      <w:pPr>
        <w:pStyle w:val="ListParagraph"/>
        <w:numPr>
          <w:ilvl w:val="0"/>
          <w:numId w:val="36"/>
        </w:numPr>
        <w:spacing w:line="240" w:lineRule="auto"/>
        <w:rPr>
          <w:lang w:val="fr-CA"/>
        </w:rPr>
      </w:pPr>
      <w:r w:rsidRPr="00CE201B">
        <w:rPr>
          <w:lang w:val="fr-CA"/>
        </w:rPr>
        <w:t>Multiplication du bacille continue, MA est détruit libérant les bacilles qui infectent d’autres MA</w:t>
      </w:r>
    </w:p>
    <w:p w:rsidR="0088229B" w:rsidRPr="00CE201B" w:rsidRDefault="008E7062" w:rsidP="008E7062">
      <w:pPr>
        <w:pStyle w:val="ListParagraph"/>
        <w:numPr>
          <w:ilvl w:val="0"/>
          <w:numId w:val="36"/>
        </w:numPr>
        <w:spacing w:line="240" w:lineRule="auto"/>
        <w:rPr>
          <w:lang w:val="fr-CA"/>
        </w:rPr>
      </w:pPr>
      <w:r w:rsidRPr="00CE201B">
        <w:rPr>
          <w:lang w:val="fr-CA"/>
        </w:rPr>
        <w:t>Débris cellulaire induit une réponse inflammatoire attirant d’autres phagocytes au foyer d’infection (monocytes)</w:t>
      </w:r>
    </w:p>
    <w:p w:rsidR="0088229B" w:rsidRPr="00CE201B" w:rsidRDefault="008E7062" w:rsidP="008E7062">
      <w:pPr>
        <w:pStyle w:val="ListParagraph"/>
        <w:numPr>
          <w:ilvl w:val="0"/>
          <w:numId w:val="36"/>
        </w:numPr>
        <w:spacing w:line="240" w:lineRule="auto"/>
        <w:rPr>
          <w:lang w:val="fr-CA"/>
        </w:rPr>
      </w:pPr>
      <w:r w:rsidRPr="00CE201B">
        <w:rPr>
          <w:lang w:val="fr-CA"/>
        </w:rPr>
        <w:t>Amplification du foyer primaire supporté par la croissance à l’intérieur des monocytes</w:t>
      </w:r>
    </w:p>
    <w:p w:rsidR="00C72955" w:rsidRPr="004C7553" w:rsidRDefault="00C72955" w:rsidP="00115AFC">
      <w:pPr>
        <w:spacing w:line="240" w:lineRule="auto"/>
        <w:rPr>
          <w:b/>
        </w:rPr>
      </w:pPr>
      <w:r w:rsidRPr="004C7553">
        <w:rPr>
          <w:b/>
          <w:u w:val="single"/>
          <w:lang w:val="fr-CA"/>
        </w:rPr>
        <w:lastRenderedPageBreak/>
        <w:t>3: Nécrose caséeuse</w:t>
      </w:r>
      <w:r w:rsidRPr="004C7553">
        <w:rPr>
          <w:b/>
          <w:i/>
          <w:iCs/>
          <w:u w:val="single"/>
          <w:lang w:val="fr-CA"/>
        </w:rPr>
        <w:t xml:space="preserve"> </w:t>
      </w:r>
      <w:r w:rsidRPr="004C7553">
        <w:rPr>
          <w:b/>
          <w:u w:val="single"/>
          <w:lang w:val="fr-CA"/>
        </w:rPr>
        <w:t>(fromage)</w:t>
      </w:r>
    </w:p>
    <w:p w:rsidR="0088229B" w:rsidRPr="00C72955" w:rsidRDefault="008E7062" w:rsidP="008E7062">
      <w:pPr>
        <w:pStyle w:val="ListParagraph"/>
        <w:numPr>
          <w:ilvl w:val="0"/>
          <w:numId w:val="37"/>
        </w:numPr>
        <w:spacing w:line="240" w:lineRule="auto"/>
      </w:pPr>
      <w:r w:rsidRPr="00CE201B">
        <w:rPr>
          <w:lang w:val="fr-CA"/>
        </w:rPr>
        <w:t>Réponse immunitaire adaptative</w:t>
      </w:r>
    </w:p>
    <w:p w:rsidR="0088229B" w:rsidRPr="00C72955" w:rsidRDefault="008E7062" w:rsidP="008E7062">
      <w:pPr>
        <w:pStyle w:val="ListParagraph"/>
        <w:numPr>
          <w:ilvl w:val="1"/>
          <w:numId w:val="37"/>
        </w:numPr>
        <w:spacing w:line="240" w:lineRule="auto"/>
      </w:pPr>
      <w:r w:rsidRPr="00CE201B">
        <w:rPr>
          <w:lang w:val="fr-CA"/>
        </w:rPr>
        <w:t>Activation des lymphocytes Th &amp; Tc</w:t>
      </w:r>
    </w:p>
    <w:p w:rsidR="0088229B" w:rsidRPr="00CE201B" w:rsidRDefault="008E7062" w:rsidP="008E7062">
      <w:pPr>
        <w:pStyle w:val="ListParagraph"/>
        <w:numPr>
          <w:ilvl w:val="1"/>
          <w:numId w:val="37"/>
        </w:numPr>
        <w:spacing w:line="240" w:lineRule="auto"/>
        <w:rPr>
          <w:lang w:val="fr-CA"/>
        </w:rPr>
      </w:pPr>
      <w:r w:rsidRPr="00CE201B">
        <w:rPr>
          <w:lang w:val="fr-CA"/>
        </w:rPr>
        <w:t>Les Tc et macrophages activés contrôlent l’infection</w:t>
      </w:r>
    </w:p>
    <w:p w:rsidR="0088229B" w:rsidRPr="00CE201B" w:rsidRDefault="008E7062" w:rsidP="008E7062">
      <w:pPr>
        <w:pStyle w:val="ListParagraph"/>
        <w:numPr>
          <w:ilvl w:val="2"/>
          <w:numId w:val="37"/>
        </w:numPr>
        <w:spacing w:line="240" w:lineRule="auto"/>
        <w:rPr>
          <w:lang w:val="fr-CA"/>
        </w:rPr>
      </w:pPr>
      <w:r w:rsidRPr="00CE201B">
        <w:rPr>
          <w:lang w:val="fr-CA"/>
        </w:rPr>
        <w:t>Monocytes infectés sont détruits par les Tc</w:t>
      </w:r>
    </w:p>
    <w:p w:rsidR="0088229B" w:rsidRPr="00C72955" w:rsidRDefault="008E7062" w:rsidP="008E7062">
      <w:pPr>
        <w:pStyle w:val="ListParagraph"/>
        <w:numPr>
          <w:ilvl w:val="0"/>
          <w:numId w:val="37"/>
        </w:numPr>
        <w:spacing w:line="240" w:lineRule="auto"/>
      </w:pPr>
      <w:r w:rsidRPr="00CE201B">
        <w:rPr>
          <w:lang w:val="fr-CA"/>
        </w:rPr>
        <w:t>Maturation du granulome:</w:t>
      </w:r>
    </w:p>
    <w:p w:rsidR="0088229B" w:rsidRPr="00CE201B" w:rsidRDefault="008E7062" w:rsidP="008E7062">
      <w:pPr>
        <w:pStyle w:val="ListParagraph"/>
        <w:numPr>
          <w:ilvl w:val="1"/>
          <w:numId w:val="37"/>
        </w:numPr>
        <w:spacing w:line="240" w:lineRule="auto"/>
        <w:rPr>
          <w:lang w:val="fr-CA"/>
        </w:rPr>
      </w:pPr>
      <w:r w:rsidRPr="00CE201B">
        <w:rPr>
          <w:lang w:val="fr-CA"/>
        </w:rPr>
        <w:t>Centre nécrotique forme un agrégat solide entouré de macrophages activés, monocytes, T lymphocytes</w:t>
      </w:r>
    </w:p>
    <w:p w:rsidR="0088229B" w:rsidRPr="00CE201B" w:rsidRDefault="00C72955" w:rsidP="008E7062">
      <w:pPr>
        <w:pStyle w:val="ListParagraph"/>
        <w:numPr>
          <w:ilvl w:val="1"/>
          <w:numId w:val="37"/>
        </w:numPr>
        <w:spacing w:line="240" w:lineRule="auto"/>
        <w:rPr>
          <w:lang w:val="fr-CA"/>
        </w:rPr>
      </w:pPr>
      <w:r w:rsidRPr="00C72955">
        <w:rPr>
          <w:noProof/>
          <w:lang w:eastAsia="en-CA"/>
        </w:rPr>
        <w:drawing>
          <wp:anchor distT="0" distB="0" distL="114300" distR="114300" simplePos="0" relativeHeight="251664384" behindDoc="0" locked="0" layoutInCell="1" allowOverlap="1" wp14:anchorId="63CB800D" wp14:editId="10FC68D0">
            <wp:simplePos x="0" y="0"/>
            <wp:positionH relativeFrom="column">
              <wp:posOffset>4598670</wp:posOffset>
            </wp:positionH>
            <wp:positionV relativeFrom="paragraph">
              <wp:posOffset>422910</wp:posOffset>
            </wp:positionV>
            <wp:extent cx="1886585" cy="4539615"/>
            <wp:effectExtent l="0" t="0" r="0" b="0"/>
            <wp:wrapSquare wrapText="bothSides"/>
            <wp:docPr id="56322" name="Picture 2" descr="125 Fig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2" name="Picture 2" descr="125 Fig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34" t="13971" r="44947" b="10539"/>
                    <a:stretch/>
                  </pic:blipFill>
                  <pic:spPr bwMode="auto">
                    <a:xfrm>
                      <a:off x="0" y="0"/>
                      <a:ext cx="1886585" cy="453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7062" w:rsidRPr="00CE201B">
        <w:rPr>
          <w:lang w:val="fr-CA"/>
        </w:rPr>
        <w:t>Le noyau solide du granulome inhibe la croissance mais l’organisme peut survivre en état dormant pendant plusieurs années</w:t>
      </w:r>
    </w:p>
    <w:p w:rsidR="00C72955" w:rsidRPr="004C7553" w:rsidRDefault="00C72955" w:rsidP="00115AFC">
      <w:pPr>
        <w:spacing w:line="240" w:lineRule="auto"/>
        <w:rPr>
          <w:b/>
        </w:rPr>
      </w:pPr>
      <w:r w:rsidRPr="004C7553">
        <w:rPr>
          <w:b/>
          <w:u w:val="single"/>
          <w:lang w:val="fr-CA"/>
        </w:rPr>
        <w:t>4: Cellulaire vs inflammatoire</w:t>
      </w:r>
    </w:p>
    <w:p w:rsidR="0088229B" w:rsidRPr="00C72955" w:rsidRDefault="00C72955" w:rsidP="008E7062">
      <w:pPr>
        <w:pStyle w:val="ListParagraph"/>
        <w:numPr>
          <w:ilvl w:val="0"/>
          <w:numId w:val="38"/>
        </w:numPr>
        <w:spacing w:line="240" w:lineRule="auto"/>
      </w:pPr>
      <w:r w:rsidRPr="00CE201B">
        <w:rPr>
          <w:lang w:val="fr-CA"/>
        </w:rPr>
        <w:t>Infection p</w:t>
      </w:r>
      <w:r w:rsidR="008E7062" w:rsidRPr="00CE201B">
        <w:rPr>
          <w:lang w:val="fr-CA"/>
        </w:rPr>
        <w:t>rimaire ou latence</w:t>
      </w:r>
    </w:p>
    <w:p w:rsidR="0088229B" w:rsidRPr="00C72955" w:rsidRDefault="008E7062" w:rsidP="008E7062">
      <w:pPr>
        <w:pStyle w:val="ListParagraph"/>
        <w:numPr>
          <w:ilvl w:val="0"/>
          <w:numId w:val="38"/>
        </w:numPr>
        <w:spacing w:line="240" w:lineRule="auto"/>
      </w:pPr>
      <w:r w:rsidRPr="00CE201B">
        <w:rPr>
          <w:lang w:val="fr-CA"/>
        </w:rPr>
        <w:t>Réponse cellulaire adéquate:</w:t>
      </w:r>
    </w:p>
    <w:p w:rsidR="0088229B" w:rsidRPr="00CE201B" w:rsidRDefault="008E7062" w:rsidP="008E7062">
      <w:pPr>
        <w:pStyle w:val="ListParagraph"/>
        <w:numPr>
          <w:ilvl w:val="1"/>
          <w:numId w:val="38"/>
        </w:numPr>
        <w:spacing w:line="240" w:lineRule="auto"/>
        <w:rPr>
          <w:lang w:val="fr-CA"/>
        </w:rPr>
      </w:pPr>
      <w:r w:rsidRPr="00CE201B">
        <w:rPr>
          <w:lang w:val="fr-CA"/>
        </w:rPr>
        <w:t xml:space="preserve">Principalement TH1, les monocytes sont activés en macrophages professionnelles et avec les Tc le bacille est détruit – résolution ou latence </w:t>
      </w:r>
    </w:p>
    <w:p w:rsidR="0088229B" w:rsidRPr="00C72955" w:rsidRDefault="008E7062" w:rsidP="008E7062">
      <w:pPr>
        <w:pStyle w:val="ListParagraph"/>
        <w:numPr>
          <w:ilvl w:val="0"/>
          <w:numId w:val="38"/>
        </w:numPr>
        <w:spacing w:line="240" w:lineRule="auto"/>
      </w:pPr>
      <w:r w:rsidRPr="00CE201B">
        <w:rPr>
          <w:lang w:val="fr-CA"/>
        </w:rPr>
        <w:t>Réponse cellulaire faible:</w:t>
      </w:r>
    </w:p>
    <w:p w:rsidR="0088229B" w:rsidRPr="00CE201B" w:rsidRDefault="008E7062" w:rsidP="008E7062">
      <w:pPr>
        <w:pStyle w:val="ListParagraph"/>
        <w:numPr>
          <w:ilvl w:val="1"/>
          <w:numId w:val="38"/>
        </w:numPr>
        <w:spacing w:line="240" w:lineRule="auto"/>
        <w:rPr>
          <w:lang w:val="fr-CA"/>
        </w:rPr>
      </w:pPr>
      <w:r w:rsidRPr="00CE201B">
        <w:rPr>
          <w:lang w:val="fr-CA"/>
        </w:rPr>
        <w:t>Principalement TH2, les Ac sont inefficaces et le bacille continue à se multiplier dans les monocytes qui ne sont pas activés - progression et infection primaire</w:t>
      </w:r>
    </w:p>
    <w:p w:rsidR="00C72955" w:rsidRPr="004C7553" w:rsidRDefault="00C72955" w:rsidP="00115AFC">
      <w:pPr>
        <w:spacing w:line="240" w:lineRule="auto"/>
        <w:rPr>
          <w:b/>
        </w:rPr>
      </w:pPr>
      <w:r w:rsidRPr="004C7553">
        <w:rPr>
          <w:b/>
          <w:u w:val="single"/>
          <w:lang w:val="fr-CA"/>
        </w:rPr>
        <w:t>5: Liquéfaction</w:t>
      </w:r>
    </w:p>
    <w:p w:rsidR="0088229B" w:rsidRPr="00C72955" w:rsidRDefault="008E7062" w:rsidP="008E7062">
      <w:pPr>
        <w:pStyle w:val="ListParagraph"/>
        <w:numPr>
          <w:ilvl w:val="0"/>
          <w:numId w:val="39"/>
        </w:numPr>
        <w:spacing w:line="240" w:lineRule="auto"/>
      </w:pPr>
      <w:r w:rsidRPr="00CE201B">
        <w:rPr>
          <w:lang w:val="fr-CA"/>
        </w:rPr>
        <w:t>Noyau caséeux devient liquide</w:t>
      </w:r>
    </w:p>
    <w:p w:rsidR="0088229B" w:rsidRPr="00C72955" w:rsidRDefault="008E7062" w:rsidP="008E7062">
      <w:pPr>
        <w:pStyle w:val="ListParagraph"/>
        <w:numPr>
          <w:ilvl w:val="1"/>
          <w:numId w:val="39"/>
        </w:numPr>
        <w:spacing w:line="240" w:lineRule="auto"/>
      </w:pPr>
      <w:r w:rsidRPr="00CE201B">
        <w:rPr>
          <w:lang w:val="fr-CA"/>
        </w:rPr>
        <w:t>Causes inconnues</w:t>
      </w:r>
    </w:p>
    <w:p w:rsidR="0088229B" w:rsidRPr="00CE201B" w:rsidRDefault="008E7062" w:rsidP="008E7062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CE201B">
        <w:rPr>
          <w:lang w:val="fr-CA"/>
        </w:rPr>
        <w:t>Supporte la croissance et le bacille est réactivé</w:t>
      </w:r>
    </w:p>
    <w:p w:rsidR="0088229B" w:rsidRPr="00CE201B" w:rsidRDefault="008E7062" w:rsidP="008E7062">
      <w:pPr>
        <w:pStyle w:val="ListParagraph"/>
        <w:numPr>
          <w:ilvl w:val="0"/>
          <w:numId w:val="39"/>
        </w:numPr>
        <w:spacing w:line="240" w:lineRule="auto"/>
        <w:rPr>
          <w:lang w:val="fr-CA"/>
        </w:rPr>
      </w:pPr>
      <w:r w:rsidRPr="00CE201B">
        <w:rPr>
          <w:lang w:val="fr-CA"/>
        </w:rPr>
        <w:t>Antigènes bactériens stimulent davantage la réponse inflammatoire</w:t>
      </w:r>
    </w:p>
    <w:p w:rsidR="0088229B" w:rsidRPr="00CE201B" w:rsidRDefault="008E7062" w:rsidP="008E7062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CE201B">
        <w:rPr>
          <w:lang w:val="fr-CA"/>
        </w:rPr>
        <w:t>L’inflammation et le dommage aux cellules</w:t>
      </w:r>
    </w:p>
    <w:p w:rsidR="0088229B" w:rsidRPr="00CE201B" w:rsidRDefault="008E7062" w:rsidP="008E7062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CE201B">
        <w:rPr>
          <w:lang w:val="fr-CA"/>
        </w:rPr>
        <w:t xml:space="preserve">Rupture de la paroi du granulome </w:t>
      </w:r>
    </w:p>
    <w:p w:rsidR="0088229B" w:rsidRPr="00CE201B" w:rsidRDefault="008E7062" w:rsidP="008E7062">
      <w:pPr>
        <w:pStyle w:val="ListParagraph"/>
        <w:numPr>
          <w:ilvl w:val="0"/>
          <w:numId w:val="39"/>
        </w:numPr>
        <w:spacing w:line="240" w:lineRule="auto"/>
        <w:rPr>
          <w:lang w:val="fr-CA"/>
        </w:rPr>
      </w:pPr>
      <w:r w:rsidRPr="00CE201B">
        <w:rPr>
          <w:lang w:val="fr-CA"/>
        </w:rPr>
        <w:t>Déversement de bactéries dans les bronches</w:t>
      </w:r>
    </w:p>
    <w:p w:rsidR="0088229B" w:rsidRPr="00C72955" w:rsidRDefault="008E7062" w:rsidP="008E7062">
      <w:pPr>
        <w:pStyle w:val="ListParagraph"/>
        <w:numPr>
          <w:ilvl w:val="1"/>
          <w:numId w:val="39"/>
        </w:numPr>
        <w:spacing w:line="240" w:lineRule="auto"/>
      </w:pPr>
      <w:r w:rsidRPr="00CE201B">
        <w:rPr>
          <w:lang w:val="fr-CA"/>
        </w:rPr>
        <w:t>Les patients deviennent très contagieux</w:t>
      </w:r>
    </w:p>
    <w:p w:rsidR="0088229B" w:rsidRPr="00C72955" w:rsidRDefault="008E7062" w:rsidP="008E7062">
      <w:pPr>
        <w:pStyle w:val="ListParagraph"/>
        <w:numPr>
          <w:ilvl w:val="1"/>
          <w:numId w:val="39"/>
        </w:numPr>
        <w:spacing w:line="240" w:lineRule="auto"/>
      </w:pPr>
      <w:r w:rsidRPr="00CE201B">
        <w:rPr>
          <w:lang w:val="fr-CA"/>
        </w:rPr>
        <w:t>Antigènes et bactéries disséminés:</w:t>
      </w:r>
    </w:p>
    <w:p w:rsidR="0088229B" w:rsidRPr="00C72955" w:rsidRDefault="008E7062" w:rsidP="008E7062">
      <w:pPr>
        <w:pStyle w:val="ListParagraph"/>
        <w:numPr>
          <w:ilvl w:val="2"/>
          <w:numId w:val="39"/>
        </w:numPr>
        <w:spacing w:line="240" w:lineRule="auto"/>
      </w:pPr>
      <w:r w:rsidRPr="00CE201B">
        <w:rPr>
          <w:lang w:val="fr-CA"/>
        </w:rPr>
        <w:t>Réactions inflammatoires généralisées - pneumonie</w:t>
      </w:r>
    </w:p>
    <w:p w:rsidR="004C7553" w:rsidRDefault="004C7553" w:rsidP="00115AFC">
      <w:pPr>
        <w:spacing w:line="240" w:lineRule="auto"/>
        <w:rPr>
          <w:b/>
          <w:lang w:val="fr-CA"/>
        </w:rPr>
      </w:pPr>
    </w:p>
    <w:p w:rsidR="004C7553" w:rsidRDefault="004C7553" w:rsidP="00115AFC">
      <w:pPr>
        <w:spacing w:line="240" w:lineRule="auto"/>
        <w:rPr>
          <w:b/>
          <w:lang w:val="fr-CA"/>
        </w:rPr>
      </w:pPr>
    </w:p>
    <w:p w:rsidR="0088229B" w:rsidRPr="00C72955" w:rsidRDefault="008E7062" w:rsidP="00115AFC">
      <w:pPr>
        <w:spacing w:line="240" w:lineRule="auto"/>
        <w:rPr>
          <w:b/>
        </w:rPr>
      </w:pPr>
      <w:r w:rsidRPr="00C72955">
        <w:rPr>
          <w:b/>
          <w:lang w:val="fr-CA"/>
        </w:rPr>
        <w:t>Perte de l’immunité</w:t>
      </w:r>
    </w:p>
    <w:p w:rsidR="0088229B" w:rsidRPr="00CE201B" w:rsidRDefault="008E7062" w:rsidP="008E7062">
      <w:pPr>
        <w:pStyle w:val="ListParagraph"/>
        <w:numPr>
          <w:ilvl w:val="0"/>
          <w:numId w:val="40"/>
        </w:numPr>
        <w:spacing w:line="240" w:lineRule="auto"/>
        <w:rPr>
          <w:lang w:val="fr-CA"/>
        </w:rPr>
      </w:pPr>
      <w:r w:rsidRPr="00CE201B">
        <w:rPr>
          <w:lang w:val="fr-CA"/>
        </w:rPr>
        <w:t>Les causes associées à la perte d’immunité et le risque de réactivation:</w:t>
      </w:r>
    </w:p>
    <w:p w:rsidR="0088229B" w:rsidRPr="00C72955" w:rsidRDefault="008E7062" w:rsidP="008E7062">
      <w:pPr>
        <w:pStyle w:val="ListParagraph"/>
        <w:numPr>
          <w:ilvl w:val="1"/>
          <w:numId w:val="40"/>
        </w:numPr>
        <w:spacing w:line="240" w:lineRule="auto"/>
      </w:pPr>
      <w:r w:rsidRPr="00CE201B">
        <w:rPr>
          <w:lang w:val="fr-CA"/>
        </w:rPr>
        <w:t>Non spécifiques</w:t>
      </w:r>
    </w:p>
    <w:p w:rsidR="0088229B" w:rsidRPr="00C72955" w:rsidRDefault="008E7062" w:rsidP="008E7062">
      <w:pPr>
        <w:pStyle w:val="ListParagraph"/>
        <w:numPr>
          <w:ilvl w:val="2"/>
          <w:numId w:val="40"/>
        </w:numPr>
        <w:spacing w:line="240" w:lineRule="auto"/>
      </w:pPr>
      <w:r w:rsidRPr="00CE201B">
        <w:rPr>
          <w:lang w:val="fr-CA"/>
        </w:rPr>
        <w:t>Vieillesse, malnutrition, Diabète</w:t>
      </w:r>
    </w:p>
    <w:p w:rsidR="0088229B" w:rsidRPr="00C72955" w:rsidRDefault="008E7062" w:rsidP="008E7062">
      <w:pPr>
        <w:pStyle w:val="ListParagraph"/>
        <w:numPr>
          <w:ilvl w:val="1"/>
          <w:numId w:val="40"/>
        </w:numPr>
        <w:spacing w:line="240" w:lineRule="auto"/>
      </w:pPr>
      <w:r w:rsidRPr="00CE201B">
        <w:rPr>
          <w:lang w:val="fr-CA"/>
        </w:rPr>
        <w:t>Hormonal</w:t>
      </w:r>
    </w:p>
    <w:p w:rsidR="0088229B" w:rsidRPr="00C72955" w:rsidRDefault="008E7062" w:rsidP="008E7062">
      <w:pPr>
        <w:pStyle w:val="ListParagraph"/>
        <w:numPr>
          <w:ilvl w:val="2"/>
          <w:numId w:val="40"/>
        </w:numPr>
        <w:spacing w:line="240" w:lineRule="auto"/>
      </w:pPr>
      <w:r w:rsidRPr="00CE201B">
        <w:rPr>
          <w:lang w:val="fr-CA"/>
        </w:rPr>
        <w:t>Enceinte, thérapie hormonale, enbrel(?)</w:t>
      </w:r>
    </w:p>
    <w:p w:rsidR="0088229B" w:rsidRPr="00C72955" w:rsidRDefault="008E7062" w:rsidP="008E7062">
      <w:pPr>
        <w:pStyle w:val="ListParagraph"/>
        <w:numPr>
          <w:ilvl w:val="1"/>
          <w:numId w:val="40"/>
        </w:numPr>
        <w:spacing w:line="240" w:lineRule="auto"/>
      </w:pPr>
      <w:r w:rsidRPr="00CE201B">
        <w:rPr>
          <w:lang w:val="fr-CA"/>
        </w:rPr>
        <w:t>Perte de l’immunité spécifique</w:t>
      </w:r>
    </w:p>
    <w:p w:rsidR="0088229B" w:rsidRPr="00C72955" w:rsidRDefault="008E7062" w:rsidP="008E7062">
      <w:pPr>
        <w:pStyle w:val="ListParagraph"/>
        <w:numPr>
          <w:ilvl w:val="2"/>
          <w:numId w:val="40"/>
        </w:numPr>
        <w:spacing w:line="240" w:lineRule="auto"/>
      </w:pPr>
      <w:r w:rsidRPr="00CE201B">
        <w:rPr>
          <w:lang w:val="fr-CA"/>
        </w:rPr>
        <w:t>Lymphome/cancer, sarcoïdose</w:t>
      </w:r>
    </w:p>
    <w:p w:rsidR="0088229B" w:rsidRPr="00CE201B" w:rsidRDefault="008E7062" w:rsidP="008E7062">
      <w:pPr>
        <w:pStyle w:val="ListParagraph"/>
        <w:numPr>
          <w:ilvl w:val="2"/>
          <w:numId w:val="40"/>
        </w:numPr>
        <w:spacing w:line="240" w:lineRule="auto"/>
        <w:rPr>
          <w:lang w:val="fr-CA"/>
        </w:rPr>
      </w:pPr>
      <w:r w:rsidRPr="00CE201B">
        <w:rPr>
          <w:lang w:val="fr-CA"/>
        </w:rPr>
        <w:t>SIDA: tuberculose responsable de 40% des décès</w:t>
      </w:r>
    </w:p>
    <w:p w:rsidR="00CE201B" w:rsidRDefault="00CE201B" w:rsidP="00CE201B">
      <w:pPr>
        <w:spacing w:line="240" w:lineRule="auto"/>
        <w:rPr>
          <w:b/>
          <w:lang w:val="fr-CA"/>
        </w:rPr>
      </w:pPr>
    </w:p>
    <w:p w:rsidR="004C7553" w:rsidRDefault="004C7553" w:rsidP="00CE201B">
      <w:pPr>
        <w:spacing w:line="240" w:lineRule="auto"/>
        <w:rPr>
          <w:b/>
          <w:lang w:val="fr-CA"/>
        </w:rPr>
      </w:pPr>
    </w:p>
    <w:p w:rsidR="0088229B" w:rsidRPr="00CE201B" w:rsidRDefault="008E7062" w:rsidP="00CE201B">
      <w:pPr>
        <w:spacing w:line="240" w:lineRule="auto"/>
        <w:rPr>
          <w:b/>
        </w:rPr>
      </w:pPr>
      <w:r w:rsidRPr="00CE201B">
        <w:rPr>
          <w:b/>
          <w:lang w:val="fr-CA"/>
        </w:rPr>
        <w:lastRenderedPageBreak/>
        <w:t>Manifestations pulmonaires</w:t>
      </w:r>
    </w:p>
    <w:p w:rsidR="00CE201B" w:rsidRDefault="00CE201B" w:rsidP="008E7062">
      <w:pPr>
        <w:pStyle w:val="ListParagraph"/>
        <w:numPr>
          <w:ilvl w:val="0"/>
          <w:numId w:val="41"/>
        </w:numPr>
        <w:spacing w:line="240" w:lineRule="auto"/>
        <w:rPr>
          <w:lang w:val="fr-CA"/>
        </w:rPr>
        <w:sectPr w:rsidR="00CE201B" w:rsidSect="00037FD9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5D7D20" w:rsidRPr="005D7D20" w:rsidRDefault="005D7D20" w:rsidP="008E7062">
      <w:pPr>
        <w:pStyle w:val="ListParagraph"/>
        <w:numPr>
          <w:ilvl w:val="0"/>
          <w:numId w:val="41"/>
        </w:numPr>
        <w:spacing w:line="240" w:lineRule="auto"/>
      </w:pPr>
      <w:r w:rsidRPr="00CE201B">
        <w:rPr>
          <w:lang w:val="fr-CA"/>
        </w:rPr>
        <w:lastRenderedPageBreak/>
        <w:t>Infection primaire:</w:t>
      </w:r>
    </w:p>
    <w:p w:rsidR="0088229B" w:rsidRPr="00CE201B" w:rsidRDefault="008E7062" w:rsidP="008E7062">
      <w:pPr>
        <w:pStyle w:val="ListParagraph"/>
        <w:numPr>
          <w:ilvl w:val="1"/>
          <w:numId w:val="41"/>
        </w:numPr>
        <w:spacing w:line="240" w:lineRule="auto"/>
        <w:rPr>
          <w:lang w:val="fr-CA"/>
        </w:rPr>
      </w:pPr>
      <w:r w:rsidRPr="00CE201B">
        <w:rPr>
          <w:lang w:val="fr-CA"/>
        </w:rPr>
        <w:t>Pauci bacillaire (très peu d’organismes)</w:t>
      </w:r>
    </w:p>
    <w:p w:rsidR="0088229B" w:rsidRPr="005D7D20" w:rsidRDefault="008E7062" w:rsidP="008E7062">
      <w:pPr>
        <w:pStyle w:val="ListParagraph"/>
        <w:numPr>
          <w:ilvl w:val="1"/>
          <w:numId w:val="41"/>
        </w:numPr>
        <w:spacing w:line="240" w:lineRule="auto"/>
      </w:pPr>
      <w:r w:rsidRPr="00CE201B">
        <w:rPr>
          <w:lang w:val="fr-CA"/>
        </w:rPr>
        <w:t>Souvent asymptomatique</w:t>
      </w:r>
    </w:p>
    <w:p w:rsidR="0088229B" w:rsidRPr="005D7D20" w:rsidRDefault="008E7062" w:rsidP="008E7062">
      <w:pPr>
        <w:pStyle w:val="ListParagraph"/>
        <w:numPr>
          <w:ilvl w:val="1"/>
          <w:numId w:val="41"/>
        </w:numPr>
        <w:spacing w:line="240" w:lineRule="auto"/>
      </w:pPr>
      <w:r w:rsidRPr="00CE201B">
        <w:rPr>
          <w:lang w:val="fr-CA"/>
        </w:rPr>
        <w:t>Plus fréquente chez les enfants</w:t>
      </w:r>
    </w:p>
    <w:p w:rsidR="0088229B" w:rsidRPr="00CE201B" w:rsidRDefault="008E7062" w:rsidP="008E7062">
      <w:pPr>
        <w:pStyle w:val="ListParagraph"/>
        <w:numPr>
          <w:ilvl w:val="1"/>
          <w:numId w:val="41"/>
        </w:numPr>
        <w:spacing w:line="240" w:lineRule="auto"/>
        <w:rPr>
          <w:lang w:val="fr-CA"/>
        </w:rPr>
      </w:pPr>
      <w:r w:rsidRPr="00CE201B">
        <w:rPr>
          <w:lang w:val="fr-CA"/>
        </w:rPr>
        <w:t>Chez les patients symptomatiques: toux, dyspnée, sueurs nocturnes, perte de poids</w:t>
      </w:r>
    </w:p>
    <w:p w:rsidR="0088229B" w:rsidRPr="00CE201B" w:rsidRDefault="008E7062" w:rsidP="008E7062">
      <w:pPr>
        <w:pStyle w:val="ListParagraph"/>
        <w:numPr>
          <w:ilvl w:val="1"/>
          <w:numId w:val="41"/>
        </w:numPr>
        <w:spacing w:line="240" w:lineRule="auto"/>
        <w:rPr>
          <w:lang w:val="fr-CA"/>
        </w:rPr>
      </w:pPr>
      <w:r w:rsidRPr="00CE201B">
        <w:rPr>
          <w:lang w:val="fr-CA"/>
        </w:rPr>
        <w:t>Risque plus élevé de dissémination généralisée (tuberculose miliaire)</w:t>
      </w:r>
    </w:p>
    <w:p w:rsidR="005D7D20" w:rsidRPr="005D7D20" w:rsidRDefault="005D7D20" w:rsidP="008E7062">
      <w:pPr>
        <w:pStyle w:val="ListParagraph"/>
        <w:numPr>
          <w:ilvl w:val="0"/>
          <w:numId w:val="41"/>
        </w:numPr>
        <w:spacing w:line="240" w:lineRule="auto"/>
      </w:pPr>
      <w:r w:rsidRPr="00CE201B">
        <w:rPr>
          <w:lang w:val="fr-CA"/>
        </w:rPr>
        <w:lastRenderedPageBreak/>
        <w:t>Infection réactivée:</w:t>
      </w:r>
    </w:p>
    <w:p w:rsidR="0088229B" w:rsidRPr="005D7D20" w:rsidRDefault="008E7062" w:rsidP="008E7062">
      <w:pPr>
        <w:pStyle w:val="ListParagraph"/>
        <w:numPr>
          <w:ilvl w:val="1"/>
          <w:numId w:val="41"/>
        </w:numPr>
        <w:spacing w:line="240" w:lineRule="auto"/>
      </w:pPr>
      <w:r w:rsidRPr="00CE201B">
        <w:rPr>
          <w:lang w:val="fr-CA"/>
        </w:rPr>
        <w:t>Plus fréquente chez les adultes</w:t>
      </w:r>
    </w:p>
    <w:p w:rsidR="0088229B" w:rsidRPr="00CE201B" w:rsidRDefault="008E7062" w:rsidP="008E7062">
      <w:pPr>
        <w:pStyle w:val="ListParagraph"/>
        <w:numPr>
          <w:ilvl w:val="1"/>
          <w:numId w:val="41"/>
        </w:numPr>
        <w:spacing w:line="240" w:lineRule="auto"/>
        <w:rPr>
          <w:lang w:val="fr-CA"/>
        </w:rPr>
      </w:pPr>
      <w:r w:rsidRPr="00CE201B">
        <w:rPr>
          <w:lang w:val="fr-CA"/>
        </w:rPr>
        <w:t>Toux productive, hémoptysie, fièvre, asthénie, sueurs nocturnes, perte de poids</w:t>
      </w:r>
    </w:p>
    <w:p w:rsidR="0088229B" w:rsidRPr="00CE201B" w:rsidRDefault="008E7062" w:rsidP="008E7062">
      <w:pPr>
        <w:pStyle w:val="ListParagraph"/>
        <w:numPr>
          <w:ilvl w:val="1"/>
          <w:numId w:val="41"/>
        </w:numPr>
        <w:spacing w:line="240" w:lineRule="auto"/>
        <w:rPr>
          <w:lang w:val="fr-CA"/>
        </w:rPr>
      </w:pPr>
      <w:r w:rsidRPr="00CE201B">
        <w:rPr>
          <w:lang w:val="fr-CA"/>
        </w:rPr>
        <w:t xml:space="preserve">Nécrose des lésions et apparition des cavités (tuberculome) </w:t>
      </w:r>
    </w:p>
    <w:p w:rsidR="00CE201B" w:rsidRDefault="008E7062" w:rsidP="008E7062">
      <w:pPr>
        <w:pStyle w:val="ListParagraph"/>
        <w:numPr>
          <w:ilvl w:val="1"/>
          <w:numId w:val="41"/>
        </w:numPr>
        <w:spacing w:line="240" w:lineRule="auto"/>
        <w:rPr>
          <w:lang w:val="fr-CA"/>
        </w:rPr>
        <w:sectPr w:rsidR="00CE201B" w:rsidSect="00CE201B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CE201B">
        <w:rPr>
          <w:lang w:val="fr-CA"/>
        </w:rPr>
        <w:t>95% des lésions sont dans l</w:t>
      </w:r>
      <w:r w:rsidR="00CE201B">
        <w:rPr>
          <w:lang w:val="fr-CA"/>
        </w:rPr>
        <w:t>es portions apicales des poumon</w:t>
      </w:r>
    </w:p>
    <w:p w:rsidR="0088229B" w:rsidRPr="005D7D20" w:rsidRDefault="008E7062" w:rsidP="00115AFC">
      <w:pPr>
        <w:spacing w:line="240" w:lineRule="auto"/>
        <w:rPr>
          <w:b/>
        </w:rPr>
      </w:pPr>
      <w:r w:rsidRPr="005D7D20">
        <w:rPr>
          <w:b/>
          <w:lang w:val="en-US"/>
        </w:rPr>
        <w:lastRenderedPageBreak/>
        <w:t>Tuberculose miliaire</w:t>
      </w:r>
    </w:p>
    <w:p w:rsidR="0088229B" w:rsidRPr="005D7D20" w:rsidRDefault="008E7062" w:rsidP="008E7062">
      <w:pPr>
        <w:pStyle w:val="ListParagraph"/>
        <w:numPr>
          <w:ilvl w:val="1"/>
          <w:numId w:val="42"/>
        </w:numPr>
        <w:spacing w:line="240" w:lineRule="auto"/>
      </w:pPr>
      <w:r w:rsidRPr="00CE201B">
        <w:rPr>
          <w:lang w:val="fr-CA"/>
        </w:rPr>
        <w:t>Dissémination viscérale (circulation)</w:t>
      </w:r>
    </w:p>
    <w:p w:rsidR="0088229B" w:rsidRPr="005D7D20" w:rsidRDefault="008E7062" w:rsidP="008E7062">
      <w:pPr>
        <w:pStyle w:val="ListParagraph"/>
        <w:numPr>
          <w:ilvl w:val="2"/>
          <w:numId w:val="42"/>
        </w:numPr>
        <w:spacing w:line="240" w:lineRule="auto"/>
      </w:pPr>
      <w:r w:rsidRPr="00CE201B">
        <w:rPr>
          <w:lang w:val="fr-CA"/>
        </w:rPr>
        <w:t>Plusieurs lésions dans les poumons</w:t>
      </w:r>
    </w:p>
    <w:p w:rsidR="0088229B" w:rsidRPr="00CE201B" w:rsidRDefault="008E7062" w:rsidP="008E7062">
      <w:pPr>
        <w:pStyle w:val="ListParagraph"/>
        <w:numPr>
          <w:ilvl w:val="2"/>
          <w:numId w:val="42"/>
        </w:numPr>
        <w:spacing w:line="240" w:lineRule="auto"/>
        <w:rPr>
          <w:lang w:val="fr-CA"/>
        </w:rPr>
      </w:pPr>
      <w:r w:rsidRPr="00CE201B">
        <w:rPr>
          <w:lang w:val="fr-CA"/>
        </w:rPr>
        <w:t>Os, appareil génito-urinaire, SNC souvent atteints</w:t>
      </w:r>
    </w:p>
    <w:p w:rsidR="0088229B" w:rsidRPr="00CE201B" w:rsidRDefault="008E7062" w:rsidP="008E7062">
      <w:pPr>
        <w:pStyle w:val="ListParagraph"/>
        <w:numPr>
          <w:ilvl w:val="2"/>
          <w:numId w:val="42"/>
        </w:numPr>
        <w:spacing w:line="240" w:lineRule="auto"/>
        <w:rPr>
          <w:lang w:val="fr-CA"/>
        </w:rPr>
      </w:pPr>
      <w:r w:rsidRPr="00CE201B">
        <w:rPr>
          <w:lang w:val="fr-CA"/>
        </w:rPr>
        <w:t>Plus fréquent chez les enfants et nouveaux-nés dans le contexte d’une infection primaire</w:t>
      </w:r>
    </w:p>
    <w:p w:rsidR="0088229B" w:rsidRPr="005D7D20" w:rsidRDefault="008E7062" w:rsidP="00115AFC">
      <w:pPr>
        <w:spacing w:line="240" w:lineRule="auto"/>
        <w:rPr>
          <w:b/>
        </w:rPr>
      </w:pPr>
      <w:r w:rsidRPr="005D7D20">
        <w:rPr>
          <w:b/>
          <w:lang w:val="en-US"/>
        </w:rPr>
        <w:t>Manifestations extrapulmonaires</w:t>
      </w:r>
    </w:p>
    <w:p w:rsidR="0088229B" w:rsidRPr="005D7D20" w:rsidRDefault="008E7062" w:rsidP="008E7062">
      <w:pPr>
        <w:pStyle w:val="ListParagraph"/>
        <w:numPr>
          <w:ilvl w:val="0"/>
          <w:numId w:val="43"/>
        </w:numPr>
        <w:spacing w:line="240" w:lineRule="auto"/>
      </w:pPr>
      <w:r w:rsidRPr="00CE201B">
        <w:rPr>
          <w:b/>
          <w:i/>
          <w:lang w:val="fr-CA"/>
        </w:rPr>
        <w:t>Laryngienne</w:t>
      </w:r>
      <w:r w:rsidRPr="00CE201B">
        <w:rPr>
          <w:lang w:val="fr-CA"/>
        </w:rPr>
        <w:t xml:space="preserve"> – très contagieux</w:t>
      </w:r>
    </w:p>
    <w:p w:rsidR="0088229B" w:rsidRPr="00CE201B" w:rsidRDefault="008E7062" w:rsidP="008E7062">
      <w:pPr>
        <w:pStyle w:val="ListParagraph"/>
        <w:numPr>
          <w:ilvl w:val="0"/>
          <w:numId w:val="43"/>
        </w:numPr>
        <w:spacing w:line="240" w:lineRule="auto"/>
        <w:rPr>
          <w:lang w:val="fr-CA"/>
        </w:rPr>
      </w:pPr>
      <w:r w:rsidRPr="00CE201B">
        <w:rPr>
          <w:b/>
          <w:i/>
          <w:lang w:val="fr-CA"/>
        </w:rPr>
        <w:t>Méningite ou tuberculome</w:t>
      </w:r>
      <w:r w:rsidRPr="00CE201B">
        <w:rPr>
          <w:lang w:val="fr-CA"/>
        </w:rPr>
        <w:t xml:space="preserve"> (abcès intracrânien)</w:t>
      </w:r>
    </w:p>
    <w:p w:rsidR="0088229B" w:rsidRPr="00CE201B" w:rsidRDefault="008E7062" w:rsidP="008E7062">
      <w:pPr>
        <w:pStyle w:val="ListParagraph"/>
        <w:numPr>
          <w:ilvl w:val="0"/>
          <w:numId w:val="43"/>
        </w:numPr>
        <w:spacing w:line="240" w:lineRule="auto"/>
        <w:rPr>
          <w:b/>
          <w:i/>
        </w:rPr>
      </w:pPr>
      <w:r w:rsidRPr="00CE201B">
        <w:rPr>
          <w:b/>
          <w:i/>
          <w:lang w:val="fr-CA"/>
        </w:rPr>
        <w:t>Lymphadénopathie</w:t>
      </w:r>
    </w:p>
    <w:p w:rsidR="0088229B" w:rsidRPr="005D7D20" w:rsidRDefault="008E7062" w:rsidP="008E7062">
      <w:pPr>
        <w:pStyle w:val="ListParagraph"/>
        <w:numPr>
          <w:ilvl w:val="0"/>
          <w:numId w:val="43"/>
        </w:numPr>
        <w:spacing w:line="240" w:lineRule="auto"/>
      </w:pPr>
      <w:r w:rsidRPr="00CE201B">
        <w:rPr>
          <w:b/>
          <w:i/>
          <w:lang w:val="fr-CA"/>
        </w:rPr>
        <w:t>Génito-urinaire</w:t>
      </w:r>
      <w:r w:rsidRPr="00CE201B">
        <w:rPr>
          <w:lang w:val="fr-CA"/>
        </w:rPr>
        <w:t xml:space="preserve"> – rénal, prostate, urétéral</w:t>
      </w:r>
    </w:p>
    <w:p w:rsidR="005D7D20" w:rsidRPr="00CE201B" w:rsidRDefault="008E7062" w:rsidP="008E7062">
      <w:pPr>
        <w:pStyle w:val="ListParagraph"/>
        <w:numPr>
          <w:ilvl w:val="0"/>
          <w:numId w:val="43"/>
        </w:numPr>
        <w:spacing w:line="240" w:lineRule="auto"/>
        <w:rPr>
          <w:lang w:val="fr-CA"/>
        </w:rPr>
      </w:pPr>
      <w:r w:rsidRPr="00CE201B">
        <w:rPr>
          <w:b/>
          <w:i/>
          <w:lang w:val="fr-CA"/>
        </w:rPr>
        <w:t>Musculosquelettique</w:t>
      </w:r>
      <w:r w:rsidRPr="00CE201B">
        <w:rPr>
          <w:lang w:val="fr-CA"/>
        </w:rPr>
        <w:t xml:space="preserve"> – vertébral (maladie de Pott), myosite, arthrite, ostéomyélite</w:t>
      </w:r>
    </w:p>
    <w:p w:rsidR="00CE201B" w:rsidRDefault="00CE201B" w:rsidP="00115AFC">
      <w:pPr>
        <w:spacing w:line="240" w:lineRule="auto"/>
        <w:rPr>
          <w:b/>
          <w:u w:val="single"/>
          <w:lang w:val="fr-CA"/>
        </w:rPr>
      </w:pPr>
    </w:p>
    <w:p w:rsidR="008B469F" w:rsidRPr="005D7D20" w:rsidRDefault="005D7D20" w:rsidP="00115AFC">
      <w:pPr>
        <w:spacing w:line="240" w:lineRule="auto"/>
        <w:rPr>
          <w:b/>
          <w:u w:val="single"/>
          <w:lang w:val="fr-CA"/>
        </w:rPr>
      </w:pPr>
      <w:r w:rsidRPr="005D7D20">
        <w:rPr>
          <w:b/>
          <w:u w:val="single"/>
          <w:lang w:val="fr-CA"/>
        </w:rPr>
        <w:t>Présentation Clinique</w:t>
      </w:r>
    </w:p>
    <w:p w:rsidR="005D7D20" w:rsidRDefault="005D7D20" w:rsidP="00115AFC">
      <w:pPr>
        <w:spacing w:line="240" w:lineRule="auto"/>
        <w:rPr>
          <w:b/>
          <w:lang w:val="fr-CA"/>
        </w:rPr>
      </w:pPr>
      <w:r w:rsidRPr="005D7D20">
        <w:rPr>
          <w:b/>
          <w:lang w:val="fr-CA"/>
        </w:rPr>
        <w:t>Diagnostique – Le test de Mantoux</w:t>
      </w:r>
    </w:p>
    <w:p w:rsidR="00CE201B" w:rsidRPr="00CE201B" w:rsidRDefault="00CE201B" w:rsidP="00115AFC">
      <w:pPr>
        <w:spacing w:line="240" w:lineRule="auto"/>
        <w:rPr>
          <w:noProof/>
          <w:lang w:val="fr-CA"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 wp14:anchorId="6E6D1E43" wp14:editId="6B2EE4C7">
            <wp:simplePos x="0" y="0"/>
            <wp:positionH relativeFrom="column">
              <wp:posOffset>0</wp:posOffset>
            </wp:positionH>
            <wp:positionV relativeFrom="paragraph">
              <wp:posOffset>6985</wp:posOffset>
            </wp:positionV>
            <wp:extent cx="3933825" cy="1922145"/>
            <wp:effectExtent l="0" t="0" r="9525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74" t="39250" r="22182" b="21975"/>
                    <a:stretch/>
                  </pic:blipFill>
                  <pic:spPr bwMode="auto">
                    <a:xfrm>
                      <a:off x="0" y="0"/>
                      <a:ext cx="3933825" cy="1922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B29" w:rsidRPr="00CE201B" w:rsidRDefault="00C56B29" w:rsidP="00115AFC">
      <w:pPr>
        <w:spacing w:line="240" w:lineRule="auto"/>
        <w:rPr>
          <w:noProof/>
          <w:lang w:val="fr-CA" w:eastAsia="en-CA"/>
        </w:rPr>
      </w:pPr>
    </w:p>
    <w:p w:rsidR="005D7D20" w:rsidRDefault="005D7D20" w:rsidP="00115AFC">
      <w:pPr>
        <w:spacing w:line="240" w:lineRule="auto"/>
        <w:rPr>
          <w:b/>
          <w:lang w:val="fr-CA"/>
        </w:rPr>
      </w:pPr>
    </w:p>
    <w:p w:rsidR="00C56B29" w:rsidRDefault="00C56B29" w:rsidP="00115AFC">
      <w:pPr>
        <w:spacing w:line="240" w:lineRule="auto"/>
        <w:rPr>
          <w:b/>
          <w:lang w:val="fr-CA"/>
        </w:rPr>
      </w:pPr>
    </w:p>
    <w:p w:rsidR="00C56B29" w:rsidRDefault="00C56B29" w:rsidP="00115AFC">
      <w:pPr>
        <w:spacing w:line="240" w:lineRule="auto"/>
        <w:rPr>
          <w:b/>
          <w:lang w:val="fr-CA"/>
        </w:rPr>
      </w:pPr>
    </w:p>
    <w:p w:rsidR="00C56B29" w:rsidRDefault="00C56B29" w:rsidP="00115AFC">
      <w:pPr>
        <w:spacing w:line="240" w:lineRule="auto"/>
        <w:rPr>
          <w:b/>
          <w:lang w:val="fr-CA"/>
        </w:rPr>
      </w:pPr>
    </w:p>
    <w:p w:rsidR="00C56B29" w:rsidRDefault="00C56B29" w:rsidP="00115AFC">
      <w:pPr>
        <w:spacing w:line="240" w:lineRule="auto"/>
        <w:rPr>
          <w:b/>
          <w:lang w:val="fr-CA"/>
        </w:rPr>
      </w:pPr>
    </w:p>
    <w:p w:rsidR="0088229B" w:rsidRPr="00CE201B" w:rsidRDefault="008E7062" w:rsidP="00115AFC">
      <w:pPr>
        <w:spacing w:line="240" w:lineRule="auto"/>
        <w:rPr>
          <w:b/>
          <w:lang w:val="fr-CA"/>
        </w:rPr>
      </w:pPr>
      <w:r w:rsidRPr="00370C75">
        <w:rPr>
          <w:b/>
          <w:lang w:val="fr-CA"/>
        </w:rPr>
        <w:t>Traitement</w:t>
      </w:r>
    </w:p>
    <w:p w:rsidR="0088229B" w:rsidRPr="00CE201B" w:rsidRDefault="008E7062" w:rsidP="008E7062">
      <w:pPr>
        <w:pStyle w:val="ListParagraph"/>
        <w:numPr>
          <w:ilvl w:val="0"/>
          <w:numId w:val="44"/>
        </w:numPr>
        <w:spacing w:line="240" w:lineRule="auto"/>
        <w:rPr>
          <w:lang w:val="fr-CA"/>
        </w:rPr>
      </w:pPr>
      <w:r w:rsidRPr="00CE201B">
        <w:rPr>
          <w:lang w:val="fr-CA"/>
        </w:rPr>
        <w:t>Le traitement est compliqué par la présence de différentes populations en différents stages de croissance à l’intérieur du granulome:</w:t>
      </w:r>
    </w:p>
    <w:p w:rsidR="0088229B" w:rsidRPr="00CE201B" w:rsidRDefault="008E7062" w:rsidP="008E7062">
      <w:pPr>
        <w:pStyle w:val="ListParagraph"/>
        <w:numPr>
          <w:ilvl w:val="1"/>
          <w:numId w:val="45"/>
        </w:numPr>
        <w:spacing w:line="240" w:lineRule="auto"/>
        <w:rPr>
          <w:lang w:val="fr-CA"/>
        </w:rPr>
      </w:pPr>
      <w:r w:rsidRPr="00CE201B">
        <w:rPr>
          <w:b/>
          <w:i/>
          <w:lang w:val="fr-CA"/>
        </w:rPr>
        <w:t>Croissance rapide</w:t>
      </w:r>
      <w:r w:rsidRPr="00CE201B">
        <w:rPr>
          <w:lang w:val="fr-CA"/>
        </w:rPr>
        <w:t xml:space="preserve"> - début de l’infection et granulome caséeux liquide</w:t>
      </w:r>
    </w:p>
    <w:p w:rsidR="0088229B" w:rsidRPr="00370C75" w:rsidRDefault="008E7062" w:rsidP="008E7062">
      <w:pPr>
        <w:pStyle w:val="ListParagraph"/>
        <w:numPr>
          <w:ilvl w:val="1"/>
          <w:numId w:val="45"/>
        </w:numPr>
        <w:spacing w:line="240" w:lineRule="auto"/>
      </w:pPr>
      <w:r w:rsidRPr="00CE201B">
        <w:rPr>
          <w:b/>
          <w:i/>
          <w:lang w:val="fr-CA"/>
        </w:rPr>
        <w:t>Croissance intermittente</w:t>
      </w:r>
      <w:r w:rsidRPr="00CE201B">
        <w:rPr>
          <w:lang w:val="fr-CA"/>
        </w:rPr>
        <w:t xml:space="preserve"> – granulome caséeux solide</w:t>
      </w:r>
    </w:p>
    <w:p w:rsidR="0088229B" w:rsidRPr="00CE201B" w:rsidRDefault="008E7062" w:rsidP="008E7062">
      <w:pPr>
        <w:pStyle w:val="ListParagraph"/>
        <w:numPr>
          <w:ilvl w:val="1"/>
          <w:numId w:val="45"/>
        </w:numPr>
        <w:spacing w:line="240" w:lineRule="auto"/>
        <w:rPr>
          <w:lang w:val="fr-CA"/>
        </w:rPr>
      </w:pPr>
      <w:r w:rsidRPr="00CE201B">
        <w:rPr>
          <w:b/>
          <w:i/>
          <w:lang w:val="fr-CA"/>
        </w:rPr>
        <w:t>Croissance en milieu acidifié</w:t>
      </w:r>
      <w:r w:rsidRPr="00CE201B">
        <w:rPr>
          <w:lang w:val="fr-CA"/>
        </w:rPr>
        <w:t xml:space="preserve"> (intracellulaire): vésicules de macrophages</w:t>
      </w:r>
    </w:p>
    <w:p w:rsidR="0088229B" w:rsidRPr="00CE201B" w:rsidRDefault="008E7062" w:rsidP="008E7062">
      <w:pPr>
        <w:pStyle w:val="ListParagraph"/>
        <w:numPr>
          <w:ilvl w:val="1"/>
          <w:numId w:val="45"/>
        </w:numPr>
        <w:spacing w:line="240" w:lineRule="auto"/>
        <w:rPr>
          <w:lang w:val="fr-CA"/>
        </w:rPr>
      </w:pPr>
      <w:r w:rsidRPr="00CE201B">
        <w:rPr>
          <w:b/>
          <w:i/>
          <w:lang w:val="fr-CA"/>
        </w:rPr>
        <w:t>Croissance anaérobie</w:t>
      </w:r>
      <w:r w:rsidRPr="00CE201B">
        <w:rPr>
          <w:lang w:val="fr-CA"/>
        </w:rPr>
        <w:t xml:space="preserve"> – stade de latence/dormant</w:t>
      </w:r>
    </w:p>
    <w:p w:rsidR="0088229B" w:rsidRPr="00CE201B" w:rsidRDefault="008E7062" w:rsidP="008E7062">
      <w:pPr>
        <w:pStyle w:val="ListParagraph"/>
        <w:numPr>
          <w:ilvl w:val="0"/>
          <w:numId w:val="44"/>
        </w:numPr>
        <w:spacing w:line="240" w:lineRule="auto"/>
        <w:rPr>
          <w:lang w:val="fr-CA"/>
        </w:rPr>
      </w:pPr>
      <w:r w:rsidRPr="00CE201B">
        <w:rPr>
          <w:lang w:val="fr-CA"/>
        </w:rPr>
        <w:lastRenderedPageBreak/>
        <w:t>La combinaison d’anti-tuberculeux doit cibler chacune des populations pour être efficace</w:t>
      </w:r>
    </w:p>
    <w:p w:rsidR="0088229B" w:rsidRPr="00370C75" w:rsidRDefault="008E7062" w:rsidP="008E7062">
      <w:pPr>
        <w:pStyle w:val="ListParagraph"/>
        <w:numPr>
          <w:ilvl w:val="0"/>
          <w:numId w:val="44"/>
        </w:numPr>
        <w:spacing w:line="240" w:lineRule="auto"/>
      </w:pPr>
      <w:r w:rsidRPr="00CE201B">
        <w:rPr>
          <w:lang w:val="fr-CA"/>
        </w:rPr>
        <w:t>Agents de première ligne:</w:t>
      </w:r>
    </w:p>
    <w:p w:rsidR="0088229B" w:rsidRPr="00CE201B" w:rsidRDefault="008E7062" w:rsidP="008E7062">
      <w:pPr>
        <w:pStyle w:val="ListParagraph"/>
        <w:numPr>
          <w:ilvl w:val="1"/>
          <w:numId w:val="44"/>
        </w:numPr>
        <w:spacing w:line="240" w:lineRule="auto"/>
        <w:rPr>
          <w:lang w:val="fr-CA"/>
        </w:rPr>
      </w:pPr>
      <w:r w:rsidRPr="00CE201B">
        <w:rPr>
          <w:b/>
          <w:i/>
          <w:lang w:val="fr-CA"/>
        </w:rPr>
        <w:t xml:space="preserve">Isoniazide </w:t>
      </w:r>
      <w:r w:rsidRPr="00CE201B">
        <w:rPr>
          <w:lang w:val="fr-CA"/>
        </w:rPr>
        <w:t>(INH): Tous les stages</w:t>
      </w:r>
    </w:p>
    <w:p w:rsidR="0088229B" w:rsidRPr="00CE201B" w:rsidRDefault="008E7062" w:rsidP="008E7062">
      <w:pPr>
        <w:pStyle w:val="ListParagraph"/>
        <w:numPr>
          <w:ilvl w:val="1"/>
          <w:numId w:val="44"/>
        </w:numPr>
        <w:spacing w:line="240" w:lineRule="auto"/>
        <w:rPr>
          <w:lang w:val="fr-CA"/>
        </w:rPr>
      </w:pPr>
      <w:r w:rsidRPr="00CE201B">
        <w:rPr>
          <w:b/>
          <w:i/>
          <w:lang w:val="fr-CA"/>
        </w:rPr>
        <w:t>Pyrazinamide</w:t>
      </w:r>
      <w:r w:rsidRPr="00CE201B">
        <w:rPr>
          <w:lang w:val="fr-CA"/>
        </w:rPr>
        <w:t xml:space="preserve"> (PZA): Actif contre bactéries intracellulaires</w:t>
      </w:r>
    </w:p>
    <w:p w:rsidR="0088229B" w:rsidRPr="00370C75" w:rsidRDefault="008E7062" w:rsidP="008E7062">
      <w:pPr>
        <w:pStyle w:val="ListParagraph"/>
        <w:numPr>
          <w:ilvl w:val="1"/>
          <w:numId w:val="44"/>
        </w:numPr>
        <w:spacing w:line="240" w:lineRule="auto"/>
      </w:pPr>
      <w:r w:rsidRPr="00CE201B">
        <w:rPr>
          <w:b/>
          <w:i/>
          <w:lang w:val="fr-CA"/>
        </w:rPr>
        <w:t>Ethambutol</w:t>
      </w:r>
      <w:r w:rsidRPr="00CE201B">
        <w:rPr>
          <w:lang w:val="fr-CA"/>
        </w:rPr>
        <w:t xml:space="preserve"> (Eth): Bactéries actives</w:t>
      </w:r>
    </w:p>
    <w:p w:rsidR="0088229B" w:rsidRPr="00CE201B" w:rsidRDefault="008E7062" w:rsidP="008E7062">
      <w:pPr>
        <w:pStyle w:val="ListParagraph"/>
        <w:numPr>
          <w:ilvl w:val="1"/>
          <w:numId w:val="44"/>
        </w:numPr>
        <w:spacing w:line="240" w:lineRule="auto"/>
        <w:rPr>
          <w:lang w:val="fr-CA"/>
        </w:rPr>
      </w:pPr>
      <w:r w:rsidRPr="00CE201B">
        <w:rPr>
          <w:b/>
          <w:i/>
          <w:lang w:val="fr-CA"/>
        </w:rPr>
        <w:t>Rifampicine</w:t>
      </w:r>
      <w:r w:rsidRPr="00CE201B">
        <w:rPr>
          <w:lang w:val="fr-CA"/>
        </w:rPr>
        <w:t xml:space="preserve"> (Rif): Tous les stages</w:t>
      </w:r>
    </w:p>
    <w:p w:rsidR="0088229B" w:rsidRPr="00370C75" w:rsidRDefault="008E7062" w:rsidP="008E7062">
      <w:pPr>
        <w:pStyle w:val="ListParagraph"/>
        <w:numPr>
          <w:ilvl w:val="1"/>
          <w:numId w:val="44"/>
        </w:numPr>
        <w:spacing w:line="240" w:lineRule="auto"/>
      </w:pPr>
      <w:r w:rsidRPr="00CE201B">
        <w:rPr>
          <w:b/>
          <w:i/>
          <w:lang w:val="fr-CA"/>
        </w:rPr>
        <w:t>Streptomycine</w:t>
      </w:r>
      <w:r w:rsidRPr="00CE201B">
        <w:rPr>
          <w:lang w:val="fr-CA"/>
        </w:rPr>
        <w:t>: Bactéries actives</w:t>
      </w:r>
    </w:p>
    <w:p w:rsidR="00C56B29" w:rsidRPr="00944C7A" w:rsidRDefault="00370C75" w:rsidP="00115AFC">
      <w:pPr>
        <w:spacing w:line="240" w:lineRule="auto"/>
        <w:rPr>
          <w:b/>
          <w:color w:val="FF0000"/>
          <w:sz w:val="28"/>
          <w:szCs w:val="28"/>
        </w:rPr>
      </w:pPr>
      <w:r w:rsidRPr="00944C7A">
        <w:rPr>
          <w:b/>
          <w:color w:val="FF0000"/>
          <w:sz w:val="28"/>
          <w:szCs w:val="28"/>
        </w:rPr>
        <w:t>Testez vos connaissances</w:t>
      </w:r>
    </w:p>
    <w:p w:rsidR="0088229B" w:rsidRPr="00370C75" w:rsidRDefault="008E7062" w:rsidP="008E7062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370C75">
        <w:rPr>
          <w:b/>
          <w:lang w:val="fr-CA"/>
        </w:rPr>
        <w:t>Parmi les réponses suivantes, quelle est le mécanisme d’action des Tétracyclines?</w:t>
      </w:r>
    </w:p>
    <w:p w:rsidR="0088229B" w:rsidRPr="0014493C" w:rsidRDefault="008E7062" w:rsidP="008E7062">
      <w:pPr>
        <w:pStyle w:val="ListParagraph"/>
        <w:numPr>
          <w:ilvl w:val="1"/>
          <w:numId w:val="46"/>
        </w:numPr>
        <w:spacing w:line="240" w:lineRule="auto"/>
        <w:rPr>
          <w:lang w:val="fr-CA"/>
        </w:rPr>
      </w:pPr>
      <w:r w:rsidRPr="0014493C">
        <w:rPr>
          <w:lang w:val="fr-CA"/>
        </w:rPr>
        <w:t>Altération de l’unité 50s du ribosome</w:t>
      </w:r>
    </w:p>
    <w:p w:rsidR="0088229B" w:rsidRPr="0014493C" w:rsidRDefault="008E7062" w:rsidP="008E7062">
      <w:pPr>
        <w:pStyle w:val="ListParagraph"/>
        <w:numPr>
          <w:ilvl w:val="1"/>
          <w:numId w:val="46"/>
        </w:numPr>
        <w:spacing w:line="240" w:lineRule="auto"/>
        <w:rPr>
          <w:lang w:val="fr-CA"/>
        </w:rPr>
      </w:pPr>
      <w:r w:rsidRPr="0014493C">
        <w:rPr>
          <w:lang w:val="fr-CA"/>
        </w:rPr>
        <w:t>Altération de l’unité 30s du ribosome</w:t>
      </w:r>
    </w:p>
    <w:p w:rsidR="0088229B" w:rsidRPr="0014493C" w:rsidRDefault="008E7062" w:rsidP="008E7062">
      <w:pPr>
        <w:pStyle w:val="ListParagraph"/>
        <w:numPr>
          <w:ilvl w:val="1"/>
          <w:numId w:val="46"/>
        </w:numPr>
        <w:spacing w:line="240" w:lineRule="auto"/>
        <w:rPr>
          <w:lang w:val="fr-CA"/>
        </w:rPr>
      </w:pPr>
      <w:r w:rsidRPr="0014493C">
        <w:rPr>
          <w:lang w:val="fr-CA"/>
        </w:rPr>
        <w:t>Inhibition compétitive des enzymes de la biosynthèse du précurseur des bases puriques et pyrimidiques</w:t>
      </w:r>
    </w:p>
    <w:p w:rsidR="0088229B" w:rsidRPr="0014493C" w:rsidRDefault="008E7062" w:rsidP="008E7062">
      <w:pPr>
        <w:pStyle w:val="ListParagraph"/>
        <w:numPr>
          <w:ilvl w:val="1"/>
          <w:numId w:val="46"/>
        </w:numPr>
        <w:spacing w:line="240" w:lineRule="auto"/>
        <w:rPr>
          <w:lang w:val="fr-CA"/>
        </w:rPr>
      </w:pPr>
      <w:r w:rsidRPr="0014493C">
        <w:rPr>
          <w:lang w:val="fr-CA"/>
        </w:rPr>
        <w:t>Inhibition de la synthèse du peptidoglycan</w:t>
      </w:r>
    </w:p>
    <w:p w:rsidR="0088229B" w:rsidRPr="0014493C" w:rsidRDefault="008E7062" w:rsidP="008E7062">
      <w:pPr>
        <w:pStyle w:val="ListParagraph"/>
        <w:numPr>
          <w:ilvl w:val="1"/>
          <w:numId w:val="46"/>
        </w:numPr>
        <w:spacing w:line="240" w:lineRule="auto"/>
        <w:rPr>
          <w:b/>
        </w:rPr>
      </w:pPr>
      <w:r w:rsidRPr="0014493C">
        <w:rPr>
          <w:lang w:val="fr-CA"/>
        </w:rPr>
        <w:t>Aucune de ces réponses</w:t>
      </w:r>
    </w:p>
    <w:p w:rsidR="0088229B" w:rsidRPr="00370C75" w:rsidRDefault="008E7062" w:rsidP="008E7062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370C75">
        <w:rPr>
          <w:b/>
          <w:lang w:val="fr-CA"/>
        </w:rPr>
        <w:t>Parmi les réponses suivantes, laquelle ne constitue pas un mécanisme d’action des Abx?</w:t>
      </w:r>
    </w:p>
    <w:p w:rsidR="0088229B" w:rsidRPr="0014493C" w:rsidRDefault="008E7062" w:rsidP="008E7062">
      <w:pPr>
        <w:pStyle w:val="ListParagraph"/>
        <w:numPr>
          <w:ilvl w:val="1"/>
          <w:numId w:val="47"/>
        </w:numPr>
        <w:spacing w:line="240" w:lineRule="auto"/>
        <w:rPr>
          <w:lang w:val="fr-CA"/>
        </w:rPr>
      </w:pPr>
      <w:r w:rsidRPr="0014493C">
        <w:rPr>
          <w:lang w:val="fr-CA"/>
        </w:rPr>
        <w:t>Inhibition de la synthèse de la paroi cellulaire</w:t>
      </w:r>
    </w:p>
    <w:p w:rsidR="0088229B" w:rsidRPr="0014493C" w:rsidRDefault="008E7062" w:rsidP="008E7062">
      <w:pPr>
        <w:pStyle w:val="ListParagraph"/>
        <w:numPr>
          <w:ilvl w:val="1"/>
          <w:numId w:val="47"/>
        </w:numPr>
        <w:spacing w:line="240" w:lineRule="auto"/>
        <w:rPr>
          <w:lang w:val="fr-CA"/>
        </w:rPr>
      </w:pPr>
      <w:r w:rsidRPr="0014493C">
        <w:rPr>
          <w:lang w:val="fr-CA"/>
        </w:rPr>
        <w:t>Inhibition de la synthèse de protéine</w:t>
      </w:r>
    </w:p>
    <w:p w:rsidR="0088229B" w:rsidRPr="0014493C" w:rsidRDefault="008E7062" w:rsidP="008E7062">
      <w:pPr>
        <w:pStyle w:val="ListParagraph"/>
        <w:numPr>
          <w:ilvl w:val="1"/>
          <w:numId w:val="47"/>
        </w:numPr>
        <w:spacing w:line="240" w:lineRule="auto"/>
        <w:rPr>
          <w:lang w:val="fr-CA"/>
        </w:rPr>
      </w:pPr>
      <w:r w:rsidRPr="0014493C">
        <w:rPr>
          <w:lang w:val="fr-CA"/>
        </w:rPr>
        <w:t>Inhibition de la synthèse du noyau cellulaire</w:t>
      </w:r>
    </w:p>
    <w:p w:rsidR="0088229B" w:rsidRPr="0014493C" w:rsidRDefault="008E7062" w:rsidP="008E7062">
      <w:pPr>
        <w:pStyle w:val="ListParagraph"/>
        <w:numPr>
          <w:ilvl w:val="1"/>
          <w:numId w:val="47"/>
        </w:numPr>
        <w:spacing w:line="240" w:lineRule="auto"/>
        <w:rPr>
          <w:lang w:val="fr-CA"/>
        </w:rPr>
      </w:pPr>
      <w:r w:rsidRPr="0014493C">
        <w:rPr>
          <w:lang w:val="fr-CA"/>
        </w:rPr>
        <w:t>Inhibition de la synthèse d’acides nucléiques</w:t>
      </w:r>
    </w:p>
    <w:p w:rsidR="0088229B" w:rsidRPr="0014493C" w:rsidRDefault="008E7062" w:rsidP="008E7062">
      <w:pPr>
        <w:pStyle w:val="ListParagraph"/>
        <w:numPr>
          <w:ilvl w:val="1"/>
          <w:numId w:val="47"/>
        </w:numPr>
        <w:spacing w:line="240" w:lineRule="auto"/>
        <w:rPr>
          <w:b/>
          <w:lang w:val="fr-CA"/>
        </w:rPr>
      </w:pPr>
      <w:r w:rsidRPr="0014493C">
        <w:rPr>
          <w:lang w:val="fr-CA"/>
        </w:rPr>
        <w:t>Toutes ces réponses sont des mécanismes d’action des Abx</w:t>
      </w:r>
    </w:p>
    <w:p w:rsidR="0088229B" w:rsidRPr="00370C75" w:rsidRDefault="008E7062" w:rsidP="008E7062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370C75">
        <w:rPr>
          <w:b/>
          <w:lang w:val="fr-CA"/>
        </w:rPr>
        <w:t>Un antibiotique est une substance …</w:t>
      </w:r>
    </w:p>
    <w:p w:rsidR="0088229B" w:rsidRPr="0014493C" w:rsidRDefault="008E7062" w:rsidP="008E7062">
      <w:pPr>
        <w:pStyle w:val="ListParagraph"/>
        <w:numPr>
          <w:ilvl w:val="0"/>
          <w:numId w:val="48"/>
        </w:numPr>
        <w:spacing w:line="240" w:lineRule="auto"/>
      </w:pPr>
      <w:r w:rsidRPr="0014493C">
        <w:rPr>
          <w:lang w:val="fr-CA"/>
        </w:rPr>
        <w:t>Naturel</w:t>
      </w:r>
    </w:p>
    <w:p w:rsidR="0088229B" w:rsidRPr="0014493C" w:rsidRDefault="008E7062" w:rsidP="008E7062">
      <w:pPr>
        <w:pStyle w:val="ListParagraph"/>
        <w:numPr>
          <w:ilvl w:val="0"/>
          <w:numId w:val="48"/>
        </w:numPr>
        <w:spacing w:line="240" w:lineRule="auto"/>
      </w:pPr>
      <w:r w:rsidRPr="0014493C">
        <w:rPr>
          <w:lang w:val="fr-CA"/>
        </w:rPr>
        <w:t>Synthétique</w:t>
      </w:r>
    </w:p>
    <w:p w:rsidR="0088229B" w:rsidRPr="0014493C" w:rsidRDefault="008E7062" w:rsidP="008E7062">
      <w:pPr>
        <w:pStyle w:val="ListParagraph"/>
        <w:numPr>
          <w:ilvl w:val="0"/>
          <w:numId w:val="48"/>
        </w:numPr>
        <w:spacing w:line="240" w:lineRule="auto"/>
      </w:pPr>
      <w:r w:rsidRPr="0014493C">
        <w:rPr>
          <w:lang w:val="fr-CA"/>
        </w:rPr>
        <w:t>Semi-synthétique</w:t>
      </w:r>
    </w:p>
    <w:p w:rsidR="0088229B" w:rsidRPr="0014493C" w:rsidRDefault="008E7062" w:rsidP="008E7062">
      <w:pPr>
        <w:pStyle w:val="ListParagraph"/>
        <w:numPr>
          <w:ilvl w:val="0"/>
          <w:numId w:val="48"/>
        </w:numPr>
        <w:spacing w:line="240" w:lineRule="auto"/>
      </w:pPr>
      <w:r w:rsidRPr="0014493C">
        <w:rPr>
          <w:lang w:val="fr-CA"/>
        </w:rPr>
        <w:t>Issue de microorganismes</w:t>
      </w:r>
    </w:p>
    <w:p w:rsidR="0088229B" w:rsidRPr="0014493C" w:rsidRDefault="008E7062" w:rsidP="008E7062">
      <w:pPr>
        <w:pStyle w:val="ListParagraph"/>
        <w:numPr>
          <w:ilvl w:val="0"/>
          <w:numId w:val="48"/>
        </w:numPr>
        <w:spacing w:line="240" w:lineRule="auto"/>
        <w:rPr>
          <w:b/>
        </w:rPr>
      </w:pPr>
      <w:r w:rsidRPr="0014493C">
        <w:rPr>
          <w:lang w:val="fr-CA"/>
        </w:rPr>
        <w:t>Toutes ces réponses</w:t>
      </w:r>
    </w:p>
    <w:p w:rsidR="0088229B" w:rsidRPr="00370C75" w:rsidRDefault="008E7062" w:rsidP="008E7062">
      <w:pPr>
        <w:numPr>
          <w:ilvl w:val="0"/>
          <w:numId w:val="1"/>
        </w:numPr>
        <w:spacing w:line="240" w:lineRule="auto"/>
        <w:rPr>
          <w:b/>
        </w:rPr>
      </w:pPr>
      <w:r w:rsidRPr="00370C75">
        <w:rPr>
          <w:b/>
        </w:rPr>
        <w:t>Un antibiogramme determine …</w:t>
      </w:r>
    </w:p>
    <w:p w:rsidR="0088229B" w:rsidRPr="0014493C" w:rsidRDefault="008E7062" w:rsidP="008E7062">
      <w:pPr>
        <w:pStyle w:val="ListParagraph"/>
        <w:numPr>
          <w:ilvl w:val="1"/>
          <w:numId w:val="49"/>
        </w:numPr>
        <w:spacing w:line="240" w:lineRule="auto"/>
        <w:rPr>
          <w:lang w:val="fr-CA"/>
        </w:rPr>
      </w:pPr>
      <w:r w:rsidRPr="0014493C">
        <w:rPr>
          <w:lang w:val="fr-CA"/>
        </w:rPr>
        <w:t>La concentration maximal qui inhibe la multiplication bactérienne</w:t>
      </w:r>
    </w:p>
    <w:p w:rsidR="0088229B" w:rsidRPr="0014493C" w:rsidRDefault="008E7062" w:rsidP="008E7062">
      <w:pPr>
        <w:pStyle w:val="ListParagraph"/>
        <w:numPr>
          <w:ilvl w:val="1"/>
          <w:numId w:val="49"/>
        </w:numPr>
        <w:spacing w:line="240" w:lineRule="auto"/>
        <w:rPr>
          <w:lang w:val="fr-CA"/>
        </w:rPr>
      </w:pPr>
      <w:r w:rsidRPr="0014493C">
        <w:rPr>
          <w:lang w:val="fr-CA"/>
        </w:rPr>
        <w:t>La concentration minimal qui inhibe la multiplication bactérienne</w:t>
      </w:r>
    </w:p>
    <w:p w:rsidR="0088229B" w:rsidRPr="0014493C" w:rsidRDefault="008E7062" w:rsidP="008E7062">
      <w:pPr>
        <w:pStyle w:val="ListParagraph"/>
        <w:numPr>
          <w:ilvl w:val="1"/>
          <w:numId w:val="49"/>
        </w:numPr>
        <w:spacing w:line="240" w:lineRule="auto"/>
        <w:rPr>
          <w:lang w:val="fr-CA"/>
        </w:rPr>
      </w:pPr>
      <w:r w:rsidRPr="0014493C">
        <w:rPr>
          <w:lang w:val="fr-CA"/>
        </w:rPr>
        <w:t>La concentration maximal qui permet la multiplication bactérienne</w:t>
      </w:r>
    </w:p>
    <w:p w:rsidR="0088229B" w:rsidRPr="0014493C" w:rsidRDefault="008E7062" w:rsidP="008E7062">
      <w:pPr>
        <w:pStyle w:val="ListParagraph"/>
        <w:numPr>
          <w:ilvl w:val="1"/>
          <w:numId w:val="49"/>
        </w:numPr>
        <w:spacing w:line="240" w:lineRule="auto"/>
        <w:rPr>
          <w:lang w:val="fr-CA"/>
        </w:rPr>
      </w:pPr>
      <w:r w:rsidRPr="0014493C">
        <w:rPr>
          <w:lang w:val="fr-CA"/>
        </w:rPr>
        <w:t>La concentration minimal qui permet la multiplication bactérienne</w:t>
      </w:r>
    </w:p>
    <w:p w:rsidR="0088229B" w:rsidRPr="0014493C" w:rsidRDefault="008E7062" w:rsidP="008E7062">
      <w:pPr>
        <w:pStyle w:val="ListParagraph"/>
        <w:numPr>
          <w:ilvl w:val="1"/>
          <w:numId w:val="49"/>
        </w:numPr>
        <w:spacing w:line="240" w:lineRule="auto"/>
        <w:rPr>
          <w:b/>
          <w:lang w:val="fr-CA"/>
        </w:rPr>
      </w:pPr>
      <w:r w:rsidRPr="0014493C">
        <w:rPr>
          <w:lang w:val="fr-CA"/>
        </w:rPr>
        <w:t>La bactérie ayant la concentration la plus élevée dans le corps d’un patient</w:t>
      </w:r>
    </w:p>
    <w:p w:rsidR="0088229B" w:rsidRPr="00370C75" w:rsidRDefault="008E7062" w:rsidP="008E7062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370C75">
        <w:rPr>
          <w:b/>
          <w:lang w:val="fr-CA"/>
        </w:rPr>
        <w:t>Parmi les réponses suivantes, laquelle correspond le mieux à la résistance intrinsèque?</w:t>
      </w:r>
    </w:p>
    <w:p w:rsidR="0088229B" w:rsidRPr="0014493C" w:rsidRDefault="008E7062" w:rsidP="008E7062">
      <w:pPr>
        <w:pStyle w:val="ListParagraph"/>
        <w:numPr>
          <w:ilvl w:val="0"/>
          <w:numId w:val="50"/>
        </w:numPr>
        <w:spacing w:line="240" w:lineRule="auto"/>
        <w:rPr>
          <w:lang w:val="fr-CA"/>
        </w:rPr>
      </w:pPr>
      <w:r w:rsidRPr="0014493C">
        <w:rPr>
          <w:lang w:val="fr-CA"/>
        </w:rPr>
        <w:t>Elle est aussi appelée la résistance naturelle</w:t>
      </w:r>
    </w:p>
    <w:p w:rsidR="0088229B" w:rsidRPr="0014493C" w:rsidRDefault="008E7062" w:rsidP="008E7062">
      <w:pPr>
        <w:pStyle w:val="ListParagraph"/>
        <w:numPr>
          <w:ilvl w:val="0"/>
          <w:numId w:val="50"/>
        </w:numPr>
        <w:spacing w:line="240" w:lineRule="auto"/>
        <w:rPr>
          <w:lang w:val="fr-CA"/>
        </w:rPr>
      </w:pPr>
      <w:r w:rsidRPr="0014493C">
        <w:rPr>
          <w:lang w:val="fr-CA"/>
        </w:rPr>
        <w:t>Elle est aussi appelée la résistance acquise</w:t>
      </w:r>
    </w:p>
    <w:p w:rsidR="0088229B" w:rsidRPr="0014493C" w:rsidRDefault="008E7062" w:rsidP="008E7062">
      <w:pPr>
        <w:pStyle w:val="ListParagraph"/>
        <w:numPr>
          <w:ilvl w:val="0"/>
          <w:numId w:val="50"/>
        </w:numPr>
        <w:spacing w:line="240" w:lineRule="auto"/>
        <w:rPr>
          <w:lang w:val="fr-CA"/>
        </w:rPr>
      </w:pPr>
      <w:r w:rsidRPr="0014493C">
        <w:rPr>
          <w:lang w:val="fr-CA"/>
        </w:rPr>
        <w:t>Elle provient du fait que l’organisme est naturellement résistant à l’Abx</w:t>
      </w:r>
    </w:p>
    <w:p w:rsidR="0088229B" w:rsidRPr="0014493C" w:rsidRDefault="008E7062" w:rsidP="008E7062">
      <w:pPr>
        <w:pStyle w:val="ListParagraph"/>
        <w:numPr>
          <w:ilvl w:val="0"/>
          <w:numId w:val="50"/>
        </w:numPr>
        <w:spacing w:line="240" w:lineRule="auto"/>
        <w:rPr>
          <w:lang w:val="fr-CA"/>
        </w:rPr>
      </w:pPr>
      <w:r w:rsidRPr="0014493C">
        <w:rPr>
          <w:lang w:val="fr-CA"/>
        </w:rPr>
        <w:t xml:space="preserve">Elle provient d’une mutation ou une acquisition de déterminants de résistance </w:t>
      </w:r>
    </w:p>
    <w:p w:rsidR="0088229B" w:rsidRPr="0014493C" w:rsidRDefault="008E7062" w:rsidP="008E7062">
      <w:pPr>
        <w:pStyle w:val="ListParagraph"/>
        <w:numPr>
          <w:ilvl w:val="0"/>
          <w:numId w:val="50"/>
        </w:numPr>
        <w:spacing w:line="240" w:lineRule="auto"/>
        <w:rPr>
          <w:b/>
        </w:rPr>
      </w:pPr>
      <w:r w:rsidRPr="0014493C">
        <w:rPr>
          <w:lang w:val="fr-CA"/>
        </w:rPr>
        <w:t>A et C</w:t>
      </w:r>
    </w:p>
    <w:p w:rsidR="0088229B" w:rsidRDefault="008E7062" w:rsidP="008E7062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370C75">
        <w:rPr>
          <w:b/>
          <w:lang w:val="fr-CA"/>
        </w:rPr>
        <w:t>Distinguez entre un antibiotique bactériostatique et un antibiotique bactéricide</w:t>
      </w:r>
    </w:p>
    <w:p w:rsidR="0014493C" w:rsidRPr="00370C75" w:rsidRDefault="0014493C" w:rsidP="0014493C">
      <w:pPr>
        <w:spacing w:line="240" w:lineRule="auto"/>
        <w:ind w:left="720"/>
        <w:rPr>
          <w:b/>
          <w:lang w:val="fr-CA"/>
        </w:rPr>
      </w:pPr>
    </w:p>
    <w:p w:rsidR="0088229B" w:rsidRPr="00370C75" w:rsidRDefault="008E7062" w:rsidP="008E7062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370C75">
        <w:rPr>
          <w:b/>
          <w:lang w:val="fr-CA"/>
        </w:rPr>
        <w:lastRenderedPageBreak/>
        <w:t>Un granulome est un agrégat de cellules immunitaires formé au centre de …</w:t>
      </w:r>
    </w:p>
    <w:p w:rsidR="0088229B" w:rsidRPr="0014493C" w:rsidRDefault="008E7062" w:rsidP="008E7062">
      <w:pPr>
        <w:pStyle w:val="ListParagraph"/>
        <w:numPr>
          <w:ilvl w:val="0"/>
          <w:numId w:val="51"/>
        </w:numPr>
        <w:spacing w:line="240" w:lineRule="auto"/>
      </w:pPr>
      <w:r w:rsidRPr="0014493C">
        <w:rPr>
          <w:lang w:val="fr-CA"/>
        </w:rPr>
        <w:t>Matériel actif</w:t>
      </w:r>
    </w:p>
    <w:p w:rsidR="0088229B" w:rsidRPr="0014493C" w:rsidRDefault="008E7062" w:rsidP="008E7062">
      <w:pPr>
        <w:pStyle w:val="ListParagraph"/>
        <w:numPr>
          <w:ilvl w:val="0"/>
          <w:numId w:val="51"/>
        </w:numPr>
        <w:spacing w:line="240" w:lineRule="auto"/>
      </w:pPr>
      <w:r w:rsidRPr="0014493C">
        <w:rPr>
          <w:lang w:val="fr-CA"/>
        </w:rPr>
        <w:t>Macrophages</w:t>
      </w:r>
    </w:p>
    <w:p w:rsidR="0088229B" w:rsidRPr="0014493C" w:rsidRDefault="008E7062" w:rsidP="008E7062">
      <w:pPr>
        <w:pStyle w:val="ListParagraph"/>
        <w:numPr>
          <w:ilvl w:val="0"/>
          <w:numId w:val="51"/>
        </w:numPr>
        <w:spacing w:line="240" w:lineRule="auto"/>
      </w:pPr>
      <w:r w:rsidRPr="0014493C">
        <w:rPr>
          <w:lang w:val="fr-CA"/>
        </w:rPr>
        <w:t>Lymphocytes CD4</w:t>
      </w:r>
    </w:p>
    <w:p w:rsidR="0088229B" w:rsidRPr="0014493C" w:rsidRDefault="008E7062" w:rsidP="008E7062">
      <w:pPr>
        <w:pStyle w:val="ListParagraph"/>
        <w:numPr>
          <w:ilvl w:val="0"/>
          <w:numId w:val="51"/>
        </w:numPr>
        <w:spacing w:line="240" w:lineRule="auto"/>
      </w:pPr>
      <w:r w:rsidRPr="0014493C">
        <w:rPr>
          <w:lang w:val="fr-CA"/>
        </w:rPr>
        <w:t>Lymphocytes CD8</w:t>
      </w:r>
    </w:p>
    <w:p w:rsidR="0088229B" w:rsidRPr="0014493C" w:rsidRDefault="008E7062" w:rsidP="008E7062">
      <w:pPr>
        <w:pStyle w:val="ListParagraph"/>
        <w:numPr>
          <w:ilvl w:val="0"/>
          <w:numId w:val="51"/>
        </w:numPr>
        <w:spacing w:line="240" w:lineRule="auto"/>
      </w:pPr>
      <w:r w:rsidRPr="0014493C">
        <w:rPr>
          <w:lang w:val="fr-CA"/>
        </w:rPr>
        <w:t>A et B</w:t>
      </w:r>
    </w:p>
    <w:p w:rsidR="0088229B" w:rsidRPr="00370C75" w:rsidRDefault="008E7062" w:rsidP="008E7062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370C75">
        <w:rPr>
          <w:b/>
          <w:lang w:val="fr-CA"/>
        </w:rPr>
        <w:t>La nécrose caséeuse est l’étape de la tuberculose où …</w:t>
      </w:r>
    </w:p>
    <w:p w:rsidR="0088229B" w:rsidRPr="0014493C" w:rsidRDefault="008E7062" w:rsidP="008E7062">
      <w:pPr>
        <w:pStyle w:val="ListParagraph"/>
        <w:numPr>
          <w:ilvl w:val="0"/>
          <w:numId w:val="52"/>
        </w:numPr>
        <w:spacing w:line="240" w:lineRule="auto"/>
        <w:rPr>
          <w:lang w:val="fr-CA"/>
        </w:rPr>
      </w:pPr>
      <w:r w:rsidRPr="0014493C">
        <w:rPr>
          <w:lang w:val="fr-CA"/>
        </w:rPr>
        <w:t>le bacille continue à se multiplier dans les monocytes non activés</w:t>
      </w:r>
    </w:p>
    <w:p w:rsidR="0088229B" w:rsidRPr="0014493C" w:rsidRDefault="008E7062" w:rsidP="008E7062">
      <w:pPr>
        <w:pStyle w:val="ListParagraph"/>
        <w:numPr>
          <w:ilvl w:val="0"/>
          <w:numId w:val="52"/>
        </w:numPr>
        <w:spacing w:line="240" w:lineRule="auto"/>
        <w:rPr>
          <w:lang w:val="fr-CA"/>
        </w:rPr>
      </w:pPr>
      <w:r w:rsidRPr="0014493C">
        <w:rPr>
          <w:lang w:val="fr-CA"/>
        </w:rPr>
        <w:t>le bacille libéré ne peut pas se reproduire et la croissance s’arrête</w:t>
      </w:r>
    </w:p>
    <w:p w:rsidR="0088229B" w:rsidRPr="0014493C" w:rsidRDefault="008E7062" w:rsidP="008E7062">
      <w:pPr>
        <w:pStyle w:val="ListParagraph"/>
        <w:numPr>
          <w:ilvl w:val="0"/>
          <w:numId w:val="52"/>
        </w:numPr>
        <w:spacing w:line="240" w:lineRule="auto"/>
      </w:pPr>
      <w:r w:rsidRPr="0014493C">
        <w:rPr>
          <w:lang w:val="fr-CA"/>
        </w:rPr>
        <w:t xml:space="preserve">les macrophages phagocytent les bacilles </w:t>
      </w:r>
    </w:p>
    <w:p w:rsidR="0088229B" w:rsidRPr="0014493C" w:rsidRDefault="008E7062" w:rsidP="008E7062">
      <w:pPr>
        <w:pStyle w:val="ListParagraph"/>
        <w:numPr>
          <w:ilvl w:val="0"/>
          <w:numId w:val="52"/>
        </w:numPr>
        <w:spacing w:line="240" w:lineRule="auto"/>
        <w:rPr>
          <w:b/>
          <w:lang w:val="fr-CA"/>
        </w:rPr>
      </w:pPr>
      <w:r w:rsidRPr="0014493C">
        <w:rPr>
          <w:lang w:val="fr-CA"/>
        </w:rPr>
        <w:t xml:space="preserve">les débris cellulaires induisent une réponse inflammatoire </w:t>
      </w:r>
    </w:p>
    <w:p w:rsidR="0088229B" w:rsidRPr="00370C75" w:rsidRDefault="008E7062" w:rsidP="008E7062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370C75">
        <w:rPr>
          <w:b/>
          <w:lang w:val="fr-CA"/>
        </w:rPr>
        <w:t>Laquelle des situations suivantes n’est pas associées à un risque de réactivation?</w:t>
      </w:r>
    </w:p>
    <w:p w:rsidR="0088229B" w:rsidRPr="0014493C" w:rsidRDefault="008E7062" w:rsidP="008E7062">
      <w:pPr>
        <w:pStyle w:val="ListParagraph"/>
        <w:numPr>
          <w:ilvl w:val="0"/>
          <w:numId w:val="53"/>
        </w:numPr>
        <w:spacing w:line="240" w:lineRule="auto"/>
      </w:pPr>
      <w:r w:rsidRPr="0014493C">
        <w:rPr>
          <w:lang w:val="fr-CA"/>
        </w:rPr>
        <w:t xml:space="preserve">Grossesse </w:t>
      </w:r>
    </w:p>
    <w:p w:rsidR="0088229B" w:rsidRPr="0014493C" w:rsidRDefault="008E7062" w:rsidP="008E7062">
      <w:pPr>
        <w:pStyle w:val="ListParagraph"/>
        <w:numPr>
          <w:ilvl w:val="0"/>
          <w:numId w:val="53"/>
        </w:numPr>
        <w:spacing w:line="240" w:lineRule="auto"/>
      </w:pPr>
      <w:r w:rsidRPr="0014493C">
        <w:rPr>
          <w:lang w:val="fr-CA"/>
        </w:rPr>
        <w:t>Diabète</w:t>
      </w:r>
    </w:p>
    <w:p w:rsidR="0088229B" w:rsidRPr="0014493C" w:rsidRDefault="008E7062" w:rsidP="008E7062">
      <w:pPr>
        <w:pStyle w:val="ListParagraph"/>
        <w:numPr>
          <w:ilvl w:val="0"/>
          <w:numId w:val="53"/>
        </w:numPr>
        <w:spacing w:line="240" w:lineRule="auto"/>
      </w:pPr>
      <w:r w:rsidRPr="0014493C">
        <w:rPr>
          <w:lang w:val="fr-CA"/>
        </w:rPr>
        <w:t>Sarcoïdose</w:t>
      </w:r>
    </w:p>
    <w:p w:rsidR="0088229B" w:rsidRPr="0014493C" w:rsidRDefault="008E7062" w:rsidP="008E7062">
      <w:pPr>
        <w:pStyle w:val="ListParagraph"/>
        <w:numPr>
          <w:ilvl w:val="0"/>
          <w:numId w:val="53"/>
        </w:numPr>
        <w:spacing w:line="240" w:lineRule="auto"/>
      </w:pPr>
      <w:r w:rsidRPr="0014493C">
        <w:rPr>
          <w:lang w:val="fr-CA"/>
        </w:rPr>
        <w:t>SIDA</w:t>
      </w:r>
    </w:p>
    <w:p w:rsidR="0088229B" w:rsidRPr="0014493C" w:rsidRDefault="008E7062" w:rsidP="008E7062">
      <w:pPr>
        <w:pStyle w:val="ListParagraph"/>
        <w:numPr>
          <w:ilvl w:val="0"/>
          <w:numId w:val="53"/>
        </w:numPr>
        <w:spacing w:line="240" w:lineRule="auto"/>
      </w:pPr>
      <w:r w:rsidRPr="0014493C">
        <w:rPr>
          <w:lang w:val="fr-CA"/>
        </w:rPr>
        <w:t>Utilisation d’isoniazide</w:t>
      </w:r>
    </w:p>
    <w:p w:rsidR="00370C75" w:rsidRDefault="00370C75" w:rsidP="0014493C">
      <w:pPr>
        <w:spacing w:line="240" w:lineRule="auto"/>
        <w:rPr>
          <w:b/>
          <w:lang w:val="fr-CA"/>
        </w:rPr>
      </w:pPr>
    </w:p>
    <w:p w:rsidR="00C56B29" w:rsidRDefault="00C56B29" w:rsidP="00115AFC">
      <w:pPr>
        <w:spacing w:line="240" w:lineRule="auto"/>
        <w:rPr>
          <w:b/>
          <w:lang w:val="fr-CA"/>
        </w:rPr>
      </w:pPr>
    </w:p>
    <w:p w:rsidR="00C56B29" w:rsidRDefault="00C56B29" w:rsidP="00115AFC">
      <w:pPr>
        <w:spacing w:line="240" w:lineRule="auto"/>
        <w:rPr>
          <w:b/>
          <w:lang w:val="fr-CA"/>
        </w:rPr>
      </w:pPr>
    </w:p>
    <w:p w:rsidR="00C56B29" w:rsidRPr="005D7D20" w:rsidRDefault="00C56B29" w:rsidP="00115AFC">
      <w:pPr>
        <w:spacing w:line="240" w:lineRule="auto"/>
        <w:rPr>
          <w:b/>
          <w:lang w:val="fr-CA"/>
        </w:rPr>
      </w:pPr>
    </w:p>
    <w:p w:rsidR="00037FD9" w:rsidRPr="005D7D20" w:rsidRDefault="00037FD9" w:rsidP="00115AFC">
      <w:pPr>
        <w:spacing w:line="240" w:lineRule="auto"/>
        <w:rPr>
          <w:b/>
          <w:lang w:val="fr-CA"/>
        </w:rPr>
      </w:pPr>
    </w:p>
    <w:sectPr w:rsidR="00037FD9" w:rsidRPr="005D7D20" w:rsidSect="00037FD9">
      <w:type w:val="continuous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39D" w:rsidRDefault="001D739D" w:rsidP="002156FA">
      <w:pPr>
        <w:spacing w:after="0" w:line="240" w:lineRule="auto"/>
      </w:pPr>
      <w:r>
        <w:separator/>
      </w:r>
    </w:p>
  </w:endnote>
  <w:endnote w:type="continuationSeparator" w:id="0">
    <w:p w:rsidR="001D739D" w:rsidRDefault="001D739D" w:rsidP="0021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39D" w:rsidRDefault="001D739D" w:rsidP="002156FA">
      <w:pPr>
        <w:spacing w:after="0" w:line="240" w:lineRule="auto"/>
      </w:pPr>
      <w:r>
        <w:separator/>
      </w:r>
    </w:p>
  </w:footnote>
  <w:footnote w:type="continuationSeparator" w:id="0">
    <w:p w:rsidR="001D739D" w:rsidRDefault="001D739D" w:rsidP="0021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6FA" w:rsidRDefault="002156FA">
    <w:pPr>
      <w:pStyle w:val="Header"/>
      <w:jc w:val="right"/>
    </w:pPr>
    <w:r>
      <w:t xml:space="preserve">HSS1500    </w:t>
    </w:r>
    <w:sdt>
      <w:sdtPr>
        <w:id w:val="-664238218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177F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2156FA" w:rsidRDefault="002156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24A03"/>
    <w:multiLevelType w:val="hybridMultilevel"/>
    <w:tmpl w:val="130C3684"/>
    <w:lvl w:ilvl="0" w:tplc="10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8C63D2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72C9F58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D42FDD2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95EAB68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29EDF10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E6F00902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04569138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7E32E65"/>
    <w:multiLevelType w:val="hybridMultilevel"/>
    <w:tmpl w:val="080E5AF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754FF"/>
    <w:multiLevelType w:val="hybridMultilevel"/>
    <w:tmpl w:val="1E283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EB499C"/>
    <w:multiLevelType w:val="hybridMultilevel"/>
    <w:tmpl w:val="BC602E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E4315"/>
    <w:multiLevelType w:val="hybridMultilevel"/>
    <w:tmpl w:val="70FCC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CA67EE"/>
    <w:multiLevelType w:val="hybridMultilevel"/>
    <w:tmpl w:val="B59C9E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8C49BF"/>
    <w:multiLevelType w:val="hybridMultilevel"/>
    <w:tmpl w:val="C7128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664B3A"/>
    <w:multiLevelType w:val="hybridMultilevel"/>
    <w:tmpl w:val="7F1008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D7F22"/>
    <w:multiLevelType w:val="hybridMultilevel"/>
    <w:tmpl w:val="F9B67B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951D8"/>
    <w:multiLevelType w:val="hybridMultilevel"/>
    <w:tmpl w:val="1A326F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0A7C57"/>
    <w:multiLevelType w:val="hybridMultilevel"/>
    <w:tmpl w:val="D85AB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2B3F47"/>
    <w:multiLevelType w:val="hybridMultilevel"/>
    <w:tmpl w:val="B2388800"/>
    <w:lvl w:ilvl="0" w:tplc="10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8C63D2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72C9F58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D42FDD2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95EAB68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29EDF10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E6F00902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04569138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209816D6"/>
    <w:multiLevelType w:val="hybridMultilevel"/>
    <w:tmpl w:val="8D5C7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846E1D"/>
    <w:multiLevelType w:val="hybridMultilevel"/>
    <w:tmpl w:val="3AC63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8A2284"/>
    <w:multiLevelType w:val="hybridMultilevel"/>
    <w:tmpl w:val="983E1D5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ADA2642"/>
    <w:multiLevelType w:val="hybridMultilevel"/>
    <w:tmpl w:val="C53067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C6697E"/>
    <w:multiLevelType w:val="hybridMultilevel"/>
    <w:tmpl w:val="94AE8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AF2C26"/>
    <w:multiLevelType w:val="hybridMultilevel"/>
    <w:tmpl w:val="C16496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42426A"/>
    <w:multiLevelType w:val="hybridMultilevel"/>
    <w:tmpl w:val="26E0D51C"/>
    <w:lvl w:ilvl="0" w:tplc="10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8C63D2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72C9F58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D42FDD2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95EAB68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29EDF10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E6F00902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04569138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38A66DF"/>
    <w:multiLevelType w:val="hybridMultilevel"/>
    <w:tmpl w:val="78A0F5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46C27"/>
    <w:multiLevelType w:val="hybridMultilevel"/>
    <w:tmpl w:val="E278A4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622B8B"/>
    <w:multiLevelType w:val="hybridMultilevel"/>
    <w:tmpl w:val="3A94A8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C570EC"/>
    <w:multiLevelType w:val="hybridMultilevel"/>
    <w:tmpl w:val="C8B2DEA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3E201AB3"/>
    <w:multiLevelType w:val="hybridMultilevel"/>
    <w:tmpl w:val="BC8E13E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A66421"/>
    <w:multiLevelType w:val="hybridMultilevel"/>
    <w:tmpl w:val="3BDCEE4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425C7339"/>
    <w:multiLevelType w:val="hybridMultilevel"/>
    <w:tmpl w:val="46C6A9A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43430DD"/>
    <w:multiLevelType w:val="hybridMultilevel"/>
    <w:tmpl w:val="8348D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627696"/>
    <w:multiLevelType w:val="hybridMultilevel"/>
    <w:tmpl w:val="7A0C914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B2C0D6E"/>
    <w:multiLevelType w:val="hybridMultilevel"/>
    <w:tmpl w:val="F1C48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FC56D4"/>
    <w:multiLevelType w:val="hybridMultilevel"/>
    <w:tmpl w:val="9D068ED4"/>
    <w:lvl w:ilvl="0" w:tplc="10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8C63D2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72C9F58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D42FDD2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95EAB68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29EDF10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E6F00902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04569138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CB2124E"/>
    <w:multiLevelType w:val="hybridMultilevel"/>
    <w:tmpl w:val="CE401F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170B38"/>
    <w:multiLevelType w:val="hybridMultilevel"/>
    <w:tmpl w:val="355446E6"/>
    <w:lvl w:ilvl="0" w:tplc="10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8C63D2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72C9F58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D42FDD2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95EAB68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29EDF10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E6F00902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04569138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4FD31E3D"/>
    <w:multiLevelType w:val="hybridMultilevel"/>
    <w:tmpl w:val="5D62F8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7044C2"/>
    <w:multiLevelType w:val="hybridMultilevel"/>
    <w:tmpl w:val="14FE98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B05476"/>
    <w:multiLevelType w:val="hybridMultilevel"/>
    <w:tmpl w:val="FA88FF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0F5637"/>
    <w:multiLevelType w:val="hybridMultilevel"/>
    <w:tmpl w:val="6F347F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321E33"/>
    <w:multiLevelType w:val="hybridMultilevel"/>
    <w:tmpl w:val="6F7E9EC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8C63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2C9F5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42FDD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5EAB6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9EDF1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F0090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56913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65B2AFC"/>
    <w:multiLevelType w:val="hybridMultilevel"/>
    <w:tmpl w:val="7450922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58550419"/>
    <w:multiLevelType w:val="hybridMultilevel"/>
    <w:tmpl w:val="D5F835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5BAC1931"/>
    <w:multiLevelType w:val="hybridMultilevel"/>
    <w:tmpl w:val="5C7C65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D071364"/>
    <w:multiLevelType w:val="hybridMultilevel"/>
    <w:tmpl w:val="1FC89A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2475C5"/>
    <w:multiLevelType w:val="hybridMultilevel"/>
    <w:tmpl w:val="FC0276E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8C63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2C9F5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42FDD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5EAB6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9EDF1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F0090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56913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EF47D4C"/>
    <w:multiLevelType w:val="hybridMultilevel"/>
    <w:tmpl w:val="660C3B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09B5C4C"/>
    <w:multiLevelType w:val="hybridMultilevel"/>
    <w:tmpl w:val="13FADF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2E36C01"/>
    <w:multiLevelType w:val="hybridMultilevel"/>
    <w:tmpl w:val="5EE00A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3D3436A"/>
    <w:multiLevelType w:val="hybridMultilevel"/>
    <w:tmpl w:val="0644A5A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8C63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2C9F5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42FDD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5EAB6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9EDF1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F0090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56913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3F42640"/>
    <w:multiLevelType w:val="hybridMultilevel"/>
    <w:tmpl w:val="613E02C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4E6695B"/>
    <w:multiLevelType w:val="hybridMultilevel"/>
    <w:tmpl w:val="12244D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145267"/>
    <w:multiLevelType w:val="hybridMultilevel"/>
    <w:tmpl w:val="DC8C7A4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8C63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2C9F5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42FDD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5EAB6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9EDF1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F0090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56913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782036A1"/>
    <w:multiLevelType w:val="hybridMultilevel"/>
    <w:tmpl w:val="D7C05A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6B418C"/>
    <w:multiLevelType w:val="hybridMultilevel"/>
    <w:tmpl w:val="D9BC998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799F17F6"/>
    <w:multiLevelType w:val="hybridMultilevel"/>
    <w:tmpl w:val="EEA4C2E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>
    <w:nsid w:val="7B9F5CFD"/>
    <w:multiLevelType w:val="hybridMultilevel"/>
    <w:tmpl w:val="606C7E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25"/>
  </w:num>
  <w:num w:numId="4">
    <w:abstractNumId w:val="23"/>
  </w:num>
  <w:num w:numId="5">
    <w:abstractNumId w:val="42"/>
  </w:num>
  <w:num w:numId="6">
    <w:abstractNumId w:val="1"/>
  </w:num>
  <w:num w:numId="7">
    <w:abstractNumId w:val="15"/>
  </w:num>
  <w:num w:numId="8">
    <w:abstractNumId w:val="47"/>
  </w:num>
  <w:num w:numId="9">
    <w:abstractNumId w:val="32"/>
  </w:num>
  <w:num w:numId="10">
    <w:abstractNumId w:val="33"/>
  </w:num>
  <w:num w:numId="11">
    <w:abstractNumId w:val="7"/>
  </w:num>
  <w:num w:numId="12">
    <w:abstractNumId w:val="30"/>
  </w:num>
  <w:num w:numId="13">
    <w:abstractNumId w:val="5"/>
  </w:num>
  <w:num w:numId="14">
    <w:abstractNumId w:val="38"/>
  </w:num>
  <w:num w:numId="15">
    <w:abstractNumId w:val="46"/>
  </w:num>
  <w:num w:numId="16">
    <w:abstractNumId w:val="20"/>
  </w:num>
  <w:num w:numId="17">
    <w:abstractNumId w:val="12"/>
  </w:num>
  <w:num w:numId="18">
    <w:abstractNumId w:val="24"/>
  </w:num>
  <w:num w:numId="19">
    <w:abstractNumId w:val="37"/>
  </w:num>
  <w:num w:numId="20">
    <w:abstractNumId w:val="44"/>
  </w:num>
  <w:num w:numId="21">
    <w:abstractNumId w:val="4"/>
  </w:num>
  <w:num w:numId="22">
    <w:abstractNumId w:val="2"/>
  </w:num>
  <w:num w:numId="23">
    <w:abstractNumId w:val="40"/>
  </w:num>
  <w:num w:numId="24">
    <w:abstractNumId w:val="22"/>
  </w:num>
  <w:num w:numId="25">
    <w:abstractNumId w:val="50"/>
  </w:num>
  <w:num w:numId="26">
    <w:abstractNumId w:val="39"/>
  </w:num>
  <w:num w:numId="27">
    <w:abstractNumId w:val="52"/>
  </w:num>
  <w:num w:numId="28">
    <w:abstractNumId w:val="14"/>
  </w:num>
  <w:num w:numId="29">
    <w:abstractNumId w:val="9"/>
  </w:num>
  <w:num w:numId="30">
    <w:abstractNumId w:val="19"/>
  </w:num>
  <w:num w:numId="31">
    <w:abstractNumId w:val="49"/>
  </w:num>
  <w:num w:numId="32">
    <w:abstractNumId w:val="26"/>
  </w:num>
  <w:num w:numId="33">
    <w:abstractNumId w:val="35"/>
  </w:num>
  <w:num w:numId="34">
    <w:abstractNumId w:val="6"/>
  </w:num>
  <w:num w:numId="35">
    <w:abstractNumId w:val="16"/>
  </w:num>
  <w:num w:numId="36">
    <w:abstractNumId w:val="51"/>
  </w:num>
  <w:num w:numId="37">
    <w:abstractNumId w:val="43"/>
  </w:num>
  <w:num w:numId="38">
    <w:abstractNumId w:val="10"/>
  </w:num>
  <w:num w:numId="39">
    <w:abstractNumId w:val="13"/>
  </w:num>
  <w:num w:numId="40">
    <w:abstractNumId w:val="21"/>
  </w:num>
  <w:num w:numId="41">
    <w:abstractNumId w:val="3"/>
  </w:num>
  <w:num w:numId="42">
    <w:abstractNumId w:val="17"/>
  </w:num>
  <w:num w:numId="43">
    <w:abstractNumId w:val="27"/>
  </w:num>
  <w:num w:numId="44">
    <w:abstractNumId w:val="8"/>
  </w:num>
  <w:num w:numId="45">
    <w:abstractNumId w:val="28"/>
  </w:num>
  <w:num w:numId="46">
    <w:abstractNumId w:val="36"/>
  </w:num>
  <w:num w:numId="47">
    <w:abstractNumId w:val="45"/>
  </w:num>
  <w:num w:numId="48">
    <w:abstractNumId w:val="31"/>
  </w:num>
  <w:num w:numId="49">
    <w:abstractNumId w:val="48"/>
  </w:num>
  <w:num w:numId="50">
    <w:abstractNumId w:val="18"/>
  </w:num>
  <w:num w:numId="51">
    <w:abstractNumId w:val="29"/>
  </w:num>
  <w:num w:numId="52">
    <w:abstractNumId w:val="11"/>
  </w:num>
  <w:num w:numId="53">
    <w:abstractNumId w:val="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65"/>
    <w:rsid w:val="00037FD9"/>
    <w:rsid w:val="000E33C5"/>
    <w:rsid w:val="000E3F7C"/>
    <w:rsid w:val="0011582A"/>
    <w:rsid w:val="00115AFC"/>
    <w:rsid w:val="0014493C"/>
    <w:rsid w:val="001938F2"/>
    <w:rsid w:val="001D739D"/>
    <w:rsid w:val="002156FA"/>
    <w:rsid w:val="00370C75"/>
    <w:rsid w:val="004C7553"/>
    <w:rsid w:val="00537CF7"/>
    <w:rsid w:val="005734D5"/>
    <w:rsid w:val="005A3FE1"/>
    <w:rsid w:val="005D7D20"/>
    <w:rsid w:val="0068177F"/>
    <w:rsid w:val="007462EF"/>
    <w:rsid w:val="008168BD"/>
    <w:rsid w:val="0088229B"/>
    <w:rsid w:val="008B469F"/>
    <w:rsid w:val="008E7062"/>
    <w:rsid w:val="00944C7A"/>
    <w:rsid w:val="00986582"/>
    <w:rsid w:val="00A9442B"/>
    <w:rsid w:val="00C12B2C"/>
    <w:rsid w:val="00C56B29"/>
    <w:rsid w:val="00C72955"/>
    <w:rsid w:val="00CE201B"/>
    <w:rsid w:val="00D46B65"/>
    <w:rsid w:val="00D804B3"/>
    <w:rsid w:val="00ED5CB7"/>
    <w:rsid w:val="00F9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F7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15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6FA"/>
  </w:style>
  <w:style w:type="paragraph" w:styleId="Footer">
    <w:name w:val="footer"/>
    <w:basedOn w:val="Normal"/>
    <w:link w:val="FooterChar"/>
    <w:uiPriority w:val="99"/>
    <w:unhideWhenUsed/>
    <w:rsid w:val="00215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6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B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3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F7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15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56FA"/>
  </w:style>
  <w:style w:type="paragraph" w:styleId="Footer">
    <w:name w:val="footer"/>
    <w:basedOn w:val="Normal"/>
    <w:link w:val="FooterChar"/>
    <w:uiPriority w:val="99"/>
    <w:unhideWhenUsed/>
    <w:rsid w:val="00215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56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2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35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90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46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459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59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3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32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22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2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46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59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8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37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95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79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374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35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1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003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404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18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82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84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71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3888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8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31822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3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109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6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98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2985">
          <w:marLeft w:val="979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1100">
          <w:marLeft w:val="204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3704">
          <w:marLeft w:val="32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6668">
          <w:marLeft w:val="204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4060">
          <w:marLeft w:val="32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1153">
          <w:marLeft w:val="2045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062">
          <w:marLeft w:val="32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2156">
          <w:marLeft w:val="32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9265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33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389">
          <w:marLeft w:val="6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4512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840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309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190">
          <w:marLeft w:val="6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958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967">
          <w:marLeft w:val="6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9742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6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16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7479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019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7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449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439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556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27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54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729972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1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4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960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104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839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813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71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0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44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56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781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3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2135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7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2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69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6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54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1692">
          <w:marLeft w:val="1166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8259">
          <w:marLeft w:val="1166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6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106">
          <w:marLeft w:val="1166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57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5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9820">
          <w:marLeft w:val="109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04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106">
          <w:marLeft w:val="109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1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7295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995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2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36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48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452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6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896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87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82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20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323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80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67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01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697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92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158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13901">
          <w:marLeft w:val="109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317">
          <w:marLeft w:val="109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1306">
          <w:marLeft w:val="109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0723">
          <w:marLeft w:val="1094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1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88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6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4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16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7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04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3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3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0519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786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9207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85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01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630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68848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571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4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68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8401">
          <w:marLeft w:val="109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58435">
          <w:marLeft w:val="109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59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8933">
          <w:marLeft w:val="109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50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5932">
          <w:marLeft w:val="109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2922">
          <w:marLeft w:val="109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5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04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98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864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767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77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059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7487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5383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0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181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825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997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552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998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17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6055">
          <w:marLeft w:val="171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2414">
          <w:marLeft w:val="171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59494">
          <w:marLeft w:val="171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9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5661">
          <w:marLeft w:val="171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49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991">
          <w:marLeft w:val="171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89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25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79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4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94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42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3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773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7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31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20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76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95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977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380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1332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8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246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241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9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69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2581">
          <w:marLeft w:val="142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3324">
          <w:marLeft w:val="142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2955">
          <w:marLeft w:val="142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81009">
          <w:marLeft w:val="142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495">
          <w:marLeft w:val="142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1563">
          <w:marLeft w:val="142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59570">
          <w:marLeft w:val="142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3401">
          <w:marLeft w:val="142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6359">
          <w:marLeft w:val="142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3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283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689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519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31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75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885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5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642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40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28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6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9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4459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2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827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958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823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886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48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43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36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906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6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175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9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982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58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037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06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4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067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32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834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7165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524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382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3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889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284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0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71888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940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580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146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4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7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1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75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55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7690">
          <w:marLeft w:val="135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2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05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3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8165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0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322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6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902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051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694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3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36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2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783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19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66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37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2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77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059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3943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9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282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66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2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3217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8933">
          <w:marLeft w:val="1166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29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2388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25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6943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21650">
          <w:marLeft w:val="1166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1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128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2964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5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200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1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6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79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79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831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1012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951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16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5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8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7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8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25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33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43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86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4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9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59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36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85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78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1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2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8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51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0737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46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7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8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00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3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2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6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8122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276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4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382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9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4438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8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217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72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33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27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62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5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179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81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885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190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251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21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49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673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92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971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1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68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84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31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19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61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98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066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0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629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897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13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731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656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1471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75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4872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2904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89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066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561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1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4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114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7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65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6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37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4177</TotalTime>
  <Pages>11</Pages>
  <Words>2305</Words>
  <Characters>13141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16</cp:revision>
  <dcterms:created xsi:type="dcterms:W3CDTF">2014-02-12T00:48:00Z</dcterms:created>
  <dcterms:modified xsi:type="dcterms:W3CDTF">2014-02-15T21:55:00Z</dcterms:modified>
</cp:coreProperties>
</file>