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51F972" w14:textId="77777777" w:rsidR="00855F12" w:rsidRDefault="00855F12">
      <w:pPr>
        <w:rPr>
          <w:b/>
          <w:u w:val="single"/>
        </w:rPr>
      </w:pPr>
    </w:p>
    <w:p w14:paraId="7BDB8F09" w14:textId="77777777" w:rsidR="00855F12" w:rsidRDefault="00855F12">
      <w:pPr>
        <w:rPr>
          <w:b/>
          <w:u w:val="single"/>
        </w:rPr>
      </w:pPr>
    </w:p>
    <w:p w14:paraId="310B3997" w14:textId="77777777" w:rsidR="00855F12" w:rsidRDefault="00855F12">
      <w:pPr>
        <w:rPr>
          <w:b/>
          <w:u w:val="single"/>
        </w:rPr>
      </w:pPr>
    </w:p>
    <w:p w14:paraId="16AD304C" w14:textId="77777777" w:rsidR="00855F12" w:rsidRDefault="00855F12">
      <w:pPr>
        <w:rPr>
          <w:b/>
          <w:u w:val="single"/>
        </w:rPr>
      </w:pPr>
    </w:p>
    <w:p w14:paraId="0D22904E" w14:textId="77777777" w:rsidR="00855F12" w:rsidRDefault="00855F12">
      <w:pPr>
        <w:rPr>
          <w:b/>
          <w:u w:val="single"/>
        </w:rPr>
      </w:pPr>
    </w:p>
    <w:p w14:paraId="0206B8C3" w14:textId="77777777" w:rsidR="00855F12" w:rsidRDefault="00855F12">
      <w:pPr>
        <w:rPr>
          <w:b/>
          <w:u w:val="single"/>
        </w:rPr>
      </w:pPr>
    </w:p>
    <w:p w14:paraId="56EABBB3" w14:textId="77777777" w:rsidR="00855F12" w:rsidRDefault="00855F12">
      <w:pPr>
        <w:rPr>
          <w:b/>
          <w:u w:val="single"/>
        </w:rPr>
      </w:pPr>
    </w:p>
    <w:p w14:paraId="062F97FA" w14:textId="77777777" w:rsidR="00855F12" w:rsidRDefault="00855F12">
      <w:pPr>
        <w:rPr>
          <w:b/>
          <w:u w:val="single"/>
        </w:rPr>
      </w:pPr>
    </w:p>
    <w:p w14:paraId="6AE6030C" w14:textId="77777777" w:rsidR="00855F12" w:rsidRDefault="00855F12">
      <w:pPr>
        <w:rPr>
          <w:b/>
          <w:u w:val="single"/>
        </w:rPr>
      </w:pPr>
    </w:p>
    <w:p w14:paraId="150FCA2A" w14:textId="77777777" w:rsidR="00855F12" w:rsidRDefault="00855F12">
      <w:pPr>
        <w:rPr>
          <w:b/>
          <w:u w:val="single"/>
        </w:rPr>
      </w:pPr>
    </w:p>
    <w:p w14:paraId="19CB68D4" w14:textId="77777777" w:rsidR="00855F12" w:rsidRDefault="00855F12">
      <w:pPr>
        <w:rPr>
          <w:b/>
          <w:u w:val="single"/>
        </w:rPr>
      </w:pPr>
    </w:p>
    <w:p w14:paraId="2B815001" w14:textId="77777777" w:rsidR="00855F12" w:rsidRDefault="00855F12">
      <w:pPr>
        <w:rPr>
          <w:b/>
          <w:u w:val="single"/>
        </w:rPr>
      </w:pPr>
    </w:p>
    <w:p w14:paraId="1AE6F8AD" w14:textId="77777777" w:rsidR="00855F12" w:rsidRDefault="00855F12">
      <w:pPr>
        <w:rPr>
          <w:b/>
          <w:u w:val="single"/>
        </w:rPr>
      </w:pPr>
    </w:p>
    <w:p w14:paraId="29DED52C" w14:textId="77777777" w:rsidR="00855F12" w:rsidRDefault="00855F12">
      <w:pPr>
        <w:rPr>
          <w:b/>
          <w:u w:val="single"/>
        </w:rPr>
      </w:pPr>
    </w:p>
    <w:p w14:paraId="64A4C808" w14:textId="77777777" w:rsidR="00855F12" w:rsidRDefault="00855F12">
      <w:pPr>
        <w:rPr>
          <w:b/>
          <w:u w:val="single"/>
        </w:rPr>
      </w:pPr>
    </w:p>
    <w:p w14:paraId="209ACCF3" w14:textId="77777777" w:rsidR="00855F12" w:rsidRDefault="00855F12">
      <w:pPr>
        <w:rPr>
          <w:b/>
          <w:u w:val="single"/>
        </w:rPr>
      </w:pPr>
    </w:p>
    <w:p w14:paraId="6DB54B49" w14:textId="77777777" w:rsidR="00855F12" w:rsidRDefault="00855F12">
      <w:pPr>
        <w:rPr>
          <w:b/>
          <w:u w:val="single"/>
        </w:rPr>
      </w:pPr>
    </w:p>
    <w:p w14:paraId="5F161485" w14:textId="77777777" w:rsidR="00855F12" w:rsidRDefault="00855F12">
      <w:pPr>
        <w:rPr>
          <w:b/>
          <w:u w:val="single"/>
        </w:rPr>
      </w:pPr>
    </w:p>
    <w:p w14:paraId="6D1E2CD2" w14:textId="77777777" w:rsidR="00855F12" w:rsidRDefault="00855F12">
      <w:pPr>
        <w:rPr>
          <w:b/>
          <w:u w:val="single"/>
        </w:rPr>
      </w:pPr>
    </w:p>
    <w:p w14:paraId="39AA73D1" w14:textId="77777777" w:rsidR="00855F12" w:rsidRDefault="00855F12">
      <w:pPr>
        <w:rPr>
          <w:b/>
          <w:u w:val="single"/>
        </w:rPr>
      </w:pPr>
    </w:p>
    <w:p w14:paraId="5B29F8C2" w14:textId="77777777" w:rsidR="00855F12" w:rsidRDefault="00855F12">
      <w:pPr>
        <w:rPr>
          <w:b/>
          <w:u w:val="single"/>
        </w:rPr>
      </w:pPr>
    </w:p>
    <w:p w14:paraId="74391087" w14:textId="77777777" w:rsidR="00855F12" w:rsidRDefault="00855F12">
      <w:pPr>
        <w:rPr>
          <w:b/>
          <w:u w:val="single"/>
        </w:rPr>
      </w:pPr>
    </w:p>
    <w:p w14:paraId="4C3BF404" w14:textId="77777777" w:rsidR="00855F12" w:rsidRDefault="00855F12">
      <w:pPr>
        <w:rPr>
          <w:b/>
          <w:u w:val="single"/>
        </w:rPr>
      </w:pPr>
    </w:p>
    <w:p w14:paraId="330D29BA" w14:textId="54DB301C" w:rsidR="00855F12" w:rsidRPr="00970244" w:rsidRDefault="00855F12" w:rsidP="00970244">
      <w:pPr>
        <w:jc w:val="center"/>
        <w:rPr>
          <w:b/>
        </w:rPr>
      </w:pPr>
      <w:r w:rsidRPr="00970244">
        <w:rPr>
          <w:b/>
        </w:rPr>
        <w:t xml:space="preserve">Standing Strong: </w:t>
      </w:r>
      <w:r w:rsidR="00970244" w:rsidRPr="00970244">
        <w:rPr>
          <w:b/>
        </w:rPr>
        <w:t>Revealing the</w:t>
      </w:r>
      <w:r w:rsidRPr="00970244">
        <w:rPr>
          <w:b/>
        </w:rPr>
        <w:t xml:space="preserve"> Significance of States In an Era of Globalization</w:t>
      </w:r>
      <w:r w:rsidR="00970244" w:rsidRPr="00970244">
        <w:rPr>
          <w:b/>
        </w:rPr>
        <w:t xml:space="preserve"> </w:t>
      </w:r>
      <w:r w:rsidR="00CC7E0D">
        <w:rPr>
          <w:b/>
        </w:rPr>
        <w:t>With the Canadian State As The Unit of Analysis</w:t>
      </w:r>
    </w:p>
    <w:p w14:paraId="1B068A1B" w14:textId="77777777" w:rsidR="00855F12" w:rsidRDefault="00855F12">
      <w:pPr>
        <w:rPr>
          <w:b/>
          <w:u w:val="single"/>
        </w:rPr>
      </w:pPr>
    </w:p>
    <w:p w14:paraId="64ECF6DD" w14:textId="77777777" w:rsidR="00855F12" w:rsidRDefault="00855F12">
      <w:pPr>
        <w:rPr>
          <w:b/>
          <w:u w:val="single"/>
        </w:rPr>
      </w:pPr>
    </w:p>
    <w:p w14:paraId="71C759F1" w14:textId="77777777" w:rsidR="00855F12" w:rsidRDefault="00855F12">
      <w:pPr>
        <w:rPr>
          <w:b/>
          <w:u w:val="single"/>
        </w:rPr>
      </w:pPr>
    </w:p>
    <w:p w14:paraId="07D274B4" w14:textId="77777777" w:rsidR="00855F12" w:rsidRDefault="00855F12">
      <w:pPr>
        <w:rPr>
          <w:b/>
          <w:u w:val="single"/>
        </w:rPr>
      </w:pPr>
    </w:p>
    <w:p w14:paraId="2FD3E480" w14:textId="77777777" w:rsidR="00855F12" w:rsidRDefault="00855F12">
      <w:pPr>
        <w:rPr>
          <w:b/>
          <w:u w:val="single"/>
        </w:rPr>
      </w:pPr>
    </w:p>
    <w:p w14:paraId="6EF1C46F" w14:textId="77777777" w:rsidR="00855F12" w:rsidRDefault="00855F12">
      <w:pPr>
        <w:rPr>
          <w:b/>
          <w:u w:val="single"/>
        </w:rPr>
      </w:pPr>
    </w:p>
    <w:p w14:paraId="4C09D088" w14:textId="77777777" w:rsidR="00855F12" w:rsidRDefault="00855F12">
      <w:pPr>
        <w:rPr>
          <w:b/>
          <w:u w:val="single"/>
        </w:rPr>
      </w:pPr>
    </w:p>
    <w:p w14:paraId="2F91D523" w14:textId="77777777" w:rsidR="00855F12" w:rsidRDefault="00855F12">
      <w:pPr>
        <w:rPr>
          <w:b/>
          <w:u w:val="single"/>
        </w:rPr>
      </w:pPr>
    </w:p>
    <w:p w14:paraId="08AA707E" w14:textId="77777777" w:rsidR="00855F12" w:rsidRDefault="00855F12">
      <w:pPr>
        <w:rPr>
          <w:b/>
          <w:u w:val="single"/>
        </w:rPr>
      </w:pPr>
    </w:p>
    <w:p w14:paraId="0DAA3DE9" w14:textId="77777777" w:rsidR="00855F12" w:rsidRDefault="00855F12">
      <w:pPr>
        <w:rPr>
          <w:b/>
          <w:u w:val="single"/>
        </w:rPr>
      </w:pPr>
    </w:p>
    <w:p w14:paraId="5715C698" w14:textId="77777777" w:rsidR="00855F12" w:rsidRDefault="00855F12">
      <w:pPr>
        <w:rPr>
          <w:b/>
          <w:u w:val="single"/>
        </w:rPr>
      </w:pPr>
    </w:p>
    <w:p w14:paraId="7970A2D6" w14:textId="5A4F85BC" w:rsidR="00855F12" w:rsidRPr="00970244" w:rsidRDefault="00970244" w:rsidP="00970244">
      <w:pPr>
        <w:jc w:val="center"/>
      </w:pPr>
      <w:r>
        <w:t>By Jack Wang</w:t>
      </w:r>
    </w:p>
    <w:p w14:paraId="7123E1FA" w14:textId="77777777" w:rsidR="00855F12" w:rsidRDefault="00855F12" w:rsidP="00970244">
      <w:pPr>
        <w:jc w:val="center"/>
        <w:rPr>
          <w:b/>
          <w:u w:val="single"/>
        </w:rPr>
      </w:pPr>
    </w:p>
    <w:p w14:paraId="37CA5111" w14:textId="53DD4D36" w:rsidR="00970244" w:rsidRDefault="00970244" w:rsidP="00970244">
      <w:pPr>
        <w:jc w:val="center"/>
      </w:pPr>
      <w:r>
        <w:t>301162876</w:t>
      </w:r>
    </w:p>
    <w:p w14:paraId="6794D5DC" w14:textId="77777777" w:rsidR="00970244" w:rsidRPr="00970244" w:rsidRDefault="00970244" w:rsidP="00970244">
      <w:pPr>
        <w:jc w:val="center"/>
      </w:pPr>
    </w:p>
    <w:p w14:paraId="3D6123DB" w14:textId="501B2922" w:rsidR="00970244" w:rsidRDefault="00970244" w:rsidP="00970244">
      <w:pPr>
        <w:jc w:val="center"/>
      </w:pPr>
      <w:r>
        <w:t>POL 327: Globalization and the Canadian State</w:t>
      </w:r>
    </w:p>
    <w:p w14:paraId="5D5FDD68" w14:textId="77777777" w:rsidR="00970244" w:rsidRPr="00970244" w:rsidRDefault="00970244" w:rsidP="00970244">
      <w:pPr>
        <w:jc w:val="center"/>
      </w:pPr>
    </w:p>
    <w:p w14:paraId="2939343E" w14:textId="29846979" w:rsidR="00855F12" w:rsidRPr="00970244" w:rsidRDefault="00970244" w:rsidP="00970244">
      <w:pPr>
        <w:jc w:val="center"/>
      </w:pPr>
      <w:r>
        <w:t>Submitted to: Sherri A. Brown</w:t>
      </w:r>
    </w:p>
    <w:p w14:paraId="1295F004" w14:textId="77777777" w:rsidR="00855F12" w:rsidRDefault="00855F12" w:rsidP="00970244">
      <w:pPr>
        <w:jc w:val="center"/>
        <w:rPr>
          <w:b/>
          <w:u w:val="single"/>
        </w:rPr>
      </w:pPr>
    </w:p>
    <w:p w14:paraId="6BE7E6DB" w14:textId="3A906262" w:rsidR="00970244" w:rsidRPr="00970244" w:rsidRDefault="00970244" w:rsidP="00970244">
      <w:pPr>
        <w:jc w:val="center"/>
      </w:pPr>
      <w:r>
        <w:t>06/11/2014</w:t>
      </w:r>
    </w:p>
    <w:p w14:paraId="3D05EDE5" w14:textId="77777777" w:rsidR="00970244" w:rsidRDefault="00970244">
      <w:pPr>
        <w:rPr>
          <w:b/>
          <w:u w:val="single"/>
        </w:rPr>
      </w:pPr>
    </w:p>
    <w:p w14:paraId="4DBD4496" w14:textId="28AAB072" w:rsidR="00983649" w:rsidRDefault="00983649">
      <w:r>
        <w:rPr>
          <w:b/>
          <w:u w:val="single"/>
        </w:rPr>
        <w:lastRenderedPageBreak/>
        <w:t>Introduction</w:t>
      </w:r>
    </w:p>
    <w:p w14:paraId="373FC21B" w14:textId="77777777" w:rsidR="00983649" w:rsidRDefault="00983649"/>
    <w:p w14:paraId="04DF1544" w14:textId="2AB8D53B" w:rsidR="00983649" w:rsidRDefault="00482AD5" w:rsidP="002B57E5">
      <w:pPr>
        <w:spacing w:line="480" w:lineRule="auto"/>
        <w:jc w:val="both"/>
      </w:pPr>
      <w:r>
        <w:tab/>
        <w:t>Globalization has evolved to be understood as a process bearing significant transformative power over the world. In effect, this process is seemingly accountable to have renovated the manner in which States operate in the global political do</w:t>
      </w:r>
      <w:r w:rsidR="00DD0AFD">
        <w:t xml:space="preserve">main by pioneering a “global system of production, culture, and technology” that has eroded barriers among traditional nation-states (Mcbride, 2005, p.4). This erosion purports the implication </w:t>
      </w:r>
      <w:r w:rsidR="00DF6FFE">
        <w:t xml:space="preserve">that states are </w:t>
      </w:r>
      <w:r w:rsidR="007A48F8">
        <w:t xml:space="preserve">on the trajectory </w:t>
      </w:r>
      <w:r w:rsidR="001D047E">
        <w:t>to becoming</w:t>
      </w:r>
      <w:r w:rsidR="00DF6FFE">
        <w:t xml:space="preserve"> obsolete in its capacity to participate in its domestic a</w:t>
      </w:r>
      <w:r w:rsidR="008342C0">
        <w:t>nd foreign policy jurisdiction and are therefore no longer important players of international politics, as they once used to be. However, before accepting such a fatalistic view of states in an era of globalization, there necessitates an attempt to answer some key questions. Have states really fallen victim to globalization and have become constrained in its ability to make independent policies? Are states really subordinate to global econom</w:t>
      </w:r>
      <w:r w:rsidR="00433892">
        <w:t xml:space="preserve">ic, political and social processes driven by transnational actors, international institutions, and global economic forces and therefore have no control over the occurrences within their jurisdiction?  </w:t>
      </w:r>
    </w:p>
    <w:p w14:paraId="571FBA55" w14:textId="21B0C8C9" w:rsidR="00BE0556" w:rsidRDefault="00433892" w:rsidP="008F76E3">
      <w:pPr>
        <w:spacing w:line="480" w:lineRule="auto"/>
        <w:jc w:val="both"/>
      </w:pPr>
      <w:r>
        <w:tab/>
        <w:t xml:space="preserve">This paper serves to evaluate the extent to which states have been affected by processes of globalization. I do so by placing the Canadian state at the forefront of analysis by examining the determinants of its domestic and foreign policies. </w:t>
      </w:r>
      <w:r w:rsidR="008F76E3">
        <w:t xml:space="preserve">I argue that the fundamental causes behind the </w:t>
      </w:r>
      <w:r w:rsidR="001D047E">
        <w:t>Canada’s</w:t>
      </w:r>
      <w:r w:rsidR="008F76E3">
        <w:t xml:space="preserve"> domestic and foreign policy agenda have largely been influenced by activities</w:t>
      </w:r>
      <w:r w:rsidR="00F4184B">
        <w:t xml:space="preserve"> arising</w:t>
      </w:r>
      <w:r w:rsidR="008F76E3">
        <w:t xml:space="preserve"> within </w:t>
      </w:r>
      <w:r w:rsidR="00F4184B">
        <w:t xml:space="preserve">the </w:t>
      </w:r>
      <w:r w:rsidR="001D047E">
        <w:t xml:space="preserve">domestic border; states </w:t>
      </w:r>
      <w:r w:rsidR="008F76E3">
        <w:t xml:space="preserve">still behold significant autonomy and capacity with regards to devising independent policies and are therefore important actors on the international domain. </w:t>
      </w:r>
      <w:r w:rsidR="0080480B">
        <w:t>Therefore, g</w:t>
      </w:r>
      <w:r w:rsidR="008F76E3">
        <w:t>lobalization has</w:t>
      </w:r>
      <w:r w:rsidR="0087055D">
        <w:t xml:space="preserve"> not</w:t>
      </w:r>
      <w:bookmarkStart w:id="0" w:name="_GoBack"/>
      <w:bookmarkEnd w:id="0"/>
      <w:r w:rsidR="008F76E3">
        <w:t xml:space="preserve"> </w:t>
      </w:r>
      <w:r w:rsidR="001D047E">
        <w:t>resulted in the</w:t>
      </w:r>
      <w:r w:rsidR="008F76E3">
        <w:t xml:space="preserve"> demise of </w:t>
      </w:r>
      <w:r w:rsidR="001D047E">
        <w:t xml:space="preserve">the Canadian </w:t>
      </w:r>
      <w:r w:rsidR="008F76E3">
        <w:t>state</w:t>
      </w:r>
      <w:r w:rsidR="00BE0556">
        <w:t xml:space="preserve"> and therefore does not inevitable dictate its policies</w:t>
      </w:r>
      <w:r w:rsidR="00D05317">
        <w:t xml:space="preserve"> and ultimately cannot be accountable for understanding Canada’s domestic and foreign trajectory. </w:t>
      </w:r>
      <w:r w:rsidR="008F76E3">
        <w:t xml:space="preserve">According to Mcbride, “Canada’s increased integration into the global economy, and the domestic [and foreign] policy changes associated with that integration, are matters of choice rather than necessity” (Mcbride, 2001, p.31). </w:t>
      </w:r>
    </w:p>
    <w:p w14:paraId="54D8745E" w14:textId="2C8C02A7" w:rsidR="002B57E5" w:rsidRPr="002B57E5" w:rsidRDefault="00F4184B" w:rsidP="002B57E5">
      <w:pPr>
        <w:spacing w:line="480" w:lineRule="auto"/>
        <w:jc w:val="both"/>
      </w:pPr>
      <w:r>
        <w:tab/>
        <w:t xml:space="preserve">Section 1 of the paper serves to place my argument into context. Here, I provide definition of the globalization concept and illustrate how globalization is commonly perceived. My argument in subsequent sections of the paper will argue against this conventional wisdom.  Section 2 </w:t>
      </w:r>
      <w:r w:rsidR="009220A8">
        <w:t xml:space="preserve">has three subsections; it </w:t>
      </w:r>
      <w:r>
        <w:t xml:space="preserve">begins by </w:t>
      </w:r>
      <w:r w:rsidR="009220A8">
        <w:t>announcing my argument that the Canadian state remains an integral actor in the era of globalization. Section 2a provides a historical account of Canada’s activities in the international domai</w:t>
      </w:r>
      <w:r w:rsidR="001D047E">
        <w:t>n to show that Canada has always</w:t>
      </w:r>
      <w:r w:rsidR="009220A8">
        <w:t xml:space="preserve"> been a global nation, and thus globalization is nothing new for Canada and therefore it cannot equate to be a process of novelty that has transformed the manner in which the Canadian state operates on the international domain. Section 2b reveals the factors influencing Canada’s domestic policies. Here, I argue that the trend of “neoliberal” policies in Canada have not resulted from external pressures brought by globali</w:t>
      </w:r>
      <w:r w:rsidR="00A85F7C">
        <w:t>zation but rather from domestic circumstances, of which the Canadian state bears responsibility for. In particular, I look at the case of Healthcare privatization and the Fiscal and Monetary policy agenda. Section 2c follows the same logic of that the Canadian state prevails over globalizing forces by examining the influences behind Canada’s foreign policy agenda</w:t>
      </w:r>
      <w:r w:rsidR="002B57E5">
        <w:t>. I show how Canada’s foreign policy agenda has become increasingly devoted to serve national interests, particularly that of Canadian finance capital; it logic here, again, is to prove how the idiosyncratic interests of the state prevails over process of globalization in determining foreign policy. The next section is the conclusion, and as usual, will serve to</w:t>
      </w:r>
      <w:r w:rsidR="002B57E5" w:rsidRPr="002B57E5">
        <w:t xml:space="preserve"> </w:t>
      </w:r>
      <w:r w:rsidR="002B57E5">
        <w:t>reiterate my argument and summarize the main points tha</w:t>
      </w:r>
      <w:r w:rsidR="00B03FC0">
        <w:t>t used to support the argument.</w:t>
      </w:r>
    </w:p>
    <w:p w14:paraId="01D88513" w14:textId="0C6A515A" w:rsidR="00797331" w:rsidRDefault="00D26A18">
      <w:pPr>
        <w:rPr>
          <w:b/>
          <w:u w:val="single"/>
        </w:rPr>
      </w:pPr>
      <w:r>
        <w:rPr>
          <w:b/>
          <w:u w:val="single"/>
        </w:rPr>
        <w:t>1.</w:t>
      </w:r>
      <w:r w:rsidR="000760E8">
        <w:rPr>
          <w:b/>
          <w:u w:val="single"/>
        </w:rPr>
        <w:t>)</w:t>
      </w:r>
      <w:r>
        <w:rPr>
          <w:b/>
          <w:u w:val="single"/>
        </w:rPr>
        <w:t xml:space="preserve"> </w:t>
      </w:r>
      <w:r w:rsidR="00B956E7">
        <w:rPr>
          <w:b/>
          <w:u w:val="single"/>
        </w:rPr>
        <w:t>Context</w:t>
      </w:r>
      <w:r w:rsidR="002B57E5">
        <w:rPr>
          <w:b/>
          <w:u w:val="single"/>
        </w:rPr>
        <w:t>-</w:t>
      </w:r>
      <w:r w:rsidR="000760E8">
        <w:rPr>
          <w:b/>
          <w:u w:val="single"/>
        </w:rPr>
        <w:t xml:space="preserve">Definition and </w:t>
      </w:r>
      <w:r w:rsidR="007C4E38">
        <w:rPr>
          <w:b/>
          <w:u w:val="single"/>
        </w:rPr>
        <w:t>The Conventional Perception of</w:t>
      </w:r>
      <w:r w:rsidR="000760E8">
        <w:rPr>
          <w:b/>
          <w:u w:val="single"/>
        </w:rPr>
        <w:t xml:space="preserve"> Globalization:  </w:t>
      </w:r>
    </w:p>
    <w:p w14:paraId="6A75E95D" w14:textId="77777777" w:rsidR="00B956E7" w:rsidRDefault="00B956E7">
      <w:pPr>
        <w:rPr>
          <w:b/>
          <w:u w:val="single"/>
        </w:rPr>
      </w:pPr>
    </w:p>
    <w:p w14:paraId="6D31408A" w14:textId="75700513" w:rsidR="00780556" w:rsidRDefault="0028198A" w:rsidP="00B03FC0">
      <w:pPr>
        <w:spacing w:line="480" w:lineRule="auto"/>
        <w:ind w:firstLine="720"/>
        <w:jc w:val="both"/>
      </w:pPr>
      <w:r>
        <w:t>T</w:t>
      </w:r>
      <w:r w:rsidR="002D3CF4">
        <w:t xml:space="preserve">he concept of globalization has </w:t>
      </w:r>
      <w:r>
        <w:t xml:space="preserve">evolved to embark upon a multitude of definitions </w:t>
      </w:r>
      <w:r w:rsidR="002D3CF4">
        <w:t xml:space="preserve">since its increasing prominence </w:t>
      </w:r>
      <w:r>
        <w:t>in academia</w:t>
      </w:r>
      <w:r w:rsidR="008C75E1">
        <w:t xml:space="preserve"> during the 1990’s</w:t>
      </w:r>
      <w:r>
        <w:t xml:space="preserve">; </w:t>
      </w:r>
      <w:r w:rsidR="00C41CB8">
        <w:t>in a general sense, it refers to the “increased levels of interaction and i</w:t>
      </w:r>
      <w:r w:rsidR="008C75E1">
        <w:t>ntegration around the world (Mcbride, 2001)</w:t>
      </w:r>
      <w:r w:rsidR="00C41CB8">
        <w:t>. I</w:t>
      </w:r>
      <w:r>
        <w:t>n this pape</w:t>
      </w:r>
      <w:r w:rsidR="00575D02">
        <w:t xml:space="preserve">r, globalization will be </w:t>
      </w:r>
      <w:r w:rsidR="00B97B22">
        <w:t>referred to</w:t>
      </w:r>
      <w:r w:rsidR="002D3CF4">
        <w:t xml:space="preserve"> in terms of its economic and political </w:t>
      </w:r>
      <w:r w:rsidR="00B114D2">
        <w:t>conceptualizations</w:t>
      </w:r>
      <w:r w:rsidR="002D3CF4">
        <w:t xml:space="preserve">. Economically, globalization </w:t>
      </w:r>
      <w:r w:rsidR="00BC215C">
        <w:t>epitomizes</w:t>
      </w:r>
      <w:r w:rsidR="00575D02">
        <w:t xml:space="preserve"> </w:t>
      </w:r>
      <w:r w:rsidR="002D3CF4">
        <w:t>the “major increases in inter</w:t>
      </w:r>
      <w:r w:rsidR="00C41CB8">
        <w:t xml:space="preserve">national trade and investment” in addition to </w:t>
      </w:r>
      <w:r w:rsidR="002D3CF4">
        <w:t>the increasing prominence of transnational corporations</w:t>
      </w:r>
      <w:r w:rsidR="00575D02">
        <w:t xml:space="preserve"> </w:t>
      </w:r>
      <w:r w:rsidR="002D3CF4">
        <w:t xml:space="preserve">and the unregulated flows of capital </w:t>
      </w:r>
      <w:r w:rsidR="00575D02">
        <w:t>in the global political economy</w:t>
      </w:r>
      <w:r w:rsidR="00C41CB8">
        <w:t xml:space="preserve"> </w:t>
      </w:r>
      <w:r w:rsidR="00575D02">
        <w:t>(</w:t>
      </w:r>
      <w:r w:rsidR="008C75E1">
        <w:t xml:space="preserve">Mcbride, 2001, </w:t>
      </w:r>
      <w:r w:rsidR="00780556">
        <w:t>21).  Globalization as a political process</w:t>
      </w:r>
      <w:r w:rsidR="00575D02">
        <w:t xml:space="preserve"> </w:t>
      </w:r>
      <w:r w:rsidR="00D63541">
        <w:t xml:space="preserve">alludes to: a.) </w:t>
      </w:r>
      <w:r w:rsidR="00C41CB8">
        <w:t xml:space="preserve">the </w:t>
      </w:r>
      <w:r w:rsidR="00575D02">
        <w:t xml:space="preserve">manner in which nation-states have </w:t>
      </w:r>
      <w:r w:rsidR="00C41CB8">
        <w:t xml:space="preserve">increasingly become </w:t>
      </w:r>
      <w:r w:rsidR="00FF0548">
        <w:t>influenced</w:t>
      </w:r>
      <w:r w:rsidR="00C41CB8">
        <w:t xml:space="preserve"> with respect to their</w:t>
      </w:r>
      <w:r w:rsidR="00575D02">
        <w:t xml:space="preserve"> </w:t>
      </w:r>
      <w:r w:rsidR="00C41CB8">
        <w:t xml:space="preserve">traditional </w:t>
      </w:r>
      <w:r w:rsidR="00575D02">
        <w:t xml:space="preserve">political decision-making </w:t>
      </w:r>
      <w:r w:rsidR="00C41CB8">
        <w:t>duties on the international domain</w:t>
      </w:r>
      <w:r w:rsidR="000E0C4E">
        <w:t>;</w:t>
      </w:r>
      <w:r w:rsidR="000E0C4E" w:rsidRPr="000E0C4E">
        <w:t xml:space="preserve"> </w:t>
      </w:r>
      <w:r w:rsidR="000E0C4E">
        <w:t>b</w:t>
      </w:r>
      <w:r w:rsidR="00D63541">
        <w:t xml:space="preserve">.) the </w:t>
      </w:r>
      <w:r w:rsidR="00FF0548">
        <w:t>extent to which</w:t>
      </w:r>
      <w:r w:rsidR="000E0C4E">
        <w:t xml:space="preserve"> states have become subordinate to non-state actors; and c.) the prominence of neoliberalism as the dominant global ideology, which replaces embedded liberalism with market liberalism, privatization and regulation</w:t>
      </w:r>
      <w:r w:rsidR="00780556">
        <w:t xml:space="preserve"> (</w:t>
      </w:r>
      <w:r w:rsidR="00D05317">
        <w:t xml:space="preserve">Mcbride, 2001; </w:t>
      </w:r>
      <w:r w:rsidR="00C8275A">
        <w:t>Skogstad, 2000</w:t>
      </w:r>
      <w:r w:rsidR="00780556">
        <w:t>)</w:t>
      </w:r>
      <w:r w:rsidR="000E0C4E">
        <w:t xml:space="preserve">. </w:t>
      </w:r>
    </w:p>
    <w:p w14:paraId="1585EF3D" w14:textId="76C45058" w:rsidR="005920B2" w:rsidRDefault="00D63541" w:rsidP="009350FF">
      <w:pPr>
        <w:spacing w:line="480" w:lineRule="auto"/>
        <w:jc w:val="both"/>
        <w:rPr>
          <w:rFonts w:cs="Times"/>
        </w:rPr>
      </w:pPr>
      <w:r>
        <w:tab/>
      </w:r>
      <w:r w:rsidR="00185556">
        <w:t xml:space="preserve">As </w:t>
      </w:r>
      <w:r w:rsidR="00185556" w:rsidRPr="00185556">
        <w:t>“</w:t>
      </w:r>
      <w:r w:rsidR="005920B2" w:rsidRPr="00185556">
        <w:rPr>
          <w:rFonts w:cs="Times"/>
        </w:rPr>
        <w:t>contestation about the meaning of globalization spills over into debates about what drives it and how novel it is</w:t>
      </w:r>
      <w:r w:rsidR="00185556" w:rsidRPr="00185556">
        <w:rPr>
          <w:rFonts w:cs="Times"/>
        </w:rPr>
        <w:t>”</w:t>
      </w:r>
      <w:r w:rsidR="00185556">
        <w:rPr>
          <w:rFonts w:cs="Times"/>
        </w:rPr>
        <w:t xml:space="preserve"> (</w:t>
      </w:r>
      <w:r w:rsidR="00325E66">
        <w:rPr>
          <w:rFonts w:cs="Times"/>
        </w:rPr>
        <w:t>Skogstad, 2000, p.327</w:t>
      </w:r>
      <w:r w:rsidR="00185556">
        <w:rPr>
          <w:rFonts w:cs="Times"/>
        </w:rPr>
        <w:t>)</w:t>
      </w:r>
      <w:r w:rsidR="00185556">
        <w:rPr>
          <w:rFonts w:ascii="Times" w:hAnsi="Times" w:cs="Times"/>
          <w:sz w:val="30"/>
          <w:szCs w:val="30"/>
        </w:rPr>
        <w:t xml:space="preserve">, </w:t>
      </w:r>
      <w:r w:rsidR="00185556">
        <w:rPr>
          <w:rFonts w:cs="Times"/>
        </w:rPr>
        <w:t>many interpretations have attempted to purp</w:t>
      </w:r>
      <w:r w:rsidR="004E29A4">
        <w:rPr>
          <w:rFonts w:cs="Times"/>
        </w:rPr>
        <w:t xml:space="preserve">ort the impact globalization </w:t>
      </w:r>
      <w:r w:rsidR="00185556">
        <w:rPr>
          <w:rFonts w:cs="Times"/>
        </w:rPr>
        <w:t>on states in the last two decades. Hence, before moving on to augment the position of this paper, this sec</w:t>
      </w:r>
      <w:r w:rsidR="00F91A1C">
        <w:rPr>
          <w:rFonts w:cs="Times"/>
        </w:rPr>
        <w:t>tion will serve to emphasize</w:t>
      </w:r>
      <w:r w:rsidR="00185556">
        <w:rPr>
          <w:rFonts w:cs="Times"/>
        </w:rPr>
        <w:t xml:space="preserve"> </w:t>
      </w:r>
      <w:r w:rsidR="00F91A1C">
        <w:rPr>
          <w:rFonts w:cs="Times"/>
        </w:rPr>
        <w:t xml:space="preserve">upon </w:t>
      </w:r>
      <w:r w:rsidR="007C4E38">
        <w:rPr>
          <w:rFonts w:cs="Times"/>
        </w:rPr>
        <w:t>a prevailing perspective</w:t>
      </w:r>
      <w:r w:rsidR="00F91A1C">
        <w:rPr>
          <w:rFonts w:cs="Times"/>
        </w:rPr>
        <w:t xml:space="preserve"> of globalization to bring my argument into context.</w:t>
      </w:r>
      <w:r w:rsidR="00185556">
        <w:rPr>
          <w:rFonts w:cs="Times"/>
        </w:rPr>
        <w:t xml:space="preserve"> </w:t>
      </w:r>
      <w:r w:rsidR="00F4184B">
        <w:rPr>
          <w:rFonts w:cs="Times"/>
        </w:rPr>
        <w:t xml:space="preserve"> </w:t>
      </w:r>
    </w:p>
    <w:p w14:paraId="486C02F5" w14:textId="00FCC538" w:rsidR="0085103B" w:rsidRPr="001B0D7A" w:rsidRDefault="001B0D7A" w:rsidP="001B0D7A">
      <w:pPr>
        <w:spacing w:line="480" w:lineRule="auto"/>
        <w:jc w:val="both"/>
        <w:rPr>
          <w:rFonts w:cs="Times"/>
          <w:b/>
          <w:u w:val="single"/>
        </w:rPr>
      </w:pPr>
      <w:r>
        <w:rPr>
          <w:rFonts w:cs="Times"/>
          <w:b/>
          <w:u w:val="single"/>
        </w:rPr>
        <w:t xml:space="preserve">1a.) </w:t>
      </w:r>
      <w:r w:rsidR="0085103B" w:rsidRPr="001B0D7A">
        <w:rPr>
          <w:rFonts w:cs="Times"/>
          <w:b/>
          <w:u w:val="single"/>
        </w:rPr>
        <w:t xml:space="preserve">The Conventional </w:t>
      </w:r>
      <w:r w:rsidR="00C31F65" w:rsidRPr="001B0D7A">
        <w:rPr>
          <w:rFonts w:cs="Times"/>
          <w:b/>
          <w:u w:val="single"/>
        </w:rPr>
        <w:t>Globalization Hypothesis:</w:t>
      </w:r>
    </w:p>
    <w:p w14:paraId="6E26E589" w14:textId="424BE6F4" w:rsidR="00F91A1C" w:rsidRDefault="00E973ED" w:rsidP="00B03FC0">
      <w:pPr>
        <w:spacing w:line="480" w:lineRule="auto"/>
        <w:ind w:firstLine="720"/>
        <w:jc w:val="both"/>
        <w:rPr>
          <w:rFonts w:cs="Times"/>
        </w:rPr>
      </w:pPr>
      <w:r>
        <w:rPr>
          <w:rFonts w:cs="Times"/>
        </w:rPr>
        <w:t>The</w:t>
      </w:r>
      <w:r w:rsidR="00F91A1C">
        <w:rPr>
          <w:rFonts w:cs="Times"/>
        </w:rPr>
        <w:t xml:space="preserve"> con</w:t>
      </w:r>
      <w:r w:rsidR="00CD251E">
        <w:rPr>
          <w:rFonts w:cs="Times"/>
        </w:rPr>
        <w:t>ventional school</w:t>
      </w:r>
      <w:r w:rsidR="009350FF">
        <w:rPr>
          <w:rFonts w:cs="Times"/>
        </w:rPr>
        <w:t xml:space="preserve"> of globalization scholars views globalization as a</w:t>
      </w:r>
      <w:r w:rsidR="006D660E">
        <w:rPr>
          <w:rFonts w:cs="Times"/>
        </w:rPr>
        <w:t>n inevitable</w:t>
      </w:r>
      <w:r w:rsidR="009350FF">
        <w:rPr>
          <w:rFonts w:cs="Times"/>
        </w:rPr>
        <w:t xml:space="preserve"> process where by powerful structural forces- represented by technological</w:t>
      </w:r>
      <w:r w:rsidR="00CC608D">
        <w:rPr>
          <w:rFonts w:cs="Times"/>
        </w:rPr>
        <w:t xml:space="preserve"> and economic developments- </w:t>
      </w:r>
      <w:r w:rsidR="00101AB6">
        <w:rPr>
          <w:rFonts w:cs="Times"/>
        </w:rPr>
        <w:t xml:space="preserve">exert drastic transformational </w:t>
      </w:r>
      <w:r w:rsidR="00325E66">
        <w:rPr>
          <w:rFonts w:cs="Times"/>
        </w:rPr>
        <w:t xml:space="preserve">pressures on the global domain </w:t>
      </w:r>
      <w:r w:rsidR="00101AB6">
        <w:rPr>
          <w:rFonts w:cs="Times"/>
        </w:rPr>
        <w:t>in a manner that erodes</w:t>
      </w:r>
      <w:r w:rsidR="00B66E63">
        <w:rPr>
          <w:rFonts w:cs="Times"/>
        </w:rPr>
        <w:t xml:space="preserve"> the dominance of nation-states</w:t>
      </w:r>
      <w:r w:rsidR="00101AB6">
        <w:rPr>
          <w:rFonts w:cs="Times"/>
        </w:rPr>
        <w:t xml:space="preserve"> and br</w:t>
      </w:r>
      <w:r w:rsidR="00325E66">
        <w:rPr>
          <w:rFonts w:cs="Times"/>
        </w:rPr>
        <w:t>ings in a ‘borderless’ world (Mcbride, 2001; Marsh et al, 2006</w:t>
      </w:r>
      <w:r w:rsidR="00101AB6">
        <w:rPr>
          <w:rFonts w:cs="Times"/>
        </w:rPr>
        <w:t xml:space="preserve">). Globalization </w:t>
      </w:r>
      <w:r w:rsidR="00B66E63">
        <w:rPr>
          <w:rFonts w:cs="Times"/>
        </w:rPr>
        <w:t>is perceived to reflect “structural changes in the scale of modern soc</w:t>
      </w:r>
      <w:r w:rsidR="00F82657">
        <w:rPr>
          <w:rFonts w:cs="Times"/>
        </w:rPr>
        <w:t>ial organization” (David et al, 2003</w:t>
      </w:r>
      <w:r w:rsidR="000354AB">
        <w:rPr>
          <w:rFonts w:cs="Times"/>
        </w:rPr>
        <w:t xml:space="preserve">, </w:t>
      </w:r>
      <w:r w:rsidR="00352085">
        <w:rPr>
          <w:rFonts w:cs="Times"/>
        </w:rPr>
        <w:t>p.</w:t>
      </w:r>
      <w:r w:rsidR="000354AB">
        <w:rPr>
          <w:rFonts w:cs="Times"/>
        </w:rPr>
        <w:t xml:space="preserve">6). According to this perspective, globalization results in the “hallowing out” of states </w:t>
      </w:r>
      <w:r w:rsidR="006D660E">
        <w:rPr>
          <w:rFonts w:cs="Times"/>
        </w:rPr>
        <w:t>whereby states have become stripped of the authority and power they once beheld; “the state is seen as losing authority and power upwards to supranational bodies, downwards to subnational governments and sideways to markets and multinational corporations and/or to orga</w:t>
      </w:r>
      <w:r w:rsidR="00F82657">
        <w:rPr>
          <w:rFonts w:cs="Times"/>
        </w:rPr>
        <w:t>nizations of civil society”(Mcbride, 2001</w:t>
      </w:r>
      <w:r w:rsidR="006D660E">
        <w:rPr>
          <w:rFonts w:cs="Times"/>
        </w:rPr>
        <w:t xml:space="preserve">, 15). </w:t>
      </w:r>
      <w:r w:rsidR="00904EC5">
        <w:rPr>
          <w:rFonts w:cs="Times"/>
        </w:rPr>
        <w:t xml:space="preserve">These diverse actors that operate on the global domain are seen to have “assumed roles formerly played </w:t>
      </w:r>
      <w:r w:rsidR="00F82657">
        <w:rPr>
          <w:rFonts w:cs="Times"/>
        </w:rPr>
        <w:t>out at the national level” (Mcbride</w:t>
      </w:r>
      <w:r w:rsidR="00904EC5">
        <w:rPr>
          <w:rFonts w:cs="Times"/>
        </w:rPr>
        <w:t>,</w:t>
      </w:r>
      <w:r w:rsidR="00F82657">
        <w:rPr>
          <w:rFonts w:cs="Times"/>
        </w:rPr>
        <w:t xml:space="preserve"> 2001,</w:t>
      </w:r>
      <w:r w:rsidR="00904EC5">
        <w:rPr>
          <w:rFonts w:cs="Times"/>
        </w:rPr>
        <w:t xml:space="preserve"> </w:t>
      </w:r>
      <w:r w:rsidR="00F82657">
        <w:rPr>
          <w:rFonts w:cs="Times"/>
        </w:rPr>
        <w:t>p.</w:t>
      </w:r>
      <w:r w:rsidR="00904EC5">
        <w:rPr>
          <w:rFonts w:cs="Times"/>
        </w:rPr>
        <w:t xml:space="preserve">15). </w:t>
      </w:r>
      <w:r w:rsidR="0075540C">
        <w:rPr>
          <w:rFonts w:cs="Times"/>
        </w:rPr>
        <w:t>According to Burbach and Robinson, “the whole set of nation-state institutions is becoming superseded by t</w:t>
      </w:r>
      <w:r w:rsidR="00F82657">
        <w:rPr>
          <w:rFonts w:cs="Times"/>
        </w:rPr>
        <w:t>ransnational institutions” (Mcbride</w:t>
      </w:r>
      <w:r w:rsidR="0075540C">
        <w:rPr>
          <w:rFonts w:cs="Times"/>
        </w:rPr>
        <w:t>,</w:t>
      </w:r>
      <w:r w:rsidR="00F82657">
        <w:rPr>
          <w:rFonts w:cs="Times"/>
        </w:rPr>
        <w:t xml:space="preserve"> 2001,</w:t>
      </w:r>
      <w:r w:rsidR="0075540C">
        <w:rPr>
          <w:rFonts w:cs="Times"/>
        </w:rPr>
        <w:t xml:space="preserve"> 22). </w:t>
      </w:r>
      <w:r w:rsidR="00CC608D">
        <w:rPr>
          <w:rFonts w:cs="Times"/>
        </w:rPr>
        <w:t>The erosion of power and authority at the stat</w:t>
      </w:r>
      <w:r w:rsidR="000051B3">
        <w:rPr>
          <w:rFonts w:cs="Times"/>
        </w:rPr>
        <w:t>e level is due to the incompetence of states to contest and resist global pressures: “</w:t>
      </w:r>
      <w:r w:rsidR="00F71B7E">
        <w:rPr>
          <w:rFonts w:cs="Times"/>
        </w:rPr>
        <w:t>i</w:t>
      </w:r>
      <w:r w:rsidR="000051B3">
        <w:rPr>
          <w:rFonts w:cs="Times"/>
        </w:rPr>
        <w:t xml:space="preserve">n a nutshell, the argument is that technology makes borders permeable and that economic and other actors use this technology to escape the confines of national territories and national controls” </w:t>
      </w:r>
      <w:r>
        <w:rPr>
          <w:rFonts w:cs="Times"/>
        </w:rPr>
        <w:t>(</w:t>
      </w:r>
      <w:r w:rsidR="00F82657">
        <w:rPr>
          <w:rFonts w:cs="Times"/>
        </w:rPr>
        <w:t xml:space="preserve">Mcbride, 2001, </w:t>
      </w:r>
      <w:r>
        <w:rPr>
          <w:rFonts w:cs="Times"/>
        </w:rPr>
        <w:t xml:space="preserve">p.15). </w:t>
      </w:r>
    </w:p>
    <w:p w14:paraId="6540BCDE" w14:textId="4ED59D7A" w:rsidR="008B0867" w:rsidRDefault="00670C1F" w:rsidP="00670C1F">
      <w:pPr>
        <w:spacing w:line="480" w:lineRule="auto"/>
        <w:ind w:firstLine="720"/>
        <w:jc w:val="both"/>
        <w:rPr>
          <w:rFonts w:cs="Times"/>
        </w:rPr>
      </w:pPr>
      <w:r>
        <w:rPr>
          <w:rFonts w:cs="Times"/>
        </w:rPr>
        <w:t xml:space="preserve">Following the logic of this perspective, states have become inevitably susceptible to global processes and thus policies and governance at the domestic level are merely a response to what </w:t>
      </w:r>
      <w:r w:rsidR="00780556">
        <w:rPr>
          <w:rFonts w:cs="Times"/>
        </w:rPr>
        <w:t>global processes</w:t>
      </w:r>
      <w:r>
        <w:rPr>
          <w:rFonts w:cs="Times"/>
        </w:rPr>
        <w:t xml:space="preserve"> demand</w:t>
      </w:r>
      <w:r w:rsidR="008E79FD">
        <w:rPr>
          <w:rFonts w:cs="Times"/>
        </w:rPr>
        <w:t>.  I</w:t>
      </w:r>
      <w:r w:rsidR="00896359">
        <w:rPr>
          <w:rFonts w:cs="Times"/>
        </w:rPr>
        <w:t>ndeed</w:t>
      </w:r>
      <w:r w:rsidR="00B253D8">
        <w:rPr>
          <w:rFonts w:cs="Times"/>
        </w:rPr>
        <w:t>,</w:t>
      </w:r>
      <w:r w:rsidR="00896359">
        <w:rPr>
          <w:rFonts w:cs="Times"/>
        </w:rPr>
        <w:t xml:space="preserve"> globalization is said to have coerced states to undergo metamorphosis t</w:t>
      </w:r>
      <w:r w:rsidR="008E79FD">
        <w:rPr>
          <w:rFonts w:cs="Times"/>
        </w:rPr>
        <w:t>o become ‘competition state</w:t>
      </w:r>
      <w:r w:rsidR="00B253D8">
        <w:rPr>
          <w:rFonts w:cs="Times"/>
        </w:rPr>
        <w:t>s</w:t>
      </w:r>
      <w:r w:rsidR="00F82657">
        <w:rPr>
          <w:rFonts w:cs="Times"/>
        </w:rPr>
        <w:t xml:space="preserve">’: </w:t>
      </w:r>
      <w:r w:rsidR="008E79FD">
        <w:rPr>
          <w:rFonts w:cs="Times"/>
        </w:rPr>
        <w:t xml:space="preserve">as the opening up of a state’s internal organizational and regulatory structure along with its policy </w:t>
      </w:r>
      <w:r w:rsidR="00AB1735">
        <w:rPr>
          <w:rFonts w:cs="Times"/>
        </w:rPr>
        <w:t>priorities</w:t>
      </w:r>
      <w:r w:rsidR="008E79FD">
        <w:rPr>
          <w:rFonts w:cs="Times"/>
        </w:rPr>
        <w:t xml:space="preserve"> </w:t>
      </w:r>
      <w:r w:rsidR="00AB1735">
        <w:rPr>
          <w:rFonts w:cs="Times"/>
        </w:rPr>
        <w:t>according to the demands</w:t>
      </w:r>
      <w:r w:rsidR="008E79FD">
        <w:rPr>
          <w:rFonts w:cs="Times"/>
        </w:rPr>
        <w:t xml:space="preserve"> </w:t>
      </w:r>
      <w:r w:rsidR="00AB1735">
        <w:rPr>
          <w:rFonts w:cs="Times"/>
        </w:rPr>
        <w:t xml:space="preserve">of </w:t>
      </w:r>
      <w:r w:rsidR="008E79FD">
        <w:rPr>
          <w:rFonts w:cs="Times"/>
        </w:rPr>
        <w:t xml:space="preserve">global market forces in order to “save the </w:t>
      </w:r>
      <w:r w:rsidR="00AB1735">
        <w:rPr>
          <w:rFonts w:cs="Times"/>
        </w:rPr>
        <w:t xml:space="preserve">[domestic state] </w:t>
      </w:r>
      <w:r w:rsidR="008E79FD">
        <w:rPr>
          <w:rFonts w:cs="Times"/>
        </w:rPr>
        <w:t>from it</w:t>
      </w:r>
      <w:r w:rsidR="00AB1735">
        <w:rPr>
          <w:rFonts w:cs="Times"/>
        </w:rPr>
        <w:t xml:space="preserve">s own dysfunctional tendencies” </w:t>
      </w:r>
      <w:r w:rsidR="00F82657">
        <w:rPr>
          <w:rFonts w:cs="Times"/>
        </w:rPr>
        <w:t>(Cerny, 1999, p.302)</w:t>
      </w:r>
      <w:r w:rsidR="00CC50DD">
        <w:rPr>
          <w:rFonts w:cs="Times"/>
        </w:rPr>
        <w:t xml:space="preserve">. </w:t>
      </w:r>
      <w:r w:rsidR="0065025E">
        <w:rPr>
          <w:rFonts w:cs="Times"/>
        </w:rPr>
        <w:t>Accordingly</w:t>
      </w:r>
      <w:r w:rsidR="00CC50DD">
        <w:rPr>
          <w:rFonts w:cs="Times"/>
        </w:rPr>
        <w:t>, the increasing inclination of states to implement Neoliberal policies at the domestic level is corollary to the greater economic integra</w:t>
      </w:r>
      <w:r w:rsidR="008B0867">
        <w:rPr>
          <w:rFonts w:cs="Times"/>
        </w:rPr>
        <w:t>tion at the international level.</w:t>
      </w:r>
      <w:r w:rsidR="00CC50DD">
        <w:rPr>
          <w:rFonts w:cs="Times"/>
        </w:rPr>
        <w:t xml:space="preserve"> </w:t>
      </w:r>
      <w:r w:rsidR="00210101">
        <w:rPr>
          <w:rFonts w:cs="Times"/>
        </w:rPr>
        <w:t>Thus, t</w:t>
      </w:r>
      <w:r w:rsidR="00CC50DD" w:rsidRPr="00210101">
        <w:rPr>
          <w:rFonts w:cs="Times"/>
        </w:rPr>
        <w:t xml:space="preserve">he triumph of neoliberalism among states </w:t>
      </w:r>
      <w:r w:rsidR="006C0BB7" w:rsidRPr="00210101">
        <w:rPr>
          <w:rFonts w:cs="Times"/>
        </w:rPr>
        <w:t>“should not be understood as a domestic ideology victory... rather, it is an internationally induced structural</w:t>
      </w:r>
      <w:r w:rsidR="006C0BB7">
        <w:rPr>
          <w:rFonts w:cs="Times"/>
        </w:rPr>
        <w:t xml:space="preserve"> necessity” (</w:t>
      </w:r>
      <w:r w:rsidR="00F82657">
        <w:rPr>
          <w:rFonts w:cs="Times"/>
        </w:rPr>
        <w:t>Teeple</w:t>
      </w:r>
      <w:r w:rsidR="006C0BB7">
        <w:rPr>
          <w:rFonts w:cs="Times"/>
        </w:rPr>
        <w:t>,</w:t>
      </w:r>
      <w:r w:rsidR="00176802">
        <w:rPr>
          <w:rFonts w:cs="Times"/>
        </w:rPr>
        <w:t xml:space="preserve"> 1996 p.131</w:t>
      </w:r>
      <w:r w:rsidR="006C0BB7">
        <w:rPr>
          <w:rFonts w:cs="Times"/>
        </w:rPr>
        <w:t>)</w:t>
      </w:r>
      <w:r w:rsidR="00C8275A">
        <w:rPr>
          <w:rFonts w:cs="Times"/>
        </w:rPr>
        <w:t xml:space="preserve">. According to Teeple, </w:t>
      </w:r>
    </w:p>
    <w:p w14:paraId="7F9A737A" w14:textId="1CD40A23" w:rsidR="008B0867" w:rsidRPr="00C21EE4" w:rsidRDefault="008B0867" w:rsidP="00B61E95">
      <w:pPr>
        <w:ind w:left="709" w:right="1269"/>
        <w:jc w:val="both"/>
        <w:rPr>
          <w:rFonts w:cs="Times"/>
          <w:sz w:val="18"/>
          <w:szCs w:val="18"/>
        </w:rPr>
      </w:pPr>
      <w:r w:rsidRPr="00C21EE4">
        <w:rPr>
          <w:rFonts w:cs="Times"/>
          <w:sz w:val="18"/>
          <w:szCs w:val="18"/>
        </w:rPr>
        <w:t>If the national economy is to remain capitalist, the agenda must be accepted by the world’s governments. Yet at the same time, such acceptance will harmonize the national with the international; it will spell the end of the</w:t>
      </w:r>
      <w:r w:rsidR="00C21EE4" w:rsidRPr="00C21EE4">
        <w:rPr>
          <w:rFonts w:cs="Times"/>
          <w:sz w:val="18"/>
          <w:szCs w:val="18"/>
        </w:rPr>
        <w:t xml:space="preserve"> national economy and of the n</w:t>
      </w:r>
      <w:r w:rsidR="00816F47">
        <w:rPr>
          <w:rFonts w:cs="Times"/>
          <w:sz w:val="18"/>
          <w:szCs w:val="18"/>
        </w:rPr>
        <w:t>ation-state as we have known it</w:t>
      </w:r>
      <w:r w:rsidR="00C21EE4" w:rsidRPr="00C21EE4">
        <w:rPr>
          <w:rFonts w:cs="Times"/>
          <w:sz w:val="18"/>
          <w:szCs w:val="18"/>
        </w:rPr>
        <w:t xml:space="preserve"> (</w:t>
      </w:r>
      <w:r w:rsidR="00C8275A">
        <w:rPr>
          <w:rFonts w:cs="Times"/>
          <w:sz w:val="18"/>
          <w:szCs w:val="18"/>
        </w:rPr>
        <w:t>Teeple, 1996, p.126</w:t>
      </w:r>
      <w:r w:rsidR="00C21EE4" w:rsidRPr="00C21EE4">
        <w:rPr>
          <w:rFonts w:cs="Times"/>
          <w:sz w:val="18"/>
          <w:szCs w:val="18"/>
        </w:rPr>
        <w:t>).</w:t>
      </w:r>
    </w:p>
    <w:p w14:paraId="634CFF90" w14:textId="77777777" w:rsidR="008B0867" w:rsidRDefault="008B0867" w:rsidP="00670C1F">
      <w:pPr>
        <w:spacing w:line="480" w:lineRule="auto"/>
        <w:ind w:firstLine="720"/>
        <w:jc w:val="both"/>
        <w:rPr>
          <w:rFonts w:cs="Times"/>
        </w:rPr>
      </w:pPr>
    </w:p>
    <w:p w14:paraId="1BF5150D" w14:textId="1CC04751" w:rsidR="00FC7FDD" w:rsidRDefault="006C0BB7" w:rsidP="00C21EE4">
      <w:pPr>
        <w:spacing w:line="480" w:lineRule="auto"/>
        <w:jc w:val="both"/>
        <w:rPr>
          <w:rFonts w:cs="Times"/>
        </w:rPr>
      </w:pPr>
      <w:r>
        <w:rPr>
          <w:rFonts w:cs="Times"/>
        </w:rPr>
        <w:t>A brief examination on the impacts of</w:t>
      </w:r>
      <w:r w:rsidR="00B253D8">
        <w:rPr>
          <w:rFonts w:cs="Times"/>
        </w:rPr>
        <w:t xml:space="preserve"> domestic</w:t>
      </w:r>
      <w:r>
        <w:rPr>
          <w:rFonts w:cs="Times"/>
        </w:rPr>
        <w:t xml:space="preserve"> neoliberalism leads one to conclude that social inequalities are </w:t>
      </w:r>
      <w:r w:rsidR="00B253D8">
        <w:rPr>
          <w:rFonts w:cs="Times"/>
        </w:rPr>
        <w:t xml:space="preserve">growing while </w:t>
      </w:r>
      <w:r>
        <w:rPr>
          <w:rFonts w:cs="Times"/>
        </w:rPr>
        <w:t>social infrastructure and access to pub</w:t>
      </w:r>
      <w:r w:rsidR="00B253D8">
        <w:rPr>
          <w:rFonts w:cs="Times"/>
        </w:rPr>
        <w:t>lic services are deteriorating, which is largely accountable for by the privatization and marketization of the public sector; all this is the result of the naturalistic</w:t>
      </w:r>
      <w:r w:rsidR="009B5EAA">
        <w:rPr>
          <w:rFonts w:cs="Times"/>
        </w:rPr>
        <w:t xml:space="preserve"> efficacy of a globalized international</w:t>
      </w:r>
      <w:r w:rsidR="00B253D8">
        <w:rPr>
          <w:rFonts w:cs="Times"/>
        </w:rPr>
        <w:t xml:space="preserve"> politic</w:t>
      </w:r>
      <w:r w:rsidR="00911B7E">
        <w:rPr>
          <w:rFonts w:cs="Times"/>
        </w:rPr>
        <w:t>al environment (Mcbride, 2001</w:t>
      </w:r>
      <w:r w:rsidR="00B253D8">
        <w:rPr>
          <w:rFonts w:cs="Times"/>
        </w:rPr>
        <w:t xml:space="preserve">). </w:t>
      </w:r>
      <w:r w:rsidR="0065025E">
        <w:rPr>
          <w:rFonts w:cs="Times"/>
        </w:rPr>
        <w:t>Thus, political globalization-</w:t>
      </w:r>
      <w:r w:rsidR="007C4E38">
        <w:rPr>
          <w:rFonts w:cs="Times"/>
        </w:rPr>
        <w:t>denoted by</w:t>
      </w:r>
      <w:r w:rsidR="0065025E">
        <w:rPr>
          <w:rFonts w:cs="Times"/>
        </w:rPr>
        <w:t xml:space="preserve"> the rise of neoliberalism</w:t>
      </w:r>
      <w:r w:rsidR="00AE756E">
        <w:rPr>
          <w:rFonts w:cs="Times"/>
        </w:rPr>
        <w:t xml:space="preserve"> within and across states on the global domain</w:t>
      </w:r>
      <w:r w:rsidR="0065025E">
        <w:rPr>
          <w:rFonts w:cs="Times"/>
        </w:rPr>
        <w:t>- “becomes an understood consequence of this gre</w:t>
      </w:r>
      <w:r w:rsidR="005E7508">
        <w:rPr>
          <w:rFonts w:cs="Times"/>
        </w:rPr>
        <w:t>ater economic integration” (Mcbride, 2001</w:t>
      </w:r>
      <w:r w:rsidR="0065025E">
        <w:rPr>
          <w:rFonts w:cs="Times"/>
        </w:rPr>
        <w:t xml:space="preserve">, 22). </w:t>
      </w:r>
    </w:p>
    <w:p w14:paraId="7C1D1151" w14:textId="3F9961E3" w:rsidR="005920B2" w:rsidRDefault="00C21EE4" w:rsidP="00592DB7">
      <w:pPr>
        <w:spacing w:line="480" w:lineRule="auto"/>
        <w:ind w:firstLine="720"/>
        <w:jc w:val="both"/>
        <w:rPr>
          <w:rFonts w:cs="Times"/>
        </w:rPr>
      </w:pPr>
      <w:r>
        <w:rPr>
          <w:rFonts w:cs="Times"/>
        </w:rPr>
        <w:t>Building off of this apocalyptic</w:t>
      </w:r>
      <w:r w:rsidR="004E3D4E">
        <w:rPr>
          <w:rFonts w:cs="Times"/>
        </w:rPr>
        <w:t xml:space="preserve"> perspective on globalization, </w:t>
      </w:r>
      <w:r>
        <w:rPr>
          <w:rFonts w:cs="Times"/>
        </w:rPr>
        <w:t xml:space="preserve">the manner in which states </w:t>
      </w:r>
      <w:r w:rsidR="00331EA1">
        <w:rPr>
          <w:rFonts w:cs="Times"/>
        </w:rPr>
        <w:t xml:space="preserve">now </w:t>
      </w:r>
      <w:r>
        <w:rPr>
          <w:rFonts w:cs="Times"/>
        </w:rPr>
        <w:t xml:space="preserve">engage in foreign relations with other actors in the international community is also considered to be done unconditionally, with a sense of </w:t>
      </w:r>
      <w:r w:rsidR="00760400">
        <w:rPr>
          <w:rFonts w:cs="Times"/>
        </w:rPr>
        <w:t xml:space="preserve">necessity rather than will. </w:t>
      </w:r>
      <w:r w:rsidR="00D7342E">
        <w:rPr>
          <w:rFonts w:cs="Times"/>
        </w:rPr>
        <w:t xml:space="preserve">Foreign policies </w:t>
      </w:r>
      <w:r w:rsidR="00443A67">
        <w:rPr>
          <w:rFonts w:cs="Times"/>
        </w:rPr>
        <w:t>conducted by states in the current era of globalization then, are merely a reflection of dominant organizing forms of social interaction in all parts</w:t>
      </w:r>
      <w:r w:rsidR="005E7508">
        <w:rPr>
          <w:rFonts w:cs="Times"/>
        </w:rPr>
        <w:t xml:space="preserve"> of the world</w:t>
      </w:r>
      <w:r w:rsidR="00443A67">
        <w:rPr>
          <w:rFonts w:cs="Times"/>
        </w:rPr>
        <w:t xml:space="preserve"> </w:t>
      </w:r>
      <w:r w:rsidR="000B7777">
        <w:rPr>
          <w:rFonts w:cs="Times"/>
        </w:rPr>
        <w:t xml:space="preserve">rather that </w:t>
      </w:r>
      <w:r w:rsidR="00443A67">
        <w:rPr>
          <w:rFonts w:cs="Times"/>
        </w:rPr>
        <w:t>being an extension of</w:t>
      </w:r>
      <w:r w:rsidR="000B7777">
        <w:rPr>
          <w:rFonts w:cs="Times"/>
        </w:rPr>
        <w:t xml:space="preserve"> a state’s idiosyncratic</w:t>
      </w:r>
      <w:r w:rsidR="00443A67">
        <w:rPr>
          <w:rFonts w:cs="Times"/>
        </w:rPr>
        <w:t xml:space="preserve"> national interest</w:t>
      </w:r>
      <w:r w:rsidR="005E7508">
        <w:rPr>
          <w:rFonts w:cs="Times"/>
        </w:rPr>
        <w:t xml:space="preserve"> (Keukeleire, 2008, p.1)</w:t>
      </w:r>
      <w:r w:rsidR="00443A67">
        <w:rPr>
          <w:rFonts w:cs="Times"/>
        </w:rPr>
        <w:t xml:space="preserve">. </w:t>
      </w:r>
    </w:p>
    <w:p w14:paraId="7A4D1C0D" w14:textId="77777777" w:rsidR="005E7508" w:rsidRDefault="005E7508" w:rsidP="00592DB7">
      <w:pPr>
        <w:spacing w:line="480" w:lineRule="auto"/>
        <w:ind w:firstLine="720"/>
        <w:jc w:val="both"/>
        <w:rPr>
          <w:rFonts w:cs="Times"/>
        </w:rPr>
      </w:pPr>
    </w:p>
    <w:p w14:paraId="50AE6E19" w14:textId="40B44315" w:rsidR="00D26A18" w:rsidRPr="00D26A18" w:rsidRDefault="00D26A18" w:rsidP="00D26A18">
      <w:pPr>
        <w:spacing w:line="480" w:lineRule="auto"/>
        <w:jc w:val="both"/>
        <w:rPr>
          <w:b/>
          <w:u w:val="single"/>
        </w:rPr>
      </w:pPr>
      <w:r>
        <w:rPr>
          <w:rFonts w:cs="Times"/>
          <w:b/>
          <w:u w:val="single"/>
        </w:rPr>
        <w:t xml:space="preserve">2. </w:t>
      </w:r>
      <w:r w:rsidR="00B03FC0">
        <w:rPr>
          <w:rFonts w:cs="Times"/>
          <w:b/>
          <w:u w:val="single"/>
        </w:rPr>
        <w:t xml:space="preserve">) </w:t>
      </w:r>
      <w:r>
        <w:rPr>
          <w:rFonts w:cs="Times"/>
          <w:b/>
          <w:u w:val="single"/>
        </w:rPr>
        <w:t xml:space="preserve">States Over Globalization: The True Relationship </w:t>
      </w:r>
    </w:p>
    <w:p w14:paraId="28EBDA54" w14:textId="6465429F" w:rsidR="00EC50D0" w:rsidRDefault="00D26A18" w:rsidP="00EC50D0">
      <w:pPr>
        <w:spacing w:line="480" w:lineRule="auto"/>
        <w:jc w:val="both"/>
      </w:pPr>
      <w:r>
        <w:tab/>
      </w:r>
      <w:r w:rsidR="0032154F">
        <w:t xml:space="preserve">In this section of the paper I argue, contrary to the conventional perspective-where states are </w:t>
      </w:r>
      <w:r w:rsidR="00EC50D0">
        <w:t>deemed</w:t>
      </w:r>
      <w:r w:rsidR="0032154F">
        <w:t xml:space="preserve"> powerless in the face of a glob</w:t>
      </w:r>
      <w:r w:rsidR="00397D78">
        <w:t xml:space="preserve">alizing world- that states are </w:t>
      </w:r>
      <w:r w:rsidR="0032154F">
        <w:t>integral acto</w:t>
      </w:r>
      <w:r w:rsidR="00397D78">
        <w:t>rs in the globalization process</w:t>
      </w:r>
      <w:r w:rsidR="0032154F">
        <w:t xml:space="preserve"> </w:t>
      </w:r>
      <w:r w:rsidR="00346208">
        <w:t>beholding</w:t>
      </w:r>
      <w:r w:rsidR="00723A51">
        <w:t xml:space="preserve"> a </w:t>
      </w:r>
      <w:r w:rsidR="0032154F">
        <w:t xml:space="preserve">significant </w:t>
      </w:r>
      <w:r w:rsidR="00723A51">
        <w:t>degr</w:t>
      </w:r>
      <w:r w:rsidR="00246A8D">
        <w:t>e</w:t>
      </w:r>
      <w:r w:rsidR="00397D78">
        <w:t xml:space="preserve">e of decision-making autonomy; </w:t>
      </w:r>
      <w:r w:rsidR="00246A8D">
        <w:t>the state and politics need to be brought back in as explanations of both globali</w:t>
      </w:r>
      <w:r w:rsidR="00397D78">
        <w:t>zation and the neoliberal state (Mcbride, 2001</w:t>
      </w:r>
      <w:r w:rsidR="00246A8D">
        <w:t xml:space="preserve">). </w:t>
      </w:r>
      <w:r w:rsidR="00723A51">
        <w:t xml:space="preserve">Globalization is not an inevitable structural straitjacket that confines the manner in which states operate but rather a political construction assembled </w:t>
      </w:r>
      <w:r w:rsidR="00397D78">
        <w:t>by the state itself (Mcbride</w:t>
      </w:r>
      <w:r w:rsidR="00346208">
        <w:t>,</w:t>
      </w:r>
      <w:r w:rsidR="00397D78">
        <w:t xml:space="preserve"> 2001,</w:t>
      </w:r>
      <w:r w:rsidR="00346208">
        <w:t xml:space="preserve"> </w:t>
      </w:r>
      <w:r w:rsidR="00397D78">
        <w:t>p.</w:t>
      </w:r>
      <w:r w:rsidR="00246A8D">
        <w:t>29) to achieve its aspirations.</w:t>
      </w:r>
      <w:r w:rsidR="000278FC">
        <w:t xml:space="preserve"> I attempt to demonstrate the aforementioned by analyzing how the Canadian state has fared under globalization</w:t>
      </w:r>
      <w:r w:rsidR="00A16134">
        <w:t xml:space="preserve"> and the </w:t>
      </w:r>
      <w:r w:rsidR="00B97B22">
        <w:t>causes behind</w:t>
      </w:r>
      <w:r w:rsidR="00A16134">
        <w:t xml:space="preserve"> the country’s domestic and foreign policy trajectory. Have the causes of Canada’s policy decisions in the past two decades really been because of external pressures </w:t>
      </w:r>
      <w:r w:rsidR="00D80C5D">
        <w:t>brought by</w:t>
      </w:r>
      <w:r w:rsidR="008F76E3">
        <w:t xml:space="preserve"> globalization? I argue not. </w:t>
      </w:r>
    </w:p>
    <w:p w14:paraId="0FF07ABB" w14:textId="13CD463E" w:rsidR="000B3BCC" w:rsidRDefault="001B0D7A" w:rsidP="00B03FC0">
      <w:pPr>
        <w:spacing w:line="480" w:lineRule="auto"/>
        <w:jc w:val="both"/>
        <w:rPr>
          <w:b/>
          <w:u w:val="single"/>
        </w:rPr>
      </w:pPr>
      <w:r>
        <w:rPr>
          <w:b/>
          <w:u w:val="single"/>
        </w:rPr>
        <w:t xml:space="preserve">2a.) </w:t>
      </w:r>
      <w:r w:rsidR="00A37DBB" w:rsidRPr="00A37DBB">
        <w:rPr>
          <w:b/>
          <w:u w:val="single"/>
        </w:rPr>
        <w:t>Canada’s Historical Pol</w:t>
      </w:r>
      <w:r w:rsidR="00586BDD">
        <w:rPr>
          <w:b/>
          <w:u w:val="single"/>
        </w:rPr>
        <w:t xml:space="preserve">itical and </w:t>
      </w:r>
      <w:r w:rsidR="000B3BCC">
        <w:rPr>
          <w:b/>
          <w:u w:val="single"/>
        </w:rPr>
        <w:t>Economic Motivations</w:t>
      </w:r>
    </w:p>
    <w:p w14:paraId="28E76ADB" w14:textId="4F7DDF97" w:rsidR="009949BD" w:rsidRDefault="007C4E38" w:rsidP="00D64C44">
      <w:pPr>
        <w:spacing w:line="480" w:lineRule="auto"/>
        <w:ind w:firstLine="720"/>
        <w:jc w:val="both"/>
      </w:pPr>
      <w:r>
        <w:t>I</w:t>
      </w:r>
      <w:r w:rsidR="00D64C44">
        <w:t xml:space="preserve">t is important to denote Canada’s historical relationship with the global </w:t>
      </w:r>
      <w:r w:rsidR="00D80C5D">
        <w:t>political economy</w:t>
      </w:r>
      <w:r>
        <w:t xml:space="preserve"> before moving on to understand the factors accounting for Canada’s domestic and foreign policy trajectory in the last two decades</w:t>
      </w:r>
      <w:r w:rsidR="00D64C44">
        <w:t>. Canada has a</w:t>
      </w:r>
      <w:r w:rsidR="00131379">
        <w:t>lways been a global nation (Mcbride</w:t>
      </w:r>
      <w:r w:rsidR="00D64C44">
        <w:t>,</w:t>
      </w:r>
      <w:r w:rsidR="00131379">
        <w:t xml:space="preserve"> 2001,</w:t>
      </w:r>
      <w:r w:rsidR="00D64C44">
        <w:t xml:space="preserve"> </w:t>
      </w:r>
      <w:r w:rsidR="00131379">
        <w:t>p.</w:t>
      </w:r>
      <w:r w:rsidR="00D64C44">
        <w:t>21); thus, perceiving the rise of globalization in the contemporary era as</w:t>
      </w:r>
      <w:r w:rsidR="00BD1F8E">
        <w:t xml:space="preserve"> a</w:t>
      </w:r>
      <w:r w:rsidR="00D64C44">
        <w:t xml:space="preserve"> relatively novel external structural constr</w:t>
      </w:r>
      <w:r w:rsidR="00D80C5D">
        <w:t>aint on Canada’s policy agenda</w:t>
      </w:r>
      <w:r w:rsidR="008C4AE1">
        <w:t>,</w:t>
      </w:r>
      <w:r w:rsidR="00D80C5D">
        <w:t xml:space="preserve"> undermines the extent to which other factors</w:t>
      </w:r>
      <w:r w:rsidR="00F03823">
        <w:t xml:space="preserve"> </w:t>
      </w:r>
      <w:r w:rsidR="008C4AE1">
        <w:t>-</w:t>
      </w:r>
      <w:r w:rsidR="00D80C5D">
        <w:t xml:space="preserve">particularly the idiosyncratic motivations </w:t>
      </w:r>
      <w:r w:rsidR="008C4AE1">
        <w:t>of the Canadian state itself-</w:t>
      </w:r>
      <w:r w:rsidR="00F03823">
        <w:t xml:space="preserve"> </w:t>
      </w:r>
      <w:r w:rsidR="008C4AE1">
        <w:t>may account for Canada’s seem</w:t>
      </w:r>
      <w:r w:rsidR="002F7429">
        <w:t>ingly integrated and dependent</w:t>
      </w:r>
      <w:r w:rsidR="008C4AE1">
        <w:t xml:space="preserve"> role in the global political economy. </w:t>
      </w:r>
    </w:p>
    <w:p w14:paraId="469E9822" w14:textId="0E097CE7" w:rsidR="0079024B" w:rsidRDefault="008C4AE1" w:rsidP="00E375F0">
      <w:pPr>
        <w:spacing w:line="480" w:lineRule="auto"/>
        <w:ind w:firstLine="720"/>
        <w:jc w:val="both"/>
      </w:pPr>
      <w:r>
        <w:t xml:space="preserve">It is </w:t>
      </w:r>
      <w:r w:rsidR="003A1DBA">
        <w:t>erroneous</w:t>
      </w:r>
      <w:r>
        <w:t xml:space="preserve"> to ascrib</w:t>
      </w:r>
      <w:r w:rsidR="003A1DBA">
        <w:t>e globalization with a role of brin</w:t>
      </w:r>
      <w:r w:rsidR="0048683F">
        <w:t>g</w:t>
      </w:r>
      <w:r w:rsidR="003A1DBA">
        <w:t>ing inevitable change that has shaped Canada’s inte</w:t>
      </w:r>
      <w:r w:rsidR="0048683F">
        <w:t xml:space="preserve">gration into the global economy. Canada </w:t>
      </w:r>
      <w:r w:rsidR="00C73246">
        <w:t>is</w:t>
      </w:r>
      <w:r w:rsidR="0048683F">
        <w:t xml:space="preserve"> most accurately be labeled as a facilitator rather than victim of </w:t>
      </w:r>
      <w:r w:rsidR="00C8275A">
        <w:t xml:space="preserve">globalization </w:t>
      </w:r>
      <w:r w:rsidR="00131379">
        <w:t>(Mcbride</w:t>
      </w:r>
      <w:r w:rsidR="0048683F">
        <w:t>,</w:t>
      </w:r>
      <w:r w:rsidR="00131379">
        <w:t xml:space="preserve"> 2001, p.</w:t>
      </w:r>
      <w:r w:rsidR="00C8275A">
        <w:t>30)</w:t>
      </w:r>
      <w:r w:rsidR="0048683F">
        <w:t xml:space="preserve">. </w:t>
      </w:r>
      <w:r w:rsidR="007D35B6">
        <w:t>As described by Harold Innis’s staples theory, Canada’s indigenous tradition in the political economy was one that praised dependence on international resource markets</w:t>
      </w:r>
      <w:r w:rsidR="00C73246">
        <w:t xml:space="preserve"> </w:t>
      </w:r>
      <w:r w:rsidR="00131379">
        <w:t>(Mcbride</w:t>
      </w:r>
      <w:r w:rsidR="007D35B6">
        <w:t>,</w:t>
      </w:r>
      <w:r w:rsidR="00131379">
        <w:t xml:space="preserve"> 2001,</w:t>
      </w:r>
      <w:r w:rsidR="007D35B6">
        <w:t xml:space="preserve"> </w:t>
      </w:r>
      <w:r w:rsidR="00131379">
        <w:t>p.</w:t>
      </w:r>
      <w:r w:rsidR="007D35B6">
        <w:t>35); Canada was, and always has been an “open economy”</w:t>
      </w:r>
      <w:r w:rsidR="00C73246">
        <w:t xml:space="preserve"> that persevered upon its relationships of dependence with other powerful acto</w:t>
      </w:r>
      <w:r w:rsidR="00F60610">
        <w:t xml:space="preserve">rs of the international domain. The </w:t>
      </w:r>
      <w:r w:rsidR="008E333C">
        <w:t>root of this relationship is traceable back to Canada’s dependence on Britain</w:t>
      </w:r>
      <w:r w:rsidR="00E375F0">
        <w:t xml:space="preserve"> and the United States</w:t>
      </w:r>
      <w:r w:rsidR="00131379">
        <w:t xml:space="preserve"> for trade and investment (Mcbride</w:t>
      </w:r>
      <w:r w:rsidR="008E333C">
        <w:t>,</w:t>
      </w:r>
      <w:r w:rsidR="00131379">
        <w:t xml:space="preserve"> 2001,</w:t>
      </w:r>
      <w:r w:rsidR="008E333C">
        <w:t xml:space="preserve"> </w:t>
      </w:r>
      <w:r w:rsidR="00131379">
        <w:t>p.</w:t>
      </w:r>
      <w:r w:rsidR="008E333C">
        <w:t xml:space="preserve">36); </w:t>
      </w:r>
      <w:r w:rsidR="00E375F0">
        <w:t>as early as 1870, Britain and the United States accounted for 89.5 percent of Canada’s exports and 88.5 percent of its imports (Glazebrook,</w:t>
      </w:r>
      <w:r w:rsidR="0090068E">
        <w:t xml:space="preserve"> 1966</w:t>
      </w:r>
      <w:r w:rsidR="00E375F0">
        <w:t xml:space="preserve">). </w:t>
      </w:r>
    </w:p>
    <w:p w14:paraId="71E244A0" w14:textId="7ED5E91E" w:rsidR="009949BD" w:rsidRDefault="00A404AE" w:rsidP="003932BF">
      <w:pPr>
        <w:spacing w:line="480" w:lineRule="auto"/>
        <w:ind w:firstLine="720"/>
        <w:jc w:val="both"/>
      </w:pPr>
      <w:r>
        <w:t xml:space="preserve">Moreover, </w:t>
      </w:r>
      <w:r w:rsidR="009949BD">
        <w:t>Canada’s movement towards Confederation was primarily motivated by its economic nationalist in</w:t>
      </w:r>
      <w:r w:rsidR="00131379">
        <w:t>clinations to pursue trade (Mcbride, 2001</w:t>
      </w:r>
      <w:r w:rsidR="009949BD">
        <w:t xml:space="preserve">, 36). Britain’s decision in 1846 to repeal the Corn Laws “ended the preference for Canadian </w:t>
      </w:r>
      <w:r w:rsidR="0090068E">
        <w:t xml:space="preserve">producers” </w:t>
      </w:r>
      <w:r w:rsidR="009949BD">
        <w:t>and thus necessitated Canada’s “search for alternatives in the colonies</w:t>
      </w:r>
      <w:r w:rsidR="0090068E">
        <w:t xml:space="preserve"> of British North America”</w:t>
      </w:r>
      <w:r w:rsidR="0090068E" w:rsidRPr="0090068E">
        <w:t xml:space="preserve"> </w:t>
      </w:r>
      <w:r w:rsidR="0090068E">
        <w:t>(Mcbride, 2001, 36)</w:t>
      </w:r>
      <w:r w:rsidR="009949BD">
        <w:t xml:space="preserve">. Initially, Canada’s anticipated </w:t>
      </w:r>
      <w:r w:rsidR="00F27A63">
        <w:t>“</w:t>
      </w:r>
      <w:r w:rsidR="009949BD">
        <w:t>solution</w:t>
      </w:r>
      <w:r w:rsidR="00F27A63">
        <w:t>”</w:t>
      </w:r>
      <w:r w:rsidR="009949BD">
        <w:t xml:space="preserve"> to deal with this trade problem </w:t>
      </w:r>
      <w:r w:rsidR="00F27A63">
        <w:t>was to negotiate a Reciprocity Treaty with the United States; however, the treaty would only cover natural resources and its “abrogation by the United States in 1866 was declared to be a precursor to annexation”</w:t>
      </w:r>
      <w:r w:rsidR="00AF3C4F">
        <w:t xml:space="preserve"> </w:t>
      </w:r>
      <w:r w:rsidR="0090068E">
        <w:t>(Mcbride, 2001, 36)</w:t>
      </w:r>
      <w:r w:rsidR="00AF3C4F">
        <w:t xml:space="preserve">. Ultimately, Canada- in the pursuit of consolidating economic and political union in British North America to ensure it survival on the international domain- devised </w:t>
      </w:r>
      <w:r w:rsidR="00F60610">
        <w:t xml:space="preserve">various national </w:t>
      </w:r>
      <w:r w:rsidR="0090068E">
        <w:t>policies (Mcbride</w:t>
      </w:r>
      <w:r w:rsidR="00FD080D">
        <w:t>,</w:t>
      </w:r>
      <w:r w:rsidR="0090068E">
        <w:t xml:space="preserve"> 2001,</w:t>
      </w:r>
      <w:r w:rsidR="00FD080D">
        <w:t xml:space="preserve"> </w:t>
      </w:r>
      <w:r w:rsidR="0090068E">
        <w:t>p.</w:t>
      </w:r>
      <w:r w:rsidR="00FD080D">
        <w:t xml:space="preserve">37). National policy is defined as “conscious nation-building policies of successive federal governments” </w:t>
      </w:r>
      <w:r w:rsidR="00FD080D" w:rsidRPr="00C8275A">
        <w:t>(Eden and Molot,</w:t>
      </w:r>
      <w:r w:rsidR="0090068E" w:rsidRPr="00C8275A">
        <w:t xml:space="preserve"> 1993, p.232</w:t>
      </w:r>
      <w:r w:rsidR="00FD080D" w:rsidRPr="00C8275A">
        <w:t>)</w:t>
      </w:r>
      <w:r w:rsidR="00FD080D">
        <w:t xml:space="preserve"> and “overarching federal development strategies for achieving economic growth and social cohesion within the Canadian community” (Bradford, </w:t>
      </w:r>
      <w:r w:rsidR="00CD26CF">
        <w:t>1998, p.</w:t>
      </w:r>
      <w:r w:rsidR="00FD080D">
        <w:t xml:space="preserve">38). </w:t>
      </w:r>
    </w:p>
    <w:p w14:paraId="67133A6F" w14:textId="021DED86" w:rsidR="000760E8" w:rsidRDefault="003932BF" w:rsidP="00C42E10">
      <w:pPr>
        <w:spacing w:line="480" w:lineRule="auto"/>
        <w:ind w:firstLine="720"/>
        <w:jc w:val="both"/>
      </w:pPr>
      <w:r>
        <w:t xml:space="preserve">Canada enacted </w:t>
      </w:r>
      <w:r w:rsidR="00E22E1C">
        <w:t>three</w:t>
      </w:r>
      <w:r>
        <w:t xml:space="preserve"> national policies that succeeded one </w:t>
      </w:r>
      <w:r w:rsidR="00C8275A">
        <w:t>another with</w:t>
      </w:r>
      <w:r w:rsidR="00D8567C">
        <w:t xml:space="preserve"> the intention to facilitate economic development </w:t>
      </w:r>
      <w:r w:rsidR="007C4E38">
        <w:t>within</w:t>
      </w:r>
      <w:r w:rsidR="00D8567C">
        <w:t xml:space="preserve"> </w:t>
      </w:r>
      <w:r w:rsidR="007C4E38">
        <w:t xml:space="preserve">the context of </w:t>
      </w:r>
      <w:r w:rsidR="00D8567C">
        <w:t>a trade-dependent economy</w:t>
      </w:r>
      <w:r w:rsidR="00C8275A">
        <w:t xml:space="preserve"> (Mcbride, 2001)</w:t>
      </w:r>
      <w:r>
        <w:t xml:space="preserve">. </w:t>
      </w:r>
      <w:r w:rsidR="00C92FD9">
        <w:t>My</w:t>
      </w:r>
      <w:r w:rsidR="00BE581A">
        <w:t xml:space="preserve"> </w:t>
      </w:r>
      <w:r w:rsidR="00D90083">
        <w:t>purpose here is</w:t>
      </w:r>
      <w:r w:rsidR="00BE581A">
        <w:t xml:space="preserve"> not to examine these policie</w:t>
      </w:r>
      <w:r w:rsidR="00CE1EA2">
        <w:t xml:space="preserve">s in detail but rather to </w:t>
      </w:r>
      <w:r w:rsidR="007C4E38">
        <w:t>highlight</w:t>
      </w:r>
      <w:r w:rsidR="00CE1EA2">
        <w:t xml:space="preserve"> </w:t>
      </w:r>
      <w:r w:rsidR="00C92FD9">
        <w:t>the fact that</w:t>
      </w:r>
      <w:r w:rsidR="00CE1EA2">
        <w:t xml:space="preserve"> </w:t>
      </w:r>
      <w:r w:rsidR="00BE581A">
        <w:t xml:space="preserve">Canada’s decision to devise these national policies allude to the fact that </w:t>
      </w:r>
      <w:r w:rsidR="00D90083">
        <w:t xml:space="preserve">Canada, as a global nation, </w:t>
      </w:r>
      <w:r w:rsidR="00CE1EA2">
        <w:t xml:space="preserve">has repeatedly faced challenges “of fitting into an </w:t>
      </w:r>
      <w:r w:rsidR="00E67A43">
        <w:t xml:space="preserve">ever-shifting global economy” </w:t>
      </w:r>
      <w:r w:rsidR="00D90083">
        <w:t>that require important state responses</w:t>
      </w:r>
      <w:r w:rsidR="00E67A43">
        <w:t xml:space="preserve"> (Pilon, 2003, p.446)</w:t>
      </w:r>
      <w:r w:rsidR="00D90083">
        <w:t>. Canada’s national policies were responses “given their particular shape by domestic political struggles; there was nothing automatic or inevitable a</w:t>
      </w:r>
      <w:r w:rsidR="00CE1EA2">
        <w:t>utomatic or inevitable a</w:t>
      </w:r>
      <w:r w:rsidR="002F7429">
        <w:t xml:space="preserve">bout them” </w:t>
      </w:r>
      <w:r w:rsidR="009C2C19">
        <w:t xml:space="preserve">as the conventional globalization perspective would argue </w:t>
      </w:r>
      <w:r w:rsidR="00E67A43">
        <w:t>(Pilon, 2003, p.446</w:t>
      </w:r>
      <w:r w:rsidR="002F7429">
        <w:t xml:space="preserve">). </w:t>
      </w:r>
      <w:r w:rsidR="00A404AE">
        <w:t xml:space="preserve">For instance, </w:t>
      </w:r>
      <w:r w:rsidR="009C2C19">
        <w:t>Canada’s third National P</w:t>
      </w:r>
      <w:r w:rsidR="00E22E1C">
        <w:t xml:space="preserve">olicy emerged as a successor to the unraveling postwar Keynesianism (1945-75) paradigm-which comprised the second national policy of Canada- as </w:t>
      </w:r>
      <w:r w:rsidR="00586BDD">
        <w:t>it</w:t>
      </w:r>
      <w:r w:rsidR="00E22E1C">
        <w:t xml:space="preserve"> </w:t>
      </w:r>
      <w:r w:rsidR="00586BDD">
        <w:t>proved</w:t>
      </w:r>
      <w:r w:rsidR="00E22E1C">
        <w:t xml:space="preserve"> ineffective in</w:t>
      </w:r>
      <w:r w:rsidR="00586BDD">
        <w:t xml:space="preserve"> mediating</w:t>
      </w:r>
      <w:r w:rsidR="00E22E1C">
        <w:t xml:space="preserve"> </w:t>
      </w:r>
      <w:r w:rsidR="00586BDD">
        <w:t xml:space="preserve">the </w:t>
      </w:r>
      <w:r w:rsidR="009C2C19">
        <w:t xml:space="preserve">epidemic of </w:t>
      </w:r>
      <w:r w:rsidR="00E22E1C">
        <w:t>rising un</w:t>
      </w:r>
      <w:r w:rsidR="00586BDD">
        <w:t>employment and high levels of inflation during the 1970’s (</w:t>
      </w:r>
      <w:r w:rsidR="00E67A43">
        <w:t>Mcbride, 2001, p.</w:t>
      </w:r>
      <w:r w:rsidR="00586BDD">
        <w:t>43). Moreover, as Keynesianism succumbed into crisis, social expenditures became increa</w:t>
      </w:r>
      <w:r w:rsidR="009C2C19">
        <w:t>singly unaffordable (</w:t>
      </w:r>
      <w:r w:rsidR="00E67A43">
        <w:t>Mcbride, 2001, p.43</w:t>
      </w:r>
      <w:r w:rsidR="009C2C19">
        <w:t>). The third National Policy-which came to be the National Energy Policy (NEP)- adopted by the Liberal government of Pierre Trudeau in the 1980’s, based Canada’s economic strategy upon “a resource-driven restructuring of the industrial sector” (</w:t>
      </w:r>
      <w:r w:rsidR="00E67A43">
        <w:t>Mcbride, 2001</w:t>
      </w:r>
      <w:r w:rsidR="009C2C19">
        <w:t xml:space="preserve">, </w:t>
      </w:r>
      <w:r w:rsidR="00E67A43">
        <w:t>p.</w:t>
      </w:r>
      <w:r w:rsidR="009C2C19">
        <w:t>44). This national policy “was interventionist, centralist and nationalistic” (Pratt,</w:t>
      </w:r>
      <w:r w:rsidR="00E624AB">
        <w:t xml:space="preserve"> 1982, p.27</w:t>
      </w:r>
      <w:r w:rsidR="009C2C19">
        <w:t>) and aimed to “achieve 50 percent Canadian ownership of the industry and energy self-sufficiency as well as insulate Canada</w:t>
      </w:r>
      <w:r w:rsidR="00A404AE">
        <w:t xml:space="preserve"> from international oil crises” (Lalonde, book 44). </w:t>
      </w:r>
    </w:p>
    <w:p w14:paraId="44E02C60" w14:textId="59CD5E75" w:rsidR="000760E8" w:rsidRDefault="00A404AE" w:rsidP="00D8567C">
      <w:pPr>
        <w:spacing w:line="480" w:lineRule="auto"/>
        <w:ind w:firstLine="720"/>
        <w:jc w:val="both"/>
      </w:pPr>
      <w:r>
        <w:t xml:space="preserve">Ultimately the third National Policy failed, primarily due to </w:t>
      </w:r>
      <w:r w:rsidR="00C42E10">
        <w:t>the fact that the initiative faced ideological opposition from powerful domesti</w:t>
      </w:r>
      <w:r w:rsidR="00FB4FB1">
        <w:t>c business interests</w:t>
      </w:r>
      <w:r w:rsidR="00C42E10">
        <w:t>; Canadian business actors became “increasingly nervous about the degree of state interventionism inherent in the Liberal strategy” (</w:t>
      </w:r>
      <w:r w:rsidR="00FB4FB1">
        <w:t>Mcbride, 2001, p.44</w:t>
      </w:r>
      <w:r w:rsidR="00C42E10">
        <w:t xml:space="preserve">). </w:t>
      </w:r>
      <w:r w:rsidR="00C31F65">
        <w:t>Thus, “far from falling victim to an agentless process of globalization, this [National Policy] failed for lac</w:t>
      </w:r>
      <w:r w:rsidR="00FB4FB1">
        <w:t>k of support from key players”</w:t>
      </w:r>
      <w:r w:rsidR="00C31F65">
        <w:t xml:space="preserve"> operating within domestic borders</w:t>
      </w:r>
      <w:r w:rsidR="00FB4FB1">
        <w:t xml:space="preserve"> (Pilon, 2003, p.446</w:t>
      </w:r>
      <w:r w:rsidR="00C31F65">
        <w:t xml:space="preserve">. </w:t>
      </w:r>
    </w:p>
    <w:p w14:paraId="5E7E4130" w14:textId="77777777" w:rsidR="00B03FC0" w:rsidRDefault="00B03FC0" w:rsidP="001B0D7A">
      <w:pPr>
        <w:spacing w:line="480" w:lineRule="auto"/>
        <w:jc w:val="both"/>
        <w:rPr>
          <w:b/>
          <w:u w:val="single"/>
        </w:rPr>
      </w:pPr>
    </w:p>
    <w:p w14:paraId="78EF55BE" w14:textId="342E65C6" w:rsidR="008D5E88" w:rsidRPr="001B0D7A" w:rsidRDefault="001B0D7A" w:rsidP="001B0D7A">
      <w:pPr>
        <w:spacing w:line="480" w:lineRule="auto"/>
        <w:jc w:val="both"/>
        <w:rPr>
          <w:b/>
          <w:u w:val="single"/>
        </w:rPr>
      </w:pPr>
      <w:r>
        <w:rPr>
          <w:b/>
          <w:u w:val="single"/>
        </w:rPr>
        <w:t xml:space="preserve">2b.) </w:t>
      </w:r>
      <w:r w:rsidRPr="001B0D7A">
        <w:rPr>
          <w:b/>
          <w:u w:val="single"/>
        </w:rPr>
        <w:t xml:space="preserve">Canada’s </w:t>
      </w:r>
      <w:r w:rsidR="00E33F8D">
        <w:rPr>
          <w:b/>
          <w:u w:val="single"/>
        </w:rPr>
        <w:t>Domestic</w:t>
      </w:r>
      <w:r w:rsidR="00AE5F22">
        <w:rPr>
          <w:b/>
          <w:u w:val="single"/>
        </w:rPr>
        <w:t xml:space="preserve"> </w:t>
      </w:r>
      <w:r w:rsidR="008D5E88" w:rsidRPr="001B0D7A">
        <w:rPr>
          <w:b/>
          <w:u w:val="single"/>
        </w:rPr>
        <w:t xml:space="preserve">Policy </w:t>
      </w:r>
      <w:r w:rsidR="00E33F8D">
        <w:rPr>
          <w:b/>
          <w:u w:val="single"/>
        </w:rPr>
        <w:t>Trend</w:t>
      </w:r>
      <w:r w:rsidRPr="001B0D7A">
        <w:rPr>
          <w:b/>
          <w:u w:val="single"/>
        </w:rPr>
        <w:t xml:space="preserve">: </w:t>
      </w:r>
      <w:r w:rsidR="00C311C3">
        <w:rPr>
          <w:b/>
          <w:u w:val="single"/>
        </w:rPr>
        <w:t xml:space="preserve"> </w:t>
      </w:r>
      <w:r w:rsidR="00AE5F22">
        <w:rPr>
          <w:b/>
          <w:u w:val="single"/>
        </w:rPr>
        <w:t xml:space="preserve">Made In Canada </w:t>
      </w:r>
    </w:p>
    <w:p w14:paraId="1E1CBAF8" w14:textId="75E155A5" w:rsidR="00944538" w:rsidRDefault="002E6A19" w:rsidP="002F030C">
      <w:pPr>
        <w:widowControl w:val="0"/>
        <w:autoSpaceDE w:val="0"/>
        <w:autoSpaceDN w:val="0"/>
        <w:adjustRightInd w:val="0"/>
        <w:spacing w:after="240" w:line="480" w:lineRule="auto"/>
        <w:ind w:firstLine="720"/>
        <w:jc w:val="both"/>
      </w:pPr>
      <w:r>
        <w:t>The retrenchment of the state alluded by the downsizing of government, withdrawal of social programs, and substantial deregulation of markets have been a feature of Canadian domestic policy within the last two decades. While it can be argued that globalization can account for these changes</w:t>
      </w:r>
      <w:r w:rsidR="00944538">
        <w:t xml:space="preserve"> by bringing forth the </w:t>
      </w:r>
      <w:r w:rsidR="00FB4FB1">
        <w:t>rhetoric for a need to be more “</w:t>
      </w:r>
      <w:r w:rsidR="00944538">
        <w:t>competitive and efficient in a global economy</w:t>
      </w:r>
      <w:r w:rsidR="00073A74">
        <w:t>”</w:t>
      </w:r>
      <w:r w:rsidR="00FA3311">
        <w:t xml:space="preserve"> </w:t>
      </w:r>
      <w:r w:rsidR="00944538">
        <w:t>the primary causation</w:t>
      </w:r>
      <w:r w:rsidR="00073A74">
        <w:t xml:space="preserve"> of the neoliberal</w:t>
      </w:r>
      <w:r w:rsidR="00944538">
        <w:t xml:space="preserve"> </w:t>
      </w:r>
      <w:r w:rsidR="00073A74">
        <w:t xml:space="preserve">characteristics in Canadian domestic policy is due to the </w:t>
      </w:r>
      <w:r w:rsidR="00BC7022">
        <w:t>inherent nature of the domestic market economy</w:t>
      </w:r>
      <w:r w:rsidR="00FB4FB1">
        <w:t xml:space="preserve"> (Mcbride, 2001, p.100)</w:t>
      </w:r>
      <w:r w:rsidR="00BC7022">
        <w:t xml:space="preserve">. </w:t>
      </w:r>
      <w:r w:rsidR="00944538">
        <w:t xml:space="preserve">Thus, it is “not necessary to look beyond national borders for an explanation” </w:t>
      </w:r>
      <w:r w:rsidR="008E5E38">
        <w:t>in order to perceive the underlying causes for</w:t>
      </w:r>
      <w:r w:rsidR="00944538">
        <w:t xml:space="preserve"> the trend in Canadian domestic policies</w:t>
      </w:r>
      <w:r w:rsidR="005B3C78">
        <w:t xml:space="preserve"> that have resulted i</w:t>
      </w:r>
      <w:r w:rsidR="008E5E38">
        <w:t>n the retrenchment of the state</w:t>
      </w:r>
      <w:r w:rsidR="00944538">
        <w:t xml:space="preserve"> </w:t>
      </w:r>
      <w:r w:rsidR="005B3C78">
        <w:t>i</w:t>
      </w:r>
      <w:r w:rsidR="00944538">
        <w:t>n the</w:t>
      </w:r>
      <w:r w:rsidR="00911B7E">
        <w:t xml:space="preserve"> last two decades</w:t>
      </w:r>
      <w:r w:rsidR="00FB4FB1">
        <w:t xml:space="preserve"> (Mcbride, 2001, p.100)</w:t>
      </w:r>
      <w:r w:rsidR="00911B7E">
        <w:t xml:space="preserve">. </w:t>
      </w:r>
      <w:r w:rsidR="00944538">
        <w:t>Mishra</w:t>
      </w:r>
      <w:r w:rsidR="00911B7E">
        <w:t xml:space="preserve"> states that</w:t>
      </w:r>
      <w:r w:rsidR="00944538">
        <w:t xml:space="preserve"> </w:t>
      </w:r>
    </w:p>
    <w:p w14:paraId="51B216B6" w14:textId="64DF7697" w:rsidR="00944538" w:rsidRDefault="00944538" w:rsidP="00944538">
      <w:pPr>
        <w:widowControl w:val="0"/>
        <w:autoSpaceDE w:val="0"/>
        <w:autoSpaceDN w:val="0"/>
        <w:adjustRightInd w:val="0"/>
        <w:spacing w:after="240"/>
        <w:ind w:left="709" w:right="702"/>
        <w:jc w:val="both"/>
        <w:rPr>
          <w:sz w:val="18"/>
          <w:szCs w:val="18"/>
        </w:rPr>
      </w:pPr>
      <w:r>
        <w:rPr>
          <w:sz w:val="18"/>
          <w:szCs w:val="18"/>
        </w:rPr>
        <w:t>t</w:t>
      </w:r>
      <w:r w:rsidRPr="00944538">
        <w:rPr>
          <w:sz w:val="18"/>
          <w:szCs w:val="18"/>
        </w:rPr>
        <w:t>here seems to be no compelling logic of globalization that requires the downsizing of government, retrenchment of social programs and substantial deregulation of labor markets. S</w:t>
      </w:r>
      <w:r>
        <w:rPr>
          <w:sz w:val="18"/>
          <w:szCs w:val="18"/>
        </w:rPr>
        <w:t>uch measures are being pursued by English speaking countries but amount to little more than old neoliberal domestic policies now rationalized and legitimized in the name of globalization</w:t>
      </w:r>
      <w:r w:rsidR="008E5E38">
        <w:rPr>
          <w:sz w:val="18"/>
          <w:szCs w:val="18"/>
        </w:rPr>
        <w:t xml:space="preserve"> </w:t>
      </w:r>
      <w:r w:rsidR="00911B7E" w:rsidRPr="006C7AC2">
        <w:rPr>
          <w:sz w:val="18"/>
          <w:szCs w:val="18"/>
        </w:rPr>
        <w:t>(Mishra, 1999, 24</w:t>
      </w:r>
      <w:r w:rsidR="008E5E38" w:rsidRPr="006C7AC2">
        <w:rPr>
          <w:sz w:val="18"/>
          <w:szCs w:val="18"/>
        </w:rPr>
        <w:t>)</w:t>
      </w:r>
      <w:r w:rsidRPr="006C7AC2">
        <w:rPr>
          <w:sz w:val="18"/>
          <w:szCs w:val="18"/>
        </w:rPr>
        <w:t>.</w:t>
      </w:r>
    </w:p>
    <w:p w14:paraId="7A28FBC9" w14:textId="32EA9D00" w:rsidR="006F636B" w:rsidRDefault="00944538" w:rsidP="00AE5F22">
      <w:pPr>
        <w:widowControl w:val="0"/>
        <w:autoSpaceDE w:val="0"/>
        <w:autoSpaceDN w:val="0"/>
        <w:adjustRightInd w:val="0"/>
        <w:spacing w:after="240" w:line="480" w:lineRule="auto"/>
        <w:jc w:val="both"/>
      </w:pPr>
      <w:r>
        <w:t>Thus, “globalization is much or more of a consequence of neoliberalism at the national level than the reverse” (</w:t>
      </w:r>
      <w:r w:rsidR="00FB4FB1">
        <w:t>Mcbride, 2001, p.82</w:t>
      </w:r>
      <w:r>
        <w:t xml:space="preserve">). </w:t>
      </w:r>
      <w:r w:rsidR="00AE5F22">
        <w:t xml:space="preserve">I now turn to highlight the domestic factors of Canada that has influenced the </w:t>
      </w:r>
      <w:r w:rsidR="00065698">
        <w:t>t</w:t>
      </w:r>
      <w:r w:rsidR="00AE5F22">
        <w:t>rend in neoliberal policies. I</w:t>
      </w:r>
      <w:r w:rsidR="007B198E">
        <w:t xml:space="preserve"> argue that the conve</w:t>
      </w:r>
      <w:r w:rsidR="009B6299">
        <w:t>ntional wisdom on globalization, which purports</w:t>
      </w:r>
      <w:r w:rsidR="007B198E">
        <w:t xml:space="preserve"> that the devising of domestic policies are largely determined by activities</w:t>
      </w:r>
      <w:r w:rsidR="00C311C3">
        <w:t xml:space="preserve"> and forces</w:t>
      </w:r>
      <w:r w:rsidR="007B198E">
        <w:t xml:space="preserve"> beyond state borders</w:t>
      </w:r>
      <w:r w:rsidR="009B6299">
        <w:t>,</w:t>
      </w:r>
      <w:r w:rsidR="00C311C3">
        <w:t xml:space="preserve"> is untenable in explaining the domestic policy trajectory of </w:t>
      </w:r>
      <w:r w:rsidR="008E5E38">
        <w:t>states</w:t>
      </w:r>
      <w:r w:rsidR="00AE5F22">
        <w:t xml:space="preserve">. </w:t>
      </w:r>
    </w:p>
    <w:p w14:paraId="2C97AFFF" w14:textId="77777777" w:rsidR="00B03FC0" w:rsidRDefault="00CD7DED" w:rsidP="00AE5F22">
      <w:pPr>
        <w:widowControl w:val="0"/>
        <w:autoSpaceDE w:val="0"/>
        <w:autoSpaceDN w:val="0"/>
        <w:adjustRightInd w:val="0"/>
        <w:spacing w:after="240" w:line="480" w:lineRule="auto"/>
        <w:jc w:val="both"/>
        <w:rPr>
          <w:b/>
        </w:rPr>
      </w:pPr>
      <w:r w:rsidRPr="00CD7DED">
        <w:rPr>
          <w:b/>
        </w:rPr>
        <w:tab/>
      </w:r>
    </w:p>
    <w:p w14:paraId="333D8AF3" w14:textId="52479025" w:rsidR="00CD7DED" w:rsidRPr="00CD7DED" w:rsidRDefault="00CD7DED" w:rsidP="00B03FC0">
      <w:pPr>
        <w:widowControl w:val="0"/>
        <w:autoSpaceDE w:val="0"/>
        <w:autoSpaceDN w:val="0"/>
        <w:adjustRightInd w:val="0"/>
        <w:spacing w:after="240" w:line="480" w:lineRule="auto"/>
        <w:ind w:firstLine="720"/>
        <w:jc w:val="both"/>
        <w:rPr>
          <w:b/>
          <w:i/>
        </w:rPr>
      </w:pPr>
      <w:r w:rsidRPr="00CD7DED">
        <w:rPr>
          <w:b/>
          <w:i/>
        </w:rPr>
        <w:t xml:space="preserve">i. Domestic Factors Influencing Health Sector Neoliberalism:  </w:t>
      </w:r>
    </w:p>
    <w:p w14:paraId="525B40B0" w14:textId="73DA3104" w:rsidR="00CD7DED" w:rsidRDefault="00AE5F22" w:rsidP="00F259FD">
      <w:pPr>
        <w:widowControl w:val="0"/>
        <w:autoSpaceDE w:val="0"/>
        <w:autoSpaceDN w:val="0"/>
        <w:adjustRightInd w:val="0"/>
        <w:spacing w:after="240" w:line="480" w:lineRule="auto"/>
        <w:jc w:val="both"/>
      </w:pPr>
      <w:r>
        <w:tab/>
      </w:r>
      <w:r w:rsidR="005B3C78">
        <w:t>Take the issue of privatization of health care services in Canada as an example. The conventional perspective on globalization would largely point to activities beyond state borders in acc</w:t>
      </w:r>
      <w:r w:rsidR="00A2189A">
        <w:t>ounting for the transformations; for instance,</w:t>
      </w:r>
      <w:r w:rsidR="005B3C78">
        <w:t xml:space="preserve"> International agreements such as NAFTA would thus account for the “creeping privatization, of Canadian health care services</w:t>
      </w:r>
      <w:r w:rsidR="005F2DD3">
        <w:t xml:space="preserve"> </w:t>
      </w:r>
      <w:r w:rsidR="009B6299">
        <w:t>(Mcbride, 2001, p.</w:t>
      </w:r>
      <w:r w:rsidR="005B3C78">
        <w:t xml:space="preserve">100). </w:t>
      </w:r>
      <w:r w:rsidR="00A2189A">
        <w:t>The “discourse of efficiency, which is linked in business rhetoric to globalization” would also be said to account for Canada’s changing health sector landscape as this logic of globalization has largely promotes market values, decentralization and individualism (</w:t>
      </w:r>
      <w:r w:rsidR="00FA3570">
        <w:t>Mcbride, 2001, p.</w:t>
      </w:r>
      <w:r w:rsidR="00A2189A">
        <w:t xml:space="preserve">100). Although international conditioning frameworks expedited </w:t>
      </w:r>
      <w:r w:rsidR="00C45D2E">
        <w:t>by</w:t>
      </w:r>
      <w:r w:rsidR="00A2189A">
        <w:t xml:space="preserve"> globalization are seemingly accountable, the utmost </w:t>
      </w:r>
      <w:r w:rsidR="005F2DD3">
        <w:t xml:space="preserve">influence for privatization’s rise to ascendency in the Canadian health care has been domestic sources. </w:t>
      </w:r>
      <w:r w:rsidR="00417EA0">
        <w:t>For instance, although the Chretien government was rhetorically committed to principles of universal coverage, accessibility, portability, comprehensiveness and public administration- stipulated under the 1967 Canada Hea</w:t>
      </w:r>
      <w:r w:rsidR="008E5E38">
        <w:t>lth Act-</w:t>
      </w:r>
      <w:r w:rsidR="00417EA0">
        <w:t xml:space="preserve">the government </w:t>
      </w:r>
      <w:r w:rsidR="00BD1F8E">
        <w:t>ultimately</w:t>
      </w:r>
      <w:r w:rsidR="00433416">
        <w:t xml:space="preserve"> </w:t>
      </w:r>
      <w:r w:rsidR="00417EA0">
        <w:t>“undermined the federal government’s ability to sustain national standards in the health fi</w:t>
      </w:r>
      <w:r w:rsidR="00433416">
        <w:t>eld” (</w:t>
      </w:r>
      <w:r w:rsidR="00FA3570">
        <w:t>Mcbride, 2001</w:t>
      </w:r>
      <w:r w:rsidR="00433416">
        <w:t>,</w:t>
      </w:r>
      <w:r w:rsidR="00FA3570">
        <w:t xml:space="preserve"> p.</w:t>
      </w:r>
      <w:r w:rsidR="00433416">
        <w:t xml:space="preserve"> 95). As the portion of federal funding devoted to health care</w:t>
      </w:r>
      <w:r w:rsidR="008E5E38">
        <w:t xml:space="preserve"> purposes declined</w:t>
      </w:r>
      <w:r w:rsidR="00433416">
        <w:t>, the federal government was diminished in its capacity</w:t>
      </w:r>
      <w:r w:rsidR="00417EA0">
        <w:t xml:space="preserve"> “to oppose user fees, private health clinics, </w:t>
      </w:r>
      <w:r w:rsidR="00433416">
        <w:t>the delisting of covered services, and the variety of other means by which the market is being allowed to creep into a system previously based on quite different principles</w:t>
      </w:r>
      <w:r w:rsidR="00FA3570">
        <w:t>” (Mcbride, 2001, p.</w:t>
      </w:r>
      <w:r w:rsidR="00433416">
        <w:t xml:space="preserve"> 95)</w:t>
      </w:r>
      <w:r w:rsidR="00E33F8D">
        <w:t xml:space="preserve"> The public portion of the total health bill in 1997 declined from a normal level of </w:t>
      </w:r>
      <w:r w:rsidR="00E94014">
        <w:t>approximately</w:t>
      </w:r>
      <w:r w:rsidR="00E33F8D">
        <w:t xml:space="preserve"> 75 to 69.8 percent (</w:t>
      </w:r>
      <w:r w:rsidR="00C36175">
        <w:t>Mcbride, 2005, p.95</w:t>
      </w:r>
      <w:r w:rsidR="00E33F8D">
        <w:t>). According to Burk</w:t>
      </w:r>
      <w:r w:rsidR="00C36175">
        <w:t>e, this indicated “</w:t>
      </w:r>
      <w:r w:rsidR="00071B4C">
        <w:t>passive priva</w:t>
      </w:r>
      <w:r w:rsidR="00E33F8D">
        <w:t>tiz</w:t>
      </w:r>
      <w:r w:rsidR="00BD1F8E">
        <w:t>a</w:t>
      </w:r>
      <w:r w:rsidR="00C36175">
        <w:t>tion”</w:t>
      </w:r>
      <w:r w:rsidR="00E33F8D">
        <w:t>, characterized as “a generalized retreat of the state from the provision of health care services and an enlargement of the health space occupied by the private sector” (</w:t>
      </w:r>
      <w:r w:rsidR="00C36175">
        <w:t>Burke, 2000, p.182</w:t>
      </w:r>
      <w:r w:rsidR="00AF040D">
        <w:t xml:space="preserve">). Burke </w:t>
      </w:r>
      <w:r w:rsidR="00BD1F8E">
        <w:t xml:space="preserve">further </w:t>
      </w:r>
      <w:r w:rsidR="00E33F8D">
        <w:t>ascribes these indicators to represent a health system experiencing ongo</w:t>
      </w:r>
      <w:r w:rsidR="004349B2">
        <w:t>ing and intense commodification</w:t>
      </w:r>
      <w:r w:rsidR="00AF040D">
        <w:t xml:space="preserve"> (Burke, 2000)</w:t>
      </w:r>
      <w:r w:rsidR="004349B2">
        <w:t>. Moreover, Livio DI Matteo notes that:  “those in the top 20 percent of the income distribution appear to have a preference for a greater pr</w:t>
      </w:r>
      <w:r w:rsidR="00AF040D">
        <w:t>ivate health expenditures” (Matteo, 2000, p. 108</w:t>
      </w:r>
      <w:r w:rsidR="004349B2">
        <w:t>). Thus, the combined effect of reduced transfers from the federal government combined with the effects of changes in the distribution of income are two fundamental factors that have contributed to the erosion of the public sha</w:t>
      </w:r>
      <w:r w:rsidR="00AF040D">
        <w:t>re in health care services (Mcbride, 2001, p.</w:t>
      </w:r>
      <w:r w:rsidR="00710B6B">
        <w:t>95). Both</w:t>
      </w:r>
      <w:r w:rsidR="00BD1F8E">
        <w:t xml:space="preserve"> </w:t>
      </w:r>
      <w:r w:rsidR="00375F7E">
        <w:t>causes</w:t>
      </w:r>
      <w:r w:rsidR="00BD1F8E">
        <w:t xml:space="preserve"> arise domestically.</w:t>
      </w:r>
    </w:p>
    <w:p w14:paraId="28DE1C73" w14:textId="79EC8A4C" w:rsidR="008D5E88" w:rsidRPr="00CD7DED" w:rsidRDefault="00CD7DED" w:rsidP="00F259FD">
      <w:pPr>
        <w:widowControl w:val="0"/>
        <w:autoSpaceDE w:val="0"/>
        <w:autoSpaceDN w:val="0"/>
        <w:adjustRightInd w:val="0"/>
        <w:spacing w:after="240" w:line="480" w:lineRule="auto"/>
        <w:jc w:val="both"/>
        <w:rPr>
          <w:b/>
        </w:rPr>
      </w:pPr>
      <w:r>
        <w:tab/>
      </w:r>
      <w:r w:rsidRPr="00CD7DED">
        <w:rPr>
          <w:b/>
          <w:i/>
        </w:rPr>
        <w:t xml:space="preserve">ii. Domestic Factors </w:t>
      </w:r>
      <w:r w:rsidR="00FA3311" w:rsidRPr="00CD7DED">
        <w:rPr>
          <w:b/>
          <w:i/>
        </w:rPr>
        <w:t>affecting</w:t>
      </w:r>
      <w:r w:rsidRPr="00CD7DED">
        <w:rPr>
          <w:b/>
          <w:i/>
        </w:rPr>
        <w:t xml:space="preserve"> Fiscal and Monetary Policy</w:t>
      </w:r>
      <w:r w:rsidR="00BD1F8E" w:rsidRPr="00CD7DED">
        <w:rPr>
          <w:b/>
        </w:rPr>
        <w:t xml:space="preserve"> </w:t>
      </w:r>
    </w:p>
    <w:p w14:paraId="2A867893" w14:textId="275C382C" w:rsidR="008D5E88" w:rsidRPr="00450FF9" w:rsidRDefault="00F259FD" w:rsidP="008D5E88">
      <w:pPr>
        <w:spacing w:line="480" w:lineRule="auto"/>
        <w:jc w:val="both"/>
        <w:rPr>
          <w:rFonts w:eastAsia="Times New Roman" w:cs="Times New Roman"/>
          <w:color w:val="000000"/>
          <w:shd w:val="clear" w:color="auto" w:fill="FFFFFF"/>
        </w:rPr>
      </w:pPr>
      <w:r>
        <w:tab/>
      </w:r>
      <w:r w:rsidR="00D37C64" w:rsidRPr="00450FF9">
        <w:rPr>
          <w:rFonts w:eastAsia="Times New Roman" w:cs="Times New Roman"/>
          <w:color w:val="000000"/>
          <w:shd w:val="clear" w:color="auto" w:fill="FFFFFF"/>
        </w:rPr>
        <w:t>The</w:t>
      </w:r>
      <w:r w:rsidR="006F636B" w:rsidRPr="00450FF9">
        <w:rPr>
          <w:rFonts w:eastAsia="Times New Roman" w:cs="Times New Roman"/>
          <w:color w:val="000000"/>
          <w:shd w:val="clear" w:color="auto" w:fill="FFFFFF"/>
        </w:rPr>
        <w:t xml:space="preserve"> advent of </w:t>
      </w:r>
      <w:r w:rsidR="00D37C64" w:rsidRPr="00450FF9">
        <w:rPr>
          <w:rFonts w:eastAsia="Times New Roman" w:cs="Times New Roman"/>
          <w:color w:val="000000"/>
          <w:shd w:val="clear" w:color="auto" w:fill="FFFFFF"/>
        </w:rPr>
        <w:t>reduction in</w:t>
      </w:r>
      <w:r w:rsidR="005F071C" w:rsidRPr="00450FF9">
        <w:rPr>
          <w:rFonts w:eastAsia="Times New Roman" w:cs="Times New Roman"/>
          <w:color w:val="000000"/>
          <w:shd w:val="clear" w:color="auto" w:fill="FFFFFF"/>
        </w:rPr>
        <w:t xml:space="preserve"> state spending </w:t>
      </w:r>
      <w:r w:rsidR="006F636B" w:rsidRPr="00450FF9">
        <w:rPr>
          <w:rFonts w:eastAsia="Times New Roman" w:cs="Times New Roman"/>
          <w:color w:val="000000"/>
          <w:shd w:val="clear" w:color="auto" w:fill="FFFFFF"/>
        </w:rPr>
        <w:t xml:space="preserve">in Canada </w:t>
      </w:r>
      <w:r w:rsidR="00D37C64" w:rsidRPr="00450FF9">
        <w:rPr>
          <w:rFonts w:eastAsia="Times New Roman" w:cs="Times New Roman"/>
          <w:color w:val="000000"/>
          <w:shd w:val="clear" w:color="auto" w:fill="FFFFFF"/>
        </w:rPr>
        <w:t>have</w:t>
      </w:r>
      <w:r w:rsidR="006F636B" w:rsidRPr="00450FF9">
        <w:rPr>
          <w:rFonts w:eastAsia="Times New Roman" w:cs="Times New Roman"/>
          <w:color w:val="000000"/>
          <w:shd w:val="clear" w:color="auto" w:fill="FFFFFF"/>
        </w:rPr>
        <w:t xml:space="preserve"> its roots established in domestic political action intended to remove impediments t</w:t>
      </w:r>
      <w:r w:rsidR="00445A2D" w:rsidRPr="00450FF9">
        <w:rPr>
          <w:rFonts w:eastAsia="Times New Roman" w:cs="Times New Roman"/>
          <w:color w:val="000000"/>
          <w:shd w:val="clear" w:color="auto" w:fill="FFFFFF"/>
        </w:rPr>
        <w:t>o the operation of</w:t>
      </w:r>
      <w:r w:rsidR="005F071C" w:rsidRPr="00450FF9">
        <w:rPr>
          <w:rFonts w:eastAsia="Times New Roman" w:cs="Times New Roman"/>
          <w:color w:val="000000"/>
          <w:shd w:val="clear" w:color="auto" w:fill="FFFFFF"/>
        </w:rPr>
        <w:t xml:space="preserve"> the</w:t>
      </w:r>
      <w:r w:rsidR="00445A2D" w:rsidRPr="00450FF9">
        <w:rPr>
          <w:rFonts w:eastAsia="Times New Roman" w:cs="Times New Roman"/>
          <w:color w:val="000000"/>
          <w:shd w:val="clear" w:color="auto" w:fill="FFFFFF"/>
        </w:rPr>
        <w:t xml:space="preserve"> marke</w:t>
      </w:r>
      <w:r w:rsidR="000E6A68" w:rsidRPr="00450FF9">
        <w:rPr>
          <w:rFonts w:eastAsia="Times New Roman" w:cs="Times New Roman"/>
          <w:color w:val="000000"/>
          <w:shd w:val="clear" w:color="auto" w:fill="FFFFFF"/>
        </w:rPr>
        <w:t>t (</w:t>
      </w:r>
      <w:r w:rsidR="00AF040D">
        <w:rPr>
          <w:rFonts w:eastAsia="Times New Roman" w:cs="Times New Roman"/>
          <w:color w:val="000000"/>
          <w:shd w:val="clear" w:color="auto" w:fill="FFFFFF"/>
        </w:rPr>
        <w:t>Mcbride, 2001, p.82</w:t>
      </w:r>
      <w:r w:rsidR="000E6A68" w:rsidRPr="00450FF9">
        <w:rPr>
          <w:rFonts w:eastAsia="Times New Roman" w:cs="Times New Roman"/>
          <w:color w:val="000000"/>
          <w:shd w:val="clear" w:color="auto" w:fill="FFFFFF"/>
        </w:rPr>
        <w:t xml:space="preserve">). </w:t>
      </w:r>
      <w:r w:rsidR="00445A2D" w:rsidRPr="00450FF9">
        <w:rPr>
          <w:rFonts w:eastAsia="Times New Roman" w:cs="Times New Roman"/>
          <w:color w:val="000000"/>
          <w:shd w:val="clear" w:color="auto" w:fill="FFFFFF"/>
        </w:rPr>
        <w:t xml:space="preserve">Various arguments were purported at the national level in favor </w:t>
      </w:r>
      <w:r w:rsidR="00C45D2E" w:rsidRPr="00450FF9">
        <w:rPr>
          <w:rFonts w:eastAsia="Times New Roman" w:cs="Times New Roman"/>
          <w:color w:val="000000"/>
          <w:shd w:val="clear" w:color="auto" w:fill="FFFFFF"/>
        </w:rPr>
        <w:t xml:space="preserve">of </w:t>
      </w:r>
      <w:r w:rsidR="00445A2D" w:rsidRPr="00450FF9">
        <w:rPr>
          <w:rFonts w:eastAsia="Times New Roman" w:cs="Times New Roman"/>
          <w:color w:val="000000"/>
          <w:shd w:val="clear" w:color="auto" w:fill="FFFFFF"/>
        </w:rPr>
        <w:t>advancing markets in a privileged position; “an economic argument, for instance, is that markets enhance competitiveness in a global economy and that international competition has beneficial effects on efficiency in the domestic economy” (</w:t>
      </w:r>
      <w:r w:rsidR="007C55B5">
        <w:rPr>
          <w:rFonts w:eastAsia="Times New Roman" w:cs="Times New Roman"/>
          <w:color w:val="000000"/>
          <w:shd w:val="clear" w:color="auto" w:fill="FFFFFF"/>
        </w:rPr>
        <w:t>Mcbride, 2001, p.82</w:t>
      </w:r>
      <w:r w:rsidR="00445A2D" w:rsidRPr="00450FF9">
        <w:rPr>
          <w:rFonts w:eastAsia="Times New Roman" w:cs="Times New Roman"/>
          <w:color w:val="000000"/>
          <w:shd w:val="clear" w:color="auto" w:fill="FFFFFF"/>
        </w:rPr>
        <w:t xml:space="preserve">). </w:t>
      </w:r>
      <w:r w:rsidR="00445A2D" w:rsidRPr="006C7AC2">
        <w:rPr>
          <w:rFonts w:eastAsia="Times New Roman" w:cs="Times New Roman"/>
          <w:color w:val="000000"/>
          <w:shd w:val="clear" w:color="auto" w:fill="FFFFFF"/>
        </w:rPr>
        <w:t>Accordingly, the state is perceived to be the chief impediment to the operation of markets (</w:t>
      </w:r>
      <w:r w:rsidR="007C55B5" w:rsidRPr="006C7AC2">
        <w:rPr>
          <w:rFonts w:eastAsia="Times New Roman" w:cs="Times New Roman"/>
          <w:color w:val="000000"/>
          <w:shd w:val="clear" w:color="auto" w:fill="FFFFFF"/>
        </w:rPr>
        <w:t>Mcbride, 2001, p.82</w:t>
      </w:r>
      <w:r w:rsidR="00445A2D" w:rsidRPr="006C7AC2">
        <w:rPr>
          <w:rFonts w:eastAsia="Times New Roman" w:cs="Times New Roman"/>
          <w:color w:val="000000"/>
          <w:shd w:val="clear" w:color="auto" w:fill="FFFFFF"/>
        </w:rPr>
        <w:t>).</w:t>
      </w:r>
      <w:r w:rsidR="00445A2D" w:rsidRPr="00450FF9">
        <w:rPr>
          <w:rFonts w:eastAsia="Times New Roman" w:cs="Times New Roman"/>
          <w:color w:val="000000"/>
          <w:shd w:val="clear" w:color="auto" w:fill="FFFFFF"/>
        </w:rPr>
        <w:t xml:space="preserve"> Mcbr</w:t>
      </w:r>
      <w:r w:rsidR="00CD7DED" w:rsidRPr="00450FF9">
        <w:rPr>
          <w:rFonts w:eastAsia="Times New Roman" w:cs="Times New Roman"/>
          <w:color w:val="000000"/>
          <w:shd w:val="clear" w:color="auto" w:fill="FFFFFF"/>
        </w:rPr>
        <w:t xml:space="preserve">ide </w:t>
      </w:r>
      <w:r w:rsidR="005F071C" w:rsidRPr="00450FF9">
        <w:rPr>
          <w:rFonts w:eastAsia="Times New Roman" w:cs="Times New Roman"/>
          <w:color w:val="000000"/>
          <w:shd w:val="clear" w:color="auto" w:fill="FFFFFF"/>
        </w:rPr>
        <w:t>argues</w:t>
      </w:r>
      <w:r w:rsidR="00CD7DED" w:rsidRPr="00450FF9">
        <w:rPr>
          <w:rFonts w:eastAsia="Times New Roman" w:cs="Times New Roman"/>
          <w:color w:val="000000"/>
          <w:shd w:val="clear" w:color="auto" w:fill="FFFFFF"/>
        </w:rPr>
        <w:t xml:space="preserve"> that the Canadian state</w:t>
      </w:r>
      <w:r w:rsidR="00445A2D" w:rsidRPr="00450FF9">
        <w:rPr>
          <w:rFonts w:eastAsia="Times New Roman" w:cs="Times New Roman"/>
          <w:color w:val="000000"/>
          <w:shd w:val="clear" w:color="auto" w:fill="FFFFFF"/>
        </w:rPr>
        <w:t xml:space="preserve"> had long em</w:t>
      </w:r>
      <w:r w:rsidR="00CD7DED" w:rsidRPr="00450FF9">
        <w:rPr>
          <w:rFonts w:eastAsia="Times New Roman" w:cs="Times New Roman"/>
          <w:color w:val="000000"/>
          <w:shd w:val="clear" w:color="auto" w:fill="FFFFFF"/>
        </w:rPr>
        <w:t>braced a ne</w:t>
      </w:r>
      <w:r w:rsidR="007C55B5">
        <w:rPr>
          <w:rFonts w:eastAsia="Times New Roman" w:cs="Times New Roman"/>
          <w:color w:val="000000"/>
          <w:shd w:val="clear" w:color="auto" w:fill="FFFFFF"/>
        </w:rPr>
        <w:t xml:space="preserve">oliberal outlook </w:t>
      </w:r>
      <w:r w:rsidR="00CD7DED" w:rsidRPr="00450FF9">
        <w:rPr>
          <w:rFonts w:eastAsia="Times New Roman" w:cs="Times New Roman"/>
          <w:color w:val="000000"/>
          <w:shd w:val="clear" w:color="auto" w:fill="FFFFFF"/>
        </w:rPr>
        <w:t>“that government is too large, deficits unacceptable, the tax system in need of reform, and spending pri</w:t>
      </w:r>
      <w:r w:rsidR="007C55B5">
        <w:rPr>
          <w:rFonts w:eastAsia="Times New Roman" w:cs="Times New Roman"/>
          <w:color w:val="000000"/>
          <w:shd w:val="clear" w:color="auto" w:fill="FFFFFF"/>
        </w:rPr>
        <w:t>orities are in need of revision</w:t>
      </w:r>
      <w:r w:rsidR="00CD7DED" w:rsidRPr="00450FF9">
        <w:rPr>
          <w:rFonts w:eastAsia="Times New Roman" w:cs="Times New Roman"/>
          <w:color w:val="000000"/>
          <w:shd w:val="clear" w:color="auto" w:fill="FFFFFF"/>
        </w:rPr>
        <w:t>”</w:t>
      </w:r>
      <w:r w:rsidR="007C55B5">
        <w:rPr>
          <w:rFonts w:eastAsia="Times New Roman" w:cs="Times New Roman"/>
          <w:color w:val="000000"/>
          <w:shd w:val="clear" w:color="auto" w:fill="FFFFFF"/>
        </w:rPr>
        <w:t xml:space="preserve"> (Mcbride, 2001, p.82).</w:t>
      </w:r>
      <w:r w:rsidR="00CD7DED" w:rsidRPr="00450FF9">
        <w:rPr>
          <w:rFonts w:eastAsia="Times New Roman" w:cs="Times New Roman"/>
          <w:color w:val="000000"/>
          <w:shd w:val="clear" w:color="auto" w:fill="FFFFFF"/>
        </w:rPr>
        <w:t xml:space="preserve"> This vision was embedded in public discourse before the Mulroney government was elected in 1984 and had remained embedded “despite a 1993 election in which the successful Liberal campaign promised a different approach” (</w:t>
      </w:r>
      <w:r w:rsidR="007C55B5">
        <w:rPr>
          <w:rFonts w:eastAsia="Times New Roman" w:cs="Times New Roman"/>
          <w:color w:val="000000"/>
          <w:shd w:val="clear" w:color="auto" w:fill="FFFFFF"/>
        </w:rPr>
        <w:t>Mcbride, 2001, p.82</w:t>
      </w:r>
      <w:r w:rsidR="00CD7DED" w:rsidRPr="00450FF9">
        <w:rPr>
          <w:rFonts w:eastAsia="Times New Roman" w:cs="Times New Roman"/>
          <w:color w:val="000000"/>
          <w:shd w:val="clear" w:color="auto" w:fill="FFFFFF"/>
        </w:rPr>
        <w:t>)</w:t>
      </w:r>
      <w:r w:rsidR="006E5A87" w:rsidRPr="00450FF9">
        <w:rPr>
          <w:rFonts w:eastAsia="Times New Roman" w:cs="Times New Roman"/>
          <w:color w:val="000000"/>
          <w:shd w:val="clear" w:color="auto" w:fill="FFFFFF"/>
        </w:rPr>
        <w:t xml:space="preserve">. </w:t>
      </w:r>
      <w:r w:rsidR="001C14DC" w:rsidRPr="00450FF9">
        <w:rPr>
          <w:rFonts w:eastAsia="Times New Roman" w:cs="Times New Roman"/>
          <w:color w:val="000000"/>
          <w:shd w:val="clear" w:color="auto" w:fill="FFFFFF"/>
        </w:rPr>
        <w:t xml:space="preserve">Chretien’s liberal government was committed to the balancing the budget; however, the government was </w:t>
      </w:r>
      <w:r w:rsidR="000E6A68" w:rsidRPr="00450FF9">
        <w:rPr>
          <w:rFonts w:eastAsia="Times New Roman" w:cs="Times New Roman"/>
          <w:color w:val="000000"/>
          <w:shd w:val="clear" w:color="auto" w:fill="FFFFFF"/>
        </w:rPr>
        <w:t>“ideologically committed to the means of expenditure restraint (cutting state expenditures) rather than the end of a balanced budget (which could have also been achieved by tax increases</w:t>
      </w:r>
      <w:r w:rsidR="00FA3570" w:rsidRPr="00450FF9">
        <w:rPr>
          <w:rFonts w:eastAsia="Times New Roman" w:cs="Times New Roman"/>
          <w:color w:val="000000"/>
          <w:shd w:val="clear" w:color="auto" w:fill="FFFFFF"/>
        </w:rPr>
        <w:t>)” (Mcbride, 2001</w:t>
      </w:r>
      <w:r w:rsidR="00785F38" w:rsidRPr="00450FF9">
        <w:rPr>
          <w:rFonts w:eastAsia="Times New Roman" w:cs="Times New Roman"/>
          <w:color w:val="000000"/>
          <w:shd w:val="clear" w:color="auto" w:fill="FFFFFF"/>
        </w:rPr>
        <w:t>,</w:t>
      </w:r>
      <w:r w:rsidR="00FA3570" w:rsidRPr="00450FF9">
        <w:rPr>
          <w:rFonts w:eastAsia="Times New Roman" w:cs="Times New Roman"/>
          <w:color w:val="000000"/>
          <w:shd w:val="clear" w:color="auto" w:fill="FFFFFF"/>
        </w:rPr>
        <w:t xml:space="preserve"> p.</w:t>
      </w:r>
      <w:r w:rsidR="00785F38" w:rsidRPr="00450FF9">
        <w:rPr>
          <w:rFonts w:eastAsia="Times New Roman" w:cs="Times New Roman"/>
          <w:color w:val="000000"/>
          <w:shd w:val="clear" w:color="auto" w:fill="FFFFFF"/>
        </w:rPr>
        <w:t xml:space="preserve"> 83). The rationale behind this approach to balance budgets is that reduced government expenditures essentially equated to a reduced</w:t>
      </w:r>
      <w:r w:rsidR="00983649" w:rsidRPr="00450FF9">
        <w:rPr>
          <w:rFonts w:eastAsia="Times New Roman" w:cs="Times New Roman"/>
          <w:color w:val="000000"/>
          <w:shd w:val="clear" w:color="auto" w:fill="FFFFFF"/>
        </w:rPr>
        <w:t xml:space="preserve"> role for the state (</w:t>
      </w:r>
      <w:r w:rsidR="00E624AB">
        <w:rPr>
          <w:rFonts w:eastAsia="Times New Roman" w:cs="Times New Roman"/>
          <w:color w:val="000000"/>
          <w:shd w:val="clear" w:color="auto" w:fill="FFFFFF"/>
        </w:rPr>
        <w:t>Mcbride, 2001</w:t>
      </w:r>
      <w:r w:rsidR="00983649" w:rsidRPr="00450FF9">
        <w:rPr>
          <w:rFonts w:eastAsia="Times New Roman" w:cs="Times New Roman"/>
          <w:color w:val="000000"/>
          <w:shd w:val="clear" w:color="auto" w:fill="FFFFFF"/>
        </w:rPr>
        <w:t>,</w:t>
      </w:r>
      <w:r w:rsidR="00E624AB">
        <w:rPr>
          <w:rFonts w:eastAsia="Times New Roman" w:cs="Times New Roman"/>
          <w:color w:val="000000"/>
          <w:shd w:val="clear" w:color="auto" w:fill="FFFFFF"/>
        </w:rPr>
        <w:t xml:space="preserve"> p.</w:t>
      </w:r>
      <w:r w:rsidR="00983649" w:rsidRPr="00450FF9">
        <w:rPr>
          <w:rFonts w:eastAsia="Times New Roman" w:cs="Times New Roman"/>
          <w:color w:val="000000"/>
          <w:shd w:val="clear" w:color="auto" w:fill="FFFFFF"/>
        </w:rPr>
        <w:t xml:space="preserve"> 83). F</w:t>
      </w:r>
      <w:r w:rsidR="00785F38" w:rsidRPr="00450FF9">
        <w:rPr>
          <w:rFonts w:eastAsia="Times New Roman" w:cs="Times New Roman"/>
          <w:color w:val="000000"/>
          <w:shd w:val="clear" w:color="auto" w:fill="FFFFFF"/>
        </w:rPr>
        <w:t xml:space="preserve">ollowing this logic, the Canadian state has </w:t>
      </w:r>
      <w:r w:rsidR="00FA3570" w:rsidRPr="00450FF9">
        <w:rPr>
          <w:rFonts w:eastAsia="Times New Roman" w:cs="Times New Roman"/>
          <w:color w:val="000000"/>
          <w:shd w:val="clear" w:color="auto" w:fill="FFFFFF"/>
        </w:rPr>
        <w:t xml:space="preserve">long </w:t>
      </w:r>
      <w:r w:rsidR="00035D78" w:rsidRPr="00450FF9">
        <w:rPr>
          <w:rFonts w:eastAsia="Times New Roman" w:cs="Times New Roman"/>
          <w:color w:val="000000"/>
          <w:shd w:val="clear" w:color="auto" w:fill="FFFFFF"/>
        </w:rPr>
        <w:t xml:space="preserve">proved itself </w:t>
      </w:r>
      <w:r w:rsidR="00785F38" w:rsidRPr="00450FF9">
        <w:rPr>
          <w:rFonts w:eastAsia="Times New Roman" w:cs="Times New Roman"/>
          <w:color w:val="000000"/>
          <w:shd w:val="clear" w:color="auto" w:fill="FFFFFF"/>
        </w:rPr>
        <w:t xml:space="preserve">deeply committed </w:t>
      </w:r>
      <w:r w:rsidR="00035D78" w:rsidRPr="00450FF9">
        <w:rPr>
          <w:rFonts w:eastAsia="Times New Roman" w:cs="Times New Roman"/>
          <w:color w:val="000000"/>
          <w:shd w:val="clear" w:color="auto" w:fill="FFFFFF"/>
        </w:rPr>
        <w:t>to</w:t>
      </w:r>
      <w:r w:rsidR="00785F38" w:rsidRPr="00450FF9">
        <w:rPr>
          <w:rFonts w:eastAsia="Times New Roman" w:cs="Times New Roman"/>
          <w:color w:val="000000"/>
          <w:shd w:val="clear" w:color="auto" w:fill="FFFFFF"/>
        </w:rPr>
        <w:t xml:space="preserve"> </w:t>
      </w:r>
      <w:r w:rsidR="00035D78" w:rsidRPr="00450FF9">
        <w:rPr>
          <w:rFonts w:eastAsia="Times New Roman" w:cs="Times New Roman"/>
          <w:color w:val="000000"/>
          <w:shd w:val="clear" w:color="auto" w:fill="FFFFFF"/>
        </w:rPr>
        <w:t>pursuing a neoliberal agenda, which, as aforementioned, necessitates a reduction of government invol</w:t>
      </w:r>
      <w:r w:rsidR="00983649" w:rsidRPr="00450FF9">
        <w:rPr>
          <w:rFonts w:eastAsia="Times New Roman" w:cs="Times New Roman"/>
          <w:color w:val="000000"/>
          <w:shd w:val="clear" w:color="auto" w:fill="FFFFFF"/>
        </w:rPr>
        <w:t xml:space="preserve">vement in the domestic economy; hence, this </w:t>
      </w:r>
      <w:r w:rsidR="00FA3570" w:rsidRPr="00450FF9">
        <w:rPr>
          <w:rFonts w:eastAsia="Times New Roman" w:cs="Times New Roman"/>
          <w:color w:val="000000"/>
          <w:shd w:val="clear" w:color="auto" w:fill="FFFFFF"/>
        </w:rPr>
        <w:t xml:space="preserve">ideological commitment </w:t>
      </w:r>
      <w:r w:rsidR="00983649" w:rsidRPr="00450FF9">
        <w:rPr>
          <w:rFonts w:eastAsia="Times New Roman" w:cs="Times New Roman"/>
          <w:color w:val="000000"/>
          <w:shd w:val="clear" w:color="auto" w:fill="FFFFFF"/>
        </w:rPr>
        <w:t xml:space="preserve">is deemed to bear utmost responsibility for the retrenchment of the Canadian state </w:t>
      </w:r>
      <w:r w:rsidR="00035D78" w:rsidRPr="00450FF9">
        <w:rPr>
          <w:rFonts w:eastAsia="Times New Roman" w:cs="Times New Roman"/>
          <w:color w:val="000000"/>
          <w:shd w:val="clear" w:color="auto" w:fill="FFFFFF"/>
        </w:rPr>
        <w:t xml:space="preserve">rather than </w:t>
      </w:r>
      <w:r w:rsidR="00983649" w:rsidRPr="00450FF9">
        <w:rPr>
          <w:rFonts w:eastAsia="Times New Roman" w:cs="Times New Roman"/>
          <w:color w:val="000000"/>
          <w:shd w:val="clear" w:color="auto" w:fill="FFFFFF"/>
        </w:rPr>
        <w:t xml:space="preserve">the </w:t>
      </w:r>
      <w:r w:rsidR="00785F38" w:rsidRPr="00450FF9">
        <w:rPr>
          <w:rFonts w:eastAsia="Times New Roman" w:cs="Times New Roman"/>
          <w:color w:val="000000"/>
          <w:shd w:val="clear" w:color="auto" w:fill="FFFFFF"/>
        </w:rPr>
        <w:t xml:space="preserve">external pressures </w:t>
      </w:r>
      <w:r w:rsidR="00035D78" w:rsidRPr="00450FF9">
        <w:rPr>
          <w:rFonts w:eastAsia="Times New Roman" w:cs="Times New Roman"/>
          <w:color w:val="000000"/>
          <w:shd w:val="clear" w:color="auto" w:fill="FFFFFF"/>
        </w:rPr>
        <w:t>brought by globalization</w:t>
      </w:r>
      <w:r w:rsidR="00983649" w:rsidRPr="00450FF9">
        <w:rPr>
          <w:rFonts w:eastAsia="Times New Roman" w:cs="Times New Roman"/>
          <w:color w:val="000000"/>
          <w:shd w:val="clear" w:color="auto" w:fill="FFFFFF"/>
        </w:rPr>
        <w:t xml:space="preserve"> necessitating the Canada’s need to be more competitive in the international community</w:t>
      </w:r>
      <w:r w:rsidR="00035D78" w:rsidRPr="00450FF9">
        <w:rPr>
          <w:rFonts w:eastAsia="Times New Roman" w:cs="Times New Roman"/>
          <w:color w:val="000000"/>
          <w:shd w:val="clear" w:color="auto" w:fill="FFFFFF"/>
        </w:rPr>
        <w:t>,</w:t>
      </w:r>
      <w:r w:rsidR="00983649" w:rsidRPr="00450FF9">
        <w:rPr>
          <w:rFonts w:eastAsia="Times New Roman" w:cs="Times New Roman"/>
          <w:color w:val="000000"/>
          <w:shd w:val="clear" w:color="auto" w:fill="FFFFFF"/>
        </w:rPr>
        <w:t xml:space="preserve"> </w:t>
      </w:r>
      <w:r w:rsidR="00035D78" w:rsidRPr="00450FF9">
        <w:rPr>
          <w:rFonts w:eastAsia="Times New Roman" w:cs="Times New Roman"/>
          <w:color w:val="000000"/>
          <w:shd w:val="clear" w:color="auto" w:fill="FFFFFF"/>
        </w:rPr>
        <w:t xml:space="preserve">as the conventional perspective would argue. </w:t>
      </w:r>
    </w:p>
    <w:p w14:paraId="55668F1D" w14:textId="77777777" w:rsidR="002012C0" w:rsidRPr="00450FF9" w:rsidRDefault="002012C0" w:rsidP="008D5E88">
      <w:pPr>
        <w:spacing w:line="480" w:lineRule="auto"/>
        <w:jc w:val="both"/>
        <w:rPr>
          <w:rFonts w:eastAsia="Times New Roman" w:cs="Times New Roman"/>
          <w:color w:val="000000"/>
          <w:shd w:val="clear" w:color="auto" w:fill="FFFFFF"/>
        </w:rPr>
      </w:pPr>
    </w:p>
    <w:p w14:paraId="3758DE87" w14:textId="0E9A1D02" w:rsidR="007C4E38" w:rsidRPr="00450FF9" w:rsidRDefault="001B0D7A" w:rsidP="002012C0">
      <w:pPr>
        <w:spacing w:line="480" w:lineRule="auto"/>
        <w:jc w:val="both"/>
        <w:rPr>
          <w:b/>
          <w:u w:val="single"/>
        </w:rPr>
      </w:pPr>
      <w:r w:rsidRPr="00450FF9">
        <w:rPr>
          <w:b/>
          <w:u w:val="single"/>
        </w:rPr>
        <w:t xml:space="preserve">2c.) </w:t>
      </w:r>
      <w:r w:rsidR="007C4E38" w:rsidRPr="00450FF9">
        <w:rPr>
          <w:b/>
          <w:u w:val="single"/>
        </w:rPr>
        <w:t>Canada’s Foreign Policy</w:t>
      </w:r>
      <w:r w:rsidR="000B5001" w:rsidRPr="00450FF9">
        <w:rPr>
          <w:b/>
          <w:u w:val="single"/>
        </w:rPr>
        <w:t xml:space="preserve"> Agenda</w:t>
      </w:r>
    </w:p>
    <w:p w14:paraId="0A41E656" w14:textId="263B03E4" w:rsidR="007C4E38" w:rsidRPr="00450FF9" w:rsidRDefault="007C4E38" w:rsidP="00D8567C">
      <w:pPr>
        <w:spacing w:line="480" w:lineRule="auto"/>
        <w:jc w:val="both"/>
      </w:pPr>
      <w:r w:rsidRPr="00450FF9">
        <w:tab/>
        <w:t>Over</w:t>
      </w:r>
      <w:r w:rsidR="000B5001" w:rsidRPr="00450FF9">
        <w:t xml:space="preserve"> the past fifteen years, Canada’s </w:t>
      </w:r>
      <w:r w:rsidRPr="00450FF9">
        <w:t>progressively more powerful role in global governance, international trade</w:t>
      </w:r>
      <w:r w:rsidR="00B058BE" w:rsidRPr="00450FF9">
        <w:t xml:space="preserve"> institutions</w:t>
      </w:r>
      <w:r w:rsidRPr="00450FF9">
        <w:t>, and Western military alliances have demonstrated a shift in Canada’s foreign policy trajectory; Canada no longer partakes in traditional ‘middle power’ and ‘satellite power’ relationships subordinate to American imperialism</w:t>
      </w:r>
      <w:r w:rsidR="007C55B5">
        <w:t xml:space="preserve"> (Klassen, 2007)</w:t>
      </w:r>
      <w:r w:rsidRPr="00450FF9">
        <w:t xml:space="preserve">. With the leadership of the new Conservative government of Prime Minister Stephen Harper, Canadian foreign policy is now much closely aligned with the “militaristic positions of the </w:t>
      </w:r>
      <w:r w:rsidR="007C55B5">
        <w:t xml:space="preserve">George W. Bush administration” </w:t>
      </w:r>
      <w:r w:rsidRPr="00450FF9">
        <w:t>reflected in the extension of the Canadian military mission in Afghanistan until 2009 and the allocation of billions of dollars to fund Canadian forces (</w:t>
      </w:r>
      <w:r w:rsidR="007C55B5">
        <w:t>Klassen, 2007, p.21</w:t>
      </w:r>
      <w:r w:rsidR="005B3689" w:rsidRPr="00450FF9">
        <w:t xml:space="preserve">). The Canadian government </w:t>
      </w:r>
      <w:r w:rsidRPr="00450FF9">
        <w:t>has abandoned its “traditional Canadian emphasis on multilateralism, development and peacekeeping” (</w:t>
      </w:r>
      <w:r w:rsidR="007C55B5">
        <w:t>Klassen, 2007</w:t>
      </w:r>
      <w:r w:rsidRPr="00450FF9">
        <w:t>,</w:t>
      </w:r>
      <w:r w:rsidR="007C55B5">
        <w:t xml:space="preserve"> p. </w:t>
      </w:r>
      <w:r w:rsidRPr="00450FF9">
        <w:t>21)</w:t>
      </w:r>
      <w:r w:rsidR="004471FD" w:rsidRPr="00450FF9">
        <w:t xml:space="preserve">. </w:t>
      </w:r>
      <w:r w:rsidRPr="00450FF9">
        <w:t>What factors account for this seemingly transformative foreign policy trajectory of the Canadian state? The conventional globalization perspective would purport that Canada has fell victim to the forces of greater international integration and in particular, to both American imperialism and global capitalism and has become economically dominated by the United states and thus Canada’s foreign policy reflects a position weakness; “in other words, Canada is an economic dependency of the United States, and Canadian foreign policy operates as a front, or as a cover, for American imperialism” (</w:t>
      </w:r>
      <w:r w:rsidR="007C55B5">
        <w:t>Klassen, 2007, p. 210</w:t>
      </w:r>
      <w:r w:rsidRPr="00450FF9">
        <w:t>)</w:t>
      </w:r>
      <w:r w:rsidR="007C55B5">
        <w:t xml:space="preserve">. </w:t>
      </w:r>
    </w:p>
    <w:p w14:paraId="36B7A461" w14:textId="6BC538F5" w:rsidR="007C4E38" w:rsidRPr="00450FF9" w:rsidRDefault="007C4E38" w:rsidP="007C4E38">
      <w:pPr>
        <w:spacing w:line="480" w:lineRule="auto"/>
        <w:jc w:val="both"/>
        <w:rPr>
          <w:color w:val="548DD4" w:themeColor="text2" w:themeTint="99"/>
        </w:rPr>
      </w:pPr>
      <w:r w:rsidRPr="00450FF9">
        <w:tab/>
        <w:t xml:space="preserve"> I argue that other factors are more important in accounting for the trend of Canada’s changing foreign policy trajectory. Canada’s foreign policy is not a reflection of subordinated economic and political pursuits-</w:t>
      </w:r>
      <w:r w:rsidR="006E7347" w:rsidRPr="00450FF9">
        <w:t xml:space="preserve"> resulting from globalization</w:t>
      </w:r>
      <w:r w:rsidRPr="00450FF9">
        <w:t xml:space="preserve">-but rather as </w:t>
      </w:r>
      <w:r w:rsidR="00482B53" w:rsidRPr="00450FF9">
        <w:t>an extension of an</w:t>
      </w:r>
      <w:r w:rsidR="00BE3718" w:rsidRPr="00450FF9">
        <w:t xml:space="preserve"> imperialist </w:t>
      </w:r>
      <w:r w:rsidR="008F34F8" w:rsidRPr="00450FF9">
        <w:t>country</w:t>
      </w:r>
      <w:r w:rsidR="00923380" w:rsidRPr="00450FF9">
        <w:t xml:space="preserve">. </w:t>
      </w:r>
      <w:r w:rsidRPr="00450FF9">
        <w:t>Thus, the interests of the Canadian State</w:t>
      </w:r>
      <w:r w:rsidR="00BD423C" w:rsidRPr="00450FF9">
        <w:t xml:space="preserve"> itself</w:t>
      </w:r>
      <w:r w:rsidRPr="00450FF9">
        <w:t xml:space="preserve"> have largely accounted for the causation for Canada’s foreign policy trajectory. The interests of the Canadian state, I</w:t>
      </w:r>
      <w:r w:rsidR="00562DC5" w:rsidRPr="00450FF9">
        <w:t xml:space="preserve"> argue, stem</w:t>
      </w:r>
      <w:r w:rsidRPr="00450FF9">
        <w:t xml:space="preserve"> from the leading sectors of Canadian capital, which have expanded across the global</w:t>
      </w:r>
      <w:r w:rsidR="00FB4FB1">
        <w:t xml:space="preserve"> market; according to Klassen</w:t>
      </w:r>
      <w:r w:rsidRPr="00450FF9">
        <w:t xml:space="preserve"> “this internationalization of Canadian capital underpins the foreign policy shifts of the Canadian state, and gives rise to</w:t>
      </w:r>
      <w:r w:rsidR="006E7347" w:rsidRPr="00450FF9">
        <w:t xml:space="preserve"> the new Canadian imperialism”</w:t>
      </w:r>
      <w:r w:rsidR="00FB4FB1">
        <w:t xml:space="preserve"> (Klassen, 2007, p.22)</w:t>
      </w:r>
      <w:r w:rsidR="006E7347" w:rsidRPr="00450FF9">
        <w:t xml:space="preserve">. </w:t>
      </w:r>
    </w:p>
    <w:p w14:paraId="412860B5" w14:textId="4E28433C" w:rsidR="004F320D" w:rsidRPr="00450FF9" w:rsidRDefault="00B058BE" w:rsidP="00C35F8C">
      <w:pPr>
        <w:spacing w:line="480" w:lineRule="auto"/>
        <w:jc w:val="both"/>
      </w:pPr>
      <w:r w:rsidRPr="00450FF9">
        <w:tab/>
      </w:r>
      <w:r w:rsidR="00BF6BD3" w:rsidRPr="00450FF9">
        <w:t xml:space="preserve"> </w:t>
      </w:r>
      <w:r w:rsidR="008D464B" w:rsidRPr="00450FF9">
        <w:t>NAFTA constitutes a vital zone for the reproduction of Canadian capital on the global scale as the bulk of Canada’s trade and investment functions through the agreement (</w:t>
      </w:r>
      <w:r w:rsidR="00B446C9">
        <w:t>Klassen, 2007, p.</w:t>
      </w:r>
      <w:r w:rsidR="008D464B" w:rsidRPr="00450FF9">
        <w:t xml:space="preserve">258). </w:t>
      </w:r>
      <w:r w:rsidR="004B6863" w:rsidRPr="00450FF9">
        <w:t>It is a critical space of opportunity for which Canada is able to achieve its aspirations on the international domain. The aftermath of 9/11 was particularly threatening to “the economic system through which Cana</w:t>
      </w:r>
      <w:r w:rsidR="00B446C9">
        <w:t xml:space="preserve">dian finance capital operates” </w:t>
      </w:r>
      <w:r w:rsidR="004B6863" w:rsidRPr="00450FF9">
        <w:t xml:space="preserve">as the United States closed its borders, turned to nationalist economic measures in Congress, </w:t>
      </w:r>
      <w:r w:rsidR="00F90E12" w:rsidRPr="00450FF9">
        <w:t>and implemented the “security and military agenda of George W. Bush” (</w:t>
      </w:r>
      <w:r w:rsidR="00B446C9">
        <w:t>Klassen, 2007, p.259</w:t>
      </w:r>
      <w:r w:rsidR="00F90E12" w:rsidRPr="00450FF9">
        <w:t>). In response, a consensus augmented by powerful</w:t>
      </w:r>
      <w:r w:rsidR="007C4D07" w:rsidRPr="00450FF9">
        <w:t xml:space="preserve"> corporate</w:t>
      </w:r>
      <w:r w:rsidR="00F90E12" w:rsidRPr="00450FF9">
        <w:t xml:space="preserve"> organizations </w:t>
      </w:r>
      <w:r w:rsidR="007C4D07" w:rsidRPr="00450FF9">
        <w:t>that</w:t>
      </w:r>
      <w:r w:rsidR="00F90E12" w:rsidRPr="00450FF9">
        <w:t xml:space="preserve"> are tightly integrated with the networks of Canadian finance capital, emerged in Canada asserting the need for “a major overhaul of Canadian foreign policy and Canada- US relations”</w:t>
      </w:r>
      <w:r w:rsidR="00BD73C1" w:rsidRPr="00450FF9">
        <w:t xml:space="preserve"> (</w:t>
      </w:r>
      <w:r w:rsidR="00B446C9">
        <w:t>Klassen, 2007, p.259</w:t>
      </w:r>
      <w:r w:rsidR="00BD73C1" w:rsidRPr="00450FF9">
        <w:t xml:space="preserve">). </w:t>
      </w:r>
      <w:r w:rsidR="007C4D07" w:rsidRPr="00450FF9">
        <w:t xml:space="preserve">These organizations have since </w:t>
      </w:r>
      <w:r w:rsidR="00D67C44" w:rsidRPr="00450FF9">
        <w:t>“unified Canadian finance capital around a political strategy of ‘deep integration’ with the United States and a worldw</w:t>
      </w:r>
      <w:r w:rsidR="00B446C9">
        <w:t xml:space="preserve">ide military force projection” </w:t>
      </w:r>
      <w:r w:rsidR="00D67C44" w:rsidRPr="00450FF9">
        <w:t xml:space="preserve">to facilitate the accumulation needs of Canadian finance capital and have been fundamental in </w:t>
      </w:r>
      <w:r w:rsidR="00B92BDF" w:rsidRPr="00450FF9">
        <w:t>the contribution</w:t>
      </w:r>
      <w:r w:rsidR="00D67C44" w:rsidRPr="00450FF9">
        <w:t xml:space="preserve"> to the new Canadian foreign policy Agenda</w:t>
      </w:r>
      <w:r w:rsidR="00B446C9">
        <w:t xml:space="preserve"> (Klassen, 2007, p.259)</w:t>
      </w:r>
      <w:r w:rsidR="00D67C44" w:rsidRPr="00450FF9">
        <w:t>.</w:t>
      </w:r>
      <w:r w:rsidR="00FB79BF" w:rsidRPr="00450FF9">
        <w:t xml:space="preserve"> </w:t>
      </w:r>
    </w:p>
    <w:p w14:paraId="2B6A7983" w14:textId="4F5B2CB1" w:rsidR="00C35F8C" w:rsidRPr="00450FF9" w:rsidRDefault="006E7347" w:rsidP="004F320D">
      <w:pPr>
        <w:spacing w:line="480" w:lineRule="auto"/>
        <w:ind w:firstLine="720"/>
        <w:jc w:val="both"/>
        <w:rPr>
          <w:rFonts w:cs="Times New Roman"/>
        </w:rPr>
      </w:pPr>
      <w:r w:rsidRPr="00450FF9">
        <w:t>The Canadian Council of Chief Executives (CCCE) is perhaps the most influential arising o</w:t>
      </w:r>
      <w:r w:rsidR="00482B53" w:rsidRPr="00450FF9">
        <w:t>ut these powerful organizations.</w:t>
      </w:r>
      <w:r w:rsidRPr="00450FF9">
        <w:t xml:space="preserve"> The CCCE </w:t>
      </w:r>
      <w:r w:rsidR="00B92BDF" w:rsidRPr="00450FF9">
        <w:t>is composed chief executives of Canada’s leading industrial and f</w:t>
      </w:r>
      <w:r w:rsidR="000A609E" w:rsidRPr="00450FF9">
        <w:t>inancial firms and function</w:t>
      </w:r>
      <w:r w:rsidR="00C35F8C" w:rsidRPr="00450FF9">
        <w:t>s to “provide an effective space for class formation and corporate strategizing</w:t>
      </w:r>
      <w:r w:rsidR="00B446C9">
        <w:t xml:space="preserve">”; </w:t>
      </w:r>
      <w:r w:rsidR="000A609E" w:rsidRPr="00450FF9">
        <w:t xml:space="preserve"> these executives are from 150 leading Canadian companies with over $2.3 trillion in assets with revenues of more than $500 billion, provides employment to more than one million Canadians and accounts for the vast majority of private sector research and development </w:t>
      </w:r>
      <w:r w:rsidR="00B446C9">
        <w:t>(Klassen, 2007, p.259</w:t>
      </w:r>
      <w:r w:rsidR="000A609E" w:rsidRPr="00450FF9">
        <w:t xml:space="preserve">). The council </w:t>
      </w:r>
      <w:r w:rsidR="00C35F8C" w:rsidRPr="00450FF9">
        <w:t>is</w:t>
      </w:r>
      <w:r w:rsidR="000A609E" w:rsidRPr="00450FF9">
        <w:t xml:space="preserve"> the leading corpo</w:t>
      </w:r>
      <w:r w:rsidR="00C35F8C" w:rsidRPr="00450FF9">
        <w:t>rate policy group in Canada and</w:t>
      </w:r>
      <w:r w:rsidR="00C35F8C" w:rsidRPr="00450FF9">
        <w:rPr>
          <w:rFonts w:cs="Times New Roman"/>
        </w:rPr>
        <w:t xml:space="preserve"> “recruits business leaders who understand the common interests of the Canadian economic elite and who can transform these interests into meaningful public policy proposals</w:t>
      </w:r>
      <w:r w:rsidR="00396CC7" w:rsidRPr="00450FF9">
        <w:rPr>
          <w:rFonts w:cs="Times New Roman"/>
        </w:rPr>
        <w:t>”</w:t>
      </w:r>
      <w:r w:rsidR="00B446C9">
        <w:rPr>
          <w:rFonts w:cs="Times New Roman"/>
        </w:rPr>
        <w:t xml:space="preserve"> (Klassen, 2007, p. 261)</w:t>
      </w:r>
      <w:r w:rsidR="00C35F8C" w:rsidRPr="00450FF9">
        <w:rPr>
          <w:rFonts w:cs="Times New Roman"/>
        </w:rPr>
        <w:t>.</w:t>
      </w:r>
      <w:r w:rsidR="00152DD3" w:rsidRPr="00450FF9">
        <w:rPr>
          <w:rFonts w:cs="Times New Roman"/>
        </w:rPr>
        <w:t xml:space="preserve"> </w:t>
      </w:r>
      <w:r w:rsidR="00AD0254" w:rsidRPr="00450FF9">
        <w:rPr>
          <w:rFonts w:cs="Times New Roman"/>
        </w:rPr>
        <w:t>Over the course of the last decade, the CEEE has played a pivotal role in a number of significant policy areas; it considerably influenced the establishment of the North American Free Trade Agreement (NAFTA) and the Multilateral Agreement on Investment (MAI) (</w:t>
      </w:r>
      <w:r w:rsidR="00B446C9">
        <w:rPr>
          <w:rFonts w:cs="Times New Roman"/>
        </w:rPr>
        <w:t>Klassen, 2007, p.262</w:t>
      </w:r>
      <w:r w:rsidR="00AD0254" w:rsidRPr="00450FF9">
        <w:rPr>
          <w:rFonts w:cs="Times New Roman"/>
        </w:rPr>
        <w:t xml:space="preserve">). Thus, the CCCE represents has functioned as primary conduit for the political organization of Canadian Finance Capital and, </w:t>
      </w:r>
      <w:r w:rsidR="00B446C9">
        <w:rPr>
          <w:rFonts w:cs="Times New Roman"/>
        </w:rPr>
        <w:t>has operated</w:t>
      </w:r>
      <w:r w:rsidR="007417F4" w:rsidRPr="00450FF9">
        <w:rPr>
          <w:rFonts w:cs="Times New Roman"/>
        </w:rPr>
        <w:t xml:space="preserve"> as the Canada’s veritable “shadow cabinet” that offers leadership and advice on public policy issues bearing most significance on the agenda (</w:t>
      </w:r>
      <w:r w:rsidR="00B446C9">
        <w:rPr>
          <w:rFonts w:cs="Times New Roman"/>
        </w:rPr>
        <w:t>Klassen, 2007, p.262</w:t>
      </w:r>
      <w:r w:rsidR="007417F4" w:rsidRPr="00450FF9">
        <w:rPr>
          <w:rFonts w:cs="Times New Roman"/>
        </w:rPr>
        <w:t xml:space="preserve">). </w:t>
      </w:r>
    </w:p>
    <w:p w14:paraId="579888C0" w14:textId="7F7DC3E3" w:rsidR="00F24290" w:rsidRPr="00450FF9" w:rsidRDefault="00482B53" w:rsidP="00D0200C">
      <w:pPr>
        <w:spacing w:line="480" w:lineRule="auto"/>
        <w:jc w:val="both"/>
        <w:rPr>
          <w:rFonts w:cs="Times New Roman"/>
        </w:rPr>
      </w:pPr>
      <w:r w:rsidRPr="00450FF9">
        <w:rPr>
          <w:rFonts w:cs="Times New Roman"/>
        </w:rPr>
        <w:tab/>
        <w:t xml:space="preserve"> As aforementioned, </w:t>
      </w:r>
      <w:r w:rsidR="00E579B8" w:rsidRPr="00450FF9">
        <w:rPr>
          <w:rFonts w:cs="Times New Roman"/>
        </w:rPr>
        <w:t xml:space="preserve">the trend in Canada’s foreign policies </w:t>
      </w:r>
      <w:r w:rsidR="00923380" w:rsidRPr="00450FF9">
        <w:rPr>
          <w:rFonts w:cs="Times New Roman"/>
        </w:rPr>
        <w:t>within the last few decades have been influenced by</w:t>
      </w:r>
      <w:r w:rsidR="00E579B8" w:rsidRPr="00450FF9">
        <w:rPr>
          <w:rFonts w:cs="Times New Roman"/>
        </w:rPr>
        <w:t xml:space="preserve"> </w:t>
      </w:r>
      <w:r w:rsidR="00923380" w:rsidRPr="00450FF9">
        <w:rPr>
          <w:rFonts w:cs="Times New Roman"/>
        </w:rPr>
        <w:t xml:space="preserve">national interests to augment the power of </w:t>
      </w:r>
      <w:r w:rsidR="00E579B8" w:rsidRPr="00450FF9">
        <w:rPr>
          <w:rFonts w:cs="Times New Roman"/>
        </w:rPr>
        <w:t xml:space="preserve">Canadian finance capital on the international </w:t>
      </w:r>
      <w:r w:rsidR="000B7630" w:rsidRPr="00450FF9">
        <w:rPr>
          <w:rFonts w:cs="Times New Roman"/>
        </w:rPr>
        <w:t xml:space="preserve">domain. </w:t>
      </w:r>
      <w:r w:rsidR="00396CC7" w:rsidRPr="00450FF9">
        <w:rPr>
          <w:rFonts w:cs="Times New Roman"/>
        </w:rPr>
        <w:t>An example of this transformation can be observed</w:t>
      </w:r>
      <w:r w:rsidR="00E579B8" w:rsidRPr="00450FF9">
        <w:rPr>
          <w:rFonts w:cs="Times New Roman"/>
        </w:rPr>
        <w:t xml:space="preserve"> </w:t>
      </w:r>
      <w:r w:rsidR="005B3689" w:rsidRPr="00450FF9">
        <w:rPr>
          <w:rFonts w:cs="Times New Roman"/>
        </w:rPr>
        <w:t>through</w:t>
      </w:r>
      <w:r w:rsidR="00E579B8" w:rsidRPr="00450FF9">
        <w:rPr>
          <w:rFonts w:cs="Times New Roman"/>
        </w:rPr>
        <w:t xml:space="preserve"> CCCE’s</w:t>
      </w:r>
      <w:r w:rsidR="00A2189A" w:rsidRPr="00450FF9">
        <w:rPr>
          <w:rFonts w:cs="Times New Roman"/>
        </w:rPr>
        <w:t xml:space="preserve"> </w:t>
      </w:r>
      <w:r w:rsidR="00983649" w:rsidRPr="00450FF9">
        <w:rPr>
          <w:rFonts w:cs="Times New Roman"/>
        </w:rPr>
        <w:t>envisioned</w:t>
      </w:r>
      <w:r w:rsidR="00A2189A" w:rsidRPr="00450FF9">
        <w:rPr>
          <w:rFonts w:cs="Times New Roman"/>
        </w:rPr>
        <w:t xml:space="preserve"> modus operandi</w:t>
      </w:r>
      <w:r w:rsidR="00E579B8" w:rsidRPr="00450FF9">
        <w:rPr>
          <w:rFonts w:cs="Times New Roman"/>
        </w:rPr>
        <w:t xml:space="preserve"> </w:t>
      </w:r>
      <w:r w:rsidR="00A2189A" w:rsidRPr="00450FF9">
        <w:rPr>
          <w:rFonts w:cs="Times New Roman"/>
        </w:rPr>
        <w:t xml:space="preserve">of the </w:t>
      </w:r>
      <w:r w:rsidR="000B7630" w:rsidRPr="00450FF9">
        <w:rPr>
          <w:rFonts w:cs="Times New Roman"/>
        </w:rPr>
        <w:t xml:space="preserve">Security </w:t>
      </w:r>
      <w:r w:rsidR="00502774" w:rsidRPr="00450FF9">
        <w:rPr>
          <w:rFonts w:cs="Times New Roman"/>
        </w:rPr>
        <w:t xml:space="preserve">and </w:t>
      </w:r>
      <w:r w:rsidR="00B9118D" w:rsidRPr="00450FF9">
        <w:rPr>
          <w:rFonts w:cs="Times New Roman"/>
        </w:rPr>
        <w:t>Prosperity</w:t>
      </w:r>
      <w:r w:rsidR="00A87B24" w:rsidRPr="00450FF9">
        <w:rPr>
          <w:rFonts w:cs="Times New Roman"/>
        </w:rPr>
        <w:t xml:space="preserve"> Initiative</w:t>
      </w:r>
      <w:r w:rsidR="00502774" w:rsidRPr="00450FF9">
        <w:rPr>
          <w:rFonts w:cs="Times New Roman"/>
        </w:rPr>
        <w:t xml:space="preserve"> </w:t>
      </w:r>
      <w:r w:rsidR="000B7630" w:rsidRPr="00450FF9">
        <w:rPr>
          <w:rFonts w:cs="Times New Roman"/>
        </w:rPr>
        <w:t>(</w:t>
      </w:r>
      <w:r w:rsidR="00B446C9">
        <w:rPr>
          <w:rFonts w:cs="Times New Roman"/>
        </w:rPr>
        <w:t>Klassen, 2007, p.262</w:t>
      </w:r>
      <w:r w:rsidR="00D64779" w:rsidRPr="00450FF9">
        <w:rPr>
          <w:rFonts w:cs="Times New Roman"/>
        </w:rPr>
        <w:t xml:space="preserve">). Through the </w:t>
      </w:r>
      <w:r w:rsidR="00A87B24" w:rsidRPr="00450FF9">
        <w:rPr>
          <w:rFonts w:cs="Times New Roman"/>
        </w:rPr>
        <w:t>initiative</w:t>
      </w:r>
      <w:r w:rsidR="00D64779" w:rsidRPr="00450FF9">
        <w:rPr>
          <w:rFonts w:cs="Times New Roman"/>
        </w:rPr>
        <w:t xml:space="preserve">, the council </w:t>
      </w:r>
      <w:r w:rsidR="000B7630" w:rsidRPr="00450FF9">
        <w:rPr>
          <w:rFonts w:cs="Times New Roman"/>
        </w:rPr>
        <w:t>sought to introduce a comprehensive approach that “encompasses trade, investment, border security, and military cooperation” in governing</w:t>
      </w:r>
      <w:r w:rsidR="00D64779" w:rsidRPr="00450FF9">
        <w:rPr>
          <w:rFonts w:cs="Times New Roman"/>
        </w:rPr>
        <w:t xml:space="preserve"> Canada-US relations; this was particularly important in the aftermath of 9/11, as the economic interdependence between the two countries had become susceptible to “international terrorism” and “rogue states” </w:t>
      </w:r>
      <w:r w:rsidR="00B446C9">
        <w:rPr>
          <w:rFonts w:cs="Times New Roman"/>
        </w:rPr>
        <w:t xml:space="preserve">(Klassen, 2007, p.262). </w:t>
      </w:r>
      <w:r w:rsidR="00492C43" w:rsidRPr="00450FF9">
        <w:rPr>
          <w:rFonts w:cs="Times New Roman"/>
        </w:rPr>
        <w:t>The council advocated four main components to the Security</w:t>
      </w:r>
      <w:r w:rsidR="0015209A" w:rsidRPr="00450FF9">
        <w:rPr>
          <w:rFonts w:cs="Times New Roman"/>
        </w:rPr>
        <w:t xml:space="preserve"> and</w:t>
      </w:r>
      <w:r w:rsidR="00492C43" w:rsidRPr="00450FF9">
        <w:rPr>
          <w:rFonts w:cs="Times New Roman"/>
        </w:rPr>
        <w:t xml:space="preserve"> </w:t>
      </w:r>
      <w:r w:rsidR="00B9118D" w:rsidRPr="00450FF9">
        <w:rPr>
          <w:rFonts w:cs="Times New Roman"/>
        </w:rPr>
        <w:t>Prosperity</w:t>
      </w:r>
      <w:r w:rsidR="00492C43" w:rsidRPr="00450FF9">
        <w:rPr>
          <w:rFonts w:cs="Times New Roman"/>
        </w:rPr>
        <w:t xml:space="preserve"> </w:t>
      </w:r>
      <w:r w:rsidR="0015209A" w:rsidRPr="00450FF9">
        <w:rPr>
          <w:rFonts w:cs="Times New Roman"/>
        </w:rPr>
        <w:t>initiative</w:t>
      </w:r>
      <w:r w:rsidR="00BB18EA" w:rsidRPr="00450FF9">
        <w:rPr>
          <w:rFonts w:cs="Times New Roman"/>
        </w:rPr>
        <w:t xml:space="preserve">. </w:t>
      </w:r>
    </w:p>
    <w:p w14:paraId="32F01648" w14:textId="5F2BDC1F" w:rsidR="00CE2518" w:rsidRPr="00450FF9" w:rsidRDefault="00F24290" w:rsidP="00CE2518">
      <w:pPr>
        <w:spacing w:line="480" w:lineRule="auto"/>
        <w:jc w:val="both"/>
        <w:rPr>
          <w:rFonts w:cs="Times New Roman"/>
        </w:rPr>
      </w:pPr>
      <w:r w:rsidRPr="00450FF9">
        <w:rPr>
          <w:rFonts w:cs="Times New Roman"/>
        </w:rPr>
        <w:tab/>
      </w:r>
      <w:r w:rsidR="00BB18EA" w:rsidRPr="00450FF9">
        <w:rPr>
          <w:rFonts w:cs="Times New Roman"/>
        </w:rPr>
        <w:t xml:space="preserve">First, the council proposes “Canada and the United States shift the focus from its internal border to North America as a whole” </w:t>
      </w:r>
      <w:r w:rsidR="00B446C9">
        <w:rPr>
          <w:rFonts w:cs="Times New Roman"/>
        </w:rPr>
        <w:t xml:space="preserve">(Klassen, 2007, p.263). </w:t>
      </w:r>
      <w:r w:rsidR="00BB18EA" w:rsidRPr="00450FF9">
        <w:rPr>
          <w:rFonts w:cs="Times New Roman"/>
        </w:rPr>
        <w:t>An entry point to North America</w:t>
      </w:r>
      <w:r w:rsidR="004F320D" w:rsidRPr="00450FF9">
        <w:rPr>
          <w:rFonts w:cs="Times New Roman"/>
        </w:rPr>
        <w:t xml:space="preserve"> as a whole would</w:t>
      </w:r>
      <w:r w:rsidR="00BB18EA" w:rsidRPr="00450FF9">
        <w:rPr>
          <w:rFonts w:cs="Times New Roman"/>
        </w:rPr>
        <w:t xml:space="preserve"> Canada and the United States to cooperatively oversee external threats while maintaining </w:t>
      </w:r>
      <w:r w:rsidR="004F320D" w:rsidRPr="00450FF9">
        <w:rPr>
          <w:rFonts w:cs="Times New Roman"/>
        </w:rPr>
        <w:t>“the free flow of goods and people across the internal border”, which ultimately functions as a “shared checkpoint within an Integrated economic space” (</w:t>
      </w:r>
      <w:r w:rsidR="00B446C9">
        <w:rPr>
          <w:rFonts w:cs="Times New Roman"/>
        </w:rPr>
        <w:t>Klassen, 2007, p.263</w:t>
      </w:r>
      <w:r w:rsidR="004F320D" w:rsidRPr="00450FF9">
        <w:rPr>
          <w:rFonts w:cs="Times New Roman"/>
        </w:rPr>
        <w:t>). In short, the council recommends that border security should be perceived more in terms of a continental relationship to the world rather than a bilateral relation (</w:t>
      </w:r>
      <w:r w:rsidR="00701F65">
        <w:rPr>
          <w:rFonts w:cs="Times New Roman"/>
        </w:rPr>
        <w:t>Klassen, 2007, p.263</w:t>
      </w:r>
      <w:r w:rsidR="004F320D" w:rsidRPr="00450FF9">
        <w:rPr>
          <w:rFonts w:cs="Times New Roman"/>
        </w:rPr>
        <w:t xml:space="preserve">). Second, the council sought to “maximize economic efficiencies” by means of harmonizing Canada </w:t>
      </w:r>
      <w:r w:rsidR="00D0200C" w:rsidRPr="00450FF9">
        <w:rPr>
          <w:rFonts w:cs="Times New Roman"/>
        </w:rPr>
        <w:t xml:space="preserve">and America’s regulatory regime- </w:t>
      </w:r>
      <w:r w:rsidR="004F320D" w:rsidRPr="00450FF9">
        <w:rPr>
          <w:rFonts w:cs="Times New Roman"/>
        </w:rPr>
        <w:t>such those concerning environmental standards, foreign ownershi</w:t>
      </w:r>
      <w:r w:rsidR="00701F65">
        <w:rPr>
          <w:rFonts w:cs="Times New Roman"/>
        </w:rPr>
        <w:t>p, health and investment</w:t>
      </w:r>
      <w:r w:rsidR="00D0200C" w:rsidRPr="00450FF9">
        <w:rPr>
          <w:rFonts w:cs="Times New Roman"/>
        </w:rPr>
        <w:t xml:space="preserve">- to reflect the “economic integration that already exists” </w:t>
      </w:r>
      <w:r w:rsidR="00701F65">
        <w:rPr>
          <w:rFonts w:cs="Times New Roman"/>
        </w:rPr>
        <w:t>(Klassen, 2007, p.264</w:t>
      </w:r>
      <w:r w:rsidR="00D0200C" w:rsidRPr="00450FF9">
        <w:rPr>
          <w:rFonts w:cs="Times New Roman"/>
        </w:rPr>
        <w:t>). This is perceived to “improve customs processing, reduce costs and redundancies, and facilitate the movement of goods and skilled labour across the border” and would ultimately augment the</w:t>
      </w:r>
      <w:r w:rsidR="00E54772" w:rsidRPr="00450FF9">
        <w:rPr>
          <w:rFonts w:cs="Times New Roman"/>
        </w:rPr>
        <w:t xml:space="preserve"> “competitive</w:t>
      </w:r>
      <w:r w:rsidR="00D0200C" w:rsidRPr="00450FF9">
        <w:rPr>
          <w:rFonts w:cs="Times New Roman"/>
        </w:rPr>
        <w:t xml:space="preserve"> position of both countries in the North American Economic bloc</w:t>
      </w:r>
      <w:r w:rsidR="00E54772" w:rsidRPr="00450FF9">
        <w:rPr>
          <w:rFonts w:cs="Times New Roman"/>
        </w:rPr>
        <w:t xml:space="preserve">” </w:t>
      </w:r>
      <w:r w:rsidR="00701F65">
        <w:rPr>
          <w:rFonts w:cs="Times New Roman"/>
        </w:rPr>
        <w:t xml:space="preserve">(Klassen, 2007, p.264). </w:t>
      </w:r>
      <w:r w:rsidR="00E54772" w:rsidRPr="00450FF9">
        <w:rPr>
          <w:rFonts w:cs="Times New Roman"/>
        </w:rPr>
        <w:t>Third, the council advocates for a “resource security pact” where C</w:t>
      </w:r>
      <w:r w:rsidR="00183302" w:rsidRPr="00450FF9">
        <w:rPr>
          <w:rFonts w:cs="Times New Roman"/>
        </w:rPr>
        <w:t>anada guarantees energy security (oil, minerals, and agricultural products) to the United States in exchange for exemptions to anti-dumping laws and countervailing duties (</w:t>
      </w:r>
      <w:r w:rsidR="00701F65">
        <w:rPr>
          <w:rFonts w:cs="Times New Roman"/>
        </w:rPr>
        <w:t>Klassen, 2007, p.264</w:t>
      </w:r>
      <w:r w:rsidR="00183302" w:rsidRPr="00450FF9">
        <w:rPr>
          <w:rFonts w:cs="Times New Roman"/>
        </w:rPr>
        <w:t>). This would provide Canada access to the American market while minimizing “trade conflicts over pricing and subsidies” (</w:t>
      </w:r>
      <w:r w:rsidR="00701F65">
        <w:rPr>
          <w:rFonts w:cs="Times New Roman"/>
        </w:rPr>
        <w:t>Klassen, 2007, p.264</w:t>
      </w:r>
      <w:r w:rsidR="00183302" w:rsidRPr="00450FF9">
        <w:rPr>
          <w:rFonts w:cs="Times New Roman"/>
        </w:rPr>
        <w:t>)</w:t>
      </w:r>
      <w:r w:rsidRPr="00450FF9">
        <w:rPr>
          <w:rFonts w:cs="Times New Roman"/>
        </w:rPr>
        <w:t>. Lastly, the council demands the Canadian forces to undergo major restructuring to acquire a credible military posture (</w:t>
      </w:r>
      <w:r w:rsidR="00701F65">
        <w:rPr>
          <w:rFonts w:cs="Times New Roman"/>
        </w:rPr>
        <w:t xml:space="preserve">Klassen, 2007, p.265). </w:t>
      </w:r>
      <w:r w:rsidR="00CE2518" w:rsidRPr="00450FF9">
        <w:rPr>
          <w:rFonts w:cs="Times New Roman"/>
        </w:rPr>
        <w:t>Indeed, “no national strategy for overcoming economic challenges will be successful unless it also contributes</w:t>
      </w:r>
      <w:r w:rsidR="008C5C93">
        <w:rPr>
          <w:rFonts w:cs="Times New Roman"/>
        </w:rPr>
        <w:t xml:space="preserve"> to global peace and security” </w:t>
      </w:r>
      <w:r w:rsidR="00CE2518" w:rsidRPr="00450FF9">
        <w:rPr>
          <w:rFonts w:cs="Times New Roman"/>
        </w:rPr>
        <w:t>and thus the council argues that investments in military are fundamental to Canada’s economic perseverance</w:t>
      </w:r>
      <w:r w:rsidR="008C5C93">
        <w:rPr>
          <w:rFonts w:cs="Times New Roman"/>
        </w:rPr>
        <w:t xml:space="preserve"> (</w:t>
      </w:r>
      <w:r w:rsidR="00AD37AF">
        <w:rPr>
          <w:rFonts w:cs="Times New Roman"/>
        </w:rPr>
        <w:t>Canadian Council of Chief Executives, 2005, p. 5)</w:t>
      </w:r>
      <w:r w:rsidR="00CE2518" w:rsidRPr="00450FF9">
        <w:rPr>
          <w:rFonts w:cs="Times New Roman"/>
        </w:rPr>
        <w:t xml:space="preserve">. </w:t>
      </w:r>
    </w:p>
    <w:p w14:paraId="6CF82E35" w14:textId="19F3999D" w:rsidR="00EB779C" w:rsidRPr="00450FF9" w:rsidRDefault="00482B53" w:rsidP="00CE2518">
      <w:pPr>
        <w:spacing w:line="480" w:lineRule="auto"/>
        <w:jc w:val="both"/>
        <w:rPr>
          <w:rFonts w:cs="Times New Roman"/>
        </w:rPr>
      </w:pPr>
      <w:r w:rsidRPr="00450FF9">
        <w:rPr>
          <w:rFonts w:cs="Times New Roman"/>
        </w:rPr>
        <w:tab/>
        <w:t xml:space="preserve"> Thus, </w:t>
      </w:r>
      <w:r w:rsidR="00396CC7" w:rsidRPr="00450FF9">
        <w:rPr>
          <w:rFonts w:cs="Times New Roman"/>
        </w:rPr>
        <w:t xml:space="preserve">Security and Prosperity Initiative drafted by the Council </w:t>
      </w:r>
      <w:r w:rsidR="00BD423C" w:rsidRPr="00450FF9">
        <w:rPr>
          <w:rFonts w:cs="Times New Roman"/>
        </w:rPr>
        <w:t>alludes to</w:t>
      </w:r>
      <w:r w:rsidR="00396CC7" w:rsidRPr="00450FF9">
        <w:rPr>
          <w:rFonts w:cs="Times New Roman"/>
        </w:rPr>
        <w:t xml:space="preserve"> a significant logic s</w:t>
      </w:r>
      <w:r w:rsidR="005B3689" w:rsidRPr="00450FF9">
        <w:rPr>
          <w:rFonts w:cs="Times New Roman"/>
        </w:rPr>
        <w:t>hift in Canadian for</w:t>
      </w:r>
      <w:r w:rsidR="00237FFD" w:rsidRPr="00450FF9">
        <w:rPr>
          <w:rFonts w:cs="Times New Roman"/>
        </w:rPr>
        <w:t xml:space="preserve">eign </w:t>
      </w:r>
      <w:r w:rsidR="00BD423C" w:rsidRPr="00450FF9">
        <w:rPr>
          <w:rFonts w:cs="Times New Roman"/>
        </w:rPr>
        <w:t>policies, which has come to revolve around an economic agenda that supports Canadian finance capital</w:t>
      </w:r>
      <w:r w:rsidR="00237FFD" w:rsidRPr="00450FF9">
        <w:rPr>
          <w:rFonts w:cs="Times New Roman"/>
        </w:rPr>
        <w:t>:</w:t>
      </w:r>
    </w:p>
    <w:p w14:paraId="64845D1B" w14:textId="4A355E31" w:rsidR="005B3689" w:rsidRPr="005B3689" w:rsidRDefault="005B3689" w:rsidP="00BD423C">
      <w:pPr>
        <w:widowControl w:val="0"/>
        <w:autoSpaceDE w:val="0"/>
        <w:autoSpaceDN w:val="0"/>
        <w:adjustRightInd w:val="0"/>
        <w:spacing w:after="240"/>
        <w:ind w:left="993" w:right="418"/>
        <w:jc w:val="both"/>
        <w:rPr>
          <w:rFonts w:ascii="Times" w:hAnsi="Times" w:cs="Times"/>
          <w:sz w:val="18"/>
          <w:szCs w:val="18"/>
        </w:rPr>
      </w:pPr>
      <w:r w:rsidRPr="005B3689">
        <w:rPr>
          <w:rFonts w:ascii="Times New Roman" w:hAnsi="Times New Roman" w:cs="Times New Roman"/>
          <w:sz w:val="18"/>
          <w:szCs w:val="18"/>
        </w:rPr>
        <w:t>It recognizes, for example, that the global interests of Canadian capital are best achieved through a security and military alliance with the United States. It also understands that the NAFTA zone is critical for the expanded reproduction of Canadian capital. As a result, it demonstrates a full awareness of the economic relations through which Canada achieves a secondary ranking along the imperial chain. For this reason, it is the political and economic strategy of Canadian finance capital today.</w:t>
      </w:r>
      <w:r>
        <w:rPr>
          <w:rFonts w:ascii="Times New Roman" w:hAnsi="Times New Roman" w:cs="Times New Roman"/>
          <w:sz w:val="18"/>
          <w:szCs w:val="18"/>
        </w:rPr>
        <w:t xml:space="preserve"> (</w:t>
      </w:r>
      <w:r w:rsidR="00AD37AF">
        <w:rPr>
          <w:rFonts w:ascii="Times New Roman" w:hAnsi="Times New Roman" w:cs="Times New Roman"/>
          <w:sz w:val="18"/>
          <w:szCs w:val="18"/>
        </w:rPr>
        <w:t>Klassen, 2007, p.268)</w:t>
      </w:r>
      <w:r>
        <w:rPr>
          <w:rFonts w:ascii="Times New Roman" w:hAnsi="Times New Roman" w:cs="Times New Roman"/>
          <w:sz w:val="18"/>
          <w:szCs w:val="18"/>
        </w:rPr>
        <w:t xml:space="preserve"> </w:t>
      </w:r>
    </w:p>
    <w:p w14:paraId="1316F578" w14:textId="4652D168" w:rsidR="005B3689" w:rsidRPr="00450FF9" w:rsidRDefault="00BE3718" w:rsidP="00CE2518">
      <w:pPr>
        <w:spacing w:line="480" w:lineRule="auto"/>
        <w:jc w:val="both"/>
        <w:rPr>
          <w:rFonts w:cs="Times New Roman"/>
        </w:rPr>
      </w:pPr>
      <w:r w:rsidRPr="00450FF9">
        <w:rPr>
          <w:rFonts w:cs="Times New Roman"/>
        </w:rPr>
        <w:t xml:space="preserve">The initiative indeed portrays an account of how </w:t>
      </w:r>
      <w:r w:rsidR="008F34F8" w:rsidRPr="00450FF9">
        <w:rPr>
          <w:rFonts w:cs="Times New Roman"/>
        </w:rPr>
        <w:t xml:space="preserve">economic globalization has yet dismantled the scope for a nation-state’s capacity to pursue imperialistic projects through </w:t>
      </w:r>
      <w:r w:rsidR="007C537B" w:rsidRPr="00450FF9">
        <w:rPr>
          <w:rFonts w:cs="Times New Roman"/>
        </w:rPr>
        <w:t>its foreign policy initiatives and that “states, such as Canada, have [not] been passive bystanders or victims of the globalization process” (</w:t>
      </w:r>
      <w:r w:rsidR="00AD37AF">
        <w:rPr>
          <w:rFonts w:cs="Times New Roman"/>
        </w:rPr>
        <w:t>Mcbride, 2001, p.18</w:t>
      </w:r>
      <w:r w:rsidR="007C537B" w:rsidRPr="00450FF9">
        <w:rPr>
          <w:rFonts w:cs="Times New Roman"/>
        </w:rPr>
        <w:t xml:space="preserve">). </w:t>
      </w:r>
    </w:p>
    <w:p w14:paraId="49B14F1E" w14:textId="77777777" w:rsidR="00911B7E" w:rsidRPr="00450FF9" w:rsidRDefault="00911B7E" w:rsidP="00911B7E">
      <w:pPr>
        <w:rPr>
          <w:rFonts w:eastAsia="Times New Roman" w:cs="Times New Roman"/>
        </w:rPr>
      </w:pPr>
    </w:p>
    <w:p w14:paraId="1250F056" w14:textId="77777777" w:rsidR="00983649" w:rsidRPr="00450FF9" w:rsidRDefault="00983649" w:rsidP="00911B7E">
      <w:pPr>
        <w:rPr>
          <w:rFonts w:eastAsia="Times New Roman" w:cs="Times New Roman"/>
        </w:rPr>
      </w:pPr>
    </w:p>
    <w:p w14:paraId="4121FB33" w14:textId="77777777" w:rsidR="00BE0556" w:rsidRPr="00450FF9" w:rsidRDefault="00BE0556" w:rsidP="00911B7E">
      <w:pPr>
        <w:rPr>
          <w:rFonts w:eastAsia="Times New Roman" w:cs="Times New Roman"/>
          <w:b/>
          <w:u w:val="single"/>
        </w:rPr>
      </w:pPr>
    </w:p>
    <w:p w14:paraId="1C63987C" w14:textId="77777777" w:rsidR="00450FF9" w:rsidRDefault="00450FF9" w:rsidP="00911B7E">
      <w:pPr>
        <w:rPr>
          <w:rFonts w:eastAsia="Times New Roman" w:cs="Times New Roman"/>
          <w:b/>
          <w:u w:val="single"/>
        </w:rPr>
      </w:pPr>
    </w:p>
    <w:p w14:paraId="3F024F68" w14:textId="77777777" w:rsidR="007E05F2" w:rsidRDefault="007E05F2" w:rsidP="00911B7E">
      <w:pPr>
        <w:rPr>
          <w:rFonts w:eastAsia="Times New Roman" w:cs="Times New Roman"/>
          <w:b/>
          <w:u w:val="single"/>
        </w:rPr>
      </w:pPr>
    </w:p>
    <w:p w14:paraId="56AD2504" w14:textId="77777777" w:rsidR="007E05F2" w:rsidRDefault="007E05F2" w:rsidP="00911B7E">
      <w:pPr>
        <w:rPr>
          <w:rFonts w:eastAsia="Times New Roman" w:cs="Times New Roman"/>
          <w:b/>
          <w:u w:val="single"/>
        </w:rPr>
      </w:pPr>
    </w:p>
    <w:p w14:paraId="4B71FB4B" w14:textId="77777777" w:rsidR="007E05F2" w:rsidRDefault="007E05F2" w:rsidP="00911B7E">
      <w:pPr>
        <w:rPr>
          <w:rFonts w:eastAsia="Times New Roman" w:cs="Times New Roman"/>
          <w:b/>
          <w:u w:val="single"/>
        </w:rPr>
      </w:pPr>
    </w:p>
    <w:p w14:paraId="6EC25B36" w14:textId="77777777" w:rsidR="007E05F2" w:rsidRDefault="007E05F2" w:rsidP="00911B7E">
      <w:pPr>
        <w:rPr>
          <w:rFonts w:eastAsia="Times New Roman" w:cs="Times New Roman"/>
          <w:b/>
          <w:u w:val="single"/>
        </w:rPr>
      </w:pPr>
    </w:p>
    <w:p w14:paraId="723852E0" w14:textId="77777777" w:rsidR="00AD37AF" w:rsidRDefault="00AD37AF" w:rsidP="00911B7E">
      <w:pPr>
        <w:rPr>
          <w:rFonts w:eastAsia="Times New Roman" w:cs="Times New Roman"/>
          <w:b/>
          <w:u w:val="single"/>
        </w:rPr>
      </w:pPr>
    </w:p>
    <w:p w14:paraId="75D0623E" w14:textId="77777777" w:rsidR="00AD37AF" w:rsidRDefault="00AD37AF" w:rsidP="00911B7E">
      <w:pPr>
        <w:rPr>
          <w:rFonts w:eastAsia="Times New Roman" w:cs="Times New Roman"/>
          <w:b/>
          <w:u w:val="single"/>
        </w:rPr>
      </w:pPr>
    </w:p>
    <w:p w14:paraId="5655E2ED" w14:textId="77777777" w:rsidR="00AD37AF" w:rsidRDefault="00AD37AF" w:rsidP="00911B7E">
      <w:pPr>
        <w:rPr>
          <w:rFonts w:eastAsia="Times New Roman" w:cs="Times New Roman"/>
          <w:b/>
          <w:u w:val="single"/>
        </w:rPr>
      </w:pPr>
    </w:p>
    <w:p w14:paraId="37EF886C" w14:textId="77777777" w:rsidR="00AD37AF" w:rsidRDefault="00AD37AF" w:rsidP="00911B7E">
      <w:pPr>
        <w:rPr>
          <w:rFonts w:eastAsia="Times New Roman" w:cs="Times New Roman"/>
          <w:b/>
          <w:u w:val="single"/>
        </w:rPr>
      </w:pPr>
    </w:p>
    <w:p w14:paraId="75D2ABB7" w14:textId="69705BD2" w:rsidR="00983649" w:rsidRPr="00450FF9" w:rsidRDefault="002B57E5" w:rsidP="00911B7E">
      <w:pPr>
        <w:rPr>
          <w:rFonts w:eastAsia="Times New Roman" w:cs="Times New Roman"/>
          <w:b/>
          <w:u w:val="single"/>
        </w:rPr>
      </w:pPr>
      <w:r w:rsidRPr="00450FF9">
        <w:rPr>
          <w:rFonts w:eastAsia="Times New Roman" w:cs="Times New Roman"/>
          <w:b/>
          <w:u w:val="single"/>
        </w:rPr>
        <w:t xml:space="preserve">Conclusion </w:t>
      </w:r>
    </w:p>
    <w:p w14:paraId="2E12828B" w14:textId="77777777" w:rsidR="00983649" w:rsidRPr="00450FF9" w:rsidRDefault="00983649" w:rsidP="00450FF9">
      <w:pPr>
        <w:jc w:val="both"/>
        <w:rPr>
          <w:rFonts w:eastAsia="Times New Roman" w:cs="Times New Roman"/>
        </w:rPr>
      </w:pPr>
    </w:p>
    <w:p w14:paraId="2DE213A3" w14:textId="0A3E7F32" w:rsidR="00450FF9" w:rsidRDefault="00BE0556" w:rsidP="00450FF9">
      <w:pPr>
        <w:spacing w:line="480" w:lineRule="auto"/>
        <w:jc w:val="both"/>
        <w:rPr>
          <w:rFonts w:eastAsia="Times New Roman" w:cs="Times New Roman"/>
        </w:rPr>
      </w:pPr>
      <w:r w:rsidRPr="00450FF9">
        <w:rPr>
          <w:rFonts w:eastAsia="Times New Roman" w:cs="Times New Roman"/>
        </w:rPr>
        <w:tab/>
      </w:r>
      <w:r w:rsidR="00B03FC0">
        <w:rPr>
          <w:rFonts w:eastAsia="Times New Roman" w:cs="Times New Roman"/>
        </w:rPr>
        <w:t xml:space="preserve">The </w:t>
      </w:r>
      <w:r w:rsidR="0080480B" w:rsidRPr="00450FF9">
        <w:rPr>
          <w:rFonts w:eastAsia="Times New Roman" w:cs="Times New Roman"/>
        </w:rPr>
        <w:t xml:space="preserve">conventional understanding </w:t>
      </w:r>
      <w:r w:rsidR="00B03FC0">
        <w:rPr>
          <w:rFonts w:eastAsia="Times New Roman" w:cs="Times New Roman"/>
        </w:rPr>
        <w:t xml:space="preserve">of globalization is that it </w:t>
      </w:r>
      <w:r w:rsidR="0080480B" w:rsidRPr="00450FF9">
        <w:rPr>
          <w:rFonts w:eastAsia="Times New Roman" w:cs="Times New Roman"/>
        </w:rPr>
        <w:t xml:space="preserve">largely </w:t>
      </w:r>
      <w:r w:rsidR="00B03FC0">
        <w:rPr>
          <w:rFonts w:eastAsia="Times New Roman" w:cs="Times New Roman"/>
        </w:rPr>
        <w:t xml:space="preserve">alludes to </w:t>
      </w:r>
      <w:r w:rsidR="0080480B" w:rsidRPr="00450FF9">
        <w:rPr>
          <w:rFonts w:eastAsia="Times New Roman" w:cs="Times New Roman"/>
        </w:rPr>
        <w:t xml:space="preserve">an inevitable process of global integration that has profound implications for traditional states of the international domain. </w:t>
      </w:r>
      <w:r w:rsidR="00B03FC0">
        <w:rPr>
          <w:rFonts w:eastAsia="Times New Roman" w:cs="Times New Roman"/>
        </w:rPr>
        <w:t>According to this view, s</w:t>
      </w:r>
      <w:r w:rsidR="0080480B" w:rsidRPr="00450FF9">
        <w:rPr>
          <w:rFonts w:eastAsia="Times New Roman" w:cs="Times New Roman"/>
        </w:rPr>
        <w:t>tates have become increasingly confined in its ability to dictate the events that occur within its national boundaries, especially its capacity to make independent policy choices. In this paper I have argue</w:t>
      </w:r>
      <w:r w:rsidR="00EF39CA" w:rsidRPr="00450FF9">
        <w:rPr>
          <w:rFonts w:eastAsia="Times New Roman" w:cs="Times New Roman"/>
        </w:rPr>
        <w:t xml:space="preserve">d that this is not true; states remain fundamental actors of international politics. To support this argument, I placed the Canadian state at the forefront of analysis and revealed that the country’s domestic and foreign policy trajectory have largely become determined by the state itself, and the domestic circumstances within state borders. Canada has always been a nation that has interacted with other actors of the international and therefore the concept of globalization is nothing new for the Canadian state. </w:t>
      </w:r>
      <w:r w:rsidR="00B03FC0">
        <w:rPr>
          <w:rFonts w:eastAsia="Times New Roman" w:cs="Times New Roman"/>
        </w:rPr>
        <w:t xml:space="preserve"> Canada’s </w:t>
      </w:r>
      <w:r w:rsidR="00EF39CA" w:rsidRPr="00450FF9">
        <w:rPr>
          <w:rFonts w:eastAsia="Times New Roman" w:cs="Times New Roman"/>
        </w:rPr>
        <w:t xml:space="preserve">domestic policies, </w:t>
      </w:r>
      <w:r w:rsidR="007B1608" w:rsidRPr="00450FF9">
        <w:rPr>
          <w:rFonts w:eastAsia="Times New Roman" w:cs="Times New Roman"/>
        </w:rPr>
        <w:t>ranging from historical national policies to more recent neoliberal policies, have been the response of the Canadian state to domestic circumstances, there was nothing inevitable or global about them. Canada’s domestic policy endeavor towards healthcare privatization, was the result of a decline in federal funding given towards healthcare and its retrenchment of government spending through fiscal and monetary policy was the result of the government’s ideological commitment to neoliberalism, which ushered the necessity to reduce state involvement in the domestic economy in order to have markets prevail. Canada’s foreign policy trajectory has increasingly shifted away from its traditional role as a subordinate to the United States. This resulted as the Canadian state increasingly attempted to augment their power of independence on the international</w:t>
      </w:r>
      <w:r w:rsidR="00450FF9" w:rsidRPr="00450FF9">
        <w:rPr>
          <w:rFonts w:eastAsia="Times New Roman" w:cs="Times New Roman"/>
        </w:rPr>
        <w:t xml:space="preserve"> domain; Canadian finance capital, ushered by domestic business organizations has been at the forefront of influencing this shift.</w:t>
      </w:r>
      <w:r w:rsidR="007B1608" w:rsidRPr="00450FF9">
        <w:rPr>
          <w:rFonts w:eastAsia="Times New Roman" w:cs="Times New Roman"/>
        </w:rPr>
        <w:t xml:space="preserve"> In both cases of domestic policy and foreign policy, the Canadian state had much mor</w:t>
      </w:r>
      <w:r w:rsidR="00450FF9">
        <w:rPr>
          <w:rFonts w:eastAsia="Times New Roman" w:cs="Times New Roman"/>
        </w:rPr>
        <w:t>e influence than globalization and therefore the casual factors behind Canadian domestic and foreign policy in</w:t>
      </w:r>
      <w:r w:rsidR="00D05317">
        <w:rPr>
          <w:rFonts w:eastAsia="Times New Roman" w:cs="Times New Roman"/>
        </w:rPr>
        <w:t xml:space="preserve"> the last two decades have resulted not from globalization, but rather from the activities and interests pursued by the Canadian state. </w:t>
      </w:r>
    </w:p>
    <w:p w14:paraId="08F2BEF4" w14:textId="788B9306" w:rsidR="00983649" w:rsidRPr="00450FF9" w:rsidRDefault="00450FF9" w:rsidP="00450FF9">
      <w:pPr>
        <w:spacing w:line="480" w:lineRule="auto"/>
        <w:ind w:firstLine="720"/>
        <w:jc w:val="both"/>
        <w:rPr>
          <w:rFonts w:eastAsia="Times New Roman" w:cs="Times New Roman"/>
        </w:rPr>
      </w:pPr>
      <w:r>
        <w:rPr>
          <w:rFonts w:eastAsia="Times New Roman" w:cs="Times New Roman"/>
        </w:rPr>
        <w:t xml:space="preserve">Thus, </w:t>
      </w:r>
      <w:r>
        <w:t>h</w:t>
      </w:r>
      <w:r w:rsidRPr="00450FF9">
        <w:t>ave states really fallen victim to globalization and have become constrained in its ability to make independent policies? Are states really subordinate to global economic, political and social processes driven by transnational actors, international institutions, and global economic forces and therefore have no control over the occurrences within their jurisdiction?</w:t>
      </w:r>
      <w:r>
        <w:t xml:space="preserve"> No. The sta</w:t>
      </w:r>
      <w:r w:rsidR="00AD5DC4">
        <w:t xml:space="preserve">te prevails over globalization.   </w:t>
      </w:r>
    </w:p>
    <w:p w14:paraId="63944C23" w14:textId="77777777" w:rsidR="00983649" w:rsidRDefault="00983649" w:rsidP="00911B7E">
      <w:pPr>
        <w:rPr>
          <w:rFonts w:ascii="Times" w:eastAsia="Times New Roman" w:hAnsi="Times" w:cs="Times New Roman"/>
          <w:sz w:val="20"/>
          <w:szCs w:val="20"/>
        </w:rPr>
      </w:pPr>
    </w:p>
    <w:p w14:paraId="4B39CF14" w14:textId="77777777" w:rsidR="00983649" w:rsidRDefault="00983649" w:rsidP="00911B7E">
      <w:pPr>
        <w:rPr>
          <w:rFonts w:ascii="Times" w:eastAsia="Times New Roman" w:hAnsi="Times" w:cs="Times New Roman"/>
          <w:sz w:val="20"/>
          <w:szCs w:val="20"/>
        </w:rPr>
      </w:pPr>
    </w:p>
    <w:p w14:paraId="03CA0F7B" w14:textId="77777777" w:rsidR="00983649" w:rsidRDefault="00983649" w:rsidP="00911B7E">
      <w:pPr>
        <w:rPr>
          <w:rFonts w:ascii="Times" w:eastAsia="Times New Roman" w:hAnsi="Times" w:cs="Times New Roman"/>
          <w:sz w:val="20"/>
          <w:szCs w:val="20"/>
        </w:rPr>
      </w:pPr>
    </w:p>
    <w:p w14:paraId="79C093A8" w14:textId="77777777" w:rsidR="00983649" w:rsidRDefault="00983649" w:rsidP="00911B7E">
      <w:pPr>
        <w:rPr>
          <w:rFonts w:ascii="Times" w:eastAsia="Times New Roman" w:hAnsi="Times" w:cs="Times New Roman"/>
          <w:sz w:val="20"/>
          <w:szCs w:val="20"/>
        </w:rPr>
      </w:pPr>
    </w:p>
    <w:p w14:paraId="6BED9A27" w14:textId="77777777" w:rsidR="00983649" w:rsidRDefault="00983649" w:rsidP="00911B7E">
      <w:pPr>
        <w:rPr>
          <w:rFonts w:ascii="Times" w:eastAsia="Times New Roman" w:hAnsi="Times" w:cs="Times New Roman"/>
          <w:sz w:val="20"/>
          <w:szCs w:val="20"/>
        </w:rPr>
      </w:pPr>
    </w:p>
    <w:p w14:paraId="153FA968" w14:textId="77777777" w:rsidR="00983649" w:rsidRDefault="00983649" w:rsidP="00911B7E">
      <w:pPr>
        <w:rPr>
          <w:rFonts w:ascii="Times" w:eastAsia="Times New Roman" w:hAnsi="Times" w:cs="Times New Roman"/>
          <w:sz w:val="20"/>
          <w:szCs w:val="20"/>
        </w:rPr>
      </w:pPr>
    </w:p>
    <w:p w14:paraId="4652A929" w14:textId="77777777" w:rsidR="00983649" w:rsidRDefault="00983649" w:rsidP="00911B7E">
      <w:pPr>
        <w:rPr>
          <w:rFonts w:ascii="Times" w:eastAsia="Times New Roman" w:hAnsi="Times" w:cs="Times New Roman"/>
          <w:sz w:val="20"/>
          <w:szCs w:val="20"/>
        </w:rPr>
      </w:pPr>
    </w:p>
    <w:p w14:paraId="6BF5BF6A" w14:textId="77777777" w:rsidR="00983649" w:rsidRDefault="00983649" w:rsidP="00911B7E">
      <w:pPr>
        <w:rPr>
          <w:rFonts w:ascii="Times" w:eastAsia="Times New Roman" w:hAnsi="Times" w:cs="Times New Roman"/>
          <w:sz w:val="20"/>
          <w:szCs w:val="20"/>
        </w:rPr>
      </w:pPr>
    </w:p>
    <w:p w14:paraId="5BC9DF97" w14:textId="77777777" w:rsidR="005E7508" w:rsidRDefault="005E7508" w:rsidP="00911B7E">
      <w:pPr>
        <w:rPr>
          <w:rFonts w:ascii="Times" w:eastAsia="Times New Roman" w:hAnsi="Times" w:cs="Times New Roman"/>
          <w:sz w:val="20"/>
          <w:szCs w:val="20"/>
        </w:rPr>
      </w:pPr>
    </w:p>
    <w:p w14:paraId="384440A4" w14:textId="77777777" w:rsidR="006C7AC2" w:rsidRDefault="006C7AC2" w:rsidP="00911B7E">
      <w:pPr>
        <w:rPr>
          <w:rFonts w:ascii="Times" w:eastAsia="Times New Roman" w:hAnsi="Times" w:cs="Times New Roman"/>
          <w:sz w:val="20"/>
          <w:szCs w:val="20"/>
        </w:rPr>
      </w:pPr>
    </w:p>
    <w:p w14:paraId="2D709870" w14:textId="77777777" w:rsidR="006C7AC2" w:rsidRDefault="006C7AC2" w:rsidP="00911B7E">
      <w:pPr>
        <w:rPr>
          <w:rFonts w:ascii="Times" w:eastAsia="Times New Roman" w:hAnsi="Times" w:cs="Times New Roman"/>
          <w:sz w:val="20"/>
          <w:szCs w:val="20"/>
        </w:rPr>
      </w:pPr>
    </w:p>
    <w:p w14:paraId="5394D7C1" w14:textId="77777777" w:rsidR="006C7AC2" w:rsidRDefault="006C7AC2" w:rsidP="00911B7E">
      <w:pPr>
        <w:rPr>
          <w:rFonts w:ascii="Times" w:eastAsia="Times New Roman" w:hAnsi="Times" w:cs="Times New Roman"/>
          <w:sz w:val="20"/>
          <w:szCs w:val="20"/>
        </w:rPr>
      </w:pPr>
    </w:p>
    <w:p w14:paraId="1025E381" w14:textId="77777777" w:rsidR="006C7AC2" w:rsidRDefault="006C7AC2" w:rsidP="00911B7E">
      <w:pPr>
        <w:rPr>
          <w:rFonts w:ascii="Times" w:eastAsia="Times New Roman" w:hAnsi="Times" w:cs="Times New Roman"/>
          <w:sz w:val="20"/>
          <w:szCs w:val="20"/>
        </w:rPr>
      </w:pPr>
    </w:p>
    <w:p w14:paraId="18957DEB" w14:textId="77777777" w:rsidR="006C7AC2" w:rsidRDefault="006C7AC2" w:rsidP="00911B7E">
      <w:pPr>
        <w:rPr>
          <w:rFonts w:ascii="Times" w:eastAsia="Times New Roman" w:hAnsi="Times" w:cs="Times New Roman"/>
          <w:sz w:val="20"/>
          <w:szCs w:val="20"/>
        </w:rPr>
      </w:pPr>
    </w:p>
    <w:p w14:paraId="3A0C60BC" w14:textId="77777777" w:rsidR="006C7AC2" w:rsidRDefault="006C7AC2" w:rsidP="00911B7E">
      <w:pPr>
        <w:rPr>
          <w:rFonts w:ascii="Times" w:eastAsia="Times New Roman" w:hAnsi="Times" w:cs="Times New Roman"/>
          <w:sz w:val="20"/>
          <w:szCs w:val="20"/>
        </w:rPr>
      </w:pPr>
    </w:p>
    <w:p w14:paraId="07E7E743" w14:textId="77777777" w:rsidR="006C7AC2" w:rsidRDefault="006C7AC2" w:rsidP="00911B7E">
      <w:pPr>
        <w:rPr>
          <w:rFonts w:ascii="Times" w:eastAsia="Times New Roman" w:hAnsi="Times" w:cs="Times New Roman"/>
          <w:sz w:val="20"/>
          <w:szCs w:val="20"/>
        </w:rPr>
      </w:pPr>
    </w:p>
    <w:p w14:paraId="669FBC72" w14:textId="77777777" w:rsidR="006C7AC2" w:rsidRDefault="006C7AC2" w:rsidP="00911B7E">
      <w:pPr>
        <w:rPr>
          <w:rFonts w:ascii="Times" w:eastAsia="Times New Roman" w:hAnsi="Times" w:cs="Times New Roman"/>
          <w:sz w:val="20"/>
          <w:szCs w:val="20"/>
        </w:rPr>
      </w:pPr>
    </w:p>
    <w:p w14:paraId="190D49B8" w14:textId="77777777" w:rsidR="006C7AC2" w:rsidRDefault="006C7AC2" w:rsidP="00911B7E">
      <w:pPr>
        <w:rPr>
          <w:rFonts w:ascii="Times" w:eastAsia="Times New Roman" w:hAnsi="Times" w:cs="Times New Roman"/>
          <w:sz w:val="20"/>
          <w:szCs w:val="20"/>
        </w:rPr>
      </w:pPr>
    </w:p>
    <w:p w14:paraId="2DD1C554" w14:textId="77777777" w:rsidR="006C7AC2" w:rsidRDefault="006C7AC2" w:rsidP="00911B7E">
      <w:pPr>
        <w:rPr>
          <w:rFonts w:ascii="Times" w:eastAsia="Times New Roman" w:hAnsi="Times" w:cs="Times New Roman"/>
          <w:sz w:val="20"/>
          <w:szCs w:val="20"/>
        </w:rPr>
      </w:pPr>
    </w:p>
    <w:p w14:paraId="638BE4CE" w14:textId="77777777" w:rsidR="006C7AC2" w:rsidRDefault="006C7AC2" w:rsidP="00911B7E">
      <w:pPr>
        <w:rPr>
          <w:rFonts w:ascii="Times" w:eastAsia="Times New Roman" w:hAnsi="Times" w:cs="Times New Roman"/>
          <w:sz w:val="20"/>
          <w:szCs w:val="20"/>
        </w:rPr>
      </w:pPr>
    </w:p>
    <w:p w14:paraId="08D5A302" w14:textId="77777777" w:rsidR="006C7AC2" w:rsidRDefault="006C7AC2" w:rsidP="00911B7E">
      <w:pPr>
        <w:rPr>
          <w:rFonts w:ascii="Times" w:eastAsia="Times New Roman" w:hAnsi="Times" w:cs="Times New Roman"/>
          <w:sz w:val="20"/>
          <w:szCs w:val="20"/>
        </w:rPr>
      </w:pPr>
    </w:p>
    <w:p w14:paraId="06DB33FC" w14:textId="77777777" w:rsidR="006C7AC2" w:rsidRDefault="006C7AC2" w:rsidP="00911B7E">
      <w:pPr>
        <w:rPr>
          <w:rFonts w:ascii="Times" w:eastAsia="Times New Roman" w:hAnsi="Times" w:cs="Times New Roman"/>
          <w:sz w:val="20"/>
          <w:szCs w:val="20"/>
        </w:rPr>
      </w:pPr>
    </w:p>
    <w:p w14:paraId="2265FD20" w14:textId="77777777" w:rsidR="006C7AC2" w:rsidRDefault="006C7AC2" w:rsidP="00911B7E">
      <w:pPr>
        <w:rPr>
          <w:rFonts w:ascii="Times" w:eastAsia="Times New Roman" w:hAnsi="Times" w:cs="Times New Roman"/>
          <w:sz w:val="20"/>
          <w:szCs w:val="20"/>
        </w:rPr>
      </w:pPr>
    </w:p>
    <w:p w14:paraId="3173E27B" w14:textId="77777777" w:rsidR="003047BF" w:rsidRDefault="003047BF" w:rsidP="006C7AC2">
      <w:pPr>
        <w:tabs>
          <w:tab w:val="left" w:pos="426"/>
        </w:tabs>
        <w:rPr>
          <w:rFonts w:eastAsia="Times New Roman" w:cs="Times New Roman"/>
          <w:color w:val="000000"/>
          <w:shd w:val="clear" w:color="auto" w:fill="FFFFFF"/>
        </w:rPr>
      </w:pPr>
    </w:p>
    <w:p w14:paraId="45C44BF8" w14:textId="25082A6B" w:rsidR="003047BF" w:rsidRPr="003047BF" w:rsidRDefault="003047BF" w:rsidP="006C7AC2">
      <w:pPr>
        <w:tabs>
          <w:tab w:val="left" w:pos="426"/>
        </w:tabs>
        <w:rPr>
          <w:rFonts w:eastAsia="Times New Roman" w:cs="Times New Roman"/>
          <w:b/>
          <w:color w:val="000000"/>
          <w:shd w:val="clear" w:color="auto" w:fill="FFFFFF"/>
        </w:rPr>
      </w:pPr>
      <w:r>
        <w:rPr>
          <w:rFonts w:eastAsia="Times New Roman" w:cs="Times New Roman"/>
          <w:b/>
          <w:color w:val="000000"/>
          <w:shd w:val="clear" w:color="auto" w:fill="FFFFFF"/>
        </w:rPr>
        <w:t>Reference:</w:t>
      </w:r>
    </w:p>
    <w:p w14:paraId="16A34748" w14:textId="77777777" w:rsidR="003047BF" w:rsidRDefault="003047BF" w:rsidP="006C7AC2">
      <w:pPr>
        <w:tabs>
          <w:tab w:val="left" w:pos="426"/>
        </w:tabs>
        <w:rPr>
          <w:rFonts w:eastAsia="Times New Roman" w:cs="Times New Roman"/>
          <w:color w:val="000000"/>
          <w:shd w:val="clear" w:color="auto" w:fill="FFFFFF"/>
        </w:rPr>
      </w:pPr>
    </w:p>
    <w:p w14:paraId="10F25500" w14:textId="77777777" w:rsidR="003047BF" w:rsidRDefault="003047BF" w:rsidP="006C7AC2">
      <w:pPr>
        <w:tabs>
          <w:tab w:val="left" w:pos="426"/>
        </w:tabs>
        <w:rPr>
          <w:rFonts w:eastAsia="Times New Roman" w:cs="Times New Roman"/>
          <w:color w:val="000000"/>
          <w:shd w:val="clear" w:color="auto" w:fill="FFFFFF"/>
        </w:rPr>
      </w:pPr>
    </w:p>
    <w:p w14:paraId="61675D35" w14:textId="77777777" w:rsidR="00AF040D" w:rsidRPr="005817C8" w:rsidRDefault="00AF040D" w:rsidP="005817C8">
      <w:pPr>
        <w:tabs>
          <w:tab w:val="left" w:pos="426"/>
        </w:tabs>
        <w:ind w:left="567" w:hanging="567"/>
        <w:rPr>
          <w:rFonts w:eastAsia="Times New Roman" w:cs="Times New Roman"/>
          <w:shd w:val="clear" w:color="auto" w:fill="FFFFFF"/>
        </w:rPr>
      </w:pPr>
      <w:r w:rsidRPr="005817C8">
        <w:rPr>
          <w:rFonts w:eastAsia="Times New Roman" w:cs="Times New Roman"/>
          <w:shd w:val="clear" w:color="auto" w:fill="FFFFFF"/>
        </w:rPr>
        <w:t>Burke, M. (2000). Efficiency and the Erosion of Health Care in Canada. In </w:t>
      </w:r>
      <w:r w:rsidRPr="005817C8">
        <w:rPr>
          <w:rFonts w:eastAsia="Times New Roman" w:cs="Times New Roman"/>
          <w:i/>
          <w:iCs/>
          <w:shd w:val="clear" w:color="auto" w:fill="FFFFFF"/>
        </w:rPr>
        <w:t>Restructuring and Resistance: Canadian Public Policy in an Age of Global Capitalism</w:t>
      </w:r>
      <w:r w:rsidRPr="005817C8">
        <w:rPr>
          <w:rFonts w:eastAsia="Times New Roman" w:cs="Times New Roman"/>
          <w:shd w:val="clear" w:color="auto" w:fill="FFFFFF"/>
        </w:rPr>
        <w:t> (pp. 178-193). Halifax: Fernwood Publishing.</w:t>
      </w:r>
    </w:p>
    <w:p w14:paraId="1DA076E6" w14:textId="77777777" w:rsidR="006C7AC2" w:rsidRPr="005817C8" w:rsidRDefault="006C7AC2" w:rsidP="005817C8">
      <w:pPr>
        <w:ind w:left="567" w:hanging="567"/>
        <w:rPr>
          <w:rFonts w:eastAsia="Times New Roman" w:cs="Times New Roman"/>
        </w:rPr>
      </w:pPr>
    </w:p>
    <w:p w14:paraId="6A938124" w14:textId="3DAC7F67" w:rsidR="005E7508" w:rsidRPr="005817C8" w:rsidRDefault="006C7AC2" w:rsidP="005817C8">
      <w:pPr>
        <w:ind w:left="567" w:hanging="567"/>
        <w:rPr>
          <w:rFonts w:eastAsia="Times New Roman" w:cs="Times New Roman"/>
        </w:rPr>
      </w:pPr>
      <w:r w:rsidRPr="005817C8">
        <w:rPr>
          <w:rFonts w:cs="Times New Roman"/>
        </w:rPr>
        <w:t>Canadian Council of Chief Executives</w:t>
      </w:r>
      <w:r w:rsidRPr="005817C8">
        <w:rPr>
          <w:rFonts w:cs="Times"/>
        </w:rPr>
        <w:t xml:space="preserve">. (2005) </w:t>
      </w:r>
      <w:r w:rsidRPr="005817C8">
        <w:t xml:space="preserve">Canada First: Taking the Lead in a Transforming Global Economy. Available at: </w:t>
      </w:r>
      <w:hyperlink r:id="rId8" w:history="1">
        <w:r w:rsidRPr="005817C8">
          <w:rPr>
            <w:rStyle w:val="Hyperlink"/>
            <w:color w:val="auto"/>
          </w:rPr>
          <w:t>http://www.ceocouncil.ca/wp-content/uploads/2014/03/Canada_First_June_28_2005.pdf</w:t>
        </w:r>
      </w:hyperlink>
    </w:p>
    <w:p w14:paraId="37CE2163" w14:textId="77777777" w:rsidR="005E7508" w:rsidRPr="005817C8" w:rsidRDefault="005E7508" w:rsidP="005817C8">
      <w:pPr>
        <w:ind w:left="567" w:hanging="567"/>
        <w:rPr>
          <w:rFonts w:eastAsia="Times New Roman" w:cs="Times New Roman"/>
        </w:rPr>
      </w:pPr>
    </w:p>
    <w:p w14:paraId="08301DA7" w14:textId="4B274339" w:rsidR="004148A8" w:rsidRPr="005817C8" w:rsidRDefault="004148A8" w:rsidP="005817C8">
      <w:pPr>
        <w:ind w:left="567" w:hanging="567"/>
        <w:rPr>
          <w:rFonts w:eastAsia="Times New Roman" w:cs="Times New Roman"/>
        </w:rPr>
      </w:pPr>
      <w:r w:rsidRPr="005817C8">
        <w:rPr>
          <w:rFonts w:eastAsia="Times New Roman" w:cs="Times New Roman"/>
          <w:shd w:val="clear" w:color="auto" w:fill="FFFFFF"/>
        </w:rPr>
        <w:t>Eden, L., &amp; Molot, M. A. (1993). Canada's National Policies: Reflections on 125 Years. </w:t>
      </w:r>
      <w:r w:rsidRPr="005817C8">
        <w:rPr>
          <w:rFonts w:eastAsia="Times New Roman" w:cs="Times New Roman"/>
          <w:i/>
          <w:iCs/>
          <w:shd w:val="clear" w:color="auto" w:fill="FFFFFF"/>
        </w:rPr>
        <w:t>Canadian Public Policy</w:t>
      </w:r>
      <w:r w:rsidRPr="005817C8">
        <w:rPr>
          <w:rFonts w:eastAsia="Times New Roman" w:cs="Times New Roman"/>
          <w:shd w:val="clear" w:color="auto" w:fill="FFFFFF"/>
        </w:rPr>
        <w:t>.</w:t>
      </w:r>
    </w:p>
    <w:p w14:paraId="2EAE2968" w14:textId="77777777" w:rsidR="005E7508" w:rsidRPr="005817C8" w:rsidRDefault="005E7508" w:rsidP="005817C8">
      <w:pPr>
        <w:ind w:left="567" w:hanging="567"/>
        <w:rPr>
          <w:rFonts w:eastAsia="Times New Roman" w:cs="Times New Roman"/>
        </w:rPr>
      </w:pPr>
    </w:p>
    <w:p w14:paraId="4FE75917" w14:textId="77777777" w:rsidR="00341E35" w:rsidRPr="005817C8" w:rsidRDefault="00341E35" w:rsidP="005817C8">
      <w:pPr>
        <w:ind w:left="567" w:hanging="567"/>
        <w:rPr>
          <w:rFonts w:eastAsia="Times New Roman" w:cs="Times New Roman"/>
        </w:rPr>
      </w:pPr>
      <w:r w:rsidRPr="005817C8">
        <w:rPr>
          <w:rFonts w:eastAsia="Times New Roman" w:cs="Times New Roman"/>
          <w:shd w:val="clear" w:color="auto" w:fill="FFFFFF"/>
        </w:rPr>
        <w:t>Glazebrook, G. (1966). </w:t>
      </w:r>
      <w:r w:rsidRPr="005817C8">
        <w:rPr>
          <w:rFonts w:eastAsia="Times New Roman" w:cs="Times New Roman"/>
          <w:i/>
          <w:iCs/>
          <w:shd w:val="clear" w:color="auto" w:fill="FFFFFF"/>
        </w:rPr>
        <w:t>A History of Canadian External Relations,</w:t>
      </w:r>
      <w:r w:rsidRPr="005817C8">
        <w:rPr>
          <w:rFonts w:eastAsia="Times New Roman" w:cs="Times New Roman"/>
          <w:shd w:val="clear" w:color="auto" w:fill="FFFFFF"/>
        </w:rPr>
        <w:t> </w:t>
      </w:r>
      <w:r w:rsidRPr="005817C8">
        <w:rPr>
          <w:rFonts w:eastAsia="Times New Roman" w:cs="Times New Roman"/>
          <w:i/>
          <w:iCs/>
          <w:shd w:val="clear" w:color="auto" w:fill="FFFFFF"/>
        </w:rPr>
        <w:t>2</w:t>
      </w:r>
      <w:r w:rsidRPr="005817C8">
        <w:rPr>
          <w:rFonts w:eastAsia="Times New Roman" w:cs="Times New Roman"/>
          <w:shd w:val="clear" w:color="auto" w:fill="FFFFFF"/>
        </w:rPr>
        <w:t>.</w:t>
      </w:r>
    </w:p>
    <w:p w14:paraId="6A773E24" w14:textId="77777777" w:rsidR="005E7508" w:rsidRPr="005817C8" w:rsidRDefault="005E7508" w:rsidP="005817C8">
      <w:pPr>
        <w:ind w:left="567" w:hanging="567"/>
        <w:rPr>
          <w:rFonts w:eastAsia="Times New Roman" w:cs="Times New Roman"/>
        </w:rPr>
      </w:pPr>
    </w:p>
    <w:p w14:paraId="22F72A81" w14:textId="77777777" w:rsidR="00F82657" w:rsidRPr="005817C8" w:rsidRDefault="00F82657" w:rsidP="005817C8">
      <w:pPr>
        <w:ind w:left="567" w:hanging="567"/>
        <w:rPr>
          <w:rFonts w:eastAsia="Times New Roman" w:cs="Times New Roman"/>
          <w:shd w:val="clear" w:color="auto" w:fill="FFFFFF"/>
        </w:rPr>
      </w:pPr>
    </w:p>
    <w:p w14:paraId="150A45D5" w14:textId="77777777" w:rsidR="00F82657" w:rsidRPr="005817C8" w:rsidRDefault="00F82657" w:rsidP="005817C8">
      <w:pPr>
        <w:ind w:left="567" w:hanging="567"/>
        <w:rPr>
          <w:rFonts w:eastAsia="Times New Roman" w:cs="Times New Roman"/>
        </w:rPr>
      </w:pPr>
      <w:r w:rsidRPr="005817C8">
        <w:rPr>
          <w:rFonts w:eastAsia="Times New Roman" w:cs="Times New Roman"/>
          <w:shd w:val="clear" w:color="auto" w:fill="FFFFFF"/>
        </w:rPr>
        <w:t>Held, D., &amp; McGrew, A. (2003). The Great Globalization Debate. </w:t>
      </w:r>
      <w:r w:rsidRPr="005817C8">
        <w:rPr>
          <w:rFonts w:eastAsia="Times New Roman" w:cs="Times New Roman"/>
          <w:i/>
          <w:iCs/>
          <w:shd w:val="clear" w:color="auto" w:fill="FFFFFF"/>
        </w:rPr>
        <w:t>The Global Transformations Reader: An Introduction to the Globalization Debate,</w:t>
      </w:r>
      <w:r w:rsidRPr="005817C8">
        <w:rPr>
          <w:rFonts w:eastAsia="Times New Roman" w:cs="Times New Roman"/>
          <w:shd w:val="clear" w:color="auto" w:fill="FFFFFF"/>
        </w:rPr>
        <w:t> </w:t>
      </w:r>
      <w:r w:rsidRPr="005817C8">
        <w:rPr>
          <w:rFonts w:eastAsia="Times New Roman" w:cs="Times New Roman"/>
          <w:i/>
          <w:iCs/>
          <w:shd w:val="clear" w:color="auto" w:fill="FFFFFF"/>
        </w:rPr>
        <w:t>2</w:t>
      </w:r>
      <w:r w:rsidRPr="005817C8">
        <w:rPr>
          <w:rFonts w:eastAsia="Times New Roman" w:cs="Times New Roman"/>
          <w:shd w:val="clear" w:color="auto" w:fill="FFFFFF"/>
        </w:rPr>
        <w:t>, 1-50.</w:t>
      </w:r>
    </w:p>
    <w:p w14:paraId="7F26513B" w14:textId="77777777" w:rsidR="00F82657" w:rsidRPr="005817C8" w:rsidRDefault="00F82657" w:rsidP="005817C8">
      <w:pPr>
        <w:ind w:left="567" w:hanging="567"/>
        <w:rPr>
          <w:rFonts w:eastAsia="Times New Roman" w:cs="Times New Roman"/>
          <w:shd w:val="clear" w:color="auto" w:fill="FFFFFF"/>
        </w:rPr>
      </w:pPr>
    </w:p>
    <w:p w14:paraId="56A5637B" w14:textId="2FFE1F49" w:rsidR="00FB4FB1" w:rsidRPr="005817C8" w:rsidRDefault="005E7508" w:rsidP="005817C8">
      <w:pPr>
        <w:ind w:left="567" w:hanging="567"/>
        <w:rPr>
          <w:rFonts w:eastAsia="Times New Roman" w:cs="Times New Roman"/>
        </w:rPr>
      </w:pPr>
      <w:r w:rsidRPr="005817C8">
        <w:rPr>
          <w:rFonts w:eastAsia="Times New Roman" w:cs="Times New Roman"/>
          <w:shd w:val="clear" w:color="auto" w:fill="FFFFFF"/>
        </w:rPr>
        <w:t>Keukeleire, S., &amp; Schunz, S. (2008, September). Foreign policy, globalization and global governance–The European Union’s structural foreign policy. In</w:t>
      </w:r>
      <w:r w:rsidRPr="005817C8">
        <w:rPr>
          <w:rFonts w:eastAsia="Times New Roman" w:cs="Times New Roman"/>
          <w:i/>
          <w:iCs/>
          <w:shd w:val="clear" w:color="auto" w:fill="FFFFFF"/>
        </w:rPr>
        <w:t>ECPR Standing Group on the European Union, Fourth Pan-European Conference on EU Politics, Riga</w:t>
      </w:r>
      <w:r w:rsidRPr="005817C8">
        <w:rPr>
          <w:rFonts w:eastAsia="Times New Roman" w:cs="Times New Roman"/>
          <w:shd w:val="clear" w:color="auto" w:fill="FFFFFF"/>
        </w:rPr>
        <w:t> (pp. 25-27).</w:t>
      </w:r>
    </w:p>
    <w:p w14:paraId="21E65C5F" w14:textId="77777777" w:rsidR="00FB4FB1" w:rsidRPr="005817C8" w:rsidRDefault="00FB4FB1" w:rsidP="005817C8">
      <w:pPr>
        <w:ind w:left="567" w:hanging="567"/>
        <w:rPr>
          <w:rFonts w:eastAsia="Times New Roman" w:cs="Times New Roman"/>
          <w:shd w:val="clear" w:color="auto" w:fill="FFFFFF"/>
        </w:rPr>
      </w:pPr>
    </w:p>
    <w:p w14:paraId="627E00AF" w14:textId="4303032B" w:rsidR="007C55B5" w:rsidRPr="005817C8" w:rsidRDefault="00FB4FB1" w:rsidP="005817C8">
      <w:pPr>
        <w:ind w:left="567" w:hanging="567"/>
        <w:rPr>
          <w:rFonts w:eastAsia="Times New Roman" w:cs="Times New Roman"/>
        </w:rPr>
      </w:pPr>
      <w:r w:rsidRPr="005817C8">
        <w:rPr>
          <w:rFonts w:eastAsia="Times New Roman" w:cs="Times New Roman"/>
          <w:shd w:val="clear" w:color="auto" w:fill="FFFFFF"/>
        </w:rPr>
        <w:t>Klassen, D. J. (2007). </w:t>
      </w:r>
      <w:r w:rsidRPr="005817C8">
        <w:rPr>
          <w:rFonts w:eastAsia="Times New Roman" w:cs="Times New Roman"/>
          <w:i/>
          <w:iCs/>
          <w:shd w:val="clear" w:color="auto" w:fill="FFFFFF"/>
        </w:rPr>
        <w:t>Canada, globalization, imperialism: Rethinking canada's role in a neoliberal world. </w:t>
      </w:r>
      <w:r w:rsidRPr="005817C8">
        <w:rPr>
          <w:rFonts w:eastAsia="Times New Roman" w:cs="Times New Roman"/>
          <w:shd w:val="clear" w:color="auto" w:fill="FFFFFF"/>
        </w:rPr>
        <w:t>(Order No. NR29333, York University (Canada)). </w:t>
      </w:r>
      <w:r w:rsidRPr="005817C8">
        <w:rPr>
          <w:rFonts w:eastAsia="Times New Roman" w:cs="Times New Roman"/>
          <w:i/>
          <w:iCs/>
          <w:shd w:val="clear" w:color="auto" w:fill="FFFFFF"/>
        </w:rPr>
        <w:t>ProQuest Dissertations and Theses, </w:t>
      </w:r>
      <w:r w:rsidRPr="005817C8">
        <w:rPr>
          <w:rFonts w:eastAsia="Times New Roman" w:cs="Times New Roman"/>
          <w:shd w:val="clear" w:color="auto" w:fill="FFFFFF"/>
        </w:rPr>
        <w:t>, 305. Retrieved from http://search.proquest.com.proxy.lib.sfu.ca/docview/304774026?accountid=13800. (304774026).</w:t>
      </w:r>
    </w:p>
    <w:p w14:paraId="7C073160" w14:textId="77777777" w:rsidR="00F82657" w:rsidRPr="005817C8" w:rsidRDefault="00F82657" w:rsidP="005817C8">
      <w:pPr>
        <w:ind w:left="567" w:hanging="567"/>
        <w:rPr>
          <w:rFonts w:eastAsia="Times New Roman" w:cs="Times New Roman"/>
          <w:shd w:val="clear" w:color="auto" w:fill="FFFFFF"/>
        </w:rPr>
      </w:pPr>
    </w:p>
    <w:p w14:paraId="70619F10" w14:textId="77777777" w:rsidR="00F82657" w:rsidRPr="005817C8" w:rsidRDefault="00F82657" w:rsidP="005817C8">
      <w:pPr>
        <w:ind w:left="567" w:hanging="567"/>
        <w:rPr>
          <w:rFonts w:eastAsia="Times New Roman" w:cs="Times New Roman"/>
        </w:rPr>
      </w:pPr>
      <w:r w:rsidRPr="005817C8">
        <w:rPr>
          <w:rFonts w:eastAsia="Times New Roman" w:cs="Times New Roman"/>
          <w:shd w:val="clear" w:color="auto" w:fill="FFFFFF"/>
        </w:rPr>
        <w:t>Marsh, D., Smith, N., &amp; Hothi, N. (2006). Globalization and the State. </w:t>
      </w:r>
      <w:r w:rsidRPr="005817C8">
        <w:rPr>
          <w:rFonts w:eastAsia="Times New Roman" w:cs="Times New Roman"/>
          <w:i/>
          <w:iCs/>
          <w:shd w:val="clear" w:color="auto" w:fill="FFFFFF"/>
        </w:rPr>
        <w:t>The State: Theories and Issues,</w:t>
      </w:r>
      <w:r w:rsidRPr="005817C8">
        <w:rPr>
          <w:rFonts w:eastAsia="Times New Roman" w:cs="Times New Roman"/>
          <w:shd w:val="clear" w:color="auto" w:fill="FFFFFF"/>
        </w:rPr>
        <w:t> 172-189.</w:t>
      </w:r>
    </w:p>
    <w:p w14:paraId="3AFE3446" w14:textId="77777777" w:rsidR="00F82657" w:rsidRPr="005817C8" w:rsidRDefault="00F82657" w:rsidP="005817C8">
      <w:pPr>
        <w:ind w:left="567" w:hanging="567"/>
        <w:rPr>
          <w:rFonts w:eastAsia="Times New Roman" w:cs="Times New Roman"/>
          <w:shd w:val="clear" w:color="auto" w:fill="FFFFFF"/>
        </w:rPr>
      </w:pPr>
    </w:p>
    <w:p w14:paraId="53353B46" w14:textId="77777777" w:rsidR="00AF040D" w:rsidRPr="005817C8" w:rsidRDefault="00AF040D" w:rsidP="005817C8">
      <w:pPr>
        <w:ind w:left="567" w:hanging="567"/>
        <w:rPr>
          <w:rFonts w:eastAsia="Times New Roman" w:cs="Times New Roman"/>
        </w:rPr>
      </w:pPr>
      <w:r w:rsidRPr="005817C8">
        <w:rPr>
          <w:rFonts w:eastAsia="Times New Roman" w:cs="Times New Roman"/>
          <w:shd w:val="clear" w:color="auto" w:fill="FFFFFF"/>
        </w:rPr>
        <w:t>Matteo, L. (2000). The determinants of the public–private mix in Canadian health care expenditures. </w:t>
      </w:r>
      <w:r w:rsidRPr="005817C8">
        <w:rPr>
          <w:rFonts w:eastAsia="Times New Roman" w:cs="Times New Roman"/>
          <w:i/>
          <w:iCs/>
          <w:shd w:val="clear" w:color="auto" w:fill="FFFFFF"/>
        </w:rPr>
        <w:t>Health Policy,</w:t>
      </w:r>
      <w:r w:rsidRPr="005817C8">
        <w:rPr>
          <w:rFonts w:eastAsia="Times New Roman" w:cs="Times New Roman"/>
          <w:shd w:val="clear" w:color="auto" w:fill="FFFFFF"/>
        </w:rPr>
        <w:t> </w:t>
      </w:r>
      <w:r w:rsidRPr="005817C8">
        <w:rPr>
          <w:rFonts w:eastAsia="Times New Roman" w:cs="Times New Roman"/>
          <w:i/>
          <w:iCs/>
          <w:shd w:val="clear" w:color="auto" w:fill="FFFFFF"/>
        </w:rPr>
        <w:t>52</w:t>
      </w:r>
      <w:r w:rsidRPr="005817C8">
        <w:rPr>
          <w:rFonts w:eastAsia="Times New Roman" w:cs="Times New Roman"/>
          <w:shd w:val="clear" w:color="auto" w:fill="FFFFFF"/>
        </w:rPr>
        <w:t>(2), 87-112. Retrieved November 2, 2014.</w:t>
      </w:r>
    </w:p>
    <w:p w14:paraId="31143C7F" w14:textId="77777777" w:rsidR="00F82657" w:rsidRPr="005817C8" w:rsidRDefault="00F82657" w:rsidP="005817C8">
      <w:pPr>
        <w:ind w:left="567" w:hanging="567"/>
        <w:rPr>
          <w:rFonts w:eastAsia="Times New Roman" w:cs="Times New Roman"/>
          <w:shd w:val="clear" w:color="auto" w:fill="FFFFFF"/>
        </w:rPr>
      </w:pPr>
    </w:p>
    <w:p w14:paraId="116952B6" w14:textId="77777777" w:rsidR="00F50C92" w:rsidRPr="005817C8" w:rsidRDefault="00F50C92" w:rsidP="005817C8">
      <w:pPr>
        <w:ind w:left="567" w:hanging="567"/>
        <w:rPr>
          <w:rFonts w:eastAsia="Times New Roman" w:cs="Times New Roman"/>
        </w:rPr>
      </w:pPr>
      <w:r w:rsidRPr="005817C8">
        <w:rPr>
          <w:rFonts w:eastAsia="Times New Roman" w:cs="Times New Roman"/>
          <w:shd w:val="clear" w:color="auto" w:fill="FFFFFF"/>
        </w:rPr>
        <w:t>McBride, S. (2001). </w:t>
      </w:r>
      <w:r w:rsidRPr="005817C8">
        <w:rPr>
          <w:rFonts w:eastAsia="Times New Roman" w:cs="Times New Roman"/>
          <w:i/>
          <w:iCs/>
          <w:shd w:val="clear" w:color="auto" w:fill="FFFFFF"/>
        </w:rPr>
        <w:t>Paradigm shift: Globalization and the Canadian state</w:t>
      </w:r>
      <w:r w:rsidRPr="005817C8">
        <w:rPr>
          <w:rFonts w:eastAsia="Times New Roman" w:cs="Times New Roman"/>
          <w:shd w:val="clear" w:color="auto" w:fill="FFFFFF"/>
        </w:rPr>
        <w:t>. Halifax, N.S.: Fernwood.</w:t>
      </w:r>
    </w:p>
    <w:p w14:paraId="659D65AE" w14:textId="77777777" w:rsidR="006C7AC2" w:rsidRPr="005817C8" w:rsidRDefault="006C7AC2" w:rsidP="005817C8">
      <w:pPr>
        <w:ind w:left="567" w:hanging="567"/>
        <w:rPr>
          <w:rFonts w:cs="Times New Roman"/>
        </w:rPr>
      </w:pPr>
    </w:p>
    <w:p w14:paraId="1D3731D0" w14:textId="1F3357E7" w:rsidR="005E7508" w:rsidRPr="005817C8" w:rsidRDefault="005E7508" w:rsidP="005817C8">
      <w:pPr>
        <w:ind w:left="567" w:hanging="567"/>
        <w:rPr>
          <w:rFonts w:eastAsia="Times New Roman" w:cs="Times New Roman"/>
        </w:rPr>
      </w:pPr>
      <w:r w:rsidRPr="005817C8">
        <w:rPr>
          <w:rFonts w:eastAsia="Times New Roman" w:cs="Times New Roman"/>
          <w:shd w:val="clear" w:color="auto" w:fill="FFFFFF"/>
        </w:rPr>
        <w:t>McBride, S. (2000). </w:t>
      </w:r>
      <w:r w:rsidRPr="005817C8">
        <w:rPr>
          <w:rFonts w:eastAsia="Times New Roman" w:cs="Times New Roman"/>
          <w:i/>
          <w:iCs/>
          <w:shd w:val="clear" w:color="auto" w:fill="FFFFFF"/>
        </w:rPr>
        <w:t>Globalization and its discontents</w:t>
      </w:r>
      <w:r w:rsidRPr="005817C8">
        <w:rPr>
          <w:rFonts w:eastAsia="Times New Roman" w:cs="Times New Roman"/>
          <w:shd w:val="clear" w:color="auto" w:fill="FFFFFF"/>
        </w:rPr>
        <w:t>. Houndmills, Basingstoke, Hamps</w:t>
      </w:r>
      <w:r w:rsidR="006C7AC2" w:rsidRPr="005817C8">
        <w:rPr>
          <w:rFonts w:eastAsia="Times New Roman" w:cs="Times New Roman"/>
          <w:shd w:val="clear" w:color="auto" w:fill="FFFFFF"/>
        </w:rPr>
        <w:t>hire: Macmillan Press.</w:t>
      </w:r>
    </w:p>
    <w:p w14:paraId="0FC0013A" w14:textId="77777777" w:rsidR="006C7AC2" w:rsidRPr="005817C8" w:rsidRDefault="006C7AC2" w:rsidP="005817C8">
      <w:pPr>
        <w:ind w:left="567" w:hanging="567"/>
        <w:rPr>
          <w:rFonts w:eastAsia="Times New Roman" w:cs="Times New Roman"/>
        </w:rPr>
      </w:pPr>
    </w:p>
    <w:p w14:paraId="6C201B3A" w14:textId="53FBCC69" w:rsidR="00F82657" w:rsidRPr="005817C8" w:rsidRDefault="005E7508" w:rsidP="005817C8">
      <w:pPr>
        <w:ind w:left="567" w:hanging="567"/>
        <w:rPr>
          <w:rFonts w:eastAsia="Times New Roman" w:cs="Times New Roman"/>
        </w:rPr>
      </w:pPr>
      <w:r w:rsidRPr="005817C8">
        <w:rPr>
          <w:rFonts w:eastAsia="Times New Roman" w:cs="Times New Roman"/>
          <w:shd w:val="clear" w:color="auto" w:fill="FFFFFF"/>
        </w:rPr>
        <w:t>Mishra, R. (1999). After Globalization: Social Policy in an Open Economy. </w:t>
      </w:r>
      <w:r w:rsidRPr="005817C8">
        <w:rPr>
          <w:rFonts w:eastAsia="Times New Roman" w:cs="Times New Roman"/>
          <w:i/>
          <w:iCs/>
          <w:shd w:val="clear" w:color="auto" w:fill="FFFFFF"/>
        </w:rPr>
        <w:t>Canadian Review of Social Policy,</w:t>
      </w:r>
      <w:r w:rsidRPr="005817C8">
        <w:rPr>
          <w:rFonts w:eastAsia="Times New Roman" w:cs="Times New Roman"/>
          <w:shd w:val="clear" w:color="auto" w:fill="FFFFFF"/>
        </w:rPr>
        <w:t> </w:t>
      </w:r>
      <w:r w:rsidRPr="005817C8">
        <w:rPr>
          <w:rFonts w:eastAsia="Times New Roman" w:cs="Times New Roman"/>
          <w:i/>
          <w:iCs/>
          <w:shd w:val="clear" w:color="auto" w:fill="FFFFFF"/>
        </w:rPr>
        <w:t>43</w:t>
      </w:r>
      <w:r w:rsidRPr="005817C8">
        <w:rPr>
          <w:rFonts w:eastAsia="Times New Roman" w:cs="Times New Roman"/>
          <w:shd w:val="clear" w:color="auto" w:fill="FFFFFF"/>
        </w:rPr>
        <w:t>, 2-30.</w:t>
      </w:r>
    </w:p>
    <w:p w14:paraId="7DDDB6C7" w14:textId="77777777" w:rsidR="006C7AC2" w:rsidRPr="005817C8" w:rsidRDefault="006C7AC2" w:rsidP="005817C8">
      <w:pPr>
        <w:ind w:left="567" w:hanging="567"/>
        <w:rPr>
          <w:rFonts w:eastAsia="Times New Roman" w:cs="Times New Roman"/>
        </w:rPr>
      </w:pPr>
    </w:p>
    <w:p w14:paraId="17437253" w14:textId="4D7A156F" w:rsidR="00F50C92" w:rsidRPr="005817C8" w:rsidRDefault="00F50C92" w:rsidP="005817C8">
      <w:pPr>
        <w:ind w:left="567" w:hanging="567"/>
        <w:rPr>
          <w:rFonts w:eastAsia="Times New Roman" w:cs="Times New Roman"/>
        </w:rPr>
      </w:pPr>
      <w:r w:rsidRPr="005817C8">
        <w:rPr>
          <w:rFonts w:eastAsia="Times New Roman" w:cs="Times New Roman"/>
          <w:shd w:val="clear" w:color="auto" w:fill="FFFFFF"/>
        </w:rPr>
        <w:t>Skogstad, G. (2000). Field Analysis/Orientations de la science politique. </w:t>
      </w:r>
      <w:r w:rsidRPr="005817C8">
        <w:rPr>
          <w:rFonts w:eastAsia="Times New Roman" w:cs="Times New Roman"/>
          <w:i/>
          <w:iCs/>
          <w:shd w:val="clear" w:color="auto" w:fill="FFFFFF"/>
        </w:rPr>
        <w:t>Canadian Journal of Political Science,</w:t>
      </w:r>
      <w:r w:rsidRPr="005817C8">
        <w:rPr>
          <w:rFonts w:eastAsia="Times New Roman" w:cs="Times New Roman"/>
          <w:shd w:val="clear" w:color="auto" w:fill="FFFFFF"/>
        </w:rPr>
        <w:t> </w:t>
      </w:r>
      <w:r w:rsidRPr="005817C8">
        <w:rPr>
          <w:rFonts w:eastAsia="Times New Roman" w:cs="Times New Roman"/>
          <w:i/>
          <w:iCs/>
          <w:shd w:val="clear" w:color="auto" w:fill="FFFFFF"/>
        </w:rPr>
        <w:t>33</w:t>
      </w:r>
      <w:r w:rsidRPr="005817C8">
        <w:rPr>
          <w:rFonts w:eastAsia="Times New Roman" w:cs="Times New Roman"/>
          <w:shd w:val="clear" w:color="auto" w:fill="FFFFFF"/>
        </w:rPr>
        <w:t>(4), 805-828.</w:t>
      </w:r>
    </w:p>
    <w:p w14:paraId="6D3F9EF7" w14:textId="77777777" w:rsidR="00D0200C" w:rsidRPr="005817C8" w:rsidRDefault="00D0200C" w:rsidP="005817C8">
      <w:pPr>
        <w:spacing w:line="480" w:lineRule="auto"/>
        <w:ind w:left="567" w:hanging="567"/>
        <w:jc w:val="both"/>
        <w:rPr>
          <w:rFonts w:cs="Times New Roman"/>
        </w:rPr>
      </w:pPr>
    </w:p>
    <w:p w14:paraId="2EDBC3D1" w14:textId="436E536D" w:rsidR="00176802" w:rsidRPr="005817C8" w:rsidRDefault="00176802" w:rsidP="005817C8">
      <w:pPr>
        <w:ind w:left="567" w:hanging="567"/>
        <w:rPr>
          <w:rFonts w:eastAsia="Times New Roman" w:cs="Times New Roman"/>
        </w:rPr>
      </w:pPr>
      <w:r w:rsidRPr="005817C8">
        <w:rPr>
          <w:rFonts w:eastAsia="Times New Roman" w:cs="Times New Roman"/>
          <w:shd w:val="clear" w:color="auto" w:fill="FFFFFF"/>
        </w:rPr>
        <w:t>Teeple, G. (1996). Globalization and the decline of social reform. </w:t>
      </w:r>
      <w:r w:rsidRPr="005817C8">
        <w:rPr>
          <w:rFonts w:eastAsia="Times New Roman" w:cs="Times New Roman"/>
          <w:i/>
          <w:iCs/>
          <w:shd w:val="clear" w:color="auto" w:fill="FFFFFF"/>
        </w:rPr>
        <w:t>Canadian Journal of Political Science,</w:t>
      </w:r>
      <w:r w:rsidRPr="005817C8">
        <w:rPr>
          <w:rFonts w:eastAsia="Times New Roman" w:cs="Times New Roman"/>
          <w:shd w:val="clear" w:color="auto" w:fill="FFFFFF"/>
        </w:rPr>
        <w:t> </w:t>
      </w:r>
      <w:r w:rsidRPr="005817C8">
        <w:rPr>
          <w:rFonts w:eastAsia="Times New Roman" w:cs="Times New Roman"/>
          <w:i/>
          <w:iCs/>
          <w:shd w:val="clear" w:color="auto" w:fill="FFFFFF"/>
        </w:rPr>
        <w:t>29</w:t>
      </w:r>
      <w:r w:rsidR="00C8275A" w:rsidRPr="005817C8">
        <w:rPr>
          <w:rFonts w:eastAsia="Times New Roman" w:cs="Times New Roman"/>
          <w:shd w:val="clear" w:color="auto" w:fill="FFFFFF"/>
        </w:rPr>
        <w:t>(3), 120</w:t>
      </w:r>
      <w:r w:rsidRPr="005817C8">
        <w:rPr>
          <w:rFonts w:eastAsia="Times New Roman" w:cs="Times New Roman"/>
          <w:shd w:val="clear" w:color="auto" w:fill="FFFFFF"/>
        </w:rPr>
        <w:t>-145.</w:t>
      </w:r>
    </w:p>
    <w:p w14:paraId="518C3769" w14:textId="77777777" w:rsidR="00352085" w:rsidRPr="005817C8" w:rsidRDefault="00352085" w:rsidP="005817C8">
      <w:pPr>
        <w:spacing w:line="480" w:lineRule="auto"/>
        <w:ind w:left="567" w:hanging="567"/>
        <w:jc w:val="both"/>
        <w:rPr>
          <w:rFonts w:cs="Times New Roman"/>
        </w:rPr>
      </w:pPr>
    </w:p>
    <w:p w14:paraId="5EABAE39" w14:textId="0EA3F8FD" w:rsidR="00E624AB" w:rsidRPr="005817C8" w:rsidRDefault="00E624AB" w:rsidP="005817C8">
      <w:pPr>
        <w:ind w:left="567" w:hanging="567"/>
        <w:rPr>
          <w:rFonts w:eastAsia="Times New Roman" w:cs="Times New Roman"/>
        </w:rPr>
      </w:pPr>
      <w:r w:rsidRPr="005817C8">
        <w:rPr>
          <w:rFonts w:eastAsia="Times New Roman" w:cs="Times New Roman"/>
          <w:shd w:val="clear" w:color="auto" w:fill="FFFFFF"/>
        </w:rPr>
        <w:t>Pilon, D. (2003). Paradigm Shift: Globalization and the Canadian State by Stephen McBride Review. </w:t>
      </w:r>
      <w:r w:rsidRPr="005817C8">
        <w:rPr>
          <w:rFonts w:eastAsia="Times New Roman" w:cs="Times New Roman"/>
          <w:i/>
          <w:iCs/>
          <w:shd w:val="clear" w:color="auto" w:fill="FFFFFF"/>
        </w:rPr>
        <w:t>Canadian Journal of Political Science,</w:t>
      </w:r>
      <w:r w:rsidRPr="005817C8">
        <w:rPr>
          <w:rFonts w:eastAsia="Times New Roman" w:cs="Times New Roman"/>
          <w:shd w:val="clear" w:color="auto" w:fill="FFFFFF"/>
        </w:rPr>
        <w:t> </w:t>
      </w:r>
      <w:r w:rsidRPr="005817C8">
        <w:rPr>
          <w:rFonts w:eastAsia="Times New Roman" w:cs="Times New Roman"/>
          <w:i/>
          <w:iCs/>
          <w:shd w:val="clear" w:color="auto" w:fill="FFFFFF"/>
        </w:rPr>
        <w:t>36</w:t>
      </w:r>
      <w:r w:rsidRPr="005817C8">
        <w:rPr>
          <w:rFonts w:eastAsia="Times New Roman" w:cs="Times New Roman"/>
          <w:shd w:val="clear" w:color="auto" w:fill="FFFFFF"/>
        </w:rPr>
        <w:t>(2), 445-447. Retrieved October 27, 2014.</w:t>
      </w:r>
    </w:p>
    <w:p w14:paraId="4393BFF3" w14:textId="77777777" w:rsidR="00E624AB" w:rsidRPr="005817C8" w:rsidRDefault="00E624AB" w:rsidP="005817C8">
      <w:pPr>
        <w:ind w:left="567" w:hanging="567"/>
        <w:rPr>
          <w:rFonts w:eastAsia="Times New Roman" w:cs="Times New Roman"/>
        </w:rPr>
      </w:pPr>
    </w:p>
    <w:p w14:paraId="1637B668" w14:textId="77777777" w:rsidR="00E624AB" w:rsidRPr="005817C8" w:rsidRDefault="00E624AB" w:rsidP="005817C8">
      <w:pPr>
        <w:ind w:left="567" w:hanging="567"/>
        <w:rPr>
          <w:rFonts w:eastAsia="Times New Roman" w:cs="Times New Roman"/>
        </w:rPr>
      </w:pPr>
    </w:p>
    <w:p w14:paraId="3F7E1551" w14:textId="77777777" w:rsidR="00E624AB" w:rsidRPr="005817C8" w:rsidRDefault="00E624AB" w:rsidP="005817C8">
      <w:pPr>
        <w:ind w:left="567" w:hanging="567"/>
        <w:rPr>
          <w:rFonts w:eastAsia="Times New Roman" w:cs="Times New Roman"/>
        </w:rPr>
      </w:pPr>
      <w:r w:rsidRPr="005817C8">
        <w:rPr>
          <w:rFonts w:eastAsia="Times New Roman" w:cs="Times New Roman"/>
          <w:shd w:val="clear" w:color="auto" w:fill="FFFFFF"/>
        </w:rPr>
        <w:t>Pratt, L. (1982). Energy: The Roots of National Policy. </w:t>
      </w:r>
      <w:r w:rsidRPr="005817C8">
        <w:rPr>
          <w:rFonts w:eastAsia="Times New Roman" w:cs="Times New Roman"/>
          <w:i/>
          <w:iCs/>
          <w:shd w:val="clear" w:color="auto" w:fill="FFFFFF"/>
        </w:rPr>
        <w:t>Studies In Political Economy,</w:t>
      </w:r>
      <w:r w:rsidRPr="005817C8">
        <w:rPr>
          <w:rFonts w:eastAsia="Times New Roman" w:cs="Times New Roman"/>
          <w:shd w:val="clear" w:color="auto" w:fill="FFFFFF"/>
        </w:rPr>
        <w:t> </w:t>
      </w:r>
      <w:r w:rsidRPr="005817C8">
        <w:rPr>
          <w:rFonts w:eastAsia="Times New Roman" w:cs="Times New Roman"/>
          <w:i/>
          <w:iCs/>
          <w:shd w:val="clear" w:color="auto" w:fill="FFFFFF"/>
        </w:rPr>
        <w:t>7</w:t>
      </w:r>
      <w:r w:rsidRPr="005817C8">
        <w:rPr>
          <w:rFonts w:eastAsia="Times New Roman" w:cs="Times New Roman"/>
          <w:shd w:val="clear" w:color="auto" w:fill="FFFFFF"/>
        </w:rPr>
        <w:t>, 26-59. Retrieved October 31, 2014.</w:t>
      </w:r>
    </w:p>
    <w:p w14:paraId="371B5A14" w14:textId="77777777" w:rsidR="00492C43" w:rsidRPr="006C7AC2" w:rsidRDefault="00492C43" w:rsidP="00C35F8C">
      <w:pPr>
        <w:spacing w:line="480" w:lineRule="auto"/>
        <w:jc w:val="both"/>
      </w:pPr>
    </w:p>
    <w:p w14:paraId="5DE7BA65" w14:textId="77777777" w:rsidR="00C35F8C" w:rsidRDefault="00C35F8C" w:rsidP="00C35F8C">
      <w:pPr>
        <w:spacing w:line="480" w:lineRule="auto"/>
        <w:jc w:val="both"/>
      </w:pPr>
    </w:p>
    <w:p w14:paraId="6C59A33F" w14:textId="45D89FD9" w:rsidR="00913F2B" w:rsidRDefault="00913F2B" w:rsidP="007C4E38">
      <w:pPr>
        <w:spacing w:line="480" w:lineRule="auto"/>
        <w:jc w:val="both"/>
      </w:pPr>
      <w:r>
        <w:tab/>
      </w:r>
    </w:p>
    <w:p w14:paraId="04C7F129" w14:textId="77777777" w:rsidR="00913F2B" w:rsidRDefault="00913F2B" w:rsidP="007C4E38">
      <w:pPr>
        <w:spacing w:line="480" w:lineRule="auto"/>
        <w:jc w:val="both"/>
      </w:pPr>
    </w:p>
    <w:p w14:paraId="4E74F269" w14:textId="7D1102BD" w:rsidR="00C42E10" w:rsidRDefault="00C42E10"/>
    <w:sectPr w:rsidR="00C42E10" w:rsidSect="00797331">
      <w:headerReference w:type="even" r:id="rId9"/>
      <w:head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5C4763" w14:textId="77777777" w:rsidR="007A48F8" w:rsidRDefault="007A48F8" w:rsidP="00073A74">
      <w:r>
        <w:separator/>
      </w:r>
    </w:p>
  </w:endnote>
  <w:endnote w:type="continuationSeparator" w:id="0">
    <w:p w14:paraId="035FA52B" w14:textId="77777777" w:rsidR="007A48F8" w:rsidRDefault="007A48F8" w:rsidP="00073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563B12" w14:textId="77777777" w:rsidR="007A48F8" w:rsidRDefault="007A48F8" w:rsidP="00073A74">
      <w:r>
        <w:separator/>
      </w:r>
    </w:p>
  </w:footnote>
  <w:footnote w:type="continuationSeparator" w:id="0">
    <w:p w14:paraId="45F9234B" w14:textId="77777777" w:rsidR="007A48F8" w:rsidRDefault="007A48F8" w:rsidP="00073A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D8E18D" w14:textId="77777777" w:rsidR="007A48F8" w:rsidRDefault="007A48F8" w:rsidP="005817C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47A02F" w14:textId="77777777" w:rsidR="007A48F8" w:rsidRDefault="007A48F8" w:rsidP="00C0401C">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5193B8" w14:textId="77777777" w:rsidR="007A48F8" w:rsidRDefault="007A48F8" w:rsidP="00C0401C">
    <w:pPr>
      <w:pStyle w:val="Header"/>
      <w:framePr w:wrap="around" w:vAnchor="text" w:hAnchor="page" w:x="10261" w:y="24"/>
      <w:rPr>
        <w:rStyle w:val="PageNumber"/>
      </w:rPr>
    </w:pPr>
    <w:r>
      <w:rPr>
        <w:rStyle w:val="PageNumber"/>
      </w:rPr>
      <w:fldChar w:fldCharType="begin"/>
    </w:r>
    <w:r>
      <w:rPr>
        <w:rStyle w:val="PageNumber"/>
      </w:rPr>
      <w:instrText xml:space="preserve">PAGE  </w:instrText>
    </w:r>
    <w:r>
      <w:rPr>
        <w:rStyle w:val="PageNumber"/>
      </w:rPr>
      <w:fldChar w:fldCharType="separate"/>
    </w:r>
    <w:r w:rsidR="0087055D">
      <w:rPr>
        <w:rStyle w:val="PageNumber"/>
        <w:noProof/>
      </w:rPr>
      <w:t>1</w:t>
    </w:r>
    <w:r>
      <w:rPr>
        <w:rStyle w:val="PageNumber"/>
      </w:rPr>
      <w:fldChar w:fldCharType="end"/>
    </w:r>
  </w:p>
  <w:p w14:paraId="4A9CF897" w14:textId="722F2FCD" w:rsidR="007A48F8" w:rsidRDefault="007A48F8" w:rsidP="00C0401C">
    <w:pPr>
      <w:pStyle w:val="Header"/>
      <w:ind w:right="360"/>
    </w:pPr>
    <w:r>
      <w:t>Determinants of Canada’s Domestic and Foreign Policy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964E59"/>
    <w:multiLevelType w:val="hybridMultilevel"/>
    <w:tmpl w:val="37FC24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8263456"/>
    <w:multiLevelType w:val="hybridMultilevel"/>
    <w:tmpl w:val="32345B6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A986F60"/>
    <w:multiLevelType w:val="hybridMultilevel"/>
    <w:tmpl w:val="6FCA0C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6E7"/>
    <w:rsid w:val="000051B3"/>
    <w:rsid w:val="000278FC"/>
    <w:rsid w:val="000354AB"/>
    <w:rsid w:val="00035D78"/>
    <w:rsid w:val="00065698"/>
    <w:rsid w:val="00071B4C"/>
    <w:rsid w:val="00073A74"/>
    <w:rsid w:val="000760E8"/>
    <w:rsid w:val="000A609E"/>
    <w:rsid w:val="000B3BCC"/>
    <w:rsid w:val="000B5001"/>
    <w:rsid w:val="000B7630"/>
    <w:rsid w:val="000B7777"/>
    <w:rsid w:val="000C2150"/>
    <w:rsid w:val="000E0C4E"/>
    <w:rsid w:val="000E6A68"/>
    <w:rsid w:val="000E7AFE"/>
    <w:rsid w:val="000F7AD5"/>
    <w:rsid w:val="00101AB6"/>
    <w:rsid w:val="00131379"/>
    <w:rsid w:val="00144C1A"/>
    <w:rsid w:val="0015209A"/>
    <w:rsid w:val="00152DD3"/>
    <w:rsid w:val="00176802"/>
    <w:rsid w:val="00181D41"/>
    <w:rsid w:val="00183302"/>
    <w:rsid w:val="00185556"/>
    <w:rsid w:val="001B0D7A"/>
    <w:rsid w:val="001C14DC"/>
    <w:rsid w:val="001D047E"/>
    <w:rsid w:val="002012C0"/>
    <w:rsid w:val="00210101"/>
    <w:rsid w:val="00237FFD"/>
    <w:rsid w:val="0024333B"/>
    <w:rsid w:val="00246A8D"/>
    <w:rsid w:val="0027216C"/>
    <w:rsid w:val="0028198A"/>
    <w:rsid w:val="002B57E5"/>
    <w:rsid w:val="002D1ED3"/>
    <w:rsid w:val="002D3CF4"/>
    <w:rsid w:val="002E2B54"/>
    <w:rsid w:val="002E6A19"/>
    <w:rsid w:val="002F030C"/>
    <w:rsid w:val="002F185B"/>
    <w:rsid w:val="002F7429"/>
    <w:rsid w:val="003047BF"/>
    <w:rsid w:val="0032154F"/>
    <w:rsid w:val="003238C1"/>
    <w:rsid w:val="00325E66"/>
    <w:rsid w:val="00331EA1"/>
    <w:rsid w:val="00341E35"/>
    <w:rsid w:val="00346208"/>
    <w:rsid w:val="00352085"/>
    <w:rsid w:val="00375F7E"/>
    <w:rsid w:val="003932BF"/>
    <w:rsid w:val="003948E2"/>
    <w:rsid w:val="00396CC7"/>
    <w:rsid w:val="00397D78"/>
    <w:rsid w:val="003A1DBA"/>
    <w:rsid w:val="004148A8"/>
    <w:rsid w:val="00417EA0"/>
    <w:rsid w:val="00433416"/>
    <w:rsid w:val="00433892"/>
    <w:rsid w:val="004349B2"/>
    <w:rsid w:val="00443A67"/>
    <w:rsid w:val="00445A2D"/>
    <w:rsid w:val="004471FD"/>
    <w:rsid w:val="00450FF9"/>
    <w:rsid w:val="004575FA"/>
    <w:rsid w:val="00482AD5"/>
    <w:rsid w:val="00482B53"/>
    <w:rsid w:val="0048683F"/>
    <w:rsid w:val="00492C43"/>
    <w:rsid w:val="004A6A9E"/>
    <w:rsid w:val="004B6863"/>
    <w:rsid w:val="004B7F39"/>
    <w:rsid w:val="004C59B4"/>
    <w:rsid w:val="004E29A4"/>
    <w:rsid w:val="004E3D4E"/>
    <w:rsid w:val="004F2CC1"/>
    <w:rsid w:val="004F320D"/>
    <w:rsid w:val="00502774"/>
    <w:rsid w:val="00536864"/>
    <w:rsid w:val="00562DC5"/>
    <w:rsid w:val="00563D93"/>
    <w:rsid w:val="00575D02"/>
    <w:rsid w:val="005817C8"/>
    <w:rsid w:val="00581E1B"/>
    <w:rsid w:val="00586BDD"/>
    <w:rsid w:val="005920B2"/>
    <w:rsid w:val="00592DB7"/>
    <w:rsid w:val="005A1164"/>
    <w:rsid w:val="005B3689"/>
    <w:rsid w:val="005B3C78"/>
    <w:rsid w:val="005B713F"/>
    <w:rsid w:val="005E7508"/>
    <w:rsid w:val="005F071C"/>
    <w:rsid w:val="005F2DD3"/>
    <w:rsid w:val="0060458F"/>
    <w:rsid w:val="0065025E"/>
    <w:rsid w:val="00670C1F"/>
    <w:rsid w:val="006C0BB7"/>
    <w:rsid w:val="006C7AC2"/>
    <w:rsid w:val="006D660E"/>
    <w:rsid w:val="006E5A87"/>
    <w:rsid w:val="006E7347"/>
    <w:rsid w:val="006F636B"/>
    <w:rsid w:val="00701F65"/>
    <w:rsid w:val="00710B6B"/>
    <w:rsid w:val="00723A51"/>
    <w:rsid w:val="007273A8"/>
    <w:rsid w:val="007356A4"/>
    <w:rsid w:val="00737C84"/>
    <w:rsid w:val="007417F4"/>
    <w:rsid w:val="0075540C"/>
    <w:rsid w:val="00760400"/>
    <w:rsid w:val="00780556"/>
    <w:rsid w:val="00782F7C"/>
    <w:rsid w:val="00785F38"/>
    <w:rsid w:val="0079024B"/>
    <w:rsid w:val="00797331"/>
    <w:rsid w:val="007A48F8"/>
    <w:rsid w:val="007B1608"/>
    <w:rsid w:val="007B198E"/>
    <w:rsid w:val="007C4D07"/>
    <w:rsid w:val="007C4E38"/>
    <w:rsid w:val="007C537B"/>
    <w:rsid w:val="007C55B5"/>
    <w:rsid w:val="007D35B6"/>
    <w:rsid w:val="007E05F2"/>
    <w:rsid w:val="0080480B"/>
    <w:rsid w:val="00812F9D"/>
    <w:rsid w:val="00816F47"/>
    <w:rsid w:val="008342C0"/>
    <w:rsid w:val="0085103B"/>
    <w:rsid w:val="00855F12"/>
    <w:rsid w:val="0087055D"/>
    <w:rsid w:val="00877AF7"/>
    <w:rsid w:val="00896359"/>
    <w:rsid w:val="008B0867"/>
    <w:rsid w:val="008C38A2"/>
    <w:rsid w:val="008C4AE1"/>
    <w:rsid w:val="008C5C93"/>
    <w:rsid w:val="008C75E1"/>
    <w:rsid w:val="008D464B"/>
    <w:rsid w:val="008D5E88"/>
    <w:rsid w:val="008E333C"/>
    <w:rsid w:val="008E5E38"/>
    <w:rsid w:val="008E642B"/>
    <w:rsid w:val="008E79FD"/>
    <w:rsid w:val="008F34F8"/>
    <w:rsid w:val="008F76E3"/>
    <w:rsid w:val="0090068E"/>
    <w:rsid w:val="00904EC5"/>
    <w:rsid w:val="00911B7E"/>
    <w:rsid w:val="00913F2B"/>
    <w:rsid w:val="00915F83"/>
    <w:rsid w:val="009220A8"/>
    <w:rsid w:val="00923380"/>
    <w:rsid w:val="009350FF"/>
    <w:rsid w:val="00944538"/>
    <w:rsid w:val="00970244"/>
    <w:rsid w:val="00983649"/>
    <w:rsid w:val="00987329"/>
    <w:rsid w:val="009949BD"/>
    <w:rsid w:val="009B5EAA"/>
    <w:rsid w:val="009B6299"/>
    <w:rsid w:val="009C2C19"/>
    <w:rsid w:val="009C4706"/>
    <w:rsid w:val="00A16134"/>
    <w:rsid w:val="00A2189A"/>
    <w:rsid w:val="00A37DBB"/>
    <w:rsid w:val="00A404AE"/>
    <w:rsid w:val="00A77C8B"/>
    <w:rsid w:val="00A85F7C"/>
    <w:rsid w:val="00A87B24"/>
    <w:rsid w:val="00AB1735"/>
    <w:rsid w:val="00AD0254"/>
    <w:rsid w:val="00AD37AF"/>
    <w:rsid w:val="00AD5DC4"/>
    <w:rsid w:val="00AE5F22"/>
    <w:rsid w:val="00AE756E"/>
    <w:rsid w:val="00AF040D"/>
    <w:rsid w:val="00AF2ECA"/>
    <w:rsid w:val="00AF3C4F"/>
    <w:rsid w:val="00B03FC0"/>
    <w:rsid w:val="00B058BE"/>
    <w:rsid w:val="00B114D2"/>
    <w:rsid w:val="00B253D8"/>
    <w:rsid w:val="00B446C9"/>
    <w:rsid w:val="00B500E6"/>
    <w:rsid w:val="00B61E95"/>
    <w:rsid w:val="00B66E63"/>
    <w:rsid w:val="00B71F3C"/>
    <w:rsid w:val="00B9118D"/>
    <w:rsid w:val="00B92BDF"/>
    <w:rsid w:val="00B956E7"/>
    <w:rsid w:val="00B97B22"/>
    <w:rsid w:val="00BB18EA"/>
    <w:rsid w:val="00BC215C"/>
    <w:rsid w:val="00BC7022"/>
    <w:rsid w:val="00BD0279"/>
    <w:rsid w:val="00BD1F8E"/>
    <w:rsid w:val="00BD423C"/>
    <w:rsid w:val="00BD73C1"/>
    <w:rsid w:val="00BE0556"/>
    <w:rsid w:val="00BE3718"/>
    <w:rsid w:val="00BE581A"/>
    <w:rsid w:val="00BF6BD3"/>
    <w:rsid w:val="00C0401C"/>
    <w:rsid w:val="00C21EE4"/>
    <w:rsid w:val="00C311C3"/>
    <w:rsid w:val="00C31F65"/>
    <w:rsid w:val="00C35F8C"/>
    <w:rsid w:val="00C36175"/>
    <w:rsid w:val="00C41CB8"/>
    <w:rsid w:val="00C42E10"/>
    <w:rsid w:val="00C45D2E"/>
    <w:rsid w:val="00C6184C"/>
    <w:rsid w:val="00C73246"/>
    <w:rsid w:val="00C8275A"/>
    <w:rsid w:val="00C92FD9"/>
    <w:rsid w:val="00CB0933"/>
    <w:rsid w:val="00CC50DD"/>
    <w:rsid w:val="00CC608D"/>
    <w:rsid w:val="00CC7E0D"/>
    <w:rsid w:val="00CD251E"/>
    <w:rsid w:val="00CD26CF"/>
    <w:rsid w:val="00CD7DED"/>
    <w:rsid w:val="00CE1EA2"/>
    <w:rsid w:val="00CE2518"/>
    <w:rsid w:val="00D0200C"/>
    <w:rsid w:val="00D05317"/>
    <w:rsid w:val="00D26A18"/>
    <w:rsid w:val="00D37C64"/>
    <w:rsid w:val="00D53BF6"/>
    <w:rsid w:val="00D63541"/>
    <w:rsid w:val="00D64779"/>
    <w:rsid w:val="00D6498D"/>
    <w:rsid w:val="00D64C44"/>
    <w:rsid w:val="00D67C44"/>
    <w:rsid w:val="00D7342E"/>
    <w:rsid w:val="00D80C5D"/>
    <w:rsid w:val="00D8567C"/>
    <w:rsid w:val="00D90083"/>
    <w:rsid w:val="00DD0AFD"/>
    <w:rsid w:val="00DE41F9"/>
    <w:rsid w:val="00DF6FFE"/>
    <w:rsid w:val="00E220B2"/>
    <w:rsid w:val="00E22E1C"/>
    <w:rsid w:val="00E24B14"/>
    <w:rsid w:val="00E33F8D"/>
    <w:rsid w:val="00E375F0"/>
    <w:rsid w:val="00E54772"/>
    <w:rsid w:val="00E579B8"/>
    <w:rsid w:val="00E624AB"/>
    <w:rsid w:val="00E652B0"/>
    <w:rsid w:val="00E67A43"/>
    <w:rsid w:val="00E839EF"/>
    <w:rsid w:val="00E94014"/>
    <w:rsid w:val="00E973ED"/>
    <w:rsid w:val="00EA6502"/>
    <w:rsid w:val="00EB1068"/>
    <w:rsid w:val="00EB779C"/>
    <w:rsid w:val="00EC50D0"/>
    <w:rsid w:val="00EF39CA"/>
    <w:rsid w:val="00F03823"/>
    <w:rsid w:val="00F24290"/>
    <w:rsid w:val="00F259FD"/>
    <w:rsid w:val="00F27A63"/>
    <w:rsid w:val="00F316D5"/>
    <w:rsid w:val="00F4184B"/>
    <w:rsid w:val="00F50C92"/>
    <w:rsid w:val="00F60610"/>
    <w:rsid w:val="00F71B7E"/>
    <w:rsid w:val="00F80F56"/>
    <w:rsid w:val="00F82657"/>
    <w:rsid w:val="00F90E12"/>
    <w:rsid w:val="00F91A1C"/>
    <w:rsid w:val="00FA3311"/>
    <w:rsid w:val="00FA3570"/>
    <w:rsid w:val="00FB4FB1"/>
    <w:rsid w:val="00FB79BF"/>
    <w:rsid w:val="00FC23B2"/>
    <w:rsid w:val="00FC7FDD"/>
    <w:rsid w:val="00FD080D"/>
    <w:rsid w:val="00FD2277"/>
    <w:rsid w:val="00FE0919"/>
    <w:rsid w:val="00FF0548"/>
    <w:rsid w:val="00FF17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4B28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735"/>
    <w:pPr>
      <w:ind w:left="720"/>
      <w:contextualSpacing/>
    </w:pPr>
  </w:style>
  <w:style w:type="paragraph" w:styleId="Header">
    <w:name w:val="header"/>
    <w:basedOn w:val="Normal"/>
    <w:link w:val="HeaderChar"/>
    <w:uiPriority w:val="99"/>
    <w:unhideWhenUsed/>
    <w:rsid w:val="00073A74"/>
    <w:pPr>
      <w:tabs>
        <w:tab w:val="center" w:pos="4320"/>
        <w:tab w:val="right" w:pos="8640"/>
      </w:tabs>
    </w:pPr>
  </w:style>
  <w:style w:type="character" w:customStyle="1" w:styleId="HeaderChar">
    <w:name w:val="Header Char"/>
    <w:basedOn w:val="DefaultParagraphFont"/>
    <w:link w:val="Header"/>
    <w:uiPriority w:val="99"/>
    <w:rsid w:val="00073A74"/>
  </w:style>
  <w:style w:type="paragraph" w:styleId="Footer">
    <w:name w:val="footer"/>
    <w:basedOn w:val="Normal"/>
    <w:link w:val="FooterChar"/>
    <w:uiPriority w:val="99"/>
    <w:unhideWhenUsed/>
    <w:rsid w:val="00073A74"/>
    <w:pPr>
      <w:tabs>
        <w:tab w:val="center" w:pos="4320"/>
        <w:tab w:val="right" w:pos="8640"/>
      </w:tabs>
    </w:pPr>
  </w:style>
  <w:style w:type="character" w:customStyle="1" w:styleId="FooterChar">
    <w:name w:val="Footer Char"/>
    <w:basedOn w:val="DefaultParagraphFont"/>
    <w:link w:val="Footer"/>
    <w:uiPriority w:val="99"/>
    <w:rsid w:val="00073A74"/>
  </w:style>
  <w:style w:type="paragraph" w:styleId="BalloonText">
    <w:name w:val="Balloon Text"/>
    <w:basedOn w:val="Normal"/>
    <w:link w:val="BalloonTextChar"/>
    <w:uiPriority w:val="99"/>
    <w:semiHidden/>
    <w:unhideWhenUsed/>
    <w:rsid w:val="000E6A6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E6A68"/>
    <w:rPr>
      <w:rFonts w:ascii="Lucida Grande" w:hAnsi="Lucida Grande" w:cs="Lucida Grande"/>
      <w:sz w:val="18"/>
      <w:szCs w:val="18"/>
    </w:rPr>
  </w:style>
  <w:style w:type="character" w:customStyle="1" w:styleId="apple-converted-space">
    <w:name w:val="apple-converted-space"/>
    <w:basedOn w:val="DefaultParagraphFont"/>
    <w:rsid w:val="00F50C92"/>
  </w:style>
  <w:style w:type="character" w:styleId="Hyperlink">
    <w:name w:val="Hyperlink"/>
    <w:basedOn w:val="DefaultParagraphFont"/>
    <w:uiPriority w:val="99"/>
    <w:unhideWhenUsed/>
    <w:rsid w:val="00911B7E"/>
    <w:rPr>
      <w:color w:val="0000FF" w:themeColor="hyperlink"/>
      <w:u w:val="single"/>
    </w:rPr>
  </w:style>
  <w:style w:type="character" w:styleId="PageNumber">
    <w:name w:val="page number"/>
    <w:basedOn w:val="DefaultParagraphFont"/>
    <w:uiPriority w:val="99"/>
    <w:semiHidden/>
    <w:unhideWhenUsed/>
    <w:rsid w:val="0097024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735"/>
    <w:pPr>
      <w:ind w:left="720"/>
      <w:contextualSpacing/>
    </w:pPr>
  </w:style>
  <w:style w:type="paragraph" w:styleId="Header">
    <w:name w:val="header"/>
    <w:basedOn w:val="Normal"/>
    <w:link w:val="HeaderChar"/>
    <w:uiPriority w:val="99"/>
    <w:unhideWhenUsed/>
    <w:rsid w:val="00073A74"/>
    <w:pPr>
      <w:tabs>
        <w:tab w:val="center" w:pos="4320"/>
        <w:tab w:val="right" w:pos="8640"/>
      </w:tabs>
    </w:pPr>
  </w:style>
  <w:style w:type="character" w:customStyle="1" w:styleId="HeaderChar">
    <w:name w:val="Header Char"/>
    <w:basedOn w:val="DefaultParagraphFont"/>
    <w:link w:val="Header"/>
    <w:uiPriority w:val="99"/>
    <w:rsid w:val="00073A74"/>
  </w:style>
  <w:style w:type="paragraph" w:styleId="Footer">
    <w:name w:val="footer"/>
    <w:basedOn w:val="Normal"/>
    <w:link w:val="FooterChar"/>
    <w:uiPriority w:val="99"/>
    <w:unhideWhenUsed/>
    <w:rsid w:val="00073A74"/>
    <w:pPr>
      <w:tabs>
        <w:tab w:val="center" w:pos="4320"/>
        <w:tab w:val="right" w:pos="8640"/>
      </w:tabs>
    </w:pPr>
  </w:style>
  <w:style w:type="character" w:customStyle="1" w:styleId="FooterChar">
    <w:name w:val="Footer Char"/>
    <w:basedOn w:val="DefaultParagraphFont"/>
    <w:link w:val="Footer"/>
    <w:uiPriority w:val="99"/>
    <w:rsid w:val="00073A74"/>
  </w:style>
  <w:style w:type="paragraph" w:styleId="BalloonText">
    <w:name w:val="Balloon Text"/>
    <w:basedOn w:val="Normal"/>
    <w:link w:val="BalloonTextChar"/>
    <w:uiPriority w:val="99"/>
    <w:semiHidden/>
    <w:unhideWhenUsed/>
    <w:rsid w:val="000E6A6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E6A68"/>
    <w:rPr>
      <w:rFonts w:ascii="Lucida Grande" w:hAnsi="Lucida Grande" w:cs="Lucida Grande"/>
      <w:sz w:val="18"/>
      <w:szCs w:val="18"/>
    </w:rPr>
  </w:style>
  <w:style w:type="character" w:customStyle="1" w:styleId="apple-converted-space">
    <w:name w:val="apple-converted-space"/>
    <w:basedOn w:val="DefaultParagraphFont"/>
    <w:rsid w:val="00F50C92"/>
  </w:style>
  <w:style w:type="character" w:styleId="Hyperlink">
    <w:name w:val="Hyperlink"/>
    <w:basedOn w:val="DefaultParagraphFont"/>
    <w:uiPriority w:val="99"/>
    <w:unhideWhenUsed/>
    <w:rsid w:val="00911B7E"/>
    <w:rPr>
      <w:color w:val="0000FF" w:themeColor="hyperlink"/>
      <w:u w:val="single"/>
    </w:rPr>
  </w:style>
  <w:style w:type="character" w:styleId="PageNumber">
    <w:name w:val="page number"/>
    <w:basedOn w:val="DefaultParagraphFont"/>
    <w:uiPriority w:val="99"/>
    <w:semiHidden/>
    <w:unhideWhenUsed/>
    <w:rsid w:val="009702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14281">
      <w:bodyDiv w:val="1"/>
      <w:marLeft w:val="0"/>
      <w:marRight w:val="0"/>
      <w:marTop w:val="0"/>
      <w:marBottom w:val="0"/>
      <w:divBdr>
        <w:top w:val="none" w:sz="0" w:space="0" w:color="auto"/>
        <w:left w:val="none" w:sz="0" w:space="0" w:color="auto"/>
        <w:bottom w:val="none" w:sz="0" w:space="0" w:color="auto"/>
        <w:right w:val="none" w:sz="0" w:space="0" w:color="auto"/>
      </w:divBdr>
    </w:div>
    <w:div w:id="44989315">
      <w:bodyDiv w:val="1"/>
      <w:marLeft w:val="0"/>
      <w:marRight w:val="0"/>
      <w:marTop w:val="0"/>
      <w:marBottom w:val="0"/>
      <w:divBdr>
        <w:top w:val="none" w:sz="0" w:space="0" w:color="auto"/>
        <w:left w:val="none" w:sz="0" w:space="0" w:color="auto"/>
        <w:bottom w:val="none" w:sz="0" w:space="0" w:color="auto"/>
        <w:right w:val="none" w:sz="0" w:space="0" w:color="auto"/>
      </w:divBdr>
    </w:div>
    <w:div w:id="102461579">
      <w:bodyDiv w:val="1"/>
      <w:marLeft w:val="0"/>
      <w:marRight w:val="0"/>
      <w:marTop w:val="0"/>
      <w:marBottom w:val="0"/>
      <w:divBdr>
        <w:top w:val="none" w:sz="0" w:space="0" w:color="auto"/>
        <w:left w:val="none" w:sz="0" w:space="0" w:color="auto"/>
        <w:bottom w:val="none" w:sz="0" w:space="0" w:color="auto"/>
        <w:right w:val="none" w:sz="0" w:space="0" w:color="auto"/>
      </w:divBdr>
    </w:div>
    <w:div w:id="120735406">
      <w:bodyDiv w:val="1"/>
      <w:marLeft w:val="0"/>
      <w:marRight w:val="0"/>
      <w:marTop w:val="0"/>
      <w:marBottom w:val="0"/>
      <w:divBdr>
        <w:top w:val="none" w:sz="0" w:space="0" w:color="auto"/>
        <w:left w:val="none" w:sz="0" w:space="0" w:color="auto"/>
        <w:bottom w:val="none" w:sz="0" w:space="0" w:color="auto"/>
        <w:right w:val="none" w:sz="0" w:space="0" w:color="auto"/>
      </w:divBdr>
    </w:div>
    <w:div w:id="318314212">
      <w:bodyDiv w:val="1"/>
      <w:marLeft w:val="0"/>
      <w:marRight w:val="0"/>
      <w:marTop w:val="0"/>
      <w:marBottom w:val="0"/>
      <w:divBdr>
        <w:top w:val="none" w:sz="0" w:space="0" w:color="auto"/>
        <w:left w:val="none" w:sz="0" w:space="0" w:color="auto"/>
        <w:bottom w:val="none" w:sz="0" w:space="0" w:color="auto"/>
        <w:right w:val="none" w:sz="0" w:space="0" w:color="auto"/>
      </w:divBdr>
    </w:div>
    <w:div w:id="343243867">
      <w:bodyDiv w:val="1"/>
      <w:marLeft w:val="0"/>
      <w:marRight w:val="0"/>
      <w:marTop w:val="0"/>
      <w:marBottom w:val="0"/>
      <w:divBdr>
        <w:top w:val="none" w:sz="0" w:space="0" w:color="auto"/>
        <w:left w:val="none" w:sz="0" w:space="0" w:color="auto"/>
        <w:bottom w:val="none" w:sz="0" w:space="0" w:color="auto"/>
        <w:right w:val="none" w:sz="0" w:space="0" w:color="auto"/>
      </w:divBdr>
    </w:div>
    <w:div w:id="360516095">
      <w:bodyDiv w:val="1"/>
      <w:marLeft w:val="0"/>
      <w:marRight w:val="0"/>
      <w:marTop w:val="0"/>
      <w:marBottom w:val="0"/>
      <w:divBdr>
        <w:top w:val="none" w:sz="0" w:space="0" w:color="auto"/>
        <w:left w:val="none" w:sz="0" w:space="0" w:color="auto"/>
        <w:bottom w:val="none" w:sz="0" w:space="0" w:color="auto"/>
        <w:right w:val="none" w:sz="0" w:space="0" w:color="auto"/>
      </w:divBdr>
    </w:div>
    <w:div w:id="708066185">
      <w:bodyDiv w:val="1"/>
      <w:marLeft w:val="0"/>
      <w:marRight w:val="0"/>
      <w:marTop w:val="0"/>
      <w:marBottom w:val="0"/>
      <w:divBdr>
        <w:top w:val="none" w:sz="0" w:space="0" w:color="auto"/>
        <w:left w:val="none" w:sz="0" w:space="0" w:color="auto"/>
        <w:bottom w:val="none" w:sz="0" w:space="0" w:color="auto"/>
        <w:right w:val="none" w:sz="0" w:space="0" w:color="auto"/>
      </w:divBdr>
    </w:div>
    <w:div w:id="876505502">
      <w:bodyDiv w:val="1"/>
      <w:marLeft w:val="0"/>
      <w:marRight w:val="0"/>
      <w:marTop w:val="0"/>
      <w:marBottom w:val="0"/>
      <w:divBdr>
        <w:top w:val="none" w:sz="0" w:space="0" w:color="auto"/>
        <w:left w:val="none" w:sz="0" w:space="0" w:color="auto"/>
        <w:bottom w:val="none" w:sz="0" w:space="0" w:color="auto"/>
        <w:right w:val="none" w:sz="0" w:space="0" w:color="auto"/>
      </w:divBdr>
    </w:div>
    <w:div w:id="974531731">
      <w:bodyDiv w:val="1"/>
      <w:marLeft w:val="0"/>
      <w:marRight w:val="0"/>
      <w:marTop w:val="0"/>
      <w:marBottom w:val="0"/>
      <w:divBdr>
        <w:top w:val="none" w:sz="0" w:space="0" w:color="auto"/>
        <w:left w:val="none" w:sz="0" w:space="0" w:color="auto"/>
        <w:bottom w:val="none" w:sz="0" w:space="0" w:color="auto"/>
        <w:right w:val="none" w:sz="0" w:space="0" w:color="auto"/>
      </w:divBdr>
    </w:div>
    <w:div w:id="1081760287">
      <w:bodyDiv w:val="1"/>
      <w:marLeft w:val="0"/>
      <w:marRight w:val="0"/>
      <w:marTop w:val="0"/>
      <w:marBottom w:val="0"/>
      <w:divBdr>
        <w:top w:val="none" w:sz="0" w:space="0" w:color="auto"/>
        <w:left w:val="none" w:sz="0" w:space="0" w:color="auto"/>
        <w:bottom w:val="none" w:sz="0" w:space="0" w:color="auto"/>
        <w:right w:val="none" w:sz="0" w:space="0" w:color="auto"/>
      </w:divBdr>
    </w:div>
    <w:div w:id="1168131327">
      <w:bodyDiv w:val="1"/>
      <w:marLeft w:val="0"/>
      <w:marRight w:val="0"/>
      <w:marTop w:val="0"/>
      <w:marBottom w:val="0"/>
      <w:divBdr>
        <w:top w:val="none" w:sz="0" w:space="0" w:color="auto"/>
        <w:left w:val="none" w:sz="0" w:space="0" w:color="auto"/>
        <w:bottom w:val="none" w:sz="0" w:space="0" w:color="auto"/>
        <w:right w:val="none" w:sz="0" w:space="0" w:color="auto"/>
      </w:divBdr>
    </w:div>
    <w:div w:id="1244099117">
      <w:bodyDiv w:val="1"/>
      <w:marLeft w:val="0"/>
      <w:marRight w:val="0"/>
      <w:marTop w:val="0"/>
      <w:marBottom w:val="0"/>
      <w:divBdr>
        <w:top w:val="none" w:sz="0" w:space="0" w:color="auto"/>
        <w:left w:val="none" w:sz="0" w:space="0" w:color="auto"/>
        <w:bottom w:val="none" w:sz="0" w:space="0" w:color="auto"/>
        <w:right w:val="none" w:sz="0" w:space="0" w:color="auto"/>
      </w:divBdr>
    </w:div>
    <w:div w:id="1367758948">
      <w:bodyDiv w:val="1"/>
      <w:marLeft w:val="0"/>
      <w:marRight w:val="0"/>
      <w:marTop w:val="0"/>
      <w:marBottom w:val="0"/>
      <w:divBdr>
        <w:top w:val="none" w:sz="0" w:space="0" w:color="auto"/>
        <w:left w:val="none" w:sz="0" w:space="0" w:color="auto"/>
        <w:bottom w:val="none" w:sz="0" w:space="0" w:color="auto"/>
        <w:right w:val="none" w:sz="0" w:space="0" w:color="auto"/>
      </w:divBdr>
    </w:div>
    <w:div w:id="1579168219">
      <w:bodyDiv w:val="1"/>
      <w:marLeft w:val="0"/>
      <w:marRight w:val="0"/>
      <w:marTop w:val="0"/>
      <w:marBottom w:val="0"/>
      <w:divBdr>
        <w:top w:val="none" w:sz="0" w:space="0" w:color="auto"/>
        <w:left w:val="none" w:sz="0" w:space="0" w:color="auto"/>
        <w:bottom w:val="none" w:sz="0" w:space="0" w:color="auto"/>
        <w:right w:val="none" w:sz="0" w:space="0" w:color="auto"/>
      </w:divBdr>
    </w:div>
    <w:div w:id="1589919478">
      <w:bodyDiv w:val="1"/>
      <w:marLeft w:val="0"/>
      <w:marRight w:val="0"/>
      <w:marTop w:val="0"/>
      <w:marBottom w:val="0"/>
      <w:divBdr>
        <w:top w:val="none" w:sz="0" w:space="0" w:color="auto"/>
        <w:left w:val="none" w:sz="0" w:space="0" w:color="auto"/>
        <w:bottom w:val="none" w:sz="0" w:space="0" w:color="auto"/>
        <w:right w:val="none" w:sz="0" w:space="0" w:color="auto"/>
      </w:divBdr>
    </w:div>
    <w:div w:id="1639457768">
      <w:bodyDiv w:val="1"/>
      <w:marLeft w:val="0"/>
      <w:marRight w:val="0"/>
      <w:marTop w:val="0"/>
      <w:marBottom w:val="0"/>
      <w:divBdr>
        <w:top w:val="none" w:sz="0" w:space="0" w:color="auto"/>
        <w:left w:val="none" w:sz="0" w:space="0" w:color="auto"/>
        <w:bottom w:val="none" w:sz="0" w:space="0" w:color="auto"/>
        <w:right w:val="none" w:sz="0" w:space="0" w:color="auto"/>
      </w:divBdr>
    </w:div>
    <w:div w:id="1659730444">
      <w:bodyDiv w:val="1"/>
      <w:marLeft w:val="0"/>
      <w:marRight w:val="0"/>
      <w:marTop w:val="0"/>
      <w:marBottom w:val="0"/>
      <w:divBdr>
        <w:top w:val="none" w:sz="0" w:space="0" w:color="auto"/>
        <w:left w:val="none" w:sz="0" w:space="0" w:color="auto"/>
        <w:bottom w:val="none" w:sz="0" w:space="0" w:color="auto"/>
        <w:right w:val="none" w:sz="0" w:space="0" w:color="auto"/>
      </w:divBdr>
    </w:div>
    <w:div w:id="1665739632">
      <w:bodyDiv w:val="1"/>
      <w:marLeft w:val="0"/>
      <w:marRight w:val="0"/>
      <w:marTop w:val="0"/>
      <w:marBottom w:val="0"/>
      <w:divBdr>
        <w:top w:val="none" w:sz="0" w:space="0" w:color="auto"/>
        <w:left w:val="none" w:sz="0" w:space="0" w:color="auto"/>
        <w:bottom w:val="none" w:sz="0" w:space="0" w:color="auto"/>
        <w:right w:val="none" w:sz="0" w:space="0" w:color="auto"/>
      </w:divBdr>
    </w:div>
    <w:div w:id="1838887944">
      <w:bodyDiv w:val="1"/>
      <w:marLeft w:val="0"/>
      <w:marRight w:val="0"/>
      <w:marTop w:val="0"/>
      <w:marBottom w:val="0"/>
      <w:divBdr>
        <w:top w:val="none" w:sz="0" w:space="0" w:color="auto"/>
        <w:left w:val="none" w:sz="0" w:space="0" w:color="auto"/>
        <w:bottom w:val="none" w:sz="0" w:space="0" w:color="auto"/>
        <w:right w:val="none" w:sz="0" w:space="0" w:color="auto"/>
      </w:divBdr>
    </w:div>
    <w:div w:id="2038771035">
      <w:bodyDiv w:val="1"/>
      <w:marLeft w:val="0"/>
      <w:marRight w:val="0"/>
      <w:marTop w:val="0"/>
      <w:marBottom w:val="0"/>
      <w:divBdr>
        <w:top w:val="none" w:sz="0" w:space="0" w:color="auto"/>
        <w:left w:val="none" w:sz="0" w:space="0" w:color="auto"/>
        <w:bottom w:val="none" w:sz="0" w:space="0" w:color="auto"/>
        <w:right w:val="none" w:sz="0" w:space="0" w:color="auto"/>
      </w:divBdr>
    </w:div>
    <w:div w:id="2045056797">
      <w:bodyDiv w:val="1"/>
      <w:marLeft w:val="0"/>
      <w:marRight w:val="0"/>
      <w:marTop w:val="0"/>
      <w:marBottom w:val="0"/>
      <w:divBdr>
        <w:top w:val="none" w:sz="0" w:space="0" w:color="auto"/>
        <w:left w:val="none" w:sz="0" w:space="0" w:color="auto"/>
        <w:bottom w:val="none" w:sz="0" w:space="0" w:color="auto"/>
        <w:right w:val="none" w:sz="0" w:space="0" w:color="auto"/>
      </w:divBdr>
    </w:div>
    <w:div w:id="2130736297">
      <w:bodyDiv w:val="1"/>
      <w:marLeft w:val="0"/>
      <w:marRight w:val="0"/>
      <w:marTop w:val="0"/>
      <w:marBottom w:val="0"/>
      <w:divBdr>
        <w:top w:val="none" w:sz="0" w:space="0" w:color="auto"/>
        <w:left w:val="none" w:sz="0" w:space="0" w:color="auto"/>
        <w:bottom w:val="none" w:sz="0" w:space="0" w:color="auto"/>
        <w:right w:val="none" w:sz="0" w:space="0" w:color="auto"/>
      </w:divBdr>
      <w:divsChild>
        <w:div w:id="1899315899">
          <w:marLeft w:val="0"/>
          <w:marRight w:val="0"/>
          <w:marTop w:val="0"/>
          <w:marBottom w:val="0"/>
          <w:divBdr>
            <w:top w:val="none" w:sz="0" w:space="0" w:color="auto"/>
            <w:left w:val="none" w:sz="0" w:space="0" w:color="auto"/>
            <w:bottom w:val="none" w:sz="0" w:space="0" w:color="auto"/>
            <w:right w:val="none" w:sz="0" w:space="0" w:color="auto"/>
          </w:divBdr>
        </w:div>
        <w:div w:id="628822326">
          <w:marLeft w:val="0"/>
          <w:marRight w:val="0"/>
          <w:marTop w:val="0"/>
          <w:marBottom w:val="0"/>
          <w:divBdr>
            <w:top w:val="none" w:sz="0" w:space="0" w:color="auto"/>
            <w:left w:val="none" w:sz="0" w:space="0" w:color="auto"/>
            <w:bottom w:val="none" w:sz="0" w:space="0" w:color="auto"/>
            <w:right w:val="none" w:sz="0" w:space="0" w:color="auto"/>
          </w:divBdr>
        </w:div>
        <w:div w:id="1188107188">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eocouncil.ca/wp-content/uploads/2014/03/Canada_First_June_28_2005.pdf" TargetMode="Externa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23</Pages>
  <Words>5555</Words>
  <Characters>31665</Characters>
  <Application>Microsoft Macintosh Word</Application>
  <DocSecurity>0</DocSecurity>
  <Lines>263</Lines>
  <Paragraphs>74</Paragraphs>
  <ScaleCrop>false</ScaleCrop>
  <Company/>
  <LinksUpToDate>false</LinksUpToDate>
  <CharactersWithSpaces>37146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Wang</dc:creator>
  <cp:keywords/>
  <dc:description/>
  <cp:lastModifiedBy>Jack Wang</cp:lastModifiedBy>
  <cp:revision>5</cp:revision>
  <cp:lastPrinted>2014-11-07T01:44:00Z</cp:lastPrinted>
  <dcterms:created xsi:type="dcterms:W3CDTF">2014-11-07T02:17:00Z</dcterms:created>
  <dcterms:modified xsi:type="dcterms:W3CDTF">2014-11-07T19:23:00Z</dcterms:modified>
</cp:coreProperties>
</file>