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6F3" w:rsidRPr="00B204DC" w:rsidRDefault="00B204DC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  <w:u w:val="single"/>
        </w:rPr>
        <w:drawing>
          <wp:inline distT="0" distB="0" distL="0" distR="0" wp14:anchorId="300F05E2" wp14:editId="4B616B1E">
            <wp:extent cx="5486400" cy="2406015"/>
            <wp:effectExtent l="0" t="0" r="0" b="6985"/>
            <wp:docPr id="31746" name="Picture 4" descr="lib01499_0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4" descr="lib01499_06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  <w:r w:rsidRPr="00B204DC">
        <w:rPr>
          <w:rFonts w:ascii="Helvetica" w:hAnsi="Helvetica"/>
          <w:b/>
          <w:bCs/>
          <w:u w:val="single"/>
        </w:rPr>
        <w:br/>
      </w:r>
      <w:r w:rsidR="005C26F3" w:rsidRPr="00B204DC">
        <w:rPr>
          <w:rFonts w:ascii="Helvetica" w:hAnsi="Helvetica"/>
          <w:b/>
          <w:bCs/>
          <w:u w:val="single"/>
        </w:rPr>
        <w:t>Fundamental (to be useful)</w:t>
      </w:r>
    </w:p>
    <w:p w:rsidR="005C26F3" w:rsidRPr="00B204DC" w:rsidRDefault="005C26F3" w:rsidP="005C26F3">
      <w:pPr>
        <w:numPr>
          <w:ilvl w:val="0"/>
          <w:numId w:val="1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Relevancy: </w:t>
      </w:r>
      <w:r w:rsidRPr="00B204DC">
        <w:rPr>
          <w:rFonts w:ascii="Helvetica" w:hAnsi="Helvetica"/>
        </w:rPr>
        <w:t>makes a difference in a decision, predictive value, feedback/confirmatory value</w:t>
      </w:r>
      <w:r w:rsidRPr="00B204DC">
        <w:rPr>
          <w:rFonts w:ascii="Helvetica" w:hAnsi="Helvetica"/>
        </w:rPr>
        <w:br/>
      </w:r>
      <w:r w:rsidRPr="00B204DC">
        <w:rPr>
          <w:rFonts w:ascii="Helvetica" w:hAnsi="Helvetica"/>
          <w:lang w:val="en-CA"/>
        </w:rPr>
        <w:t xml:space="preserve">(1) To be </w:t>
      </w:r>
      <w:r w:rsidRPr="00B204DC">
        <w:rPr>
          <w:rFonts w:ascii="Helvetica" w:hAnsi="Helvetica"/>
          <w:u w:val="single"/>
          <w:lang w:val="en-CA"/>
        </w:rPr>
        <w:t>relevant</w:t>
      </w:r>
      <w:r w:rsidRPr="00B204DC">
        <w:rPr>
          <w:rFonts w:ascii="Helvetica" w:hAnsi="Helvetica"/>
          <w:lang w:val="en-CA"/>
        </w:rPr>
        <w:t xml:space="preserve">, accounting information must </w:t>
      </w:r>
      <w:r w:rsidRPr="00B204DC">
        <w:rPr>
          <w:rFonts w:ascii="Helvetica" w:hAnsi="Helvetica"/>
          <w:u w:val="single"/>
          <w:lang w:val="en-CA"/>
        </w:rPr>
        <w:t>make a difference in a decision</w:t>
      </w:r>
      <w:r w:rsidRPr="00B204DC">
        <w:rPr>
          <w:rFonts w:ascii="Helvetica" w:hAnsi="Helvetica"/>
          <w:lang w:val="en-CA"/>
        </w:rPr>
        <w:t>:</w:t>
      </w:r>
      <w:r w:rsidRPr="00B204DC">
        <w:rPr>
          <w:rFonts w:ascii="Helvetica" w:hAnsi="Helvetica"/>
        </w:rPr>
        <w:br/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lang w:val="en-CA"/>
        </w:rPr>
        <w:t xml:space="preserve"> </w:t>
      </w:r>
      <w:r w:rsidRPr="00B204DC">
        <w:rPr>
          <w:rFonts w:ascii="Helvetica" w:hAnsi="Helvetica"/>
          <w:u w:val="single"/>
          <w:lang w:val="en-CA"/>
        </w:rPr>
        <w:t>predictive value</w:t>
      </w:r>
      <w:r w:rsidRPr="00B204DC">
        <w:rPr>
          <w:rFonts w:ascii="Helvetica" w:hAnsi="Helvetica"/>
          <w:lang w:val="en-CA"/>
        </w:rPr>
        <w:t xml:space="preserve"> – relevant information helps users make predictions about the </w:t>
      </w:r>
      <w:r w:rsidRPr="00B204DC">
        <w:rPr>
          <w:rFonts w:ascii="Helvetica" w:hAnsi="Helvetica"/>
          <w:u w:val="single"/>
          <w:lang w:val="en-CA"/>
        </w:rPr>
        <w:t>ultimate outcome of past, present and future events</w:t>
      </w:r>
      <w:r w:rsidRPr="00B204DC">
        <w:rPr>
          <w:rFonts w:ascii="Helvetica" w:hAnsi="Helvetica"/>
          <w:lang w:val="en-CA"/>
        </w:rPr>
        <w:t xml:space="preserve"> </w:t>
      </w:r>
      <w:r w:rsidRPr="00B204DC">
        <w:rPr>
          <w:rFonts w:ascii="Helvetica" w:hAnsi="Helvetica"/>
          <w:lang w:val="en-CA"/>
        </w:rPr>
        <w:br/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u w:val="single"/>
          <w:lang w:val="en-CA"/>
        </w:rPr>
        <w:t>feedback value</w:t>
      </w:r>
      <w:r w:rsidRPr="00B204DC">
        <w:rPr>
          <w:rFonts w:ascii="Helvetica" w:hAnsi="Helvetica"/>
          <w:lang w:val="en-CA"/>
        </w:rPr>
        <w:t xml:space="preserve"> – relevant information helps users </w:t>
      </w:r>
      <w:r w:rsidRPr="00B204DC">
        <w:rPr>
          <w:rFonts w:ascii="Helvetica" w:hAnsi="Helvetica"/>
          <w:u w:val="single"/>
          <w:lang w:val="en-CA"/>
        </w:rPr>
        <w:t>confirm or correct prior expectations</w:t>
      </w:r>
      <w:r w:rsidRPr="00B204DC">
        <w:rPr>
          <w:rFonts w:ascii="Helvetica" w:hAnsi="Helvetica"/>
          <w:lang w:val="en-CA"/>
        </w:rPr>
        <w:t xml:space="preserve"> </w:t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u w:val="single"/>
          <w:lang w:val="en-CA"/>
        </w:rPr>
        <w:t>timeliness</w:t>
      </w:r>
      <w:r w:rsidRPr="00B204DC">
        <w:rPr>
          <w:rFonts w:ascii="Helvetica" w:hAnsi="Helvetica"/>
          <w:lang w:val="en-CA"/>
        </w:rPr>
        <w:t xml:space="preserve"> – must be </w:t>
      </w:r>
      <w:r w:rsidRPr="00B204DC">
        <w:rPr>
          <w:rFonts w:ascii="Helvetica" w:hAnsi="Helvetica"/>
          <w:u w:val="single"/>
          <w:lang w:val="en-CA"/>
        </w:rPr>
        <w:t>available before it loses its capacity to influence their decisions</w:t>
      </w:r>
      <w:r w:rsidRPr="00B204DC">
        <w:rPr>
          <w:rFonts w:ascii="Helvetica" w:hAnsi="Helvetica"/>
          <w:lang w:val="en-CA"/>
        </w:rPr>
        <w:t xml:space="preserve">  </w:t>
      </w:r>
    </w:p>
    <w:p w:rsidR="005C26F3" w:rsidRPr="00B204DC" w:rsidRDefault="005C26F3" w:rsidP="005C26F3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Faithful representation: </w:t>
      </w:r>
      <w:r w:rsidRPr="00B204DC">
        <w:rPr>
          <w:rFonts w:ascii="Helvetica" w:hAnsi="Helvetica"/>
        </w:rPr>
        <w:t xml:space="preserve">complete, neutral, </w:t>
      </w:r>
      <w:proofErr w:type="gramStart"/>
      <w:r w:rsidRPr="00B204DC">
        <w:rPr>
          <w:rFonts w:ascii="Helvetica" w:hAnsi="Helvetica"/>
        </w:rPr>
        <w:t>reasonably</w:t>
      </w:r>
      <w:proofErr w:type="gramEnd"/>
      <w:r w:rsidRPr="00B204DC">
        <w:rPr>
          <w:rFonts w:ascii="Helvetica" w:hAnsi="Helvetica"/>
        </w:rPr>
        <w:t xml:space="preserve"> free from error or bias. </w:t>
      </w:r>
      <w:r w:rsidRPr="00B204DC">
        <w:rPr>
          <w:rFonts w:ascii="Helvetica" w:hAnsi="Helvetica"/>
        </w:rPr>
        <w:br/>
      </w:r>
      <w:r w:rsidRPr="00B204DC">
        <w:rPr>
          <w:rFonts w:ascii="Helvetica" w:hAnsi="Helvetica"/>
          <w:lang w:val="en-CA"/>
        </w:rPr>
        <w:t xml:space="preserve">(2) </w:t>
      </w:r>
      <w:r w:rsidRPr="00B204DC">
        <w:rPr>
          <w:rFonts w:ascii="Helvetica" w:hAnsi="Helvetica"/>
          <w:u w:val="single"/>
          <w:lang w:val="en-CA"/>
        </w:rPr>
        <w:t>Representational Faithfulness</w:t>
      </w:r>
      <w:r w:rsidRPr="00B204DC">
        <w:rPr>
          <w:rFonts w:ascii="Helvetica" w:hAnsi="Helvetica"/>
          <w:lang w:val="en-CA"/>
        </w:rPr>
        <w:t xml:space="preserve"> – the numbers and descriptions represent what really exists or happened </w:t>
      </w:r>
      <w:r w:rsidRPr="00B204DC">
        <w:rPr>
          <w:rFonts w:ascii="Helvetica" w:hAnsi="Helvetica"/>
          <w:lang w:val="en-CA"/>
        </w:rPr>
        <w:sym w:font="Wingdings" w:char="00E0"/>
      </w:r>
      <w:r w:rsidRPr="00B204DC">
        <w:rPr>
          <w:rFonts w:ascii="Helvetica" w:hAnsi="Helvetica"/>
          <w:lang w:val="en-CA"/>
        </w:rPr>
        <w:t xml:space="preserve"> F/S must be </w:t>
      </w:r>
      <w:r w:rsidRPr="00B204DC">
        <w:rPr>
          <w:rFonts w:ascii="Helvetica" w:hAnsi="Helvetica"/>
          <w:u w:val="single"/>
          <w:lang w:val="en-CA"/>
        </w:rPr>
        <w:t>transparent</w:t>
      </w:r>
      <w:r w:rsidRPr="00B204DC">
        <w:rPr>
          <w:rFonts w:ascii="Helvetica" w:hAnsi="Helvetica"/>
          <w:lang w:val="en-CA"/>
        </w:rPr>
        <w:t xml:space="preserve"> (i.e., </w:t>
      </w:r>
      <w:r w:rsidRPr="00B204DC">
        <w:rPr>
          <w:rFonts w:ascii="Helvetica" w:hAnsi="Helvetica"/>
          <w:u w:val="single"/>
          <w:lang w:val="en-CA"/>
        </w:rPr>
        <w:t>reflect economic substance rather than legal form</w:t>
      </w:r>
      <w:r w:rsidRPr="00B204DC">
        <w:rPr>
          <w:rFonts w:ascii="Helvetica" w:hAnsi="Helvetica"/>
          <w:lang w:val="en-CA"/>
        </w:rPr>
        <w:t>)</w:t>
      </w:r>
      <w:r w:rsidRPr="00B204DC">
        <w:rPr>
          <w:rFonts w:ascii="Helvetica" w:hAnsi="Helvetica"/>
          <w:lang w:val="en-CA"/>
        </w:rPr>
        <w:br/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u w:val="single"/>
          <w:lang w:val="en-CA"/>
        </w:rPr>
        <w:t>reliable</w:t>
      </w:r>
      <w:r w:rsidRPr="00B204DC">
        <w:rPr>
          <w:rFonts w:ascii="Helvetica" w:hAnsi="Helvetica"/>
          <w:lang w:val="en-CA"/>
        </w:rPr>
        <w:t xml:space="preserve"> and </w:t>
      </w:r>
      <w:r w:rsidRPr="00B204DC">
        <w:rPr>
          <w:rFonts w:ascii="Helvetica" w:hAnsi="Helvetica"/>
          <w:u w:val="single"/>
          <w:lang w:val="en-CA"/>
        </w:rPr>
        <w:t>verifiable</w:t>
      </w:r>
      <w:r w:rsidRPr="00B204DC">
        <w:rPr>
          <w:rFonts w:ascii="Helvetica" w:hAnsi="Helvetica"/>
          <w:lang w:val="en-CA"/>
        </w:rPr>
        <w:t xml:space="preserve"> – independent measures, using the same measurement methods, obtain similar results </w:t>
      </w:r>
      <w:r w:rsidRPr="00B204DC">
        <w:rPr>
          <w:rFonts w:ascii="Helvetica" w:hAnsi="Helvetica"/>
          <w:lang w:val="en-CA"/>
        </w:rPr>
        <w:br/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u w:val="single"/>
          <w:lang w:val="en-CA"/>
        </w:rPr>
        <w:t>neutrality</w:t>
      </w:r>
      <w:r w:rsidRPr="00B204DC">
        <w:rPr>
          <w:rFonts w:ascii="Helvetica" w:hAnsi="Helvetica"/>
          <w:lang w:val="en-CA"/>
        </w:rPr>
        <w:t xml:space="preserve"> – factual, truthful, unbiased – information cannot be selected to favour one set of stakeholders over another </w:t>
      </w:r>
      <w:r w:rsidRPr="00B204DC">
        <w:rPr>
          <w:rFonts w:ascii="Helvetica" w:hAnsi="Helvetica"/>
          <w:lang w:val="en-CA"/>
        </w:rPr>
        <w:br/>
      </w:r>
      <w:r w:rsidRPr="00B204DC">
        <w:rPr>
          <w:rFonts w:ascii="Helvetica" w:hAnsi="Helvetica"/>
          <w:lang w:val="en-CA"/>
        </w:rPr>
        <w:sym w:font="Wingdings" w:char="F0E0"/>
      </w:r>
      <w:r w:rsidRPr="00B204DC">
        <w:rPr>
          <w:rFonts w:ascii="Helvetica" w:hAnsi="Helvetica"/>
          <w:lang w:val="en-CA"/>
        </w:rPr>
        <w:t xml:space="preserve">reasonably free from error or bias </w:t>
      </w:r>
    </w:p>
    <w:p w:rsidR="005C26F3" w:rsidRPr="00B204DC" w:rsidRDefault="005C26F3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  <w:u w:val="single"/>
        </w:rPr>
        <w:t>Enhancing (degrees of usefulness)</w:t>
      </w:r>
    </w:p>
    <w:p w:rsidR="005C26F3" w:rsidRPr="00B204DC" w:rsidRDefault="005C26F3" w:rsidP="005C26F3">
      <w:pPr>
        <w:numPr>
          <w:ilvl w:val="0"/>
          <w:numId w:val="2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Comparability: </w:t>
      </w:r>
      <w:r w:rsidRPr="00B204DC">
        <w:rPr>
          <w:rFonts w:ascii="Helvetica" w:hAnsi="Helvetica"/>
        </w:rPr>
        <w:t xml:space="preserve">across companies. – Resource allocation decisions involves </w:t>
      </w:r>
      <w:r w:rsidRPr="00B204DC">
        <w:rPr>
          <w:rFonts w:ascii="Helvetica" w:hAnsi="Helvetica"/>
          <w:u w:val="single"/>
        </w:rPr>
        <w:t>evaluation of alternatives</w:t>
      </w:r>
      <w:r w:rsidRPr="00B204DC">
        <w:rPr>
          <w:rFonts w:ascii="Helvetica" w:hAnsi="Helvetica"/>
        </w:rPr>
        <w:t xml:space="preserve"> and </w:t>
      </w:r>
      <w:r w:rsidRPr="00B204DC">
        <w:rPr>
          <w:rFonts w:ascii="Helvetica" w:hAnsi="Helvetica"/>
          <w:u w:val="single"/>
        </w:rPr>
        <w:t>valid evaluation</w:t>
      </w:r>
      <w:r w:rsidRPr="00B204DC">
        <w:rPr>
          <w:rFonts w:ascii="Helvetica" w:hAnsi="Helvetica"/>
        </w:rPr>
        <w:t xml:space="preserve"> can only be made if </w:t>
      </w:r>
      <w:r w:rsidRPr="00B204DC">
        <w:rPr>
          <w:rFonts w:ascii="Helvetica" w:hAnsi="Helvetica"/>
          <w:u w:val="single"/>
        </w:rPr>
        <w:t>comparable information</w:t>
      </w:r>
      <w:r w:rsidRPr="00B204DC">
        <w:rPr>
          <w:rFonts w:ascii="Helvetica" w:hAnsi="Helvetica"/>
        </w:rPr>
        <w:t xml:space="preserve"> is available</w:t>
      </w:r>
    </w:p>
    <w:p w:rsidR="005C26F3" w:rsidRPr="00B204DC" w:rsidRDefault="005C26F3" w:rsidP="005C26F3">
      <w:pPr>
        <w:numPr>
          <w:ilvl w:val="0"/>
          <w:numId w:val="2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Verifiability: </w:t>
      </w:r>
      <w:r w:rsidRPr="00B204DC">
        <w:rPr>
          <w:rFonts w:ascii="Helvetica" w:hAnsi="Helvetica"/>
        </w:rPr>
        <w:t xml:space="preserve">similar results under independent measures, </w:t>
      </w:r>
      <w:r w:rsidRPr="00B204DC">
        <w:rPr>
          <w:rFonts w:ascii="Helvetica" w:hAnsi="Helvetica"/>
          <w:lang w:val="en-CA"/>
        </w:rPr>
        <w:t>using the same measurement methods, obtain similar results</w:t>
      </w:r>
    </w:p>
    <w:p w:rsidR="005C26F3" w:rsidRPr="00B204DC" w:rsidRDefault="005C26F3" w:rsidP="005C26F3">
      <w:pPr>
        <w:numPr>
          <w:ilvl w:val="0"/>
          <w:numId w:val="2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Timeliness: </w:t>
      </w:r>
      <w:r w:rsidRPr="00B204DC">
        <w:rPr>
          <w:rFonts w:ascii="Helvetica" w:hAnsi="Helvetica"/>
        </w:rPr>
        <w:t xml:space="preserve">information must be available before </w:t>
      </w:r>
      <w:proofErr w:type="gramStart"/>
      <w:r w:rsidRPr="00B204DC">
        <w:rPr>
          <w:rFonts w:ascii="Helvetica" w:hAnsi="Helvetica"/>
        </w:rPr>
        <w:t>its loses</w:t>
      </w:r>
      <w:proofErr w:type="gramEnd"/>
      <w:r w:rsidRPr="00B204DC">
        <w:rPr>
          <w:rFonts w:ascii="Helvetica" w:hAnsi="Helvetica"/>
        </w:rPr>
        <w:t xml:space="preserve"> its usefulness.</w:t>
      </w:r>
    </w:p>
    <w:p w:rsidR="00B204DC" w:rsidRPr="00B204DC" w:rsidRDefault="005C26F3" w:rsidP="005C26F3">
      <w:pPr>
        <w:numPr>
          <w:ilvl w:val="0"/>
          <w:numId w:val="2"/>
        </w:num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Understandability: </w:t>
      </w:r>
      <w:r w:rsidRPr="00B204DC">
        <w:rPr>
          <w:rFonts w:ascii="Helvetica" w:hAnsi="Helvetica"/>
        </w:rPr>
        <w:t>allows reasonably informed users to see the significance of the information.</w:t>
      </w:r>
    </w:p>
    <w:p w:rsidR="00D213B3" w:rsidRPr="00B204DC" w:rsidRDefault="005C26F3" w:rsidP="00B204DC">
      <w:pPr>
        <w:rPr>
          <w:rFonts w:ascii="Helvetica" w:hAnsi="Helvetica"/>
        </w:rPr>
      </w:pPr>
      <w:r w:rsidRPr="00B204DC">
        <w:rPr>
          <w:rFonts w:ascii="Helvetica" w:hAnsi="Helvetica"/>
          <w:lang w:val="en-CA"/>
        </w:rPr>
        <w:lastRenderedPageBreak/>
        <w:t>Consistency (across periods)</w:t>
      </w:r>
      <w:r w:rsidRPr="00B204DC">
        <w:rPr>
          <w:rFonts w:ascii="Helvetica" w:hAnsi="Helvetica"/>
        </w:rPr>
        <w:br/>
      </w:r>
      <w:r w:rsidRPr="00B204DC">
        <w:rPr>
          <w:rFonts w:ascii="Helvetica" w:hAnsi="Helvetica"/>
          <w:lang w:val="en-CA"/>
        </w:rPr>
        <w:t>– similar events have the same accounting treatment from period to period</w:t>
      </w:r>
      <w:r w:rsidRPr="00B204DC">
        <w:rPr>
          <w:rFonts w:ascii="Helvetica" w:hAnsi="Helvetica"/>
        </w:rPr>
        <w:br/>
      </w:r>
      <w:r w:rsidRPr="00B204DC">
        <w:rPr>
          <w:rFonts w:ascii="Helvetica" w:hAnsi="Helvetica"/>
          <w:lang w:val="en-CA"/>
        </w:rPr>
        <w:t>– when accounting treatment changes, full disclosure is made</w:t>
      </w:r>
    </w:p>
    <w:p w:rsidR="005C26F3" w:rsidRPr="00B204DC" w:rsidRDefault="005C26F3" w:rsidP="005C26F3">
      <w:pPr>
        <w:pStyle w:val="Heading1"/>
        <w:rPr>
          <w:rFonts w:ascii="Helvetica" w:hAnsi="Helvetica"/>
          <w:sz w:val="20"/>
          <w:szCs w:val="20"/>
        </w:rPr>
      </w:pPr>
      <w:r w:rsidRPr="00B204DC">
        <w:rPr>
          <w:rFonts w:ascii="Helvetica" w:hAnsi="Helvetica"/>
          <w:sz w:val="20"/>
          <w:szCs w:val="20"/>
        </w:rPr>
        <w:t>ELEMENTs OF STATEMENT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Asset: </w:t>
      </w:r>
      <w:r w:rsidRPr="00B204DC">
        <w:rPr>
          <w:rFonts w:ascii="Helvetica" w:hAnsi="Helvetica" w:cs="Times New Roman"/>
        </w:rPr>
        <w:t>economic resource with probable future benefits.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Liability: </w:t>
      </w:r>
      <w:r w:rsidRPr="00B204DC">
        <w:rPr>
          <w:rFonts w:ascii="Helvetica" w:hAnsi="Helvetica" w:cs="Times New Roman"/>
        </w:rPr>
        <w:t>probable future sacrifices of economic resources.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Shareholders’ Equity: </w:t>
      </w:r>
      <w:r w:rsidRPr="00B204DC">
        <w:rPr>
          <w:rFonts w:ascii="Helvetica" w:hAnsi="Helvetica" w:cs="Times New Roman"/>
        </w:rPr>
        <w:t>financing provided by owners and business operations.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Revenue: </w:t>
      </w:r>
      <w:r w:rsidRPr="00B204DC">
        <w:rPr>
          <w:rFonts w:ascii="Helvetica" w:hAnsi="Helvetica" w:cs="Times New Roman"/>
        </w:rPr>
        <w:t>increase in assets or settlement of liabilities from ongoing operations.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Expense: </w:t>
      </w:r>
      <w:r w:rsidRPr="00B204DC">
        <w:rPr>
          <w:rFonts w:ascii="Helvetica" w:hAnsi="Helvetica" w:cs="Times New Roman"/>
        </w:rPr>
        <w:t>decrease in assets or increase in liabilities from ongoing operations.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Gain: </w:t>
      </w:r>
      <w:r w:rsidRPr="00B204DC">
        <w:rPr>
          <w:rFonts w:ascii="Helvetica" w:hAnsi="Helvetica" w:cs="Times New Roman"/>
        </w:rPr>
        <w:t>increase in assets or settlement of liabilities from peripheral activities.</w:t>
      </w:r>
    </w:p>
    <w:p w:rsidR="005C26F3" w:rsidRPr="00B204DC" w:rsidRDefault="005C26F3" w:rsidP="005C26F3">
      <w:pPr>
        <w:rPr>
          <w:rFonts w:ascii="Helvetica" w:hAnsi="Helvetica" w:cs="Times New Roman"/>
        </w:rPr>
      </w:pPr>
      <w:r w:rsidRPr="00B204DC">
        <w:rPr>
          <w:rFonts w:ascii="Helvetica" w:hAnsi="Helvetica" w:cs="Times New Roman"/>
          <w:b/>
          <w:bCs/>
        </w:rPr>
        <w:t xml:space="preserve">Loss: </w:t>
      </w:r>
      <w:r w:rsidRPr="00B204DC">
        <w:rPr>
          <w:rFonts w:ascii="Helvetica" w:hAnsi="Helvetica" w:cs="Times New Roman"/>
        </w:rPr>
        <w:t>decrease in assets or increase in liabilities from peripheral activities.</w:t>
      </w:r>
    </w:p>
    <w:p w:rsidR="005C26F3" w:rsidRPr="00B204DC" w:rsidRDefault="005C26F3" w:rsidP="005C26F3">
      <w:pPr>
        <w:pStyle w:val="Heading1"/>
        <w:rPr>
          <w:rFonts w:ascii="Helvetica" w:hAnsi="Helvetica"/>
          <w:sz w:val="20"/>
          <w:szCs w:val="20"/>
        </w:rPr>
      </w:pPr>
      <w:r w:rsidRPr="00B204DC">
        <w:rPr>
          <w:rFonts w:ascii="Helvetica" w:hAnsi="Helvetica"/>
          <w:sz w:val="20"/>
          <w:szCs w:val="20"/>
        </w:rPr>
        <w:t>Assumptions</w:t>
      </w:r>
    </w:p>
    <w:p w:rsidR="005C26F3" w:rsidRPr="00B204DC" w:rsidRDefault="005C26F3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Separate entity: </w:t>
      </w:r>
      <w:r w:rsidRPr="00B204DC">
        <w:rPr>
          <w:rFonts w:ascii="Helvetica" w:hAnsi="Helvetica"/>
        </w:rPr>
        <w:t xml:space="preserve">Activities of the business </w:t>
      </w:r>
      <w:proofErr w:type="gramStart"/>
      <w:r w:rsidRPr="00B204DC">
        <w:rPr>
          <w:rFonts w:ascii="Helvetica" w:hAnsi="Helvetica"/>
        </w:rPr>
        <w:t>are  separate</w:t>
      </w:r>
      <w:proofErr w:type="gramEnd"/>
      <w:r w:rsidRPr="00B204DC">
        <w:rPr>
          <w:rFonts w:ascii="Helvetica" w:hAnsi="Helvetica"/>
        </w:rPr>
        <w:t xml:space="preserve"> from activities of owners.</w:t>
      </w:r>
    </w:p>
    <w:p w:rsidR="005C26F3" w:rsidRPr="00B204DC" w:rsidRDefault="005C26F3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Continuity (going concern): </w:t>
      </w:r>
      <w:r w:rsidRPr="00B204DC">
        <w:rPr>
          <w:rFonts w:ascii="Helvetica" w:hAnsi="Helvetica"/>
        </w:rPr>
        <w:t>The entity will not go out of business in the near future.</w:t>
      </w:r>
    </w:p>
    <w:p w:rsidR="005C26F3" w:rsidRPr="00B204DC" w:rsidRDefault="005C26F3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Unit-of-measure: </w:t>
      </w:r>
      <w:r w:rsidRPr="00B204DC">
        <w:rPr>
          <w:rFonts w:ascii="Helvetica" w:hAnsi="Helvetica"/>
        </w:rPr>
        <w:t>Accounting measurements will be in the national monetary unit (i.e., $ in Canada).</w:t>
      </w:r>
    </w:p>
    <w:p w:rsidR="005C26F3" w:rsidRPr="00B204DC" w:rsidRDefault="005C26F3" w:rsidP="005C26F3">
      <w:pPr>
        <w:pStyle w:val="Heading1"/>
        <w:rPr>
          <w:rFonts w:ascii="Helvetica" w:hAnsi="Helvetica"/>
          <w:sz w:val="20"/>
          <w:szCs w:val="20"/>
        </w:rPr>
      </w:pPr>
      <w:r w:rsidRPr="00B204DC">
        <w:rPr>
          <w:rFonts w:ascii="Helvetica" w:hAnsi="Helvetica"/>
          <w:sz w:val="20"/>
          <w:szCs w:val="20"/>
        </w:rPr>
        <w:t>Principle</w:t>
      </w:r>
    </w:p>
    <w:p w:rsidR="005C26F3" w:rsidRPr="00B204DC" w:rsidRDefault="005C26F3" w:rsidP="005C26F3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</w:rPr>
        <w:t xml:space="preserve">Historical cost: </w:t>
      </w:r>
      <w:r w:rsidRPr="00B204DC">
        <w:rPr>
          <w:rFonts w:ascii="Helvetica" w:hAnsi="Helvetica"/>
        </w:rPr>
        <w:t>Cash equivalent cost given up is the basis for the initial recording of elements.</w:t>
      </w:r>
    </w:p>
    <w:p w:rsidR="00B204DC" w:rsidRPr="00B204DC" w:rsidRDefault="00B204DC" w:rsidP="00B204DC">
      <w:pPr>
        <w:rPr>
          <w:rFonts w:ascii="Helvetica" w:hAnsi="Helvetica"/>
          <w:lang w:val="en-CA"/>
        </w:rPr>
      </w:pPr>
      <w:r w:rsidRPr="00B204DC">
        <w:rPr>
          <w:rFonts w:ascii="Helvetica" w:hAnsi="Helvetica"/>
          <w:lang w:val="en-CA"/>
        </w:rPr>
        <w:t xml:space="preserve">The </w:t>
      </w:r>
      <w:r w:rsidRPr="00B204DC">
        <w:rPr>
          <w:rFonts w:ascii="Helvetica" w:hAnsi="Helvetica"/>
          <w:b/>
          <w:bCs/>
          <w:lang w:val="en-CA"/>
        </w:rPr>
        <w:t>COST CONSTRAINT</w:t>
      </w:r>
      <w:r w:rsidRPr="00B204DC">
        <w:rPr>
          <w:rFonts w:ascii="Helvetica" w:hAnsi="Helvetica"/>
          <w:lang w:val="en-CA"/>
        </w:rPr>
        <w:t xml:space="preserve"> suggests that information should be produced only if the perceived benefits of increased decision usefulness exceed the expected costs of providing that information.</w:t>
      </w:r>
    </w:p>
    <w:p w:rsidR="00B204DC" w:rsidRPr="00B204DC" w:rsidRDefault="00B204DC" w:rsidP="00B204DC">
      <w:pPr>
        <w:rPr>
          <w:rFonts w:ascii="Helvetica" w:hAnsi="Helvetica"/>
        </w:rPr>
      </w:pPr>
      <w:r w:rsidRPr="00B204DC">
        <w:rPr>
          <w:rFonts w:ascii="Helvetica" w:hAnsi="Helvetica"/>
          <w:b/>
          <w:bCs/>
          <w:lang w:val="en-CA"/>
        </w:rPr>
        <w:t>PRUDENCE</w:t>
      </w:r>
      <w:r w:rsidRPr="00B204DC">
        <w:rPr>
          <w:rFonts w:ascii="Helvetica" w:hAnsi="Helvetica"/>
          <w:lang w:val="en-CA"/>
        </w:rPr>
        <w:t xml:space="preserve"> suggests that care should be taken not to (1) overstate assets and revenues or (2) understate liabilities and expenses.</w:t>
      </w:r>
    </w:p>
    <w:p w:rsidR="005C26F3" w:rsidRPr="005C26F3" w:rsidRDefault="005C26F3" w:rsidP="005C26F3">
      <w:bookmarkStart w:id="0" w:name="_GoBack"/>
      <w:bookmarkEnd w:id="0"/>
    </w:p>
    <w:sectPr w:rsidR="005C26F3" w:rsidRPr="005C26F3" w:rsidSect="00D213B3"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6F3" w:rsidRDefault="005C26F3" w:rsidP="005C26F3">
      <w:pPr>
        <w:spacing w:before="0" w:after="0" w:line="240" w:lineRule="auto"/>
      </w:pPr>
      <w:r>
        <w:separator/>
      </w:r>
    </w:p>
  </w:endnote>
  <w:endnote w:type="continuationSeparator" w:id="0">
    <w:p w:rsidR="005C26F3" w:rsidRDefault="005C26F3" w:rsidP="005C26F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6F3" w:rsidRDefault="005C26F3" w:rsidP="005C26F3">
      <w:pPr>
        <w:spacing w:before="0" w:after="0" w:line="240" w:lineRule="auto"/>
      </w:pPr>
      <w:r>
        <w:separator/>
      </w:r>
    </w:p>
  </w:footnote>
  <w:footnote w:type="continuationSeparator" w:id="0">
    <w:p w:rsidR="005C26F3" w:rsidRDefault="005C26F3" w:rsidP="005C26F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6F3" w:rsidRPr="005C26F3" w:rsidRDefault="005C26F3" w:rsidP="005C26F3">
    <w:pPr>
      <w:pStyle w:val="Header"/>
      <w:jc w:val="center"/>
      <w:rPr>
        <w:rFonts w:ascii="Helvetica" w:hAnsi="Helvetica"/>
      </w:rPr>
    </w:pPr>
    <w:r w:rsidRPr="005C26F3">
      <w:rPr>
        <w:rFonts w:ascii="Helvetica" w:hAnsi="Helvetica"/>
      </w:rPr>
      <w:t>COMM217 – CHEAT SHEET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1401"/>
    <w:multiLevelType w:val="hybridMultilevel"/>
    <w:tmpl w:val="1BE68BBC"/>
    <w:lvl w:ilvl="0" w:tplc="BB08D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D29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B325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B586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C5CD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E1275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920C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66C9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ED40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59717FA1"/>
    <w:multiLevelType w:val="hybridMultilevel"/>
    <w:tmpl w:val="3E640288"/>
    <w:lvl w:ilvl="0" w:tplc="532C2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55EF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4C20B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786F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6B6E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4067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44F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80C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6204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6F3"/>
    <w:rsid w:val="005C26F3"/>
    <w:rsid w:val="00B204DC"/>
    <w:rsid w:val="00D2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25E4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6F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26F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6F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6F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6F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6F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6F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6F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6F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6F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26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6F3"/>
  </w:style>
  <w:style w:type="paragraph" w:styleId="Footer">
    <w:name w:val="footer"/>
    <w:basedOn w:val="Normal"/>
    <w:link w:val="FooterChar"/>
    <w:uiPriority w:val="99"/>
    <w:unhideWhenUsed/>
    <w:rsid w:val="005C26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6F3"/>
  </w:style>
  <w:style w:type="character" w:customStyle="1" w:styleId="Heading1Char">
    <w:name w:val="Heading 1 Char"/>
    <w:basedOn w:val="DefaultParagraphFont"/>
    <w:link w:val="Heading1"/>
    <w:uiPriority w:val="9"/>
    <w:rsid w:val="005C26F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6F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6F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6F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6F3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26F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C26F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26F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6F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C26F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5C26F3"/>
    <w:rPr>
      <w:b/>
      <w:bCs/>
    </w:rPr>
  </w:style>
  <w:style w:type="character" w:styleId="Emphasis">
    <w:name w:val="Emphasis"/>
    <w:uiPriority w:val="20"/>
    <w:qFormat/>
    <w:rsid w:val="005C26F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5C26F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C26F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C26F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C26F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C26F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6F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6F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5C26F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5C26F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5C26F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5C26F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5C26F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26F3"/>
    <w:pPr>
      <w:outlineLvl w:val="9"/>
    </w:pPr>
    <w:rPr>
      <w:lang w:bidi="en-US"/>
    </w:rPr>
  </w:style>
  <w:style w:type="paragraph" w:styleId="NormalWeb">
    <w:name w:val="Normal (Web)"/>
    <w:basedOn w:val="Normal"/>
    <w:uiPriority w:val="99"/>
    <w:semiHidden/>
    <w:unhideWhenUsed/>
    <w:rsid w:val="005C26F3"/>
    <w:pPr>
      <w:spacing w:before="100" w:beforeAutospacing="1" w:after="100" w:afterAutospacing="1" w:line="240" w:lineRule="auto"/>
    </w:pPr>
    <w:rPr>
      <w:rFonts w:ascii="Times" w:hAnsi="Times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4DC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4D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6F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26F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6F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6F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6F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6F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6F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6F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6F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6F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26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6F3"/>
  </w:style>
  <w:style w:type="paragraph" w:styleId="Footer">
    <w:name w:val="footer"/>
    <w:basedOn w:val="Normal"/>
    <w:link w:val="FooterChar"/>
    <w:uiPriority w:val="99"/>
    <w:unhideWhenUsed/>
    <w:rsid w:val="005C26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6F3"/>
  </w:style>
  <w:style w:type="character" w:customStyle="1" w:styleId="Heading1Char">
    <w:name w:val="Heading 1 Char"/>
    <w:basedOn w:val="DefaultParagraphFont"/>
    <w:link w:val="Heading1"/>
    <w:uiPriority w:val="9"/>
    <w:rsid w:val="005C26F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6F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6F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6F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6F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6F3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26F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C26F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26F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6F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C26F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5C26F3"/>
    <w:rPr>
      <w:b/>
      <w:bCs/>
    </w:rPr>
  </w:style>
  <w:style w:type="character" w:styleId="Emphasis">
    <w:name w:val="Emphasis"/>
    <w:uiPriority w:val="20"/>
    <w:qFormat/>
    <w:rsid w:val="005C26F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5C26F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C26F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C26F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C26F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C26F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6F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6F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5C26F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5C26F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5C26F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5C26F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5C26F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26F3"/>
    <w:pPr>
      <w:outlineLvl w:val="9"/>
    </w:pPr>
    <w:rPr>
      <w:lang w:bidi="en-US"/>
    </w:rPr>
  </w:style>
  <w:style w:type="paragraph" w:styleId="NormalWeb">
    <w:name w:val="Normal (Web)"/>
    <w:basedOn w:val="Normal"/>
    <w:uiPriority w:val="99"/>
    <w:semiHidden/>
    <w:unhideWhenUsed/>
    <w:rsid w:val="005C26F3"/>
    <w:pPr>
      <w:spacing w:before="100" w:beforeAutospacing="1" w:after="100" w:afterAutospacing="1" w:line="240" w:lineRule="auto"/>
    </w:pPr>
    <w:rPr>
      <w:rFonts w:ascii="Times" w:hAnsi="Times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4DC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4D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443</Words>
  <Characters>2526</Characters>
  <Application>Microsoft Macintosh Word</Application>
  <DocSecurity>0</DocSecurity>
  <Lines>21</Lines>
  <Paragraphs>5</Paragraphs>
  <ScaleCrop>false</ScaleCrop>
  <Company>BONE Structure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Doriane Labrosse</dc:creator>
  <cp:keywords/>
  <dc:description/>
  <cp:lastModifiedBy>Doriane Labrosse</cp:lastModifiedBy>
  <cp:revision>1</cp:revision>
  <dcterms:created xsi:type="dcterms:W3CDTF">2014-10-18T06:39:00Z</dcterms:created>
  <dcterms:modified xsi:type="dcterms:W3CDTF">2014-10-18T07:02:00Z</dcterms:modified>
</cp:coreProperties>
</file>