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D1" w:rsidRPr="000E5DD1" w:rsidRDefault="00BE7AEB" w:rsidP="00EC3CC2">
      <w:pPr>
        <w:spacing w:line="240" w:lineRule="auto"/>
        <w:rPr>
          <w:rFonts w:ascii="Times New Roman" w:hAnsi="Times New Roman" w:cs="Times New Roman"/>
          <w:bCs/>
          <w:i/>
          <w:iCs/>
          <w:sz w:val="24"/>
          <w:szCs w:val="24"/>
        </w:rPr>
      </w:pPr>
      <w:r>
        <w:rPr>
          <w:rFonts w:ascii="Times New Roman" w:hAnsi="Times New Roman" w:cs="Times New Roman"/>
          <w:bCs/>
          <w:i/>
          <w:iCs/>
          <w:sz w:val="24"/>
          <w:szCs w:val="24"/>
        </w:rPr>
        <w:t>ADM 3350 A, B, &amp; C, fall 2014</w:t>
      </w:r>
    </w:p>
    <w:p w:rsidR="000E5DD1" w:rsidRPr="000E5DD1" w:rsidRDefault="000E5DD1" w:rsidP="00EC3CC2">
      <w:pPr>
        <w:spacing w:line="240" w:lineRule="auto"/>
        <w:rPr>
          <w:rFonts w:ascii="Times New Roman" w:hAnsi="Times New Roman" w:cs="Times New Roman"/>
          <w:bCs/>
          <w:i/>
          <w:iCs/>
          <w:sz w:val="24"/>
          <w:szCs w:val="24"/>
        </w:rPr>
      </w:pPr>
      <w:r w:rsidRPr="000E5DD1">
        <w:rPr>
          <w:rFonts w:ascii="Times New Roman" w:hAnsi="Times New Roman" w:cs="Times New Roman"/>
          <w:bCs/>
          <w:i/>
          <w:iCs/>
          <w:sz w:val="24"/>
          <w:szCs w:val="24"/>
        </w:rPr>
        <w:t>Corporate Finance</w:t>
      </w:r>
    </w:p>
    <w:p w:rsidR="000E5DD1" w:rsidRPr="000E5DD1" w:rsidRDefault="000E5DD1" w:rsidP="00EC3CC2">
      <w:pPr>
        <w:spacing w:line="240" w:lineRule="auto"/>
        <w:rPr>
          <w:rFonts w:ascii="Times New Roman" w:hAnsi="Times New Roman" w:cs="Times New Roman"/>
          <w:bCs/>
          <w:i/>
          <w:iCs/>
          <w:sz w:val="24"/>
          <w:szCs w:val="24"/>
        </w:rPr>
      </w:pPr>
      <w:r w:rsidRPr="000E5DD1">
        <w:rPr>
          <w:rFonts w:ascii="Times New Roman" w:hAnsi="Times New Roman" w:cs="Times New Roman"/>
          <w:bCs/>
          <w:i/>
          <w:iCs/>
          <w:sz w:val="24"/>
          <w:szCs w:val="24"/>
        </w:rPr>
        <w:t>PROF. K. LAJILI</w:t>
      </w:r>
    </w:p>
    <w:p w:rsidR="000E5DD1" w:rsidRPr="00BE7AEB" w:rsidRDefault="000E5DD1" w:rsidP="00BE7AEB">
      <w:pPr>
        <w:jc w:val="center"/>
        <w:rPr>
          <w:rFonts w:ascii="Times New Roman" w:hAnsi="Times New Roman" w:cs="Times New Roman"/>
          <w:b/>
          <w:bCs/>
          <w:sz w:val="24"/>
          <w:szCs w:val="24"/>
        </w:rPr>
      </w:pPr>
      <w:r w:rsidRPr="000E5DD1">
        <w:rPr>
          <w:rFonts w:ascii="Times New Roman" w:hAnsi="Times New Roman" w:cs="Times New Roman"/>
          <w:b/>
          <w:bCs/>
          <w:sz w:val="24"/>
          <w:szCs w:val="24"/>
        </w:rPr>
        <w:tab/>
      </w:r>
      <w:r w:rsidRPr="000E5DD1">
        <w:rPr>
          <w:rFonts w:ascii="Times New Roman" w:hAnsi="Times New Roman" w:cs="Times New Roman"/>
          <w:b/>
          <w:bCs/>
          <w:sz w:val="24"/>
          <w:szCs w:val="24"/>
        </w:rPr>
        <w:tab/>
        <w:t xml:space="preserve">HOMEWORK ASSIGNMENT II </w:t>
      </w:r>
    </w:p>
    <w:p w:rsidR="00680824" w:rsidRDefault="00680824" w:rsidP="00680824">
      <w:pPr>
        <w:spacing w:after="0" w:line="240" w:lineRule="auto"/>
        <w:rPr>
          <w:rFonts w:ascii="Helvetica" w:eastAsia="Times New Roman" w:hAnsi="Helvetica" w:cs="Helvetica"/>
          <w:i/>
          <w:iCs/>
          <w:color w:val="333333"/>
          <w:sz w:val="21"/>
          <w:szCs w:val="21"/>
        </w:rPr>
      </w:pPr>
    </w:p>
    <w:p w:rsidR="00680824" w:rsidRPr="003573F1" w:rsidRDefault="00680824" w:rsidP="00680824">
      <w:pPr>
        <w:spacing w:after="0" w:line="240" w:lineRule="auto"/>
        <w:rPr>
          <w:rFonts w:ascii="Helvetica" w:eastAsia="Times New Roman" w:hAnsi="Helvetica" w:cs="Helvetica"/>
          <w:i/>
          <w:iCs/>
          <w:color w:val="333333"/>
          <w:sz w:val="32"/>
          <w:szCs w:val="32"/>
        </w:rPr>
      </w:pPr>
    </w:p>
    <w:p w:rsidR="00680824" w:rsidRPr="003573F1" w:rsidRDefault="000E5DD1" w:rsidP="00680824">
      <w:pPr>
        <w:spacing w:after="0" w:line="240" w:lineRule="auto"/>
        <w:rPr>
          <w:rFonts w:ascii="Times New Roman" w:eastAsia="Times New Roman" w:hAnsi="Times New Roman" w:cs="Times New Roman"/>
          <w:b/>
          <w:i/>
          <w:iCs/>
          <w:color w:val="333333"/>
          <w:sz w:val="32"/>
          <w:szCs w:val="32"/>
        </w:rPr>
      </w:pPr>
      <w:r w:rsidRPr="003573F1">
        <w:rPr>
          <w:rFonts w:ascii="Times New Roman" w:eastAsia="Times New Roman" w:hAnsi="Times New Roman" w:cs="Times New Roman"/>
          <w:b/>
          <w:i/>
          <w:iCs/>
          <w:color w:val="333333"/>
          <w:sz w:val="32"/>
          <w:szCs w:val="32"/>
        </w:rPr>
        <w:t>Chapter 17</w:t>
      </w:r>
    </w:p>
    <w:p w:rsidR="000E5DD1" w:rsidRPr="003573F1" w:rsidRDefault="000E5DD1" w:rsidP="00680824">
      <w:pPr>
        <w:spacing w:after="0" w:line="240" w:lineRule="auto"/>
        <w:rPr>
          <w:rFonts w:ascii="Helvetica" w:eastAsia="Times New Roman" w:hAnsi="Helvetica" w:cs="Helvetica"/>
          <w:b/>
          <w:iCs/>
          <w:color w:val="333333"/>
          <w:sz w:val="24"/>
          <w:szCs w:val="24"/>
        </w:rPr>
      </w:pPr>
    </w:p>
    <w:p w:rsidR="000E5DD1" w:rsidRPr="003573F1" w:rsidRDefault="000E5DD1" w:rsidP="00680824">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t>Problem 17.1</w:t>
      </w:r>
    </w:p>
    <w:p w:rsidR="000E5DD1" w:rsidRPr="00BE7AEB" w:rsidRDefault="00E15A59" w:rsidP="00BE7AEB">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lang w:eastAsia="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in;height:18pt" o:ole="">
            <v:imagedata r:id="rId8" o:title=""/>
          </v:shape>
          <w:control r:id="rId9" w:name="DefaultOcxName" w:shapeid="_x0000_i1059"/>
        </w:object>
      </w:r>
      <w:r w:rsidRPr="003573F1">
        <w:rPr>
          <w:rFonts w:ascii="Times New Roman" w:eastAsia="Times New Roman" w:hAnsi="Times New Roman" w:cs="Times New Roman"/>
          <w:color w:val="000000"/>
          <w:sz w:val="24"/>
          <w:szCs w:val="24"/>
          <w:lang w:eastAsia="en-US"/>
        </w:rPr>
        <w:object w:dxaOrig="225" w:dyaOrig="225">
          <v:shape id="_x0000_i1062" type="#_x0000_t75" style="width:1in;height:18pt" o:ole="">
            <v:imagedata r:id="rId10" o:title=""/>
          </v:shape>
          <w:control r:id="rId11" w:name="DefaultOcxName1" w:shapeid="_x0000_i1062"/>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FF0665" w:rsidRPr="003573F1" w:rsidTr="00FF0665">
        <w:trPr>
          <w:tblCellSpacing w:w="0" w:type="dxa"/>
        </w:trPr>
        <w:tc>
          <w:tcPr>
            <w:tcW w:w="5000" w:type="pct"/>
            <w:vAlign w:val="center"/>
            <w:hideMark/>
          </w:tcPr>
          <w:p w:rsidR="00FF0665" w:rsidRPr="003573F1" w:rsidRDefault="00FF0665" w:rsidP="00FF0665">
            <w:pPr>
              <w:spacing w:before="100" w:beforeAutospacing="1" w:after="100" w:afterAutospacing="1" w:line="240" w:lineRule="auto"/>
              <w:jc w:val="both"/>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Sunshine Corp.’s economists estimate that a good business environment and a bad business environment are equally likely for the coming year. The managers of Sunshine must choose between two mutually exclusive projects. Assume that the project Sunshine chooses will be the firm’s only activity and that the firm will close one year from today.  Sunshine is obligated to make a $4,800 payment to bondholders at the end of the year. The projects have the same systematic risk but different volatilities. Consider the following information pertaining to the two projects. Assume that the discount rate is 0.</w:t>
            </w:r>
          </w:p>
        </w:tc>
      </w:tr>
    </w:tbl>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   </w:t>
      </w:r>
    </w:p>
    <w:tbl>
      <w:tblPr>
        <w:tblW w:w="5700" w:type="dxa"/>
        <w:tblCellSpacing w:w="0" w:type="dxa"/>
        <w:tblCellMar>
          <w:left w:w="0" w:type="dxa"/>
          <w:right w:w="0" w:type="dxa"/>
        </w:tblCellMar>
        <w:tblLook w:val="04A0" w:firstRow="1" w:lastRow="0" w:firstColumn="1" w:lastColumn="0" w:noHBand="0" w:noVBand="1"/>
      </w:tblPr>
      <w:tblGrid>
        <w:gridCol w:w="1040"/>
        <w:gridCol w:w="1320"/>
        <w:gridCol w:w="522"/>
        <w:gridCol w:w="540"/>
        <w:gridCol w:w="522"/>
        <w:gridCol w:w="579"/>
        <w:gridCol w:w="540"/>
        <w:gridCol w:w="637"/>
      </w:tblGrid>
      <w:tr w:rsidR="00FF0665" w:rsidRPr="003573F1" w:rsidTr="00FF0665">
        <w:trPr>
          <w:tblCellSpacing w:w="0" w:type="dxa"/>
        </w:trPr>
        <w:tc>
          <w:tcPr>
            <w:tcW w:w="750" w:type="pct"/>
            <w:shd w:val="clear" w:color="auto" w:fill="D7DCE6"/>
            <w:vAlign w:val="bottom"/>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Economy</w:t>
            </w:r>
          </w:p>
        </w:tc>
        <w:tc>
          <w:tcPr>
            <w:tcW w:w="1200" w:type="pct"/>
            <w:shd w:val="clear" w:color="auto" w:fill="D7DCE6"/>
            <w:vAlign w:val="bottom"/>
            <w:hideMark/>
          </w:tcPr>
          <w:p w:rsidR="00FF0665" w:rsidRPr="003573F1" w:rsidRDefault="00FF0665" w:rsidP="00FF0665">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Probability</w:t>
            </w:r>
          </w:p>
        </w:tc>
        <w:tc>
          <w:tcPr>
            <w:tcW w:w="1450" w:type="pct"/>
            <w:gridSpan w:val="3"/>
            <w:shd w:val="clear" w:color="auto" w:fill="D7DCE6"/>
            <w:vAlign w:val="center"/>
            <w:hideMark/>
          </w:tcPr>
          <w:p w:rsidR="00FF0665" w:rsidRPr="003573F1" w:rsidRDefault="00FF0665" w:rsidP="00FF0665">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Low-</w:t>
            </w:r>
            <w:r w:rsidRPr="003573F1">
              <w:rPr>
                <w:rFonts w:ascii="Times New Roman" w:eastAsia="Times New Roman" w:hAnsi="Times New Roman" w:cs="Times New Roman"/>
                <w:color w:val="000000"/>
                <w:sz w:val="24"/>
                <w:szCs w:val="24"/>
              </w:rPr>
              <w:br/>
              <w:t>Volatility</w:t>
            </w:r>
            <w:r w:rsidRPr="003573F1">
              <w:rPr>
                <w:rFonts w:ascii="Times New Roman" w:eastAsia="Times New Roman" w:hAnsi="Times New Roman" w:cs="Times New Roman"/>
                <w:color w:val="000000"/>
                <w:sz w:val="24"/>
                <w:szCs w:val="24"/>
              </w:rPr>
              <w:br/>
              <w:t>Project Payoff</w:t>
            </w:r>
          </w:p>
        </w:tc>
        <w:tc>
          <w:tcPr>
            <w:tcW w:w="1600" w:type="pct"/>
            <w:gridSpan w:val="3"/>
            <w:shd w:val="clear" w:color="auto" w:fill="D7DCE6"/>
            <w:vAlign w:val="center"/>
            <w:hideMark/>
          </w:tcPr>
          <w:p w:rsidR="00FF0665" w:rsidRPr="003573F1" w:rsidRDefault="00FF0665" w:rsidP="00FF0665">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High-</w:t>
            </w:r>
            <w:r w:rsidRPr="003573F1">
              <w:rPr>
                <w:rFonts w:ascii="Times New Roman" w:eastAsia="Times New Roman" w:hAnsi="Times New Roman" w:cs="Times New Roman"/>
                <w:color w:val="000000"/>
                <w:sz w:val="24"/>
                <w:szCs w:val="24"/>
              </w:rPr>
              <w:br/>
              <w:t>Volatility</w:t>
            </w:r>
            <w:r w:rsidRPr="003573F1">
              <w:rPr>
                <w:rFonts w:ascii="Times New Roman" w:eastAsia="Times New Roman" w:hAnsi="Times New Roman" w:cs="Times New Roman"/>
                <w:color w:val="000000"/>
                <w:sz w:val="24"/>
                <w:szCs w:val="24"/>
              </w:rPr>
              <w:br/>
              <w:t>Project Payoff</w:t>
            </w:r>
          </w:p>
        </w:tc>
      </w:tr>
      <w:tr w:rsidR="00FF0665" w:rsidRPr="003573F1" w:rsidTr="00FF0665">
        <w:trPr>
          <w:tblCellSpacing w:w="0" w:type="dxa"/>
        </w:trPr>
        <w:tc>
          <w:tcPr>
            <w:tcW w:w="75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Bad</w:t>
            </w:r>
          </w:p>
        </w:tc>
        <w:tc>
          <w:tcPr>
            <w:tcW w:w="1200" w:type="pct"/>
            <w:vAlign w:val="center"/>
            <w:hideMark/>
          </w:tcPr>
          <w:p w:rsidR="00FF0665" w:rsidRPr="003573F1" w:rsidRDefault="00FF0665" w:rsidP="00FF0665">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0.50</w:t>
            </w:r>
          </w:p>
        </w:tc>
        <w:tc>
          <w:tcPr>
            <w:tcW w:w="500" w:type="pct"/>
            <w:vAlign w:val="center"/>
            <w:hideMark/>
          </w:tcPr>
          <w:p w:rsidR="00FF0665" w:rsidRPr="003573F1" w:rsidRDefault="00FF0665" w:rsidP="00FF066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450" w:type="pct"/>
            <w:vAlign w:val="center"/>
            <w:hideMark/>
          </w:tcPr>
          <w:p w:rsidR="00FF0665" w:rsidRPr="003573F1" w:rsidRDefault="00FF0665" w:rsidP="00FF066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4,800</w:t>
            </w:r>
          </w:p>
        </w:tc>
        <w:tc>
          <w:tcPr>
            <w:tcW w:w="50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550" w:type="pct"/>
            <w:vAlign w:val="center"/>
            <w:hideMark/>
          </w:tcPr>
          <w:p w:rsidR="00FF0665" w:rsidRPr="003573F1" w:rsidRDefault="00FF0665" w:rsidP="00FF066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450" w:type="pct"/>
            <w:vAlign w:val="center"/>
            <w:hideMark/>
          </w:tcPr>
          <w:p w:rsidR="00FF0665" w:rsidRPr="003573F1" w:rsidRDefault="00FF0665" w:rsidP="00FF066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3,800</w:t>
            </w:r>
          </w:p>
        </w:tc>
        <w:tc>
          <w:tcPr>
            <w:tcW w:w="60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r>
      <w:tr w:rsidR="00FF0665" w:rsidRPr="003573F1" w:rsidTr="00FF0665">
        <w:trPr>
          <w:tblCellSpacing w:w="0" w:type="dxa"/>
        </w:trPr>
        <w:tc>
          <w:tcPr>
            <w:tcW w:w="750" w:type="pct"/>
            <w:shd w:val="clear" w:color="auto" w:fill="F7F7F7"/>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Good</w:t>
            </w:r>
          </w:p>
        </w:tc>
        <w:tc>
          <w:tcPr>
            <w:tcW w:w="1200" w:type="pct"/>
            <w:shd w:val="clear" w:color="auto" w:fill="F7F7F7"/>
            <w:vAlign w:val="center"/>
            <w:hideMark/>
          </w:tcPr>
          <w:p w:rsidR="00FF0665" w:rsidRPr="003573F1" w:rsidRDefault="00FF0665" w:rsidP="00FF0665">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0.50</w:t>
            </w:r>
          </w:p>
        </w:tc>
        <w:tc>
          <w:tcPr>
            <w:tcW w:w="500" w:type="pct"/>
            <w:shd w:val="clear" w:color="auto" w:fill="F7F7F7"/>
            <w:vAlign w:val="center"/>
            <w:hideMark/>
          </w:tcPr>
          <w:p w:rsidR="00FF0665" w:rsidRPr="003573F1" w:rsidRDefault="00FF0665" w:rsidP="00FF066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450" w:type="pct"/>
            <w:shd w:val="clear" w:color="auto" w:fill="F7F7F7"/>
            <w:vAlign w:val="center"/>
            <w:hideMark/>
          </w:tcPr>
          <w:p w:rsidR="00FF0665" w:rsidRPr="003573F1" w:rsidRDefault="00FF0665" w:rsidP="00FF066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4,840</w:t>
            </w:r>
          </w:p>
        </w:tc>
        <w:tc>
          <w:tcPr>
            <w:tcW w:w="500" w:type="pct"/>
            <w:shd w:val="clear" w:color="auto" w:fill="F7F7F7"/>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550" w:type="pct"/>
            <w:shd w:val="clear" w:color="auto" w:fill="F7F7F7"/>
            <w:vAlign w:val="center"/>
            <w:hideMark/>
          </w:tcPr>
          <w:p w:rsidR="00FF0665" w:rsidRPr="003573F1" w:rsidRDefault="00FF0665" w:rsidP="00FF066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450" w:type="pct"/>
            <w:shd w:val="clear" w:color="auto" w:fill="F7F7F7"/>
            <w:vAlign w:val="center"/>
            <w:hideMark/>
          </w:tcPr>
          <w:p w:rsidR="00FF0665" w:rsidRPr="003573F1" w:rsidRDefault="00FF0665" w:rsidP="00FF066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5,000</w:t>
            </w:r>
          </w:p>
        </w:tc>
        <w:tc>
          <w:tcPr>
            <w:tcW w:w="600" w:type="pct"/>
            <w:shd w:val="clear" w:color="auto" w:fill="F7F7F7"/>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r>
      <w:tr w:rsidR="00FF0665" w:rsidRPr="003573F1" w:rsidTr="00FF0665">
        <w:trPr>
          <w:tblCellSpacing w:w="0" w:type="dxa"/>
        </w:trPr>
        <w:tc>
          <w:tcPr>
            <w:tcW w:w="0" w:type="auto"/>
            <w:gridSpan w:val="8"/>
            <w:vAlign w:val="center"/>
            <w:hideMark/>
          </w:tcPr>
          <w:p w:rsidR="00FF0665" w:rsidRPr="003573F1" w:rsidRDefault="0045261C" w:rsidP="00FF066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9" style="width:468pt;height:3.75pt" o:hrstd="t" o:hrnoshade="t" o:hr="t" fillcolor="#cdd4e0" stroked="f"/>
              </w:pict>
            </w:r>
          </w:p>
        </w:tc>
      </w:tr>
    </w:tbl>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FF0665" w:rsidRPr="003573F1" w:rsidTr="00FF0665">
        <w:trPr>
          <w:tblCellSpacing w:w="0" w:type="dxa"/>
        </w:trPr>
        <w:tc>
          <w:tcPr>
            <w:tcW w:w="250" w:type="pct"/>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proofErr w:type="gramStart"/>
            <w:r w:rsidRPr="003573F1">
              <w:rPr>
                <w:rFonts w:ascii="Times New Roman" w:eastAsia="Times New Roman" w:hAnsi="Times New Roman" w:cs="Times New Roman"/>
                <w:b/>
                <w:bCs/>
                <w:i/>
                <w:iCs/>
                <w:color w:val="000000"/>
                <w:sz w:val="24"/>
                <w:szCs w:val="24"/>
              </w:rPr>
              <w:t>a-1</w:t>
            </w:r>
            <w:proofErr w:type="gramEnd"/>
            <w:r w:rsidRPr="003573F1">
              <w:rPr>
                <w:rFonts w:ascii="Times New Roman" w:eastAsia="Times New Roman" w:hAnsi="Times New Roman" w:cs="Times New Roman"/>
                <w:b/>
                <w:bCs/>
                <w:i/>
                <w:iCs/>
                <w:color w:val="000000"/>
                <w:sz w:val="24"/>
                <w:szCs w:val="24"/>
              </w:rPr>
              <w:t>.</w:t>
            </w:r>
          </w:p>
        </w:tc>
        <w:tc>
          <w:tcPr>
            <w:tcW w:w="475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What is the expected value of the firm if the low-volatility project is undertaken?</w:t>
            </w:r>
          </w:p>
          <w:p w:rsidR="00FF0665" w:rsidRPr="003573F1" w:rsidRDefault="00FF0665" w:rsidP="00FF0665">
            <w:pPr>
              <w:spacing w:after="0" w:line="240" w:lineRule="auto"/>
              <w:rPr>
                <w:rFonts w:ascii="Times New Roman" w:eastAsia="Times New Roman" w:hAnsi="Times New Roman" w:cs="Times New Roman"/>
                <w:color w:val="000000"/>
                <w:sz w:val="24"/>
                <w:szCs w:val="24"/>
              </w:rPr>
            </w:pPr>
          </w:p>
        </w:tc>
      </w:tr>
      <w:tr w:rsidR="00FF0665" w:rsidRPr="003573F1" w:rsidTr="00FF0665">
        <w:trPr>
          <w:tblCellSpacing w:w="0" w:type="dxa"/>
        </w:trPr>
        <w:tc>
          <w:tcPr>
            <w:tcW w:w="250" w:type="pct"/>
            <w:hideMark/>
          </w:tcPr>
          <w:p w:rsidR="00FF0665" w:rsidRPr="003573F1" w:rsidRDefault="00FF0665" w:rsidP="00FF0665">
            <w:pPr>
              <w:spacing w:after="0" w:line="240" w:lineRule="auto"/>
              <w:rPr>
                <w:rFonts w:ascii="Times New Roman" w:eastAsia="Times New Roman" w:hAnsi="Times New Roman" w:cs="Times New Roman"/>
                <w:b/>
                <w:bCs/>
                <w:i/>
                <w:iCs/>
                <w:color w:val="000000"/>
                <w:sz w:val="24"/>
                <w:szCs w:val="24"/>
              </w:rPr>
            </w:pPr>
            <w:proofErr w:type="gramStart"/>
            <w:r w:rsidRPr="003573F1">
              <w:rPr>
                <w:rFonts w:ascii="Times New Roman" w:eastAsia="Times New Roman" w:hAnsi="Times New Roman" w:cs="Times New Roman"/>
                <w:b/>
                <w:bCs/>
                <w:i/>
                <w:iCs/>
                <w:color w:val="000000"/>
                <w:sz w:val="24"/>
                <w:szCs w:val="24"/>
              </w:rPr>
              <w:t>a-2</w:t>
            </w:r>
            <w:proofErr w:type="gramEnd"/>
            <w:r w:rsidRPr="003573F1">
              <w:rPr>
                <w:rFonts w:ascii="Times New Roman" w:eastAsia="Times New Roman" w:hAnsi="Times New Roman" w:cs="Times New Roman"/>
                <w:b/>
                <w:bCs/>
                <w:i/>
                <w:iCs/>
                <w:color w:val="000000"/>
                <w:sz w:val="24"/>
                <w:szCs w:val="24"/>
              </w:rPr>
              <w:t>.</w:t>
            </w:r>
          </w:p>
        </w:tc>
        <w:tc>
          <w:tcPr>
            <w:tcW w:w="475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What is the expected value of the firm if the high-volatility project is undertaken?</w:t>
            </w:r>
          </w:p>
          <w:p w:rsidR="00FF0665" w:rsidRPr="003573F1" w:rsidRDefault="00FF0665" w:rsidP="00FF0665">
            <w:pPr>
              <w:spacing w:after="0" w:line="240" w:lineRule="auto"/>
              <w:rPr>
                <w:rFonts w:ascii="Times New Roman" w:eastAsia="Times New Roman" w:hAnsi="Times New Roman" w:cs="Times New Roman"/>
                <w:color w:val="000000"/>
                <w:sz w:val="24"/>
                <w:szCs w:val="24"/>
              </w:rPr>
            </w:pPr>
          </w:p>
        </w:tc>
      </w:tr>
      <w:tr w:rsidR="00FF0665" w:rsidRPr="003573F1" w:rsidTr="00FF0665">
        <w:trPr>
          <w:tblCellSpacing w:w="0" w:type="dxa"/>
        </w:trPr>
        <w:tc>
          <w:tcPr>
            <w:tcW w:w="250" w:type="pct"/>
            <w:hideMark/>
          </w:tcPr>
          <w:p w:rsidR="00FF0665" w:rsidRPr="003573F1" w:rsidRDefault="00FF0665" w:rsidP="00FF0665">
            <w:pPr>
              <w:spacing w:after="0" w:line="240" w:lineRule="auto"/>
              <w:rPr>
                <w:rFonts w:ascii="Times New Roman" w:eastAsia="Times New Roman" w:hAnsi="Times New Roman" w:cs="Times New Roman"/>
                <w:b/>
                <w:bCs/>
                <w:i/>
                <w:iCs/>
                <w:color w:val="000000"/>
                <w:sz w:val="24"/>
                <w:szCs w:val="24"/>
              </w:rPr>
            </w:pPr>
            <w:proofErr w:type="gramStart"/>
            <w:r w:rsidRPr="003573F1">
              <w:rPr>
                <w:rFonts w:ascii="Times New Roman" w:eastAsia="Times New Roman" w:hAnsi="Times New Roman" w:cs="Times New Roman"/>
                <w:b/>
                <w:bCs/>
                <w:i/>
                <w:iCs/>
                <w:color w:val="000000"/>
                <w:sz w:val="24"/>
                <w:szCs w:val="24"/>
              </w:rPr>
              <w:t>a-3</w:t>
            </w:r>
            <w:proofErr w:type="gramEnd"/>
            <w:r w:rsidRPr="003573F1">
              <w:rPr>
                <w:rFonts w:ascii="Times New Roman" w:eastAsia="Times New Roman" w:hAnsi="Times New Roman" w:cs="Times New Roman"/>
                <w:b/>
                <w:bCs/>
                <w:i/>
                <w:iCs/>
                <w:color w:val="000000"/>
                <w:sz w:val="24"/>
                <w:szCs w:val="24"/>
              </w:rPr>
              <w:t>.</w:t>
            </w:r>
          </w:p>
        </w:tc>
        <w:tc>
          <w:tcPr>
            <w:tcW w:w="475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Which of the two strategies maximizes the expected value of the firm?</w:t>
            </w:r>
          </w:p>
          <w:p w:rsidR="00FF0665" w:rsidRPr="003573F1" w:rsidRDefault="00FF0665" w:rsidP="00FF0665">
            <w:pPr>
              <w:spacing w:after="0" w:line="240" w:lineRule="auto"/>
              <w:rPr>
                <w:rFonts w:ascii="Times New Roman" w:eastAsia="Times New Roman" w:hAnsi="Times New Roman" w:cs="Times New Roman"/>
                <w:color w:val="000000"/>
                <w:sz w:val="24"/>
                <w:szCs w:val="24"/>
              </w:rPr>
            </w:pPr>
          </w:p>
        </w:tc>
      </w:tr>
      <w:tr w:rsidR="00FF0665" w:rsidRPr="003573F1" w:rsidTr="00FF0665">
        <w:trPr>
          <w:tblCellSpacing w:w="0" w:type="dxa"/>
        </w:trPr>
        <w:tc>
          <w:tcPr>
            <w:tcW w:w="250" w:type="pct"/>
            <w:hideMark/>
          </w:tcPr>
          <w:p w:rsidR="00FF0665" w:rsidRPr="003573F1" w:rsidRDefault="00FF0665" w:rsidP="00FF0665">
            <w:pPr>
              <w:spacing w:after="0" w:line="240" w:lineRule="auto"/>
              <w:rPr>
                <w:rFonts w:ascii="Times New Roman" w:eastAsia="Times New Roman" w:hAnsi="Times New Roman" w:cs="Times New Roman"/>
                <w:b/>
                <w:bCs/>
                <w:i/>
                <w:iCs/>
                <w:color w:val="000000"/>
                <w:sz w:val="24"/>
                <w:szCs w:val="24"/>
              </w:rPr>
            </w:pPr>
            <w:proofErr w:type="gramStart"/>
            <w:r w:rsidRPr="003573F1">
              <w:rPr>
                <w:rFonts w:ascii="Times New Roman" w:eastAsia="Times New Roman" w:hAnsi="Times New Roman" w:cs="Times New Roman"/>
                <w:b/>
                <w:bCs/>
                <w:i/>
                <w:iCs/>
                <w:color w:val="000000"/>
                <w:sz w:val="24"/>
                <w:szCs w:val="24"/>
              </w:rPr>
              <w:t>b-1</w:t>
            </w:r>
            <w:proofErr w:type="gramEnd"/>
            <w:r w:rsidRPr="003573F1">
              <w:rPr>
                <w:rFonts w:ascii="Times New Roman" w:eastAsia="Times New Roman" w:hAnsi="Times New Roman" w:cs="Times New Roman"/>
                <w:b/>
                <w:bCs/>
                <w:i/>
                <w:iCs/>
                <w:color w:val="000000"/>
                <w:sz w:val="24"/>
                <w:szCs w:val="24"/>
              </w:rPr>
              <w:t>.</w:t>
            </w:r>
          </w:p>
        </w:tc>
        <w:tc>
          <w:tcPr>
            <w:tcW w:w="475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What is the expected value of the firm’s equity if the low-volatility project is undertaken? </w:t>
            </w:r>
          </w:p>
          <w:p w:rsidR="00FF0665" w:rsidRPr="003573F1" w:rsidRDefault="00FF0665" w:rsidP="00FF0665">
            <w:pPr>
              <w:spacing w:after="0" w:line="240" w:lineRule="auto"/>
              <w:rPr>
                <w:rFonts w:ascii="Times New Roman" w:eastAsia="Times New Roman" w:hAnsi="Times New Roman" w:cs="Times New Roman"/>
                <w:color w:val="000000"/>
                <w:sz w:val="24"/>
                <w:szCs w:val="24"/>
              </w:rPr>
            </w:pPr>
          </w:p>
        </w:tc>
      </w:tr>
      <w:tr w:rsidR="00FF0665" w:rsidRPr="003573F1" w:rsidTr="00FF0665">
        <w:trPr>
          <w:tblCellSpacing w:w="0" w:type="dxa"/>
        </w:trPr>
        <w:tc>
          <w:tcPr>
            <w:tcW w:w="250" w:type="pct"/>
            <w:hideMark/>
          </w:tcPr>
          <w:p w:rsidR="00FF0665" w:rsidRPr="003573F1" w:rsidRDefault="00FF0665" w:rsidP="00FF0665">
            <w:pPr>
              <w:spacing w:after="0" w:line="240" w:lineRule="auto"/>
              <w:rPr>
                <w:rFonts w:ascii="Times New Roman" w:eastAsia="Times New Roman" w:hAnsi="Times New Roman" w:cs="Times New Roman"/>
                <w:b/>
                <w:bCs/>
                <w:i/>
                <w:iCs/>
                <w:color w:val="000000"/>
                <w:sz w:val="24"/>
                <w:szCs w:val="24"/>
              </w:rPr>
            </w:pPr>
            <w:proofErr w:type="gramStart"/>
            <w:r w:rsidRPr="003573F1">
              <w:rPr>
                <w:rFonts w:ascii="Times New Roman" w:eastAsia="Times New Roman" w:hAnsi="Times New Roman" w:cs="Times New Roman"/>
                <w:b/>
                <w:bCs/>
                <w:i/>
                <w:iCs/>
                <w:color w:val="000000"/>
                <w:sz w:val="24"/>
                <w:szCs w:val="24"/>
              </w:rPr>
              <w:t>b-2</w:t>
            </w:r>
            <w:proofErr w:type="gramEnd"/>
            <w:r w:rsidRPr="003573F1">
              <w:rPr>
                <w:rFonts w:ascii="Times New Roman" w:eastAsia="Times New Roman" w:hAnsi="Times New Roman" w:cs="Times New Roman"/>
                <w:b/>
                <w:bCs/>
                <w:i/>
                <w:iCs/>
                <w:color w:val="000000"/>
                <w:sz w:val="24"/>
                <w:szCs w:val="24"/>
              </w:rPr>
              <w:t>.</w:t>
            </w:r>
          </w:p>
        </w:tc>
        <w:tc>
          <w:tcPr>
            <w:tcW w:w="475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What is the expected value of the firm’s equity if the high-volatility project is undertaken?</w:t>
            </w:r>
          </w:p>
          <w:p w:rsidR="00FF0665" w:rsidRPr="003573F1" w:rsidRDefault="00FF0665" w:rsidP="00FF0665">
            <w:pPr>
              <w:spacing w:after="0" w:line="240" w:lineRule="auto"/>
              <w:rPr>
                <w:rFonts w:ascii="Times New Roman" w:eastAsia="Times New Roman" w:hAnsi="Times New Roman" w:cs="Times New Roman"/>
                <w:color w:val="000000"/>
                <w:sz w:val="24"/>
                <w:szCs w:val="24"/>
              </w:rPr>
            </w:pPr>
          </w:p>
        </w:tc>
      </w:tr>
      <w:tr w:rsidR="00FF0665" w:rsidRPr="003573F1" w:rsidTr="00FF0665">
        <w:trPr>
          <w:tblCellSpacing w:w="0" w:type="dxa"/>
        </w:trPr>
        <w:tc>
          <w:tcPr>
            <w:tcW w:w="250" w:type="pct"/>
            <w:hideMark/>
          </w:tcPr>
          <w:p w:rsidR="00FF0665" w:rsidRPr="003573F1" w:rsidRDefault="00FF0665" w:rsidP="00FF0665">
            <w:pPr>
              <w:spacing w:after="0" w:line="240" w:lineRule="auto"/>
              <w:rPr>
                <w:rFonts w:ascii="Times New Roman" w:eastAsia="Times New Roman" w:hAnsi="Times New Roman" w:cs="Times New Roman"/>
                <w:b/>
                <w:bCs/>
                <w:i/>
                <w:iCs/>
                <w:color w:val="000000"/>
                <w:sz w:val="24"/>
                <w:szCs w:val="24"/>
              </w:rPr>
            </w:pPr>
            <w:r w:rsidRPr="003573F1">
              <w:rPr>
                <w:rFonts w:ascii="Times New Roman" w:eastAsia="Times New Roman" w:hAnsi="Times New Roman" w:cs="Times New Roman"/>
                <w:b/>
                <w:bCs/>
                <w:i/>
                <w:iCs/>
                <w:color w:val="000000"/>
                <w:sz w:val="24"/>
                <w:szCs w:val="24"/>
              </w:rPr>
              <w:t>c.</w:t>
            </w:r>
          </w:p>
        </w:tc>
        <w:tc>
          <w:tcPr>
            <w:tcW w:w="475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Which project would Fountain’s stockholders prefer? Explain.</w:t>
            </w:r>
          </w:p>
          <w:p w:rsidR="00850CBC" w:rsidRPr="003573F1" w:rsidRDefault="00850CBC" w:rsidP="00FF0665">
            <w:pPr>
              <w:spacing w:after="0" w:line="240" w:lineRule="auto"/>
              <w:rPr>
                <w:rFonts w:ascii="Times New Roman" w:eastAsia="Times New Roman" w:hAnsi="Times New Roman" w:cs="Times New Roman"/>
                <w:color w:val="000000"/>
                <w:sz w:val="24"/>
                <w:szCs w:val="24"/>
              </w:rPr>
            </w:pPr>
          </w:p>
        </w:tc>
      </w:tr>
      <w:tr w:rsidR="00FF0665" w:rsidRPr="003573F1" w:rsidTr="00FF0665">
        <w:trPr>
          <w:tblCellSpacing w:w="0" w:type="dxa"/>
        </w:trPr>
        <w:tc>
          <w:tcPr>
            <w:tcW w:w="250" w:type="pct"/>
            <w:hideMark/>
          </w:tcPr>
          <w:p w:rsidR="00FF0665" w:rsidRPr="003573F1" w:rsidRDefault="00FF0665" w:rsidP="00FF0665">
            <w:pPr>
              <w:spacing w:after="0" w:line="240" w:lineRule="auto"/>
              <w:rPr>
                <w:rFonts w:ascii="Times New Roman" w:eastAsia="Times New Roman" w:hAnsi="Times New Roman" w:cs="Times New Roman"/>
                <w:b/>
                <w:bCs/>
                <w:i/>
                <w:iCs/>
                <w:color w:val="000000"/>
                <w:sz w:val="24"/>
                <w:szCs w:val="24"/>
              </w:rPr>
            </w:pPr>
            <w:r w:rsidRPr="003573F1">
              <w:rPr>
                <w:rFonts w:ascii="Times New Roman" w:eastAsia="Times New Roman" w:hAnsi="Times New Roman" w:cs="Times New Roman"/>
                <w:b/>
                <w:bCs/>
                <w:i/>
                <w:iCs/>
                <w:color w:val="000000"/>
                <w:sz w:val="24"/>
                <w:szCs w:val="24"/>
              </w:rPr>
              <w:t>d.</w:t>
            </w:r>
          </w:p>
        </w:tc>
        <w:tc>
          <w:tcPr>
            <w:tcW w:w="4750" w:type="pct"/>
            <w:vAlign w:val="center"/>
            <w:hideMark/>
          </w:tcPr>
          <w:p w:rsidR="00FF0665" w:rsidRPr="003573F1" w:rsidRDefault="00FF0665" w:rsidP="00FF066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Suppose bondholders are fully aware that stockholders might choose to maximize equity value rather than total firm value and opt for the high-volatility project. To minimize this agency cost, the firm’s bondholders decide to use a bond covenant to stipulate that the bondholders can demand a higher payment if Fountain chooses to take on the high-volatility project. What payment to bondholders would make stockholders indifferent </w:t>
            </w:r>
            <w:r w:rsidRPr="003573F1">
              <w:rPr>
                <w:rFonts w:ascii="Times New Roman" w:eastAsia="Times New Roman" w:hAnsi="Times New Roman" w:cs="Times New Roman"/>
                <w:color w:val="000000"/>
                <w:sz w:val="24"/>
                <w:szCs w:val="24"/>
              </w:rPr>
              <w:lastRenderedPageBreak/>
              <w:t>between the two projects?</w:t>
            </w:r>
          </w:p>
          <w:p w:rsidR="00850CBC" w:rsidRPr="003573F1" w:rsidRDefault="00850CBC" w:rsidP="00FF0665">
            <w:pPr>
              <w:spacing w:after="0" w:line="240" w:lineRule="auto"/>
              <w:rPr>
                <w:rFonts w:ascii="Times New Roman" w:eastAsia="Times New Roman" w:hAnsi="Times New Roman" w:cs="Times New Roman"/>
                <w:color w:val="000000"/>
                <w:sz w:val="24"/>
                <w:szCs w:val="24"/>
              </w:rPr>
            </w:pPr>
          </w:p>
        </w:tc>
      </w:tr>
    </w:tbl>
    <w:p w:rsidR="001B0BD8" w:rsidRPr="003573F1" w:rsidRDefault="001B0BD8">
      <w:pPr>
        <w:rPr>
          <w:b/>
          <w:sz w:val="24"/>
          <w:szCs w:val="24"/>
        </w:rPr>
      </w:pPr>
      <w:r w:rsidRPr="003573F1">
        <w:rPr>
          <w:b/>
          <w:sz w:val="24"/>
          <w:szCs w:val="24"/>
        </w:rPr>
        <w:lastRenderedPageBreak/>
        <w:t>Problem 17.3</w:t>
      </w:r>
    </w:p>
    <w:tbl>
      <w:tblPr>
        <w:tblW w:w="9300" w:type="dxa"/>
        <w:tblCellSpacing w:w="0" w:type="dxa"/>
        <w:tblCellMar>
          <w:left w:w="0" w:type="dxa"/>
          <w:right w:w="0" w:type="dxa"/>
        </w:tblCellMar>
        <w:tblLook w:val="04A0" w:firstRow="1" w:lastRow="0" w:firstColumn="1" w:lastColumn="0" w:noHBand="0" w:noVBand="1"/>
      </w:tblPr>
      <w:tblGrid>
        <w:gridCol w:w="9300"/>
      </w:tblGrid>
      <w:tr w:rsidR="001B0BD8" w:rsidRPr="003573F1" w:rsidTr="001B0BD8">
        <w:trPr>
          <w:tblCellSpacing w:w="0" w:type="dxa"/>
        </w:trPr>
        <w:tc>
          <w:tcPr>
            <w:tcW w:w="5000" w:type="pct"/>
            <w:vAlign w:val="center"/>
            <w:hideMark/>
          </w:tcPr>
          <w:p w:rsidR="001B0BD8" w:rsidRPr="003573F1"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Good Time Company is a regional chain department store. It will remain in business for one more year. The probability of a boom year is 64 percent and the probability of a recession is 36 percent. It is projected that the company will generate a total cash flow of $201 million in a boom year and $82 million in a recession. The company's required debt payment at the end of the year is $125 million. The market value of the company's outstanding debt is $85 million. The company pays no taxes.</w:t>
            </w:r>
          </w:p>
        </w:tc>
      </w:tr>
    </w:tbl>
    <w:p w:rsidR="001B0BD8" w:rsidRPr="003573F1" w:rsidRDefault="001B0BD8" w:rsidP="001B0BD8">
      <w:pPr>
        <w:spacing w:after="0" w:line="240" w:lineRule="auto"/>
        <w:rPr>
          <w:rFonts w:ascii="Times New Roman" w:eastAsia="Times New Roman" w:hAnsi="Times New Roman" w:cs="Times New Roman"/>
          <w:color w:val="000000"/>
          <w:sz w:val="24"/>
          <w:szCs w:val="24"/>
        </w:rPr>
      </w:pPr>
    </w:p>
    <w:tbl>
      <w:tblPr>
        <w:tblW w:w="9360" w:type="dxa"/>
        <w:tblCellSpacing w:w="0" w:type="dxa"/>
        <w:tblCellMar>
          <w:left w:w="0" w:type="dxa"/>
          <w:right w:w="0" w:type="dxa"/>
        </w:tblCellMar>
        <w:tblLook w:val="04A0" w:firstRow="1" w:lastRow="0" w:firstColumn="1" w:lastColumn="0" w:noHBand="0" w:noVBand="1"/>
      </w:tblPr>
      <w:tblGrid>
        <w:gridCol w:w="119"/>
        <w:gridCol w:w="9241"/>
      </w:tblGrid>
      <w:tr w:rsidR="001B0BD8" w:rsidRPr="003573F1" w:rsidTr="001B0BD8">
        <w:trPr>
          <w:tblCellSpacing w:w="0" w:type="dxa"/>
        </w:trPr>
        <w:tc>
          <w:tcPr>
            <w:tcW w:w="53" w:type="pct"/>
            <w:hideMark/>
          </w:tcPr>
          <w:p w:rsidR="001B0BD8" w:rsidRPr="003573F1" w:rsidRDefault="001B0BD8" w:rsidP="001B0BD8">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a</w:t>
            </w:r>
          </w:p>
        </w:tc>
        <w:tc>
          <w:tcPr>
            <w:tcW w:w="4947" w:type="pct"/>
            <w:hideMark/>
          </w:tcPr>
          <w:p w:rsidR="001B0BD8" w:rsidRPr="003573F1"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What payoff do bondholders expect to receive in the event of a recession?</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3573F1" w:rsidTr="001B0BD8">
              <w:trPr>
                <w:tblCellSpacing w:w="0" w:type="dxa"/>
              </w:trPr>
              <w:tc>
                <w:tcPr>
                  <w:tcW w:w="150" w:type="pct"/>
                  <w:hideMark/>
                </w:tcPr>
                <w:p w:rsidR="001B0BD8" w:rsidRPr="003573F1" w:rsidRDefault="001B0BD8" w:rsidP="001B0BD8">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b.</w:t>
                  </w:r>
                </w:p>
              </w:tc>
              <w:tc>
                <w:tcPr>
                  <w:tcW w:w="4850" w:type="pct"/>
                  <w:vAlign w:val="center"/>
                  <w:hideMark/>
                </w:tcPr>
                <w:p w:rsidR="001B0BD8" w:rsidRPr="003573F1"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What is the promised return on the company's debt?</w:t>
                  </w:r>
                </w:p>
              </w:tc>
            </w:tr>
          </w:tbl>
          <w:p w:rsidR="001B0BD8" w:rsidRPr="003573F1" w:rsidRDefault="001B0BD8" w:rsidP="001B0BD8">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3573F1" w:rsidTr="001B0BD8">
              <w:trPr>
                <w:tblCellSpacing w:w="0" w:type="dxa"/>
              </w:trPr>
              <w:tc>
                <w:tcPr>
                  <w:tcW w:w="150" w:type="pct"/>
                  <w:hideMark/>
                </w:tcPr>
                <w:p w:rsidR="001B0BD8" w:rsidRPr="003573F1" w:rsidRDefault="001B0BD8" w:rsidP="001B0BD8">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c.</w:t>
                  </w:r>
                </w:p>
              </w:tc>
              <w:tc>
                <w:tcPr>
                  <w:tcW w:w="4850" w:type="pct"/>
                  <w:vAlign w:val="center"/>
                  <w:hideMark/>
                </w:tcPr>
                <w:p w:rsidR="001B0BD8" w:rsidRPr="003573F1"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What is the expected return on the company's debt?</w:t>
                  </w:r>
                </w:p>
              </w:tc>
            </w:tr>
          </w:tbl>
          <w:p w:rsidR="001B0BD8" w:rsidRPr="003573F1"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p>
        </w:tc>
      </w:tr>
    </w:tbl>
    <w:p w:rsidR="001B0BD8" w:rsidRPr="003573F1" w:rsidRDefault="001B0BD8" w:rsidP="001B0BD8">
      <w:pPr>
        <w:spacing w:after="0" w:line="240" w:lineRule="auto"/>
        <w:rPr>
          <w:rFonts w:ascii="Times New Roman" w:eastAsia="Times New Roman" w:hAnsi="Times New Roman" w:cs="Times New Roman"/>
          <w:i/>
          <w:iCs/>
          <w:color w:val="000000"/>
          <w:sz w:val="24"/>
          <w:szCs w:val="24"/>
        </w:rPr>
      </w:pPr>
    </w:p>
    <w:tbl>
      <w:tblPr>
        <w:tblW w:w="9442" w:type="dxa"/>
        <w:tblCellSpacing w:w="0" w:type="dxa"/>
        <w:tblInd w:w="-142" w:type="dxa"/>
        <w:tblCellMar>
          <w:left w:w="0" w:type="dxa"/>
          <w:right w:w="0" w:type="dxa"/>
        </w:tblCellMar>
        <w:tblLook w:val="04A0" w:firstRow="1" w:lastRow="0" w:firstColumn="1" w:lastColumn="0" w:noHBand="0" w:noVBand="1"/>
      </w:tblPr>
      <w:tblGrid>
        <w:gridCol w:w="9442"/>
      </w:tblGrid>
      <w:tr w:rsidR="001B0BD8" w:rsidRPr="003573F1" w:rsidTr="003573F1">
        <w:trPr>
          <w:tblCellSpacing w:w="0" w:type="dxa"/>
        </w:trPr>
        <w:tc>
          <w:tcPr>
            <w:tcW w:w="5000" w:type="pct"/>
            <w:vAlign w:val="center"/>
            <w:hideMark/>
          </w:tcPr>
          <w:p w:rsidR="001B0BD8" w:rsidRPr="003573F1" w:rsidRDefault="001B0BD8" w:rsidP="001B0BD8">
            <w:pPr>
              <w:spacing w:after="0" w:line="240" w:lineRule="auto"/>
              <w:rPr>
                <w:rFonts w:ascii="Times New Roman" w:eastAsia="Times New Roman" w:hAnsi="Times New Roman" w:cs="Times New Roman"/>
                <w:color w:val="FF0000"/>
                <w:sz w:val="24"/>
                <w:szCs w:val="24"/>
              </w:rPr>
            </w:pPr>
            <w:r w:rsidRPr="003573F1">
              <w:rPr>
                <w:rFonts w:ascii="Times New Roman" w:eastAsia="Times New Roman" w:hAnsi="Times New Roman" w:cs="Times New Roman"/>
                <w:color w:val="FF0000"/>
                <w:sz w:val="24"/>
                <w:szCs w:val="24"/>
              </w:rPr>
              <w:t> </w:t>
            </w:r>
          </w:p>
        </w:tc>
      </w:tr>
    </w:tbl>
    <w:p w:rsidR="001B0BD8" w:rsidRPr="003573F1" w:rsidRDefault="001B0BD8">
      <w:pPr>
        <w:rPr>
          <w:color w:val="FF0000"/>
          <w:sz w:val="24"/>
          <w:szCs w:val="24"/>
        </w:rPr>
      </w:pPr>
    </w:p>
    <w:p w:rsidR="001B0BD8" w:rsidRPr="003573F1" w:rsidRDefault="001B0BD8" w:rsidP="001B0BD8">
      <w:pPr>
        <w:spacing w:after="0" w:line="240" w:lineRule="auto"/>
        <w:rPr>
          <w:rFonts w:ascii="Times New Roman" w:eastAsia="Times New Roman" w:hAnsi="Times New Roman" w:cs="Times New Roman"/>
          <w:b/>
          <w:i/>
          <w:iCs/>
          <w:color w:val="333333"/>
          <w:sz w:val="32"/>
          <w:szCs w:val="32"/>
        </w:rPr>
      </w:pPr>
      <w:r w:rsidRPr="003573F1">
        <w:rPr>
          <w:rFonts w:ascii="Times New Roman" w:eastAsia="Times New Roman" w:hAnsi="Times New Roman" w:cs="Times New Roman"/>
          <w:b/>
          <w:i/>
          <w:iCs/>
          <w:color w:val="333333"/>
          <w:sz w:val="32"/>
          <w:szCs w:val="32"/>
        </w:rPr>
        <w:t>Chapter 19</w:t>
      </w:r>
    </w:p>
    <w:p w:rsidR="001B0BD8" w:rsidRPr="003573F1" w:rsidRDefault="001B0BD8" w:rsidP="001B0BD8">
      <w:pPr>
        <w:spacing w:after="0" w:line="240" w:lineRule="auto"/>
        <w:rPr>
          <w:rFonts w:ascii="Helvetica" w:eastAsia="Times New Roman" w:hAnsi="Helvetica" w:cs="Helvetica"/>
          <w:b/>
          <w:iCs/>
          <w:color w:val="333333"/>
          <w:sz w:val="24"/>
          <w:szCs w:val="24"/>
        </w:rPr>
      </w:pPr>
    </w:p>
    <w:p w:rsidR="001B0BD8" w:rsidRPr="003573F1" w:rsidRDefault="001B0BD8" w:rsidP="001B0BD8">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t>Problem 19.1</w:t>
      </w:r>
    </w:p>
    <w:p w:rsidR="001B0BD8" w:rsidRPr="003573F1" w:rsidRDefault="001B0BD8" w:rsidP="001B0BD8">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1B0BD8" w:rsidRPr="003573F1" w:rsidTr="001B0BD8">
        <w:trPr>
          <w:tblCellSpacing w:w="0" w:type="dxa"/>
        </w:trPr>
        <w:tc>
          <w:tcPr>
            <w:tcW w:w="5000" w:type="pct"/>
            <w:vAlign w:val="center"/>
            <w:hideMark/>
          </w:tcPr>
          <w:p w:rsidR="001B0BD8" w:rsidRPr="003573F1"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The Mann Company belongs to a risk class for which the appropriate discount rate is 15 percent. Mann currently has 140,000 outstanding shares selling at $125 each. The firm is contemplating the declaration of a $5 dividend at the end of the fiscal year that just began. Assume there are no taxes on dividends. Answer the following questions based on the Miller and Modigliani model, which is discussed in the text.</w:t>
            </w:r>
          </w:p>
        </w:tc>
      </w:tr>
    </w:tbl>
    <w:p w:rsidR="001B0BD8" w:rsidRPr="003573F1" w:rsidRDefault="001B0BD8" w:rsidP="001B0BD8">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116"/>
        <w:gridCol w:w="9244"/>
      </w:tblGrid>
      <w:tr w:rsidR="001B0BD8" w:rsidRPr="003573F1" w:rsidTr="001B0BD8">
        <w:trPr>
          <w:tblCellSpacing w:w="0" w:type="dxa"/>
        </w:trPr>
        <w:tc>
          <w:tcPr>
            <w:tcW w:w="150" w:type="pct"/>
            <w:hideMark/>
          </w:tcPr>
          <w:p w:rsidR="001B0BD8" w:rsidRPr="003573F1" w:rsidRDefault="001B0BD8" w:rsidP="001B0BD8">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a</w:t>
            </w:r>
          </w:p>
        </w:tc>
        <w:tc>
          <w:tcPr>
            <w:tcW w:w="4850" w:type="pct"/>
            <w:vAlign w:val="center"/>
            <w:hideMark/>
          </w:tcPr>
          <w:p w:rsidR="001B0BD8" w:rsidRPr="003573F1"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What will be the price of the stock on the ex-dividend date if the dividend is declared?</w:t>
            </w:r>
          </w:p>
          <w:tbl>
            <w:tblPr>
              <w:tblW w:w="9300" w:type="dxa"/>
              <w:tblCellSpacing w:w="0" w:type="dxa"/>
              <w:tblCellMar>
                <w:left w:w="0" w:type="dxa"/>
                <w:right w:w="0" w:type="dxa"/>
              </w:tblCellMar>
              <w:tblLook w:val="04A0" w:firstRow="1" w:lastRow="0" w:firstColumn="1" w:lastColumn="0" w:noHBand="0" w:noVBand="1"/>
            </w:tblPr>
            <w:tblGrid>
              <w:gridCol w:w="116"/>
              <w:gridCol w:w="9128"/>
            </w:tblGrid>
            <w:tr w:rsidR="001B0BD8" w:rsidRPr="003573F1" w:rsidTr="001B0BD8">
              <w:trPr>
                <w:tblCellSpacing w:w="0" w:type="dxa"/>
              </w:trPr>
              <w:tc>
                <w:tcPr>
                  <w:tcW w:w="150" w:type="pct"/>
                  <w:hideMark/>
                </w:tcPr>
                <w:p w:rsidR="001B0BD8" w:rsidRPr="003573F1" w:rsidRDefault="001B0BD8" w:rsidP="001B0BD8">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b</w:t>
                  </w:r>
                </w:p>
              </w:tc>
              <w:tc>
                <w:tcPr>
                  <w:tcW w:w="4850" w:type="pct"/>
                  <w:vAlign w:val="center"/>
                  <w:hideMark/>
                </w:tcPr>
                <w:p w:rsidR="001B0BD8" w:rsidRPr="003573F1"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What will be the price of the stock at the end of the year if the dividend is not declared?</w:t>
                  </w:r>
                </w:p>
                <w:tbl>
                  <w:tblPr>
                    <w:tblW w:w="9300" w:type="dxa"/>
                    <w:tblCellSpacing w:w="0" w:type="dxa"/>
                    <w:tblCellMar>
                      <w:left w:w="0" w:type="dxa"/>
                      <w:right w:w="0" w:type="dxa"/>
                    </w:tblCellMar>
                    <w:tblLook w:val="04A0" w:firstRow="1" w:lastRow="0" w:firstColumn="1" w:lastColumn="0" w:noHBand="0" w:noVBand="1"/>
                  </w:tblPr>
                  <w:tblGrid>
                    <w:gridCol w:w="104"/>
                    <w:gridCol w:w="9024"/>
                  </w:tblGrid>
                  <w:tr w:rsidR="001B0BD8" w:rsidRPr="003573F1" w:rsidTr="001B0BD8">
                    <w:trPr>
                      <w:tblCellSpacing w:w="0" w:type="dxa"/>
                    </w:trPr>
                    <w:tc>
                      <w:tcPr>
                        <w:tcW w:w="150" w:type="pct"/>
                        <w:hideMark/>
                      </w:tcPr>
                      <w:p w:rsidR="001B0BD8" w:rsidRPr="003573F1" w:rsidRDefault="001B0BD8" w:rsidP="001B0BD8">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c</w:t>
                        </w:r>
                      </w:p>
                    </w:tc>
                    <w:tc>
                      <w:tcPr>
                        <w:tcW w:w="4850" w:type="pct"/>
                        <w:vAlign w:val="center"/>
                        <w:hideMark/>
                      </w:tcPr>
                      <w:p w:rsidR="001B0BD8" w:rsidRPr="003573F1"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If Mann makes $3.25 million of new investments today, earns net income of $1.1 million, and pays the dividend at the end of the year, how many shares of new stock must the firm issue to meet today's funding needs?</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3573F1" w:rsidTr="001B0BD8">
                          <w:trPr>
                            <w:tblCellSpacing w:w="0" w:type="dxa"/>
                          </w:trPr>
                          <w:tc>
                            <w:tcPr>
                              <w:tcW w:w="150" w:type="pct"/>
                              <w:vAlign w:val="center"/>
                              <w:hideMark/>
                            </w:tcPr>
                            <w:p w:rsidR="001B0BD8" w:rsidRPr="003573F1" w:rsidRDefault="001B0BD8" w:rsidP="001B0BD8">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d.</w:t>
                              </w:r>
                            </w:p>
                          </w:tc>
                          <w:tc>
                            <w:tcPr>
                              <w:tcW w:w="4850" w:type="pct"/>
                              <w:vAlign w:val="center"/>
                              <w:hideMark/>
                            </w:tcPr>
                            <w:p w:rsidR="001B0BD8" w:rsidRPr="003573F1" w:rsidRDefault="001B0BD8" w:rsidP="001B0BD8">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Is it realistic to use the MM model in the real world to value stock?</w:t>
                              </w:r>
                            </w:p>
                          </w:tc>
                        </w:tr>
                      </w:tbl>
                      <w:p w:rsidR="001B0BD8" w:rsidRPr="003573F1"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p>
                    </w:tc>
                  </w:tr>
                </w:tbl>
                <w:p w:rsidR="001B0BD8" w:rsidRPr="003573F1"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p>
              </w:tc>
            </w:tr>
          </w:tbl>
          <w:p w:rsidR="001B0BD8" w:rsidRPr="003573F1"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p>
        </w:tc>
      </w:tr>
    </w:tbl>
    <w:p w:rsidR="001B0BD8" w:rsidRDefault="001B0BD8" w:rsidP="001B0BD8">
      <w:pPr>
        <w:spacing w:after="0" w:line="240" w:lineRule="auto"/>
        <w:rPr>
          <w:rFonts w:ascii="Helvetica" w:eastAsia="Times New Roman" w:hAnsi="Helvetica" w:cs="Helvetica"/>
          <w:b/>
          <w:iCs/>
          <w:color w:val="333333"/>
          <w:sz w:val="24"/>
          <w:szCs w:val="24"/>
        </w:rPr>
      </w:pPr>
    </w:p>
    <w:p w:rsidR="00BE7AEB" w:rsidRDefault="00BE7AEB" w:rsidP="001B0BD8">
      <w:pPr>
        <w:spacing w:after="0" w:line="240" w:lineRule="auto"/>
        <w:rPr>
          <w:rFonts w:ascii="Helvetica" w:eastAsia="Times New Roman" w:hAnsi="Helvetica" w:cs="Helvetica"/>
          <w:b/>
          <w:iCs/>
          <w:color w:val="333333"/>
          <w:sz w:val="24"/>
          <w:szCs w:val="24"/>
        </w:rPr>
      </w:pPr>
    </w:p>
    <w:p w:rsidR="00BE7AEB" w:rsidRDefault="00BE7AEB" w:rsidP="001B0BD8">
      <w:pPr>
        <w:spacing w:after="0" w:line="240" w:lineRule="auto"/>
        <w:rPr>
          <w:rFonts w:ascii="Helvetica" w:eastAsia="Times New Roman" w:hAnsi="Helvetica" w:cs="Helvetica"/>
          <w:b/>
          <w:iCs/>
          <w:color w:val="333333"/>
          <w:sz w:val="24"/>
          <w:szCs w:val="24"/>
        </w:rPr>
      </w:pPr>
    </w:p>
    <w:p w:rsidR="00BE7AEB" w:rsidRPr="003573F1" w:rsidRDefault="00BE7AEB" w:rsidP="001B0BD8">
      <w:pPr>
        <w:spacing w:after="0" w:line="240" w:lineRule="auto"/>
        <w:rPr>
          <w:rFonts w:ascii="Helvetica" w:eastAsia="Times New Roman" w:hAnsi="Helvetica" w:cs="Helvetica"/>
          <w:b/>
          <w:iCs/>
          <w:color w:val="333333"/>
          <w:sz w:val="24"/>
          <w:szCs w:val="24"/>
        </w:rPr>
      </w:pPr>
    </w:p>
    <w:p w:rsidR="003573F1" w:rsidRDefault="003573F1" w:rsidP="00EC3CC2">
      <w:pPr>
        <w:spacing w:after="0" w:line="240" w:lineRule="auto"/>
        <w:rPr>
          <w:rFonts w:ascii="Helvetica" w:eastAsia="Times New Roman" w:hAnsi="Helvetica" w:cs="Helvetica"/>
          <w:b/>
          <w:iCs/>
          <w:color w:val="333333"/>
          <w:sz w:val="24"/>
          <w:szCs w:val="24"/>
        </w:rPr>
      </w:pPr>
    </w:p>
    <w:p w:rsidR="00D308B6" w:rsidRDefault="00D308B6" w:rsidP="00EC3CC2">
      <w:pPr>
        <w:spacing w:after="0" w:line="240" w:lineRule="auto"/>
        <w:rPr>
          <w:rFonts w:ascii="Helvetica" w:eastAsia="Times New Roman" w:hAnsi="Helvetica" w:cs="Helvetica"/>
          <w:b/>
          <w:iCs/>
          <w:color w:val="333333"/>
          <w:sz w:val="24"/>
          <w:szCs w:val="24"/>
        </w:rPr>
      </w:pPr>
    </w:p>
    <w:p w:rsidR="00D308B6" w:rsidRPr="003573F1" w:rsidRDefault="00D308B6" w:rsidP="00EC3CC2">
      <w:pPr>
        <w:spacing w:after="0" w:line="240" w:lineRule="auto"/>
        <w:rPr>
          <w:rFonts w:ascii="Helvetica" w:eastAsia="Times New Roman" w:hAnsi="Helvetica" w:cs="Helvetica"/>
          <w:b/>
          <w:iCs/>
          <w:color w:val="333333"/>
          <w:sz w:val="24"/>
          <w:szCs w:val="24"/>
        </w:rPr>
      </w:pPr>
    </w:p>
    <w:p w:rsidR="00EC3CC2" w:rsidRPr="003573F1" w:rsidRDefault="00EC3CC2" w:rsidP="00EC3CC2">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lastRenderedPageBreak/>
        <w:t>Problem 19.2</w:t>
      </w:r>
    </w:p>
    <w:tbl>
      <w:tblPr>
        <w:tblW w:w="9300" w:type="dxa"/>
        <w:tblCellSpacing w:w="0" w:type="dxa"/>
        <w:tblCellMar>
          <w:left w:w="0" w:type="dxa"/>
          <w:right w:w="0" w:type="dxa"/>
        </w:tblCellMar>
        <w:tblLook w:val="04A0" w:firstRow="1" w:lastRow="0" w:firstColumn="1" w:lastColumn="0" w:noHBand="0" w:noVBand="1"/>
      </w:tblPr>
      <w:tblGrid>
        <w:gridCol w:w="9300"/>
      </w:tblGrid>
      <w:tr w:rsidR="00EF0F47" w:rsidRPr="003573F1" w:rsidTr="00EF0F47">
        <w:trPr>
          <w:tblCellSpacing w:w="0" w:type="dxa"/>
        </w:trPr>
        <w:tc>
          <w:tcPr>
            <w:tcW w:w="5000" w:type="pct"/>
            <w:vAlign w:val="center"/>
            <w:hideMark/>
          </w:tcPr>
          <w:p w:rsidR="003573F1" w:rsidRPr="003573F1" w:rsidRDefault="003573F1" w:rsidP="00EF0F47">
            <w:pPr>
              <w:spacing w:before="100" w:beforeAutospacing="1" w:after="100" w:afterAutospacing="1" w:line="240" w:lineRule="auto"/>
              <w:jc w:val="both"/>
              <w:rPr>
                <w:rFonts w:ascii="Times New Roman" w:eastAsia="Times New Roman" w:hAnsi="Times New Roman" w:cs="Times New Roman"/>
                <w:color w:val="000000"/>
                <w:sz w:val="24"/>
                <w:szCs w:val="24"/>
              </w:rPr>
            </w:pPr>
          </w:p>
          <w:p w:rsidR="00EF0F47" w:rsidRPr="003573F1" w:rsidRDefault="00EF0F47" w:rsidP="00EF0F47">
            <w:pPr>
              <w:spacing w:before="100" w:beforeAutospacing="1" w:after="100" w:afterAutospacing="1" w:line="240" w:lineRule="auto"/>
              <w:jc w:val="both"/>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You own 1,000 shares of stock in Avondale Corp. You will receive a $.80 per share dividend in one year. In two years, Avondale will pay a liquidating dividend of $45 per share. The required return on Avondale stock is 10 percent.</w:t>
            </w:r>
          </w:p>
        </w:tc>
      </w:tr>
    </w:tbl>
    <w:p w:rsidR="00EF0F47" w:rsidRPr="003573F1" w:rsidRDefault="00EF0F47" w:rsidP="00EF0F47">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F0F47" w:rsidRPr="003573F1" w:rsidTr="00EF0F47">
        <w:trPr>
          <w:tblCellSpacing w:w="0" w:type="dxa"/>
        </w:trPr>
        <w:tc>
          <w:tcPr>
            <w:tcW w:w="150" w:type="pct"/>
            <w:hideMark/>
          </w:tcPr>
          <w:p w:rsidR="00EF0F47" w:rsidRPr="003573F1" w:rsidRDefault="00EF0F47" w:rsidP="00EF0F47">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a.</w:t>
            </w:r>
          </w:p>
        </w:tc>
        <w:tc>
          <w:tcPr>
            <w:tcW w:w="4850" w:type="pct"/>
            <w:vAlign w:val="center"/>
            <w:hideMark/>
          </w:tcPr>
          <w:p w:rsidR="00EF0F47" w:rsidRPr="003573F1" w:rsidRDefault="00EF0F47" w:rsidP="00EF0F47">
            <w:pPr>
              <w:spacing w:before="100" w:beforeAutospacing="1" w:after="100" w:afterAutospacing="1" w:line="240" w:lineRule="auto"/>
              <w:jc w:val="both"/>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What is the current share price of your stock (ignoring taxes)?</w:t>
            </w:r>
          </w:p>
        </w:tc>
      </w:tr>
      <w:tr w:rsidR="00EF0F47" w:rsidRPr="003573F1" w:rsidTr="00EF0F47">
        <w:trPr>
          <w:tblCellSpacing w:w="0" w:type="dxa"/>
        </w:trPr>
        <w:tc>
          <w:tcPr>
            <w:tcW w:w="150" w:type="pct"/>
            <w:hideMark/>
          </w:tcPr>
          <w:p w:rsidR="00EF0F47" w:rsidRPr="003573F1" w:rsidRDefault="00EF0F47" w:rsidP="00EF0F47">
            <w:pPr>
              <w:spacing w:after="0" w:line="240" w:lineRule="auto"/>
              <w:rPr>
                <w:rFonts w:ascii="Times New Roman" w:eastAsia="Times New Roman" w:hAnsi="Times New Roman" w:cs="Times New Roman"/>
                <w:b/>
                <w:bCs/>
                <w:i/>
                <w:iCs/>
                <w:color w:val="000000"/>
                <w:sz w:val="24"/>
                <w:szCs w:val="24"/>
              </w:rPr>
            </w:pPr>
            <w:r w:rsidRPr="003573F1">
              <w:rPr>
                <w:rFonts w:ascii="Times New Roman" w:eastAsia="Times New Roman" w:hAnsi="Times New Roman" w:cs="Times New Roman"/>
                <w:b/>
                <w:bCs/>
                <w:i/>
                <w:iCs/>
                <w:color w:val="000000"/>
                <w:sz w:val="24"/>
                <w:szCs w:val="24"/>
              </w:rPr>
              <w:t>b.</w:t>
            </w:r>
          </w:p>
        </w:tc>
        <w:tc>
          <w:tcPr>
            <w:tcW w:w="4850" w:type="pct"/>
            <w:vAlign w:val="center"/>
            <w:hideMark/>
          </w:tcPr>
          <w:p w:rsidR="00EF0F47" w:rsidRPr="003573F1" w:rsidRDefault="00EF0F47" w:rsidP="00EF0F47">
            <w:pPr>
              <w:spacing w:before="100" w:beforeAutospacing="1" w:after="100" w:afterAutospacing="1" w:line="240" w:lineRule="auto"/>
              <w:jc w:val="both"/>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If you would rather have equal dividends in each of the next two years by creating homemade dividends, what would be the cash flow for Year 1 and Year 2? </w:t>
            </w:r>
          </w:p>
        </w:tc>
      </w:tr>
    </w:tbl>
    <w:p w:rsidR="00EF0F47" w:rsidRPr="003573F1" w:rsidRDefault="00EF0F47" w:rsidP="00EF0F47">
      <w:pPr>
        <w:spacing w:after="0" w:line="240" w:lineRule="auto"/>
        <w:rPr>
          <w:rFonts w:ascii="Times New Roman" w:eastAsia="Times New Roman" w:hAnsi="Times New Roman" w:cs="Times New Roman"/>
          <w:i/>
          <w:iCs/>
          <w:color w:val="FF0000"/>
          <w:sz w:val="24"/>
          <w:szCs w:val="24"/>
        </w:rPr>
      </w:pPr>
    </w:p>
    <w:p w:rsidR="00EF0F47" w:rsidRPr="003573F1" w:rsidRDefault="00EF0F47" w:rsidP="00EF0F47">
      <w:pPr>
        <w:spacing w:after="0" w:line="240" w:lineRule="auto"/>
        <w:rPr>
          <w:rFonts w:ascii="Times New Roman" w:eastAsia="Times New Roman" w:hAnsi="Times New Roman" w:cs="Times New Roman"/>
          <w:i/>
          <w:iCs/>
          <w:color w:val="FF0000"/>
          <w:sz w:val="24"/>
          <w:szCs w:val="24"/>
        </w:rPr>
      </w:pPr>
    </w:p>
    <w:p w:rsidR="00293E7A" w:rsidRPr="003573F1" w:rsidRDefault="00293E7A" w:rsidP="00293E7A">
      <w:pPr>
        <w:spacing w:after="0" w:line="240" w:lineRule="auto"/>
        <w:rPr>
          <w:rFonts w:ascii="Helvetica" w:eastAsia="Times New Roman" w:hAnsi="Helvetica" w:cs="Helvetica"/>
          <w:b/>
          <w:iCs/>
          <w:color w:val="333333"/>
          <w:sz w:val="24"/>
          <w:szCs w:val="24"/>
        </w:rPr>
      </w:pPr>
    </w:p>
    <w:p w:rsidR="00293E7A" w:rsidRDefault="00293E7A" w:rsidP="00293E7A">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t>Problem 19.3</w:t>
      </w:r>
    </w:p>
    <w:p w:rsidR="00BE7AEB" w:rsidRPr="003573F1" w:rsidRDefault="00BE7AEB" w:rsidP="00293E7A">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93E7A" w:rsidRPr="003573F1" w:rsidTr="00293E7A">
        <w:trPr>
          <w:trHeight w:val="840"/>
          <w:tblCellSpacing w:w="0" w:type="dxa"/>
        </w:trPr>
        <w:tc>
          <w:tcPr>
            <w:tcW w:w="5000" w:type="pct"/>
            <w:vAlign w:val="center"/>
            <w:hideMark/>
          </w:tcPr>
          <w:p w:rsidR="00293E7A" w:rsidRPr="003573F1" w:rsidRDefault="00293E7A" w:rsidP="00293E7A">
            <w:pPr>
              <w:spacing w:before="100" w:beforeAutospacing="1" w:after="100" w:afterAutospacing="1" w:line="240" w:lineRule="auto"/>
              <w:rPr>
                <w:rFonts w:ascii="Times New Roman" w:eastAsia="Times New Roman" w:hAnsi="Times New Roman" w:cs="Times New Roman"/>
                <w:color w:val="000000"/>
                <w:sz w:val="24"/>
                <w:szCs w:val="24"/>
              </w:rPr>
            </w:pPr>
            <w:proofErr w:type="spellStart"/>
            <w:r w:rsidRPr="003573F1">
              <w:rPr>
                <w:rFonts w:ascii="Times New Roman" w:eastAsia="Times New Roman" w:hAnsi="Times New Roman" w:cs="Times New Roman"/>
                <w:color w:val="000000"/>
                <w:sz w:val="24"/>
                <w:szCs w:val="24"/>
              </w:rPr>
              <w:t>Flychucker</w:t>
            </w:r>
            <w:proofErr w:type="spellEnd"/>
            <w:r w:rsidRPr="003573F1">
              <w:rPr>
                <w:rFonts w:ascii="Times New Roman" w:eastAsia="Times New Roman" w:hAnsi="Times New Roman" w:cs="Times New Roman"/>
                <w:color w:val="000000"/>
                <w:sz w:val="24"/>
                <w:szCs w:val="24"/>
              </w:rPr>
              <w:t xml:space="preserve"> Corporation is evaluating an extra dividend versus a share repurchase. In either case $5,500 would be spent. Current earnings are $.95 per share, and the stock currently sells for $30 per share. There are 230 shares outstanding. Ignore taxes and other imperfections.</w:t>
            </w:r>
          </w:p>
        </w:tc>
      </w:tr>
    </w:tbl>
    <w:p w:rsidR="00293E7A" w:rsidRPr="003573F1" w:rsidRDefault="00293E7A" w:rsidP="00293E7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293E7A" w:rsidRPr="003573F1" w:rsidTr="00293E7A">
        <w:trPr>
          <w:tblCellSpacing w:w="0" w:type="dxa"/>
        </w:trPr>
        <w:tc>
          <w:tcPr>
            <w:tcW w:w="150" w:type="pct"/>
            <w:hideMark/>
          </w:tcPr>
          <w:p w:rsidR="00293E7A" w:rsidRPr="003573F1" w:rsidRDefault="00293E7A" w:rsidP="00293E7A">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a.</w:t>
            </w:r>
          </w:p>
        </w:tc>
        <w:tc>
          <w:tcPr>
            <w:tcW w:w="4850" w:type="pct"/>
            <w:vAlign w:val="center"/>
            <w:hideMark/>
          </w:tcPr>
          <w:p w:rsidR="00293E7A" w:rsidRPr="003573F1" w:rsidRDefault="00293E7A" w:rsidP="00293E7A">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What will be the effect on </w:t>
            </w:r>
            <w:proofErr w:type="spellStart"/>
            <w:r w:rsidRPr="003573F1">
              <w:rPr>
                <w:rFonts w:ascii="Times New Roman" w:eastAsia="Times New Roman" w:hAnsi="Times New Roman" w:cs="Times New Roman"/>
                <w:color w:val="000000"/>
                <w:sz w:val="24"/>
                <w:szCs w:val="24"/>
              </w:rPr>
              <w:t>Flychucker’s</w:t>
            </w:r>
            <w:proofErr w:type="spellEnd"/>
            <w:r w:rsidRPr="003573F1">
              <w:rPr>
                <w:rFonts w:ascii="Times New Roman" w:eastAsia="Times New Roman" w:hAnsi="Times New Roman" w:cs="Times New Roman"/>
                <w:color w:val="000000"/>
                <w:sz w:val="24"/>
                <w:szCs w:val="24"/>
              </w:rPr>
              <w:t xml:space="preserve"> EPS and PE ratio under the two different scenarios?</w:t>
            </w:r>
          </w:p>
        </w:tc>
      </w:tr>
      <w:tr w:rsidR="00293E7A" w:rsidRPr="003573F1" w:rsidTr="00293E7A">
        <w:trPr>
          <w:tblCellSpacing w:w="0" w:type="dxa"/>
        </w:trPr>
        <w:tc>
          <w:tcPr>
            <w:tcW w:w="150" w:type="pct"/>
            <w:hideMark/>
          </w:tcPr>
          <w:p w:rsidR="00293E7A" w:rsidRPr="003573F1" w:rsidRDefault="00293E7A" w:rsidP="00293E7A">
            <w:pPr>
              <w:spacing w:after="0" w:line="240" w:lineRule="auto"/>
              <w:rPr>
                <w:rFonts w:ascii="Times New Roman" w:eastAsia="Times New Roman" w:hAnsi="Times New Roman" w:cs="Times New Roman"/>
                <w:b/>
                <w:bCs/>
                <w:i/>
                <w:iCs/>
                <w:color w:val="000000"/>
                <w:sz w:val="24"/>
                <w:szCs w:val="24"/>
              </w:rPr>
            </w:pPr>
            <w:r w:rsidRPr="003573F1">
              <w:rPr>
                <w:rFonts w:ascii="Times New Roman" w:eastAsia="Times New Roman" w:hAnsi="Times New Roman" w:cs="Times New Roman"/>
                <w:b/>
                <w:bCs/>
                <w:i/>
                <w:iCs/>
                <w:color w:val="000000"/>
                <w:sz w:val="24"/>
                <w:szCs w:val="24"/>
              </w:rPr>
              <w:t>b.</w:t>
            </w:r>
          </w:p>
        </w:tc>
        <w:tc>
          <w:tcPr>
            <w:tcW w:w="4850" w:type="pct"/>
            <w:vAlign w:val="center"/>
            <w:hideMark/>
          </w:tcPr>
          <w:p w:rsidR="00293E7A" w:rsidRPr="003573F1" w:rsidRDefault="00293E7A" w:rsidP="00293E7A">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In the real world, which of these actions would you recommend? Why?</w:t>
            </w:r>
          </w:p>
        </w:tc>
      </w:tr>
    </w:tbl>
    <w:p w:rsidR="00293E7A" w:rsidRPr="003573F1" w:rsidRDefault="00293E7A" w:rsidP="00293E7A">
      <w:pPr>
        <w:spacing w:after="0" w:line="240" w:lineRule="auto"/>
        <w:rPr>
          <w:rFonts w:ascii="Times New Roman" w:eastAsia="Times New Roman" w:hAnsi="Times New Roman" w:cs="Times New Roman"/>
          <w:i/>
          <w:iCs/>
          <w:color w:val="000000"/>
          <w:sz w:val="24"/>
          <w:szCs w:val="24"/>
        </w:rPr>
      </w:pPr>
    </w:p>
    <w:p w:rsidR="003573F1" w:rsidRPr="003573F1" w:rsidRDefault="003573F1" w:rsidP="00A61B55">
      <w:pPr>
        <w:spacing w:after="0" w:line="240" w:lineRule="auto"/>
        <w:rPr>
          <w:rFonts w:ascii="Times New Roman" w:eastAsia="Times New Roman" w:hAnsi="Times New Roman" w:cs="Times New Roman"/>
          <w:b/>
          <w:i/>
          <w:iCs/>
          <w:color w:val="333333"/>
          <w:sz w:val="24"/>
          <w:szCs w:val="24"/>
        </w:rPr>
      </w:pPr>
    </w:p>
    <w:p w:rsidR="003573F1" w:rsidRPr="003573F1" w:rsidRDefault="003573F1" w:rsidP="00A61B55">
      <w:pPr>
        <w:spacing w:after="0" w:line="240" w:lineRule="auto"/>
        <w:rPr>
          <w:rFonts w:ascii="Times New Roman" w:eastAsia="Times New Roman" w:hAnsi="Times New Roman" w:cs="Times New Roman"/>
          <w:b/>
          <w:i/>
          <w:iCs/>
          <w:color w:val="333333"/>
          <w:sz w:val="24"/>
          <w:szCs w:val="24"/>
        </w:rPr>
      </w:pPr>
    </w:p>
    <w:p w:rsidR="00A61B55" w:rsidRPr="003573F1" w:rsidRDefault="00A61B55" w:rsidP="00A61B55">
      <w:pPr>
        <w:spacing w:after="0" w:line="240" w:lineRule="auto"/>
        <w:rPr>
          <w:rFonts w:ascii="Times New Roman" w:eastAsia="Times New Roman" w:hAnsi="Times New Roman" w:cs="Times New Roman"/>
          <w:b/>
          <w:i/>
          <w:iCs/>
          <w:color w:val="333333"/>
          <w:sz w:val="32"/>
          <w:szCs w:val="32"/>
        </w:rPr>
      </w:pPr>
      <w:r w:rsidRPr="003573F1">
        <w:rPr>
          <w:rFonts w:ascii="Times New Roman" w:eastAsia="Times New Roman" w:hAnsi="Times New Roman" w:cs="Times New Roman"/>
          <w:b/>
          <w:i/>
          <w:iCs/>
          <w:color w:val="333333"/>
          <w:sz w:val="32"/>
          <w:szCs w:val="32"/>
        </w:rPr>
        <w:t>Chapter 30</w:t>
      </w:r>
    </w:p>
    <w:p w:rsidR="00A61B55" w:rsidRPr="003573F1" w:rsidRDefault="00A61B55" w:rsidP="00A61B55">
      <w:pPr>
        <w:spacing w:after="0" w:line="240" w:lineRule="auto"/>
        <w:rPr>
          <w:rFonts w:ascii="Helvetica" w:eastAsia="Times New Roman" w:hAnsi="Helvetica" w:cs="Helvetica"/>
          <w:b/>
          <w:iCs/>
          <w:color w:val="333333"/>
          <w:sz w:val="24"/>
          <w:szCs w:val="24"/>
        </w:rPr>
      </w:pPr>
    </w:p>
    <w:p w:rsidR="00A61B55" w:rsidRPr="003573F1" w:rsidRDefault="00A61B55" w:rsidP="00A61B55">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t>Problem 30.1</w:t>
      </w:r>
    </w:p>
    <w:p w:rsidR="00A61B55" w:rsidRPr="003573F1" w:rsidRDefault="00A61B55" w:rsidP="00A61B55">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A61B55" w:rsidRPr="003573F1" w:rsidTr="00A61B55">
        <w:trPr>
          <w:tblCellSpacing w:w="0" w:type="dxa"/>
        </w:trPr>
        <w:tc>
          <w:tcPr>
            <w:tcW w:w="0" w:type="auto"/>
            <w:vAlign w:val="center"/>
            <w:hideMark/>
          </w:tcPr>
          <w:p w:rsidR="00A61B55" w:rsidRPr="003573F1" w:rsidRDefault="00A61B55" w:rsidP="00A61B55">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Assume that the following balance sheets are stated at book value. Use Purchase method of accounting for calculation.</w:t>
            </w:r>
          </w:p>
        </w:tc>
      </w:tr>
    </w:tbl>
    <w:p w:rsidR="00A61B55" w:rsidRPr="003573F1" w:rsidRDefault="00A61B55" w:rsidP="00A61B55">
      <w:pPr>
        <w:spacing w:after="0" w:line="240" w:lineRule="auto"/>
        <w:rPr>
          <w:rFonts w:ascii="Times New Roman" w:eastAsia="Times New Roman" w:hAnsi="Times New Roman" w:cs="Times New Roman"/>
          <w:color w:val="000000"/>
          <w:sz w:val="24"/>
          <w:szCs w:val="24"/>
        </w:rPr>
      </w:pPr>
    </w:p>
    <w:tbl>
      <w:tblPr>
        <w:tblW w:w="5700" w:type="dxa"/>
        <w:tblCellSpacing w:w="0" w:type="dxa"/>
        <w:tblCellMar>
          <w:left w:w="0" w:type="dxa"/>
          <w:right w:w="0" w:type="dxa"/>
        </w:tblCellMar>
        <w:tblLook w:val="04A0" w:firstRow="1" w:lastRow="0" w:firstColumn="1" w:lastColumn="0" w:noHBand="0" w:noVBand="1"/>
      </w:tblPr>
      <w:tblGrid>
        <w:gridCol w:w="867"/>
        <w:gridCol w:w="1440"/>
        <w:gridCol w:w="1440"/>
        <w:gridCol w:w="894"/>
        <w:gridCol w:w="1440"/>
        <w:gridCol w:w="1440"/>
      </w:tblGrid>
      <w:tr w:rsidR="00A61B55" w:rsidRPr="003573F1" w:rsidTr="00A61B55">
        <w:trPr>
          <w:tblCellSpacing w:w="0" w:type="dxa"/>
        </w:trPr>
        <w:tc>
          <w:tcPr>
            <w:tcW w:w="5000" w:type="pct"/>
            <w:gridSpan w:val="6"/>
            <w:shd w:val="clear" w:color="auto" w:fill="D7DCE6"/>
            <w:vAlign w:val="center"/>
            <w:hideMark/>
          </w:tcPr>
          <w:p w:rsidR="00A61B55" w:rsidRPr="003573F1" w:rsidRDefault="00A61B55" w:rsidP="00A61B55">
            <w:pPr>
              <w:spacing w:after="0" w:line="240" w:lineRule="auto"/>
              <w:jc w:val="center"/>
              <w:rPr>
                <w:rFonts w:ascii="Times New Roman" w:eastAsia="Times New Roman" w:hAnsi="Times New Roman" w:cs="Times New Roman"/>
                <w:color w:val="000000"/>
                <w:sz w:val="24"/>
                <w:szCs w:val="24"/>
              </w:rPr>
            </w:pPr>
            <w:proofErr w:type="spellStart"/>
            <w:r w:rsidRPr="003573F1">
              <w:rPr>
                <w:rFonts w:ascii="Times New Roman" w:eastAsia="Times New Roman" w:hAnsi="Times New Roman" w:cs="Times New Roman"/>
                <w:color w:val="000000"/>
                <w:sz w:val="24"/>
                <w:szCs w:val="24"/>
              </w:rPr>
              <w:t>Jurion</w:t>
            </w:r>
            <w:proofErr w:type="spellEnd"/>
            <w:r w:rsidRPr="003573F1">
              <w:rPr>
                <w:rFonts w:ascii="Times New Roman" w:eastAsia="Times New Roman" w:hAnsi="Times New Roman" w:cs="Times New Roman"/>
                <w:color w:val="000000"/>
                <w:sz w:val="24"/>
                <w:szCs w:val="24"/>
              </w:rPr>
              <w:t xml:space="preserve"> Co.</w:t>
            </w:r>
          </w:p>
        </w:tc>
      </w:tr>
      <w:tr w:rsidR="00A61B55" w:rsidRPr="003573F1" w:rsidTr="00A61B55">
        <w:trPr>
          <w:tblCellSpacing w:w="0" w:type="dxa"/>
        </w:trPr>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Current assets</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14,000  </w:t>
            </w:r>
          </w:p>
        </w:tc>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Current liabilities</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4,300  </w:t>
            </w:r>
          </w:p>
        </w:tc>
      </w:tr>
      <w:tr w:rsidR="00A61B55" w:rsidRPr="003573F1" w:rsidTr="00A61B55">
        <w:trPr>
          <w:tblCellSpacing w:w="0" w:type="dxa"/>
        </w:trPr>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Net fixed assets</w:t>
            </w:r>
          </w:p>
        </w:tc>
        <w:tc>
          <w:tcPr>
            <w:tcW w:w="350" w:type="pct"/>
            <w:shd w:val="clear" w:color="auto" w:fill="F7F7F7"/>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650" w:type="pct"/>
            <w:shd w:val="clear" w:color="auto" w:fill="F7F7F7"/>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19,600  </w:t>
            </w:r>
          </w:p>
        </w:tc>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Long-term debt</w:t>
            </w:r>
          </w:p>
        </w:tc>
        <w:tc>
          <w:tcPr>
            <w:tcW w:w="350" w:type="pct"/>
            <w:shd w:val="clear" w:color="auto" w:fill="F7F7F7"/>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650" w:type="pct"/>
            <w:shd w:val="clear" w:color="auto" w:fill="F7F7F7"/>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2,700  </w:t>
            </w:r>
          </w:p>
        </w:tc>
      </w:tr>
      <w:tr w:rsidR="00A61B55" w:rsidRPr="003573F1" w:rsidTr="00A61B55">
        <w:trPr>
          <w:tblCellSpacing w:w="0" w:type="dxa"/>
        </w:trPr>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Equity</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26,600  </w:t>
            </w:r>
          </w:p>
        </w:tc>
      </w:tr>
      <w:tr w:rsidR="00A61B55" w:rsidRPr="003573F1" w:rsidTr="00A61B55">
        <w:trPr>
          <w:tblCellSpacing w:w="0" w:type="dxa"/>
        </w:trPr>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0" style="width:0;height:.75pt" o:hralign="right" o:hrstd="t" o:hrnoshade="t" o:hr="t" fillcolor="#aca899" stroked="f"/>
              </w:pict>
            </w:r>
          </w:p>
        </w:tc>
        <w:tc>
          <w:tcPr>
            <w:tcW w:w="6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1" style="width:0;height:.75pt" o:hralign="right" o:hrstd="t" o:hrnoshade="t" o:hr="t" fillcolor="#aca899" stroked="f"/>
              </w:pict>
            </w:r>
          </w:p>
        </w:tc>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2" style="width:0;height:.75pt" o:hralign="right" o:hrstd="t" o:hrnoshade="t" o:hr="t" fillcolor="#aca899" stroked="f"/>
              </w:pict>
            </w:r>
          </w:p>
        </w:tc>
        <w:tc>
          <w:tcPr>
            <w:tcW w:w="6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3" style="width:0;height:.75pt" o:hralign="right" o:hrstd="t" o:hrnoshade="t" o:hr="t" fillcolor="#aca899" stroked="f"/>
              </w:pict>
            </w:r>
          </w:p>
        </w:tc>
      </w:tr>
      <w:tr w:rsidR="00A61B55" w:rsidRPr="003573F1" w:rsidTr="00A61B55">
        <w:trPr>
          <w:tblCellSpacing w:w="0" w:type="dxa"/>
        </w:trPr>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Total</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33,600  </w:t>
            </w:r>
          </w:p>
        </w:tc>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Total</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33,600  </w:t>
            </w:r>
          </w:p>
        </w:tc>
      </w:tr>
      <w:tr w:rsidR="00A61B55" w:rsidRPr="003573F1" w:rsidTr="00A61B55">
        <w:trPr>
          <w:tblCellSpacing w:w="0" w:type="dxa"/>
        </w:trPr>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4" style="width:0;height:.75pt" o:hralign="right" o:hrstd="t" o:hrnoshade="t" o:hr="t" fillcolor="#aca899" stroked="f"/>
              </w:pict>
            </w:r>
          </w:p>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5" style="width:0;height:.75pt" o:hralign="right" o:hrstd="t" o:hrnoshade="t" o:hr="t" fillcolor="#aca899" stroked="f"/>
              </w:pict>
            </w:r>
          </w:p>
        </w:tc>
        <w:tc>
          <w:tcPr>
            <w:tcW w:w="6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6" style="width:0;height:.75pt" o:hralign="right" o:hrstd="t" o:hrnoshade="t" o:hr="t" fillcolor="#aca899" stroked="f"/>
              </w:pict>
            </w:r>
          </w:p>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7" style="width:0;height:.75pt" o:hralign="right" o:hrstd="t" o:hrnoshade="t" o:hr="t" fillcolor="#aca899" stroked="f"/>
              </w:pict>
            </w:r>
          </w:p>
        </w:tc>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8" style="width:0;height:.75pt" o:hralign="right" o:hrstd="t" o:hrnoshade="t" o:hr="t" fillcolor="#aca899" stroked="f"/>
              </w:pict>
            </w:r>
          </w:p>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9" style="width:0;height:.75pt" o:hralign="right" o:hrstd="t" o:hrnoshade="t" o:hr="t" fillcolor="#aca899" stroked="f"/>
              </w:pict>
            </w:r>
          </w:p>
        </w:tc>
        <w:tc>
          <w:tcPr>
            <w:tcW w:w="6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0" style="width:0;height:.75pt" o:hralign="right" o:hrstd="t" o:hrnoshade="t" o:hr="t" fillcolor="#aca899" stroked="f"/>
              </w:pict>
            </w:r>
          </w:p>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1" style="width:0;height:.75pt" o:hralign="right" o:hrstd="t" o:hrnoshade="t" o:hr="t" fillcolor="#aca899" stroked="f"/>
              </w:pict>
            </w:r>
          </w:p>
        </w:tc>
      </w:tr>
      <w:tr w:rsidR="00A61B55" w:rsidRPr="003573F1" w:rsidTr="00A61B55">
        <w:trPr>
          <w:tblCellSpacing w:w="0" w:type="dxa"/>
        </w:trPr>
        <w:tc>
          <w:tcPr>
            <w:tcW w:w="5000" w:type="pct"/>
            <w:gridSpan w:val="6"/>
            <w:vAlign w:val="center"/>
            <w:hideMark/>
          </w:tcPr>
          <w:p w:rsidR="00A61B55" w:rsidRPr="003573F1" w:rsidRDefault="0045261C" w:rsidP="00A61B5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2" style="width:468pt;height:3.75pt" o:hrstd="t" o:hrnoshade="t" o:hr="t" fillcolor="#cdd4e0" stroked="f"/>
              </w:pict>
            </w:r>
          </w:p>
        </w:tc>
      </w:tr>
    </w:tbl>
    <w:p w:rsidR="00A61B55" w:rsidRPr="003573F1" w:rsidRDefault="00A61B55" w:rsidP="00A61B55">
      <w:pPr>
        <w:spacing w:after="0" w:line="240" w:lineRule="auto"/>
        <w:rPr>
          <w:rFonts w:ascii="Times New Roman" w:eastAsia="Times New Roman" w:hAnsi="Times New Roman" w:cs="Times New Roman"/>
          <w:color w:val="000000"/>
          <w:sz w:val="24"/>
          <w:szCs w:val="24"/>
        </w:rPr>
      </w:pPr>
    </w:p>
    <w:tbl>
      <w:tblPr>
        <w:tblW w:w="5700" w:type="dxa"/>
        <w:tblCellSpacing w:w="0" w:type="dxa"/>
        <w:tblCellMar>
          <w:left w:w="0" w:type="dxa"/>
          <w:right w:w="0" w:type="dxa"/>
        </w:tblCellMar>
        <w:tblLook w:val="04A0" w:firstRow="1" w:lastRow="0" w:firstColumn="1" w:lastColumn="0" w:noHBand="0" w:noVBand="1"/>
      </w:tblPr>
      <w:tblGrid>
        <w:gridCol w:w="867"/>
        <w:gridCol w:w="1440"/>
        <w:gridCol w:w="1440"/>
        <w:gridCol w:w="894"/>
        <w:gridCol w:w="1440"/>
        <w:gridCol w:w="1440"/>
      </w:tblGrid>
      <w:tr w:rsidR="00A61B55" w:rsidRPr="003573F1" w:rsidTr="00A61B55">
        <w:trPr>
          <w:tblCellSpacing w:w="0" w:type="dxa"/>
        </w:trPr>
        <w:tc>
          <w:tcPr>
            <w:tcW w:w="5000" w:type="pct"/>
            <w:gridSpan w:val="6"/>
            <w:shd w:val="clear" w:color="auto" w:fill="D7DCE6"/>
            <w:vAlign w:val="center"/>
            <w:hideMark/>
          </w:tcPr>
          <w:p w:rsidR="00A61B55" w:rsidRPr="003573F1" w:rsidRDefault="00A61B55" w:rsidP="00A61B55">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James, Inc.</w:t>
            </w:r>
          </w:p>
        </w:tc>
      </w:tr>
      <w:tr w:rsidR="00A61B55" w:rsidRPr="003573F1" w:rsidTr="00A61B55">
        <w:trPr>
          <w:tblCellSpacing w:w="0" w:type="dxa"/>
        </w:trPr>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Current assets</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4,800  </w:t>
            </w:r>
          </w:p>
        </w:tc>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Current liabilities</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2,200  </w:t>
            </w:r>
          </w:p>
        </w:tc>
      </w:tr>
      <w:tr w:rsidR="00A61B55" w:rsidRPr="003573F1" w:rsidTr="00A61B55">
        <w:trPr>
          <w:tblCellSpacing w:w="0" w:type="dxa"/>
        </w:trPr>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Net fixed assets</w:t>
            </w:r>
          </w:p>
        </w:tc>
        <w:tc>
          <w:tcPr>
            <w:tcW w:w="350" w:type="pct"/>
            <w:shd w:val="clear" w:color="auto" w:fill="F7F7F7"/>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650" w:type="pct"/>
            <w:shd w:val="clear" w:color="auto" w:fill="F7F7F7"/>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7,800  </w:t>
            </w:r>
          </w:p>
        </w:tc>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Long-term debt</w:t>
            </w:r>
          </w:p>
        </w:tc>
        <w:tc>
          <w:tcPr>
            <w:tcW w:w="350" w:type="pct"/>
            <w:shd w:val="clear" w:color="auto" w:fill="F7F7F7"/>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650" w:type="pct"/>
            <w:shd w:val="clear" w:color="auto" w:fill="F7F7F7"/>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1,300  </w:t>
            </w:r>
          </w:p>
        </w:tc>
      </w:tr>
      <w:tr w:rsidR="00A61B55" w:rsidRPr="003573F1" w:rsidTr="00A61B55">
        <w:trPr>
          <w:tblCellSpacing w:w="0" w:type="dxa"/>
        </w:trPr>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Equity</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9,100  </w:t>
            </w:r>
          </w:p>
        </w:tc>
      </w:tr>
      <w:tr w:rsidR="00A61B55" w:rsidRPr="003573F1" w:rsidTr="00A61B55">
        <w:trPr>
          <w:tblCellSpacing w:w="0" w:type="dxa"/>
        </w:trPr>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3" style="width:0;height:.75pt" o:hralign="right" o:hrstd="t" o:hrnoshade="t" o:hr="t" fillcolor="#aca899" stroked="f"/>
              </w:pict>
            </w:r>
          </w:p>
        </w:tc>
        <w:tc>
          <w:tcPr>
            <w:tcW w:w="6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4" style="width:0;height:.75pt" o:hralign="right" o:hrstd="t" o:hrnoshade="t" o:hr="t" fillcolor="#aca899" stroked="f"/>
              </w:pict>
            </w:r>
          </w:p>
        </w:tc>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5" style="width:0;height:.75pt" o:hralign="right" o:hrstd="t" o:hrnoshade="t" o:hr="t" fillcolor="#aca899" stroked="f"/>
              </w:pict>
            </w:r>
          </w:p>
        </w:tc>
        <w:tc>
          <w:tcPr>
            <w:tcW w:w="6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6" style="width:0;height:.75pt" o:hralign="right" o:hrstd="t" o:hrnoshade="t" o:hr="t" fillcolor="#aca899" stroked="f"/>
              </w:pict>
            </w:r>
          </w:p>
        </w:tc>
      </w:tr>
      <w:tr w:rsidR="00A61B55" w:rsidRPr="003573F1" w:rsidTr="00A61B55">
        <w:trPr>
          <w:tblCellSpacing w:w="0" w:type="dxa"/>
        </w:trPr>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Total</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12,600  </w:t>
            </w:r>
          </w:p>
        </w:tc>
        <w:tc>
          <w:tcPr>
            <w:tcW w:w="1500" w:type="pct"/>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Total</w:t>
            </w:r>
          </w:p>
        </w:tc>
        <w:tc>
          <w:tcPr>
            <w:tcW w:w="3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650" w:type="pct"/>
            <w:vAlign w:val="center"/>
            <w:hideMark/>
          </w:tcPr>
          <w:p w:rsidR="00A61B55" w:rsidRPr="003573F1" w:rsidRDefault="00A61B55" w:rsidP="00A61B5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12,600  </w:t>
            </w:r>
          </w:p>
        </w:tc>
      </w:tr>
      <w:tr w:rsidR="00A61B55" w:rsidRPr="003573F1" w:rsidTr="00A61B55">
        <w:trPr>
          <w:tblCellSpacing w:w="0" w:type="dxa"/>
        </w:trPr>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7" style="width:0;height:.75pt" o:hralign="right" o:hrstd="t" o:hrnoshade="t" o:hr="t" fillcolor="#aca899" stroked="f"/>
              </w:pict>
            </w:r>
          </w:p>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8" style="width:0;height:.75pt" o:hralign="right" o:hrstd="t" o:hrnoshade="t" o:hr="t" fillcolor="#aca899" stroked="f"/>
              </w:pict>
            </w:r>
          </w:p>
        </w:tc>
        <w:tc>
          <w:tcPr>
            <w:tcW w:w="6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9" style="width:0;height:.75pt" o:hralign="right" o:hrstd="t" o:hrnoshade="t" o:hr="t" fillcolor="#aca899" stroked="f"/>
              </w:pict>
            </w:r>
          </w:p>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0" style="width:0;height:.75pt" o:hralign="right" o:hrstd="t" o:hrnoshade="t" o:hr="t" fillcolor="#aca899" stroked="f"/>
              </w:pict>
            </w:r>
          </w:p>
        </w:tc>
        <w:tc>
          <w:tcPr>
            <w:tcW w:w="1500" w:type="pct"/>
            <w:shd w:val="clear" w:color="auto" w:fill="F7F7F7"/>
            <w:vAlign w:val="center"/>
            <w:hideMark/>
          </w:tcPr>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3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1" style="width:0;height:.75pt" o:hralign="right" o:hrstd="t" o:hrnoshade="t" o:hr="t" fillcolor="#aca899" stroked="f"/>
              </w:pict>
            </w:r>
          </w:p>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2" style="width:0;height:.75pt" o:hralign="right" o:hrstd="t" o:hrnoshade="t" o:hr="t" fillcolor="#aca899" stroked="f"/>
              </w:pict>
            </w:r>
          </w:p>
        </w:tc>
        <w:tc>
          <w:tcPr>
            <w:tcW w:w="650" w:type="pct"/>
            <w:shd w:val="clear" w:color="auto" w:fill="F7F7F7"/>
            <w:vAlign w:val="center"/>
            <w:hideMark/>
          </w:tcPr>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3" style="width:0;height:.75pt" o:hralign="right" o:hrstd="t" o:hrnoshade="t" o:hr="t" fillcolor="#aca899" stroked="f"/>
              </w:pict>
            </w:r>
          </w:p>
          <w:p w:rsidR="00A61B55" w:rsidRPr="003573F1" w:rsidRDefault="0045261C" w:rsidP="00A61B5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4" style="width:0;height:.75pt" o:hralign="right" o:hrstd="t" o:hrnoshade="t" o:hr="t" fillcolor="#aca899" stroked="f"/>
              </w:pict>
            </w:r>
          </w:p>
        </w:tc>
      </w:tr>
      <w:tr w:rsidR="00A61B55" w:rsidRPr="003573F1" w:rsidTr="00A61B55">
        <w:trPr>
          <w:tblCellSpacing w:w="0" w:type="dxa"/>
        </w:trPr>
        <w:tc>
          <w:tcPr>
            <w:tcW w:w="5000" w:type="pct"/>
            <w:gridSpan w:val="6"/>
            <w:vAlign w:val="center"/>
            <w:hideMark/>
          </w:tcPr>
          <w:p w:rsidR="00A61B55" w:rsidRPr="003573F1" w:rsidRDefault="0045261C" w:rsidP="00A61B5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5" style="width:468pt;height:3.75pt" o:hrstd="t" o:hrnoshade="t" o:hr="t" fillcolor="#cdd4e0" stroked="f"/>
              </w:pict>
            </w:r>
          </w:p>
        </w:tc>
      </w:tr>
    </w:tbl>
    <w:p w:rsidR="00A61B55" w:rsidRPr="003573F1" w:rsidRDefault="00A61B55" w:rsidP="00A61B5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A61B55" w:rsidRPr="003573F1" w:rsidTr="00A61B55">
        <w:trPr>
          <w:tblCellSpacing w:w="0" w:type="dxa"/>
        </w:trPr>
        <w:tc>
          <w:tcPr>
            <w:tcW w:w="0" w:type="auto"/>
            <w:vAlign w:val="center"/>
            <w:hideMark/>
          </w:tcPr>
          <w:p w:rsidR="00A61B55" w:rsidRPr="003573F1" w:rsidRDefault="00A61B55" w:rsidP="00A61B55">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Suppose the fair market value of James’s fixed assets is $16,800 versus the $7,800 book value shown. </w:t>
            </w:r>
            <w:proofErr w:type="spellStart"/>
            <w:r w:rsidRPr="003573F1">
              <w:rPr>
                <w:rFonts w:ascii="Times New Roman" w:eastAsia="Times New Roman" w:hAnsi="Times New Roman" w:cs="Times New Roman"/>
                <w:color w:val="000000"/>
                <w:sz w:val="24"/>
                <w:szCs w:val="24"/>
              </w:rPr>
              <w:t>Jurion</w:t>
            </w:r>
            <w:proofErr w:type="spellEnd"/>
            <w:r w:rsidRPr="003573F1">
              <w:rPr>
                <w:rFonts w:ascii="Times New Roman" w:eastAsia="Times New Roman" w:hAnsi="Times New Roman" w:cs="Times New Roman"/>
                <w:color w:val="000000"/>
                <w:sz w:val="24"/>
                <w:szCs w:val="24"/>
              </w:rPr>
              <w:t xml:space="preserve"> pays $23,800 for James and raises the needed fund through an issue of long-term debt. Construct the </w:t>
            </w:r>
            <w:proofErr w:type="spellStart"/>
            <w:r w:rsidRPr="003573F1">
              <w:rPr>
                <w:rFonts w:ascii="Times New Roman" w:eastAsia="Times New Roman" w:hAnsi="Times New Roman" w:cs="Times New Roman"/>
                <w:color w:val="000000"/>
                <w:sz w:val="24"/>
                <w:szCs w:val="24"/>
              </w:rPr>
              <w:t>postmerger</w:t>
            </w:r>
            <w:proofErr w:type="spellEnd"/>
            <w:r w:rsidRPr="003573F1">
              <w:rPr>
                <w:rFonts w:ascii="Times New Roman" w:eastAsia="Times New Roman" w:hAnsi="Times New Roman" w:cs="Times New Roman"/>
                <w:color w:val="000000"/>
                <w:sz w:val="24"/>
                <w:szCs w:val="24"/>
              </w:rPr>
              <w:t xml:space="preserve"> balance sheet.</w:t>
            </w:r>
          </w:p>
        </w:tc>
      </w:tr>
    </w:tbl>
    <w:p w:rsidR="00A61B55" w:rsidRPr="003573F1" w:rsidRDefault="00A61B55" w:rsidP="00A61B55">
      <w:pPr>
        <w:spacing w:after="0" w:line="240" w:lineRule="auto"/>
        <w:rPr>
          <w:rFonts w:ascii="Helvetica" w:eastAsia="Times New Roman" w:hAnsi="Helvetica" w:cs="Helvetica"/>
          <w:b/>
          <w:iCs/>
          <w:color w:val="333333"/>
          <w:sz w:val="24"/>
          <w:szCs w:val="24"/>
        </w:rPr>
      </w:pPr>
    </w:p>
    <w:p w:rsidR="009058F2" w:rsidRPr="003573F1" w:rsidRDefault="009058F2" w:rsidP="00A61B55">
      <w:pPr>
        <w:spacing w:after="0" w:line="240" w:lineRule="auto"/>
        <w:rPr>
          <w:rFonts w:ascii="Helvetica" w:eastAsia="Times New Roman" w:hAnsi="Helvetica" w:cs="Helvetica"/>
          <w:b/>
          <w:iCs/>
          <w:color w:val="333333"/>
          <w:sz w:val="24"/>
          <w:szCs w:val="24"/>
        </w:rPr>
      </w:pPr>
    </w:p>
    <w:p w:rsidR="00293E7A" w:rsidRPr="003573F1" w:rsidRDefault="00293E7A">
      <w:pPr>
        <w:rPr>
          <w:color w:val="FF0000"/>
          <w:sz w:val="24"/>
          <w:szCs w:val="24"/>
        </w:rPr>
      </w:pPr>
    </w:p>
    <w:p w:rsidR="00E12066" w:rsidRPr="003573F1" w:rsidRDefault="00E12066" w:rsidP="00E12066">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t>Problem 30.2</w:t>
      </w:r>
    </w:p>
    <w:p w:rsidR="00E12066" w:rsidRPr="003573F1" w:rsidRDefault="00E12066" w:rsidP="00E12066">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3573F1" w:rsidTr="00E12066">
        <w:trPr>
          <w:tblCellSpacing w:w="0" w:type="dxa"/>
        </w:trPr>
        <w:tc>
          <w:tcPr>
            <w:tcW w:w="0" w:type="auto"/>
            <w:vAlign w:val="center"/>
            <w:hideMark/>
          </w:tcPr>
          <w:p w:rsidR="00E12066" w:rsidRPr="003573F1" w:rsidRDefault="00E12066" w:rsidP="00E12066">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Consider the following premerger information about a bidding firm (Firm </w:t>
            </w:r>
            <w:r w:rsidRPr="003573F1">
              <w:rPr>
                <w:rFonts w:ascii="Times New Roman" w:eastAsia="Times New Roman" w:hAnsi="Times New Roman" w:cs="Times New Roman"/>
                <w:i/>
                <w:iCs/>
                <w:color w:val="000000"/>
                <w:sz w:val="24"/>
                <w:szCs w:val="24"/>
              </w:rPr>
              <w:t>B</w:t>
            </w:r>
            <w:r w:rsidRPr="003573F1">
              <w:rPr>
                <w:rFonts w:ascii="Times New Roman" w:eastAsia="Times New Roman" w:hAnsi="Times New Roman" w:cs="Times New Roman"/>
                <w:color w:val="000000"/>
                <w:sz w:val="24"/>
                <w:szCs w:val="24"/>
              </w:rPr>
              <w:t xml:space="preserve">) and a target firm (Firm </w:t>
            </w:r>
            <w:r w:rsidRPr="003573F1">
              <w:rPr>
                <w:rFonts w:ascii="Times New Roman" w:eastAsia="Times New Roman" w:hAnsi="Times New Roman" w:cs="Times New Roman"/>
                <w:i/>
                <w:iCs/>
                <w:color w:val="000000"/>
                <w:sz w:val="24"/>
                <w:szCs w:val="24"/>
              </w:rPr>
              <w:t>T</w:t>
            </w:r>
            <w:r w:rsidRPr="003573F1">
              <w:rPr>
                <w:rFonts w:ascii="Times New Roman" w:eastAsia="Times New Roman" w:hAnsi="Times New Roman" w:cs="Times New Roman"/>
                <w:color w:val="000000"/>
                <w:sz w:val="24"/>
                <w:szCs w:val="24"/>
              </w:rPr>
              <w:t>). Assume that both firms have no debt outstanding:</w:t>
            </w:r>
          </w:p>
        </w:tc>
      </w:tr>
    </w:tbl>
    <w:p w:rsidR="00E12066" w:rsidRPr="003573F1" w:rsidRDefault="00E12066" w:rsidP="00E12066">
      <w:pPr>
        <w:spacing w:after="0" w:line="240" w:lineRule="auto"/>
        <w:rPr>
          <w:rFonts w:ascii="Times New Roman" w:eastAsia="Times New Roman" w:hAnsi="Times New Roman" w:cs="Times New Roman"/>
          <w:color w:val="000000"/>
          <w:sz w:val="24"/>
          <w:szCs w:val="24"/>
        </w:rPr>
      </w:pPr>
    </w:p>
    <w:tbl>
      <w:tblPr>
        <w:tblW w:w="4800" w:type="dxa"/>
        <w:tblCellSpacing w:w="0" w:type="dxa"/>
        <w:tblCellMar>
          <w:left w:w="0" w:type="dxa"/>
          <w:right w:w="0" w:type="dxa"/>
        </w:tblCellMar>
        <w:tblLook w:val="04A0" w:firstRow="1" w:lastRow="0" w:firstColumn="1" w:lastColumn="0" w:noHBand="0" w:noVBand="1"/>
      </w:tblPr>
      <w:tblGrid>
        <w:gridCol w:w="2779"/>
        <w:gridCol w:w="235"/>
        <w:gridCol w:w="540"/>
        <w:gridCol w:w="235"/>
        <w:gridCol w:w="235"/>
        <w:gridCol w:w="540"/>
        <w:gridCol w:w="236"/>
      </w:tblGrid>
      <w:tr w:rsidR="00E12066" w:rsidRPr="003573F1" w:rsidTr="00E12066">
        <w:trPr>
          <w:tblCellSpacing w:w="0" w:type="dxa"/>
        </w:trPr>
        <w:tc>
          <w:tcPr>
            <w:tcW w:w="0" w:type="auto"/>
            <w:shd w:val="clear" w:color="auto" w:fill="D7DCE6"/>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0" w:type="auto"/>
            <w:gridSpan w:val="3"/>
            <w:shd w:val="clear" w:color="auto" w:fill="D7DCE6"/>
            <w:vAlign w:val="center"/>
            <w:hideMark/>
          </w:tcPr>
          <w:p w:rsidR="00E12066" w:rsidRPr="003573F1" w:rsidRDefault="00E12066" w:rsidP="00E12066">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Firm </w:t>
            </w:r>
            <w:r w:rsidRPr="003573F1">
              <w:rPr>
                <w:rFonts w:ascii="Times New Roman" w:eastAsia="Times New Roman" w:hAnsi="Times New Roman" w:cs="Times New Roman"/>
                <w:i/>
                <w:iCs/>
                <w:color w:val="000000"/>
                <w:sz w:val="24"/>
                <w:szCs w:val="24"/>
              </w:rPr>
              <w:t>B</w:t>
            </w:r>
          </w:p>
        </w:tc>
        <w:tc>
          <w:tcPr>
            <w:tcW w:w="0" w:type="auto"/>
            <w:gridSpan w:val="3"/>
            <w:shd w:val="clear" w:color="auto" w:fill="D7DCE6"/>
            <w:vAlign w:val="center"/>
            <w:hideMark/>
          </w:tcPr>
          <w:p w:rsidR="00E12066" w:rsidRPr="003573F1" w:rsidRDefault="00E12066" w:rsidP="00E12066">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Firm </w:t>
            </w:r>
            <w:r w:rsidRPr="003573F1">
              <w:rPr>
                <w:rFonts w:ascii="Times New Roman" w:eastAsia="Times New Roman" w:hAnsi="Times New Roman" w:cs="Times New Roman"/>
                <w:i/>
                <w:iCs/>
                <w:color w:val="000000"/>
                <w:sz w:val="24"/>
                <w:szCs w:val="24"/>
              </w:rPr>
              <w:t>T</w:t>
            </w:r>
          </w:p>
        </w:tc>
      </w:tr>
      <w:tr w:rsidR="00E12066" w:rsidRPr="003573F1" w:rsidTr="00E12066">
        <w:trPr>
          <w:tblCellSpacing w:w="0" w:type="dxa"/>
        </w:trPr>
        <w:tc>
          <w:tcPr>
            <w:tcW w:w="2900" w:type="pct"/>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Shares outstanding</w:t>
            </w:r>
          </w:p>
        </w:tc>
        <w:tc>
          <w:tcPr>
            <w:tcW w:w="250" w:type="pct"/>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550" w:type="pct"/>
            <w:vAlign w:val="center"/>
            <w:hideMark/>
          </w:tcPr>
          <w:p w:rsidR="00E12066" w:rsidRPr="003573F1" w:rsidRDefault="00E12066" w:rsidP="00E12066">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1,600</w:t>
            </w:r>
          </w:p>
        </w:tc>
        <w:tc>
          <w:tcPr>
            <w:tcW w:w="250" w:type="pct"/>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250" w:type="pct"/>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550" w:type="pct"/>
            <w:vAlign w:val="center"/>
            <w:hideMark/>
          </w:tcPr>
          <w:p w:rsidR="00E12066" w:rsidRPr="003573F1" w:rsidRDefault="00E12066" w:rsidP="00E12066">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1,100</w:t>
            </w:r>
          </w:p>
        </w:tc>
        <w:tc>
          <w:tcPr>
            <w:tcW w:w="250" w:type="pct"/>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r>
      <w:tr w:rsidR="00E12066" w:rsidRPr="003573F1" w:rsidTr="00E12066">
        <w:trPr>
          <w:tblCellSpacing w:w="0" w:type="dxa"/>
        </w:trPr>
        <w:tc>
          <w:tcPr>
            <w:tcW w:w="0" w:type="auto"/>
            <w:shd w:val="clear" w:color="auto" w:fill="F7F7F7"/>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Price per share</w:t>
            </w:r>
          </w:p>
        </w:tc>
        <w:tc>
          <w:tcPr>
            <w:tcW w:w="0" w:type="auto"/>
            <w:shd w:val="clear" w:color="auto" w:fill="F7F7F7"/>
            <w:vAlign w:val="center"/>
            <w:hideMark/>
          </w:tcPr>
          <w:p w:rsidR="00E12066" w:rsidRPr="003573F1" w:rsidRDefault="00E12066" w:rsidP="00E12066">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0" w:type="auto"/>
            <w:shd w:val="clear" w:color="auto" w:fill="F7F7F7"/>
            <w:vAlign w:val="center"/>
            <w:hideMark/>
          </w:tcPr>
          <w:p w:rsidR="00E12066" w:rsidRPr="003573F1" w:rsidRDefault="00E12066" w:rsidP="00E12066">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36</w:t>
            </w:r>
          </w:p>
        </w:tc>
        <w:tc>
          <w:tcPr>
            <w:tcW w:w="250" w:type="pct"/>
            <w:shd w:val="clear" w:color="auto" w:fill="F7F7F7"/>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0" w:type="auto"/>
            <w:shd w:val="clear" w:color="auto" w:fill="F7F7F7"/>
            <w:vAlign w:val="center"/>
            <w:hideMark/>
          </w:tcPr>
          <w:p w:rsidR="00E12066" w:rsidRPr="003573F1" w:rsidRDefault="00E12066" w:rsidP="00E12066">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0" w:type="auto"/>
            <w:shd w:val="clear" w:color="auto" w:fill="F7F7F7"/>
            <w:vAlign w:val="center"/>
            <w:hideMark/>
          </w:tcPr>
          <w:p w:rsidR="00E12066" w:rsidRPr="003573F1" w:rsidRDefault="00E12066" w:rsidP="00E12066">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23</w:t>
            </w:r>
          </w:p>
        </w:tc>
        <w:tc>
          <w:tcPr>
            <w:tcW w:w="0" w:type="auto"/>
            <w:shd w:val="clear" w:color="auto" w:fill="F7F7F7"/>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r>
      <w:tr w:rsidR="00E12066" w:rsidRPr="003573F1" w:rsidTr="00E12066">
        <w:trPr>
          <w:tblCellSpacing w:w="0" w:type="dxa"/>
        </w:trPr>
        <w:tc>
          <w:tcPr>
            <w:tcW w:w="0" w:type="auto"/>
            <w:gridSpan w:val="7"/>
            <w:vAlign w:val="center"/>
            <w:hideMark/>
          </w:tcPr>
          <w:p w:rsidR="00E12066" w:rsidRPr="003573F1" w:rsidRDefault="0045261C" w:rsidP="00E120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6" style="width:468pt;height:3.75pt" o:hrstd="t" o:hrnoshade="t" o:hr="t" fillcolor="#cdd4e0" stroked="f"/>
              </w:pict>
            </w:r>
          </w:p>
        </w:tc>
      </w:tr>
    </w:tbl>
    <w:p w:rsidR="00E12066" w:rsidRPr="003573F1" w:rsidRDefault="00E12066" w:rsidP="00E12066">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3573F1" w:rsidTr="00E12066">
        <w:trPr>
          <w:tblCellSpacing w:w="0" w:type="dxa"/>
        </w:trPr>
        <w:tc>
          <w:tcPr>
            <w:tcW w:w="0" w:type="auto"/>
            <w:vAlign w:val="center"/>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Firm </w:t>
            </w:r>
            <w:r w:rsidRPr="003573F1">
              <w:rPr>
                <w:rFonts w:ascii="Times New Roman" w:eastAsia="Times New Roman" w:hAnsi="Times New Roman" w:cs="Times New Roman"/>
                <w:i/>
                <w:iCs/>
                <w:color w:val="000000"/>
                <w:sz w:val="24"/>
                <w:szCs w:val="24"/>
              </w:rPr>
              <w:t>B</w:t>
            </w:r>
            <w:r w:rsidRPr="003573F1">
              <w:rPr>
                <w:rFonts w:ascii="Times New Roman" w:eastAsia="Times New Roman" w:hAnsi="Times New Roman" w:cs="Times New Roman"/>
                <w:color w:val="000000"/>
                <w:sz w:val="24"/>
                <w:szCs w:val="24"/>
              </w:rPr>
              <w:t xml:space="preserve"> has estimated that the value of the synergistic benefits from acquiring Firm </w:t>
            </w:r>
            <w:r w:rsidRPr="003573F1">
              <w:rPr>
                <w:rFonts w:ascii="Times New Roman" w:eastAsia="Times New Roman" w:hAnsi="Times New Roman" w:cs="Times New Roman"/>
                <w:i/>
                <w:iCs/>
                <w:color w:val="000000"/>
                <w:sz w:val="24"/>
                <w:szCs w:val="24"/>
              </w:rPr>
              <w:t>T</w:t>
            </w:r>
            <w:r w:rsidRPr="003573F1">
              <w:rPr>
                <w:rFonts w:ascii="Times New Roman" w:eastAsia="Times New Roman" w:hAnsi="Times New Roman" w:cs="Times New Roman"/>
                <w:color w:val="000000"/>
                <w:sz w:val="24"/>
                <w:szCs w:val="24"/>
              </w:rPr>
              <w:t xml:space="preserve"> is $3,400.</w:t>
            </w:r>
          </w:p>
        </w:tc>
      </w:tr>
    </w:tbl>
    <w:p w:rsidR="00E12066" w:rsidRPr="003573F1" w:rsidRDefault="00E12066" w:rsidP="00E12066">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12066" w:rsidRPr="003573F1" w:rsidTr="00E12066">
        <w:trPr>
          <w:tblCellSpacing w:w="0" w:type="dxa"/>
        </w:trPr>
        <w:tc>
          <w:tcPr>
            <w:tcW w:w="150" w:type="pct"/>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color w:val="000000"/>
                <w:sz w:val="24"/>
                <w:szCs w:val="24"/>
              </w:rPr>
              <w:t>a.</w:t>
            </w:r>
          </w:p>
        </w:tc>
        <w:tc>
          <w:tcPr>
            <w:tcW w:w="4850" w:type="pct"/>
            <w:vAlign w:val="center"/>
            <w:hideMark/>
          </w:tcPr>
          <w:p w:rsidR="00E12066" w:rsidRPr="003573F1" w:rsidRDefault="00E12066" w:rsidP="00E12066">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If Firm </w:t>
            </w:r>
            <w:r w:rsidRPr="003573F1">
              <w:rPr>
                <w:rFonts w:ascii="Times New Roman" w:eastAsia="Times New Roman" w:hAnsi="Times New Roman" w:cs="Times New Roman"/>
                <w:i/>
                <w:iCs/>
                <w:color w:val="000000"/>
                <w:sz w:val="24"/>
                <w:szCs w:val="24"/>
              </w:rPr>
              <w:t>T</w:t>
            </w:r>
            <w:r w:rsidRPr="003573F1">
              <w:rPr>
                <w:rFonts w:ascii="Times New Roman" w:eastAsia="Times New Roman" w:hAnsi="Times New Roman" w:cs="Times New Roman"/>
                <w:color w:val="000000"/>
                <w:sz w:val="24"/>
                <w:szCs w:val="24"/>
              </w:rPr>
              <w:t xml:space="preserve"> is willing to be acquired for $31 per share in cash, what is the NPV of the merger?</w:t>
            </w:r>
          </w:p>
        </w:tc>
      </w:tr>
    </w:tbl>
    <w:p w:rsidR="00E12066" w:rsidRPr="003573F1" w:rsidRDefault="00E12066" w:rsidP="00E12066">
      <w:pPr>
        <w:spacing w:after="0" w:line="240" w:lineRule="auto"/>
        <w:rPr>
          <w:rFonts w:ascii="Helvetica" w:eastAsia="Times New Roman" w:hAnsi="Helvetica" w:cs="Helvetica"/>
          <w:b/>
          <w:iCs/>
          <w:color w:val="333333"/>
          <w:sz w:val="24"/>
          <w:szCs w:val="24"/>
        </w:rPr>
      </w:pPr>
    </w:p>
    <w:tbl>
      <w:tblPr>
        <w:tblW w:w="9442" w:type="dxa"/>
        <w:tblCellSpacing w:w="0" w:type="dxa"/>
        <w:tblInd w:w="-142" w:type="dxa"/>
        <w:tblCellMar>
          <w:left w:w="0" w:type="dxa"/>
          <w:right w:w="0" w:type="dxa"/>
        </w:tblCellMar>
        <w:tblLook w:val="04A0" w:firstRow="1" w:lastRow="0" w:firstColumn="1" w:lastColumn="0" w:noHBand="0" w:noVBand="1"/>
      </w:tblPr>
      <w:tblGrid>
        <w:gridCol w:w="142"/>
        <w:gridCol w:w="279"/>
        <w:gridCol w:w="9021"/>
      </w:tblGrid>
      <w:tr w:rsidR="00E12066" w:rsidRPr="003573F1" w:rsidTr="003573F1">
        <w:trPr>
          <w:tblCellSpacing w:w="0" w:type="dxa"/>
        </w:trPr>
        <w:tc>
          <w:tcPr>
            <w:tcW w:w="223" w:type="pct"/>
            <w:gridSpan w:val="2"/>
            <w:hideMark/>
          </w:tcPr>
          <w:p w:rsidR="00E12066" w:rsidRPr="003573F1" w:rsidRDefault="00E12066" w:rsidP="00E1206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color w:val="000000"/>
                <w:sz w:val="24"/>
                <w:szCs w:val="24"/>
              </w:rPr>
              <w:t>b.</w:t>
            </w:r>
          </w:p>
        </w:tc>
        <w:tc>
          <w:tcPr>
            <w:tcW w:w="4777" w:type="pct"/>
            <w:vAlign w:val="center"/>
            <w:hideMark/>
          </w:tcPr>
          <w:p w:rsidR="00E12066" w:rsidRPr="003573F1" w:rsidRDefault="00E12066" w:rsidP="00E12066">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What will the price per share of the merged firm be, assuming the conditions in (a)?</w:t>
            </w:r>
          </w:p>
        </w:tc>
      </w:tr>
      <w:tr w:rsidR="00E12066" w:rsidRPr="003573F1" w:rsidTr="003573F1">
        <w:trPr>
          <w:tblCellSpacing w:w="0" w:type="dxa"/>
        </w:trPr>
        <w:tc>
          <w:tcPr>
            <w:tcW w:w="223" w:type="pct"/>
            <w:gridSpan w:val="2"/>
            <w:hideMark/>
          </w:tcPr>
          <w:p w:rsidR="00E12066" w:rsidRPr="003573F1" w:rsidRDefault="00E12066" w:rsidP="00E12066">
            <w:pPr>
              <w:spacing w:after="0" w:line="240" w:lineRule="auto"/>
              <w:rPr>
                <w:rFonts w:ascii="Times New Roman" w:eastAsia="Times New Roman" w:hAnsi="Times New Roman" w:cs="Times New Roman"/>
                <w:b/>
                <w:bCs/>
                <w:color w:val="000000"/>
                <w:sz w:val="24"/>
                <w:szCs w:val="24"/>
              </w:rPr>
            </w:pPr>
            <w:r w:rsidRPr="003573F1">
              <w:rPr>
                <w:rFonts w:ascii="Times New Roman" w:eastAsia="Times New Roman" w:hAnsi="Times New Roman" w:cs="Times New Roman"/>
                <w:b/>
                <w:bCs/>
                <w:color w:val="000000"/>
                <w:sz w:val="24"/>
                <w:szCs w:val="24"/>
              </w:rPr>
              <w:t>c.</w:t>
            </w:r>
          </w:p>
        </w:tc>
        <w:tc>
          <w:tcPr>
            <w:tcW w:w="4777" w:type="pct"/>
            <w:vAlign w:val="center"/>
            <w:hideMark/>
          </w:tcPr>
          <w:p w:rsidR="00E12066" w:rsidRPr="003573F1" w:rsidRDefault="00E12066" w:rsidP="00E12066">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In part (a), what is the merger premium?</w:t>
            </w:r>
          </w:p>
        </w:tc>
      </w:tr>
      <w:tr w:rsidR="00E12066" w:rsidRPr="003573F1" w:rsidTr="003573F1">
        <w:trPr>
          <w:tblCellSpacing w:w="0" w:type="dxa"/>
        </w:trPr>
        <w:tc>
          <w:tcPr>
            <w:tcW w:w="223" w:type="pct"/>
            <w:gridSpan w:val="2"/>
            <w:hideMark/>
          </w:tcPr>
          <w:p w:rsidR="00E12066" w:rsidRPr="003573F1" w:rsidRDefault="00E12066" w:rsidP="00E12066">
            <w:pPr>
              <w:spacing w:after="0" w:line="240" w:lineRule="auto"/>
              <w:rPr>
                <w:rFonts w:ascii="Times New Roman" w:eastAsia="Times New Roman" w:hAnsi="Times New Roman" w:cs="Times New Roman"/>
                <w:b/>
                <w:bCs/>
                <w:color w:val="000000"/>
                <w:sz w:val="24"/>
                <w:szCs w:val="24"/>
              </w:rPr>
            </w:pPr>
            <w:r w:rsidRPr="003573F1">
              <w:rPr>
                <w:rFonts w:ascii="Times New Roman" w:eastAsia="Times New Roman" w:hAnsi="Times New Roman" w:cs="Times New Roman"/>
                <w:b/>
                <w:bCs/>
                <w:color w:val="000000"/>
                <w:sz w:val="24"/>
                <w:szCs w:val="24"/>
              </w:rPr>
              <w:t>d.</w:t>
            </w:r>
          </w:p>
        </w:tc>
        <w:tc>
          <w:tcPr>
            <w:tcW w:w="4777" w:type="pct"/>
            <w:vAlign w:val="center"/>
            <w:hideMark/>
          </w:tcPr>
          <w:p w:rsidR="00E12066" w:rsidRPr="003573F1" w:rsidRDefault="00E12066" w:rsidP="00E12066">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Suppose Firm T is agreeable to a merger by an exchange of stock. If B offers 2 of its shares for every 5 of T's shares, what will the price per share of the merged firm be?</w:t>
            </w:r>
          </w:p>
        </w:tc>
      </w:tr>
      <w:tr w:rsidR="00E12066" w:rsidRPr="003573F1" w:rsidTr="003573F1">
        <w:trPr>
          <w:tblCellSpacing w:w="0" w:type="dxa"/>
        </w:trPr>
        <w:tc>
          <w:tcPr>
            <w:tcW w:w="223" w:type="pct"/>
            <w:gridSpan w:val="2"/>
            <w:hideMark/>
          </w:tcPr>
          <w:p w:rsidR="00E12066" w:rsidRPr="003573F1" w:rsidRDefault="00E12066" w:rsidP="00E12066">
            <w:pPr>
              <w:spacing w:after="0" w:line="240" w:lineRule="auto"/>
              <w:rPr>
                <w:rFonts w:ascii="Times New Roman" w:eastAsia="Times New Roman" w:hAnsi="Times New Roman" w:cs="Times New Roman"/>
                <w:b/>
                <w:bCs/>
                <w:color w:val="000000"/>
                <w:sz w:val="24"/>
                <w:szCs w:val="24"/>
              </w:rPr>
            </w:pPr>
            <w:r w:rsidRPr="003573F1">
              <w:rPr>
                <w:rFonts w:ascii="Times New Roman" w:eastAsia="Times New Roman" w:hAnsi="Times New Roman" w:cs="Times New Roman"/>
                <w:b/>
                <w:bCs/>
                <w:color w:val="000000"/>
                <w:sz w:val="24"/>
                <w:szCs w:val="24"/>
              </w:rPr>
              <w:t>e.</w:t>
            </w:r>
          </w:p>
        </w:tc>
        <w:tc>
          <w:tcPr>
            <w:tcW w:w="4777" w:type="pct"/>
            <w:vAlign w:val="center"/>
            <w:hideMark/>
          </w:tcPr>
          <w:p w:rsidR="00E12066" w:rsidRPr="003573F1" w:rsidRDefault="00E12066" w:rsidP="00E12066">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What is the NPV of the merger assuming the conditions in (d)?</w:t>
            </w:r>
          </w:p>
          <w:p w:rsidR="00E12066" w:rsidRPr="003573F1" w:rsidRDefault="00E12066" w:rsidP="00E12066">
            <w:pPr>
              <w:spacing w:before="100" w:beforeAutospacing="1" w:after="100" w:afterAutospacing="1" w:line="240" w:lineRule="auto"/>
              <w:rPr>
                <w:rFonts w:ascii="Times New Roman" w:eastAsia="Times New Roman" w:hAnsi="Times New Roman" w:cs="Times New Roman"/>
                <w:color w:val="000000"/>
                <w:sz w:val="24"/>
                <w:szCs w:val="24"/>
              </w:rPr>
            </w:pPr>
          </w:p>
        </w:tc>
      </w:tr>
      <w:tr w:rsidR="00E12066" w:rsidRPr="003573F1" w:rsidTr="003573F1">
        <w:trPr>
          <w:tblCellSpacing w:w="0" w:type="dxa"/>
        </w:trPr>
        <w:tc>
          <w:tcPr>
            <w:tcW w:w="5000" w:type="pct"/>
            <w:gridSpan w:val="3"/>
            <w:vAlign w:val="center"/>
            <w:hideMark/>
          </w:tcPr>
          <w:p w:rsidR="00E12066" w:rsidRPr="003573F1" w:rsidRDefault="00E12066" w:rsidP="00E12066">
            <w:pPr>
              <w:spacing w:after="0" w:line="240" w:lineRule="auto"/>
              <w:rPr>
                <w:rFonts w:ascii="Times New Roman" w:eastAsia="Times New Roman" w:hAnsi="Times New Roman" w:cs="Times New Roman"/>
                <w:color w:val="FF0000"/>
                <w:sz w:val="24"/>
                <w:szCs w:val="24"/>
              </w:rPr>
            </w:pPr>
            <w:r w:rsidRPr="003573F1">
              <w:rPr>
                <w:rFonts w:ascii="Times New Roman" w:eastAsia="Times New Roman" w:hAnsi="Times New Roman" w:cs="Times New Roman"/>
                <w:color w:val="FF0000"/>
                <w:sz w:val="24"/>
                <w:szCs w:val="24"/>
              </w:rPr>
              <w:t> </w:t>
            </w:r>
          </w:p>
        </w:tc>
      </w:tr>
      <w:tr w:rsidR="00E12066" w:rsidRPr="003573F1" w:rsidTr="003573F1">
        <w:trPr>
          <w:gridBefore w:val="1"/>
          <w:wBefore w:w="75" w:type="pct"/>
          <w:tblCellSpacing w:w="0" w:type="dxa"/>
        </w:trPr>
        <w:tc>
          <w:tcPr>
            <w:tcW w:w="0" w:type="auto"/>
            <w:gridSpan w:val="2"/>
            <w:vAlign w:val="center"/>
            <w:hideMark/>
          </w:tcPr>
          <w:p w:rsidR="00E12066" w:rsidRPr="003573F1" w:rsidRDefault="00E12066" w:rsidP="00E12066">
            <w:pPr>
              <w:spacing w:after="0" w:line="240" w:lineRule="auto"/>
              <w:rPr>
                <w:rFonts w:ascii="Times New Roman" w:eastAsia="Times New Roman" w:hAnsi="Times New Roman" w:cs="Times New Roman"/>
                <w:color w:val="FF0000"/>
                <w:sz w:val="24"/>
                <w:szCs w:val="24"/>
              </w:rPr>
            </w:pPr>
            <w:r w:rsidRPr="003573F1">
              <w:rPr>
                <w:rFonts w:ascii="Times New Roman" w:eastAsia="Times New Roman" w:hAnsi="Times New Roman" w:cs="Times New Roman"/>
                <w:color w:val="FF0000"/>
                <w:sz w:val="24"/>
                <w:szCs w:val="24"/>
              </w:rPr>
              <w:t> </w:t>
            </w:r>
          </w:p>
        </w:tc>
      </w:tr>
    </w:tbl>
    <w:p w:rsidR="00605E95" w:rsidRPr="003573F1" w:rsidRDefault="00605E95" w:rsidP="00605E95">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t>Problem 30.3</w:t>
      </w:r>
    </w:p>
    <w:p w:rsidR="00605E95" w:rsidRPr="003573F1" w:rsidRDefault="00605E95" w:rsidP="00605E95">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605E95" w:rsidRPr="003573F1" w:rsidTr="00605E95">
        <w:trPr>
          <w:tblCellSpacing w:w="0" w:type="dxa"/>
        </w:trPr>
        <w:tc>
          <w:tcPr>
            <w:tcW w:w="0" w:type="auto"/>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Consider the following premerger information about Firm </w:t>
            </w:r>
            <w:r w:rsidRPr="003573F1">
              <w:rPr>
                <w:rFonts w:ascii="Times New Roman" w:eastAsia="Times New Roman" w:hAnsi="Times New Roman" w:cs="Times New Roman"/>
                <w:i/>
                <w:iCs/>
                <w:color w:val="000000"/>
                <w:sz w:val="24"/>
                <w:szCs w:val="24"/>
              </w:rPr>
              <w:t>A</w:t>
            </w:r>
            <w:r w:rsidRPr="003573F1">
              <w:rPr>
                <w:rFonts w:ascii="Times New Roman" w:eastAsia="Times New Roman" w:hAnsi="Times New Roman" w:cs="Times New Roman"/>
                <w:color w:val="000000"/>
                <w:sz w:val="24"/>
                <w:szCs w:val="24"/>
              </w:rPr>
              <w:t xml:space="preserve"> and Firm </w:t>
            </w:r>
            <w:r w:rsidRPr="003573F1">
              <w:rPr>
                <w:rFonts w:ascii="Times New Roman" w:eastAsia="Times New Roman" w:hAnsi="Times New Roman" w:cs="Times New Roman"/>
                <w:i/>
                <w:iCs/>
                <w:color w:val="000000"/>
                <w:sz w:val="24"/>
                <w:szCs w:val="24"/>
              </w:rPr>
              <w:t>B</w:t>
            </w:r>
            <w:r w:rsidRPr="003573F1">
              <w:rPr>
                <w:rFonts w:ascii="Times New Roman" w:eastAsia="Times New Roman" w:hAnsi="Times New Roman" w:cs="Times New Roman"/>
                <w:color w:val="000000"/>
                <w:sz w:val="24"/>
                <w:szCs w:val="24"/>
              </w:rPr>
              <w:t>:</w:t>
            </w:r>
          </w:p>
        </w:tc>
      </w:tr>
    </w:tbl>
    <w:p w:rsidR="00605E95" w:rsidRPr="003573F1" w:rsidRDefault="00605E95" w:rsidP="00605E95">
      <w:pPr>
        <w:spacing w:after="0" w:line="240" w:lineRule="auto"/>
        <w:rPr>
          <w:rFonts w:ascii="Times New Roman" w:eastAsia="Times New Roman" w:hAnsi="Times New Roman" w:cs="Times New Roman"/>
          <w:color w:val="000000"/>
          <w:sz w:val="24"/>
          <w:szCs w:val="24"/>
        </w:rPr>
      </w:pPr>
    </w:p>
    <w:tbl>
      <w:tblPr>
        <w:tblW w:w="4500" w:type="dxa"/>
        <w:tblCellSpacing w:w="0" w:type="dxa"/>
        <w:tblCellMar>
          <w:left w:w="0" w:type="dxa"/>
          <w:right w:w="0" w:type="dxa"/>
        </w:tblCellMar>
        <w:tblLook w:val="04A0" w:firstRow="1" w:lastRow="0" w:firstColumn="1" w:lastColumn="0" w:noHBand="0" w:noVBand="1"/>
      </w:tblPr>
      <w:tblGrid>
        <w:gridCol w:w="2814"/>
        <w:gridCol w:w="234"/>
        <w:gridCol w:w="375"/>
        <w:gridCol w:w="234"/>
        <w:gridCol w:w="234"/>
        <w:gridCol w:w="375"/>
        <w:gridCol w:w="234"/>
      </w:tblGrid>
      <w:tr w:rsidR="00605E95" w:rsidRPr="003573F1" w:rsidTr="00605E95">
        <w:trPr>
          <w:tblCellSpacing w:w="0" w:type="dxa"/>
        </w:trPr>
        <w:tc>
          <w:tcPr>
            <w:tcW w:w="0" w:type="auto"/>
            <w:shd w:val="clear" w:color="auto" w:fill="D7DCE6"/>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0" w:type="auto"/>
            <w:gridSpan w:val="3"/>
            <w:shd w:val="clear" w:color="auto" w:fill="D7DCE6"/>
            <w:vAlign w:val="center"/>
            <w:hideMark/>
          </w:tcPr>
          <w:p w:rsidR="00605E95" w:rsidRPr="003573F1" w:rsidRDefault="00605E95" w:rsidP="00605E95">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Firm </w:t>
            </w:r>
            <w:r w:rsidRPr="003573F1">
              <w:rPr>
                <w:rFonts w:ascii="Times New Roman" w:eastAsia="Times New Roman" w:hAnsi="Times New Roman" w:cs="Times New Roman"/>
                <w:i/>
                <w:iCs/>
                <w:color w:val="000000"/>
                <w:sz w:val="24"/>
                <w:szCs w:val="24"/>
              </w:rPr>
              <w:t>A</w:t>
            </w:r>
          </w:p>
        </w:tc>
        <w:tc>
          <w:tcPr>
            <w:tcW w:w="0" w:type="auto"/>
            <w:gridSpan w:val="3"/>
            <w:shd w:val="clear" w:color="auto" w:fill="D7DCE6"/>
            <w:vAlign w:val="center"/>
            <w:hideMark/>
          </w:tcPr>
          <w:p w:rsidR="00605E95" w:rsidRPr="003573F1" w:rsidRDefault="00605E95" w:rsidP="00605E95">
            <w:pPr>
              <w:spacing w:after="0" w:line="240" w:lineRule="auto"/>
              <w:jc w:val="center"/>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Firm </w:t>
            </w:r>
            <w:r w:rsidRPr="003573F1">
              <w:rPr>
                <w:rFonts w:ascii="Times New Roman" w:eastAsia="Times New Roman" w:hAnsi="Times New Roman" w:cs="Times New Roman"/>
                <w:i/>
                <w:iCs/>
                <w:color w:val="000000"/>
                <w:sz w:val="24"/>
                <w:szCs w:val="24"/>
              </w:rPr>
              <w:t>B</w:t>
            </w:r>
          </w:p>
        </w:tc>
      </w:tr>
      <w:tr w:rsidR="00605E95" w:rsidRPr="003573F1" w:rsidTr="00605E95">
        <w:trPr>
          <w:tblCellSpacing w:w="0" w:type="dxa"/>
        </w:trPr>
        <w:tc>
          <w:tcPr>
            <w:tcW w:w="300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Total earnings</w:t>
            </w:r>
          </w:p>
        </w:tc>
        <w:tc>
          <w:tcPr>
            <w:tcW w:w="250" w:type="pct"/>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400" w:type="pct"/>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940</w:t>
            </w:r>
          </w:p>
        </w:tc>
        <w:tc>
          <w:tcPr>
            <w:tcW w:w="25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250" w:type="pct"/>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400" w:type="pct"/>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630</w:t>
            </w:r>
          </w:p>
        </w:tc>
        <w:tc>
          <w:tcPr>
            <w:tcW w:w="25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r>
      <w:tr w:rsidR="00605E95" w:rsidRPr="003573F1" w:rsidTr="00605E95">
        <w:trPr>
          <w:tblCellSpacing w:w="0" w:type="dxa"/>
        </w:trPr>
        <w:tc>
          <w:tcPr>
            <w:tcW w:w="300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Shares outstanding</w:t>
            </w:r>
          </w:p>
        </w:tc>
        <w:tc>
          <w:tcPr>
            <w:tcW w:w="25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400" w:type="pct"/>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590</w:t>
            </w:r>
          </w:p>
        </w:tc>
        <w:tc>
          <w:tcPr>
            <w:tcW w:w="25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25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400" w:type="pct"/>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280</w:t>
            </w:r>
          </w:p>
        </w:tc>
        <w:tc>
          <w:tcPr>
            <w:tcW w:w="25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r>
      <w:tr w:rsidR="00605E95" w:rsidRPr="003573F1" w:rsidTr="00605E95">
        <w:trPr>
          <w:tblCellSpacing w:w="0" w:type="dxa"/>
        </w:trPr>
        <w:tc>
          <w:tcPr>
            <w:tcW w:w="0" w:type="auto"/>
            <w:shd w:val="clear" w:color="auto" w:fill="F7F7F7"/>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Price per share</w:t>
            </w:r>
          </w:p>
        </w:tc>
        <w:tc>
          <w:tcPr>
            <w:tcW w:w="0" w:type="auto"/>
            <w:shd w:val="clear" w:color="auto" w:fill="F7F7F7"/>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0" w:type="auto"/>
            <w:shd w:val="clear" w:color="auto" w:fill="F7F7F7"/>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45</w:t>
            </w:r>
          </w:p>
        </w:tc>
        <w:tc>
          <w:tcPr>
            <w:tcW w:w="250" w:type="pct"/>
            <w:shd w:val="clear" w:color="auto" w:fill="F7F7F7"/>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c>
          <w:tcPr>
            <w:tcW w:w="0" w:type="auto"/>
            <w:shd w:val="clear" w:color="auto" w:fill="F7F7F7"/>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w:t>
            </w:r>
          </w:p>
        </w:tc>
        <w:tc>
          <w:tcPr>
            <w:tcW w:w="0" w:type="auto"/>
            <w:shd w:val="clear" w:color="auto" w:fill="F7F7F7"/>
            <w:vAlign w:val="center"/>
            <w:hideMark/>
          </w:tcPr>
          <w:p w:rsidR="00605E95" w:rsidRPr="003573F1" w:rsidRDefault="00605E95" w:rsidP="00605E95">
            <w:pPr>
              <w:spacing w:after="0" w:line="240" w:lineRule="auto"/>
              <w:jc w:val="right"/>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20</w:t>
            </w:r>
          </w:p>
        </w:tc>
        <w:tc>
          <w:tcPr>
            <w:tcW w:w="0" w:type="auto"/>
            <w:shd w:val="clear" w:color="auto" w:fill="F7F7F7"/>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w:t>
            </w:r>
          </w:p>
        </w:tc>
      </w:tr>
      <w:tr w:rsidR="00605E95" w:rsidRPr="003573F1" w:rsidTr="00605E95">
        <w:trPr>
          <w:tblCellSpacing w:w="0" w:type="dxa"/>
        </w:trPr>
        <w:tc>
          <w:tcPr>
            <w:tcW w:w="0" w:type="auto"/>
            <w:gridSpan w:val="7"/>
            <w:vAlign w:val="center"/>
            <w:hideMark/>
          </w:tcPr>
          <w:p w:rsidR="00605E95" w:rsidRPr="003573F1" w:rsidRDefault="0045261C" w:rsidP="00605E9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7" style="width:468pt;height:3.75pt" o:hrstd="t" o:hrnoshade="t" o:hr="t" fillcolor="#cdd4e0" stroked="f"/>
              </w:pict>
            </w:r>
          </w:p>
        </w:tc>
      </w:tr>
    </w:tbl>
    <w:p w:rsidR="00605E95" w:rsidRPr="003573F1" w:rsidRDefault="00605E95" w:rsidP="00605E95">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605E95" w:rsidRPr="003573F1" w:rsidTr="00605E95">
        <w:trPr>
          <w:tblCellSpacing w:w="0" w:type="dxa"/>
        </w:trPr>
        <w:tc>
          <w:tcPr>
            <w:tcW w:w="0" w:type="auto"/>
            <w:vAlign w:val="center"/>
            <w:hideMark/>
          </w:tcPr>
          <w:p w:rsidR="00605E95" w:rsidRPr="003573F1" w:rsidRDefault="00605E95" w:rsidP="00605E95">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Assume that Firm </w:t>
            </w:r>
            <w:r w:rsidRPr="003573F1">
              <w:rPr>
                <w:rFonts w:ascii="Times New Roman" w:eastAsia="Times New Roman" w:hAnsi="Times New Roman" w:cs="Times New Roman"/>
                <w:i/>
                <w:iCs/>
                <w:color w:val="000000"/>
                <w:sz w:val="24"/>
                <w:szCs w:val="24"/>
              </w:rPr>
              <w:t>A</w:t>
            </w:r>
            <w:r w:rsidRPr="003573F1">
              <w:rPr>
                <w:rFonts w:ascii="Times New Roman" w:eastAsia="Times New Roman" w:hAnsi="Times New Roman" w:cs="Times New Roman"/>
                <w:color w:val="000000"/>
                <w:sz w:val="24"/>
                <w:szCs w:val="24"/>
              </w:rPr>
              <w:t xml:space="preserve"> acquires Firm </w:t>
            </w:r>
            <w:r w:rsidRPr="003573F1">
              <w:rPr>
                <w:rFonts w:ascii="Times New Roman" w:eastAsia="Times New Roman" w:hAnsi="Times New Roman" w:cs="Times New Roman"/>
                <w:i/>
                <w:iCs/>
                <w:color w:val="000000"/>
                <w:sz w:val="24"/>
                <w:szCs w:val="24"/>
              </w:rPr>
              <w:t>B</w:t>
            </w:r>
            <w:r w:rsidRPr="003573F1">
              <w:rPr>
                <w:rFonts w:ascii="Times New Roman" w:eastAsia="Times New Roman" w:hAnsi="Times New Roman" w:cs="Times New Roman"/>
                <w:color w:val="000000"/>
                <w:sz w:val="24"/>
                <w:szCs w:val="24"/>
              </w:rPr>
              <w:t xml:space="preserve"> via an exchange of stock at a price of $24 for each share of </w:t>
            </w:r>
            <w:r w:rsidRPr="003573F1">
              <w:rPr>
                <w:rFonts w:ascii="Times New Roman" w:eastAsia="Times New Roman" w:hAnsi="Times New Roman" w:cs="Times New Roman"/>
                <w:i/>
                <w:iCs/>
                <w:color w:val="000000"/>
                <w:sz w:val="24"/>
                <w:szCs w:val="24"/>
              </w:rPr>
              <w:t>B</w:t>
            </w:r>
            <w:r w:rsidRPr="003573F1">
              <w:rPr>
                <w:rFonts w:ascii="Times New Roman" w:eastAsia="Times New Roman" w:hAnsi="Times New Roman" w:cs="Times New Roman"/>
                <w:color w:val="000000"/>
                <w:sz w:val="24"/>
                <w:szCs w:val="24"/>
              </w:rPr>
              <w:t xml:space="preserve">'s stock. Both </w:t>
            </w:r>
            <w:r w:rsidRPr="003573F1">
              <w:rPr>
                <w:rFonts w:ascii="Times New Roman" w:eastAsia="Times New Roman" w:hAnsi="Times New Roman" w:cs="Times New Roman"/>
                <w:i/>
                <w:iCs/>
                <w:color w:val="000000"/>
                <w:sz w:val="24"/>
                <w:szCs w:val="24"/>
              </w:rPr>
              <w:t>A</w:t>
            </w:r>
            <w:r w:rsidRPr="003573F1">
              <w:rPr>
                <w:rFonts w:ascii="Times New Roman" w:eastAsia="Times New Roman" w:hAnsi="Times New Roman" w:cs="Times New Roman"/>
                <w:color w:val="000000"/>
                <w:sz w:val="24"/>
                <w:szCs w:val="24"/>
              </w:rPr>
              <w:t xml:space="preserve"> and </w:t>
            </w:r>
            <w:r w:rsidRPr="003573F1">
              <w:rPr>
                <w:rFonts w:ascii="Times New Roman" w:eastAsia="Times New Roman" w:hAnsi="Times New Roman" w:cs="Times New Roman"/>
                <w:i/>
                <w:iCs/>
                <w:color w:val="000000"/>
                <w:sz w:val="24"/>
                <w:szCs w:val="24"/>
              </w:rPr>
              <w:t>B</w:t>
            </w:r>
            <w:r w:rsidRPr="003573F1">
              <w:rPr>
                <w:rFonts w:ascii="Times New Roman" w:eastAsia="Times New Roman" w:hAnsi="Times New Roman" w:cs="Times New Roman"/>
                <w:color w:val="000000"/>
                <w:sz w:val="24"/>
                <w:szCs w:val="24"/>
              </w:rPr>
              <w:t xml:space="preserve"> have no debt outstanding.</w:t>
            </w:r>
          </w:p>
        </w:tc>
      </w:tr>
    </w:tbl>
    <w:p w:rsidR="00605E95" w:rsidRPr="003573F1" w:rsidRDefault="00605E95" w:rsidP="00605E95">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347"/>
        <w:gridCol w:w="8953"/>
      </w:tblGrid>
      <w:tr w:rsidR="00605E95" w:rsidRPr="003573F1" w:rsidTr="00605E95">
        <w:trPr>
          <w:tblCellSpacing w:w="0" w:type="dxa"/>
        </w:trPr>
        <w:tc>
          <w:tcPr>
            <w:tcW w:w="180" w:type="pct"/>
            <w:hideMark/>
          </w:tcPr>
          <w:p w:rsidR="00605E95" w:rsidRPr="003573F1" w:rsidRDefault="00605E95" w:rsidP="00605E95">
            <w:pPr>
              <w:spacing w:before="100" w:beforeAutospacing="1" w:after="100" w:afterAutospacing="1"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b/>
                <w:bCs/>
                <w:i/>
                <w:iCs/>
                <w:color w:val="000000"/>
                <w:sz w:val="24"/>
                <w:szCs w:val="24"/>
              </w:rPr>
              <w:t>a.</w:t>
            </w:r>
          </w:p>
        </w:tc>
        <w:tc>
          <w:tcPr>
            <w:tcW w:w="482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What will the earnings per share, EPS, of firm </w:t>
            </w:r>
            <w:r w:rsidRPr="003573F1">
              <w:rPr>
                <w:rFonts w:ascii="Times New Roman" w:eastAsia="Times New Roman" w:hAnsi="Times New Roman" w:cs="Times New Roman"/>
                <w:i/>
                <w:iCs/>
                <w:color w:val="000000"/>
                <w:sz w:val="24"/>
                <w:szCs w:val="24"/>
              </w:rPr>
              <w:t>A</w:t>
            </w:r>
            <w:r w:rsidRPr="003573F1">
              <w:rPr>
                <w:rFonts w:ascii="Times New Roman" w:eastAsia="Times New Roman" w:hAnsi="Times New Roman" w:cs="Times New Roman"/>
                <w:color w:val="000000"/>
                <w:sz w:val="24"/>
                <w:szCs w:val="24"/>
              </w:rPr>
              <w:t xml:space="preserve"> be after the merger?</w:t>
            </w:r>
          </w:p>
        </w:tc>
      </w:tr>
      <w:tr w:rsidR="00605E95" w:rsidRPr="003573F1" w:rsidTr="00605E95">
        <w:trPr>
          <w:tblCellSpacing w:w="0" w:type="dxa"/>
        </w:trPr>
        <w:tc>
          <w:tcPr>
            <w:tcW w:w="180" w:type="pct"/>
            <w:hideMark/>
          </w:tcPr>
          <w:p w:rsidR="00605E95" w:rsidRPr="003573F1" w:rsidRDefault="00605E95" w:rsidP="00605E95">
            <w:pPr>
              <w:spacing w:before="100" w:beforeAutospacing="1" w:after="100" w:afterAutospacing="1" w:line="240" w:lineRule="auto"/>
              <w:rPr>
                <w:rFonts w:ascii="Times New Roman" w:eastAsia="Times New Roman" w:hAnsi="Times New Roman" w:cs="Times New Roman"/>
                <w:b/>
                <w:bCs/>
                <w:i/>
                <w:iCs/>
                <w:color w:val="000000"/>
                <w:sz w:val="24"/>
                <w:szCs w:val="24"/>
              </w:rPr>
            </w:pPr>
            <w:r w:rsidRPr="003573F1">
              <w:rPr>
                <w:rFonts w:ascii="Times New Roman" w:eastAsia="Times New Roman" w:hAnsi="Times New Roman" w:cs="Times New Roman"/>
                <w:b/>
                <w:bCs/>
                <w:i/>
                <w:iCs/>
                <w:color w:val="000000"/>
                <w:sz w:val="24"/>
                <w:szCs w:val="24"/>
              </w:rPr>
              <w:t>b.</w:t>
            </w:r>
          </w:p>
        </w:tc>
        <w:tc>
          <w:tcPr>
            <w:tcW w:w="4820" w:type="pct"/>
            <w:vAlign w:val="center"/>
            <w:hideMark/>
          </w:tcPr>
          <w:p w:rsidR="00605E95" w:rsidRPr="003573F1" w:rsidRDefault="00605E95" w:rsidP="00D308B6">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What will firm </w:t>
            </w:r>
            <w:proofErr w:type="gramStart"/>
            <w:r w:rsidRPr="003573F1">
              <w:rPr>
                <w:rFonts w:ascii="Times New Roman" w:eastAsia="Times New Roman" w:hAnsi="Times New Roman" w:cs="Times New Roman"/>
                <w:color w:val="000000"/>
                <w:sz w:val="24"/>
                <w:szCs w:val="24"/>
              </w:rPr>
              <w:t>A ’s</w:t>
            </w:r>
            <w:proofErr w:type="gramEnd"/>
            <w:r w:rsidRPr="003573F1">
              <w:rPr>
                <w:rFonts w:ascii="Times New Roman" w:eastAsia="Times New Roman" w:hAnsi="Times New Roman" w:cs="Times New Roman"/>
                <w:color w:val="000000"/>
                <w:sz w:val="24"/>
                <w:szCs w:val="24"/>
              </w:rPr>
              <w:t xml:space="preserve"> price p</w:t>
            </w:r>
            <w:r w:rsidR="00D308B6">
              <w:rPr>
                <w:rFonts w:ascii="Times New Roman" w:eastAsia="Times New Roman" w:hAnsi="Times New Roman" w:cs="Times New Roman"/>
                <w:color w:val="000000"/>
                <w:sz w:val="24"/>
                <w:szCs w:val="24"/>
              </w:rPr>
              <w:t xml:space="preserve">er share be after the merger </w:t>
            </w:r>
            <w:r w:rsidRPr="003573F1">
              <w:rPr>
                <w:rFonts w:ascii="Times New Roman" w:eastAsia="Times New Roman" w:hAnsi="Times New Roman" w:cs="Times New Roman"/>
                <w:color w:val="000000"/>
                <w:sz w:val="24"/>
                <w:szCs w:val="24"/>
              </w:rPr>
              <w:t xml:space="preserve">if the price–earnings ratio does not change)? </w:t>
            </w:r>
          </w:p>
        </w:tc>
      </w:tr>
      <w:tr w:rsidR="00605E95" w:rsidRPr="003573F1" w:rsidTr="00605E95">
        <w:trPr>
          <w:tblCellSpacing w:w="0" w:type="dxa"/>
        </w:trPr>
        <w:tc>
          <w:tcPr>
            <w:tcW w:w="180" w:type="pct"/>
            <w:hideMark/>
          </w:tcPr>
          <w:p w:rsidR="00605E95" w:rsidRPr="003573F1" w:rsidRDefault="00605E95" w:rsidP="00605E95">
            <w:pPr>
              <w:spacing w:before="100" w:beforeAutospacing="1" w:after="100" w:afterAutospacing="1" w:line="240" w:lineRule="auto"/>
              <w:rPr>
                <w:rFonts w:ascii="Times New Roman" w:eastAsia="Times New Roman" w:hAnsi="Times New Roman" w:cs="Times New Roman"/>
                <w:b/>
                <w:bCs/>
                <w:i/>
                <w:iCs/>
                <w:color w:val="000000"/>
                <w:sz w:val="24"/>
                <w:szCs w:val="24"/>
              </w:rPr>
            </w:pPr>
            <w:r w:rsidRPr="003573F1">
              <w:rPr>
                <w:rFonts w:ascii="Times New Roman" w:eastAsia="Times New Roman" w:hAnsi="Times New Roman" w:cs="Times New Roman"/>
                <w:b/>
                <w:bCs/>
                <w:i/>
                <w:iCs/>
                <w:color w:val="000000"/>
                <w:sz w:val="24"/>
                <w:szCs w:val="24"/>
              </w:rPr>
              <w:t>c.1.</w:t>
            </w:r>
          </w:p>
        </w:tc>
        <w:tc>
          <w:tcPr>
            <w:tcW w:w="482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  If there are no synergy gains, what will the share price of A be after the merger?</w:t>
            </w:r>
          </w:p>
          <w:p w:rsidR="00605E95" w:rsidRPr="003573F1" w:rsidRDefault="00605E95" w:rsidP="00605E95">
            <w:pPr>
              <w:spacing w:after="0" w:line="240" w:lineRule="auto"/>
              <w:rPr>
                <w:rFonts w:ascii="Times New Roman" w:eastAsia="Times New Roman" w:hAnsi="Times New Roman" w:cs="Times New Roman"/>
                <w:color w:val="000000"/>
                <w:sz w:val="24"/>
                <w:szCs w:val="24"/>
              </w:rPr>
            </w:pPr>
          </w:p>
        </w:tc>
      </w:tr>
      <w:tr w:rsidR="00605E95" w:rsidRPr="003573F1" w:rsidTr="00605E95">
        <w:trPr>
          <w:tblCellSpacing w:w="0" w:type="dxa"/>
        </w:trPr>
        <w:tc>
          <w:tcPr>
            <w:tcW w:w="180" w:type="pct"/>
            <w:hideMark/>
          </w:tcPr>
          <w:p w:rsidR="00605E95" w:rsidRPr="003573F1" w:rsidRDefault="00605E95" w:rsidP="00605E95">
            <w:pPr>
              <w:spacing w:before="100" w:beforeAutospacing="1" w:after="100" w:afterAutospacing="1" w:line="240" w:lineRule="auto"/>
              <w:rPr>
                <w:rFonts w:ascii="Times New Roman" w:eastAsia="Times New Roman" w:hAnsi="Times New Roman" w:cs="Times New Roman"/>
                <w:b/>
                <w:bCs/>
                <w:i/>
                <w:iCs/>
                <w:color w:val="000000"/>
                <w:sz w:val="24"/>
                <w:szCs w:val="24"/>
              </w:rPr>
            </w:pPr>
            <w:r w:rsidRPr="003573F1">
              <w:rPr>
                <w:rFonts w:ascii="Times New Roman" w:eastAsia="Times New Roman" w:hAnsi="Times New Roman" w:cs="Times New Roman"/>
                <w:b/>
                <w:bCs/>
                <w:i/>
                <w:iCs/>
                <w:color w:val="000000"/>
                <w:sz w:val="24"/>
                <w:szCs w:val="24"/>
              </w:rPr>
              <w:t xml:space="preserve">c.2.  </w:t>
            </w:r>
          </w:p>
        </w:tc>
        <w:tc>
          <w:tcPr>
            <w:tcW w:w="482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If there are no synergy gains, what will the price–earnings ratio be?</w:t>
            </w:r>
          </w:p>
          <w:p w:rsidR="00605E95" w:rsidRPr="003573F1" w:rsidRDefault="00605E95" w:rsidP="00605E95">
            <w:pPr>
              <w:spacing w:after="0" w:line="240" w:lineRule="auto"/>
              <w:rPr>
                <w:rFonts w:ascii="Times New Roman" w:eastAsia="Times New Roman" w:hAnsi="Times New Roman" w:cs="Times New Roman"/>
                <w:color w:val="000000"/>
                <w:sz w:val="24"/>
                <w:szCs w:val="24"/>
              </w:rPr>
            </w:pPr>
          </w:p>
        </w:tc>
      </w:tr>
      <w:tr w:rsidR="00605E95" w:rsidRPr="003573F1" w:rsidTr="00605E95">
        <w:trPr>
          <w:tblCellSpacing w:w="0" w:type="dxa"/>
        </w:trPr>
        <w:tc>
          <w:tcPr>
            <w:tcW w:w="180" w:type="pct"/>
            <w:hideMark/>
          </w:tcPr>
          <w:p w:rsidR="00605E95" w:rsidRPr="003573F1" w:rsidRDefault="00071C29" w:rsidP="00605E95">
            <w:pPr>
              <w:spacing w:before="100" w:beforeAutospacing="1" w:after="100" w:afterAutospacing="1" w:line="240" w:lineRule="auto"/>
              <w:rPr>
                <w:rFonts w:ascii="Times New Roman" w:eastAsia="Times New Roman" w:hAnsi="Times New Roman" w:cs="Times New Roman"/>
                <w:b/>
                <w:bCs/>
                <w:i/>
                <w:iCs/>
                <w:color w:val="000000"/>
                <w:sz w:val="24"/>
                <w:szCs w:val="24"/>
              </w:rPr>
            </w:pPr>
            <w:r w:rsidRPr="003573F1">
              <w:rPr>
                <w:rFonts w:ascii="Times New Roman" w:eastAsia="Times New Roman" w:hAnsi="Times New Roman" w:cs="Times New Roman"/>
                <w:b/>
                <w:bCs/>
                <w:i/>
                <w:iCs/>
                <w:color w:val="000000"/>
                <w:sz w:val="24"/>
                <w:szCs w:val="24"/>
              </w:rPr>
              <w:t>c</w:t>
            </w:r>
            <w:r w:rsidR="00605E95" w:rsidRPr="003573F1">
              <w:rPr>
                <w:rFonts w:ascii="Times New Roman" w:eastAsia="Times New Roman" w:hAnsi="Times New Roman" w:cs="Times New Roman"/>
                <w:b/>
                <w:bCs/>
                <w:i/>
                <w:iCs/>
                <w:color w:val="000000"/>
                <w:sz w:val="24"/>
                <w:szCs w:val="24"/>
              </w:rPr>
              <w:t xml:space="preserve">.3.  </w:t>
            </w:r>
          </w:p>
        </w:tc>
        <w:tc>
          <w:tcPr>
            <w:tcW w:w="4820" w:type="pct"/>
            <w:vAlign w:val="center"/>
            <w:hideMark/>
          </w:tcPr>
          <w:p w:rsidR="00605E95" w:rsidRPr="003573F1" w:rsidRDefault="00605E95" w:rsidP="00605E95">
            <w:pPr>
              <w:spacing w:after="0" w:line="240" w:lineRule="auto"/>
              <w:rPr>
                <w:rFonts w:ascii="Times New Roman" w:eastAsia="Times New Roman" w:hAnsi="Times New Roman" w:cs="Times New Roman"/>
                <w:color w:val="000000"/>
                <w:sz w:val="24"/>
                <w:szCs w:val="24"/>
              </w:rPr>
            </w:pPr>
            <w:r w:rsidRPr="003573F1">
              <w:rPr>
                <w:rFonts w:ascii="Times New Roman" w:eastAsia="Times New Roman" w:hAnsi="Times New Roman" w:cs="Times New Roman"/>
                <w:color w:val="000000"/>
                <w:sz w:val="24"/>
                <w:szCs w:val="24"/>
              </w:rPr>
              <w:t xml:space="preserve"> What does your answer for the share price tell you about the amount A bid for </w:t>
            </w:r>
            <w:proofErr w:type="gramStart"/>
            <w:r w:rsidRPr="003573F1">
              <w:rPr>
                <w:rFonts w:ascii="Times New Roman" w:eastAsia="Times New Roman" w:hAnsi="Times New Roman" w:cs="Times New Roman"/>
                <w:color w:val="000000"/>
                <w:sz w:val="24"/>
                <w:szCs w:val="24"/>
              </w:rPr>
              <w:t>B ?</w:t>
            </w:r>
            <w:proofErr w:type="gramEnd"/>
            <w:r w:rsidRPr="003573F1">
              <w:rPr>
                <w:rFonts w:ascii="Times New Roman" w:eastAsia="Times New Roman" w:hAnsi="Times New Roman" w:cs="Times New Roman"/>
                <w:color w:val="000000"/>
                <w:sz w:val="24"/>
                <w:szCs w:val="24"/>
              </w:rPr>
              <w:t xml:space="preserve"> Was it too high? Too low? Explain.</w:t>
            </w:r>
          </w:p>
          <w:p w:rsidR="00071C29" w:rsidRPr="003573F1" w:rsidRDefault="00071C29" w:rsidP="00605E95">
            <w:pPr>
              <w:spacing w:after="0" w:line="240" w:lineRule="auto"/>
              <w:rPr>
                <w:rFonts w:ascii="Times New Roman" w:eastAsia="Times New Roman" w:hAnsi="Times New Roman" w:cs="Times New Roman"/>
                <w:color w:val="000000"/>
                <w:sz w:val="24"/>
                <w:szCs w:val="24"/>
              </w:rPr>
            </w:pPr>
          </w:p>
        </w:tc>
      </w:tr>
    </w:tbl>
    <w:p w:rsidR="00C20633" w:rsidRPr="003573F1" w:rsidRDefault="00C20633" w:rsidP="00C20633">
      <w:pPr>
        <w:spacing w:after="0" w:line="240" w:lineRule="auto"/>
        <w:rPr>
          <w:rFonts w:ascii="Times New Roman" w:eastAsia="Times New Roman" w:hAnsi="Times New Roman" w:cs="Times New Roman"/>
          <w:b/>
          <w:i/>
          <w:iCs/>
          <w:color w:val="333333"/>
          <w:sz w:val="24"/>
          <w:szCs w:val="24"/>
        </w:rPr>
      </w:pPr>
    </w:p>
    <w:p w:rsidR="00C20633" w:rsidRPr="003573F1" w:rsidRDefault="00C20633" w:rsidP="00C20633">
      <w:pPr>
        <w:spacing w:after="0" w:line="240" w:lineRule="auto"/>
        <w:rPr>
          <w:rFonts w:ascii="Times New Roman" w:eastAsia="Times New Roman" w:hAnsi="Times New Roman" w:cs="Times New Roman"/>
          <w:b/>
          <w:i/>
          <w:iCs/>
          <w:color w:val="333333"/>
          <w:sz w:val="24"/>
          <w:szCs w:val="24"/>
        </w:rPr>
      </w:pPr>
    </w:p>
    <w:p w:rsidR="00C20633" w:rsidRPr="003573F1" w:rsidRDefault="00C20633" w:rsidP="00C20633">
      <w:pPr>
        <w:spacing w:after="0" w:line="240" w:lineRule="auto"/>
        <w:rPr>
          <w:rFonts w:ascii="Times New Roman" w:eastAsia="Times New Roman" w:hAnsi="Times New Roman" w:cs="Times New Roman"/>
          <w:b/>
          <w:i/>
          <w:iCs/>
          <w:color w:val="333333"/>
          <w:sz w:val="32"/>
          <w:szCs w:val="32"/>
        </w:rPr>
      </w:pPr>
      <w:r w:rsidRPr="003573F1">
        <w:rPr>
          <w:rFonts w:ascii="Times New Roman" w:eastAsia="Times New Roman" w:hAnsi="Times New Roman" w:cs="Times New Roman"/>
          <w:b/>
          <w:i/>
          <w:iCs/>
          <w:color w:val="333333"/>
          <w:sz w:val="32"/>
          <w:szCs w:val="32"/>
        </w:rPr>
        <w:t>Chapter 22</w:t>
      </w:r>
    </w:p>
    <w:p w:rsidR="00C20633" w:rsidRPr="003573F1" w:rsidRDefault="00C20633" w:rsidP="00C20633">
      <w:pPr>
        <w:spacing w:after="0" w:line="240" w:lineRule="auto"/>
        <w:rPr>
          <w:rFonts w:ascii="Helvetica" w:eastAsia="Times New Roman" w:hAnsi="Helvetica" w:cs="Helvetica"/>
          <w:b/>
          <w:iCs/>
          <w:color w:val="333333"/>
          <w:sz w:val="24"/>
          <w:szCs w:val="24"/>
        </w:rPr>
      </w:pPr>
    </w:p>
    <w:p w:rsidR="00C20633" w:rsidRPr="003573F1" w:rsidRDefault="00C20633" w:rsidP="00C20633">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t>Problem 22.1</w:t>
      </w:r>
    </w:p>
    <w:p w:rsidR="00C20633" w:rsidRPr="003573F1" w:rsidRDefault="00C20633" w:rsidP="00C20633">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D5243A" w:rsidRPr="00D5243A" w:rsidTr="00D5243A">
        <w:trPr>
          <w:tblCellSpacing w:w="0" w:type="dxa"/>
        </w:trPr>
        <w:tc>
          <w:tcPr>
            <w:tcW w:w="500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4"/>
                <w:szCs w:val="24"/>
              </w:rPr>
            </w:pPr>
            <w:r w:rsidRPr="00D5243A">
              <w:rPr>
                <w:rFonts w:ascii="Times New Roman" w:eastAsia="Times New Roman" w:hAnsi="Times New Roman" w:cs="Times New Roman"/>
                <w:color w:val="000000"/>
                <w:sz w:val="24"/>
                <w:szCs w:val="24"/>
              </w:rPr>
              <w:t>You work for a nuclear research laboratory that is contemplating leasing a diagnostic scanner (leasing is a common practice with expensive, high-tech equipment). The scanner costs $4,000,000, and it would be depreciated straight-line to zero over four years. Because of radiation contamination, it will actually be completely valueless in four years. You can lease it for $1,400,000 per year for four years. Assume that the tax rate is 32 percent. You can borrow at 6 percent before taxes. Assume that lease payments occur at the end of the year.</w:t>
            </w:r>
          </w:p>
        </w:tc>
      </w:tr>
    </w:tbl>
    <w:p w:rsidR="00D5243A" w:rsidRPr="00D5243A" w:rsidRDefault="00D5243A" w:rsidP="00D5243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D5243A" w:rsidRPr="00D5243A" w:rsidTr="00D5243A">
        <w:trPr>
          <w:tblCellSpacing w:w="0" w:type="dxa"/>
        </w:trPr>
        <w:tc>
          <w:tcPr>
            <w:tcW w:w="150" w:type="pct"/>
            <w:hideMark/>
          </w:tcPr>
          <w:p w:rsidR="00D5243A" w:rsidRPr="00D5243A" w:rsidRDefault="00D5243A" w:rsidP="00D5243A">
            <w:pPr>
              <w:spacing w:after="0" w:line="240" w:lineRule="auto"/>
              <w:rPr>
                <w:rFonts w:ascii="Times New Roman" w:eastAsia="Times New Roman" w:hAnsi="Times New Roman" w:cs="Times New Roman"/>
                <w:color w:val="000000"/>
                <w:sz w:val="24"/>
                <w:szCs w:val="24"/>
              </w:rPr>
            </w:pPr>
            <w:r w:rsidRPr="00D5243A">
              <w:rPr>
                <w:rFonts w:ascii="Times New Roman" w:eastAsia="Times New Roman" w:hAnsi="Times New Roman" w:cs="Times New Roman"/>
                <w:b/>
                <w:bCs/>
                <w:color w:val="000000"/>
                <w:sz w:val="24"/>
                <w:szCs w:val="24"/>
              </w:rPr>
              <w:t>a.</w:t>
            </w:r>
          </w:p>
        </w:tc>
        <w:tc>
          <w:tcPr>
            <w:tcW w:w="485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4"/>
                <w:szCs w:val="24"/>
              </w:rPr>
            </w:pPr>
            <w:r w:rsidRPr="00D5243A">
              <w:rPr>
                <w:rFonts w:ascii="Times New Roman" w:eastAsia="Times New Roman" w:hAnsi="Times New Roman" w:cs="Times New Roman"/>
                <w:color w:val="000000"/>
                <w:sz w:val="24"/>
                <w:szCs w:val="24"/>
              </w:rPr>
              <w:t>Calculate the NAL.</w:t>
            </w:r>
          </w:p>
        </w:tc>
      </w:tr>
      <w:tr w:rsidR="00D5243A" w:rsidRPr="00D5243A" w:rsidTr="00D5243A">
        <w:trPr>
          <w:tblCellSpacing w:w="0" w:type="dxa"/>
        </w:trPr>
        <w:tc>
          <w:tcPr>
            <w:tcW w:w="150" w:type="pct"/>
            <w:hideMark/>
          </w:tcPr>
          <w:p w:rsidR="00D5243A" w:rsidRPr="00D5243A" w:rsidRDefault="00D5243A" w:rsidP="00D5243A">
            <w:pPr>
              <w:spacing w:after="0" w:line="240" w:lineRule="auto"/>
              <w:rPr>
                <w:rFonts w:ascii="Times New Roman" w:eastAsia="Times New Roman" w:hAnsi="Times New Roman" w:cs="Times New Roman"/>
                <w:b/>
                <w:bCs/>
                <w:color w:val="000000"/>
                <w:sz w:val="24"/>
                <w:szCs w:val="24"/>
              </w:rPr>
            </w:pPr>
            <w:r w:rsidRPr="00D5243A">
              <w:rPr>
                <w:rFonts w:ascii="Times New Roman" w:eastAsia="Times New Roman" w:hAnsi="Times New Roman" w:cs="Times New Roman"/>
                <w:b/>
                <w:bCs/>
                <w:color w:val="000000"/>
                <w:sz w:val="24"/>
                <w:szCs w:val="24"/>
              </w:rPr>
              <w:t>b.</w:t>
            </w:r>
          </w:p>
        </w:tc>
        <w:tc>
          <w:tcPr>
            <w:tcW w:w="485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4"/>
                <w:szCs w:val="24"/>
              </w:rPr>
            </w:pPr>
            <w:r w:rsidRPr="00D5243A">
              <w:rPr>
                <w:rFonts w:ascii="Times New Roman" w:eastAsia="Times New Roman" w:hAnsi="Times New Roman" w:cs="Times New Roman"/>
                <w:color w:val="000000"/>
                <w:sz w:val="24"/>
                <w:szCs w:val="24"/>
              </w:rPr>
              <w:t>Should you lease or buy?</w:t>
            </w:r>
          </w:p>
        </w:tc>
      </w:tr>
    </w:tbl>
    <w:p w:rsidR="00D5243A" w:rsidRPr="003573F1" w:rsidRDefault="00D5243A">
      <w:pPr>
        <w:rPr>
          <w:color w:val="FF0000"/>
          <w:sz w:val="24"/>
          <w:szCs w:val="24"/>
        </w:rPr>
      </w:pPr>
    </w:p>
    <w:p w:rsidR="00D5243A" w:rsidRPr="003573F1" w:rsidRDefault="00D5243A" w:rsidP="00D5243A">
      <w:pPr>
        <w:spacing w:after="0" w:line="240" w:lineRule="auto"/>
        <w:rPr>
          <w:rFonts w:ascii="Helvetica" w:eastAsia="Times New Roman" w:hAnsi="Helvetica" w:cs="Helvetica"/>
          <w:b/>
          <w:iCs/>
          <w:color w:val="333333"/>
          <w:sz w:val="24"/>
          <w:szCs w:val="24"/>
        </w:rPr>
      </w:pPr>
      <w:r w:rsidRPr="003573F1">
        <w:rPr>
          <w:rFonts w:ascii="Helvetica" w:eastAsia="Times New Roman" w:hAnsi="Helvetica" w:cs="Helvetica"/>
          <w:b/>
          <w:iCs/>
          <w:color w:val="333333"/>
          <w:sz w:val="24"/>
          <w:szCs w:val="24"/>
        </w:rPr>
        <w:t>Problem 22.2</w:t>
      </w:r>
    </w:p>
    <w:tbl>
      <w:tblPr>
        <w:tblW w:w="9300" w:type="dxa"/>
        <w:tblCellSpacing w:w="0" w:type="dxa"/>
        <w:tblCellMar>
          <w:left w:w="0" w:type="dxa"/>
          <w:right w:w="0" w:type="dxa"/>
        </w:tblCellMar>
        <w:tblLook w:val="04A0" w:firstRow="1" w:lastRow="0" w:firstColumn="1" w:lastColumn="0" w:noHBand="0" w:noVBand="1"/>
      </w:tblPr>
      <w:tblGrid>
        <w:gridCol w:w="9300"/>
      </w:tblGrid>
      <w:tr w:rsidR="00D5243A" w:rsidRPr="00D5243A" w:rsidTr="00D5243A">
        <w:trPr>
          <w:tblCellSpacing w:w="0" w:type="dxa"/>
        </w:trPr>
        <w:tc>
          <w:tcPr>
            <w:tcW w:w="5000" w:type="pct"/>
            <w:vAlign w:val="center"/>
            <w:hideMark/>
          </w:tcPr>
          <w:p w:rsidR="003573F1" w:rsidRDefault="003573F1" w:rsidP="00D5243A">
            <w:pPr>
              <w:spacing w:before="100" w:beforeAutospacing="1" w:after="100" w:afterAutospacing="1" w:line="240" w:lineRule="auto"/>
              <w:jc w:val="both"/>
              <w:rPr>
                <w:rFonts w:ascii="Times New Roman" w:eastAsia="Times New Roman" w:hAnsi="Times New Roman" w:cs="Times New Roman"/>
                <w:color w:val="000000"/>
                <w:sz w:val="24"/>
                <w:szCs w:val="24"/>
              </w:rPr>
            </w:pPr>
          </w:p>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4"/>
                <w:szCs w:val="24"/>
              </w:rPr>
            </w:pPr>
            <w:r w:rsidRPr="00D5243A">
              <w:rPr>
                <w:rFonts w:ascii="Times New Roman" w:eastAsia="Times New Roman" w:hAnsi="Times New Roman" w:cs="Times New Roman"/>
                <w:color w:val="000000"/>
                <w:sz w:val="24"/>
                <w:szCs w:val="24"/>
              </w:rPr>
              <w:t>You work for a nuclear research laboratory that is contemplating leasing a diagnostic scanner (leasing is a common practice with expensive, high-tech equipment). The scanner costs $4,730,000, and it would be depreciated straight-line to zero over four years. Because of radiation contamination, it will actually be completely valueless in four years. You can lease it for $1,450,000 per year for four years. Assume that the tax rate is 35 percent. You can borrow at 10 percent before taxes. Assume that lease payments occur at the end of the year.</w:t>
            </w:r>
          </w:p>
        </w:tc>
      </w:tr>
    </w:tbl>
    <w:p w:rsidR="00D5243A" w:rsidRPr="00D5243A" w:rsidRDefault="00D5243A" w:rsidP="00D5243A">
      <w:pPr>
        <w:spacing w:after="0" w:line="240" w:lineRule="auto"/>
        <w:rPr>
          <w:rFonts w:ascii="Times New Roman" w:eastAsia="Times New Roman" w:hAnsi="Times New Roman" w:cs="Times New Roman"/>
          <w:color w:val="000000"/>
          <w:sz w:val="24"/>
          <w:szCs w:val="24"/>
        </w:rPr>
      </w:pPr>
      <w:r w:rsidRPr="00D5243A">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D5243A" w:rsidRPr="00D5243A" w:rsidTr="00D5243A">
        <w:trPr>
          <w:tblCellSpacing w:w="0" w:type="dxa"/>
        </w:trPr>
        <w:tc>
          <w:tcPr>
            <w:tcW w:w="500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4"/>
                <w:szCs w:val="24"/>
              </w:rPr>
            </w:pPr>
            <w:r w:rsidRPr="00D5243A">
              <w:rPr>
                <w:rFonts w:ascii="Times New Roman" w:eastAsia="Times New Roman" w:hAnsi="Times New Roman" w:cs="Times New Roman"/>
                <w:color w:val="000000"/>
                <w:sz w:val="24"/>
                <w:szCs w:val="24"/>
              </w:rPr>
              <w:t>What are the cash flows from the lease from the lessor’s viewpoint? Assume a 35 percent tax bracket</w:t>
            </w:r>
          </w:p>
        </w:tc>
      </w:tr>
    </w:tbl>
    <w:p w:rsidR="00FE20EC" w:rsidRPr="00FE20EC" w:rsidRDefault="00FE20EC" w:rsidP="0045261C">
      <w:pPr>
        <w:pStyle w:val="PlainText"/>
        <w:pBdr>
          <w:bottom w:val="single" w:sz="6" w:space="12" w:color="auto"/>
        </w:pBdr>
        <w:rPr>
          <w:rFonts w:ascii="Times New Roman" w:hAnsi="Times New Roman"/>
          <w:color w:val="000000" w:themeColor="text1"/>
          <w:sz w:val="24"/>
          <w:szCs w:val="24"/>
        </w:rPr>
      </w:pPr>
      <w:bookmarkStart w:id="0" w:name="_GoBack"/>
      <w:bookmarkEnd w:id="0"/>
    </w:p>
    <w:sectPr w:rsidR="00FE20EC" w:rsidRPr="00FE20EC" w:rsidSect="000858F3">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3F1" w:rsidRDefault="003573F1" w:rsidP="003573F1">
      <w:pPr>
        <w:spacing w:after="0" w:line="240" w:lineRule="auto"/>
      </w:pPr>
      <w:r>
        <w:separator/>
      </w:r>
    </w:p>
  </w:endnote>
  <w:endnote w:type="continuationSeparator" w:id="0">
    <w:p w:rsidR="003573F1" w:rsidRDefault="003573F1" w:rsidP="00357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87860"/>
      <w:docPartObj>
        <w:docPartGallery w:val="Page Numbers (Bottom of Page)"/>
        <w:docPartUnique/>
      </w:docPartObj>
    </w:sdtPr>
    <w:sdtEndPr/>
    <w:sdtContent>
      <w:p w:rsidR="003573F1" w:rsidRDefault="00BE7AEB">
        <w:pPr>
          <w:pStyle w:val="Footer"/>
          <w:jc w:val="center"/>
        </w:pPr>
        <w:r>
          <w:fldChar w:fldCharType="begin"/>
        </w:r>
        <w:r>
          <w:instrText xml:space="preserve"> PAGE   \* MERGEFORMAT </w:instrText>
        </w:r>
        <w:r>
          <w:fldChar w:fldCharType="separate"/>
        </w:r>
        <w:r w:rsidR="0045261C">
          <w:rPr>
            <w:noProof/>
          </w:rPr>
          <w:t>1</w:t>
        </w:r>
        <w:r>
          <w:rPr>
            <w:noProof/>
          </w:rPr>
          <w:fldChar w:fldCharType="end"/>
        </w:r>
      </w:p>
    </w:sdtContent>
  </w:sdt>
  <w:p w:rsidR="003573F1" w:rsidRDefault="003573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3F1" w:rsidRDefault="003573F1" w:rsidP="003573F1">
      <w:pPr>
        <w:spacing w:after="0" w:line="240" w:lineRule="auto"/>
      </w:pPr>
      <w:r>
        <w:separator/>
      </w:r>
    </w:p>
  </w:footnote>
  <w:footnote w:type="continuationSeparator" w:id="0">
    <w:p w:rsidR="003573F1" w:rsidRDefault="003573F1" w:rsidP="003573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2016D"/>
    <w:multiLevelType w:val="hybridMultilevel"/>
    <w:tmpl w:val="BCF473FE"/>
    <w:lvl w:ilvl="0" w:tplc="3DEE6612">
      <w:start w:val="1"/>
      <w:numFmt w:val="lowerLetter"/>
      <w:lvlText w:val="%1."/>
      <w:lvlJc w:val="left"/>
      <w:pPr>
        <w:ind w:left="930" w:hanging="360"/>
      </w:pPr>
      <w:rPr>
        <w:rFonts w:ascii="Times New Roman" w:eastAsia="Times New Roman" w:hAnsi="Times New Roman" w:cs="Times New Roman"/>
        <w:b/>
      </w:rPr>
    </w:lvl>
    <w:lvl w:ilvl="1" w:tplc="10090019" w:tentative="1">
      <w:start w:val="1"/>
      <w:numFmt w:val="lowerLetter"/>
      <w:lvlText w:val="%2."/>
      <w:lvlJc w:val="left"/>
      <w:pPr>
        <w:ind w:left="1650" w:hanging="360"/>
      </w:pPr>
    </w:lvl>
    <w:lvl w:ilvl="2" w:tplc="1009001B" w:tentative="1">
      <w:start w:val="1"/>
      <w:numFmt w:val="lowerRoman"/>
      <w:lvlText w:val="%3."/>
      <w:lvlJc w:val="right"/>
      <w:pPr>
        <w:ind w:left="2370" w:hanging="180"/>
      </w:pPr>
    </w:lvl>
    <w:lvl w:ilvl="3" w:tplc="1009000F" w:tentative="1">
      <w:start w:val="1"/>
      <w:numFmt w:val="decimal"/>
      <w:lvlText w:val="%4."/>
      <w:lvlJc w:val="left"/>
      <w:pPr>
        <w:ind w:left="3090" w:hanging="360"/>
      </w:pPr>
    </w:lvl>
    <w:lvl w:ilvl="4" w:tplc="10090019" w:tentative="1">
      <w:start w:val="1"/>
      <w:numFmt w:val="lowerLetter"/>
      <w:lvlText w:val="%5."/>
      <w:lvlJc w:val="left"/>
      <w:pPr>
        <w:ind w:left="3810" w:hanging="360"/>
      </w:pPr>
    </w:lvl>
    <w:lvl w:ilvl="5" w:tplc="1009001B" w:tentative="1">
      <w:start w:val="1"/>
      <w:numFmt w:val="lowerRoman"/>
      <w:lvlText w:val="%6."/>
      <w:lvlJc w:val="right"/>
      <w:pPr>
        <w:ind w:left="4530" w:hanging="180"/>
      </w:pPr>
    </w:lvl>
    <w:lvl w:ilvl="6" w:tplc="1009000F" w:tentative="1">
      <w:start w:val="1"/>
      <w:numFmt w:val="decimal"/>
      <w:lvlText w:val="%7."/>
      <w:lvlJc w:val="left"/>
      <w:pPr>
        <w:ind w:left="5250" w:hanging="360"/>
      </w:pPr>
    </w:lvl>
    <w:lvl w:ilvl="7" w:tplc="10090019" w:tentative="1">
      <w:start w:val="1"/>
      <w:numFmt w:val="lowerLetter"/>
      <w:lvlText w:val="%8."/>
      <w:lvlJc w:val="left"/>
      <w:pPr>
        <w:ind w:left="5970" w:hanging="360"/>
      </w:pPr>
    </w:lvl>
    <w:lvl w:ilvl="8" w:tplc="1009001B" w:tentative="1">
      <w:start w:val="1"/>
      <w:numFmt w:val="lowerRoman"/>
      <w:lvlText w:val="%9."/>
      <w:lvlJc w:val="right"/>
      <w:pPr>
        <w:ind w:left="66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824"/>
    <w:rsid w:val="00071C29"/>
    <w:rsid w:val="000858F3"/>
    <w:rsid w:val="000E5DD1"/>
    <w:rsid w:val="00140E2F"/>
    <w:rsid w:val="001B0BD8"/>
    <w:rsid w:val="00293E7A"/>
    <w:rsid w:val="003573F1"/>
    <w:rsid w:val="0045261C"/>
    <w:rsid w:val="00605E95"/>
    <w:rsid w:val="00680824"/>
    <w:rsid w:val="00850CBC"/>
    <w:rsid w:val="009058F2"/>
    <w:rsid w:val="00933D80"/>
    <w:rsid w:val="00A61B55"/>
    <w:rsid w:val="00A8655D"/>
    <w:rsid w:val="00BE7AEB"/>
    <w:rsid w:val="00C20633"/>
    <w:rsid w:val="00D308B6"/>
    <w:rsid w:val="00D5243A"/>
    <w:rsid w:val="00E12066"/>
    <w:rsid w:val="00E15A59"/>
    <w:rsid w:val="00EC1AC9"/>
    <w:rsid w:val="00EC3CC2"/>
    <w:rsid w:val="00EF0F47"/>
    <w:rsid w:val="00FA058B"/>
    <w:rsid w:val="00FE20EC"/>
    <w:rsid w:val="00FF06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680824"/>
    <w:pPr>
      <w:spacing w:after="0" w:line="240" w:lineRule="auto"/>
    </w:pPr>
    <w:rPr>
      <w:rFonts w:ascii="Helvetica" w:eastAsia="Times New Roman" w:hAnsi="Helvetica" w:cs="Helvetica"/>
      <w:i/>
      <w:iCs/>
      <w:color w:val="333333"/>
      <w:sz w:val="21"/>
      <w:szCs w:val="21"/>
    </w:rPr>
  </w:style>
  <w:style w:type="paragraph" w:styleId="NormalWeb">
    <w:name w:val="Normal (Web)"/>
    <w:basedOn w:val="Normal"/>
    <w:uiPriority w:val="99"/>
    <w:unhideWhenUsed/>
    <w:rsid w:val="00680824"/>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A8655D"/>
    <w:pPr>
      <w:spacing w:after="0" w:line="240" w:lineRule="auto"/>
    </w:pPr>
    <w:rPr>
      <w:rFonts w:ascii="Courier New" w:eastAsia="Times New Roman" w:hAnsi="Courier New" w:cs="Times New Roman"/>
      <w:spacing w:val="-3"/>
      <w:sz w:val="20"/>
      <w:szCs w:val="20"/>
    </w:rPr>
  </w:style>
  <w:style w:type="character" w:customStyle="1" w:styleId="PlainTextChar">
    <w:name w:val="Plain Text Char"/>
    <w:basedOn w:val="DefaultParagraphFont"/>
    <w:link w:val="PlainText"/>
    <w:rsid w:val="00A8655D"/>
    <w:rPr>
      <w:rFonts w:ascii="Courier New" w:eastAsia="Times New Roman" w:hAnsi="Courier New" w:cs="Times New Roman"/>
      <w:spacing w:val="-3"/>
      <w:sz w:val="20"/>
      <w:szCs w:val="20"/>
    </w:rPr>
  </w:style>
  <w:style w:type="paragraph" w:styleId="Header">
    <w:name w:val="header"/>
    <w:basedOn w:val="Normal"/>
    <w:link w:val="HeaderChar"/>
    <w:uiPriority w:val="99"/>
    <w:unhideWhenUsed/>
    <w:rsid w:val="003573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3F1"/>
  </w:style>
  <w:style w:type="paragraph" w:styleId="Footer">
    <w:name w:val="footer"/>
    <w:basedOn w:val="Normal"/>
    <w:link w:val="FooterChar"/>
    <w:uiPriority w:val="99"/>
    <w:unhideWhenUsed/>
    <w:rsid w:val="003573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3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680824"/>
    <w:pPr>
      <w:spacing w:after="0" w:line="240" w:lineRule="auto"/>
    </w:pPr>
    <w:rPr>
      <w:rFonts w:ascii="Helvetica" w:eastAsia="Times New Roman" w:hAnsi="Helvetica" w:cs="Helvetica"/>
      <w:i/>
      <w:iCs/>
      <w:color w:val="333333"/>
      <w:sz w:val="21"/>
      <w:szCs w:val="21"/>
    </w:rPr>
  </w:style>
  <w:style w:type="paragraph" w:styleId="NormalWeb">
    <w:name w:val="Normal (Web)"/>
    <w:basedOn w:val="Normal"/>
    <w:uiPriority w:val="99"/>
    <w:unhideWhenUsed/>
    <w:rsid w:val="00680824"/>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A8655D"/>
    <w:pPr>
      <w:spacing w:after="0" w:line="240" w:lineRule="auto"/>
    </w:pPr>
    <w:rPr>
      <w:rFonts w:ascii="Courier New" w:eastAsia="Times New Roman" w:hAnsi="Courier New" w:cs="Times New Roman"/>
      <w:spacing w:val="-3"/>
      <w:sz w:val="20"/>
      <w:szCs w:val="20"/>
    </w:rPr>
  </w:style>
  <w:style w:type="character" w:customStyle="1" w:styleId="PlainTextChar">
    <w:name w:val="Plain Text Char"/>
    <w:basedOn w:val="DefaultParagraphFont"/>
    <w:link w:val="PlainText"/>
    <w:rsid w:val="00A8655D"/>
    <w:rPr>
      <w:rFonts w:ascii="Courier New" w:eastAsia="Times New Roman" w:hAnsi="Courier New" w:cs="Times New Roman"/>
      <w:spacing w:val="-3"/>
      <w:sz w:val="20"/>
      <w:szCs w:val="20"/>
    </w:rPr>
  </w:style>
  <w:style w:type="paragraph" w:styleId="Header">
    <w:name w:val="header"/>
    <w:basedOn w:val="Normal"/>
    <w:link w:val="HeaderChar"/>
    <w:uiPriority w:val="99"/>
    <w:unhideWhenUsed/>
    <w:rsid w:val="003573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3F1"/>
  </w:style>
  <w:style w:type="paragraph" w:styleId="Footer">
    <w:name w:val="footer"/>
    <w:basedOn w:val="Normal"/>
    <w:link w:val="FooterChar"/>
    <w:uiPriority w:val="99"/>
    <w:unhideWhenUsed/>
    <w:rsid w:val="003573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5832">
      <w:bodyDiv w:val="1"/>
      <w:marLeft w:val="0"/>
      <w:marRight w:val="0"/>
      <w:marTop w:val="0"/>
      <w:marBottom w:val="0"/>
      <w:divBdr>
        <w:top w:val="none" w:sz="0" w:space="0" w:color="auto"/>
        <w:left w:val="none" w:sz="0" w:space="0" w:color="auto"/>
        <w:bottom w:val="none" w:sz="0" w:space="0" w:color="auto"/>
        <w:right w:val="none" w:sz="0" w:space="0" w:color="auto"/>
      </w:divBdr>
      <w:divsChild>
        <w:div w:id="331763164">
          <w:marLeft w:val="0"/>
          <w:marRight w:val="0"/>
          <w:marTop w:val="0"/>
          <w:marBottom w:val="0"/>
          <w:divBdr>
            <w:top w:val="none" w:sz="0" w:space="0" w:color="auto"/>
            <w:left w:val="none" w:sz="0" w:space="0" w:color="auto"/>
            <w:bottom w:val="none" w:sz="0" w:space="0" w:color="auto"/>
            <w:right w:val="none" w:sz="0" w:space="0" w:color="auto"/>
          </w:divBdr>
          <w:divsChild>
            <w:div w:id="761532141">
              <w:marLeft w:val="0"/>
              <w:marRight w:val="0"/>
              <w:marTop w:val="0"/>
              <w:marBottom w:val="0"/>
              <w:divBdr>
                <w:top w:val="none" w:sz="0" w:space="0" w:color="auto"/>
                <w:left w:val="none" w:sz="0" w:space="0" w:color="auto"/>
                <w:bottom w:val="none" w:sz="0" w:space="0" w:color="auto"/>
                <w:right w:val="none" w:sz="0" w:space="0" w:color="auto"/>
              </w:divBdr>
              <w:divsChild>
                <w:div w:id="940453098">
                  <w:marLeft w:val="0"/>
                  <w:marRight w:val="0"/>
                  <w:marTop w:val="0"/>
                  <w:marBottom w:val="0"/>
                  <w:divBdr>
                    <w:top w:val="none" w:sz="0" w:space="0" w:color="auto"/>
                    <w:left w:val="none" w:sz="0" w:space="0" w:color="auto"/>
                    <w:bottom w:val="none" w:sz="0" w:space="0" w:color="auto"/>
                    <w:right w:val="none" w:sz="0" w:space="0" w:color="auto"/>
                  </w:divBdr>
                  <w:divsChild>
                    <w:div w:id="1130781677">
                      <w:marLeft w:val="0"/>
                      <w:marRight w:val="0"/>
                      <w:marTop w:val="0"/>
                      <w:marBottom w:val="0"/>
                      <w:divBdr>
                        <w:top w:val="none" w:sz="0" w:space="0" w:color="auto"/>
                        <w:left w:val="none" w:sz="0" w:space="0" w:color="auto"/>
                        <w:bottom w:val="none" w:sz="0" w:space="0" w:color="auto"/>
                        <w:right w:val="none" w:sz="0" w:space="0" w:color="auto"/>
                      </w:divBdr>
                      <w:divsChild>
                        <w:div w:id="9132061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79885">
      <w:bodyDiv w:val="1"/>
      <w:marLeft w:val="0"/>
      <w:marRight w:val="0"/>
      <w:marTop w:val="0"/>
      <w:marBottom w:val="0"/>
      <w:divBdr>
        <w:top w:val="none" w:sz="0" w:space="0" w:color="auto"/>
        <w:left w:val="none" w:sz="0" w:space="0" w:color="auto"/>
        <w:bottom w:val="none" w:sz="0" w:space="0" w:color="auto"/>
        <w:right w:val="none" w:sz="0" w:space="0" w:color="auto"/>
      </w:divBdr>
      <w:divsChild>
        <w:div w:id="337469120">
          <w:marLeft w:val="0"/>
          <w:marRight w:val="0"/>
          <w:marTop w:val="0"/>
          <w:marBottom w:val="0"/>
          <w:divBdr>
            <w:top w:val="none" w:sz="0" w:space="0" w:color="auto"/>
            <w:left w:val="none" w:sz="0" w:space="0" w:color="auto"/>
            <w:bottom w:val="none" w:sz="0" w:space="0" w:color="auto"/>
            <w:right w:val="none" w:sz="0" w:space="0" w:color="auto"/>
          </w:divBdr>
          <w:divsChild>
            <w:div w:id="118764168">
              <w:marLeft w:val="0"/>
              <w:marRight w:val="0"/>
              <w:marTop w:val="0"/>
              <w:marBottom w:val="0"/>
              <w:divBdr>
                <w:top w:val="none" w:sz="0" w:space="0" w:color="auto"/>
                <w:left w:val="none" w:sz="0" w:space="0" w:color="auto"/>
                <w:bottom w:val="none" w:sz="0" w:space="0" w:color="auto"/>
                <w:right w:val="none" w:sz="0" w:space="0" w:color="auto"/>
              </w:divBdr>
              <w:divsChild>
                <w:div w:id="1825857940">
                  <w:marLeft w:val="0"/>
                  <w:marRight w:val="0"/>
                  <w:marTop w:val="0"/>
                  <w:marBottom w:val="0"/>
                  <w:divBdr>
                    <w:top w:val="none" w:sz="0" w:space="0" w:color="auto"/>
                    <w:left w:val="none" w:sz="0" w:space="0" w:color="auto"/>
                    <w:bottom w:val="none" w:sz="0" w:space="0" w:color="auto"/>
                    <w:right w:val="none" w:sz="0" w:space="0" w:color="auto"/>
                  </w:divBdr>
                  <w:divsChild>
                    <w:div w:id="709185277">
                      <w:marLeft w:val="0"/>
                      <w:marRight w:val="0"/>
                      <w:marTop w:val="0"/>
                      <w:marBottom w:val="0"/>
                      <w:divBdr>
                        <w:top w:val="none" w:sz="0" w:space="0" w:color="auto"/>
                        <w:left w:val="none" w:sz="0" w:space="0" w:color="auto"/>
                        <w:bottom w:val="none" w:sz="0" w:space="0" w:color="auto"/>
                        <w:right w:val="none" w:sz="0" w:space="0" w:color="auto"/>
                      </w:divBdr>
                      <w:divsChild>
                        <w:div w:id="202323781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191003">
      <w:bodyDiv w:val="1"/>
      <w:marLeft w:val="0"/>
      <w:marRight w:val="0"/>
      <w:marTop w:val="0"/>
      <w:marBottom w:val="0"/>
      <w:divBdr>
        <w:top w:val="none" w:sz="0" w:space="0" w:color="auto"/>
        <w:left w:val="none" w:sz="0" w:space="0" w:color="auto"/>
        <w:bottom w:val="none" w:sz="0" w:space="0" w:color="auto"/>
        <w:right w:val="none" w:sz="0" w:space="0" w:color="auto"/>
      </w:divBdr>
      <w:divsChild>
        <w:div w:id="490486208">
          <w:marLeft w:val="0"/>
          <w:marRight w:val="0"/>
          <w:marTop w:val="0"/>
          <w:marBottom w:val="0"/>
          <w:divBdr>
            <w:top w:val="none" w:sz="0" w:space="0" w:color="auto"/>
            <w:left w:val="none" w:sz="0" w:space="0" w:color="auto"/>
            <w:bottom w:val="none" w:sz="0" w:space="0" w:color="auto"/>
            <w:right w:val="none" w:sz="0" w:space="0" w:color="auto"/>
          </w:divBdr>
          <w:divsChild>
            <w:div w:id="853879872">
              <w:marLeft w:val="0"/>
              <w:marRight w:val="0"/>
              <w:marTop w:val="0"/>
              <w:marBottom w:val="0"/>
              <w:divBdr>
                <w:top w:val="none" w:sz="0" w:space="0" w:color="auto"/>
                <w:left w:val="none" w:sz="0" w:space="0" w:color="auto"/>
                <w:bottom w:val="none" w:sz="0" w:space="0" w:color="auto"/>
                <w:right w:val="none" w:sz="0" w:space="0" w:color="auto"/>
              </w:divBdr>
              <w:divsChild>
                <w:div w:id="1066226088">
                  <w:marLeft w:val="0"/>
                  <w:marRight w:val="0"/>
                  <w:marTop w:val="0"/>
                  <w:marBottom w:val="0"/>
                  <w:divBdr>
                    <w:top w:val="none" w:sz="0" w:space="0" w:color="auto"/>
                    <w:left w:val="none" w:sz="0" w:space="0" w:color="auto"/>
                    <w:bottom w:val="none" w:sz="0" w:space="0" w:color="auto"/>
                    <w:right w:val="none" w:sz="0" w:space="0" w:color="auto"/>
                  </w:divBdr>
                  <w:divsChild>
                    <w:div w:id="1252662626">
                      <w:marLeft w:val="0"/>
                      <w:marRight w:val="0"/>
                      <w:marTop w:val="0"/>
                      <w:marBottom w:val="0"/>
                      <w:divBdr>
                        <w:top w:val="none" w:sz="0" w:space="0" w:color="auto"/>
                        <w:left w:val="none" w:sz="0" w:space="0" w:color="auto"/>
                        <w:bottom w:val="none" w:sz="0" w:space="0" w:color="auto"/>
                        <w:right w:val="none" w:sz="0" w:space="0" w:color="auto"/>
                      </w:divBdr>
                      <w:divsChild>
                        <w:div w:id="29453310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36093">
      <w:bodyDiv w:val="1"/>
      <w:marLeft w:val="0"/>
      <w:marRight w:val="0"/>
      <w:marTop w:val="0"/>
      <w:marBottom w:val="0"/>
      <w:divBdr>
        <w:top w:val="none" w:sz="0" w:space="0" w:color="auto"/>
        <w:left w:val="none" w:sz="0" w:space="0" w:color="auto"/>
        <w:bottom w:val="none" w:sz="0" w:space="0" w:color="auto"/>
        <w:right w:val="none" w:sz="0" w:space="0" w:color="auto"/>
      </w:divBdr>
      <w:divsChild>
        <w:div w:id="1553272499">
          <w:marLeft w:val="0"/>
          <w:marRight w:val="0"/>
          <w:marTop w:val="0"/>
          <w:marBottom w:val="0"/>
          <w:divBdr>
            <w:top w:val="none" w:sz="0" w:space="0" w:color="auto"/>
            <w:left w:val="none" w:sz="0" w:space="0" w:color="auto"/>
            <w:bottom w:val="none" w:sz="0" w:space="0" w:color="auto"/>
            <w:right w:val="none" w:sz="0" w:space="0" w:color="auto"/>
          </w:divBdr>
          <w:divsChild>
            <w:div w:id="1393697393">
              <w:marLeft w:val="0"/>
              <w:marRight w:val="0"/>
              <w:marTop w:val="0"/>
              <w:marBottom w:val="0"/>
              <w:divBdr>
                <w:top w:val="none" w:sz="0" w:space="0" w:color="auto"/>
                <w:left w:val="none" w:sz="0" w:space="0" w:color="auto"/>
                <w:bottom w:val="none" w:sz="0" w:space="0" w:color="auto"/>
                <w:right w:val="none" w:sz="0" w:space="0" w:color="auto"/>
              </w:divBdr>
              <w:divsChild>
                <w:div w:id="999429964">
                  <w:marLeft w:val="0"/>
                  <w:marRight w:val="0"/>
                  <w:marTop w:val="0"/>
                  <w:marBottom w:val="0"/>
                  <w:divBdr>
                    <w:top w:val="none" w:sz="0" w:space="0" w:color="auto"/>
                    <w:left w:val="none" w:sz="0" w:space="0" w:color="auto"/>
                    <w:bottom w:val="none" w:sz="0" w:space="0" w:color="auto"/>
                    <w:right w:val="none" w:sz="0" w:space="0" w:color="auto"/>
                  </w:divBdr>
                  <w:divsChild>
                    <w:div w:id="327826017">
                      <w:marLeft w:val="0"/>
                      <w:marRight w:val="0"/>
                      <w:marTop w:val="0"/>
                      <w:marBottom w:val="0"/>
                      <w:divBdr>
                        <w:top w:val="none" w:sz="0" w:space="0" w:color="auto"/>
                        <w:left w:val="none" w:sz="0" w:space="0" w:color="auto"/>
                        <w:bottom w:val="none" w:sz="0" w:space="0" w:color="auto"/>
                        <w:right w:val="none" w:sz="0" w:space="0" w:color="auto"/>
                      </w:divBdr>
                      <w:divsChild>
                        <w:div w:id="183614824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29101">
      <w:bodyDiv w:val="1"/>
      <w:marLeft w:val="0"/>
      <w:marRight w:val="0"/>
      <w:marTop w:val="0"/>
      <w:marBottom w:val="0"/>
      <w:divBdr>
        <w:top w:val="none" w:sz="0" w:space="0" w:color="auto"/>
        <w:left w:val="none" w:sz="0" w:space="0" w:color="auto"/>
        <w:bottom w:val="none" w:sz="0" w:space="0" w:color="auto"/>
        <w:right w:val="none" w:sz="0" w:space="0" w:color="auto"/>
      </w:divBdr>
      <w:divsChild>
        <w:div w:id="1761490494">
          <w:marLeft w:val="0"/>
          <w:marRight w:val="0"/>
          <w:marTop w:val="0"/>
          <w:marBottom w:val="0"/>
          <w:divBdr>
            <w:top w:val="none" w:sz="0" w:space="0" w:color="auto"/>
            <w:left w:val="none" w:sz="0" w:space="0" w:color="auto"/>
            <w:bottom w:val="none" w:sz="0" w:space="0" w:color="auto"/>
            <w:right w:val="none" w:sz="0" w:space="0" w:color="auto"/>
          </w:divBdr>
          <w:divsChild>
            <w:div w:id="1294557724">
              <w:marLeft w:val="0"/>
              <w:marRight w:val="0"/>
              <w:marTop w:val="0"/>
              <w:marBottom w:val="0"/>
              <w:divBdr>
                <w:top w:val="none" w:sz="0" w:space="0" w:color="auto"/>
                <w:left w:val="none" w:sz="0" w:space="0" w:color="auto"/>
                <w:bottom w:val="none" w:sz="0" w:space="0" w:color="auto"/>
                <w:right w:val="none" w:sz="0" w:space="0" w:color="auto"/>
              </w:divBdr>
              <w:divsChild>
                <w:div w:id="1474525968">
                  <w:marLeft w:val="0"/>
                  <w:marRight w:val="0"/>
                  <w:marTop w:val="0"/>
                  <w:marBottom w:val="0"/>
                  <w:divBdr>
                    <w:top w:val="none" w:sz="0" w:space="0" w:color="auto"/>
                    <w:left w:val="none" w:sz="0" w:space="0" w:color="auto"/>
                    <w:bottom w:val="none" w:sz="0" w:space="0" w:color="auto"/>
                    <w:right w:val="none" w:sz="0" w:space="0" w:color="auto"/>
                  </w:divBdr>
                  <w:divsChild>
                    <w:div w:id="5913076">
                      <w:marLeft w:val="0"/>
                      <w:marRight w:val="0"/>
                      <w:marTop w:val="0"/>
                      <w:marBottom w:val="0"/>
                      <w:divBdr>
                        <w:top w:val="none" w:sz="0" w:space="0" w:color="auto"/>
                        <w:left w:val="none" w:sz="0" w:space="0" w:color="auto"/>
                        <w:bottom w:val="none" w:sz="0" w:space="0" w:color="auto"/>
                        <w:right w:val="none" w:sz="0" w:space="0" w:color="auto"/>
                      </w:divBdr>
                      <w:divsChild>
                        <w:div w:id="1897660963">
                          <w:marLeft w:val="216"/>
                          <w:marRight w:val="0"/>
                          <w:marTop w:val="0"/>
                          <w:marBottom w:val="0"/>
                          <w:divBdr>
                            <w:top w:val="none" w:sz="0" w:space="0" w:color="auto"/>
                            <w:left w:val="none" w:sz="0" w:space="0" w:color="auto"/>
                            <w:bottom w:val="none" w:sz="0" w:space="0" w:color="auto"/>
                            <w:right w:val="none" w:sz="0" w:space="0" w:color="auto"/>
                          </w:divBdr>
                          <w:divsChild>
                            <w:div w:id="1612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710144">
      <w:bodyDiv w:val="1"/>
      <w:marLeft w:val="0"/>
      <w:marRight w:val="0"/>
      <w:marTop w:val="0"/>
      <w:marBottom w:val="0"/>
      <w:divBdr>
        <w:top w:val="none" w:sz="0" w:space="0" w:color="auto"/>
        <w:left w:val="none" w:sz="0" w:space="0" w:color="auto"/>
        <w:bottom w:val="none" w:sz="0" w:space="0" w:color="auto"/>
        <w:right w:val="none" w:sz="0" w:space="0" w:color="auto"/>
      </w:divBdr>
      <w:divsChild>
        <w:div w:id="58285523">
          <w:marLeft w:val="0"/>
          <w:marRight w:val="0"/>
          <w:marTop w:val="0"/>
          <w:marBottom w:val="0"/>
          <w:divBdr>
            <w:top w:val="none" w:sz="0" w:space="0" w:color="auto"/>
            <w:left w:val="none" w:sz="0" w:space="0" w:color="auto"/>
            <w:bottom w:val="none" w:sz="0" w:space="0" w:color="auto"/>
            <w:right w:val="none" w:sz="0" w:space="0" w:color="auto"/>
          </w:divBdr>
          <w:divsChild>
            <w:div w:id="701326236">
              <w:marLeft w:val="0"/>
              <w:marRight w:val="0"/>
              <w:marTop w:val="0"/>
              <w:marBottom w:val="0"/>
              <w:divBdr>
                <w:top w:val="none" w:sz="0" w:space="0" w:color="auto"/>
                <w:left w:val="none" w:sz="0" w:space="0" w:color="auto"/>
                <w:bottom w:val="none" w:sz="0" w:space="0" w:color="auto"/>
                <w:right w:val="none" w:sz="0" w:space="0" w:color="auto"/>
              </w:divBdr>
              <w:divsChild>
                <w:div w:id="577835504">
                  <w:marLeft w:val="0"/>
                  <w:marRight w:val="0"/>
                  <w:marTop w:val="0"/>
                  <w:marBottom w:val="0"/>
                  <w:divBdr>
                    <w:top w:val="none" w:sz="0" w:space="0" w:color="auto"/>
                    <w:left w:val="none" w:sz="0" w:space="0" w:color="auto"/>
                    <w:bottom w:val="none" w:sz="0" w:space="0" w:color="auto"/>
                    <w:right w:val="none" w:sz="0" w:space="0" w:color="auto"/>
                  </w:divBdr>
                  <w:divsChild>
                    <w:div w:id="1054742560">
                      <w:marLeft w:val="0"/>
                      <w:marRight w:val="0"/>
                      <w:marTop w:val="0"/>
                      <w:marBottom w:val="0"/>
                      <w:divBdr>
                        <w:top w:val="none" w:sz="0" w:space="0" w:color="auto"/>
                        <w:left w:val="none" w:sz="0" w:space="0" w:color="auto"/>
                        <w:bottom w:val="none" w:sz="0" w:space="0" w:color="auto"/>
                        <w:right w:val="none" w:sz="0" w:space="0" w:color="auto"/>
                      </w:divBdr>
                      <w:divsChild>
                        <w:div w:id="55751732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840523">
      <w:bodyDiv w:val="1"/>
      <w:marLeft w:val="0"/>
      <w:marRight w:val="0"/>
      <w:marTop w:val="0"/>
      <w:marBottom w:val="0"/>
      <w:divBdr>
        <w:top w:val="none" w:sz="0" w:space="0" w:color="auto"/>
        <w:left w:val="none" w:sz="0" w:space="0" w:color="auto"/>
        <w:bottom w:val="none" w:sz="0" w:space="0" w:color="auto"/>
        <w:right w:val="none" w:sz="0" w:space="0" w:color="auto"/>
      </w:divBdr>
      <w:divsChild>
        <w:div w:id="1981615936">
          <w:marLeft w:val="0"/>
          <w:marRight w:val="0"/>
          <w:marTop w:val="0"/>
          <w:marBottom w:val="0"/>
          <w:divBdr>
            <w:top w:val="none" w:sz="0" w:space="0" w:color="auto"/>
            <w:left w:val="none" w:sz="0" w:space="0" w:color="auto"/>
            <w:bottom w:val="none" w:sz="0" w:space="0" w:color="auto"/>
            <w:right w:val="none" w:sz="0" w:space="0" w:color="auto"/>
          </w:divBdr>
          <w:divsChild>
            <w:div w:id="288782484">
              <w:marLeft w:val="0"/>
              <w:marRight w:val="0"/>
              <w:marTop w:val="0"/>
              <w:marBottom w:val="0"/>
              <w:divBdr>
                <w:top w:val="none" w:sz="0" w:space="0" w:color="auto"/>
                <w:left w:val="none" w:sz="0" w:space="0" w:color="auto"/>
                <w:bottom w:val="none" w:sz="0" w:space="0" w:color="auto"/>
                <w:right w:val="none" w:sz="0" w:space="0" w:color="auto"/>
              </w:divBdr>
              <w:divsChild>
                <w:div w:id="2089035168">
                  <w:marLeft w:val="0"/>
                  <w:marRight w:val="0"/>
                  <w:marTop w:val="0"/>
                  <w:marBottom w:val="0"/>
                  <w:divBdr>
                    <w:top w:val="none" w:sz="0" w:space="0" w:color="auto"/>
                    <w:left w:val="none" w:sz="0" w:space="0" w:color="auto"/>
                    <w:bottom w:val="none" w:sz="0" w:space="0" w:color="auto"/>
                    <w:right w:val="none" w:sz="0" w:space="0" w:color="auto"/>
                  </w:divBdr>
                  <w:divsChild>
                    <w:div w:id="1977829895">
                      <w:marLeft w:val="0"/>
                      <w:marRight w:val="0"/>
                      <w:marTop w:val="0"/>
                      <w:marBottom w:val="0"/>
                      <w:divBdr>
                        <w:top w:val="none" w:sz="0" w:space="0" w:color="auto"/>
                        <w:left w:val="none" w:sz="0" w:space="0" w:color="auto"/>
                        <w:bottom w:val="none" w:sz="0" w:space="0" w:color="auto"/>
                        <w:right w:val="none" w:sz="0" w:space="0" w:color="auto"/>
                      </w:divBdr>
                      <w:divsChild>
                        <w:div w:id="1455174753">
                          <w:marLeft w:val="216"/>
                          <w:marRight w:val="0"/>
                          <w:marTop w:val="0"/>
                          <w:marBottom w:val="0"/>
                          <w:divBdr>
                            <w:top w:val="none" w:sz="0" w:space="0" w:color="auto"/>
                            <w:left w:val="none" w:sz="0" w:space="0" w:color="auto"/>
                            <w:bottom w:val="none" w:sz="0" w:space="0" w:color="auto"/>
                            <w:right w:val="none" w:sz="0" w:space="0" w:color="auto"/>
                          </w:divBdr>
                          <w:divsChild>
                            <w:div w:id="188594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036809">
      <w:bodyDiv w:val="1"/>
      <w:marLeft w:val="0"/>
      <w:marRight w:val="0"/>
      <w:marTop w:val="0"/>
      <w:marBottom w:val="0"/>
      <w:divBdr>
        <w:top w:val="none" w:sz="0" w:space="0" w:color="auto"/>
        <w:left w:val="none" w:sz="0" w:space="0" w:color="auto"/>
        <w:bottom w:val="none" w:sz="0" w:space="0" w:color="auto"/>
        <w:right w:val="none" w:sz="0" w:space="0" w:color="auto"/>
      </w:divBdr>
      <w:divsChild>
        <w:div w:id="1781990144">
          <w:marLeft w:val="0"/>
          <w:marRight w:val="0"/>
          <w:marTop w:val="0"/>
          <w:marBottom w:val="0"/>
          <w:divBdr>
            <w:top w:val="none" w:sz="0" w:space="0" w:color="auto"/>
            <w:left w:val="none" w:sz="0" w:space="0" w:color="auto"/>
            <w:bottom w:val="none" w:sz="0" w:space="0" w:color="auto"/>
            <w:right w:val="none" w:sz="0" w:space="0" w:color="auto"/>
          </w:divBdr>
          <w:divsChild>
            <w:div w:id="142698156">
              <w:marLeft w:val="0"/>
              <w:marRight w:val="0"/>
              <w:marTop w:val="0"/>
              <w:marBottom w:val="0"/>
              <w:divBdr>
                <w:top w:val="none" w:sz="0" w:space="0" w:color="auto"/>
                <w:left w:val="none" w:sz="0" w:space="0" w:color="auto"/>
                <w:bottom w:val="none" w:sz="0" w:space="0" w:color="auto"/>
                <w:right w:val="none" w:sz="0" w:space="0" w:color="auto"/>
              </w:divBdr>
              <w:divsChild>
                <w:div w:id="478419553">
                  <w:marLeft w:val="0"/>
                  <w:marRight w:val="0"/>
                  <w:marTop w:val="0"/>
                  <w:marBottom w:val="0"/>
                  <w:divBdr>
                    <w:top w:val="none" w:sz="0" w:space="0" w:color="auto"/>
                    <w:left w:val="none" w:sz="0" w:space="0" w:color="auto"/>
                    <w:bottom w:val="none" w:sz="0" w:space="0" w:color="auto"/>
                    <w:right w:val="none" w:sz="0" w:space="0" w:color="auto"/>
                  </w:divBdr>
                  <w:divsChild>
                    <w:div w:id="529298324">
                      <w:marLeft w:val="0"/>
                      <w:marRight w:val="0"/>
                      <w:marTop w:val="0"/>
                      <w:marBottom w:val="0"/>
                      <w:divBdr>
                        <w:top w:val="none" w:sz="0" w:space="0" w:color="auto"/>
                        <w:left w:val="none" w:sz="0" w:space="0" w:color="auto"/>
                        <w:bottom w:val="none" w:sz="0" w:space="0" w:color="auto"/>
                        <w:right w:val="none" w:sz="0" w:space="0" w:color="auto"/>
                      </w:divBdr>
                      <w:divsChild>
                        <w:div w:id="650595878">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054353">
      <w:bodyDiv w:val="1"/>
      <w:marLeft w:val="0"/>
      <w:marRight w:val="0"/>
      <w:marTop w:val="0"/>
      <w:marBottom w:val="0"/>
      <w:divBdr>
        <w:top w:val="none" w:sz="0" w:space="0" w:color="auto"/>
        <w:left w:val="none" w:sz="0" w:space="0" w:color="auto"/>
        <w:bottom w:val="none" w:sz="0" w:space="0" w:color="auto"/>
        <w:right w:val="none" w:sz="0" w:space="0" w:color="auto"/>
      </w:divBdr>
      <w:divsChild>
        <w:div w:id="269168330">
          <w:marLeft w:val="0"/>
          <w:marRight w:val="0"/>
          <w:marTop w:val="0"/>
          <w:marBottom w:val="0"/>
          <w:divBdr>
            <w:top w:val="none" w:sz="0" w:space="0" w:color="auto"/>
            <w:left w:val="none" w:sz="0" w:space="0" w:color="auto"/>
            <w:bottom w:val="none" w:sz="0" w:space="0" w:color="auto"/>
            <w:right w:val="none" w:sz="0" w:space="0" w:color="auto"/>
          </w:divBdr>
          <w:divsChild>
            <w:div w:id="1905330387">
              <w:marLeft w:val="0"/>
              <w:marRight w:val="0"/>
              <w:marTop w:val="0"/>
              <w:marBottom w:val="0"/>
              <w:divBdr>
                <w:top w:val="none" w:sz="0" w:space="0" w:color="auto"/>
                <w:left w:val="none" w:sz="0" w:space="0" w:color="auto"/>
                <w:bottom w:val="none" w:sz="0" w:space="0" w:color="auto"/>
                <w:right w:val="none" w:sz="0" w:space="0" w:color="auto"/>
              </w:divBdr>
              <w:divsChild>
                <w:div w:id="257564684">
                  <w:marLeft w:val="0"/>
                  <w:marRight w:val="0"/>
                  <w:marTop w:val="0"/>
                  <w:marBottom w:val="0"/>
                  <w:divBdr>
                    <w:top w:val="none" w:sz="0" w:space="0" w:color="auto"/>
                    <w:left w:val="none" w:sz="0" w:space="0" w:color="auto"/>
                    <w:bottom w:val="none" w:sz="0" w:space="0" w:color="auto"/>
                    <w:right w:val="none" w:sz="0" w:space="0" w:color="auto"/>
                  </w:divBdr>
                  <w:divsChild>
                    <w:div w:id="1569224943">
                      <w:marLeft w:val="0"/>
                      <w:marRight w:val="0"/>
                      <w:marTop w:val="0"/>
                      <w:marBottom w:val="0"/>
                      <w:divBdr>
                        <w:top w:val="none" w:sz="0" w:space="0" w:color="auto"/>
                        <w:left w:val="none" w:sz="0" w:space="0" w:color="auto"/>
                        <w:bottom w:val="none" w:sz="0" w:space="0" w:color="auto"/>
                        <w:right w:val="none" w:sz="0" w:space="0" w:color="auto"/>
                      </w:divBdr>
                      <w:divsChild>
                        <w:div w:id="104425730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4396802">
      <w:bodyDiv w:val="1"/>
      <w:marLeft w:val="0"/>
      <w:marRight w:val="0"/>
      <w:marTop w:val="0"/>
      <w:marBottom w:val="0"/>
      <w:divBdr>
        <w:top w:val="none" w:sz="0" w:space="0" w:color="auto"/>
        <w:left w:val="none" w:sz="0" w:space="0" w:color="auto"/>
        <w:bottom w:val="none" w:sz="0" w:space="0" w:color="auto"/>
        <w:right w:val="none" w:sz="0" w:space="0" w:color="auto"/>
      </w:divBdr>
      <w:divsChild>
        <w:div w:id="1807120269">
          <w:marLeft w:val="0"/>
          <w:marRight w:val="0"/>
          <w:marTop w:val="0"/>
          <w:marBottom w:val="0"/>
          <w:divBdr>
            <w:top w:val="none" w:sz="0" w:space="0" w:color="auto"/>
            <w:left w:val="none" w:sz="0" w:space="0" w:color="auto"/>
            <w:bottom w:val="none" w:sz="0" w:space="0" w:color="auto"/>
            <w:right w:val="none" w:sz="0" w:space="0" w:color="auto"/>
          </w:divBdr>
          <w:divsChild>
            <w:div w:id="1059596937">
              <w:marLeft w:val="0"/>
              <w:marRight w:val="0"/>
              <w:marTop w:val="0"/>
              <w:marBottom w:val="0"/>
              <w:divBdr>
                <w:top w:val="none" w:sz="0" w:space="0" w:color="auto"/>
                <w:left w:val="none" w:sz="0" w:space="0" w:color="auto"/>
                <w:bottom w:val="none" w:sz="0" w:space="0" w:color="auto"/>
                <w:right w:val="none" w:sz="0" w:space="0" w:color="auto"/>
              </w:divBdr>
              <w:divsChild>
                <w:div w:id="1168448289">
                  <w:marLeft w:val="0"/>
                  <w:marRight w:val="0"/>
                  <w:marTop w:val="0"/>
                  <w:marBottom w:val="0"/>
                  <w:divBdr>
                    <w:top w:val="none" w:sz="0" w:space="0" w:color="auto"/>
                    <w:left w:val="none" w:sz="0" w:space="0" w:color="auto"/>
                    <w:bottom w:val="none" w:sz="0" w:space="0" w:color="auto"/>
                    <w:right w:val="none" w:sz="0" w:space="0" w:color="auto"/>
                  </w:divBdr>
                  <w:divsChild>
                    <w:div w:id="831063809">
                      <w:marLeft w:val="0"/>
                      <w:marRight w:val="0"/>
                      <w:marTop w:val="0"/>
                      <w:marBottom w:val="0"/>
                      <w:divBdr>
                        <w:top w:val="none" w:sz="0" w:space="0" w:color="auto"/>
                        <w:left w:val="none" w:sz="0" w:space="0" w:color="auto"/>
                        <w:bottom w:val="none" w:sz="0" w:space="0" w:color="auto"/>
                        <w:right w:val="none" w:sz="0" w:space="0" w:color="auto"/>
                      </w:divBdr>
                      <w:divsChild>
                        <w:div w:id="266885581">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101839">
      <w:bodyDiv w:val="1"/>
      <w:marLeft w:val="0"/>
      <w:marRight w:val="0"/>
      <w:marTop w:val="0"/>
      <w:marBottom w:val="0"/>
      <w:divBdr>
        <w:top w:val="none" w:sz="0" w:space="0" w:color="auto"/>
        <w:left w:val="none" w:sz="0" w:space="0" w:color="auto"/>
        <w:bottom w:val="none" w:sz="0" w:space="0" w:color="auto"/>
        <w:right w:val="none" w:sz="0" w:space="0" w:color="auto"/>
      </w:divBdr>
      <w:divsChild>
        <w:div w:id="1657804645">
          <w:marLeft w:val="0"/>
          <w:marRight w:val="0"/>
          <w:marTop w:val="0"/>
          <w:marBottom w:val="0"/>
          <w:divBdr>
            <w:top w:val="none" w:sz="0" w:space="0" w:color="auto"/>
            <w:left w:val="none" w:sz="0" w:space="0" w:color="auto"/>
            <w:bottom w:val="none" w:sz="0" w:space="0" w:color="auto"/>
            <w:right w:val="none" w:sz="0" w:space="0" w:color="auto"/>
          </w:divBdr>
          <w:divsChild>
            <w:div w:id="1858154218">
              <w:marLeft w:val="0"/>
              <w:marRight w:val="0"/>
              <w:marTop w:val="0"/>
              <w:marBottom w:val="0"/>
              <w:divBdr>
                <w:top w:val="none" w:sz="0" w:space="0" w:color="auto"/>
                <w:left w:val="none" w:sz="0" w:space="0" w:color="auto"/>
                <w:bottom w:val="none" w:sz="0" w:space="0" w:color="auto"/>
                <w:right w:val="none" w:sz="0" w:space="0" w:color="auto"/>
              </w:divBdr>
              <w:divsChild>
                <w:div w:id="2108235911">
                  <w:marLeft w:val="0"/>
                  <w:marRight w:val="0"/>
                  <w:marTop w:val="0"/>
                  <w:marBottom w:val="0"/>
                  <w:divBdr>
                    <w:top w:val="none" w:sz="0" w:space="0" w:color="auto"/>
                    <w:left w:val="none" w:sz="0" w:space="0" w:color="auto"/>
                    <w:bottom w:val="none" w:sz="0" w:space="0" w:color="auto"/>
                    <w:right w:val="none" w:sz="0" w:space="0" w:color="auto"/>
                  </w:divBdr>
                  <w:divsChild>
                    <w:div w:id="546189152">
                      <w:marLeft w:val="0"/>
                      <w:marRight w:val="0"/>
                      <w:marTop w:val="0"/>
                      <w:marBottom w:val="0"/>
                      <w:divBdr>
                        <w:top w:val="none" w:sz="0" w:space="0" w:color="auto"/>
                        <w:left w:val="none" w:sz="0" w:space="0" w:color="auto"/>
                        <w:bottom w:val="none" w:sz="0" w:space="0" w:color="auto"/>
                        <w:right w:val="none" w:sz="0" w:space="0" w:color="auto"/>
                      </w:divBdr>
                      <w:divsChild>
                        <w:div w:id="37828498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187874">
      <w:bodyDiv w:val="1"/>
      <w:marLeft w:val="0"/>
      <w:marRight w:val="0"/>
      <w:marTop w:val="0"/>
      <w:marBottom w:val="0"/>
      <w:divBdr>
        <w:top w:val="none" w:sz="0" w:space="0" w:color="auto"/>
        <w:left w:val="none" w:sz="0" w:space="0" w:color="auto"/>
        <w:bottom w:val="none" w:sz="0" w:space="0" w:color="auto"/>
        <w:right w:val="none" w:sz="0" w:space="0" w:color="auto"/>
      </w:divBdr>
      <w:divsChild>
        <w:div w:id="1483426752">
          <w:marLeft w:val="0"/>
          <w:marRight w:val="0"/>
          <w:marTop w:val="0"/>
          <w:marBottom w:val="0"/>
          <w:divBdr>
            <w:top w:val="none" w:sz="0" w:space="0" w:color="auto"/>
            <w:left w:val="none" w:sz="0" w:space="0" w:color="auto"/>
            <w:bottom w:val="none" w:sz="0" w:space="0" w:color="auto"/>
            <w:right w:val="none" w:sz="0" w:space="0" w:color="auto"/>
          </w:divBdr>
          <w:divsChild>
            <w:div w:id="408620936">
              <w:marLeft w:val="0"/>
              <w:marRight w:val="0"/>
              <w:marTop w:val="0"/>
              <w:marBottom w:val="0"/>
              <w:divBdr>
                <w:top w:val="none" w:sz="0" w:space="0" w:color="auto"/>
                <w:left w:val="none" w:sz="0" w:space="0" w:color="auto"/>
                <w:bottom w:val="none" w:sz="0" w:space="0" w:color="auto"/>
                <w:right w:val="none" w:sz="0" w:space="0" w:color="auto"/>
              </w:divBdr>
              <w:divsChild>
                <w:div w:id="1883132784">
                  <w:marLeft w:val="0"/>
                  <w:marRight w:val="0"/>
                  <w:marTop w:val="0"/>
                  <w:marBottom w:val="0"/>
                  <w:divBdr>
                    <w:top w:val="none" w:sz="0" w:space="0" w:color="auto"/>
                    <w:left w:val="none" w:sz="0" w:space="0" w:color="auto"/>
                    <w:bottom w:val="none" w:sz="0" w:space="0" w:color="auto"/>
                    <w:right w:val="none" w:sz="0" w:space="0" w:color="auto"/>
                  </w:divBdr>
                  <w:divsChild>
                    <w:div w:id="563487025">
                      <w:marLeft w:val="0"/>
                      <w:marRight w:val="0"/>
                      <w:marTop w:val="0"/>
                      <w:marBottom w:val="0"/>
                      <w:divBdr>
                        <w:top w:val="none" w:sz="0" w:space="0" w:color="auto"/>
                        <w:left w:val="none" w:sz="0" w:space="0" w:color="auto"/>
                        <w:bottom w:val="none" w:sz="0" w:space="0" w:color="auto"/>
                        <w:right w:val="none" w:sz="0" w:space="0" w:color="auto"/>
                      </w:divBdr>
                      <w:divsChild>
                        <w:div w:id="916943998">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6921936">
      <w:bodyDiv w:val="1"/>
      <w:marLeft w:val="0"/>
      <w:marRight w:val="0"/>
      <w:marTop w:val="0"/>
      <w:marBottom w:val="0"/>
      <w:divBdr>
        <w:top w:val="none" w:sz="0" w:space="0" w:color="auto"/>
        <w:left w:val="none" w:sz="0" w:space="0" w:color="auto"/>
        <w:bottom w:val="none" w:sz="0" w:space="0" w:color="auto"/>
        <w:right w:val="none" w:sz="0" w:space="0" w:color="auto"/>
      </w:divBdr>
      <w:divsChild>
        <w:div w:id="811941820">
          <w:marLeft w:val="0"/>
          <w:marRight w:val="0"/>
          <w:marTop w:val="0"/>
          <w:marBottom w:val="0"/>
          <w:divBdr>
            <w:top w:val="none" w:sz="0" w:space="0" w:color="auto"/>
            <w:left w:val="none" w:sz="0" w:space="0" w:color="auto"/>
            <w:bottom w:val="none" w:sz="0" w:space="0" w:color="auto"/>
            <w:right w:val="none" w:sz="0" w:space="0" w:color="auto"/>
          </w:divBdr>
          <w:divsChild>
            <w:div w:id="1924147331">
              <w:marLeft w:val="0"/>
              <w:marRight w:val="0"/>
              <w:marTop w:val="0"/>
              <w:marBottom w:val="0"/>
              <w:divBdr>
                <w:top w:val="none" w:sz="0" w:space="0" w:color="auto"/>
                <w:left w:val="none" w:sz="0" w:space="0" w:color="auto"/>
                <w:bottom w:val="none" w:sz="0" w:space="0" w:color="auto"/>
                <w:right w:val="none" w:sz="0" w:space="0" w:color="auto"/>
              </w:divBdr>
              <w:divsChild>
                <w:div w:id="287275403">
                  <w:marLeft w:val="0"/>
                  <w:marRight w:val="0"/>
                  <w:marTop w:val="0"/>
                  <w:marBottom w:val="0"/>
                  <w:divBdr>
                    <w:top w:val="none" w:sz="0" w:space="0" w:color="auto"/>
                    <w:left w:val="none" w:sz="0" w:space="0" w:color="auto"/>
                    <w:bottom w:val="none" w:sz="0" w:space="0" w:color="auto"/>
                    <w:right w:val="none" w:sz="0" w:space="0" w:color="auto"/>
                  </w:divBdr>
                  <w:divsChild>
                    <w:div w:id="1683118076">
                      <w:marLeft w:val="0"/>
                      <w:marRight w:val="0"/>
                      <w:marTop w:val="0"/>
                      <w:marBottom w:val="0"/>
                      <w:divBdr>
                        <w:top w:val="none" w:sz="0" w:space="0" w:color="auto"/>
                        <w:left w:val="none" w:sz="0" w:space="0" w:color="auto"/>
                        <w:bottom w:val="none" w:sz="0" w:space="0" w:color="auto"/>
                        <w:right w:val="none" w:sz="0" w:space="0" w:color="auto"/>
                      </w:divBdr>
                      <w:divsChild>
                        <w:div w:id="111903377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999327">
      <w:bodyDiv w:val="1"/>
      <w:marLeft w:val="0"/>
      <w:marRight w:val="0"/>
      <w:marTop w:val="0"/>
      <w:marBottom w:val="0"/>
      <w:divBdr>
        <w:top w:val="none" w:sz="0" w:space="0" w:color="auto"/>
        <w:left w:val="none" w:sz="0" w:space="0" w:color="auto"/>
        <w:bottom w:val="none" w:sz="0" w:space="0" w:color="auto"/>
        <w:right w:val="none" w:sz="0" w:space="0" w:color="auto"/>
      </w:divBdr>
      <w:divsChild>
        <w:div w:id="220556997">
          <w:marLeft w:val="0"/>
          <w:marRight w:val="0"/>
          <w:marTop w:val="0"/>
          <w:marBottom w:val="0"/>
          <w:divBdr>
            <w:top w:val="none" w:sz="0" w:space="0" w:color="auto"/>
            <w:left w:val="none" w:sz="0" w:space="0" w:color="auto"/>
            <w:bottom w:val="none" w:sz="0" w:space="0" w:color="auto"/>
            <w:right w:val="none" w:sz="0" w:space="0" w:color="auto"/>
          </w:divBdr>
          <w:divsChild>
            <w:div w:id="1140265358">
              <w:marLeft w:val="0"/>
              <w:marRight w:val="0"/>
              <w:marTop w:val="0"/>
              <w:marBottom w:val="0"/>
              <w:divBdr>
                <w:top w:val="none" w:sz="0" w:space="0" w:color="auto"/>
                <w:left w:val="none" w:sz="0" w:space="0" w:color="auto"/>
                <w:bottom w:val="none" w:sz="0" w:space="0" w:color="auto"/>
                <w:right w:val="none" w:sz="0" w:space="0" w:color="auto"/>
              </w:divBdr>
              <w:divsChild>
                <w:div w:id="266276430">
                  <w:marLeft w:val="0"/>
                  <w:marRight w:val="0"/>
                  <w:marTop w:val="0"/>
                  <w:marBottom w:val="0"/>
                  <w:divBdr>
                    <w:top w:val="none" w:sz="0" w:space="0" w:color="auto"/>
                    <w:left w:val="none" w:sz="0" w:space="0" w:color="auto"/>
                    <w:bottom w:val="none" w:sz="0" w:space="0" w:color="auto"/>
                    <w:right w:val="none" w:sz="0" w:space="0" w:color="auto"/>
                  </w:divBdr>
                  <w:divsChild>
                    <w:div w:id="280573322">
                      <w:marLeft w:val="0"/>
                      <w:marRight w:val="0"/>
                      <w:marTop w:val="0"/>
                      <w:marBottom w:val="0"/>
                      <w:divBdr>
                        <w:top w:val="none" w:sz="0" w:space="0" w:color="auto"/>
                        <w:left w:val="none" w:sz="0" w:space="0" w:color="auto"/>
                        <w:bottom w:val="none" w:sz="0" w:space="0" w:color="auto"/>
                        <w:right w:val="none" w:sz="0" w:space="0" w:color="auto"/>
                      </w:divBdr>
                      <w:divsChild>
                        <w:div w:id="41065866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424087">
      <w:bodyDiv w:val="1"/>
      <w:marLeft w:val="0"/>
      <w:marRight w:val="0"/>
      <w:marTop w:val="0"/>
      <w:marBottom w:val="0"/>
      <w:divBdr>
        <w:top w:val="none" w:sz="0" w:space="0" w:color="auto"/>
        <w:left w:val="none" w:sz="0" w:space="0" w:color="auto"/>
        <w:bottom w:val="none" w:sz="0" w:space="0" w:color="auto"/>
        <w:right w:val="none" w:sz="0" w:space="0" w:color="auto"/>
      </w:divBdr>
      <w:divsChild>
        <w:div w:id="970784785">
          <w:marLeft w:val="0"/>
          <w:marRight w:val="0"/>
          <w:marTop w:val="0"/>
          <w:marBottom w:val="0"/>
          <w:divBdr>
            <w:top w:val="none" w:sz="0" w:space="0" w:color="auto"/>
            <w:left w:val="none" w:sz="0" w:space="0" w:color="auto"/>
            <w:bottom w:val="none" w:sz="0" w:space="0" w:color="auto"/>
            <w:right w:val="none" w:sz="0" w:space="0" w:color="auto"/>
          </w:divBdr>
          <w:divsChild>
            <w:div w:id="1680428596">
              <w:marLeft w:val="0"/>
              <w:marRight w:val="0"/>
              <w:marTop w:val="0"/>
              <w:marBottom w:val="0"/>
              <w:divBdr>
                <w:top w:val="none" w:sz="0" w:space="0" w:color="auto"/>
                <w:left w:val="none" w:sz="0" w:space="0" w:color="auto"/>
                <w:bottom w:val="none" w:sz="0" w:space="0" w:color="auto"/>
                <w:right w:val="none" w:sz="0" w:space="0" w:color="auto"/>
              </w:divBdr>
              <w:divsChild>
                <w:div w:id="1391339862">
                  <w:marLeft w:val="0"/>
                  <w:marRight w:val="0"/>
                  <w:marTop w:val="0"/>
                  <w:marBottom w:val="0"/>
                  <w:divBdr>
                    <w:top w:val="none" w:sz="0" w:space="0" w:color="auto"/>
                    <w:left w:val="none" w:sz="0" w:space="0" w:color="auto"/>
                    <w:bottom w:val="none" w:sz="0" w:space="0" w:color="auto"/>
                    <w:right w:val="none" w:sz="0" w:space="0" w:color="auto"/>
                  </w:divBdr>
                  <w:divsChild>
                    <w:div w:id="1016930625">
                      <w:marLeft w:val="0"/>
                      <w:marRight w:val="0"/>
                      <w:marTop w:val="0"/>
                      <w:marBottom w:val="0"/>
                      <w:divBdr>
                        <w:top w:val="none" w:sz="0" w:space="0" w:color="auto"/>
                        <w:left w:val="none" w:sz="0" w:space="0" w:color="auto"/>
                        <w:bottom w:val="none" w:sz="0" w:space="0" w:color="auto"/>
                        <w:right w:val="none" w:sz="0" w:space="0" w:color="auto"/>
                      </w:divBdr>
                      <w:divsChild>
                        <w:div w:id="115082536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355494">
      <w:bodyDiv w:val="1"/>
      <w:marLeft w:val="0"/>
      <w:marRight w:val="0"/>
      <w:marTop w:val="0"/>
      <w:marBottom w:val="0"/>
      <w:divBdr>
        <w:top w:val="none" w:sz="0" w:space="0" w:color="auto"/>
        <w:left w:val="none" w:sz="0" w:space="0" w:color="auto"/>
        <w:bottom w:val="none" w:sz="0" w:space="0" w:color="auto"/>
        <w:right w:val="none" w:sz="0" w:space="0" w:color="auto"/>
      </w:divBdr>
      <w:divsChild>
        <w:div w:id="1506047859">
          <w:marLeft w:val="0"/>
          <w:marRight w:val="0"/>
          <w:marTop w:val="0"/>
          <w:marBottom w:val="0"/>
          <w:divBdr>
            <w:top w:val="none" w:sz="0" w:space="0" w:color="auto"/>
            <w:left w:val="none" w:sz="0" w:space="0" w:color="auto"/>
            <w:bottom w:val="none" w:sz="0" w:space="0" w:color="auto"/>
            <w:right w:val="none" w:sz="0" w:space="0" w:color="auto"/>
          </w:divBdr>
          <w:divsChild>
            <w:div w:id="659312714">
              <w:marLeft w:val="0"/>
              <w:marRight w:val="0"/>
              <w:marTop w:val="0"/>
              <w:marBottom w:val="0"/>
              <w:divBdr>
                <w:top w:val="none" w:sz="0" w:space="0" w:color="auto"/>
                <w:left w:val="none" w:sz="0" w:space="0" w:color="auto"/>
                <w:bottom w:val="none" w:sz="0" w:space="0" w:color="auto"/>
                <w:right w:val="none" w:sz="0" w:space="0" w:color="auto"/>
              </w:divBdr>
              <w:divsChild>
                <w:div w:id="1687443840">
                  <w:marLeft w:val="0"/>
                  <w:marRight w:val="0"/>
                  <w:marTop w:val="0"/>
                  <w:marBottom w:val="0"/>
                  <w:divBdr>
                    <w:top w:val="none" w:sz="0" w:space="0" w:color="auto"/>
                    <w:left w:val="none" w:sz="0" w:space="0" w:color="auto"/>
                    <w:bottom w:val="none" w:sz="0" w:space="0" w:color="auto"/>
                    <w:right w:val="none" w:sz="0" w:space="0" w:color="auto"/>
                  </w:divBdr>
                  <w:divsChild>
                    <w:div w:id="886183113">
                      <w:marLeft w:val="0"/>
                      <w:marRight w:val="0"/>
                      <w:marTop w:val="0"/>
                      <w:marBottom w:val="0"/>
                      <w:divBdr>
                        <w:top w:val="none" w:sz="0" w:space="0" w:color="auto"/>
                        <w:left w:val="none" w:sz="0" w:space="0" w:color="auto"/>
                        <w:bottom w:val="none" w:sz="0" w:space="0" w:color="auto"/>
                        <w:right w:val="none" w:sz="0" w:space="0" w:color="auto"/>
                      </w:divBdr>
                      <w:divsChild>
                        <w:div w:id="405415833">
                          <w:marLeft w:val="216"/>
                          <w:marRight w:val="0"/>
                          <w:marTop w:val="0"/>
                          <w:marBottom w:val="0"/>
                          <w:divBdr>
                            <w:top w:val="none" w:sz="0" w:space="0" w:color="auto"/>
                            <w:left w:val="none" w:sz="0" w:space="0" w:color="auto"/>
                            <w:bottom w:val="none" w:sz="0" w:space="0" w:color="auto"/>
                            <w:right w:val="none" w:sz="0" w:space="0" w:color="auto"/>
                          </w:divBdr>
                          <w:divsChild>
                            <w:div w:id="99256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207182">
      <w:bodyDiv w:val="1"/>
      <w:marLeft w:val="0"/>
      <w:marRight w:val="0"/>
      <w:marTop w:val="0"/>
      <w:marBottom w:val="0"/>
      <w:divBdr>
        <w:top w:val="none" w:sz="0" w:space="0" w:color="auto"/>
        <w:left w:val="none" w:sz="0" w:space="0" w:color="auto"/>
        <w:bottom w:val="none" w:sz="0" w:space="0" w:color="auto"/>
        <w:right w:val="none" w:sz="0" w:space="0" w:color="auto"/>
      </w:divBdr>
      <w:divsChild>
        <w:div w:id="71464846">
          <w:marLeft w:val="0"/>
          <w:marRight w:val="0"/>
          <w:marTop w:val="0"/>
          <w:marBottom w:val="0"/>
          <w:divBdr>
            <w:top w:val="none" w:sz="0" w:space="0" w:color="auto"/>
            <w:left w:val="none" w:sz="0" w:space="0" w:color="auto"/>
            <w:bottom w:val="none" w:sz="0" w:space="0" w:color="auto"/>
            <w:right w:val="none" w:sz="0" w:space="0" w:color="auto"/>
          </w:divBdr>
          <w:divsChild>
            <w:div w:id="1087459267">
              <w:marLeft w:val="0"/>
              <w:marRight w:val="0"/>
              <w:marTop w:val="0"/>
              <w:marBottom w:val="0"/>
              <w:divBdr>
                <w:top w:val="none" w:sz="0" w:space="0" w:color="auto"/>
                <w:left w:val="none" w:sz="0" w:space="0" w:color="auto"/>
                <w:bottom w:val="none" w:sz="0" w:space="0" w:color="auto"/>
                <w:right w:val="none" w:sz="0" w:space="0" w:color="auto"/>
              </w:divBdr>
              <w:divsChild>
                <w:div w:id="666058258">
                  <w:marLeft w:val="0"/>
                  <w:marRight w:val="0"/>
                  <w:marTop w:val="0"/>
                  <w:marBottom w:val="0"/>
                  <w:divBdr>
                    <w:top w:val="none" w:sz="0" w:space="0" w:color="auto"/>
                    <w:left w:val="none" w:sz="0" w:space="0" w:color="auto"/>
                    <w:bottom w:val="none" w:sz="0" w:space="0" w:color="auto"/>
                    <w:right w:val="none" w:sz="0" w:space="0" w:color="auto"/>
                  </w:divBdr>
                  <w:divsChild>
                    <w:div w:id="440422386">
                      <w:marLeft w:val="0"/>
                      <w:marRight w:val="0"/>
                      <w:marTop w:val="0"/>
                      <w:marBottom w:val="0"/>
                      <w:divBdr>
                        <w:top w:val="none" w:sz="0" w:space="0" w:color="auto"/>
                        <w:left w:val="none" w:sz="0" w:space="0" w:color="auto"/>
                        <w:bottom w:val="none" w:sz="0" w:space="0" w:color="auto"/>
                        <w:right w:val="none" w:sz="0" w:space="0" w:color="auto"/>
                      </w:divBdr>
                      <w:divsChild>
                        <w:div w:id="190633423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976611">
      <w:bodyDiv w:val="1"/>
      <w:marLeft w:val="0"/>
      <w:marRight w:val="0"/>
      <w:marTop w:val="0"/>
      <w:marBottom w:val="0"/>
      <w:divBdr>
        <w:top w:val="none" w:sz="0" w:space="0" w:color="auto"/>
        <w:left w:val="none" w:sz="0" w:space="0" w:color="auto"/>
        <w:bottom w:val="none" w:sz="0" w:space="0" w:color="auto"/>
        <w:right w:val="none" w:sz="0" w:space="0" w:color="auto"/>
      </w:divBdr>
      <w:divsChild>
        <w:div w:id="673724184">
          <w:marLeft w:val="0"/>
          <w:marRight w:val="0"/>
          <w:marTop w:val="0"/>
          <w:marBottom w:val="0"/>
          <w:divBdr>
            <w:top w:val="none" w:sz="0" w:space="0" w:color="auto"/>
            <w:left w:val="none" w:sz="0" w:space="0" w:color="auto"/>
            <w:bottom w:val="none" w:sz="0" w:space="0" w:color="auto"/>
            <w:right w:val="none" w:sz="0" w:space="0" w:color="auto"/>
          </w:divBdr>
          <w:divsChild>
            <w:div w:id="8872324">
              <w:marLeft w:val="0"/>
              <w:marRight w:val="0"/>
              <w:marTop w:val="0"/>
              <w:marBottom w:val="0"/>
              <w:divBdr>
                <w:top w:val="none" w:sz="0" w:space="0" w:color="auto"/>
                <w:left w:val="none" w:sz="0" w:space="0" w:color="auto"/>
                <w:bottom w:val="none" w:sz="0" w:space="0" w:color="auto"/>
                <w:right w:val="none" w:sz="0" w:space="0" w:color="auto"/>
              </w:divBdr>
              <w:divsChild>
                <w:div w:id="1489788087">
                  <w:marLeft w:val="0"/>
                  <w:marRight w:val="0"/>
                  <w:marTop w:val="0"/>
                  <w:marBottom w:val="0"/>
                  <w:divBdr>
                    <w:top w:val="none" w:sz="0" w:space="0" w:color="auto"/>
                    <w:left w:val="none" w:sz="0" w:space="0" w:color="auto"/>
                    <w:bottom w:val="none" w:sz="0" w:space="0" w:color="auto"/>
                    <w:right w:val="none" w:sz="0" w:space="0" w:color="auto"/>
                  </w:divBdr>
                  <w:divsChild>
                    <w:div w:id="810903014">
                      <w:marLeft w:val="0"/>
                      <w:marRight w:val="0"/>
                      <w:marTop w:val="0"/>
                      <w:marBottom w:val="0"/>
                      <w:divBdr>
                        <w:top w:val="none" w:sz="0" w:space="0" w:color="auto"/>
                        <w:left w:val="none" w:sz="0" w:space="0" w:color="auto"/>
                        <w:bottom w:val="none" w:sz="0" w:space="0" w:color="auto"/>
                        <w:right w:val="none" w:sz="0" w:space="0" w:color="auto"/>
                      </w:divBdr>
                      <w:divsChild>
                        <w:div w:id="1399010479">
                          <w:marLeft w:val="216"/>
                          <w:marRight w:val="0"/>
                          <w:marTop w:val="0"/>
                          <w:marBottom w:val="0"/>
                          <w:divBdr>
                            <w:top w:val="none" w:sz="0" w:space="0" w:color="auto"/>
                            <w:left w:val="none" w:sz="0" w:space="0" w:color="auto"/>
                            <w:bottom w:val="none" w:sz="0" w:space="0" w:color="auto"/>
                            <w:right w:val="none" w:sz="0" w:space="0" w:color="auto"/>
                          </w:divBdr>
                          <w:divsChild>
                            <w:div w:id="153067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139297">
      <w:bodyDiv w:val="1"/>
      <w:marLeft w:val="0"/>
      <w:marRight w:val="0"/>
      <w:marTop w:val="0"/>
      <w:marBottom w:val="0"/>
      <w:divBdr>
        <w:top w:val="none" w:sz="0" w:space="0" w:color="auto"/>
        <w:left w:val="none" w:sz="0" w:space="0" w:color="auto"/>
        <w:bottom w:val="none" w:sz="0" w:space="0" w:color="auto"/>
        <w:right w:val="none" w:sz="0" w:space="0" w:color="auto"/>
      </w:divBdr>
      <w:divsChild>
        <w:div w:id="662464397">
          <w:marLeft w:val="0"/>
          <w:marRight w:val="0"/>
          <w:marTop w:val="0"/>
          <w:marBottom w:val="0"/>
          <w:divBdr>
            <w:top w:val="none" w:sz="0" w:space="0" w:color="auto"/>
            <w:left w:val="none" w:sz="0" w:space="0" w:color="auto"/>
            <w:bottom w:val="none" w:sz="0" w:space="0" w:color="auto"/>
            <w:right w:val="none" w:sz="0" w:space="0" w:color="auto"/>
          </w:divBdr>
          <w:divsChild>
            <w:div w:id="179516357">
              <w:marLeft w:val="0"/>
              <w:marRight w:val="0"/>
              <w:marTop w:val="0"/>
              <w:marBottom w:val="0"/>
              <w:divBdr>
                <w:top w:val="none" w:sz="0" w:space="0" w:color="auto"/>
                <w:left w:val="none" w:sz="0" w:space="0" w:color="auto"/>
                <w:bottom w:val="none" w:sz="0" w:space="0" w:color="auto"/>
                <w:right w:val="none" w:sz="0" w:space="0" w:color="auto"/>
              </w:divBdr>
              <w:divsChild>
                <w:div w:id="2145465848">
                  <w:marLeft w:val="0"/>
                  <w:marRight w:val="0"/>
                  <w:marTop w:val="0"/>
                  <w:marBottom w:val="0"/>
                  <w:divBdr>
                    <w:top w:val="none" w:sz="0" w:space="0" w:color="auto"/>
                    <w:left w:val="none" w:sz="0" w:space="0" w:color="auto"/>
                    <w:bottom w:val="none" w:sz="0" w:space="0" w:color="auto"/>
                    <w:right w:val="none" w:sz="0" w:space="0" w:color="auto"/>
                  </w:divBdr>
                  <w:divsChild>
                    <w:div w:id="1811432970">
                      <w:marLeft w:val="0"/>
                      <w:marRight w:val="0"/>
                      <w:marTop w:val="0"/>
                      <w:marBottom w:val="0"/>
                      <w:divBdr>
                        <w:top w:val="none" w:sz="0" w:space="0" w:color="auto"/>
                        <w:left w:val="none" w:sz="0" w:space="0" w:color="auto"/>
                        <w:bottom w:val="none" w:sz="0" w:space="0" w:color="auto"/>
                        <w:right w:val="none" w:sz="0" w:space="0" w:color="auto"/>
                      </w:divBdr>
                      <w:divsChild>
                        <w:div w:id="168913486">
                          <w:marLeft w:val="216"/>
                          <w:marRight w:val="0"/>
                          <w:marTop w:val="0"/>
                          <w:marBottom w:val="0"/>
                          <w:divBdr>
                            <w:top w:val="none" w:sz="0" w:space="0" w:color="auto"/>
                            <w:left w:val="none" w:sz="0" w:space="0" w:color="auto"/>
                            <w:bottom w:val="none" w:sz="0" w:space="0" w:color="auto"/>
                            <w:right w:val="none" w:sz="0" w:space="0" w:color="auto"/>
                          </w:divBdr>
                          <w:divsChild>
                            <w:div w:id="104794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9918690">
      <w:bodyDiv w:val="1"/>
      <w:marLeft w:val="0"/>
      <w:marRight w:val="0"/>
      <w:marTop w:val="0"/>
      <w:marBottom w:val="0"/>
      <w:divBdr>
        <w:top w:val="none" w:sz="0" w:space="0" w:color="auto"/>
        <w:left w:val="none" w:sz="0" w:space="0" w:color="auto"/>
        <w:bottom w:val="none" w:sz="0" w:space="0" w:color="auto"/>
        <w:right w:val="none" w:sz="0" w:space="0" w:color="auto"/>
      </w:divBdr>
      <w:divsChild>
        <w:div w:id="1037195098">
          <w:marLeft w:val="0"/>
          <w:marRight w:val="0"/>
          <w:marTop w:val="0"/>
          <w:marBottom w:val="0"/>
          <w:divBdr>
            <w:top w:val="none" w:sz="0" w:space="0" w:color="auto"/>
            <w:left w:val="none" w:sz="0" w:space="0" w:color="auto"/>
            <w:bottom w:val="none" w:sz="0" w:space="0" w:color="auto"/>
            <w:right w:val="none" w:sz="0" w:space="0" w:color="auto"/>
          </w:divBdr>
          <w:divsChild>
            <w:div w:id="1647975394">
              <w:marLeft w:val="0"/>
              <w:marRight w:val="0"/>
              <w:marTop w:val="0"/>
              <w:marBottom w:val="0"/>
              <w:divBdr>
                <w:top w:val="none" w:sz="0" w:space="0" w:color="auto"/>
                <w:left w:val="none" w:sz="0" w:space="0" w:color="auto"/>
                <w:bottom w:val="none" w:sz="0" w:space="0" w:color="auto"/>
                <w:right w:val="none" w:sz="0" w:space="0" w:color="auto"/>
              </w:divBdr>
              <w:divsChild>
                <w:div w:id="1484547412">
                  <w:marLeft w:val="0"/>
                  <w:marRight w:val="0"/>
                  <w:marTop w:val="0"/>
                  <w:marBottom w:val="0"/>
                  <w:divBdr>
                    <w:top w:val="none" w:sz="0" w:space="0" w:color="auto"/>
                    <w:left w:val="none" w:sz="0" w:space="0" w:color="auto"/>
                    <w:bottom w:val="none" w:sz="0" w:space="0" w:color="auto"/>
                    <w:right w:val="none" w:sz="0" w:space="0" w:color="auto"/>
                  </w:divBdr>
                  <w:divsChild>
                    <w:div w:id="1144464215">
                      <w:marLeft w:val="0"/>
                      <w:marRight w:val="0"/>
                      <w:marTop w:val="0"/>
                      <w:marBottom w:val="0"/>
                      <w:divBdr>
                        <w:top w:val="none" w:sz="0" w:space="0" w:color="auto"/>
                        <w:left w:val="none" w:sz="0" w:space="0" w:color="auto"/>
                        <w:bottom w:val="none" w:sz="0" w:space="0" w:color="auto"/>
                        <w:right w:val="none" w:sz="0" w:space="0" w:color="auto"/>
                      </w:divBdr>
                      <w:divsChild>
                        <w:div w:id="70131986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044262">
      <w:bodyDiv w:val="1"/>
      <w:marLeft w:val="0"/>
      <w:marRight w:val="0"/>
      <w:marTop w:val="0"/>
      <w:marBottom w:val="0"/>
      <w:divBdr>
        <w:top w:val="none" w:sz="0" w:space="0" w:color="auto"/>
        <w:left w:val="none" w:sz="0" w:space="0" w:color="auto"/>
        <w:bottom w:val="none" w:sz="0" w:space="0" w:color="auto"/>
        <w:right w:val="none" w:sz="0" w:space="0" w:color="auto"/>
      </w:divBdr>
      <w:divsChild>
        <w:div w:id="1981953672">
          <w:marLeft w:val="0"/>
          <w:marRight w:val="0"/>
          <w:marTop w:val="0"/>
          <w:marBottom w:val="0"/>
          <w:divBdr>
            <w:top w:val="none" w:sz="0" w:space="0" w:color="auto"/>
            <w:left w:val="none" w:sz="0" w:space="0" w:color="auto"/>
            <w:bottom w:val="none" w:sz="0" w:space="0" w:color="auto"/>
            <w:right w:val="none" w:sz="0" w:space="0" w:color="auto"/>
          </w:divBdr>
          <w:divsChild>
            <w:div w:id="1189565519">
              <w:marLeft w:val="0"/>
              <w:marRight w:val="0"/>
              <w:marTop w:val="0"/>
              <w:marBottom w:val="0"/>
              <w:divBdr>
                <w:top w:val="none" w:sz="0" w:space="0" w:color="auto"/>
                <w:left w:val="none" w:sz="0" w:space="0" w:color="auto"/>
                <w:bottom w:val="none" w:sz="0" w:space="0" w:color="auto"/>
                <w:right w:val="none" w:sz="0" w:space="0" w:color="auto"/>
              </w:divBdr>
              <w:divsChild>
                <w:div w:id="1564750363">
                  <w:marLeft w:val="0"/>
                  <w:marRight w:val="0"/>
                  <w:marTop w:val="0"/>
                  <w:marBottom w:val="0"/>
                  <w:divBdr>
                    <w:top w:val="none" w:sz="0" w:space="0" w:color="auto"/>
                    <w:left w:val="none" w:sz="0" w:space="0" w:color="auto"/>
                    <w:bottom w:val="none" w:sz="0" w:space="0" w:color="auto"/>
                    <w:right w:val="none" w:sz="0" w:space="0" w:color="auto"/>
                  </w:divBdr>
                  <w:divsChild>
                    <w:div w:id="817109590">
                      <w:marLeft w:val="0"/>
                      <w:marRight w:val="0"/>
                      <w:marTop w:val="0"/>
                      <w:marBottom w:val="0"/>
                      <w:divBdr>
                        <w:top w:val="none" w:sz="0" w:space="0" w:color="auto"/>
                        <w:left w:val="none" w:sz="0" w:space="0" w:color="auto"/>
                        <w:bottom w:val="none" w:sz="0" w:space="0" w:color="auto"/>
                        <w:right w:val="none" w:sz="0" w:space="0" w:color="auto"/>
                      </w:divBdr>
                      <w:divsChild>
                        <w:div w:id="1396078608">
                          <w:marLeft w:val="216"/>
                          <w:marRight w:val="0"/>
                          <w:marTop w:val="0"/>
                          <w:marBottom w:val="0"/>
                          <w:divBdr>
                            <w:top w:val="none" w:sz="0" w:space="0" w:color="auto"/>
                            <w:left w:val="none" w:sz="0" w:space="0" w:color="auto"/>
                            <w:bottom w:val="none" w:sz="0" w:space="0" w:color="auto"/>
                            <w:right w:val="none" w:sz="0" w:space="0" w:color="auto"/>
                          </w:divBdr>
                          <w:divsChild>
                            <w:div w:id="115614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657033">
      <w:bodyDiv w:val="1"/>
      <w:marLeft w:val="0"/>
      <w:marRight w:val="0"/>
      <w:marTop w:val="0"/>
      <w:marBottom w:val="0"/>
      <w:divBdr>
        <w:top w:val="none" w:sz="0" w:space="0" w:color="auto"/>
        <w:left w:val="none" w:sz="0" w:space="0" w:color="auto"/>
        <w:bottom w:val="none" w:sz="0" w:space="0" w:color="auto"/>
        <w:right w:val="none" w:sz="0" w:space="0" w:color="auto"/>
      </w:divBdr>
      <w:divsChild>
        <w:div w:id="1618944891">
          <w:marLeft w:val="0"/>
          <w:marRight w:val="0"/>
          <w:marTop w:val="0"/>
          <w:marBottom w:val="0"/>
          <w:divBdr>
            <w:top w:val="none" w:sz="0" w:space="0" w:color="auto"/>
            <w:left w:val="none" w:sz="0" w:space="0" w:color="auto"/>
            <w:bottom w:val="none" w:sz="0" w:space="0" w:color="auto"/>
            <w:right w:val="none" w:sz="0" w:space="0" w:color="auto"/>
          </w:divBdr>
          <w:divsChild>
            <w:div w:id="186869052">
              <w:marLeft w:val="0"/>
              <w:marRight w:val="0"/>
              <w:marTop w:val="0"/>
              <w:marBottom w:val="0"/>
              <w:divBdr>
                <w:top w:val="none" w:sz="0" w:space="0" w:color="auto"/>
                <w:left w:val="none" w:sz="0" w:space="0" w:color="auto"/>
                <w:bottom w:val="none" w:sz="0" w:space="0" w:color="auto"/>
                <w:right w:val="none" w:sz="0" w:space="0" w:color="auto"/>
              </w:divBdr>
              <w:divsChild>
                <w:div w:id="766272686">
                  <w:marLeft w:val="0"/>
                  <w:marRight w:val="0"/>
                  <w:marTop w:val="0"/>
                  <w:marBottom w:val="0"/>
                  <w:divBdr>
                    <w:top w:val="none" w:sz="0" w:space="0" w:color="auto"/>
                    <w:left w:val="none" w:sz="0" w:space="0" w:color="auto"/>
                    <w:bottom w:val="none" w:sz="0" w:space="0" w:color="auto"/>
                    <w:right w:val="none" w:sz="0" w:space="0" w:color="auto"/>
                  </w:divBdr>
                  <w:divsChild>
                    <w:div w:id="2099327124">
                      <w:marLeft w:val="0"/>
                      <w:marRight w:val="0"/>
                      <w:marTop w:val="0"/>
                      <w:marBottom w:val="0"/>
                      <w:divBdr>
                        <w:top w:val="none" w:sz="0" w:space="0" w:color="auto"/>
                        <w:left w:val="none" w:sz="0" w:space="0" w:color="auto"/>
                        <w:bottom w:val="none" w:sz="0" w:space="0" w:color="auto"/>
                        <w:right w:val="none" w:sz="0" w:space="0" w:color="auto"/>
                      </w:divBdr>
                      <w:divsChild>
                        <w:div w:id="33877925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714491">
      <w:bodyDiv w:val="1"/>
      <w:marLeft w:val="0"/>
      <w:marRight w:val="0"/>
      <w:marTop w:val="0"/>
      <w:marBottom w:val="0"/>
      <w:divBdr>
        <w:top w:val="none" w:sz="0" w:space="0" w:color="auto"/>
        <w:left w:val="none" w:sz="0" w:space="0" w:color="auto"/>
        <w:bottom w:val="none" w:sz="0" w:space="0" w:color="auto"/>
        <w:right w:val="none" w:sz="0" w:space="0" w:color="auto"/>
      </w:divBdr>
      <w:divsChild>
        <w:div w:id="976684437">
          <w:marLeft w:val="0"/>
          <w:marRight w:val="0"/>
          <w:marTop w:val="0"/>
          <w:marBottom w:val="0"/>
          <w:divBdr>
            <w:top w:val="none" w:sz="0" w:space="0" w:color="auto"/>
            <w:left w:val="none" w:sz="0" w:space="0" w:color="auto"/>
            <w:bottom w:val="none" w:sz="0" w:space="0" w:color="auto"/>
            <w:right w:val="none" w:sz="0" w:space="0" w:color="auto"/>
          </w:divBdr>
          <w:divsChild>
            <w:div w:id="1121875137">
              <w:marLeft w:val="0"/>
              <w:marRight w:val="0"/>
              <w:marTop w:val="0"/>
              <w:marBottom w:val="0"/>
              <w:divBdr>
                <w:top w:val="none" w:sz="0" w:space="0" w:color="auto"/>
                <w:left w:val="none" w:sz="0" w:space="0" w:color="auto"/>
                <w:bottom w:val="none" w:sz="0" w:space="0" w:color="auto"/>
                <w:right w:val="none" w:sz="0" w:space="0" w:color="auto"/>
              </w:divBdr>
              <w:divsChild>
                <w:div w:id="154689091">
                  <w:marLeft w:val="0"/>
                  <w:marRight w:val="0"/>
                  <w:marTop w:val="0"/>
                  <w:marBottom w:val="0"/>
                  <w:divBdr>
                    <w:top w:val="none" w:sz="0" w:space="0" w:color="auto"/>
                    <w:left w:val="none" w:sz="0" w:space="0" w:color="auto"/>
                    <w:bottom w:val="none" w:sz="0" w:space="0" w:color="auto"/>
                    <w:right w:val="none" w:sz="0" w:space="0" w:color="auto"/>
                  </w:divBdr>
                  <w:divsChild>
                    <w:div w:id="1598446148">
                      <w:marLeft w:val="0"/>
                      <w:marRight w:val="0"/>
                      <w:marTop w:val="0"/>
                      <w:marBottom w:val="0"/>
                      <w:divBdr>
                        <w:top w:val="none" w:sz="0" w:space="0" w:color="auto"/>
                        <w:left w:val="none" w:sz="0" w:space="0" w:color="auto"/>
                        <w:bottom w:val="none" w:sz="0" w:space="0" w:color="auto"/>
                        <w:right w:val="none" w:sz="0" w:space="0" w:color="auto"/>
                      </w:divBdr>
                      <w:divsChild>
                        <w:div w:id="148407797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430837">
      <w:bodyDiv w:val="1"/>
      <w:marLeft w:val="0"/>
      <w:marRight w:val="0"/>
      <w:marTop w:val="0"/>
      <w:marBottom w:val="0"/>
      <w:divBdr>
        <w:top w:val="none" w:sz="0" w:space="0" w:color="auto"/>
        <w:left w:val="none" w:sz="0" w:space="0" w:color="auto"/>
        <w:bottom w:val="none" w:sz="0" w:space="0" w:color="auto"/>
        <w:right w:val="none" w:sz="0" w:space="0" w:color="auto"/>
      </w:divBdr>
      <w:divsChild>
        <w:div w:id="1655330023">
          <w:marLeft w:val="0"/>
          <w:marRight w:val="0"/>
          <w:marTop w:val="0"/>
          <w:marBottom w:val="0"/>
          <w:divBdr>
            <w:top w:val="none" w:sz="0" w:space="0" w:color="auto"/>
            <w:left w:val="none" w:sz="0" w:space="0" w:color="auto"/>
            <w:bottom w:val="none" w:sz="0" w:space="0" w:color="auto"/>
            <w:right w:val="none" w:sz="0" w:space="0" w:color="auto"/>
          </w:divBdr>
          <w:divsChild>
            <w:div w:id="1532723015">
              <w:marLeft w:val="0"/>
              <w:marRight w:val="0"/>
              <w:marTop w:val="0"/>
              <w:marBottom w:val="0"/>
              <w:divBdr>
                <w:top w:val="none" w:sz="0" w:space="0" w:color="auto"/>
                <w:left w:val="none" w:sz="0" w:space="0" w:color="auto"/>
                <w:bottom w:val="none" w:sz="0" w:space="0" w:color="auto"/>
                <w:right w:val="none" w:sz="0" w:space="0" w:color="auto"/>
              </w:divBdr>
              <w:divsChild>
                <w:div w:id="11034136">
                  <w:marLeft w:val="0"/>
                  <w:marRight w:val="0"/>
                  <w:marTop w:val="0"/>
                  <w:marBottom w:val="0"/>
                  <w:divBdr>
                    <w:top w:val="none" w:sz="0" w:space="0" w:color="auto"/>
                    <w:left w:val="none" w:sz="0" w:space="0" w:color="auto"/>
                    <w:bottom w:val="none" w:sz="0" w:space="0" w:color="auto"/>
                    <w:right w:val="none" w:sz="0" w:space="0" w:color="auto"/>
                  </w:divBdr>
                  <w:divsChild>
                    <w:div w:id="191960632">
                      <w:marLeft w:val="0"/>
                      <w:marRight w:val="0"/>
                      <w:marTop w:val="0"/>
                      <w:marBottom w:val="0"/>
                      <w:divBdr>
                        <w:top w:val="none" w:sz="0" w:space="0" w:color="auto"/>
                        <w:left w:val="none" w:sz="0" w:space="0" w:color="auto"/>
                        <w:bottom w:val="none" w:sz="0" w:space="0" w:color="auto"/>
                        <w:right w:val="none" w:sz="0" w:space="0" w:color="auto"/>
                      </w:divBdr>
                      <w:divsChild>
                        <w:div w:id="48713728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064560">
      <w:bodyDiv w:val="1"/>
      <w:marLeft w:val="0"/>
      <w:marRight w:val="0"/>
      <w:marTop w:val="0"/>
      <w:marBottom w:val="0"/>
      <w:divBdr>
        <w:top w:val="none" w:sz="0" w:space="0" w:color="auto"/>
        <w:left w:val="none" w:sz="0" w:space="0" w:color="auto"/>
        <w:bottom w:val="none" w:sz="0" w:space="0" w:color="auto"/>
        <w:right w:val="none" w:sz="0" w:space="0" w:color="auto"/>
      </w:divBdr>
      <w:divsChild>
        <w:div w:id="422801097">
          <w:marLeft w:val="0"/>
          <w:marRight w:val="0"/>
          <w:marTop w:val="0"/>
          <w:marBottom w:val="0"/>
          <w:divBdr>
            <w:top w:val="none" w:sz="0" w:space="0" w:color="auto"/>
            <w:left w:val="none" w:sz="0" w:space="0" w:color="auto"/>
            <w:bottom w:val="none" w:sz="0" w:space="0" w:color="auto"/>
            <w:right w:val="none" w:sz="0" w:space="0" w:color="auto"/>
          </w:divBdr>
          <w:divsChild>
            <w:div w:id="1138958385">
              <w:marLeft w:val="0"/>
              <w:marRight w:val="0"/>
              <w:marTop w:val="0"/>
              <w:marBottom w:val="0"/>
              <w:divBdr>
                <w:top w:val="none" w:sz="0" w:space="0" w:color="auto"/>
                <w:left w:val="none" w:sz="0" w:space="0" w:color="auto"/>
                <w:bottom w:val="none" w:sz="0" w:space="0" w:color="auto"/>
                <w:right w:val="none" w:sz="0" w:space="0" w:color="auto"/>
              </w:divBdr>
              <w:divsChild>
                <w:div w:id="1480002636">
                  <w:marLeft w:val="0"/>
                  <w:marRight w:val="0"/>
                  <w:marTop w:val="0"/>
                  <w:marBottom w:val="0"/>
                  <w:divBdr>
                    <w:top w:val="none" w:sz="0" w:space="0" w:color="auto"/>
                    <w:left w:val="none" w:sz="0" w:space="0" w:color="auto"/>
                    <w:bottom w:val="none" w:sz="0" w:space="0" w:color="auto"/>
                    <w:right w:val="none" w:sz="0" w:space="0" w:color="auto"/>
                  </w:divBdr>
                  <w:divsChild>
                    <w:div w:id="227543667">
                      <w:marLeft w:val="0"/>
                      <w:marRight w:val="0"/>
                      <w:marTop w:val="0"/>
                      <w:marBottom w:val="0"/>
                      <w:divBdr>
                        <w:top w:val="none" w:sz="0" w:space="0" w:color="auto"/>
                        <w:left w:val="none" w:sz="0" w:space="0" w:color="auto"/>
                        <w:bottom w:val="none" w:sz="0" w:space="0" w:color="auto"/>
                        <w:right w:val="none" w:sz="0" w:space="0" w:color="auto"/>
                      </w:divBdr>
                      <w:divsChild>
                        <w:div w:id="150327914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3916420">
      <w:bodyDiv w:val="1"/>
      <w:marLeft w:val="0"/>
      <w:marRight w:val="0"/>
      <w:marTop w:val="0"/>
      <w:marBottom w:val="0"/>
      <w:divBdr>
        <w:top w:val="none" w:sz="0" w:space="0" w:color="auto"/>
        <w:left w:val="none" w:sz="0" w:space="0" w:color="auto"/>
        <w:bottom w:val="none" w:sz="0" w:space="0" w:color="auto"/>
        <w:right w:val="none" w:sz="0" w:space="0" w:color="auto"/>
      </w:divBdr>
      <w:divsChild>
        <w:div w:id="1923299727">
          <w:marLeft w:val="0"/>
          <w:marRight w:val="0"/>
          <w:marTop w:val="0"/>
          <w:marBottom w:val="0"/>
          <w:divBdr>
            <w:top w:val="none" w:sz="0" w:space="0" w:color="auto"/>
            <w:left w:val="none" w:sz="0" w:space="0" w:color="auto"/>
            <w:bottom w:val="none" w:sz="0" w:space="0" w:color="auto"/>
            <w:right w:val="none" w:sz="0" w:space="0" w:color="auto"/>
          </w:divBdr>
          <w:divsChild>
            <w:div w:id="239220759">
              <w:marLeft w:val="0"/>
              <w:marRight w:val="0"/>
              <w:marTop w:val="0"/>
              <w:marBottom w:val="0"/>
              <w:divBdr>
                <w:top w:val="none" w:sz="0" w:space="0" w:color="auto"/>
                <w:left w:val="none" w:sz="0" w:space="0" w:color="auto"/>
                <w:bottom w:val="none" w:sz="0" w:space="0" w:color="auto"/>
                <w:right w:val="none" w:sz="0" w:space="0" w:color="auto"/>
              </w:divBdr>
              <w:divsChild>
                <w:div w:id="1359894031">
                  <w:marLeft w:val="0"/>
                  <w:marRight w:val="0"/>
                  <w:marTop w:val="0"/>
                  <w:marBottom w:val="0"/>
                  <w:divBdr>
                    <w:top w:val="none" w:sz="0" w:space="0" w:color="auto"/>
                    <w:left w:val="none" w:sz="0" w:space="0" w:color="auto"/>
                    <w:bottom w:val="none" w:sz="0" w:space="0" w:color="auto"/>
                    <w:right w:val="none" w:sz="0" w:space="0" w:color="auto"/>
                  </w:divBdr>
                  <w:divsChild>
                    <w:div w:id="1984306734">
                      <w:marLeft w:val="0"/>
                      <w:marRight w:val="0"/>
                      <w:marTop w:val="0"/>
                      <w:marBottom w:val="0"/>
                      <w:divBdr>
                        <w:top w:val="none" w:sz="0" w:space="0" w:color="auto"/>
                        <w:left w:val="none" w:sz="0" w:space="0" w:color="auto"/>
                        <w:bottom w:val="none" w:sz="0" w:space="0" w:color="auto"/>
                        <w:right w:val="none" w:sz="0" w:space="0" w:color="auto"/>
                      </w:divBdr>
                      <w:divsChild>
                        <w:div w:id="122729793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6608936">
      <w:bodyDiv w:val="1"/>
      <w:marLeft w:val="0"/>
      <w:marRight w:val="0"/>
      <w:marTop w:val="0"/>
      <w:marBottom w:val="0"/>
      <w:divBdr>
        <w:top w:val="none" w:sz="0" w:space="0" w:color="auto"/>
        <w:left w:val="none" w:sz="0" w:space="0" w:color="auto"/>
        <w:bottom w:val="none" w:sz="0" w:space="0" w:color="auto"/>
        <w:right w:val="none" w:sz="0" w:space="0" w:color="auto"/>
      </w:divBdr>
      <w:divsChild>
        <w:div w:id="990906203">
          <w:marLeft w:val="0"/>
          <w:marRight w:val="0"/>
          <w:marTop w:val="0"/>
          <w:marBottom w:val="0"/>
          <w:divBdr>
            <w:top w:val="none" w:sz="0" w:space="0" w:color="auto"/>
            <w:left w:val="none" w:sz="0" w:space="0" w:color="auto"/>
            <w:bottom w:val="none" w:sz="0" w:space="0" w:color="auto"/>
            <w:right w:val="none" w:sz="0" w:space="0" w:color="auto"/>
          </w:divBdr>
          <w:divsChild>
            <w:div w:id="1485269321">
              <w:marLeft w:val="0"/>
              <w:marRight w:val="0"/>
              <w:marTop w:val="0"/>
              <w:marBottom w:val="0"/>
              <w:divBdr>
                <w:top w:val="none" w:sz="0" w:space="0" w:color="auto"/>
                <w:left w:val="none" w:sz="0" w:space="0" w:color="auto"/>
                <w:bottom w:val="none" w:sz="0" w:space="0" w:color="auto"/>
                <w:right w:val="none" w:sz="0" w:space="0" w:color="auto"/>
              </w:divBdr>
              <w:divsChild>
                <w:div w:id="1116485568">
                  <w:marLeft w:val="0"/>
                  <w:marRight w:val="0"/>
                  <w:marTop w:val="0"/>
                  <w:marBottom w:val="0"/>
                  <w:divBdr>
                    <w:top w:val="none" w:sz="0" w:space="0" w:color="auto"/>
                    <w:left w:val="none" w:sz="0" w:space="0" w:color="auto"/>
                    <w:bottom w:val="none" w:sz="0" w:space="0" w:color="auto"/>
                    <w:right w:val="none" w:sz="0" w:space="0" w:color="auto"/>
                  </w:divBdr>
                  <w:divsChild>
                    <w:div w:id="552012008">
                      <w:marLeft w:val="0"/>
                      <w:marRight w:val="0"/>
                      <w:marTop w:val="0"/>
                      <w:marBottom w:val="0"/>
                      <w:divBdr>
                        <w:top w:val="none" w:sz="0" w:space="0" w:color="auto"/>
                        <w:left w:val="none" w:sz="0" w:space="0" w:color="auto"/>
                        <w:bottom w:val="none" w:sz="0" w:space="0" w:color="auto"/>
                        <w:right w:val="none" w:sz="0" w:space="0" w:color="auto"/>
                      </w:divBdr>
                      <w:divsChild>
                        <w:div w:id="1905525711">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703083">
      <w:bodyDiv w:val="1"/>
      <w:marLeft w:val="0"/>
      <w:marRight w:val="0"/>
      <w:marTop w:val="0"/>
      <w:marBottom w:val="0"/>
      <w:divBdr>
        <w:top w:val="none" w:sz="0" w:space="0" w:color="auto"/>
        <w:left w:val="none" w:sz="0" w:space="0" w:color="auto"/>
        <w:bottom w:val="none" w:sz="0" w:space="0" w:color="auto"/>
        <w:right w:val="none" w:sz="0" w:space="0" w:color="auto"/>
      </w:divBdr>
      <w:divsChild>
        <w:div w:id="610018705">
          <w:marLeft w:val="0"/>
          <w:marRight w:val="0"/>
          <w:marTop w:val="0"/>
          <w:marBottom w:val="0"/>
          <w:divBdr>
            <w:top w:val="none" w:sz="0" w:space="0" w:color="auto"/>
            <w:left w:val="none" w:sz="0" w:space="0" w:color="auto"/>
            <w:bottom w:val="none" w:sz="0" w:space="0" w:color="auto"/>
            <w:right w:val="none" w:sz="0" w:space="0" w:color="auto"/>
          </w:divBdr>
          <w:divsChild>
            <w:div w:id="1834565540">
              <w:marLeft w:val="0"/>
              <w:marRight w:val="0"/>
              <w:marTop w:val="0"/>
              <w:marBottom w:val="0"/>
              <w:divBdr>
                <w:top w:val="none" w:sz="0" w:space="0" w:color="auto"/>
                <w:left w:val="none" w:sz="0" w:space="0" w:color="auto"/>
                <w:bottom w:val="none" w:sz="0" w:space="0" w:color="auto"/>
                <w:right w:val="none" w:sz="0" w:space="0" w:color="auto"/>
              </w:divBdr>
              <w:divsChild>
                <w:div w:id="2081368640">
                  <w:marLeft w:val="0"/>
                  <w:marRight w:val="0"/>
                  <w:marTop w:val="0"/>
                  <w:marBottom w:val="0"/>
                  <w:divBdr>
                    <w:top w:val="none" w:sz="0" w:space="0" w:color="auto"/>
                    <w:left w:val="none" w:sz="0" w:space="0" w:color="auto"/>
                    <w:bottom w:val="none" w:sz="0" w:space="0" w:color="auto"/>
                    <w:right w:val="none" w:sz="0" w:space="0" w:color="auto"/>
                  </w:divBdr>
                  <w:divsChild>
                    <w:div w:id="2124031018">
                      <w:marLeft w:val="0"/>
                      <w:marRight w:val="0"/>
                      <w:marTop w:val="0"/>
                      <w:marBottom w:val="0"/>
                      <w:divBdr>
                        <w:top w:val="none" w:sz="0" w:space="0" w:color="auto"/>
                        <w:left w:val="none" w:sz="0" w:space="0" w:color="auto"/>
                        <w:bottom w:val="none" w:sz="0" w:space="0" w:color="auto"/>
                        <w:right w:val="none" w:sz="0" w:space="0" w:color="auto"/>
                      </w:divBdr>
                      <w:divsChild>
                        <w:div w:id="38653943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294051">
      <w:bodyDiv w:val="1"/>
      <w:marLeft w:val="0"/>
      <w:marRight w:val="0"/>
      <w:marTop w:val="0"/>
      <w:marBottom w:val="0"/>
      <w:divBdr>
        <w:top w:val="none" w:sz="0" w:space="0" w:color="auto"/>
        <w:left w:val="none" w:sz="0" w:space="0" w:color="auto"/>
        <w:bottom w:val="none" w:sz="0" w:space="0" w:color="auto"/>
        <w:right w:val="none" w:sz="0" w:space="0" w:color="auto"/>
      </w:divBdr>
      <w:divsChild>
        <w:div w:id="1989897222">
          <w:marLeft w:val="0"/>
          <w:marRight w:val="0"/>
          <w:marTop w:val="0"/>
          <w:marBottom w:val="0"/>
          <w:divBdr>
            <w:top w:val="none" w:sz="0" w:space="0" w:color="auto"/>
            <w:left w:val="none" w:sz="0" w:space="0" w:color="auto"/>
            <w:bottom w:val="none" w:sz="0" w:space="0" w:color="auto"/>
            <w:right w:val="none" w:sz="0" w:space="0" w:color="auto"/>
          </w:divBdr>
          <w:divsChild>
            <w:div w:id="1050809275">
              <w:marLeft w:val="0"/>
              <w:marRight w:val="0"/>
              <w:marTop w:val="0"/>
              <w:marBottom w:val="0"/>
              <w:divBdr>
                <w:top w:val="none" w:sz="0" w:space="0" w:color="auto"/>
                <w:left w:val="none" w:sz="0" w:space="0" w:color="auto"/>
                <w:bottom w:val="none" w:sz="0" w:space="0" w:color="auto"/>
                <w:right w:val="none" w:sz="0" w:space="0" w:color="auto"/>
              </w:divBdr>
              <w:divsChild>
                <w:div w:id="445737596">
                  <w:marLeft w:val="0"/>
                  <w:marRight w:val="0"/>
                  <w:marTop w:val="0"/>
                  <w:marBottom w:val="0"/>
                  <w:divBdr>
                    <w:top w:val="none" w:sz="0" w:space="0" w:color="auto"/>
                    <w:left w:val="none" w:sz="0" w:space="0" w:color="auto"/>
                    <w:bottom w:val="none" w:sz="0" w:space="0" w:color="auto"/>
                    <w:right w:val="none" w:sz="0" w:space="0" w:color="auto"/>
                  </w:divBdr>
                  <w:divsChild>
                    <w:div w:id="1416585967">
                      <w:marLeft w:val="0"/>
                      <w:marRight w:val="0"/>
                      <w:marTop w:val="0"/>
                      <w:marBottom w:val="0"/>
                      <w:divBdr>
                        <w:top w:val="none" w:sz="0" w:space="0" w:color="auto"/>
                        <w:left w:val="none" w:sz="0" w:space="0" w:color="auto"/>
                        <w:bottom w:val="none" w:sz="0" w:space="0" w:color="auto"/>
                        <w:right w:val="none" w:sz="0" w:space="0" w:color="auto"/>
                      </w:divBdr>
                      <w:divsChild>
                        <w:div w:id="34344059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930786">
      <w:bodyDiv w:val="1"/>
      <w:marLeft w:val="0"/>
      <w:marRight w:val="0"/>
      <w:marTop w:val="0"/>
      <w:marBottom w:val="0"/>
      <w:divBdr>
        <w:top w:val="none" w:sz="0" w:space="0" w:color="auto"/>
        <w:left w:val="none" w:sz="0" w:space="0" w:color="auto"/>
        <w:bottom w:val="none" w:sz="0" w:space="0" w:color="auto"/>
        <w:right w:val="none" w:sz="0" w:space="0" w:color="auto"/>
      </w:divBdr>
      <w:divsChild>
        <w:div w:id="2036299970">
          <w:marLeft w:val="0"/>
          <w:marRight w:val="0"/>
          <w:marTop w:val="0"/>
          <w:marBottom w:val="0"/>
          <w:divBdr>
            <w:top w:val="none" w:sz="0" w:space="0" w:color="auto"/>
            <w:left w:val="none" w:sz="0" w:space="0" w:color="auto"/>
            <w:bottom w:val="none" w:sz="0" w:space="0" w:color="auto"/>
            <w:right w:val="none" w:sz="0" w:space="0" w:color="auto"/>
          </w:divBdr>
          <w:divsChild>
            <w:div w:id="962419201">
              <w:marLeft w:val="0"/>
              <w:marRight w:val="0"/>
              <w:marTop w:val="0"/>
              <w:marBottom w:val="0"/>
              <w:divBdr>
                <w:top w:val="none" w:sz="0" w:space="0" w:color="auto"/>
                <w:left w:val="none" w:sz="0" w:space="0" w:color="auto"/>
                <w:bottom w:val="none" w:sz="0" w:space="0" w:color="auto"/>
                <w:right w:val="none" w:sz="0" w:space="0" w:color="auto"/>
              </w:divBdr>
              <w:divsChild>
                <w:div w:id="991329180">
                  <w:marLeft w:val="0"/>
                  <w:marRight w:val="0"/>
                  <w:marTop w:val="0"/>
                  <w:marBottom w:val="0"/>
                  <w:divBdr>
                    <w:top w:val="none" w:sz="0" w:space="0" w:color="auto"/>
                    <w:left w:val="none" w:sz="0" w:space="0" w:color="auto"/>
                    <w:bottom w:val="none" w:sz="0" w:space="0" w:color="auto"/>
                    <w:right w:val="none" w:sz="0" w:space="0" w:color="auto"/>
                  </w:divBdr>
                  <w:divsChild>
                    <w:div w:id="2064787340">
                      <w:marLeft w:val="0"/>
                      <w:marRight w:val="0"/>
                      <w:marTop w:val="0"/>
                      <w:marBottom w:val="0"/>
                      <w:divBdr>
                        <w:top w:val="none" w:sz="0" w:space="0" w:color="auto"/>
                        <w:left w:val="none" w:sz="0" w:space="0" w:color="auto"/>
                        <w:bottom w:val="none" w:sz="0" w:space="0" w:color="auto"/>
                        <w:right w:val="none" w:sz="0" w:space="0" w:color="auto"/>
                      </w:divBdr>
                      <w:divsChild>
                        <w:div w:id="116230729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179143">
      <w:bodyDiv w:val="1"/>
      <w:marLeft w:val="0"/>
      <w:marRight w:val="0"/>
      <w:marTop w:val="0"/>
      <w:marBottom w:val="0"/>
      <w:divBdr>
        <w:top w:val="none" w:sz="0" w:space="0" w:color="auto"/>
        <w:left w:val="none" w:sz="0" w:space="0" w:color="auto"/>
        <w:bottom w:val="none" w:sz="0" w:space="0" w:color="auto"/>
        <w:right w:val="none" w:sz="0" w:space="0" w:color="auto"/>
      </w:divBdr>
      <w:divsChild>
        <w:div w:id="1837381481">
          <w:marLeft w:val="0"/>
          <w:marRight w:val="0"/>
          <w:marTop w:val="0"/>
          <w:marBottom w:val="0"/>
          <w:divBdr>
            <w:top w:val="none" w:sz="0" w:space="0" w:color="auto"/>
            <w:left w:val="none" w:sz="0" w:space="0" w:color="auto"/>
            <w:bottom w:val="none" w:sz="0" w:space="0" w:color="auto"/>
            <w:right w:val="none" w:sz="0" w:space="0" w:color="auto"/>
          </w:divBdr>
          <w:divsChild>
            <w:div w:id="971251160">
              <w:marLeft w:val="0"/>
              <w:marRight w:val="0"/>
              <w:marTop w:val="0"/>
              <w:marBottom w:val="0"/>
              <w:divBdr>
                <w:top w:val="none" w:sz="0" w:space="0" w:color="auto"/>
                <w:left w:val="none" w:sz="0" w:space="0" w:color="auto"/>
                <w:bottom w:val="none" w:sz="0" w:space="0" w:color="auto"/>
                <w:right w:val="none" w:sz="0" w:space="0" w:color="auto"/>
              </w:divBdr>
              <w:divsChild>
                <w:div w:id="1727800527">
                  <w:marLeft w:val="0"/>
                  <w:marRight w:val="0"/>
                  <w:marTop w:val="0"/>
                  <w:marBottom w:val="0"/>
                  <w:divBdr>
                    <w:top w:val="none" w:sz="0" w:space="0" w:color="auto"/>
                    <w:left w:val="none" w:sz="0" w:space="0" w:color="auto"/>
                    <w:bottom w:val="none" w:sz="0" w:space="0" w:color="auto"/>
                    <w:right w:val="none" w:sz="0" w:space="0" w:color="auto"/>
                  </w:divBdr>
                  <w:divsChild>
                    <w:div w:id="563566244">
                      <w:marLeft w:val="0"/>
                      <w:marRight w:val="0"/>
                      <w:marTop w:val="0"/>
                      <w:marBottom w:val="0"/>
                      <w:divBdr>
                        <w:top w:val="none" w:sz="0" w:space="0" w:color="auto"/>
                        <w:left w:val="none" w:sz="0" w:space="0" w:color="auto"/>
                        <w:bottom w:val="none" w:sz="0" w:space="0" w:color="auto"/>
                        <w:right w:val="none" w:sz="0" w:space="0" w:color="auto"/>
                      </w:divBdr>
                      <w:divsChild>
                        <w:div w:id="278219842">
                          <w:marLeft w:val="216"/>
                          <w:marRight w:val="0"/>
                          <w:marTop w:val="0"/>
                          <w:marBottom w:val="0"/>
                          <w:divBdr>
                            <w:top w:val="none" w:sz="0" w:space="0" w:color="auto"/>
                            <w:left w:val="none" w:sz="0" w:space="0" w:color="auto"/>
                            <w:bottom w:val="none" w:sz="0" w:space="0" w:color="auto"/>
                            <w:right w:val="none" w:sz="0" w:space="0" w:color="auto"/>
                          </w:divBdr>
                          <w:divsChild>
                            <w:div w:id="119118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504231">
      <w:bodyDiv w:val="1"/>
      <w:marLeft w:val="0"/>
      <w:marRight w:val="0"/>
      <w:marTop w:val="0"/>
      <w:marBottom w:val="0"/>
      <w:divBdr>
        <w:top w:val="none" w:sz="0" w:space="0" w:color="auto"/>
        <w:left w:val="none" w:sz="0" w:space="0" w:color="auto"/>
        <w:bottom w:val="none" w:sz="0" w:space="0" w:color="auto"/>
        <w:right w:val="none" w:sz="0" w:space="0" w:color="auto"/>
      </w:divBdr>
      <w:divsChild>
        <w:div w:id="407775471">
          <w:marLeft w:val="0"/>
          <w:marRight w:val="0"/>
          <w:marTop w:val="0"/>
          <w:marBottom w:val="0"/>
          <w:divBdr>
            <w:top w:val="none" w:sz="0" w:space="0" w:color="auto"/>
            <w:left w:val="none" w:sz="0" w:space="0" w:color="auto"/>
            <w:bottom w:val="none" w:sz="0" w:space="0" w:color="auto"/>
            <w:right w:val="none" w:sz="0" w:space="0" w:color="auto"/>
          </w:divBdr>
          <w:divsChild>
            <w:div w:id="1140850758">
              <w:marLeft w:val="0"/>
              <w:marRight w:val="0"/>
              <w:marTop w:val="0"/>
              <w:marBottom w:val="0"/>
              <w:divBdr>
                <w:top w:val="none" w:sz="0" w:space="0" w:color="auto"/>
                <w:left w:val="none" w:sz="0" w:space="0" w:color="auto"/>
                <w:bottom w:val="none" w:sz="0" w:space="0" w:color="auto"/>
                <w:right w:val="none" w:sz="0" w:space="0" w:color="auto"/>
              </w:divBdr>
              <w:divsChild>
                <w:div w:id="422459624">
                  <w:marLeft w:val="0"/>
                  <w:marRight w:val="0"/>
                  <w:marTop w:val="0"/>
                  <w:marBottom w:val="0"/>
                  <w:divBdr>
                    <w:top w:val="none" w:sz="0" w:space="0" w:color="auto"/>
                    <w:left w:val="none" w:sz="0" w:space="0" w:color="auto"/>
                    <w:bottom w:val="none" w:sz="0" w:space="0" w:color="auto"/>
                    <w:right w:val="none" w:sz="0" w:space="0" w:color="auto"/>
                  </w:divBdr>
                  <w:divsChild>
                    <w:div w:id="936979603">
                      <w:marLeft w:val="0"/>
                      <w:marRight w:val="0"/>
                      <w:marTop w:val="0"/>
                      <w:marBottom w:val="0"/>
                      <w:divBdr>
                        <w:top w:val="none" w:sz="0" w:space="0" w:color="auto"/>
                        <w:left w:val="none" w:sz="0" w:space="0" w:color="auto"/>
                        <w:bottom w:val="none" w:sz="0" w:space="0" w:color="auto"/>
                        <w:right w:val="none" w:sz="0" w:space="0" w:color="auto"/>
                      </w:divBdr>
                      <w:divsChild>
                        <w:div w:id="90696190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188180">
      <w:bodyDiv w:val="1"/>
      <w:marLeft w:val="0"/>
      <w:marRight w:val="0"/>
      <w:marTop w:val="0"/>
      <w:marBottom w:val="0"/>
      <w:divBdr>
        <w:top w:val="none" w:sz="0" w:space="0" w:color="auto"/>
        <w:left w:val="none" w:sz="0" w:space="0" w:color="auto"/>
        <w:bottom w:val="none" w:sz="0" w:space="0" w:color="auto"/>
        <w:right w:val="none" w:sz="0" w:space="0" w:color="auto"/>
      </w:divBdr>
      <w:divsChild>
        <w:div w:id="1231042293">
          <w:marLeft w:val="0"/>
          <w:marRight w:val="0"/>
          <w:marTop w:val="0"/>
          <w:marBottom w:val="0"/>
          <w:divBdr>
            <w:top w:val="none" w:sz="0" w:space="0" w:color="auto"/>
            <w:left w:val="none" w:sz="0" w:space="0" w:color="auto"/>
            <w:bottom w:val="none" w:sz="0" w:space="0" w:color="auto"/>
            <w:right w:val="none" w:sz="0" w:space="0" w:color="auto"/>
          </w:divBdr>
          <w:divsChild>
            <w:div w:id="348918814">
              <w:marLeft w:val="0"/>
              <w:marRight w:val="0"/>
              <w:marTop w:val="0"/>
              <w:marBottom w:val="0"/>
              <w:divBdr>
                <w:top w:val="none" w:sz="0" w:space="0" w:color="auto"/>
                <w:left w:val="none" w:sz="0" w:space="0" w:color="auto"/>
                <w:bottom w:val="none" w:sz="0" w:space="0" w:color="auto"/>
                <w:right w:val="none" w:sz="0" w:space="0" w:color="auto"/>
              </w:divBdr>
              <w:divsChild>
                <w:div w:id="1681396377">
                  <w:marLeft w:val="0"/>
                  <w:marRight w:val="0"/>
                  <w:marTop w:val="0"/>
                  <w:marBottom w:val="0"/>
                  <w:divBdr>
                    <w:top w:val="none" w:sz="0" w:space="0" w:color="auto"/>
                    <w:left w:val="none" w:sz="0" w:space="0" w:color="auto"/>
                    <w:bottom w:val="none" w:sz="0" w:space="0" w:color="auto"/>
                    <w:right w:val="none" w:sz="0" w:space="0" w:color="auto"/>
                  </w:divBdr>
                  <w:divsChild>
                    <w:div w:id="1304507081">
                      <w:marLeft w:val="0"/>
                      <w:marRight w:val="0"/>
                      <w:marTop w:val="0"/>
                      <w:marBottom w:val="0"/>
                      <w:divBdr>
                        <w:top w:val="none" w:sz="0" w:space="0" w:color="auto"/>
                        <w:left w:val="none" w:sz="0" w:space="0" w:color="auto"/>
                        <w:bottom w:val="none" w:sz="0" w:space="0" w:color="auto"/>
                        <w:right w:val="none" w:sz="0" w:space="0" w:color="auto"/>
                      </w:divBdr>
                      <w:divsChild>
                        <w:div w:id="1846280978">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544928">
      <w:bodyDiv w:val="1"/>
      <w:marLeft w:val="0"/>
      <w:marRight w:val="0"/>
      <w:marTop w:val="0"/>
      <w:marBottom w:val="0"/>
      <w:divBdr>
        <w:top w:val="none" w:sz="0" w:space="0" w:color="auto"/>
        <w:left w:val="none" w:sz="0" w:space="0" w:color="auto"/>
        <w:bottom w:val="none" w:sz="0" w:space="0" w:color="auto"/>
        <w:right w:val="none" w:sz="0" w:space="0" w:color="auto"/>
      </w:divBdr>
      <w:divsChild>
        <w:div w:id="567107029">
          <w:marLeft w:val="0"/>
          <w:marRight w:val="0"/>
          <w:marTop w:val="0"/>
          <w:marBottom w:val="0"/>
          <w:divBdr>
            <w:top w:val="none" w:sz="0" w:space="0" w:color="auto"/>
            <w:left w:val="none" w:sz="0" w:space="0" w:color="auto"/>
            <w:bottom w:val="none" w:sz="0" w:space="0" w:color="auto"/>
            <w:right w:val="none" w:sz="0" w:space="0" w:color="auto"/>
          </w:divBdr>
          <w:divsChild>
            <w:div w:id="1274360199">
              <w:marLeft w:val="0"/>
              <w:marRight w:val="0"/>
              <w:marTop w:val="0"/>
              <w:marBottom w:val="0"/>
              <w:divBdr>
                <w:top w:val="none" w:sz="0" w:space="0" w:color="auto"/>
                <w:left w:val="none" w:sz="0" w:space="0" w:color="auto"/>
                <w:bottom w:val="none" w:sz="0" w:space="0" w:color="auto"/>
                <w:right w:val="none" w:sz="0" w:space="0" w:color="auto"/>
              </w:divBdr>
              <w:divsChild>
                <w:div w:id="810245829">
                  <w:marLeft w:val="0"/>
                  <w:marRight w:val="0"/>
                  <w:marTop w:val="0"/>
                  <w:marBottom w:val="0"/>
                  <w:divBdr>
                    <w:top w:val="none" w:sz="0" w:space="0" w:color="auto"/>
                    <w:left w:val="none" w:sz="0" w:space="0" w:color="auto"/>
                    <w:bottom w:val="none" w:sz="0" w:space="0" w:color="auto"/>
                    <w:right w:val="none" w:sz="0" w:space="0" w:color="auto"/>
                  </w:divBdr>
                  <w:divsChild>
                    <w:div w:id="1919560838">
                      <w:marLeft w:val="0"/>
                      <w:marRight w:val="0"/>
                      <w:marTop w:val="0"/>
                      <w:marBottom w:val="0"/>
                      <w:divBdr>
                        <w:top w:val="none" w:sz="0" w:space="0" w:color="auto"/>
                        <w:left w:val="none" w:sz="0" w:space="0" w:color="auto"/>
                        <w:bottom w:val="none" w:sz="0" w:space="0" w:color="auto"/>
                        <w:right w:val="none" w:sz="0" w:space="0" w:color="auto"/>
                      </w:divBdr>
                      <w:divsChild>
                        <w:div w:id="208024746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1796284">
      <w:bodyDiv w:val="1"/>
      <w:marLeft w:val="0"/>
      <w:marRight w:val="0"/>
      <w:marTop w:val="0"/>
      <w:marBottom w:val="0"/>
      <w:divBdr>
        <w:top w:val="none" w:sz="0" w:space="0" w:color="auto"/>
        <w:left w:val="none" w:sz="0" w:space="0" w:color="auto"/>
        <w:bottom w:val="none" w:sz="0" w:space="0" w:color="auto"/>
        <w:right w:val="none" w:sz="0" w:space="0" w:color="auto"/>
      </w:divBdr>
      <w:divsChild>
        <w:div w:id="1528523279">
          <w:marLeft w:val="0"/>
          <w:marRight w:val="0"/>
          <w:marTop w:val="0"/>
          <w:marBottom w:val="0"/>
          <w:divBdr>
            <w:top w:val="none" w:sz="0" w:space="0" w:color="auto"/>
            <w:left w:val="none" w:sz="0" w:space="0" w:color="auto"/>
            <w:bottom w:val="none" w:sz="0" w:space="0" w:color="auto"/>
            <w:right w:val="none" w:sz="0" w:space="0" w:color="auto"/>
          </w:divBdr>
          <w:divsChild>
            <w:div w:id="1826167615">
              <w:marLeft w:val="0"/>
              <w:marRight w:val="0"/>
              <w:marTop w:val="0"/>
              <w:marBottom w:val="0"/>
              <w:divBdr>
                <w:top w:val="none" w:sz="0" w:space="0" w:color="auto"/>
                <w:left w:val="none" w:sz="0" w:space="0" w:color="auto"/>
                <w:bottom w:val="none" w:sz="0" w:space="0" w:color="auto"/>
                <w:right w:val="none" w:sz="0" w:space="0" w:color="auto"/>
              </w:divBdr>
              <w:divsChild>
                <w:div w:id="1715427210">
                  <w:marLeft w:val="0"/>
                  <w:marRight w:val="0"/>
                  <w:marTop w:val="0"/>
                  <w:marBottom w:val="0"/>
                  <w:divBdr>
                    <w:top w:val="none" w:sz="0" w:space="0" w:color="auto"/>
                    <w:left w:val="none" w:sz="0" w:space="0" w:color="auto"/>
                    <w:bottom w:val="none" w:sz="0" w:space="0" w:color="auto"/>
                    <w:right w:val="none" w:sz="0" w:space="0" w:color="auto"/>
                  </w:divBdr>
                  <w:divsChild>
                    <w:div w:id="367217318">
                      <w:marLeft w:val="0"/>
                      <w:marRight w:val="0"/>
                      <w:marTop w:val="0"/>
                      <w:marBottom w:val="0"/>
                      <w:divBdr>
                        <w:top w:val="none" w:sz="0" w:space="0" w:color="auto"/>
                        <w:left w:val="none" w:sz="0" w:space="0" w:color="auto"/>
                        <w:bottom w:val="none" w:sz="0" w:space="0" w:color="auto"/>
                        <w:right w:val="none" w:sz="0" w:space="0" w:color="auto"/>
                      </w:divBdr>
                      <w:divsChild>
                        <w:div w:id="121407767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553344">
      <w:bodyDiv w:val="1"/>
      <w:marLeft w:val="0"/>
      <w:marRight w:val="0"/>
      <w:marTop w:val="0"/>
      <w:marBottom w:val="0"/>
      <w:divBdr>
        <w:top w:val="none" w:sz="0" w:space="0" w:color="auto"/>
        <w:left w:val="none" w:sz="0" w:space="0" w:color="auto"/>
        <w:bottom w:val="none" w:sz="0" w:space="0" w:color="auto"/>
        <w:right w:val="none" w:sz="0" w:space="0" w:color="auto"/>
      </w:divBdr>
      <w:divsChild>
        <w:div w:id="601836275">
          <w:marLeft w:val="0"/>
          <w:marRight w:val="0"/>
          <w:marTop w:val="0"/>
          <w:marBottom w:val="0"/>
          <w:divBdr>
            <w:top w:val="none" w:sz="0" w:space="0" w:color="auto"/>
            <w:left w:val="none" w:sz="0" w:space="0" w:color="auto"/>
            <w:bottom w:val="none" w:sz="0" w:space="0" w:color="auto"/>
            <w:right w:val="none" w:sz="0" w:space="0" w:color="auto"/>
          </w:divBdr>
          <w:divsChild>
            <w:div w:id="389765164">
              <w:marLeft w:val="0"/>
              <w:marRight w:val="0"/>
              <w:marTop w:val="0"/>
              <w:marBottom w:val="0"/>
              <w:divBdr>
                <w:top w:val="none" w:sz="0" w:space="0" w:color="auto"/>
                <w:left w:val="none" w:sz="0" w:space="0" w:color="auto"/>
                <w:bottom w:val="none" w:sz="0" w:space="0" w:color="auto"/>
                <w:right w:val="none" w:sz="0" w:space="0" w:color="auto"/>
              </w:divBdr>
              <w:divsChild>
                <w:div w:id="1097284452">
                  <w:marLeft w:val="0"/>
                  <w:marRight w:val="0"/>
                  <w:marTop w:val="0"/>
                  <w:marBottom w:val="0"/>
                  <w:divBdr>
                    <w:top w:val="none" w:sz="0" w:space="0" w:color="auto"/>
                    <w:left w:val="none" w:sz="0" w:space="0" w:color="auto"/>
                    <w:bottom w:val="none" w:sz="0" w:space="0" w:color="auto"/>
                    <w:right w:val="none" w:sz="0" w:space="0" w:color="auto"/>
                  </w:divBdr>
                  <w:divsChild>
                    <w:div w:id="67465172">
                      <w:marLeft w:val="0"/>
                      <w:marRight w:val="0"/>
                      <w:marTop w:val="0"/>
                      <w:marBottom w:val="0"/>
                      <w:divBdr>
                        <w:top w:val="none" w:sz="0" w:space="0" w:color="auto"/>
                        <w:left w:val="none" w:sz="0" w:space="0" w:color="auto"/>
                        <w:bottom w:val="none" w:sz="0" w:space="0" w:color="auto"/>
                        <w:right w:val="none" w:sz="0" w:space="0" w:color="auto"/>
                      </w:divBdr>
                      <w:divsChild>
                        <w:div w:id="35133950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670285">
      <w:bodyDiv w:val="1"/>
      <w:marLeft w:val="0"/>
      <w:marRight w:val="0"/>
      <w:marTop w:val="0"/>
      <w:marBottom w:val="0"/>
      <w:divBdr>
        <w:top w:val="none" w:sz="0" w:space="0" w:color="auto"/>
        <w:left w:val="none" w:sz="0" w:space="0" w:color="auto"/>
        <w:bottom w:val="none" w:sz="0" w:space="0" w:color="auto"/>
        <w:right w:val="none" w:sz="0" w:space="0" w:color="auto"/>
      </w:divBdr>
      <w:divsChild>
        <w:div w:id="313535430">
          <w:marLeft w:val="0"/>
          <w:marRight w:val="0"/>
          <w:marTop w:val="0"/>
          <w:marBottom w:val="0"/>
          <w:divBdr>
            <w:top w:val="none" w:sz="0" w:space="0" w:color="auto"/>
            <w:left w:val="none" w:sz="0" w:space="0" w:color="auto"/>
            <w:bottom w:val="none" w:sz="0" w:space="0" w:color="auto"/>
            <w:right w:val="none" w:sz="0" w:space="0" w:color="auto"/>
          </w:divBdr>
          <w:divsChild>
            <w:div w:id="1765420172">
              <w:marLeft w:val="0"/>
              <w:marRight w:val="0"/>
              <w:marTop w:val="0"/>
              <w:marBottom w:val="0"/>
              <w:divBdr>
                <w:top w:val="none" w:sz="0" w:space="0" w:color="auto"/>
                <w:left w:val="none" w:sz="0" w:space="0" w:color="auto"/>
                <w:bottom w:val="none" w:sz="0" w:space="0" w:color="auto"/>
                <w:right w:val="none" w:sz="0" w:space="0" w:color="auto"/>
              </w:divBdr>
              <w:divsChild>
                <w:div w:id="96947381">
                  <w:marLeft w:val="0"/>
                  <w:marRight w:val="0"/>
                  <w:marTop w:val="0"/>
                  <w:marBottom w:val="0"/>
                  <w:divBdr>
                    <w:top w:val="none" w:sz="0" w:space="0" w:color="auto"/>
                    <w:left w:val="none" w:sz="0" w:space="0" w:color="auto"/>
                    <w:bottom w:val="none" w:sz="0" w:space="0" w:color="auto"/>
                    <w:right w:val="none" w:sz="0" w:space="0" w:color="auto"/>
                  </w:divBdr>
                  <w:divsChild>
                    <w:div w:id="813177347">
                      <w:marLeft w:val="0"/>
                      <w:marRight w:val="0"/>
                      <w:marTop w:val="0"/>
                      <w:marBottom w:val="0"/>
                      <w:divBdr>
                        <w:top w:val="none" w:sz="0" w:space="0" w:color="auto"/>
                        <w:left w:val="none" w:sz="0" w:space="0" w:color="auto"/>
                        <w:bottom w:val="none" w:sz="0" w:space="0" w:color="auto"/>
                        <w:right w:val="none" w:sz="0" w:space="0" w:color="auto"/>
                      </w:divBdr>
                      <w:divsChild>
                        <w:div w:id="108726943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740471">
      <w:bodyDiv w:val="1"/>
      <w:marLeft w:val="0"/>
      <w:marRight w:val="0"/>
      <w:marTop w:val="0"/>
      <w:marBottom w:val="0"/>
      <w:divBdr>
        <w:top w:val="none" w:sz="0" w:space="0" w:color="auto"/>
        <w:left w:val="none" w:sz="0" w:space="0" w:color="auto"/>
        <w:bottom w:val="none" w:sz="0" w:space="0" w:color="auto"/>
        <w:right w:val="none" w:sz="0" w:space="0" w:color="auto"/>
      </w:divBdr>
      <w:divsChild>
        <w:div w:id="1520392097">
          <w:marLeft w:val="0"/>
          <w:marRight w:val="0"/>
          <w:marTop w:val="0"/>
          <w:marBottom w:val="0"/>
          <w:divBdr>
            <w:top w:val="none" w:sz="0" w:space="0" w:color="auto"/>
            <w:left w:val="none" w:sz="0" w:space="0" w:color="auto"/>
            <w:bottom w:val="none" w:sz="0" w:space="0" w:color="auto"/>
            <w:right w:val="none" w:sz="0" w:space="0" w:color="auto"/>
          </w:divBdr>
          <w:divsChild>
            <w:div w:id="1935823580">
              <w:marLeft w:val="0"/>
              <w:marRight w:val="0"/>
              <w:marTop w:val="0"/>
              <w:marBottom w:val="0"/>
              <w:divBdr>
                <w:top w:val="none" w:sz="0" w:space="0" w:color="auto"/>
                <w:left w:val="none" w:sz="0" w:space="0" w:color="auto"/>
                <w:bottom w:val="none" w:sz="0" w:space="0" w:color="auto"/>
                <w:right w:val="none" w:sz="0" w:space="0" w:color="auto"/>
              </w:divBdr>
              <w:divsChild>
                <w:div w:id="654644262">
                  <w:marLeft w:val="0"/>
                  <w:marRight w:val="0"/>
                  <w:marTop w:val="0"/>
                  <w:marBottom w:val="0"/>
                  <w:divBdr>
                    <w:top w:val="none" w:sz="0" w:space="0" w:color="auto"/>
                    <w:left w:val="none" w:sz="0" w:space="0" w:color="auto"/>
                    <w:bottom w:val="none" w:sz="0" w:space="0" w:color="auto"/>
                    <w:right w:val="none" w:sz="0" w:space="0" w:color="auto"/>
                  </w:divBdr>
                  <w:divsChild>
                    <w:div w:id="367098482">
                      <w:marLeft w:val="0"/>
                      <w:marRight w:val="0"/>
                      <w:marTop w:val="0"/>
                      <w:marBottom w:val="0"/>
                      <w:divBdr>
                        <w:top w:val="none" w:sz="0" w:space="0" w:color="auto"/>
                        <w:left w:val="none" w:sz="0" w:space="0" w:color="auto"/>
                        <w:bottom w:val="none" w:sz="0" w:space="0" w:color="auto"/>
                        <w:right w:val="none" w:sz="0" w:space="0" w:color="auto"/>
                      </w:divBdr>
                      <w:divsChild>
                        <w:div w:id="142425918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7991926">
      <w:bodyDiv w:val="1"/>
      <w:marLeft w:val="0"/>
      <w:marRight w:val="0"/>
      <w:marTop w:val="0"/>
      <w:marBottom w:val="0"/>
      <w:divBdr>
        <w:top w:val="none" w:sz="0" w:space="0" w:color="auto"/>
        <w:left w:val="none" w:sz="0" w:space="0" w:color="auto"/>
        <w:bottom w:val="none" w:sz="0" w:space="0" w:color="auto"/>
        <w:right w:val="none" w:sz="0" w:space="0" w:color="auto"/>
      </w:divBdr>
      <w:divsChild>
        <w:div w:id="429083129">
          <w:marLeft w:val="0"/>
          <w:marRight w:val="0"/>
          <w:marTop w:val="0"/>
          <w:marBottom w:val="0"/>
          <w:divBdr>
            <w:top w:val="none" w:sz="0" w:space="0" w:color="auto"/>
            <w:left w:val="none" w:sz="0" w:space="0" w:color="auto"/>
            <w:bottom w:val="none" w:sz="0" w:space="0" w:color="auto"/>
            <w:right w:val="none" w:sz="0" w:space="0" w:color="auto"/>
          </w:divBdr>
          <w:divsChild>
            <w:div w:id="1443109624">
              <w:marLeft w:val="0"/>
              <w:marRight w:val="0"/>
              <w:marTop w:val="0"/>
              <w:marBottom w:val="0"/>
              <w:divBdr>
                <w:top w:val="none" w:sz="0" w:space="0" w:color="auto"/>
                <w:left w:val="none" w:sz="0" w:space="0" w:color="auto"/>
                <w:bottom w:val="none" w:sz="0" w:space="0" w:color="auto"/>
                <w:right w:val="none" w:sz="0" w:space="0" w:color="auto"/>
              </w:divBdr>
              <w:divsChild>
                <w:div w:id="1006176546">
                  <w:marLeft w:val="0"/>
                  <w:marRight w:val="0"/>
                  <w:marTop w:val="0"/>
                  <w:marBottom w:val="0"/>
                  <w:divBdr>
                    <w:top w:val="none" w:sz="0" w:space="0" w:color="auto"/>
                    <w:left w:val="none" w:sz="0" w:space="0" w:color="auto"/>
                    <w:bottom w:val="none" w:sz="0" w:space="0" w:color="auto"/>
                    <w:right w:val="none" w:sz="0" w:space="0" w:color="auto"/>
                  </w:divBdr>
                  <w:divsChild>
                    <w:div w:id="278534130">
                      <w:marLeft w:val="0"/>
                      <w:marRight w:val="0"/>
                      <w:marTop w:val="0"/>
                      <w:marBottom w:val="0"/>
                      <w:divBdr>
                        <w:top w:val="none" w:sz="0" w:space="0" w:color="auto"/>
                        <w:left w:val="none" w:sz="0" w:space="0" w:color="auto"/>
                        <w:bottom w:val="none" w:sz="0" w:space="0" w:color="auto"/>
                        <w:right w:val="none" w:sz="0" w:space="0" w:color="auto"/>
                      </w:divBdr>
                      <w:divsChild>
                        <w:div w:id="193609123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938055">
      <w:bodyDiv w:val="1"/>
      <w:marLeft w:val="0"/>
      <w:marRight w:val="0"/>
      <w:marTop w:val="0"/>
      <w:marBottom w:val="0"/>
      <w:divBdr>
        <w:top w:val="none" w:sz="0" w:space="0" w:color="auto"/>
        <w:left w:val="none" w:sz="0" w:space="0" w:color="auto"/>
        <w:bottom w:val="none" w:sz="0" w:space="0" w:color="auto"/>
        <w:right w:val="none" w:sz="0" w:space="0" w:color="auto"/>
      </w:divBdr>
      <w:divsChild>
        <w:div w:id="1105927773">
          <w:marLeft w:val="0"/>
          <w:marRight w:val="0"/>
          <w:marTop w:val="0"/>
          <w:marBottom w:val="0"/>
          <w:divBdr>
            <w:top w:val="none" w:sz="0" w:space="0" w:color="auto"/>
            <w:left w:val="none" w:sz="0" w:space="0" w:color="auto"/>
            <w:bottom w:val="none" w:sz="0" w:space="0" w:color="auto"/>
            <w:right w:val="none" w:sz="0" w:space="0" w:color="auto"/>
          </w:divBdr>
          <w:divsChild>
            <w:div w:id="784269654">
              <w:marLeft w:val="0"/>
              <w:marRight w:val="0"/>
              <w:marTop w:val="0"/>
              <w:marBottom w:val="0"/>
              <w:divBdr>
                <w:top w:val="none" w:sz="0" w:space="0" w:color="auto"/>
                <w:left w:val="none" w:sz="0" w:space="0" w:color="auto"/>
                <w:bottom w:val="none" w:sz="0" w:space="0" w:color="auto"/>
                <w:right w:val="none" w:sz="0" w:space="0" w:color="auto"/>
              </w:divBdr>
              <w:divsChild>
                <w:div w:id="655374695">
                  <w:marLeft w:val="0"/>
                  <w:marRight w:val="0"/>
                  <w:marTop w:val="0"/>
                  <w:marBottom w:val="0"/>
                  <w:divBdr>
                    <w:top w:val="none" w:sz="0" w:space="0" w:color="auto"/>
                    <w:left w:val="none" w:sz="0" w:space="0" w:color="auto"/>
                    <w:bottom w:val="none" w:sz="0" w:space="0" w:color="auto"/>
                    <w:right w:val="none" w:sz="0" w:space="0" w:color="auto"/>
                  </w:divBdr>
                  <w:divsChild>
                    <w:div w:id="1207646890">
                      <w:marLeft w:val="0"/>
                      <w:marRight w:val="0"/>
                      <w:marTop w:val="0"/>
                      <w:marBottom w:val="0"/>
                      <w:divBdr>
                        <w:top w:val="none" w:sz="0" w:space="0" w:color="auto"/>
                        <w:left w:val="none" w:sz="0" w:space="0" w:color="auto"/>
                        <w:bottom w:val="none" w:sz="0" w:space="0" w:color="auto"/>
                        <w:right w:val="none" w:sz="0" w:space="0" w:color="auto"/>
                      </w:divBdr>
                      <w:divsChild>
                        <w:div w:id="189021617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8523524">
      <w:bodyDiv w:val="1"/>
      <w:marLeft w:val="0"/>
      <w:marRight w:val="0"/>
      <w:marTop w:val="0"/>
      <w:marBottom w:val="0"/>
      <w:divBdr>
        <w:top w:val="none" w:sz="0" w:space="0" w:color="auto"/>
        <w:left w:val="none" w:sz="0" w:space="0" w:color="auto"/>
        <w:bottom w:val="none" w:sz="0" w:space="0" w:color="auto"/>
        <w:right w:val="none" w:sz="0" w:space="0" w:color="auto"/>
      </w:divBdr>
      <w:divsChild>
        <w:div w:id="201134824">
          <w:marLeft w:val="0"/>
          <w:marRight w:val="0"/>
          <w:marTop w:val="0"/>
          <w:marBottom w:val="0"/>
          <w:divBdr>
            <w:top w:val="none" w:sz="0" w:space="0" w:color="auto"/>
            <w:left w:val="none" w:sz="0" w:space="0" w:color="auto"/>
            <w:bottom w:val="none" w:sz="0" w:space="0" w:color="auto"/>
            <w:right w:val="none" w:sz="0" w:space="0" w:color="auto"/>
          </w:divBdr>
          <w:divsChild>
            <w:div w:id="2062442323">
              <w:marLeft w:val="0"/>
              <w:marRight w:val="0"/>
              <w:marTop w:val="0"/>
              <w:marBottom w:val="0"/>
              <w:divBdr>
                <w:top w:val="none" w:sz="0" w:space="0" w:color="auto"/>
                <w:left w:val="none" w:sz="0" w:space="0" w:color="auto"/>
                <w:bottom w:val="none" w:sz="0" w:space="0" w:color="auto"/>
                <w:right w:val="none" w:sz="0" w:space="0" w:color="auto"/>
              </w:divBdr>
              <w:divsChild>
                <w:div w:id="471488054">
                  <w:marLeft w:val="0"/>
                  <w:marRight w:val="0"/>
                  <w:marTop w:val="0"/>
                  <w:marBottom w:val="0"/>
                  <w:divBdr>
                    <w:top w:val="none" w:sz="0" w:space="0" w:color="auto"/>
                    <w:left w:val="none" w:sz="0" w:space="0" w:color="auto"/>
                    <w:bottom w:val="none" w:sz="0" w:space="0" w:color="auto"/>
                    <w:right w:val="none" w:sz="0" w:space="0" w:color="auto"/>
                  </w:divBdr>
                  <w:divsChild>
                    <w:div w:id="1951425437">
                      <w:marLeft w:val="0"/>
                      <w:marRight w:val="0"/>
                      <w:marTop w:val="0"/>
                      <w:marBottom w:val="0"/>
                      <w:divBdr>
                        <w:top w:val="none" w:sz="0" w:space="0" w:color="auto"/>
                        <w:left w:val="none" w:sz="0" w:space="0" w:color="auto"/>
                        <w:bottom w:val="none" w:sz="0" w:space="0" w:color="auto"/>
                        <w:right w:val="none" w:sz="0" w:space="0" w:color="auto"/>
                      </w:divBdr>
                      <w:divsChild>
                        <w:div w:id="14891288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503818">
      <w:bodyDiv w:val="1"/>
      <w:marLeft w:val="0"/>
      <w:marRight w:val="0"/>
      <w:marTop w:val="0"/>
      <w:marBottom w:val="0"/>
      <w:divBdr>
        <w:top w:val="none" w:sz="0" w:space="0" w:color="auto"/>
        <w:left w:val="none" w:sz="0" w:space="0" w:color="auto"/>
        <w:bottom w:val="none" w:sz="0" w:space="0" w:color="auto"/>
        <w:right w:val="none" w:sz="0" w:space="0" w:color="auto"/>
      </w:divBdr>
      <w:divsChild>
        <w:div w:id="1532717316">
          <w:marLeft w:val="0"/>
          <w:marRight w:val="0"/>
          <w:marTop w:val="0"/>
          <w:marBottom w:val="0"/>
          <w:divBdr>
            <w:top w:val="none" w:sz="0" w:space="0" w:color="auto"/>
            <w:left w:val="none" w:sz="0" w:space="0" w:color="auto"/>
            <w:bottom w:val="none" w:sz="0" w:space="0" w:color="auto"/>
            <w:right w:val="none" w:sz="0" w:space="0" w:color="auto"/>
          </w:divBdr>
          <w:divsChild>
            <w:div w:id="2108184688">
              <w:marLeft w:val="0"/>
              <w:marRight w:val="0"/>
              <w:marTop w:val="0"/>
              <w:marBottom w:val="0"/>
              <w:divBdr>
                <w:top w:val="none" w:sz="0" w:space="0" w:color="auto"/>
                <w:left w:val="none" w:sz="0" w:space="0" w:color="auto"/>
                <w:bottom w:val="none" w:sz="0" w:space="0" w:color="auto"/>
                <w:right w:val="none" w:sz="0" w:space="0" w:color="auto"/>
              </w:divBdr>
              <w:divsChild>
                <w:div w:id="1578857680">
                  <w:marLeft w:val="0"/>
                  <w:marRight w:val="0"/>
                  <w:marTop w:val="0"/>
                  <w:marBottom w:val="0"/>
                  <w:divBdr>
                    <w:top w:val="none" w:sz="0" w:space="0" w:color="auto"/>
                    <w:left w:val="none" w:sz="0" w:space="0" w:color="auto"/>
                    <w:bottom w:val="none" w:sz="0" w:space="0" w:color="auto"/>
                    <w:right w:val="none" w:sz="0" w:space="0" w:color="auto"/>
                  </w:divBdr>
                  <w:divsChild>
                    <w:div w:id="2137091582">
                      <w:marLeft w:val="0"/>
                      <w:marRight w:val="0"/>
                      <w:marTop w:val="0"/>
                      <w:marBottom w:val="0"/>
                      <w:divBdr>
                        <w:top w:val="none" w:sz="0" w:space="0" w:color="auto"/>
                        <w:left w:val="none" w:sz="0" w:space="0" w:color="auto"/>
                        <w:bottom w:val="none" w:sz="0" w:space="0" w:color="auto"/>
                        <w:right w:val="none" w:sz="0" w:space="0" w:color="auto"/>
                      </w:divBdr>
                      <w:divsChild>
                        <w:div w:id="1512329548">
                          <w:marLeft w:val="216"/>
                          <w:marRight w:val="0"/>
                          <w:marTop w:val="0"/>
                          <w:marBottom w:val="0"/>
                          <w:divBdr>
                            <w:top w:val="none" w:sz="0" w:space="0" w:color="auto"/>
                            <w:left w:val="none" w:sz="0" w:space="0" w:color="auto"/>
                            <w:bottom w:val="none" w:sz="0" w:space="0" w:color="auto"/>
                            <w:right w:val="none" w:sz="0" w:space="0" w:color="auto"/>
                          </w:divBdr>
                          <w:divsChild>
                            <w:div w:id="112600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054565">
      <w:bodyDiv w:val="1"/>
      <w:marLeft w:val="0"/>
      <w:marRight w:val="0"/>
      <w:marTop w:val="0"/>
      <w:marBottom w:val="0"/>
      <w:divBdr>
        <w:top w:val="none" w:sz="0" w:space="0" w:color="auto"/>
        <w:left w:val="none" w:sz="0" w:space="0" w:color="auto"/>
        <w:bottom w:val="none" w:sz="0" w:space="0" w:color="auto"/>
        <w:right w:val="none" w:sz="0" w:space="0" w:color="auto"/>
      </w:divBdr>
      <w:divsChild>
        <w:div w:id="1484155918">
          <w:marLeft w:val="0"/>
          <w:marRight w:val="0"/>
          <w:marTop w:val="0"/>
          <w:marBottom w:val="0"/>
          <w:divBdr>
            <w:top w:val="none" w:sz="0" w:space="0" w:color="auto"/>
            <w:left w:val="none" w:sz="0" w:space="0" w:color="auto"/>
            <w:bottom w:val="none" w:sz="0" w:space="0" w:color="auto"/>
            <w:right w:val="none" w:sz="0" w:space="0" w:color="auto"/>
          </w:divBdr>
          <w:divsChild>
            <w:div w:id="1716079854">
              <w:marLeft w:val="0"/>
              <w:marRight w:val="0"/>
              <w:marTop w:val="0"/>
              <w:marBottom w:val="0"/>
              <w:divBdr>
                <w:top w:val="none" w:sz="0" w:space="0" w:color="auto"/>
                <w:left w:val="none" w:sz="0" w:space="0" w:color="auto"/>
                <w:bottom w:val="none" w:sz="0" w:space="0" w:color="auto"/>
                <w:right w:val="none" w:sz="0" w:space="0" w:color="auto"/>
              </w:divBdr>
              <w:divsChild>
                <w:div w:id="1131676114">
                  <w:marLeft w:val="0"/>
                  <w:marRight w:val="0"/>
                  <w:marTop w:val="0"/>
                  <w:marBottom w:val="0"/>
                  <w:divBdr>
                    <w:top w:val="none" w:sz="0" w:space="0" w:color="auto"/>
                    <w:left w:val="none" w:sz="0" w:space="0" w:color="auto"/>
                    <w:bottom w:val="none" w:sz="0" w:space="0" w:color="auto"/>
                    <w:right w:val="none" w:sz="0" w:space="0" w:color="auto"/>
                  </w:divBdr>
                  <w:divsChild>
                    <w:div w:id="1706370129">
                      <w:marLeft w:val="0"/>
                      <w:marRight w:val="0"/>
                      <w:marTop w:val="0"/>
                      <w:marBottom w:val="0"/>
                      <w:divBdr>
                        <w:top w:val="none" w:sz="0" w:space="0" w:color="auto"/>
                        <w:left w:val="none" w:sz="0" w:space="0" w:color="auto"/>
                        <w:bottom w:val="none" w:sz="0" w:space="0" w:color="auto"/>
                        <w:right w:val="none" w:sz="0" w:space="0" w:color="auto"/>
                      </w:divBdr>
                      <w:divsChild>
                        <w:div w:id="1296180222">
                          <w:marLeft w:val="216"/>
                          <w:marRight w:val="0"/>
                          <w:marTop w:val="0"/>
                          <w:marBottom w:val="0"/>
                          <w:divBdr>
                            <w:top w:val="none" w:sz="0" w:space="0" w:color="auto"/>
                            <w:left w:val="none" w:sz="0" w:space="0" w:color="auto"/>
                            <w:bottom w:val="none" w:sz="0" w:space="0" w:color="auto"/>
                            <w:right w:val="none" w:sz="0" w:space="0" w:color="auto"/>
                          </w:divBdr>
                          <w:divsChild>
                            <w:div w:id="16043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145450">
      <w:bodyDiv w:val="1"/>
      <w:marLeft w:val="0"/>
      <w:marRight w:val="0"/>
      <w:marTop w:val="0"/>
      <w:marBottom w:val="0"/>
      <w:divBdr>
        <w:top w:val="none" w:sz="0" w:space="0" w:color="auto"/>
        <w:left w:val="none" w:sz="0" w:space="0" w:color="auto"/>
        <w:bottom w:val="none" w:sz="0" w:space="0" w:color="auto"/>
        <w:right w:val="none" w:sz="0" w:space="0" w:color="auto"/>
      </w:divBdr>
      <w:divsChild>
        <w:div w:id="738095742">
          <w:marLeft w:val="0"/>
          <w:marRight w:val="0"/>
          <w:marTop w:val="0"/>
          <w:marBottom w:val="0"/>
          <w:divBdr>
            <w:top w:val="none" w:sz="0" w:space="0" w:color="auto"/>
            <w:left w:val="none" w:sz="0" w:space="0" w:color="auto"/>
            <w:bottom w:val="none" w:sz="0" w:space="0" w:color="auto"/>
            <w:right w:val="none" w:sz="0" w:space="0" w:color="auto"/>
          </w:divBdr>
          <w:divsChild>
            <w:div w:id="445540977">
              <w:marLeft w:val="0"/>
              <w:marRight w:val="0"/>
              <w:marTop w:val="0"/>
              <w:marBottom w:val="0"/>
              <w:divBdr>
                <w:top w:val="none" w:sz="0" w:space="0" w:color="auto"/>
                <w:left w:val="none" w:sz="0" w:space="0" w:color="auto"/>
                <w:bottom w:val="none" w:sz="0" w:space="0" w:color="auto"/>
                <w:right w:val="none" w:sz="0" w:space="0" w:color="auto"/>
              </w:divBdr>
              <w:divsChild>
                <w:div w:id="550845878">
                  <w:marLeft w:val="0"/>
                  <w:marRight w:val="0"/>
                  <w:marTop w:val="0"/>
                  <w:marBottom w:val="0"/>
                  <w:divBdr>
                    <w:top w:val="none" w:sz="0" w:space="0" w:color="auto"/>
                    <w:left w:val="none" w:sz="0" w:space="0" w:color="auto"/>
                    <w:bottom w:val="none" w:sz="0" w:space="0" w:color="auto"/>
                    <w:right w:val="none" w:sz="0" w:space="0" w:color="auto"/>
                  </w:divBdr>
                  <w:divsChild>
                    <w:div w:id="1903834143">
                      <w:marLeft w:val="0"/>
                      <w:marRight w:val="0"/>
                      <w:marTop w:val="0"/>
                      <w:marBottom w:val="0"/>
                      <w:divBdr>
                        <w:top w:val="none" w:sz="0" w:space="0" w:color="auto"/>
                        <w:left w:val="none" w:sz="0" w:space="0" w:color="auto"/>
                        <w:bottom w:val="none" w:sz="0" w:space="0" w:color="auto"/>
                        <w:right w:val="none" w:sz="0" w:space="0" w:color="auto"/>
                      </w:divBdr>
                      <w:divsChild>
                        <w:div w:id="1487623217">
                          <w:marLeft w:val="216"/>
                          <w:marRight w:val="0"/>
                          <w:marTop w:val="0"/>
                          <w:marBottom w:val="0"/>
                          <w:divBdr>
                            <w:top w:val="none" w:sz="0" w:space="0" w:color="auto"/>
                            <w:left w:val="none" w:sz="0" w:space="0" w:color="auto"/>
                            <w:bottom w:val="none" w:sz="0" w:space="0" w:color="auto"/>
                            <w:right w:val="none" w:sz="0" w:space="0" w:color="auto"/>
                          </w:divBdr>
                          <w:divsChild>
                            <w:div w:id="158533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234209">
      <w:bodyDiv w:val="1"/>
      <w:marLeft w:val="0"/>
      <w:marRight w:val="0"/>
      <w:marTop w:val="0"/>
      <w:marBottom w:val="0"/>
      <w:divBdr>
        <w:top w:val="none" w:sz="0" w:space="0" w:color="auto"/>
        <w:left w:val="none" w:sz="0" w:space="0" w:color="auto"/>
        <w:bottom w:val="none" w:sz="0" w:space="0" w:color="auto"/>
        <w:right w:val="none" w:sz="0" w:space="0" w:color="auto"/>
      </w:divBdr>
      <w:divsChild>
        <w:div w:id="745344601">
          <w:marLeft w:val="0"/>
          <w:marRight w:val="0"/>
          <w:marTop w:val="0"/>
          <w:marBottom w:val="0"/>
          <w:divBdr>
            <w:top w:val="none" w:sz="0" w:space="0" w:color="auto"/>
            <w:left w:val="none" w:sz="0" w:space="0" w:color="auto"/>
            <w:bottom w:val="none" w:sz="0" w:space="0" w:color="auto"/>
            <w:right w:val="none" w:sz="0" w:space="0" w:color="auto"/>
          </w:divBdr>
          <w:divsChild>
            <w:div w:id="1073165520">
              <w:marLeft w:val="0"/>
              <w:marRight w:val="0"/>
              <w:marTop w:val="0"/>
              <w:marBottom w:val="0"/>
              <w:divBdr>
                <w:top w:val="none" w:sz="0" w:space="0" w:color="auto"/>
                <w:left w:val="none" w:sz="0" w:space="0" w:color="auto"/>
                <w:bottom w:val="none" w:sz="0" w:space="0" w:color="auto"/>
                <w:right w:val="none" w:sz="0" w:space="0" w:color="auto"/>
              </w:divBdr>
              <w:divsChild>
                <w:div w:id="155925963">
                  <w:marLeft w:val="0"/>
                  <w:marRight w:val="0"/>
                  <w:marTop w:val="0"/>
                  <w:marBottom w:val="0"/>
                  <w:divBdr>
                    <w:top w:val="none" w:sz="0" w:space="0" w:color="auto"/>
                    <w:left w:val="none" w:sz="0" w:space="0" w:color="auto"/>
                    <w:bottom w:val="none" w:sz="0" w:space="0" w:color="auto"/>
                    <w:right w:val="none" w:sz="0" w:space="0" w:color="auto"/>
                  </w:divBdr>
                  <w:divsChild>
                    <w:div w:id="513884775">
                      <w:marLeft w:val="0"/>
                      <w:marRight w:val="0"/>
                      <w:marTop w:val="0"/>
                      <w:marBottom w:val="0"/>
                      <w:divBdr>
                        <w:top w:val="none" w:sz="0" w:space="0" w:color="auto"/>
                        <w:left w:val="none" w:sz="0" w:space="0" w:color="auto"/>
                        <w:bottom w:val="none" w:sz="0" w:space="0" w:color="auto"/>
                        <w:right w:val="none" w:sz="0" w:space="0" w:color="auto"/>
                      </w:divBdr>
                      <w:divsChild>
                        <w:div w:id="159955781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511440">
      <w:bodyDiv w:val="1"/>
      <w:marLeft w:val="0"/>
      <w:marRight w:val="0"/>
      <w:marTop w:val="0"/>
      <w:marBottom w:val="0"/>
      <w:divBdr>
        <w:top w:val="none" w:sz="0" w:space="0" w:color="auto"/>
        <w:left w:val="none" w:sz="0" w:space="0" w:color="auto"/>
        <w:bottom w:val="none" w:sz="0" w:space="0" w:color="auto"/>
        <w:right w:val="none" w:sz="0" w:space="0" w:color="auto"/>
      </w:divBdr>
      <w:divsChild>
        <w:div w:id="593831338">
          <w:marLeft w:val="0"/>
          <w:marRight w:val="0"/>
          <w:marTop w:val="0"/>
          <w:marBottom w:val="0"/>
          <w:divBdr>
            <w:top w:val="none" w:sz="0" w:space="0" w:color="auto"/>
            <w:left w:val="none" w:sz="0" w:space="0" w:color="auto"/>
            <w:bottom w:val="none" w:sz="0" w:space="0" w:color="auto"/>
            <w:right w:val="none" w:sz="0" w:space="0" w:color="auto"/>
          </w:divBdr>
          <w:divsChild>
            <w:div w:id="528185690">
              <w:marLeft w:val="0"/>
              <w:marRight w:val="0"/>
              <w:marTop w:val="0"/>
              <w:marBottom w:val="0"/>
              <w:divBdr>
                <w:top w:val="none" w:sz="0" w:space="0" w:color="auto"/>
                <w:left w:val="none" w:sz="0" w:space="0" w:color="auto"/>
                <w:bottom w:val="none" w:sz="0" w:space="0" w:color="auto"/>
                <w:right w:val="none" w:sz="0" w:space="0" w:color="auto"/>
              </w:divBdr>
              <w:divsChild>
                <w:div w:id="1213081290">
                  <w:marLeft w:val="0"/>
                  <w:marRight w:val="0"/>
                  <w:marTop w:val="0"/>
                  <w:marBottom w:val="0"/>
                  <w:divBdr>
                    <w:top w:val="none" w:sz="0" w:space="0" w:color="auto"/>
                    <w:left w:val="none" w:sz="0" w:space="0" w:color="auto"/>
                    <w:bottom w:val="none" w:sz="0" w:space="0" w:color="auto"/>
                    <w:right w:val="none" w:sz="0" w:space="0" w:color="auto"/>
                  </w:divBdr>
                  <w:divsChild>
                    <w:div w:id="376585152">
                      <w:marLeft w:val="0"/>
                      <w:marRight w:val="0"/>
                      <w:marTop w:val="0"/>
                      <w:marBottom w:val="0"/>
                      <w:divBdr>
                        <w:top w:val="none" w:sz="0" w:space="0" w:color="auto"/>
                        <w:left w:val="none" w:sz="0" w:space="0" w:color="auto"/>
                        <w:bottom w:val="none" w:sz="0" w:space="0" w:color="auto"/>
                        <w:right w:val="none" w:sz="0" w:space="0" w:color="auto"/>
                      </w:divBdr>
                      <w:divsChild>
                        <w:div w:id="1400592728">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540320">
      <w:bodyDiv w:val="1"/>
      <w:marLeft w:val="0"/>
      <w:marRight w:val="0"/>
      <w:marTop w:val="0"/>
      <w:marBottom w:val="0"/>
      <w:divBdr>
        <w:top w:val="none" w:sz="0" w:space="0" w:color="auto"/>
        <w:left w:val="none" w:sz="0" w:space="0" w:color="auto"/>
        <w:bottom w:val="none" w:sz="0" w:space="0" w:color="auto"/>
        <w:right w:val="none" w:sz="0" w:space="0" w:color="auto"/>
      </w:divBdr>
      <w:divsChild>
        <w:div w:id="805196272">
          <w:marLeft w:val="0"/>
          <w:marRight w:val="0"/>
          <w:marTop w:val="0"/>
          <w:marBottom w:val="0"/>
          <w:divBdr>
            <w:top w:val="none" w:sz="0" w:space="0" w:color="auto"/>
            <w:left w:val="none" w:sz="0" w:space="0" w:color="auto"/>
            <w:bottom w:val="none" w:sz="0" w:space="0" w:color="auto"/>
            <w:right w:val="none" w:sz="0" w:space="0" w:color="auto"/>
          </w:divBdr>
          <w:divsChild>
            <w:div w:id="1825776900">
              <w:marLeft w:val="0"/>
              <w:marRight w:val="0"/>
              <w:marTop w:val="0"/>
              <w:marBottom w:val="0"/>
              <w:divBdr>
                <w:top w:val="none" w:sz="0" w:space="0" w:color="auto"/>
                <w:left w:val="none" w:sz="0" w:space="0" w:color="auto"/>
                <w:bottom w:val="none" w:sz="0" w:space="0" w:color="auto"/>
                <w:right w:val="none" w:sz="0" w:space="0" w:color="auto"/>
              </w:divBdr>
              <w:divsChild>
                <w:div w:id="1807433575">
                  <w:marLeft w:val="0"/>
                  <w:marRight w:val="0"/>
                  <w:marTop w:val="0"/>
                  <w:marBottom w:val="0"/>
                  <w:divBdr>
                    <w:top w:val="none" w:sz="0" w:space="0" w:color="auto"/>
                    <w:left w:val="none" w:sz="0" w:space="0" w:color="auto"/>
                    <w:bottom w:val="none" w:sz="0" w:space="0" w:color="auto"/>
                    <w:right w:val="none" w:sz="0" w:space="0" w:color="auto"/>
                  </w:divBdr>
                  <w:divsChild>
                    <w:div w:id="2105876602">
                      <w:marLeft w:val="0"/>
                      <w:marRight w:val="0"/>
                      <w:marTop w:val="0"/>
                      <w:marBottom w:val="0"/>
                      <w:divBdr>
                        <w:top w:val="none" w:sz="0" w:space="0" w:color="auto"/>
                        <w:left w:val="none" w:sz="0" w:space="0" w:color="auto"/>
                        <w:bottom w:val="none" w:sz="0" w:space="0" w:color="auto"/>
                        <w:right w:val="none" w:sz="0" w:space="0" w:color="auto"/>
                      </w:divBdr>
                      <w:divsChild>
                        <w:div w:id="127120760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1142868">
      <w:bodyDiv w:val="1"/>
      <w:marLeft w:val="0"/>
      <w:marRight w:val="0"/>
      <w:marTop w:val="0"/>
      <w:marBottom w:val="0"/>
      <w:divBdr>
        <w:top w:val="none" w:sz="0" w:space="0" w:color="auto"/>
        <w:left w:val="none" w:sz="0" w:space="0" w:color="auto"/>
        <w:bottom w:val="none" w:sz="0" w:space="0" w:color="auto"/>
        <w:right w:val="none" w:sz="0" w:space="0" w:color="auto"/>
      </w:divBdr>
      <w:divsChild>
        <w:div w:id="562372170">
          <w:marLeft w:val="0"/>
          <w:marRight w:val="0"/>
          <w:marTop w:val="0"/>
          <w:marBottom w:val="0"/>
          <w:divBdr>
            <w:top w:val="none" w:sz="0" w:space="0" w:color="auto"/>
            <w:left w:val="none" w:sz="0" w:space="0" w:color="auto"/>
            <w:bottom w:val="none" w:sz="0" w:space="0" w:color="auto"/>
            <w:right w:val="none" w:sz="0" w:space="0" w:color="auto"/>
          </w:divBdr>
          <w:divsChild>
            <w:div w:id="634523770">
              <w:marLeft w:val="0"/>
              <w:marRight w:val="0"/>
              <w:marTop w:val="0"/>
              <w:marBottom w:val="0"/>
              <w:divBdr>
                <w:top w:val="none" w:sz="0" w:space="0" w:color="auto"/>
                <w:left w:val="none" w:sz="0" w:space="0" w:color="auto"/>
                <w:bottom w:val="none" w:sz="0" w:space="0" w:color="auto"/>
                <w:right w:val="none" w:sz="0" w:space="0" w:color="auto"/>
              </w:divBdr>
              <w:divsChild>
                <w:div w:id="1299648878">
                  <w:marLeft w:val="0"/>
                  <w:marRight w:val="0"/>
                  <w:marTop w:val="0"/>
                  <w:marBottom w:val="0"/>
                  <w:divBdr>
                    <w:top w:val="none" w:sz="0" w:space="0" w:color="auto"/>
                    <w:left w:val="none" w:sz="0" w:space="0" w:color="auto"/>
                    <w:bottom w:val="none" w:sz="0" w:space="0" w:color="auto"/>
                    <w:right w:val="none" w:sz="0" w:space="0" w:color="auto"/>
                  </w:divBdr>
                  <w:divsChild>
                    <w:div w:id="1975794771">
                      <w:marLeft w:val="0"/>
                      <w:marRight w:val="0"/>
                      <w:marTop w:val="0"/>
                      <w:marBottom w:val="0"/>
                      <w:divBdr>
                        <w:top w:val="none" w:sz="0" w:space="0" w:color="auto"/>
                        <w:left w:val="none" w:sz="0" w:space="0" w:color="auto"/>
                        <w:bottom w:val="none" w:sz="0" w:space="0" w:color="auto"/>
                        <w:right w:val="none" w:sz="0" w:space="0" w:color="auto"/>
                      </w:divBdr>
                      <w:divsChild>
                        <w:div w:id="287249886">
                          <w:marLeft w:val="216"/>
                          <w:marRight w:val="0"/>
                          <w:marTop w:val="0"/>
                          <w:marBottom w:val="0"/>
                          <w:divBdr>
                            <w:top w:val="none" w:sz="0" w:space="0" w:color="auto"/>
                            <w:left w:val="none" w:sz="0" w:space="0" w:color="auto"/>
                            <w:bottom w:val="none" w:sz="0" w:space="0" w:color="auto"/>
                            <w:right w:val="none" w:sz="0" w:space="0" w:color="auto"/>
                          </w:divBdr>
                          <w:divsChild>
                            <w:div w:id="60446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091096">
      <w:bodyDiv w:val="1"/>
      <w:marLeft w:val="0"/>
      <w:marRight w:val="0"/>
      <w:marTop w:val="0"/>
      <w:marBottom w:val="0"/>
      <w:divBdr>
        <w:top w:val="none" w:sz="0" w:space="0" w:color="auto"/>
        <w:left w:val="none" w:sz="0" w:space="0" w:color="auto"/>
        <w:bottom w:val="none" w:sz="0" w:space="0" w:color="auto"/>
        <w:right w:val="none" w:sz="0" w:space="0" w:color="auto"/>
      </w:divBdr>
      <w:divsChild>
        <w:div w:id="180097145">
          <w:marLeft w:val="0"/>
          <w:marRight w:val="0"/>
          <w:marTop w:val="0"/>
          <w:marBottom w:val="0"/>
          <w:divBdr>
            <w:top w:val="none" w:sz="0" w:space="0" w:color="auto"/>
            <w:left w:val="none" w:sz="0" w:space="0" w:color="auto"/>
            <w:bottom w:val="none" w:sz="0" w:space="0" w:color="auto"/>
            <w:right w:val="none" w:sz="0" w:space="0" w:color="auto"/>
          </w:divBdr>
          <w:divsChild>
            <w:div w:id="1968078800">
              <w:marLeft w:val="0"/>
              <w:marRight w:val="0"/>
              <w:marTop w:val="0"/>
              <w:marBottom w:val="0"/>
              <w:divBdr>
                <w:top w:val="none" w:sz="0" w:space="0" w:color="auto"/>
                <w:left w:val="none" w:sz="0" w:space="0" w:color="auto"/>
                <w:bottom w:val="none" w:sz="0" w:space="0" w:color="auto"/>
                <w:right w:val="none" w:sz="0" w:space="0" w:color="auto"/>
              </w:divBdr>
              <w:divsChild>
                <w:div w:id="943075247">
                  <w:marLeft w:val="0"/>
                  <w:marRight w:val="0"/>
                  <w:marTop w:val="0"/>
                  <w:marBottom w:val="0"/>
                  <w:divBdr>
                    <w:top w:val="none" w:sz="0" w:space="0" w:color="auto"/>
                    <w:left w:val="none" w:sz="0" w:space="0" w:color="auto"/>
                    <w:bottom w:val="none" w:sz="0" w:space="0" w:color="auto"/>
                    <w:right w:val="none" w:sz="0" w:space="0" w:color="auto"/>
                  </w:divBdr>
                  <w:divsChild>
                    <w:div w:id="1488324189">
                      <w:marLeft w:val="0"/>
                      <w:marRight w:val="0"/>
                      <w:marTop w:val="0"/>
                      <w:marBottom w:val="0"/>
                      <w:divBdr>
                        <w:top w:val="none" w:sz="0" w:space="0" w:color="auto"/>
                        <w:left w:val="none" w:sz="0" w:space="0" w:color="auto"/>
                        <w:bottom w:val="none" w:sz="0" w:space="0" w:color="auto"/>
                        <w:right w:val="none" w:sz="0" w:space="0" w:color="auto"/>
                      </w:divBdr>
                      <w:divsChild>
                        <w:div w:id="83171807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1252</Words>
  <Characters>7140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Lajili, Kaouthar</cp:lastModifiedBy>
  <cp:revision>2</cp:revision>
  <dcterms:created xsi:type="dcterms:W3CDTF">2014-10-25T21:07:00Z</dcterms:created>
  <dcterms:modified xsi:type="dcterms:W3CDTF">2014-10-25T21:07:00Z</dcterms:modified>
</cp:coreProperties>
</file>