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61F" w:rsidRDefault="00DE161F" w:rsidP="00DE161F">
      <w:pPr>
        <w:pStyle w:val="NoSpacing"/>
        <w:rPr>
          <w:b/>
          <w:u w:val="single"/>
        </w:rPr>
      </w:pPr>
    </w:p>
    <w:p w:rsidR="00DE161F" w:rsidRDefault="00DE161F" w:rsidP="00DE161F">
      <w:pPr>
        <w:pStyle w:val="NoSpacing"/>
        <w:rPr>
          <w:b/>
          <w:u w:val="single"/>
        </w:rPr>
      </w:pPr>
      <w:r>
        <w:rPr>
          <w:b/>
          <w:u w:val="single"/>
        </w:rPr>
        <w:t>INTRODUCTION:</w:t>
      </w:r>
    </w:p>
    <w:p w:rsidR="008C483C" w:rsidRPr="00DE161F" w:rsidRDefault="00DE161F" w:rsidP="005D568B">
      <w:pPr>
        <w:pStyle w:val="NoSpacing"/>
      </w:pPr>
      <w:r>
        <w:t>In this lab, we were to learn more about chemical kinetics and apply our knowledge in</w:t>
      </w:r>
      <w:r w:rsidR="00386FA9">
        <w:t xml:space="preserve"> the lab and our final reports. </w:t>
      </w:r>
      <w:r>
        <w:t xml:space="preserve">Chemical kinetics is a field of study in which the process of transforming </w:t>
      </w:r>
      <w:proofErr w:type="spellStart"/>
      <w:r>
        <w:t>reactings</w:t>
      </w:r>
      <w:proofErr w:type="spellEnd"/>
      <w:r>
        <w:t xml:space="preserve"> into products is studied. The Instantaneous Rate of reaction is the rate at which </w:t>
      </w:r>
      <w:proofErr w:type="spellStart"/>
      <w:r>
        <w:t>hthe</w:t>
      </w:r>
      <w:proofErr w:type="spellEnd"/>
      <w:r>
        <w:t xml:space="preserve"> reactants are becoming products at any specific time throughout the reaction. To find that rate, we must graph the reaction with concentration of the reactant on the y-axis as a function of time in minutes. </w:t>
      </w:r>
    </w:p>
    <w:p w:rsidR="008C483C" w:rsidRDefault="008C483C" w:rsidP="005D568B">
      <w:pPr>
        <w:pStyle w:val="NoSpacing"/>
        <w:rPr>
          <w:b/>
          <w:u w:val="single"/>
        </w:rPr>
      </w:pPr>
    </w:p>
    <w:p w:rsidR="008C483C" w:rsidRDefault="008C483C" w:rsidP="005D568B">
      <w:pPr>
        <w:pStyle w:val="NoSpacing"/>
        <w:rPr>
          <w:b/>
          <w:u w:val="single"/>
        </w:rPr>
      </w:pPr>
    </w:p>
    <w:p w:rsidR="008C483C" w:rsidRDefault="00DE161F" w:rsidP="005D568B">
      <w:pPr>
        <w:pStyle w:val="NoSpacing"/>
      </w:pPr>
      <w:r>
        <w:t xml:space="preserve">The formulas used in my calculations were: </w:t>
      </w:r>
    </w:p>
    <w:p w:rsidR="005D568B" w:rsidRDefault="005D568B" w:rsidP="005D568B">
      <w:pPr>
        <w:pStyle w:val="NoSpacing"/>
      </w:pPr>
    </w:p>
    <w:p w:rsidR="00DE161F" w:rsidRDefault="00DE161F" w:rsidP="005D568B">
      <w:pPr>
        <w:pStyle w:val="NoSpacing"/>
        <w:rPr>
          <w:sz w:val="23"/>
          <w:szCs w:val="23"/>
        </w:rPr>
      </w:pPr>
      <w:r>
        <w:rPr>
          <w:sz w:val="23"/>
          <w:szCs w:val="23"/>
        </w:rPr>
        <w:t>%T = I / I</w:t>
      </w:r>
      <w:r>
        <w:rPr>
          <w:sz w:val="16"/>
          <w:szCs w:val="16"/>
        </w:rPr>
        <w:t xml:space="preserve">o </w:t>
      </w:r>
      <w:r>
        <w:rPr>
          <w:sz w:val="23"/>
          <w:szCs w:val="23"/>
        </w:rPr>
        <w:t>x 100%, where we were to convert the percent transmitt</w:t>
      </w:r>
      <w:r w:rsidR="00386FA9">
        <w:rPr>
          <w:sz w:val="23"/>
          <w:szCs w:val="23"/>
        </w:rPr>
        <w:t>ance from the spectrophotometer</w:t>
      </w:r>
      <w:r>
        <w:rPr>
          <w:sz w:val="23"/>
          <w:szCs w:val="23"/>
        </w:rPr>
        <w:t xml:space="preserve"> to its real value.</w:t>
      </w:r>
    </w:p>
    <w:p w:rsidR="00DE161F" w:rsidRDefault="00DE161F" w:rsidP="005D568B">
      <w:pPr>
        <w:pStyle w:val="NoSpacing"/>
        <w:rPr>
          <w:sz w:val="23"/>
          <w:szCs w:val="23"/>
        </w:rPr>
      </w:pPr>
    </w:p>
    <w:p w:rsidR="00DE161F" w:rsidRDefault="00DE161F" w:rsidP="005D568B">
      <w:pPr>
        <w:pStyle w:val="NoSpacing"/>
        <w:rPr>
          <w:sz w:val="23"/>
          <w:szCs w:val="23"/>
        </w:rPr>
      </w:pPr>
      <w:r>
        <w:rPr>
          <w:sz w:val="23"/>
          <w:szCs w:val="23"/>
        </w:rPr>
        <w:t xml:space="preserve">A = – log T = – log (I / </w:t>
      </w:r>
      <w:proofErr w:type="gramStart"/>
      <w:r>
        <w:rPr>
          <w:sz w:val="23"/>
          <w:szCs w:val="23"/>
        </w:rPr>
        <w:t>I</w:t>
      </w:r>
      <w:r>
        <w:rPr>
          <w:sz w:val="16"/>
          <w:szCs w:val="16"/>
        </w:rPr>
        <w:t xml:space="preserve">o </w:t>
      </w:r>
      <w:r>
        <w:rPr>
          <w:sz w:val="23"/>
          <w:szCs w:val="23"/>
        </w:rPr>
        <w:t>)</w:t>
      </w:r>
      <w:proofErr w:type="gramEnd"/>
      <w:r>
        <w:rPr>
          <w:sz w:val="23"/>
          <w:szCs w:val="23"/>
        </w:rPr>
        <w:t xml:space="preserve">, where the absorbance of the transmittance was calculated. </w:t>
      </w:r>
    </w:p>
    <w:p w:rsidR="00DE161F" w:rsidRDefault="00DE161F" w:rsidP="005D568B">
      <w:pPr>
        <w:pStyle w:val="NoSpacing"/>
        <w:rPr>
          <w:sz w:val="23"/>
          <w:szCs w:val="23"/>
        </w:rPr>
      </w:pPr>
    </w:p>
    <w:p w:rsidR="00DE161F" w:rsidRPr="00DE161F" w:rsidRDefault="00DE161F" w:rsidP="005D568B">
      <w:pPr>
        <w:pStyle w:val="NoSpacing"/>
        <w:rPr>
          <w:sz w:val="23"/>
          <w:szCs w:val="23"/>
        </w:rPr>
      </w:pPr>
      <w:proofErr w:type="gramStart"/>
      <w:r>
        <w:rPr>
          <w:sz w:val="23"/>
          <w:szCs w:val="23"/>
        </w:rPr>
        <w:t>A</w:t>
      </w:r>
      <w:r>
        <w:rPr>
          <w:sz w:val="16"/>
          <w:szCs w:val="16"/>
        </w:rPr>
        <w:t>Cr(</w:t>
      </w:r>
      <w:proofErr w:type="gramEnd"/>
      <w:r>
        <w:rPr>
          <w:sz w:val="16"/>
          <w:szCs w:val="16"/>
        </w:rPr>
        <w:t xml:space="preserve">III) </w:t>
      </w:r>
      <w:r>
        <w:rPr>
          <w:sz w:val="23"/>
          <w:szCs w:val="23"/>
        </w:rPr>
        <w:t>= A</w:t>
      </w:r>
      <w:r>
        <w:rPr>
          <w:sz w:val="16"/>
          <w:szCs w:val="16"/>
        </w:rPr>
        <w:t xml:space="preserve"> </w:t>
      </w:r>
      <w:r>
        <w:rPr>
          <w:sz w:val="23"/>
          <w:szCs w:val="23"/>
        </w:rPr>
        <w:t xml:space="preserve">- </w:t>
      </w:r>
      <w:r w:rsidRPr="00DE161F">
        <w:rPr>
          <w:sz w:val="23"/>
          <w:szCs w:val="23"/>
        </w:rPr>
        <w:t>A</w:t>
      </w:r>
      <w:r w:rsidRPr="00DE161F">
        <w:rPr>
          <w:sz w:val="23"/>
          <w:szCs w:val="23"/>
          <w:vertAlign w:val="subscript"/>
        </w:rPr>
        <w:t>t</w:t>
      </w:r>
      <w:r w:rsidRPr="00DE161F">
        <w:rPr>
          <w:sz w:val="23"/>
          <w:szCs w:val="23"/>
        </w:rPr>
        <w:t>, where</w:t>
      </w:r>
      <w:r>
        <w:rPr>
          <w:sz w:val="16"/>
          <w:szCs w:val="16"/>
        </w:rPr>
        <w:t xml:space="preserve"> </w:t>
      </w:r>
      <w:r>
        <w:rPr>
          <w:sz w:val="23"/>
          <w:szCs w:val="23"/>
        </w:rPr>
        <w:t>we calculated the amount of unreacted Cr(III) at any time.</w:t>
      </w:r>
    </w:p>
    <w:p w:rsidR="00DE161F" w:rsidRPr="00DE161F" w:rsidRDefault="00DE161F" w:rsidP="005D568B">
      <w:pPr>
        <w:pStyle w:val="NoSpacing"/>
      </w:pPr>
    </w:p>
    <w:p w:rsidR="008C483C" w:rsidRDefault="008C483C" w:rsidP="005D568B">
      <w:pPr>
        <w:pStyle w:val="NoSpacing"/>
        <w:rPr>
          <w:b/>
          <w:u w:val="single"/>
        </w:rPr>
      </w:pPr>
    </w:p>
    <w:p w:rsidR="008C483C" w:rsidRPr="00386FA9" w:rsidRDefault="00386FA9" w:rsidP="005D568B">
      <w:pPr>
        <w:pStyle w:val="NoSpacing"/>
      </w:pPr>
      <w:r>
        <w:t xml:space="preserve">As mentioned above, a spectrophotometer was used and it is a device that shines light onto a solution, in this experiment it was through the three different EDTA solutions of pH 4, 4.5 and 5, and measures its spectra in the form of percent transmittance. Transmittance is the ratio of the intensity of light after it passes through the medium. </w:t>
      </w: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386FA9">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5D568B" w:rsidRDefault="005D568B" w:rsidP="00C51A52">
      <w:pPr>
        <w:pStyle w:val="NoSpacing"/>
        <w:rPr>
          <w:b/>
          <w:u w:val="single"/>
        </w:rPr>
      </w:pPr>
      <w:bookmarkStart w:id="0" w:name="_GoBack"/>
      <w:bookmarkEnd w:id="0"/>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5F0DFE" w:rsidRDefault="005F0DFE" w:rsidP="00C51A52">
      <w:pPr>
        <w:pStyle w:val="NoSpacing"/>
        <w:rPr>
          <w:b/>
          <w:u w:val="single"/>
        </w:rPr>
      </w:pPr>
    </w:p>
    <w:p w:rsidR="005F0DFE" w:rsidRDefault="005F0DFE" w:rsidP="00C51A52">
      <w:pPr>
        <w:pStyle w:val="NoSpacing"/>
        <w:rPr>
          <w:b/>
          <w:u w:val="single"/>
        </w:rPr>
      </w:pPr>
    </w:p>
    <w:p w:rsidR="005F0DFE" w:rsidRDefault="005F0DFE" w:rsidP="00C51A52">
      <w:pPr>
        <w:pStyle w:val="NoSpacing"/>
        <w:rPr>
          <w:b/>
          <w:u w:val="single"/>
        </w:rPr>
      </w:pPr>
    </w:p>
    <w:p w:rsidR="005F0DFE" w:rsidRDefault="005F0DFE" w:rsidP="00C51A52">
      <w:pPr>
        <w:pStyle w:val="NoSpacing"/>
        <w:rPr>
          <w:b/>
          <w:u w:val="single"/>
        </w:rPr>
      </w:pPr>
    </w:p>
    <w:p w:rsidR="00386FA9" w:rsidRDefault="00386FA9" w:rsidP="00C51A52">
      <w:pPr>
        <w:pStyle w:val="NoSpacing"/>
        <w:rPr>
          <w:b/>
          <w:u w:val="single"/>
        </w:rPr>
      </w:pPr>
    </w:p>
    <w:p w:rsidR="00386FA9" w:rsidRDefault="00386FA9" w:rsidP="00C51A52">
      <w:pPr>
        <w:pStyle w:val="NoSpacing"/>
        <w:rPr>
          <w:b/>
          <w:u w:val="single"/>
        </w:rPr>
      </w:pPr>
    </w:p>
    <w:p w:rsidR="005F0DFE" w:rsidRDefault="005F0DFE"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Pr="008C483C" w:rsidRDefault="00830EAC" w:rsidP="00C51A52">
      <w:pPr>
        <w:pStyle w:val="NoSpacing"/>
      </w:pPr>
      <w:r>
        <w:rPr>
          <w:b/>
          <w:u w:val="single"/>
        </w:rPr>
        <w:lastRenderedPageBreak/>
        <w:t xml:space="preserve">RAW </w:t>
      </w:r>
      <w:r w:rsidR="008C483C">
        <w:rPr>
          <w:b/>
          <w:u w:val="single"/>
        </w:rPr>
        <w:t>DATA COLLECTION &amp; OBSERVATIONS:</w:t>
      </w:r>
    </w:p>
    <w:p w:rsidR="008C483C" w:rsidRDefault="008C483C" w:rsidP="00C51A52">
      <w:pPr>
        <w:pStyle w:val="NoSpacing"/>
        <w:rPr>
          <w:b/>
          <w:u w:val="single"/>
        </w:rPr>
      </w:pPr>
    </w:p>
    <w:p w:rsidR="008C483C" w:rsidRDefault="008C483C" w:rsidP="00C51A52">
      <w:pPr>
        <w:pStyle w:val="NoSpacing"/>
        <w:rPr>
          <w:b/>
          <w:u w:val="single"/>
        </w:rPr>
      </w:pPr>
    </w:p>
    <w:tbl>
      <w:tblPr>
        <w:tblStyle w:val="PlainTable3"/>
        <w:tblW w:w="10225" w:type="dxa"/>
        <w:tblLook w:val="04A0" w:firstRow="1" w:lastRow="0" w:firstColumn="1" w:lastColumn="0" w:noHBand="0" w:noVBand="1"/>
      </w:tblPr>
      <w:tblGrid>
        <w:gridCol w:w="3212"/>
        <w:gridCol w:w="2337"/>
        <w:gridCol w:w="2338"/>
        <w:gridCol w:w="2338"/>
      </w:tblGrid>
      <w:tr w:rsidR="00277F97" w:rsidRPr="00277F97" w:rsidTr="00277F9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12" w:type="dxa"/>
          </w:tcPr>
          <w:p w:rsidR="00277F97" w:rsidRPr="00277F97" w:rsidRDefault="00277F97" w:rsidP="00C51A52">
            <w:pPr>
              <w:pStyle w:val="NoSpacing"/>
            </w:pPr>
            <w:r w:rsidRPr="00277F97">
              <w:t>pH</w:t>
            </w:r>
          </w:p>
        </w:tc>
        <w:tc>
          <w:tcPr>
            <w:tcW w:w="2337" w:type="dxa"/>
          </w:tcPr>
          <w:p w:rsidR="00277F97" w:rsidRPr="00277F97" w:rsidRDefault="00277F97" w:rsidP="00C51A52">
            <w:pPr>
              <w:pStyle w:val="NoSpacing"/>
              <w:cnfStyle w:val="100000000000" w:firstRow="1" w:lastRow="0" w:firstColumn="0" w:lastColumn="0" w:oddVBand="0" w:evenVBand="0" w:oddHBand="0" w:evenHBand="0" w:firstRowFirstColumn="0" w:firstRowLastColumn="0" w:lastRowFirstColumn="0" w:lastRowLastColumn="0"/>
            </w:pPr>
            <w:r>
              <w:t>4.0</w:t>
            </w:r>
          </w:p>
        </w:tc>
        <w:tc>
          <w:tcPr>
            <w:tcW w:w="2338" w:type="dxa"/>
          </w:tcPr>
          <w:p w:rsidR="00277F97" w:rsidRPr="00277F97" w:rsidRDefault="00277F97" w:rsidP="00C51A52">
            <w:pPr>
              <w:pStyle w:val="NoSpacing"/>
              <w:cnfStyle w:val="100000000000" w:firstRow="1" w:lastRow="0" w:firstColumn="0" w:lastColumn="0" w:oddVBand="0" w:evenVBand="0" w:oddHBand="0" w:evenHBand="0" w:firstRowFirstColumn="0" w:firstRowLastColumn="0" w:lastRowFirstColumn="0" w:lastRowLastColumn="0"/>
            </w:pPr>
            <w:r>
              <w:t>4.5</w:t>
            </w:r>
          </w:p>
        </w:tc>
        <w:tc>
          <w:tcPr>
            <w:tcW w:w="2338" w:type="dxa"/>
          </w:tcPr>
          <w:p w:rsidR="00277F97" w:rsidRPr="00277F97" w:rsidRDefault="00277F97" w:rsidP="00C51A52">
            <w:pPr>
              <w:pStyle w:val="NoSpacing"/>
              <w:cnfStyle w:val="100000000000" w:firstRow="1" w:lastRow="0" w:firstColumn="0" w:lastColumn="0" w:oddVBand="0" w:evenVBand="0" w:oddHBand="0" w:evenHBand="0" w:firstRowFirstColumn="0" w:firstRowLastColumn="0" w:lastRowFirstColumn="0" w:lastRowLastColumn="0"/>
            </w:pPr>
            <w:r>
              <w:t>5.0</w:t>
            </w:r>
          </w:p>
        </w:tc>
      </w:tr>
      <w:tr w:rsidR="00277F97" w:rsidRPr="00277F97" w:rsidTr="00277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2" w:type="dxa"/>
          </w:tcPr>
          <w:p w:rsidR="00277F97" w:rsidRPr="00277F97" w:rsidRDefault="00277F97" w:rsidP="00C51A52">
            <w:pPr>
              <w:pStyle w:val="NoSpacing"/>
            </w:pPr>
            <w:r w:rsidRPr="00277F97">
              <w:t>Volume of EDTA</w:t>
            </w:r>
          </w:p>
        </w:tc>
        <w:tc>
          <w:tcPr>
            <w:tcW w:w="2337" w:type="dxa"/>
          </w:tcPr>
          <w:p w:rsidR="00277F97" w:rsidRPr="00277F97" w:rsidRDefault="00277F97" w:rsidP="00C51A52">
            <w:pPr>
              <w:pStyle w:val="NoSpacing"/>
              <w:cnfStyle w:val="000000100000" w:firstRow="0" w:lastRow="0" w:firstColumn="0" w:lastColumn="0" w:oddVBand="0" w:evenVBand="0" w:oddHBand="1" w:evenHBand="0" w:firstRowFirstColumn="0" w:firstRowLastColumn="0" w:lastRowFirstColumn="0" w:lastRowLastColumn="0"/>
            </w:pPr>
            <w:r>
              <w:t>50mL</w:t>
            </w:r>
          </w:p>
        </w:tc>
        <w:tc>
          <w:tcPr>
            <w:tcW w:w="2338" w:type="dxa"/>
          </w:tcPr>
          <w:p w:rsidR="00277F97" w:rsidRPr="00277F97" w:rsidRDefault="00277F97" w:rsidP="00C51A52">
            <w:pPr>
              <w:pStyle w:val="NoSpacing"/>
              <w:cnfStyle w:val="000000100000" w:firstRow="0" w:lastRow="0" w:firstColumn="0" w:lastColumn="0" w:oddVBand="0" w:evenVBand="0" w:oddHBand="1" w:evenHBand="0" w:firstRowFirstColumn="0" w:firstRowLastColumn="0" w:lastRowFirstColumn="0" w:lastRowLastColumn="0"/>
            </w:pPr>
            <w:r>
              <w:t>50mL</w:t>
            </w:r>
          </w:p>
        </w:tc>
        <w:tc>
          <w:tcPr>
            <w:tcW w:w="2338" w:type="dxa"/>
          </w:tcPr>
          <w:p w:rsidR="00277F97" w:rsidRPr="00277F97" w:rsidRDefault="00277F97" w:rsidP="00C51A52">
            <w:pPr>
              <w:pStyle w:val="NoSpacing"/>
              <w:cnfStyle w:val="000000100000" w:firstRow="0" w:lastRow="0" w:firstColumn="0" w:lastColumn="0" w:oddVBand="0" w:evenVBand="0" w:oddHBand="1" w:evenHBand="0" w:firstRowFirstColumn="0" w:firstRowLastColumn="0" w:lastRowFirstColumn="0" w:lastRowLastColumn="0"/>
            </w:pPr>
            <w:r>
              <w:t>50mL</w:t>
            </w:r>
          </w:p>
        </w:tc>
      </w:tr>
      <w:tr w:rsidR="00277F97" w:rsidRPr="00277F97" w:rsidTr="00277F97">
        <w:tc>
          <w:tcPr>
            <w:cnfStyle w:val="001000000000" w:firstRow="0" w:lastRow="0" w:firstColumn="1" w:lastColumn="0" w:oddVBand="0" w:evenVBand="0" w:oddHBand="0" w:evenHBand="0" w:firstRowFirstColumn="0" w:firstRowLastColumn="0" w:lastRowFirstColumn="0" w:lastRowLastColumn="0"/>
            <w:tcW w:w="3212" w:type="dxa"/>
          </w:tcPr>
          <w:p w:rsidR="00277F97" w:rsidRPr="00277F97" w:rsidRDefault="00277F97" w:rsidP="00C51A52">
            <w:pPr>
              <w:pStyle w:val="NoSpacing"/>
            </w:pPr>
            <w:r w:rsidRPr="00277F97">
              <w:t>time at which Cr was added</w:t>
            </w:r>
          </w:p>
        </w:tc>
        <w:tc>
          <w:tcPr>
            <w:tcW w:w="2337" w:type="dxa"/>
          </w:tcPr>
          <w:p w:rsidR="00277F97" w:rsidRPr="00277F97" w:rsidRDefault="00277F97" w:rsidP="00C51A52">
            <w:pPr>
              <w:pStyle w:val="NoSpacing"/>
              <w:cnfStyle w:val="000000000000" w:firstRow="0" w:lastRow="0" w:firstColumn="0" w:lastColumn="0" w:oddVBand="0" w:evenVBand="0" w:oddHBand="0" w:evenHBand="0" w:firstRowFirstColumn="0" w:firstRowLastColumn="0" w:lastRowFirstColumn="0" w:lastRowLastColumn="0"/>
            </w:pPr>
            <w:r>
              <w:t>3 min</w:t>
            </w:r>
          </w:p>
        </w:tc>
        <w:tc>
          <w:tcPr>
            <w:tcW w:w="2338" w:type="dxa"/>
          </w:tcPr>
          <w:p w:rsidR="00277F97" w:rsidRPr="00277F97" w:rsidRDefault="00277F97" w:rsidP="00C51A52">
            <w:pPr>
              <w:pStyle w:val="NoSpacing"/>
              <w:cnfStyle w:val="000000000000" w:firstRow="0" w:lastRow="0" w:firstColumn="0" w:lastColumn="0" w:oddVBand="0" w:evenVBand="0" w:oddHBand="0" w:evenHBand="0" w:firstRowFirstColumn="0" w:firstRowLastColumn="0" w:lastRowFirstColumn="0" w:lastRowLastColumn="0"/>
            </w:pPr>
            <w:r>
              <w:t>3 min</w:t>
            </w:r>
          </w:p>
        </w:tc>
        <w:tc>
          <w:tcPr>
            <w:tcW w:w="2338" w:type="dxa"/>
          </w:tcPr>
          <w:p w:rsidR="00277F97" w:rsidRPr="00277F97" w:rsidRDefault="00277F97" w:rsidP="00C51A52">
            <w:pPr>
              <w:pStyle w:val="NoSpacing"/>
              <w:cnfStyle w:val="000000000000" w:firstRow="0" w:lastRow="0" w:firstColumn="0" w:lastColumn="0" w:oddVBand="0" w:evenVBand="0" w:oddHBand="0" w:evenHBand="0" w:firstRowFirstColumn="0" w:firstRowLastColumn="0" w:lastRowFirstColumn="0" w:lastRowLastColumn="0"/>
            </w:pPr>
            <w:r>
              <w:t>3 min</w:t>
            </w:r>
          </w:p>
        </w:tc>
      </w:tr>
      <w:tr w:rsidR="00277F97" w:rsidRPr="00277F97" w:rsidTr="00277F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2" w:type="dxa"/>
          </w:tcPr>
          <w:p w:rsidR="00277F97" w:rsidRPr="00277F97" w:rsidRDefault="00277F97" w:rsidP="00C51A52">
            <w:pPr>
              <w:pStyle w:val="NoSpacing"/>
            </w:pPr>
            <w:r w:rsidRPr="00277F97">
              <w:t># of drops of Cr</w:t>
            </w:r>
          </w:p>
        </w:tc>
        <w:tc>
          <w:tcPr>
            <w:tcW w:w="2337" w:type="dxa"/>
          </w:tcPr>
          <w:p w:rsidR="00277F97" w:rsidRPr="00277F97" w:rsidRDefault="00277F97" w:rsidP="00C51A52">
            <w:pPr>
              <w:pStyle w:val="NoSpacing"/>
              <w:cnfStyle w:val="000000100000" w:firstRow="0" w:lastRow="0" w:firstColumn="0" w:lastColumn="0" w:oddVBand="0" w:evenVBand="0" w:oddHBand="1" w:evenHBand="0" w:firstRowFirstColumn="0" w:firstRowLastColumn="0" w:lastRowFirstColumn="0" w:lastRowLastColumn="0"/>
            </w:pPr>
            <w:r>
              <w:t>7</w:t>
            </w:r>
          </w:p>
        </w:tc>
        <w:tc>
          <w:tcPr>
            <w:tcW w:w="2338" w:type="dxa"/>
          </w:tcPr>
          <w:p w:rsidR="00277F97" w:rsidRPr="00277F97" w:rsidRDefault="00277F97" w:rsidP="00277F97">
            <w:pPr>
              <w:pStyle w:val="NoSpacing"/>
              <w:tabs>
                <w:tab w:val="center" w:pos="1061"/>
              </w:tabs>
              <w:cnfStyle w:val="000000100000" w:firstRow="0" w:lastRow="0" w:firstColumn="0" w:lastColumn="0" w:oddVBand="0" w:evenVBand="0" w:oddHBand="1" w:evenHBand="0" w:firstRowFirstColumn="0" w:firstRowLastColumn="0" w:lastRowFirstColumn="0" w:lastRowLastColumn="0"/>
            </w:pPr>
            <w:r>
              <w:t>6</w:t>
            </w:r>
            <w:r>
              <w:tab/>
            </w:r>
          </w:p>
        </w:tc>
        <w:tc>
          <w:tcPr>
            <w:tcW w:w="2338" w:type="dxa"/>
          </w:tcPr>
          <w:p w:rsidR="00820AA8" w:rsidRPr="00277F97" w:rsidRDefault="00277F97" w:rsidP="00C51A52">
            <w:pPr>
              <w:pStyle w:val="NoSpacing"/>
              <w:cnfStyle w:val="000000100000" w:firstRow="0" w:lastRow="0" w:firstColumn="0" w:lastColumn="0" w:oddVBand="0" w:evenVBand="0" w:oddHBand="1" w:evenHBand="0" w:firstRowFirstColumn="0" w:firstRowLastColumn="0" w:lastRowFirstColumn="0" w:lastRowLastColumn="0"/>
            </w:pPr>
            <w:r>
              <w:t>5</w:t>
            </w:r>
          </w:p>
        </w:tc>
      </w:tr>
      <w:tr w:rsidR="00820AA8" w:rsidRPr="00277F97" w:rsidTr="00277F97">
        <w:tc>
          <w:tcPr>
            <w:cnfStyle w:val="001000000000" w:firstRow="0" w:lastRow="0" w:firstColumn="1" w:lastColumn="0" w:oddVBand="0" w:evenVBand="0" w:oddHBand="0" w:evenHBand="0" w:firstRowFirstColumn="0" w:firstRowLastColumn="0" w:lastRowFirstColumn="0" w:lastRowLastColumn="0"/>
            <w:tcW w:w="3212" w:type="dxa"/>
          </w:tcPr>
          <w:p w:rsidR="00820AA8" w:rsidRPr="00277F97" w:rsidRDefault="00820AA8" w:rsidP="00C51A52">
            <w:pPr>
              <w:pStyle w:val="NoSpacing"/>
            </w:pPr>
            <w:r>
              <w:t>Temperature of water (</w:t>
            </w:r>
            <w:r>
              <w:rPr>
                <w:rFonts w:ascii="Times New Roman" w:hAnsi="Times New Roman" w:cs="Times New Roman"/>
              </w:rPr>
              <w:t>°</w:t>
            </w:r>
            <w:r>
              <w:t>C)</w:t>
            </w:r>
          </w:p>
        </w:tc>
        <w:tc>
          <w:tcPr>
            <w:tcW w:w="2337" w:type="dxa"/>
          </w:tcPr>
          <w:p w:rsidR="00820AA8" w:rsidRDefault="00820AA8" w:rsidP="00C51A52">
            <w:pPr>
              <w:pStyle w:val="NoSpacing"/>
              <w:cnfStyle w:val="000000000000" w:firstRow="0" w:lastRow="0" w:firstColumn="0" w:lastColumn="0" w:oddVBand="0" w:evenVBand="0" w:oddHBand="0" w:evenHBand="0" w:firstRowFirstColumn="0" w:firstRowLastColumn="0" w:lastRowFirstColumn="0" w:lastRowLastColumn="0"/>
            </w:pPr>
            <w:r>
              <w:t>23</w:t>
            </w:r>
          </w:p>
        </w:tc>
        <w:tc>
          <w:tcPr>
            <w:tcW w:w="2338" w:type="dxa"/>
          </w:tcPr>
          <w:p w:rsidR="00820AA8" w:rsidRDefault="00820AA8" w:rsidP="00277F97">
            <w:pPr>
              <w:pStyle w:val="NoSpacing"/>
              <w:tabs>
                <w:tab w:val="center" w:pos="1061"/>
              </w:tabs>
              <w:cnfStyle w:val="000000000000" w:firstRow="0" w:lastRow="0" w:firstColumn="0" w:lastColumn="0" w:oddVBand="0" w:evenVBand="0" w:oddHBand="0" w:evenHBand="0" w:firstRowFirstColumn="0" w:firstRowLastColumn="0" w:lastRowFirstColumn="0" w:lastRowLastColumn="0"/>
            </w:pPr>
            <w:r>
              <w:t>23</w:t>
            </w:r>
          </w:p>
        </w:tc>
        <w:tc>
          <w:tcPr>
            <w:tcW w:w="2338" w:type="dxa"/>
          </w:tcPr>
          <w:p w:rsidR="00820AA8" w:rsidRDefault="00820AA8" w:rsidP="00C51A52">
            <w:pPr>
              <w:pStyle w:val="NoSpacing"/>
              <w:cnfStyle w:val="000000000000" w:firstRow="0" w:lastRow="0" w:firstColumn="0" w:lastColumn="0" w:oddVBand="0" w:evenVBand="0" w:oddHBand="0" w:evenHBand="0" w:firstRowFirstColumn="0" w:firstRowLastColumn="0" w:lastRowFirstColumn="0" w:lastRowLastColumn="0"/>
            </w:pPr>
            <w:r>
              <w:t>23</w:t>
            </w:r>
          </w:p>
        </w:tc>
      </w:tr>
    </w:tbl>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tbl>
      <w:tblPr>
        <w:tblStyle w:val="PlainTable3"/>
        <w:tblpPr w:leftFromText="180" w:rightFromText="180" w:vertAnchor="text" w:horzAnchor="margin" w:tblpY="165"/>
        <w:tblW w:w="4551" w:type="dxa"/>
        <w:tblLook w:val="04A0" w:firstRow="1" w:lastRow="0" w:firstColumn="1" w:lastColumn="0" w:noHBand="0" w:noVBand="1"/>
      </w:tblPr>
      <w:tblGrid>
        <w:gridCol w:w="1523"/>
        <w:gridCol w:w="1025"/>
        <w:gridCol w:w="976"/>
        <w:gridCol w:w="226"/>
        <w:gridCol w:w="801"/>
      </w:tblGrid>
      <w:tr w:rsidR="008C483C" w:rsidRPr="008C483C" w:rsidTr="008C483C">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1523" w:type="dxa"/>
            <w:noWrap/>
            <w:hideMark/>
          </w:tcPr>
          <w:p w:rsidR="008C483C" w:rsidRPr="008C483C" w:rsidRDefault="008C483C" w:rsidP="008C483C">
            <w:pPr>
              <w:rPr>
                <w:rFonts w:ascii="Times New Roman" w:eastAsia="Times New Roman" w:hAnsi="Times New Roman" w:cs="Times New Roman"/>
                <w:sz w:val="24"/>
                <w:szCs w:val="24"/>
              </w:rPr>
            </w:pPr>
          </w:p>
        </w:tc>
        <w:tc>
          <w:tcPr>
            <w:tcW w:w="2227" w:type="dxa"/>
            <w:gridSpan w:val="3"/>
            <w:noWrap/>
            <w:hideMark/>
          </w:tcPr>
          <w:p w:rsidR="008C483C" w:rsidRPr="008C483C" w:rsidRDefault="008C483C" w:rsidP="008C483C">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 Transmittance</w:t>
            </w:r>
          </w:p>
        </w:tc>
        <w:tc>
          <w:tcPr>
            <w:tcW w:w="801" w:type="dxa"/>
            <w:noWrap/>
            <w:hideMark/>
          </w:tcPr>
          <w:p w:rsidR="008C483C" w:rsidRPr="008C483C" w:rsidRDefault="008C483C" w:rsidP="008C483C">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center"/>
              <w:rPr>
                <w:rFonts w:ascii="Calibri" w:eastAsia="Times New Roman" w:hAnsi="Calibri" w:cs="Calibri"/>
                <w:color w:val="000000"/>
              </w:rPr>
            </w:pPr>
            <w:r w:rsidRPr="008C483C">
              <w:rPr>
                <w:rFonts w:ascii="Calibri" w:eastAsia="Times New Roman" w:hAnsi="Calibri" w:cs="Calibri"/>
                <w:color w:val="000000"/>
              </w:rPr>
              <w:t xml:space="preserve">time (min) </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8C483C">
              <w:rPr>
                <w:rFonts w:ascii="Calibri" w:eastAsia="Times New Roman" w:hAnsi="Calibri" w:cs="Calibri"/>
                <w:b/>
                <w:bCs/>
                <w:color w:val="000000"/>
              </w:rPr>
              <w:t>pH 4.0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8C483C">
              <w:rPr>
                <w:rFonts w:ascii="Calibri" w:eastAsia="Times New Roman" w:hAnsi="Calibri" w:cs="Calibri"/>
                <w:b/>
                <w:bCs/>
                <w:color w:val="000000"/>
              </w:rPr>
              <w:t>pH 4.5</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8C483C">
              <w:rPr>
                <w:rFonts w:ascii="Calibri" w:eastAsia="Times New Roman" w:hAnsi="Calibri" w:cs="Calibri"/>
                <w:b/>
                <w:bCs/>
                <w:color w:val="000000"/>
              </w:rPr>
              <w:t>pH 5.0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85.0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82.0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72.0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10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82.0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75.0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57.0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15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82.5</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68.5</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47.0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20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80.5</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63.0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40.0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25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78.0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58.0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35.0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30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77.0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54.0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31.5</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35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75.0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49.5</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28.0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40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73.5</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47.5</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26.0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45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71.5</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44.5</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24.5</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50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71.0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42.5</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23.0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55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69.5</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41.0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22.0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60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68.5</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40.0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21.0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65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68.0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39.0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20.0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70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65.0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36.0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19.5</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75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64.0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34.0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18.5</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80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63.5</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33.5</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18.0</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85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62.0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33.0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18.0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90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61.0</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32.0</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17.5</w:t>
            </w:r>
          </w:p>
        </w:tc>
      </w:tr>
      <w:tr w:rsidR="008C483C" w:rsidRPr="008C483C" w:rsidTr="008C483C">
        <w:trPr>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95</w:t>
            </w:r>
          </w:p>
        </w:tc>
        <w:tc>
          <w:tcPr>
            <w:tcW w:w="1025"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60.0</w:t>
            </w:r>
          </w:p>
        </w:tc>
        <w:tc>
          <w:tcPr>
            <w:tcW w:w="976" w:type="dxa"/>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31.0</w:t>
            </w:r>
          </w:p>
        </w:tc>
        <w:tc>
          <w:tcPr>
            <w:tcW w:w="1027" w:type="dxa"/>
            <w:gridSpan w:val="2"/>
            <w:noWrap/>
            <w:hideMark/>
          </w:tcPr>
          <w:p w:rsidR="008C483C" w:rsidRPr="008C483C" w:rsidRDefault="008C483C" w:rsidP="008C48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17.0</w:t>
            </w:r>
          </w:p>
        </w:tc>
      </w:tr>
      <w:tr w:rsidR="008C483C" w:rsidRPr="008C483C" w:rsidTr="008C483C">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1523" w:type="dxa"/>
            <w:noWrap/>
            <w:hideMark/>
          </w:tcPr>
          <w:p w:rsidR="008C483C" w:rsidRPr="008C483C" w:rsidRDefault="008C483C" w:rsidP="008C483C">
            <w:pPr>
              <w:jc w:val="right"/>
              <w:rPr>
                <w:rFonts w:ascii="Calibri" w:eastAsia="Times New Roman" w:hAnsi="Calibri" w:cs="Calibri"/>
                <w:color w:val="000000"/>
              </w:rPr>
            </w:pPr>
            <w:r w:rsidRPr="008C483C">
              <w:rPr>
                <w:rFonts w:ascii="Calibri" w:eastAsia="Times New Roman" w:hAnsi="Calibri" w:cs="Calibri"/>
                <w:color w:val="000000"/>
              </w:rPr>
              <w:t>100</w:t>
            </w:r>
          </w:p>
        </w:tc>
        <w:tc>
          <w:tcPr>
            <w:tcW w:w="1025"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59.5</w:t>
            </w:r>
          </w:p>
        </w:tc>
        <w:tc>
          <w:tcPr>
            <w:tcW w:w="976" w:type="dxa"/>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30.5</w:t>
            </w:r>
          </w:p>
        </w:tc>
        <w:tc>
          <w:tcPr>
            <w:tcW w:w="1027" w:type="dxa"/>
            <w:gridSpan w:val="2"/>
            <w:noWrap/>
            <w:hideMark/>
          </w:tcPr>
          <w:p w:rsidR="008C483C" w:rsidRPr="008C483C" w:rsidRDefault="008C483C" w:rsidP="008C48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8C483C">
              <w:rPr>
                <w:rFonts w:ascii="Calibri" w:eastAsia="Times New Roman" w:hAnsi="Calibri" w:cs="Calibri"/>
                <w:color w:val="000000"/>
              </w:rPr>
              <w:t>16.5</w:t>
            </w:r>
          </w:p>
        </w:tc>
      </w:tr>
    </w:tbl>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b/>
          <w:u w:val="single"/>
        </w:rPr>
      </w:pPr>
    </w:p>
    <w:p w:rsidR="008C483C" w:rsidRDefault="008C483C" w:rsidP="00C51A52">
      <w:pPr>
        <w:pStyle w:val="NoSpacing"/>
        <w:rPr>
          <w:u w:val="single"/>
        </w:rPr>
      </w:pPr>
      <w:r>
        <w:rPr>
          <w:u w:val="single"/>
        </w:rPr>
        <w:t xml:space="preserve">Observations: </w:t>
      </w:r>
    </w:p>
    <w:p w:rsidR="008C483C" w:rsidRDefault="008C483C" w:rsidP="00277F97">
      <w:pPr>
        <w:pStyle w:val="NoSpacing"/>
        <w:numPr>
          <w:ilvl w:val="0"/>
          <w:numId w:val="4"/>
        </w:numPr>
      </w:pPr>
      <w:r>
        <w:t>EDTA at starting was clear, colorless liquid</w:t>
      </w:r>
    </w:p>
    <w:p w:rsidR="008C483C" w:rsidRPr="008C483C" w:rsidRDefault="008C483C" w:rsidP="00277F97">
      <w:pPr>
        <w:pStyle w:val="NoSpacing"/>
        <w:numPr>
          <w:ilvl w:val="0"/>
          <w:numId w:val="4"/>
        </w:numPr>
      </w:pPr>
      <w:r>
        <w:t xml:space="preserve">Solution, </w:t>
      </w:r>
      <w:r w:rsidR="00277F97">
        <w:t>Cr (</w:t>
      </w:r>
      <w:r>
        <w:t>III) ion solution was dark purple</w:t>
      </w:r>
    </w:p>
    <w:p w:rsidR="00277F97" w:rsidRDefault="00277F97" w:rsidP="00277F97">
      <w:pPr>
        <w:pStyle w:val="NoSpacing"/>
        <w:numPr>
          <w:ilvl w:val="0"/>
          <w:numId w:val="4"/>
        </w:numPr>
      </w:pPr>
      <w:r>
        <w:t>pH 4.0 upon mixing no color change, progressively turned dark purple</w:t>
      </w:r>
    </w:p>
    <w:p w:rsidR="00277F97" w:rsidRDefault="00277F97" w:rsidP="00277F97">
      <w:pPr>
        <w:pStyle w:val="NoSpacing"/>
        <w:numPr>
          <w:ilvl w:val="0"/>
          <w:numId w:val="4"/>
        </w:numPr>
      </w:pPr>
      <w:r>
        <w:t>pH 4.5 turned dark purple</w:t>
      </w:r>
    </w:p>
    <w:p w:rsidR="00277F97" w:rsidRDefault="00277F97" w:rsidP="00277F97">
      <w:pPr>
        <w:pStyle w:val="NoSpacing"/>
        <w:numPr>
          <w:ilvl w:val="0"/>
          <w:numId w:val="4"/>
        </w:numPr>
      </w:pPr>
      <w:r>
        <w:t>pH 5.0 turned dark purple</w:t>
      </w:r>
    </w:p>
    <w:p w:rsidR="00277F97" w:rsidRPr="00277F97" w:rsidRDefault="00277F97" w:rsidP="00C51A52">
      <w:pPr>
        <w:pStyle w:val="NoSpacing"/>
      </w:pPr>
    </w:p>
    <w:tbl>
      <w:tblPr>
        <w:tblStyle w:val="PlainTable3"/>
        <w:tblpPr w:leftFromText="180" w:rightFromText="180" w:vertAnchor="page" w:horzAnchor="margin" w:tblpXSpec="center" w:tblpY="811"/>
        <w:tblW w:w="10981" w:type="dxa"/>
        <w:tblLook w:val="04A0" w:firstRow="1" w:lastRow="0" w:firstColumn="1" w:lastColumn="0" w:noHBand="0" w:noVBand="1"/>
      </w:tblPr>
      <w:tblGrid>
        <w:gridCol w:w="1623"/>
        <w:gridCol w:w="620"/>
        <w:gridCol w:w="880"/>
        <w:gridCol w:w="620"/>
        <w:gridCol w:w="1059"/>
        <w:gridCol w:w="620"/>
        <w:gridCol w:w="979"/>
        <w:gridCol w:w="620"/>
        <w:gridCol w:w="1345"/>
        <w:gridCol w:w="184"/>
        <w:gridCol w:w="1811"/>
        <w:gridCol w:w="620"/>
      </w:tblGrid>
      <w:tr w:rsidR="004B6AB6" w:rsidRPr="004B6AB6" w:rsidTr="004B6AB6">
        <w:trPr>
          <w:cnfStyle w:val="100000000000" w:firstRow="1" w:lastRow="0" w:firstColumn="0" w:lastColumn="0" w:oddVBand="0" w:evenVBand="0" w:oddHBand="0" w:evenHBand="0" w:firstRowFirstColumn="0" w:firstRowLastColumn="0" w:lastRowFirstColumn="0" w:lastRowLastColumn="0"/>
          <w:trHeight w:val="256"/>
        </w:trPr>
        <w:tc>
          <w:tcPr>
            <w:cnfStyle w:val="001000000100" w:firstRow="0" w:lastRow="0" w:firstColumn="1" w:lastColumn="0" w:oddVBand="0" w:evenVBand="0" w:oddHBand="0" w:evenHBand="0" w:firstRowFirstColumn="1" w:firstRowLastColumn="0" w:lastRowFirstColumn="0" w:lastRowLastColumn="0"/>
            <w:tcW w:w="2243" w:type="dxa"/>
            <w:gridSpan w:val="2"/>
            <w:noWrap/>
            <w:hideMark/>
          </w:tcPr>
          <w:p w:rsidR="004B6AB6" w:rsidRPr="00D76BBB" w:rsidRDefault="004B6AB6" w:rsidP="004B6AB6">
            <w:pPr>
              <w:rPr>
                <w:rFonts w:ascii="Calibri" w:eastAsia="Times New Roman" w:hAnsi="Calibri" w:cs="Calibri"/>
                <w:color w:val="000000"/>
                <w:sz w:val="18"/>
              </w:rPr>
            </w:pPr>
            <w:r w:rsidRPr="00D76BBB">
              <w:rPr>
                <w:rFonts w:ascii="Calibri" w:eastAsia="Times New Roman" w:hAnsi="Calibri" w:cs="Calibri"/>
                <w:color w:val="000000"/>
                <w:sz w:val="18"/>
              </w:rPr>
              <w:lastRenderedPageBreak/>
              <w:t>pH 4.0</w:t>
            </w:r>
          </w:p>
        </w:tc>
        <w:tc>
          <w:tcPr>
            <w:tcW w:w="1500" w:type="dxa"/>
            <w:gridSpan w:val="2"/>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p>
        </w:tc>
        <w:tc>
          <w:tcPr>
            <w:tcW w:w="1679" w:type="dxa"/>
            <w:gridSpan w:val="2"/>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599" w:type="dxa"/>
            <w:gridSpan w:val="2"/>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529" w:type="dxa"/>
            <w:gridSpan w:val="2"/>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2431" w:type="dxa"/>
            <w:gridSpan w:val="2"/>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rPr>
                <w:rFonts w:ascii="Calibri" w:eastAsia="Times New Roman" w:hAnsi="Calibri" w:cs="Calibri"/>
                <w:color w:val="000000"/>
                <w:sz w:val="18"/>
              </w:rPr>
            </w:pPr>
            <w:r w:rsidRPr="00D76BBB">
              <w:rPr>
                <w:rFonts w:ascii="Calibri" w:eastAsia="Times New Roman" w:hAnsi="Calibri" w:cs="Calibri"/>
                <w:color w:val="000000"/>
                <w:sz w:val="18"/>
              </w:rPr>
              <w:t>time (min)</w:t>
            </w:r>
          </w:p>
        </w:tc>
        <w:tc>
          <w:tcPr>
            <w:tcW w:w="1500" w:type="dxa"/>
            <w:gridSpan w:val="2"/>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transmittance</w:t>
            </w:r>
          </w:p>
        </w:tc>
        <w:tc>
          <w:tcPr>
            <w:tcW w:w="1679" w:type="dxa"/>
            <w:gridSpan w:val="2"/>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absorbance</w:t>
            </w:r>
          </w:p>
        </w:tc>
        <w:tc>
          <w:tcPr>
            <w:tcW w:w="1599" w:type="dxa"/>
            <w:gridSpan w:val="2"/>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absorbance to ∞</w:t>
            </w:r>
          </w:p>
        </w:tc>
        <w:tc>
          <w:tcPr>
            <w:tcW w:w="1529" w:type="dxa"/>
            <w:gridSpan w:val="2"/>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 xml:space="preserve">Absorbance [Cr(III)] </w:t>
            </w:r>
          </w:p>
        </w:tc>
        <w:tc>
          <w:tcPr>
            <w:tcW w:w="2431" w:type="dxa"/>
            <w:gridSpan w:val="2"/>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log(Absorbance [Cr(III)])</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0.850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0.071</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1.026</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0.011</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0.820</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0.086</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1.011</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0.005</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0.825</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0.084</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1.013</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0.006</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20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0.805</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0.094</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1.003</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0.001</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25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0.780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0.108</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0.989</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-0.005</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30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0.770</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0.114</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0.983</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-0.007</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35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0.750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0.125</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0.972</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-0.012</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40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0.735</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0.134</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0.963</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-0.016</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45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0.715</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0.146</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0.951</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-0.022</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0.710</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0.149</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0.948</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-0.023</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0.695</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0.158</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0.939</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-0.027</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60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0.685</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0.164</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0.933</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-0.030</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65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0.680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0.167</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0.929</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-0.032</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70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0.650</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0.187</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0.910</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-0.041</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75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0.640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0.194</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0.903</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-0.044</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80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0.635</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0.197</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0.900</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-0.046</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85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0.620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0.208</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0.889</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-0.051</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90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0.610</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0.215</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0.882</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-0.054</w:t>
            </w:r>
          </w:p>
        </w:tc>
      </w:tr>
      <w:tr w:rsidR="004B6AB6" w:rsidRPr="004B6AB6" w:rsidTr="004B6AB6">
        <w:trPr>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95</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0.600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0.222</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0.875</w:t>
            </w:r>
          </w:p>
        </w:tc>
        <w:tc>
          <w:tcPr>
            <w:tcW w:w="2431"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-0.058</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43" w:type="dxa"/>
            <w:gridSpan w:val="2"/>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100</w:t>
            </w:r>
          </w:p>
        </w:tc>
        <w:tc>
          <w:tcPr>
            <w:tcW w:w="1500"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0.595</w:t>
            </w:r>
          </w:p>
        </w:tc>
        <w:tc>
          <w:tcPr>
            <w:tcW w:w="167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0.225</w:t>
            </w:r>
          </w:p>
        </w:tc>
        <w:tc>
          <w:tcPr>
            <w:tcW w:w="159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29"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0.871</w:t>
            </w:r>
          </w:p>
        </w:tc>
        <w:tc>
          <w:tcPr>
            <w:tcW w:w="2431" w:type="dxa"/>
            <w:gridSpan w:val="2"/>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-0.060</w:t>
            </w:r>
          </w:p>
        </w:tc>
      </w:tr>
      <w:tr w:rsidR="004B6AB6" w:rsidRPr="004B6AB6" w:rsidTr="004B6AB6">
        <w:trPr>
          <w:gridAfter w:val="1"/>
          <w:wAfter w:w="620" w:type="dxa"/>
          <w:trHeight w:val="256"/>
        </w:trPr>
        <w:tc>
          <w:tcPr>
            <w:cnfStyle w:val="001000000000" w:firstRow="0" w:lastRow="0" w:firstColumn="1" w:lastColumn="0" w:oddVBand="0" w:evenVBand="0" w:oddHBand="0" w:evenHBand="0" w:firstRowFirstColumn="0" w:firstRowLastColumn="0" w:lastRowFirstColumn="0" w:lastRowLastColumn="0"/>
            <w:tcW w:w="1623" w:type="dxa"/>
            <w:noWrap/>
            <w:hideMark/>
          </w:tcPr>
          <w:p w:rsidR="004B6AB6" w:rsidRPr="00D76BBB" w:rsidRDefault="004B6AB6" w:rsidP="004B6AB6">
            <w:pPr>
              <w:rPr>
                <w:rFonts w:ascii="Calibri" w:eastAsia="Times New Roman" w:hAnsi="Calibri" w:cs="Calibri"/>
                <w:color w:val="000000"/>
                <w:sz w:val="18"/>
              </w:rPr>
            </w:pPr>
            <w:r w:rsidRPr="004B6AB6">
              <w:rPr>
                <w:rFonts w:ascii="Calibri" w:eastAsia="Times New Roman" w:hAnsi="Calibri" w:cs="Calibri"/>
                <w:color w:val="000000"/>
                <w:sz w:val="18"/>
              </w:rPr>
              <w:t>after</w:t>
            </w:r>
            <w:r w:rsidRPr="00D76BBB">
              <w:rPr>
                <w:rFonts w:ascii="Calibri" w:eastAsia="Times New Roman" w:hAnsi="Calibri" w:cs="Calibri"/>
                <w:color w:val="000000"/>
                <w:sz w:val="18"/>
              </w:rPr>
              <w:t>heating</w:t>
            </w:r>
          </w:p>
        </w:tc>
        <w:tc>
          <w:tcPr>
            <w:tcW w:w="1500"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0.080</w:t>
            </w:r>
          </w:p>
        </w:tc>
        <w:tc>
          <w:tcPr>
            <w:tcW w:w="167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1.097</w:t>
            </w:r>
          </w:p>
        </w:tc>
        <w:tc>
          <w:tcPr>
            <w:tcW w:w="1599" w:type="dxa"/>
            <w:gridSpan w:val="2"/>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p>
        </w:tc>
        <w:tc>
          <w:tcPr>
            <w:tcW w:w="1965" w:type="dxa"/>
            <w:gridSpan w:val="2"/>
            <w:noWrap/>
            <w:hideMark/>
          </w:tcPr>
          <w:p w:rsidR="004B6AB6" w:rsidRPr="00D76BBB"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995" w:type="dxa"/>
            <w:gridSpan w:val="2"/>
            <w:noWrap/>
            <w:hideMark/>
          </w:tcPr>
          <w:p w:rsidR="004B6AB6" w:rsidRPr="00D76BBB"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r>
    </w:tbl>
    <w:p w:rsidR="00D76BBB" w:rsidRPr="004B6AB6" w:rsidRDefault="00D76BBB" w:rsidP="00C51A52">
      <w:pPr>
        <w:pStyle w:val="NoSpacing"/>
        <w:rPr>
          <w:sz w:val="18"/>
          <w:u w:val="single"/>
        </w:rPr>
      </w:pPr>
    </w:p>
    <w:p w:rsidR="008C483C" w:rsidRPr="004B6AB6" w:rsidRDefault="008C483C" w:rsidP="00C51A52">
      <w:pPr>
        <w:pStyle w:val="NoSpacing"/>
        <w:rPr>
          <w:b/>
          <w:sz w:val="18"/>
          <w:u w:val="single"/>
        </w:rPr>
      </w:pPr>
    </w:p>
    <w:p w:rsidR="008C483C" w:rsidRPr="004B6AB6" w:rsidRDefault="008C483C" w:rsidP="00C51A52">
      <w:pPr>
        <w:pStyle w:val="NoSpacing"/>
        <w:rPr>
          <w:b/>
          <w:sz w:val="18"/>
          <w:u w:val="single"/>
        </w:rPr>
      </w:pPr>
    </w:p>
    <w:p w:rsidR="008C483C" w:rsidRDefault="008C483C" w:rsidP="00C51A52">
      <w:pPr>
        <w:pStyle w:val="NoSpacing"/>
        <w:rPr>
          <w:b/>
          <w:u w:val="single"/>
        </w:rPr>
      </w:pPr>
    </w:p>
    <w:p w:rsidR="004B6AB6" w:rsidRDefault="004B6AB6" w:rsidP="00C51A52">
      <w:pPr>
        <w:pStyle w:val="NoSpacing"/>
        <w:rPr>
          <w:b/>
          <w:u w:val="single"/>
        </w:rPr>
      </w:pPr>
    </w:p>
    <w:p w:rsidR="00947390" w:rsidRDefault="00947390" w:rsidP="00C51A52">
      <w:pPr>
        <w:pStyle w:val="NoSpacing"/>
        <w:rPr>
          <w:b/>
          <w:u w:val="single"/>
        </w:rPr>
      </w:pPr>
    </w:p>
    <w:p w:rsidR="004B6AB6" w:rsidRDefault="004B6AB6" w:rsidP="00C51A52">
      <w:pPr>
        <w:pStyle w:val="NoSpacing"/>
        <w:rPr>
          <w:b/>
          <w:u w:val="single"/>
        </w:rPr>
      </w:pPr>
      <w:r w:rsidRPr="004B6AB6">
        <w:rPr>
          <w:b/>
          <w:noProof/>
          <w:u w:val="single"/>
        </w:rPr>
        <w:lastRenderedPageBreak/>
        <mc:AlternateContent>
          <mc:Choice Requires="wps">
            <w:drawing>
              <wp:anchor distT="45720" distB="45720" distL="114300" distR="114300" simplePos="0" relativeHeight="251659264" behindDoc="0" locked="0" layoutInCell="1" allowOverlap="1" wp14:anchorId="2CAB1C94" wp14:editId="3B7437E0">
                <wp:simplePos x="0" y="0"/>
                <wp:positionH relativeFrom="column">
                  <wp:posOffset>536028</wp:posOffset>
                </wp:positionH>
                <wp:positionV relativeFrom="paragraph">
                  <wp:posOffset>-189186</wp:posOffset>
                </wp:positionV>
                <wp:extent cx="1324303" cy="394138"/>
                <wp:effectExtent l="0" t="0" r="9525"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303" cy="394138"/>
                        </a:xfrm>
                        <a:prstGeom prst="rect">
                          <a:avLst/>
                        </a:prstGeom>
                        <a:solidFill>
                          <a:srgbClr val="FFFFFF"/>
                        </a:solidFill>
                        <a:ln w="9525">
                          <a:noFill/>
                          <a:miter lim="800000"/>
                          <a:headEnd/>
                          <a:tailEnd/>
                        </a:ln>
                      </wps:spPr>
                      <wps:txbx>
                        <w:txbxContent>
                          <w:p w:rsidR="00DE161F" w:rsidRPr="00830EAC" w:rsidRDefault="00DE161F">
                            <w:pPr>
                              <w:rPr>
                                <w:u w:val="single"/>
                              </w:rPr>
                            </w:pPr>
                            <w:r w:rsidRPr="00830EAC">
                              <w:rPr>
                                <w:b/>
                                <w:u w:val="single"/>
                              </w:rPr>
                              <w:t>CALCULATIONS: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B1C94" id="_x0000_t202" coordsize="21600,21600" o:spt="202" path="m,l,21600r21600,l21600,xe">
                <v:stroke joinstyle="miter"/>
                <v:path gradientshapeok="t" o:connecttype="rect"/>
              </v:shapetype>
              <v:shape id="Text Box 2" o:spid="_x0000_s1026" type="#_x0000_t202" style="position:absolute;margin-left:42.2pt;margin-top:-14.9pt;width:104.3pt;height:3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" stroked="f">
                <v:textbox>
                  <w:txbxContent>
                    <w:p w:rsidR="00DE161F" w:rsidRPr="00830EAC" w:rsidRDefault="00DE161F">
                      <w:pPr>
                        <w:rPr>
                          <w:u w:val="single"/>
                        </w:rPr>
                      </w:pPr>
                      <w:r w:rsidRPr="00830EAC">
                        <w:rPr>
                          <w:b/>
                          <w:u w:val="single"/>
                        </w:rPr>
                        <w:t>CALCULATIONS:</w:t>
                      </w:r>
                    </w:p>
                  </w:txbxContent>
                </v:textbox>
              </v:shape>
            </w:pict>
          </mc:Fallback>
        </mc:AlternateContent>
      </w:r>
    </w:p>
    <w:tbl>
      <w:tblPr>
        <w:tblStyle w:val="PlainTable3"/>
        <w:tblpPr w:leftFromText="180" w:rightFromText="180" w:vertAnchor="text" w:horzAnchor="margin" w:tblpXSpec="center" w:tblpY="563"/>
        <w:tblW w:w="10437" w:type="dxa"/>
        <w:tblLook w:val="04A0" w:firstRow="1" w:lastRow="0" w:firstColumn="1" w:lastColumn="0" w:noHBand="0" w:noVBand="1"/>
      </w:tblPr>
      <w:tblGrid>
        <w:gridCol w:w="1360"/>
        <w:gridCol w:w="1947"/>
        <w:gridCol w:w="1654"/>
        <w:gridCol w:w="1654"/>
        <w:gridCol w:w="1687"/>
        <w:gridCol w:w="2135"/>
      </w:tblGrid>
      <w:tr w:rsidR="004B6AB6" w:rsidRPr="004B6AB6" w:rsidTr="004B6AB6">
        <w:trPr>
          <w:cnfStyle w:val="100000000000" w:firstRow="1" w:lastRow="0" w:firstColumn="0" w:lastColumn="0" w:oddVBand="0" w:evenVBand="0" w:oddHBand="0" w:evenHBand="0" w:firstRowFirstColumn="0" w:firstRowLastColumn="0" w:lastRowFirstColumn="0" w:lastRowLastColumn="0"/>
          <w:trHeight w:val="283"/>
        </w:trPr>
        <w:tc>
          <w:tcPr>
            <w:cnfStyle w:val="001000000100" w:firstRow="0" w:lastRow="0" w:firstColumn="1" w:lastColumn="0" w:oddVBand="0" w:evenVBand="0" w:oddHBand="0" w:evenHBand="0" w:firstRowFirstColumn="1" w:firstRowLastColumn="0" w:lastRowFirstColumn="0" w:lastRowLastColumn="0"/>
            <w:tcW w:w="1360" w:type="dxa"/>
            <w:noWrap/>
            <w:hideMark/>
          </w:tcPr>
          <w:p w:rsidR="004B6AB6" w:rsidRPr="00D76BBB" w:rsidRDefault="004B6AB6" w:rsidP="004B6AB6">
            <w:pPr>
              <w:rPr>
                <w:rFonts w:ascii="Calibri" w:eastAsia="Times New Roman" w:hAnsi="Calibri" w:cs="Calibri"/>
                <w:color w:val="000000"/>
                <w:sz w:val="18"/>
              </w:rPr>
            </w:pPr>
            <w:r w:rsidRPr="00D76BBB">
              <w:rPr>
                <w:rFonts w:ascii="Calibri" w:eastAsia="Times New Roman" w:hAnsi="Calibri" w:cs="Calibri"/>
                <w:color w:val="000000"/>
                <w:sz w:val="18"/>
              </w:rPr>
              <w:t>pH 4.5</w:t>
            </w:r>
          </w:p>
        </w:tc>
        <w:tc>
          <w:tcPr>
            <w:tcW w:w="1947" w:type="dxa"/>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p>
        </w:tc>
        <w:tc>
          <w:tcPr>
            <w:tcW w:w="1654" w:type="dxa"/>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654" w:type="dxa"/>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687" w:type="dxa"/>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2135" w:type="dxa"/>
            <w:noWrap/>
            <w:hideMark/>
          </w:tcPr>
          <w:p w:rsidR="004B6AB6" w:rsidRPr="00D76BBB"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rPr>
                <w:rFonts w:ascii="Calibri" w:eastAsia="Times New Roman" w:hAnsi="Calibri" w:cs="Calibri"/>
                <w:color w:val="000000"/>
                <w:sz w:val="18"/>
              </w:rPr>
            </w:pPr>
            <w:r w:rsidRPr="00D76BBB">
              <w:rPr>
                <w:rFonts w:ascii="Calibri" w:eastAsia="Times New Roman" w:hAnsi="Calibri" w:cs="Calibri"/>
                <w:color w:val="000000"/>
                <w:sz w:val="18"/>
              </w:rPr>
              <w:t>time (min)</w:t>
            </w:r>
          </w:p>
        </w:tc>
        <w:tc>
          <w:tcPr>
            <w:tcW w:w="1947" w:type="dxa"/>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transmittance</w:t>
            </w:r>
          </w:p>
        </w:tc>
        <w:tc>
          <w:tcPr>
            <w:tcW w:w="1654" w:type="dxa"/>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absorbance</w:t>
            </w:r>
          </w:p>
        </w:tc>
        <w:tc>
          <w:tcPr>
            <w:tcW w:w="1654" w:type="dxa"/>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absorbance to ∞</w:t>
            </w:r>
          </w:p>
        </w:tc>
        <w:tc>
          <w:tcPr>
            <w:tcW w:w="1687" w:type="dxa"/>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 xml:space="preserve">Absorbance [Cr(III)] </w:t>
            </w:r>
          </w:p>
        </w:tc>
        <w:tc>
          <w:tcPr>
            <w:tcW w:w="2135" w:type="dxa"/>
            <w:noWrap/>
            <w:hideMark/>
          </w:tcPr>
          <w:p w:rsidR="004B6AB6" w:rsidRPr="00D76BBB"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18"/>
              </w:rPr>
            </w:pPr>
            <w:r w:rsidRPr="00D76BBB">
              <w:rPr>
                <w:rFonts w:ascii="Calibri" w:eastAsia="Times New Roman" w:hAnsi="Calibri" w:cs="Calibri"/>
                <w:b/>
                <w:bCs/>
                <w:color w:val="000000"/>
                <w:sz w:val="18"/>
              </w:rPr>
              <w:t>log(Absorbance [Cr(III)])</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0.820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0.086</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0.984</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-0.007</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0.750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0.125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0.946</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-0.024</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0.685</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0.164</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0.906</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-0.043</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20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0.630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0.201</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0.870</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-0.061</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25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0.580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0.237</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0.834</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-0.079</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30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0.540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0.268</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0.803</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-0.095</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35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0.495</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0.305</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0.765</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-0.116</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40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0.475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0.323</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0.747</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-0.127</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45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0.445</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0.352</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0.719</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-0.143</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0.425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0.372</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0.699</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-0.156</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55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0.410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0.387</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0.683</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-0.165</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60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0.400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0.398</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0.673</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-0.172</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65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0.390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0.409</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0.662</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-0.179</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70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0.360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0.444</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0.627</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-0.203</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75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0.340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0.469</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0.602</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-0.220</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80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0.335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0.475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0.596</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-0.225</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85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0.330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0.481</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0.589</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-0.230</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90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0.320</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0.495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0.576</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-0.240</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95</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0.310</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0.509</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0.562</w:t>
            </w:r>
          </w:p>
        </w:tc>
        <w:tc>
          <w:tcPr>
            <w:tcW w:w="2135"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-0.250</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jc w:val="right"/>
              <w:rPr>
                <w:rFonts w:ascii="Calibri" w:eastAsia="Times New Roman" w:hAnsi="Calibri" w:cs="Calibri"/>
                <w:color w:val="000000"/>
                <w:sz w:val="18"/>
              </w:rPr>
            </w:pPr>
            <w:r w:rsidRPr="00D76BBB">
              <w:rPr>
                <w:rFonts w:ascii="Calibri" w:eastAsia="Times New Roman" w:hAnsi="Calibri" w:cs="Calibri"/>
                <w:color w:val="000000"/>
                <w:sz w:val="18"/>
              </w:rPr>
              <w:t>100</w:t>
            </w:r>
          </w:p>
        </w:tc>
        <w:tc>
          <w:tcPr>
            <w:tcW w:w="194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0.305</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0.516</w:t>
            </w:r>
          </w:p>
        </w:tc>
        <w:tc>
          <w:tcPr>
            <w:tcW w:w="1654"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1.071</w:t>
            </w:r>
          </w:p>
        </w:tc>
        <w:tc>
          <w:tcPr>
            <w:tcW w:w="1687"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0.555</w:t>
            </w:r>
          </w:p>
        </w:tc>
        <w:tc>
          <w:tcPr>
            <w:tcW w:w="2135" w:type="dxa"/>
            <w:noWrap/>
            <w:hideMark/>
          </w:tcPr>
          <w:p w:rsidR="004B6AB6" w:rsidRPr="00D76BBB"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-0.256</w:t>
            </w:r>
          </w:p>
        </w:tc>
      </w:tr>
      <w:tr w:rsidR="004B6AB6" w:rsidRPr="004B6AB6" w:rsidTr="004B6AB6">
        <w:trPr>
          <w:trHeight w:val="283"/>
        </w:trPr>
        <w:tc>
          <w:tcPr>
            <w:cnfStyle w:val="001000000000" w:firstRow="0" w:lastRow="0" w:firstColumn="1" w:lastColumn="0" w:oddVBand="0" w:evenVBand="0" w:oddHBand="0" w:evenHBand="0" w:firstRowFirstColumn="0" w:firstRowLastColumn="0" w:lastRowFirstColumn="0" w:lastRowLastColumn="0"/>
            <w:tcW w:w="1360" w:type="dxa"/>
            <w:noWrap/>
            <w:hideMark/>
          </w:tcPr>
          <w:p w:rsidR="004B6AB6" w:rsidRPr="00D76BBB" w:rsidRDefault="004B6AB6" w:rsidP="004B6AB6">
            <w:pPr>
              <w:rPr>
                <w:rFonts w:ascii="Calibri" w:eastAsia="Times New Roman" w:hAnsi="Calibri" w:cs="Calibri"/>
                <w:color w:val="000000"/>
                <w:sz w:val="18"/>
              </w:rPr>
            </w:pPr>
            <w:r w:rsidRPr="00D76BBB">
              <w:rPr>
                <w:rFonts w:ascii="Calibri" w:eastAsia="Times New Roman" w:hAnsi="Calibri" w:cs="Calibri"/>
                <w:color w:val="000000"/>
                <w:sz w:val="18"/>
              </w:rPr>
              <w:t>after heating</w:t>
            </w:r>
          </w:p>
        </w:tc>
        <w:tc>
          <w:tcPr>
            <w:tcW w:w="1947"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r w:rsidRPr="00D76BBB">
              <w:rPr>
                <w:rFonts w:ascii="Calibri" w:eastAsia="Times New Roman" w:hAnsi="Calibri" w:cs="Calibri"/>
                <w:color w:val="000000"/>
                <w:sz w:val="18"/>
              </w:rPr>
              <w:t>0.085</w:t>
            </w:r>
          </w:p>
        </w:tc>
        <w:tc>
          <w:tcPr>
            <w:tcW w:w="1654" w:type="dxa"/>
            <w:noWrap/>
            <w:hideMark/>
          </w:tcPr>
          <w:p w:rsidR="004B6AB6" w:rsidRPr="00D76BBB"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rPr>
            </w:pPr>
          </w:p>
        </w:tc>
        <w:tc>
          <w:tcPr>
            <w:tcW w:w="1654" w:type="dxa"/>
            <w:noWrap/>
            <w:hideMark/>
          </w:tcPr>
          <w:p w:rsidR="004B6AB6" w:rsidRPr="00D76BBB"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1687" w:type="dxa"/>
            <w:noWrap/>
            <w:hideMark/>
          </w:tcPr>
          <w:p w:rsidR="004B6AB6" w:rsidRPr="00D76BBB"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c>
          <w:tcPr>
            <w:tcW w:w="2135" w:type="dxa"/>
            <w:noWrap/>
            <w:hideMark/>
          </w:tcPr>
          <w:p w:rsidR="004B6AB6" w:rsidRPr="00D76BBB"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20"/>
              </w:rPr>
            </w:pPr>
          </w:p>
        </w:tc>
      </w:tr>
    </w:tbl>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tbl>
      <w:tblPr>
        <w:tblStyle w:val="PlainTable3"/>
        <w:tblW w:w="10800" w:type="dxa"/>
        <w:tblLook w:val="04A0" w:firstRow="1" w:lastRow="0" w:firstColumn="1" w:lastColumn="0" w:noHBand="0" w:noVBand="1"/>
      </w:tblPr>
      <w:tblGrid>
        <w:gridCol w:w="1291"/>
        <w:gridCol w:w="1489"/>
        <w:gridCol w:w="2005"/>
        <w:gridCol w:w="1648"/>
        <w:gridCol w:w="1985"/>
        <w:gridCol w:w="2382"/>
      </w:tblGrid>
      <w:tr w:rsidR="004B6AB6" w:rsidRPr="004B6AB6" w:rsidTr="004B6AB6">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300" w:type="dxa"/>
            <w:noWrap/>
            <w:hideMark/>
          </w:tcPr>
          <w:p w:rsidR="004B6AB6" w:rsidRPr="004B6AB6" w:rsidRDefault="004B6AB6" w:rsidP="004B6AB6">
            <w:pPr>
              <w:rPr>
                <w:rFonts w:ascii="Calibri" w:eastAsia="Times New Roman" w:hAnsi="Calibri" w:cs="Calibri"/>
                <w:color w:val="000000"/>
              </w:rPr>
            </w:pPr>
            <w:r w:rsidRPr="004B6AB6">
              <w:rPr>
                <w:rFonts w:ascii="Calibri" w:eastAsia="Times New Roman" w:hAnsi="Calibri" w:cs="Calibri"/>
                <w:color w:val="000000"/>
              </w:rPr>
              <w:t>pH 5.0</w:t>
            </w:r>
          </w:p>
        </w:tc>
        <w:tc>
          <w:tcPr>
            <w:tcW w:w="1420"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2020"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660"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000"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400"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rPr>
                <w:rFonts w:ascii="Calibri" w:eastAsia="Times New Roman" w:hAnsi="Calibri" w:cs="Calibri"/>
                <w:color w:val="000000"/>
              </w:rPr>
            </w:pPr>
            <w:r w:rsidRPr="004B6AB6">
              <w:rPr>
                <w:rFonts w:ascii="Calibri" w:eastAsia="Times New Roman" w:hAnsi="Calibri" w:cs="Calibri"/>
                <w:color w:val="000000"/>
              </w:rPr>
              <w:t>time (min)</w:t>
            </w:r>
          </w:p>
        </w:tc>
        <w:tc>
          <w:tcPr>
            <w:tcW w:w="1420" w:type="dxa"/>
            <w:noWrap/>
            <w:hideMark/>
          </w:tcPr>
          <w:p w:rsidR="004B6AB6" w:rsidRPr="004B6AB6"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4B6AB6">
              <w:rPr>
                <w:rFonts w:ascii="Calibri" w:eastAsia="Times New Roman" w:hAnsi="Calibri" w:cs="Calibri"/>
                <w:b/>
                <w:bCs/>
                <w:color w:val="000000"/>
              </w:rPr>
              <w:t>transmittance</w:t>
            </w:r>
          </w:p>
        </w:tc>
        <w:tc>
          <w:tcPr>
            <w:tcW w:w="2020" w:type="dxa"/>
            <w:noWrap/>
            <w:hideMark/>
          </w:tcPr>
          <w:p w:rsidR="004B6AB6" w:rsidRPr="004B6AB6"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4B6AB6">
              <w:rPr>
                <w:rFonts w:ascii="Calibri" w:eastAsia="Times New Roman" w:hAnsi="Calibri" w:cs="Calibri"/>
                <w:b/>
                <w:bCs/>
                <w:color w:val="000000"/>
              </w:rPr>
              <w:t>absorbance</w:t>
            </w:r>
          </w:p>
        </w:tc>
        <w:tc>
          <w:tcPr>
            <w:tcW w:w="1660" w:type="dxa"/>
            <w:noWrap/>
            <w:hideMark/>
          </w:tcPr>
          <w:p w:rsidR="004B6AB6" w:rsidRPr="004B6AB6"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4B6AB6">
              <w:rPr>
                <w:rFonts w:ascii="Calibri" w:eastAsia="Times New Roman" w:hAnsi="Calibri" w:cs="Calibri"/>
                <w:b/>
                <w:bCs/>
                <w:color w:val="000000"/>
              </w:rPr>
              <w:t>absorbance to ∞</w:t>
            </w:r>
          </w:p>
        </w:tc>
        <w:tc>
          <w:tcPr>
            <w:tcW w:w="2000" w:type="dxa"/>
            <w:noWrap/>
            <w:hideMark/>
          </w:tcPr>
          <w:p w:rsidR="004B6AB6" w:rsidRPr="004B6AB6"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4B6AB6">
              <w:rPr>
                <w:rFonts w:ascii="Calibri" w:eastAsia="Times New Roman" w:hAnsi="Calibri" w:cs="Calibri"/>
                <w:b/>
                <w:bCs/>
                <w:color w:val="000000"/>
              </w:rPr>
              <w:t xml:space="preserve">Absorbance [Cr(III)] </w:t>
            </w:r>
          </w:p>
        </w:tc>
        <w:tc>
          <w:tcPr>
            <w:tcW w:w="2400" w:type="dxa"/>
            <w:noWrap/>
            <w:hideMark/>
          </w:tcPr>
          <w:p w:rsidR="004B6AB6" w:rsidRPr="004B6AB6" w:rsidRDefault="004B6AB6" w:rsidP="004B6AB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rPr>
            </w:pPr>
            <w:r w:rsidRPr="004B6AB6">
              <w:rPr>
                <w:rFonts w:ascii="Calibri" w:eastAsia="Times New Roman" w:hAnsi="Calibri" w:cs="Calibri"/>
                <w:b/>
                <w:bCs/>
                <w:color w:val="000000"/>
              </w:rPr>
              <w:t>log(Absorbance [Cr(III)])</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0.720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0.143</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0.743</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-0.129</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10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0.570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0.244</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0.642</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-0.193</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15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0.328</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0.558</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-0.253</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0.400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0.398</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0.488</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-0.311</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0.350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0.456</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0.430</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-0.366</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30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0.315</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0.502</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0.384</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-0.415</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35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0.280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0.553</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0.333</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-0.477</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40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0.260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0.585</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0.301</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-0.521</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45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0.245</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0.611</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0.275</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-0.560</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50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0.230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0.638</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0.248</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-0.606</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55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0.220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0.658</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0.228</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-0.641</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60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0.210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0.678</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0.208</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-0.681</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65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0.200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0.699</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0.187</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-0.728</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70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0.195</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0.710</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0.176</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-0.754</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75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0.185</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0.733</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0.153</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-0.815</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80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0.180</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0.745</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0.141</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-0.850</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85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0.180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0.745</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0.141</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-0.850</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90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0.175</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0.757</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0.129</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-0.889</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95</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0.170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0.770</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0.117</w:t>
            </w:r>
          </w:p>
        </w:tc>
        <w:tc>
          <w:tcPr>
            <w:tcW w:w="240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-0.934</w:t>
            </w:r>
          </w:p>
        </w:tc>
      </w:tr>
      <w:tr w:rsidR="004B6AB6" w:rsidRPr="004B6AB6" w:rsidTr="004B6AB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100</w:t>
            </w:r>
          </w:p>
        </w:tc>
        <w:tc>
          <w:tcPr>
            <w:tcW w:w="14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0.165</w:t>
            </w:r>
          </w:p>
        </w:tc>
        <w:tc>
          <w:tcPr>
            <w:tcW w:w="202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0.783</w:t>
            </w:r>
          </w:p>
        </w:tc>
        <w:tc>
          <w:tcPr>
            <w:tcW w:w="166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20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0.104</w:t>
            </w:r>
          </w:p>
        </w:tc>
        <w:tc>
          <w:tcPr>
            <w:tcW w:w="2400"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-0.985</w:t>
            </w:r>
          </w:p>
        </w:tc>
      </w:tr>
      <w:tr w:rsidR="004B6AB6" w:rsidRPr="004B6AB6" w:rsidTr="004B6AB6">
        <w:trPr>
          <w:trHeight w:val="300"/>
        </w:trPr>
        <w:tc>
          <w:tcPr>
            <w:cnfStyle w:val="001000000000" w:firstRow="0" w:lastRow="0" w:firstColumn="1" w:lastColumn="0" w:oddVBand="0" w:evenVBand="0" w:oddHBand="0" w:evenHBand="0" w:firstRowFirstColumn="0" w:firstRowLastColumn="0" w:lastRowFirstColumn="0" w:lastRowLastColumn="0"/>
            <w:tcW w:w="1300" w:type="dxa"/>
            <w:noWrap/>
            <w:hideMark/>
          </w:tcPr>
          <w:p w:rsidR="004B6AB6" w:rsidRPr="004B6AB6" w:rsidRDefault="004B6AB6" w:rsidP="004B6AB6">
            <w:pPr>
              <w:rPr>
                <w:rFonts w:ascii="Calibri" w:eastAsia="Times New Roman" w:hAnsi="Calibri" w:cs="Calibri"/>
                <w:color w:val="000000"/>
              </w:rPr>
            </w:pPr>
            <w:r w:rsidRPr="004B6AB6">
              <w:rPr>
                <w:rFonts w:ascii="Calibri" w:eastAsia="Times New Roman" w:hAnsi="Calibri" w:cs="Calibri"/>
                <w:color w:val="000000"/>
              </w:rPr>
              <w:t>after heating</w:t>
            </w:r>
          </w:p>
        </w:tc>
        <w:tc>
          <w:tcPr>
            <w:tcW w:w="14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0.130</w:t>
            </w:r>
          </w:p>
        </w:tc>
        <w:tc>
          <w:tcPr>
            <w:tcW w:w="202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0.886</w:t>
            </w:r>
          </w:p>
        </w:tc>
        <w:tc>
          <w:tcPr>
            <w:tcW w:w="1660"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2000" w:type="dxa"/>
            <w:noWrap/>
            <w:hideMark/>
          </w:tcPr>
          <w:p w:rsidR="004B6AB6" w:rsidRPr="004B6AB6"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2400" w:type="dxa"/>
            <w:noWrap/>
            <w:hideMark/>
          </w:tcPr>
          <w:p w:rsidR="004B6AB6" w:rsidRPr="004B6AB6" w:rsidRDefault="004B6AB6" w:rsidP="004B6AB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bl>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Default="004B6AB6" w:rsidP="00C51A52">
      <w:pPr>
        <w:pStyle w:val="NoSpacing"/>
        <w:rPr>
          <w:b/>
          <w:u w:val="single"/>
        </w:rPr>
      </w:pPr>
    </w:p>
    <w:p w:rsidR="004B6AB6" w:rsidRPr="005F0DFE" w:rsidRDefault="005F0DFE" w:rsidP="00C51A52">
      <w:pPr>
        <w:pStyle w:val="NoSpacing"/>
        <w:rPr>
          <w:b/>
          <w:u w:val="single"/>
        </w:rPr>
      </w:pPr>
      <w:r>
        <w:rPr>
          <w:b/>
        </w:rPr>
        <w:lastRenderedPageBreak/>
        <w:tab/>
      </w:r>
      <w:r>
        <w:rPr>
          <w:b/>
        </w:rPr>
        <w:tab/>
      </w:r>
      <w:r>
        <w:rPr>
          <w:b/>
        </w:rPr>
        <w:tab/>
      </w:r>
      <w:r>
        <w:rPr>
          <w:b/>
        </w:rPr>
        <w:tab/>
      </w:r>
      <w:r>
        <w:rPr>
          <w:b/>
        </w:rPr>
        <w:tab/>
      </w:r>
      <w:r>
        <w:rPr>
          <w:b/>
        </w:rPr>
        <w:tab/>
      </w:r>
      <w:r>
        <w:rPr>
          <w:b/>
        </w:rPr>
        <w:tab/>
      </w:r>
      <w:r>
        <w:rPr>
          <w:b/>
        </w:rPr>
        <w:tab/>
      </w:r>
      <w:r>
        <w:rPr>
          <w:b/>
        </w:rPr>
        <w:tab/>
      </w:r>
      <w:proofErr w:type="gramStart"/>
      <w:r w:rsidRPr="005F0DFE">
        <w:rPr>
          <w:b/>
          <w:u w:val="single"/>
        </w:rPr>
        <w:t>pH</w:t>
      </w:r>
      <w:proofErr w:type="gramEnd"/>
      <w:r w:rsidRPr="005F0DFE">
        <w:rPr>
          <w:b/>
          <w:u w:val="single"/>
        </w:rPr>
        <w:t xml:space="preserve"> 4.5</w:t>
      </w:r>
    </w:p>
    <w:p w:rsidR="004B6AB6" w:rsidRPr="005F0DFE" w:rsidRDefault="004B6AB6" w:rsidP="00C51A52">
      <w:pPr>
        <w:pStyle w:val="NoSpacing"/>
      </w:pPr>
      <w:proofErr w:type="gramStart"/>
      <w:r>
        <w:rPr>
          <w:b/>
          <w:u w:val="single"/>
        </w:rPr>
        <w:t>pH</w:t>
      </w:r>
      <w:proofErr w:type="gramEnd"/>
      <w:r>
        <w:rPr>
          <w:b/>
          <w:u w:val="single"/>
        </w:rPr>
        <w:t xml:space="preserve"> 4.0</w:t>
      </w:r>
      <w:r w:rsidR="005F0DFE">
        <w:rPr>
          <w:b/>
        </w:rPr>
        <w:tab/>
      </w:r>
      <w:r w:rsidR="005F0DFE">
        <w:rPr>
          <w:b/>
        </w:rPr>
        <w:tab/>
      </w:r>
      <w:r w:rsidR="005F0DFE">
        <w:rPr>
          <w:b/>
        </w:rPr>
        <w:tab/>
      </w:r>
      <w:r w:rsidR="005F0DFE">
        <w:rPr>
          <w:b/>
        </w:rPr>
        <w:tab/>
      </w:r>
      <w:r w:rsidR="005F0DFE">
        <w:rPr>
          <w:b/>
        </w:rPr>
        <w:tab/>
      </w:r>
      <w:r w:rsidR="005F0DFE">
        <w:rPr>
          <w:b/>
        </w:rPr>
        <w:tab/>
      </w:r>
      <w:r w:rsidR="005F0DFE">
        <w:rPr>
          <w:b/>
        </w:rPr>
        <w:tab/>
      </w:r>
      <w:r w:rsidR="005F0DFE">
        <w:rPr>
          <w:b/>
        </w:rPr>
        <w:tab/>
      </w:r>
      <w:r w:rsidR="005F0DFE">
        <w:rPr>
          <w:b/>
        </w:rPr>
        <w:tab/>
      </w:r>
      <w:r w:rsidR="005F0DFE">
        <w:rPr>
          <w:b/>
        </w:rPr>
        <w:tab/>
      </w:r>
      <w:r w:rsidR="005F0DFE">
        <w:rPr>
          <w:b/>
        </w:rPr>
        <w:tab/>
      </w:r>
      <w:r w:rsidR="005F0DFE">
        <w:rPr>
          <w:b/>
        </w:rPr>
        <w:tab/>
      </w:r>
    </w:p>
    <w:tbl>
      <w:tblPr>
        <w:tblStyle w:val="PlainTable3"/>
        <w:tblW w:w="4541" w:type="dxa"/>
        <w:tblLook w:val="04A0" w:firstRow="1" w:lastRow="0" w:firstColumn="1" w:lastColumn="0" w:noHBand="0" w:noVBand="1"/>
      </w:tblPr>
      <w:tblGrid>
        <w:gridCol w:w="847"/>
        <w:gridCol w:w="1475"/>
        <w:gridCol w:w="978"/>
        <w:gridCol w:w="1241"/>
      </w:tblGrid>
      <w:tr w:rsidR="004B6AB6" w:rsidRPr="004B6AB6" w:rsidTr="005F0DFE">
        <w:trPr>
          <w:cnfStyle w:val="100000000000" w:firstRow="1" w:lastRow="0" w:firstColumn="0" w:lastColumn="0" w:oddVBand="0" w:evenVBand="0" w:oddHBand="0" w:evenHBand="0" w:firstRowFirstColumn="0" w:firstRowLastColumn="0" w:lastRowFirstColumn="0" w:lastRowLastColumn="0"/>
          <w:trHeight w:val="298"/>
        </w:trPr>
        <w:tc>
          <w:tcPr>
            <w:cnfStyle w:val="001000000100" w:firstRow="0" w:lastRow="0" w:firstColumn="1" w:lastColumn="0" w:oddVBand="0" w:evenVBand="0" w:oddHBand="0" w:evenHBand="0" w:firstRowFirstColumn="1" w:firstRowLastColumn="0" w:lastRowFirstColumn="0" w:lastRowLastColumn="0"/>
            <w:tcW w:w="847" w:type="dxa"/>
            <w:noWrap/>
            <w:hideMark/>
          </w:tcPr>
          <w:p w:rsidR="004B6AB6" w:rsidRPr="004B6AB6" w:rsidRDefault="004B6AB6" w:rsidP="004B6AB6">
            <w:pPr>
              <w:rPr>
                <w:rFonts w:ascii="Calibri" w:eastAsia="Times New Roman" w:hAnsi="Calibri" w:cs="Calibri"/>
                <w:color w:val="000000"/>
              </w:rPr>
            </w:pPr>
            <w:r w:rsidRPr="004B6AB6">
              <w:rPr>
                <w:rFonts w:ascii="Times New Roman" w:eastAsia="Times New Roman" w:hAnsi="Times New Roman" w:cs="Times New Roman"/>
                <w:color w:val="000000"/>
              </w:rPr>
              <w:t>Δ</w:t>
            </w:r>
            <w:r w:rsidRPr="004B6AB6">
              <w:rPr>
                <w:rFonts w:ascii="Calibri" w:eastAsia="Times New Roman" w:hAnsi="Calibri" w:cs="Calibri"/>
                <w:color w:val="000000"/>
              </w:rPr>
              <w:t>time (min)</w:t>
            </w:r>
          </w:p>
        </w:tc>
        <w:tc>
          <w:tcPr>
            <w:tcW w:w="1475"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 xml:space="preserve">Absorbance [Cr(III)] </w:t>
            </w:r>
          </w:p>
        </w:tc>
        <w:tc>
          <w:tcPr>
            <w:tcW w:w="978" w:type="dxa"/>
            <w:noWrap/>
            <w:hideMark/>
          </w:tcPr>
          <w:p w:rsidR="004B6AB6" w:rsidRPr="004B6AB6" w:rsidRDefault="004B6AB6" w:rsidP="004B6AB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IR</w:t>
            </w:r>
          </w:p>
        </w:tc>
        <w:tc>
          <w:tcPr>
            <w:tcW w:w="1241" w:type="dxa"/>
            <w:noWrap/>
            <w:hideMark/>
          </w:tcPr>
          <w:p w:rsidR="004B6AB6" w:rsidRPr="004B6AB6" w:rsidRDefault="004B6AB6" w:rsidP="004B6AB6">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 xml:space="preserve">log(IR) </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Pr>
                <w:rFonts w:ascii="Calibri" w:eastAsia="Times New Roman" w:hAnsi="Calibri" w:cs="Calibri"/>
                <w:color w:val="000000"/>
              </w:rPr>
              <w:t xml:space="preserve">  </w:t>
            </w: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1.026</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0.513</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-0.290</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1.011</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0.505</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-0.296</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1.013</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0.507</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-0.295</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1.003</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0.501</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-0.300</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0.989</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0.495</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-0.306</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0.983</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0.492</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-0.308</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0.972</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0.486</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-0.313</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0.963</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0.482</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-0.317</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0.951</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0.476</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-0.323</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0.948</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0.474</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-0.324</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0.939</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0.469</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-0.328</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0.933</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0.466</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-0.331</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0.929</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0.465</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-0.333</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0.910</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0.455</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-0.342</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0.903</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0.452</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-0.345</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0.900</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0.450</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-0.347</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0.889</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0.445</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-0.352</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0.882</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0.441</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-0.355</w:t>
            </w:r>
          </w:p>
        </w:tc>
      </w:tr>
      <w:tr w:rsidR="004B6AB6" w:rsidRPr="004B6AB6" w:rsidTr="005F0DFE">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0.875</w:t>
            </w:r>
          </w:p>
        </w:tc>
        <w:tc>
          <w:tcPr>
            <w:tcW w:w="978"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0.438</w:t>
            </w:r>
          </w:p>
        </w:tc>
        <w:tc>
          <w:tcPr>
            <w:tcW w:w="1241" w:type="dxa"/>
            <w:noWrap/>
            <w:hideMark/>
          </w:tcPr>
          <w:p w:rsidR="004B6AB6" w:rsidRPr="004B6AB6" w:rsidRDefault="004B6AB6" w:rsidP="004B6AB6">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-0.359</w:t>
            </w:r>
          </w:p>
        </w:tc>
      </w:tr>
      <w:tr w:rsidR="004B6AB6" w:rsidRPr="004B6AB6" w:rsidTr="005F0DFE">
        <w:trPr>
          <w:trHeight w:val="298"/>
        </w:trPr>
        <w:tc>
          <w:tcPr>
            <w:cnfStyle w:val="001000000000" w:firstRow="0" w:lastRow="0" w:firstColumn="1" w:lastColumn="0" w:oddVBand="0" w:evenVBand="0" w:oddHBand="0" w:evenHBand="0" w:firstRowFirstColumn="0" w:firstRowLastColumn="0" w:lastRowFirstColumn="0" w:lastRowLastColumn="0"/>
            <w:tcW w:w="847" w:type="dxa"/>
            <w:noWrap/>
            <w:hideMark/>
          </w:tcPr>
          <w:p w:rsidR="004B6AB6" w:rsidRPr="004B6AB6" w:rsidRDefault="004B6AB6" w:rsidP="004B6AB6">
            <w:pPr>
              <w:jc w:val="right"/>
              <w:rPr>
                <w:rFonts w:ascii="Calibri" w:eastAsia="Times New Roman" w:hAnsi="Calibri" w:cs="Calibri"/>
                <w:color w:val="000000"/>
              </w:rPr>
            </w:pPr>
            <w:r w:rsidRPr="004B6AB6">
              <w:rPr>
                <w:rFonts w:ascii="Calibri" w:eastAsia="Times New Roman" w:hAnsi="Calibri" w:cs="Calibri"/>
                <w:color w:val="000000"/>
              </w:rPr>
              <w:t>2</w:t>
            </w:r>
          </w:p>
        </w:tc>
        <w:tc>
          <w:tcPr>
            <w:tcW w:w="1475"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0.871</w:t>
            </w:r>
          </w:p>
        </w:tc>
        <w:tc>
          <w:tcPr>
            <w:tcW w:w="978"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0.436</w:t>
            </w:r>
          </w:p>
        </w:tc>
        <w:tc>
          <w:tcPr>
            <w:tcW w:w="1241" w:type="dxa"/>
            <w:noWrap/>
            <w:hideMark/>
          </w:tcPr>
          <w:p w:rsidR="004B6AB6" w:rsidRPr="004B6AB6" w:rsidRDefault="004B6AB6" w:rsidP="004B6AB6">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-0.361</w:t>
            </w:r>
          </w:p>
        </w:tc>
      </w:tr>
    </w:tbl>
    <w:tbl>
      <w:tblPr>
        <w:tblStyle w:val="PlainTable3"/>
        <w:tblpPr w:leftFromText="180" w:rightFromText="180" w:vertAnchor="text" w:horzAnchor="page" w:tblpX="6547" w:tblpY="-6528"/>
        <w:tblW w:w="4459" w:type="dxa"/>
        <w:tblLook w:val="04A0" w:firstRow="1" w:lastRow="0" w:firstColumn="1" w:lastColumn="0" w:noHBand="0" w:noVBand="1"/>
      </w:tblPr>
      <w:tblGrid>
        <w:gridCol w:w="835"/>
        <w:gridCol w:w="1519"/>
        <w:gridCol w:w="956"/>
        <w:gridCol w:w="1149"/>
      </w:tblGrid>
      <w:tr w:rsidR="005F0DFE" w:rsidRPr="004B6AB6" w:rsidTr="005F0DFE">
        <w:trPr>
          <w:cnfStyle w:val="100000000000" w:firstRow="1" w:lastRow="0" w:firstColumn="0" w:lastColumn="0" w:oddVBand="0" w:evenVBand="0" w:oddHBand="0" w:evenHBand="0" w:firstRowFirstColumn="0" w:firstRowLastColumn="0" w:lastRowFirstColumn="0" w:lastRowLastColumn="0"/>
          <w:trHeight w:val="301"/>
        </w:trPr>
        <w:tc>
          <w:tcPr>
            <w:cnfStyle w:val="001000000100" w:firstRow="0" w:lastRow="0" w:firstColumn="1" w:lastColumn="0" w:oddVBand="0" w:evenVBand="0" w:oddHBand="0" w:evenHBand="0" w:firstRowFirstColumn="1" w:firstRowLastColumn="0" w:lastRowFirstColumn="0" w:lastRowLastColumn="0"/>
            <w:tcW w:w="835" w:type="dxa"/>
            <w:noWrap/>
            <w:hideMark/>
          </w:tcPr>
          <w:p w:rsidR="005F0DFE" w:rsidRPr="004B6AB6" w:rsidRDefault="005F0DFE" w:rsidP="005F0DFE">
            <w:pPr>
              <w:rPr>
                <w:rFonts w:ascii="Calibri" w:eastAsia="Times New Roman" w:hAnsi="Calibri" w:cs="Calibri"/>
                <w:color w:val="000000"/>
              </w:rPr>
            </w:pPr>
            <w:r w:rsidRPr="004B6AB6">
              <w:rPr>
                <w:rFonts w:ascii="Calibri" w:eastAsia="Times New Roman" w:hAnsi="Calibri" w:cs="Calibri"/>
                <w:color w:val="000000"/>
              </w:rPr>
              <w:t>Δtime (min)</w:t>
            </w:r>
          </w:p>
        </w:tc>
        <w:tc>
          <w:tcPr>
            <w:tcW w:w="1519" w:type="dxa"/>
            <w:noWrap/>
            <w:hideMark/>
          </w:tcPr>
          <w:p w:rsidR="005F0DFE" w:rsidRPr="004B6AB6" w:rsidRDefault="005F0DFE" w:rsidP="005F0DF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 xml:space="preserve">Absorbance [Cr(III)] </w:t>
            </w:r>
          </w:p>
        </w:tc>
        <w:tc>
          <w:tcPr>
            <w:tcW w:w="956" w:type="dxa"/>
            <w:noWrap/>
            <w:hideMark/>
          </w:tcPr>
          <w:p w:rsidR="005F0DFE" w:rsidRPr="004B6AB6" w:rsidRDefault="005F0DFE" w:rsidP="005F0DF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IR</w:t>
            </w:r>
          </w:p>
        </w:tc>
        <w:tc>
          <w:tcPr>
            <w:tcW w:w="1149" w:type="dxa"/>
            <w:noWrap/>
            <w:hideMark/>
          </w:tcPr>
          <w:p w:rsidR="005F0DFE" w:rsidRPr="004B6AB6" w:rsidRDefault="005F0DFE" w:rsidP="005F0DF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log(IR)</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0.984</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0.492</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-0.308</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0.946</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0.473</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-0.325</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0.906</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0.453</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-0.344</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0.870</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0.435</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-0.362</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0.834</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0.417</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-0.380</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0.803</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0.401</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-0.396</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0.765</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0.383</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-0.417</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0.747</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0.374</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-0.428</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0.719</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0.359</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-0.444</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0.699</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0.349</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-0.457</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0.683</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0.342</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-0.466</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0.673</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0.336</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-0.473</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0.662</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0.331</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-0.480</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0.627</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0.313</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-0.504</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0.602</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0.301</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-0.521</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0.596</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0.298</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-0.526</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0.589</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0.295</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-0.531</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0.576</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0.288</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-0.541</w:t>
            </w:r>
          </w:p>
        </w:tc>
      </w:tr>
      <w:tr w:rsidR="005F0DFE" w:rsidRPr="004B6AB6" w:rsidTr="005F0DF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0.562</w:t>
            </w:r>
          </w:p>
        </w:tc>
        <w:tc>
          <w:tcPr>
            <w:tcW w:w="956"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0.281</w:t>
            </w:r>
          </w:p>
        </w:tc>
        <w:tc>
          <w:tcPr>
            <w:tcW w:w="1149" w:type="dxa"/>
            <w:noWrap/>
            <w:hideMark/>
          </w:tcPr>
          <w:p w:rsidR="005F0DFE" w:rsidRPr="004B6AB6" w:rsidRDefault="005F0DFE" w:rsidP="005F0DF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-0.551</w:t>
            </w:r>
          </w:p>
        </w:tc>
      </w:tr>
      <w:tr w:rsidR="005F0DFE" w:rsidRPr="004B6AB6" w:rsidTr="005F0DFE">
        <w:trPr>
          <w:trHeight w:val="301"/>
        </w:trPr>
        <w:tc>
          <w:tcPr>
            <w:cnfStyle w:val="001000000000" w:firstRow="0" w:lastRow="0" w:firstColumn="1" w:lastColumn="0" w:oddVBand="0" w:evenVBand="0" w:oddHBand="0" w:evenHBand="0" w:firstRowFirstColumn="0" w:firstRowLastColumn="0" w:lastRowFirstColumn="0" w:lastRowLastColumn="0"/>
            <w:tcW w:w="835" w:type="dxa"/>
            <w:noWrap/>
            <w:hideMark/>
          </w:tcPr>
          <w:p w:rsidR="005F0DFE" w:rsidRPr="004B6AB6" w:rsidRDefault="005F0DFE" w:rsidP="005F0DFE">
            <w:pPr>
              <w:jc w:val="right"/>
              <w:rPr>
                <w:rFonts w:ascii="Calibri" w:eastAsia="Times New Roman" w:hAnsi="Calibri" w:cs="Calibri"/>
                <w:color w:val="000000"/>
              </w:rPr>
            </w:pPr>
            <w:r w:rsidRPr="004B6AB6">
              <w:rPr>
                <w:rFonts w:ascii="Calibri" w:eastAsia="Times New Roman" w:hAnsi="Calibri" w:cs="Calibri"/>
                <w:color w:val="000000"/>
              </w:rPr>
              <w:t>2</w:t>
            </w:r>
          </w:p>
        </w:tc>
        <w:tc>
          <w:tcPr>
            <w:tcW w:w="151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0.555</w:t>
            </w:r>
          </w:p>
        </w:tc>
        <w:tc>
          <w:tcPr>
            <w:tcW w:w="956"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0.277</w:t>
            </w:r>
          </w:p>
        </w:tc>
        <w:tc>
          <w:tcPr>
            <w:tcW w:w="1149" w:type="dxa"/>
            <w:noWrap/>
            <w:hideMark/>
          </w:tcPr>
          <w:p w:rsidR="005F0DFE" w:rsidRPr="004B6AB6" w:rsidRDefault="005F0DFE" w:rsidP="005F0D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B6AB6">
              <w:rPr>
                <w:rFonts w:ascii="Calibri" w:eastAsia="Times New Roman" w:hAnsi="Calibri" w:cs="Calibri"/>
                <w:color w:val="000000"/>
              </w:rPr>
              <w:t>-0.557</w:t>
            </w:r>
          </w:p>
        </w:tc>
      </w:tr>
    </w:tbl>
    <w:p w:rsidR="004B6AB6" w:rsidRDefault="004B6AB6" w:rsidP="00C51A52">
      <w:pPr>
        <w:pStyle w:val="NoSpacing"/>
        <w:rPr>
          <w:b/>
          <w:u w:val="single"/>
        </w:rPr>
      </w:pPr>
    </w:p>
    <w:p w:rsidR="004B6AB6" w:rsidRDefault="004B6AB6" w:rsidP="00C51A52">
      <w:pPr>
        <w:pStyle w:val="NoSpacing"/>
        <w:rPr>
          <w:b/>
          <w:u w:val="single"/>
        </w:rPr>
      </w:pPr>
    </w:p>
    <w:p w:rsidR="005F0DFE" w:rsidRDefault="005F0DFE" w:rsidP="00C51A52">
      <w:pPr>
        <w:pStyle w:val="NoSpacing"/>
        <w:rPr>
          <w:b/>
          <w:u w:val="single"/>
        </w:rPr>
      </w:pPr>
    </w:p>
    <w:p w:rsidR="004B6AB6" w:rsidRPr="00217C31" w:rsidRDefault="004B6AB6" w:rsidP="00C51A52">
      <w:pPr>
        <w:pStyle w:val="NoSpacing"/>
      </w:pPr>
      <w:r>
        <w:rPr>
          <w:b/>
          <w:u w:val="single"/>
        </w:rPr>
        <w:t>SAMPLE CALCULATIONS:</w:t>
      </w:r>
    </w:p>
    <w:p w:rsidR="00C51A52" w:rsidRDefault="00C51A52" w:rsidP="00C51A52">
      <w:pPr>
        <w:pStyle w:val="NoSpacing"/>
      </w:pPr>
    </w:p>
    <w:p w:rsidR="00C51A52" w:rsidRDefault="00C51A52" w:rsidP="00C51A52">
      <w:pPr>
        <w:pStyle w:val="NoSpacing"/>
        <w:numPr>
          <w:ilvl w:val="0"/>
          <w:numId w:val="3"/>
        </w:numPr>
      </w:pPr>
      <w:r w:rsidRPr="00C51A52">
        <w:rPr>
          <w:u w:val="single"/>
        </w:rPr>
        <w:t>Transmittance</w:t>
      </w:r>
      <w:r>
        <w:t xml:space="preserve"> = %T / 100 </w:t>
      </w:r>
    </w:p>
    <w:p w:rsidR="00C51A52" w:rsidRDefault="00C51A52" w:rsidP="00C51A52">
      <w:pPr>
        <w:pStyle w:val="NoSpacing"/>
      </w:pPr>
      <w:r>
        <w:t xml:space="preserve">             </w:t>
      </w:r>
      <w:r>
        <w:tab/>
        <w:t xml:space="preserve">                          = 85.0% / 100 </w:t>
      </w:r>
    </w:p>
    <w:p w:rsidR="00C51A52" w:rsidRDefault="00C51A52" w:rsidP="00C51A52">
      <w:pPr>
        <w:pStyle w:val="NoSpacing"/>
      </w:pPr>
      <w:r>
        <w:t xml:space="preserve">                                          = </w:t>
      </w:r>
      <w:r w:rsidRPr="00C51A52">
        <w:rPr>
          <w:u w:val="single"/>
        </w:rPr>
        <w:t>0.850</w:t>
      </w:r>
    </w:p>
    <w:p w:rsidR="00C51A52" w:rsidRDefault="00C51A52" w:rsidP="00C51A52">
      <w:pPr>
        <w:pStyle w:val="NoSpacing"/>
      </w:pPr>
    </w:p>
    <w:p w:rsidR="00C51A52" w:rsidRDefault="00C51A52" w:rsidP="00C51A52">
      <w:pPr>
        <w:pStyle w:val="NoSpacing"/>
        <w:numPr>
          <w:ilvl w:val="0"/>
          <w:numId w:val="2"/>
        </w:numPr>
      </w:pPr>
      <w:r w:rsidRPr="00C51A52">
        <w:rPr>
          <w:u w:val="single"/>
        </w:rPr>
        <w:t>Absorbance</w:t>
      </w:r>
      <w:r>
        <w:t xml:space="preserve"> = - log (transmittance) </w:t>
      </w:r>
    </w:p>
    <w:p w:rsidR="00C51A52" w:rsidRDefault="00C51A52" w:rsidP="00C51A52">
      <w:pPr>
        <w:pStyle w:val="NoSpacing"/>
        <w:ind w:left="1440"/>
      </w:pPr>
      <w:r>
        <w:t xml:space="preserve">        =   - log (0.850)</w:t>
      </w:r>
    </w:p>
    <w:p w:rsidR="00C51A52" w:rsidRDefault="00C51A52" w:rsidP="00C51A52">
      <w:pPr>
        <w:pStyle w:val="NoSpacing"/>
        <w:ind w:left="1440"/>
      </w:pPr>
      <w:r>
        <w:t xml:space="preserve">        = 0.07058107429 </w:t>
      </w:r>
      <w:r>
        <w:sym w:font="Wingdings" w:char="F0E0"/>
      </w:r>
      <w:r>
        <w:t xml:space="preserve"> = </w:t>
      </w:r>
      <w:r w:rsidRPr="00C51A52">
        <w:rPr>
          <w:u w:val="single"/>
        </w:rPr>
        <w:t xml:space="preserve">0.071 </w:t>
      </w:r>
    </w:p>
    <w:p w:rsidR="00C51A52" w:rsidRDefault="00C51A52" w:rsidP="00C51A52">
      <w:pPr>
        <w:pStyle w:val="NoSpacing"/>
      </w:pPr>
    </w:p>
    <w:p w:rsidR="00C51A52" w:rsidRPr="00C51A52" w:rsidRDefault="00C51A52" w:rsidP="00C51A52">
      <w:pPr>
        <w:pStyle w:val="NoSpacing"/>
        <w:numPr>
          <w:ilvl w:val="0"/>
          <w:numId w:val="2"/>
        </w:numPr>
      </w:pPr>
      <w:r>
        <w:rPr>
          <w:u w:val="single"/>
        </w:rPr>
        <w:t>Absorbance</w:t>
      </w:r>
      <w:r w:rsidRPr="00C51A52">
        <w:rPr>
          <w:rFonts w:cstheme="minorHAnsi"/>
          <w:sz w:val="28"/>
        </w:rPr>
        <w:t>∞</w:t>
      </w:r>
      <w:r>
        <w:rPr>
          <w:rFonts w:cstheme="minorHAnsi"/>
          <w:sz w:val="28"/>
        </w:rPr>
        <w:t xml:space="preserve"> = </w:t>
      </w:r>
      <w:r w:rsidRPr="00C51A52">
        <w:rPr>
          <w:rFonts w:cstheme="minorHAnsi"/>
        </w:rPr>
        <w:t>- log (transmittance after heating)</w:t>
      </w:r>
    </w:p>
    <w:p w:rsidR="00C51A52" w:rsidRDefault="00C51A52" w:rsidP="00C51A52">
      <w:pPr>
        <w:pStyle w:val="NoSpacing"/>
        <w:ind w:left="1440"/>
      </w:pPr>
      <w:r>
        <w:t xml:space="preserve">             = - log (0.080)</w:t>
      </w:r>
    </w:p>
    <w:p w:rsidR="00C51A52" w:rsidRDefault="00C51A52" w:rsidP="00C51A52">
      <w:pPr>
        <w:pStyle w:val="NoSpacing"/>
        <w:ind w:left="1440"/>
      </w:pPr>
      <w:r>
        <w:t xml:space="preserve">             = 1.096910013 </w:t>
      </w:r>
      <w:r>
        <w:sym w:font="Wingdings" w:char="F0E0"/>
      </w:r>
      <w:r>
        <w:t xml:space="preserve"> = </w:t>
      </w:r>
      <w:r w:rsidRPr="00C51A52">
        <w:rPr>
          <w:u w:val="single"/>
        </w:rPr>
        <w:t>1.10</w:t>
      </w:r>
    </w:p>
    <w:p w:rsidR="00C51A52" w:rsidRDefault="00C51A52" w:rsidP="00C51A52">
      <w:pPr>
        <w:pStyle w:val="NoSpacing"/>
        <w:ind w:left="1440"/>
      </w:pPr>
    </w:p>
    <w:p w:rsidR="00C51A52" w:rsidRDefault="00C51A52" w:rsidP="00C51A52">
      <w:pPr>
        <w:pStyle w:val="NoSpacing"/>
        <w:numPr>
          <w:ilvl w:val="0"/>
          <w:numId w:val="2"/>
        </w:numPr>
      </w:pPr>
      <w:r w:rsidRPr="00C51A52">
        <w:rPr>
          <w:u w:val="single"/>
        </w:rPr>
        <w:t>Cr(III) Absorbance</w:t>
      </w:r>
      <w:r>
        <w:t xml:space="preserve"> (A</w:t>
      </w:r>
      <w:r>
        <w:rPr>
          <w:vertAlign w:val="subscript"/>
        </w:rPr>
        <w:t>Cr(III)</w:t>
      </w:r>
      <w:r>
        <w:t>) = absorbance</w:t>
      </w:r>
      <w:r w:rsidRPr="00C51A52">
        <w:rPr>
          <w:rFonts w:cstheme="minorHAnsi"/>
          <w:vertAlign w:val="subscript"/>
        </w:rPr>
        <w:t>∞</w:t>
      </w:r>
      <w:r w:rsidRPr="00C51A52">
        <w:rPr>
          <w:vertAlign w:val="subscript"/>
        </w:rPr>
        <w:t xml:space="preserve"> </w:t>
      </w:r>
      <w:r>
        <w:t>- absorbance</w:t>
      </w:r>
      <w:r>
        <w:rPr>
          <w:vertAlign w:val="subscript"/>
        </w:rPr>
        <w:t>t</w:t>
      </w:r>
    </w:p>
    <w:p w:rsidR="00C51A52" w:rsidRDefault="00C51A52" w:rsidP="00C51A52">
      <w:pPr>
        <w:pStyle w:val="NoSpacing"/>
        <w:ind w:left="2160"/>
        <w:rPr>
          <w:rFonts w:cstheme="minorHAnsi"/>
          <w:vertAlign w:val="subscript"/>
        </w:rPr>
      </w:pPr>
      <w:r>
        <w:t xml:space="preserve">    = absorbance</w:t>
      </w:r>
      <w:r w:rsidRPr="00C51A52">
        <w:rPr>
          <w:rFonts w:cstheme="minorHAnsi"/>
          <w:vertAlign w:val="subscript"/>
        </w:rPr>
        <w:t>∞</w:t>
      </w:r>
      <w:r>
        <w:rPr>
          <w:rFonts w:cstheme="minorHAnsi"/>
          <w:vertAlign w:val="subscript"/>
        </w:rPr>
        <w:t xml:space="preserve"> - </w:t>
      </w:r>
      <w:r>
        <w:t>absorbance</w:t>
      </w:r>
      <w:r>
        <w:rPr>
          <w:rFonts w:cstheme="minorHAnsi"/>
          <w:vertAlign w:val="subscript"/>
        </w:rPr>
        <w:t>5</w:t>
      </w:r>
    </w:p>
    <w:p w:rsidR="00C51A52" w:rsidRDefault="00C51A52" w:rsidP="00C51A52">
      <w:pPr>
        <w:pStyle w:val="NoSpacing"/>
        <w:ind w:left="2160"/>
      </w:pPr>
      <w:r>
        <w:t xml:space="preserve">    = 1.096910013 – 0.07058107429</w:t>
      </w:r>
    </w:p>
    <w:p w:rsidR="00C51A52" w:rsidRDefault="00C51A52" w:rsidP="00C51A52">
      <w:pPr>
        <w:pStyle w:val="NoSpacing"/>
        <w:ind w:left="2160"/>
      </w:pPr>
      <w:r>
        <w:t xml:space="preserve">    = 1.026328939 </w:t>
      </w:r>
      <w:r>
        <w:sym w:font="Wingdings" w:char="F0E0"/>
      </w:r>
      <w:r>
        <w:t xml:space="preserve"> = </w:t>
      </w:r>
      <w:r w:rsidRPr="00C51A52">
        <w:rPr>
          <w:u w:val="single"/>
        </w:rPr>
        <w:t>1.03</w:t>
      </w:r>
    </w:p>
    <w:p w:rsidR="00C51A52" w:rsidRDefault="00C51A52" w:rsidP="00C51A52">
      <w:pPr>
        <w:pStyle w:val="NoSpacing"/>
        <w:ind w:left="2160"/>
      </w:pPr>
    </w:p>
    <w:p w:rsidR="00C51A52" w:rsidRDefault="00C51A52" w:rsidP="00C51A52">
      <w:pPr>
        <w:pStyle w:val="NoSpacing"/>
        <w:numPr>
          <w:ilvl w:val="0"/>
          <w:numId w:val="2"/>
        </w:numPr>
      </w:pPr>
      <w:r>
        <w:rPr>
          <w:u w:val="single"/>
        </w:rPr>
        <w:t>l</w:t>
      </w:r>
      <w:r w:rsidRPr="00C51A52">
        <w:rPr>
          <w:u w:val="single"/>
        </w:rPr>
        <w:t>og (Cr(III) Absorbance)</w:t>
      </w:r>
      <w:r>
        <w:t xml:space="preserve"> = log (Cr(III) Absorbance) </w:t>
      </w:r>
    </w:p>
    <w:p w:rsidR="00C51A52" w:rsidRDefault="00C51A52" w:rsidP="00C51A52">
      <w:pPr>
        <w:pStyle w:val="NoSpacing"/>
        <w:ind w:left="2880"/>
      </w:pPr>
      <w:r>
        <w:t xml:space="preserve">= log (1.026328939) </w:t>
      </w:r>
    </w:p>
    <w:p w:rsidR="00C51A52" w:rsidRDefault="00C51A52" w:rsidP="00C51A52">
      <w:pPr>
        <w:pStyle w:val="NoSpacing"/>
        <w:ind w:left="2880"/>
        <w:rPr>
          <w:u w:val="single"/>
        </w:rPr>
      </w:pPr>
      <w:r>
        <w:t xml:space="preserve">= </w:t>
      </w:r>
      <w:r w:rsidRPr="00C51A52">
        <w:rPr>
          <w:u w:val="single"/>
        </w:rPr>
        <w:t>0.011</w:t>
      </w:r>
    </w:p>
    <w:p w:rsidR="00113D40" w:rsidRDefault="00113D40" w:rsidP="00C51A52">
      <w:pPr>
        <w:pStyle w:val="NoSpacing"/>
        <w:ind w:left="2880"/>
        <w:rPr>
          <w:u w:val="single"/>
        </w:rPr>
      </w:pPr>
    </w:p>
    <w:p w:rsidR="00113D40" w:rsidRPr="00820AA8" w:rsidRDefault="00820AA8" w:rsidP="00113D40">
      <w:pPr>
        <w:pStyle w:val="NoSpacing"/>
        <w:numPr>
          <w:ilvl w:val="0"/>
          <w:numId w:val="2"/>
        </w:numPr>
        <w:rPr>
          <w:rFonts w:cstheme="minorHAnsi"/>
        </w:rPr>
      </w:pPr>
      <w:r>
        <w:rPr>
          <w:u w:val="single"/>
        </w:rPr>
        <w:t>C</w:t>
      </w:r>
      <w:r w:rsidR="00113D40">
        <w:rPr>
          <w:u w:val="single"/>
        </w:rPr>
        <w:t xml:space="preserve">alculating the </w:t>
      </w:r>
      <w:r w:rsidR="00113D40" w:rsidRPr="00820AA8">
        <w:rPr>
          <w:rFonts w:cstheme="minorHAnsi"/>
          <w:u w:val="single"/>
        </w:rPr>
        <w:t>instantaneous rate at a certain time</w:t>
      </w:r>
      <w:r>
        <w:rPr>
          <w:rFonts w:cstheme="minorHAnsi"/>
          <w:u w:val="single"/>
        </w:rPr>
        <w:t xml:space="preserve"> (2min)</w:t>
      </w:r>
      <w:r w:rsidR="00113D40" w:rsidRPr="00820AA8">
        <w:rPr>
          <w:rFonts w:cstheme="minorHAnsi"/>
          <w:u w:val="single"/>
        </w:rPr>
        <w:t>:</w:t>
      </w:r>
      <w:r w:rsidRPr="00820AA8">
        <w:rPr>
          <w:rFonts w:cstheme="minorHAnsi"/>
        </w:rPr>
        <w:t xml:space="preserve"> (pH 4.0 @ t = 5min) </w:t>
      </w:r>
    </w:p>
    <w:p w:rsidR="00C51A52" w:rsidRPr="00820AA8" w:rsidRDefault="00113D40" w:rsidP="00820AA8">
      <w:pPr>
        <w:pStyle w:val="NoSpacing"/>
        <w:ind w:left="360"/>
        <w:rPr>
          <w:rFonts w:cstheme="minorHAnsi"/>
        </w:rPr>
      </w:pPr>
      <w:r w:rsidRPr="00820AA8">
        <w:rPr>
          <w:rFonts w:cstheme="minorHAnsi"/>
          <w:vanish/>
        </w:rPr>
        <w:t>Instantaneous rate at a certain time:rate:</w:t>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Pr="00820AA8">
        <w:rPr>
          <w:rFonts w:cstheme="minorHAnsi"/>
          <w:vanish/>
        </w:rPr>
        <w:pgNum/>
      </w:r>
      <w:r w:rsidR="00820AA8" w:rsidRPr="00820AA8">
        <w:rPr>
          <w:rFonts w:cstheme="minorHAnsi"/>
        </w:rPr>
        <w:tab/>
      </w:r>
      <w:r w:rsidR="00820AA8" w:rsidRPr="00820AA8">
        <w:rPr>
          <w:rFonts w:cstheme="minorHAnsi"/>
        </w:rPr>
        <w:tab/>
        <w:t xml:space="preserve">IR = </w:t>
      </w:r>
      <w:proofErr w:type="spellStart"/>
      <w:proofErr w:type="gramStart"/>
      <w:r w:rsidR="00820AA8" w:rsidRPr="00820AA8">
        <w:rPr>
          <w:rFonts w:cstheme="minorHAnsi"/>
        </w:rPr>
        <w:t>Δ</w:t>
      </w:r>
      <w:r w:rsidR="00820AA8">
        <w:rPr>
          <w:rFonts w:cstheme="minorHAnsi"/>
        </w:rPr>
        <w:t>y</w:t>
      </w:r>
      <w:proofErr w:type="spellEnd"/>
      <w:proofErr w:type="gramEnd"/>
      <w:r w:rsidR="00820AA8">
        <w:rPr>
          <w:rFonts w:cstheme="minorHAnsi"/>
        </w:rPr>
        <w:t xml:space="preserve"> ÷</w:t>
      </w:r>
      <w:r w:rsidR="00820AA8" w:rsidRPr="00820AA8">
        <w:rPr>
          <w:rFonts w:cstheme="minorHAnsi"/>
        </w:rPr>
        <w:t xml:space="preserve"> </w:t>
      </w:r>
      <w:proofErr w:type="spellStart"/>
      <w:r w:rsidR="00820AA8" w:rsidRPr="00820AA8">
        <w:rPr>
          <w:rFonts w:cstheme="minorHAnsi"/>
        </w:rPr>
        <w:t>Δx</w:t>
      </w:r>
      <w:proofErr w:type="spellEnd"/>
      <w:r w:rsidR="00820AA8" w:rsidRPr="00820AA8">
        <w:rPr>
          <w:rFonts w:cstheme="minorHAnsi"/>
        </w:rPr>
        <w:t xml:space="preserve"> </w:t>
      </w:r>
      <w:r w:rsidR="00820AA8" w:rsidRPr="00820AA8">
        <w:rPr>
          <w:rFonts w:cstheme="minorHAnsi"/>
          <w:color w:val="545454"/>
          <w:shd w:val="clear" w:color="auto" w:fill="FFFFFF"/>
        </w:rPr>
        <w:t>≈</w:t>
      </w:r>
      <w:r w:rsidR="00820AA8">
        <w:rPr>
          <w:rFonts w:cstheme="minorHAnsi"/>
          <w:color w:val="545454"/>
          <w:shd w:val="clear" w:color="auto" w:fill="FFFFFF"/>
        </w:rPr>
        <w:t xml:space="preserve"> y </w:t>
      </w:r>
      <w:r w:rsidR="00820AA8">
        <w:rPr>
          <w:rFonts w:cstheme="minorHAnsi"/>
        </w:rPr>
        <w:t>÷</w:t>
      </w:r>
      <w:r w:rsidR="00820AA8" w:rsidRPr="00820AA8">
        <w:rPr>
          <w:rFonts w:cstheme="minorHAnsi"/>
          <w:color w:val="545454"/>
          <w:shd w:val="clear" w:color="auto" w:fill="FFFFFF"/>
        </w:rPr>
        <w:t xml:space="preserve"> </w:t>
      </w:r>
      <w:proofErr w:type="spellStart"/>
      <w:r w:rsidR="00820AA8" w:rsidRPr="00820AA8">
        <w:rPr>
          <w:rFonts w:cstheme="minorHAnsi"/>
        </w:rPr>
        <w:t>Δx</w:t>
      </w:r>
      <w:proofErr w:type="spellEnd"/>
    </w:p>
    <w:p w:rsidR="00820AA8" w:rsidRPr="00820AA8" w:rsidRDefault="00820AA8" w:rsidP="00820AA8">
      <w:pPr>
        <w:pStyle w:val="NoSpacing"/>
        <w:ind w:left="360"/>
        <w:rPr>
          <w:rFonts w:cstheme="minorHAnsi"/>
        </w:rPr>
      </w:pPr>
      <w:r w:rsidRPr="00820AA8">
        <w:rPr>
          <w:rFonts w:cstheme="minorHAnsi"/>
        </w:rPr>
        <w:tab/>
      </w:r>
      <w:r w:rsidRPr="00820AA8">
        <w:rPr>
          <w:rFonts w:cstheme="minorHAnsi"/>
        </w:rPr>
        <w:tab/>
        <w:t xml:space="preserve">IR = </w:t>
      </w:r>
      <w:proofErr w:type="gramStart"/>
      <w:r w:rsidRPr="00820AA8">
        <w:rPr>
          <w:rFonts w:cstheme="minorHAnsi"/>
        </w:rPr>
        <w:t>A</w:t>
      </w:r>
      <w:r w:rsidRPr="00820AA8">
        <w:rPr>
          <w:rFonts w:cstheme="minorHAnsi"/>
          <w:vertAlign w:val="subscript"/>
        </w:rPr>
        <w:t>Cr(</w:t>
      </w:r>
      <w:proofErr w:type="gramEnd"/>
      <w:r w:rsidRPr="00820AA8">
        <w:rPr>
          <w:rFonts w:cstheme="minorHAnsi"/>
          <w:vertAlign w:val="subscript"/>
        </w:rPr>
        <w:t>IIII)</w:t>
      </w:r>
      <w:r w:rsidRPr="00820AA8">
        <w:rPr>
          <w:rFonts w:cstheme="minorHAnsi"/>
        </w:rPr>
        <w:t xml:space="preserve"> </w:t>
      </w:r>
      <w:r>
        <w:rPr>
          <w:rFonts w:cstheme="minorHAnsi"/>
        </w:rPr>
        <w:t>÷</w:t>
      </w:r>
      <w:r w:rsidRPr="00820AA8">
        <w:rPr>
          <w:rFonts w:cstheme="minorHAnsi"/>
        </w:rPr>
        <w:t xml:space="preserve"> </w:t>
      </w:r>
      <w:proofErr w:type="spellStart"/>
      <w:r w:rsidRPr="00820AA8">
        <w:rPr>
          <w:rFonts w:cstheme="minorHAnsi"/>
        </w:rPr>
        <w:t>Δtime</w:t>
      </w:r>
      <w:proofErr w:type="spellEnd"/>
      <w:r w:rsidRPr="00820AA8">
        <w:rPr>
          <w:rFonts w:cstheme="minorHAnsi"/>
        </w:rPr>
        <w:t xml:space="preserve"> </w:t>
      </w:r>
    </w:p>
    <w:p w:rsidR="00820AA8" w:rsidRPr="00820AA8" w:rsidRDefault="00820AA8" w:rsidP="00820AA8">
      <w:pPr>
        <w:pStyle w:val="NoSpacing"/>
        <w:ind w:left="360"/>
        <w:rPr>
          <w:rFonts w:cstheme="minorHAnsi"/>
        </w:rPr>
      </w:pPr>
      <w:r w:rsidRPr="00820AA8">
        <w:rPr>
          <w:rFonts w:cstheme="minorHAnsi"/>
        </w:rPr>
        <w:tab/>
      </w:r>
      <w:r w:rsidRPr="00820AA8">
        <w:rPr>
          <w:rFonts w:cstheme="minorHAnsi"/>
        </w:rPr>
        <w:tab/>
        <w:t xml:space="preserve">IR = 1.026 </w:t>
      </w:r>
      <w:r>
        <w:rPr>
          <w:rFonts w:cstheme="minorHAnsi"/>
        </w:rPr>
        <w:t>÷</w:t>
      </w:r>
      <w:r w:rsidRPr="00820AA8">
        <w:rPr>
          <w:rFonts w:cstheme="minorHAnsi"/>
        </w:rPr>
        <w:t xml:space="preserve"> 2 min</w:t>
      </w:r>
    </w:p>
    <w:p w:rsidR="00820AA8" w:rsidRPr="00820AA8" w:rsidRDefault="00820AA8" w:rsidP="00820AA8">
      <w:pPr>
        <w:pStyle w:val="NoSpacing"/>
        <w:ind w:left="360"/>
        <w:rPr>
          <w:rFonts w:cstheme="minorHAnsi"/>
        </w:rPr>
      </w:pPr>
      <w:r>
        <w:rPr>
          <w:rFonts w:cstheme="minorHAnsi"/>
        </w:rPr>
        <w:tab/>
      </w:r>
      <w:r>
        <w:rPr>
          <w:rFonts w:cstheme="minorHAnsi"/>
        </w:rPr>
        <w:tab/>
        <w:t xml:space="preserve">IR = </w:t>
      </w:r>
      <w:r w:rsidRPr="00820AA8">
        <w:rPr>
          <w:rFonts w:cstheme="minorHAnsi"/>
          <w:u w:val="single"/>
        </w:rPr>
        <w:t>0.513 M/min</w:t>
      </w:r>
      <w:r w:rsidRPr="00820AA8">
        <w:rPr>
          <w:rFonts w:cstheme="minorHAnsi"/>
          <w:vanish/>
        </w:rPr>
        <w:tab/>
      </w:r>
      <w:r w:rsidRPr="00820AA8">
        <w:rPr>
          <w:rFonts w:cstheme="minorHAnsi"/>
          <w:vanish/>
        </w:rPr>
        <w:tab/>
      </w:r>
      <w:r w:rsidRPr="00820AA8">
        <w:rPr>
          <w:rFonts w:cstheme="minorHAnsi"/>
          <w:vanish/>
        </w:rPr>
        <w:tab/>
      </w:r>
      <w:r w:rsidRPr="00820AA8">
        <w:rPr>
          <w:rFonts w:cstheme="minorHAnsi"/>
          <w:vanish/>
        </w:rPr>
        <w:tab/>
        <w:t xml:space="preserve">  </w:t>
      </w:r>
      <w:r w:rsidRPr="00820AA8">
        <w:rPr>
          <w:rFonts w:cstheme="minorHAnsi"/>
          <w:vanish/>
        </w:rPr>
        <w:tab/>
      </w:r>
    </w:p>
    <w:p w:rsidR="007B62AB" w:rsidRDefault="007B62AB" w:rsidP="00820AA8">
      <w:pPr>
        <w:pStyle w:val="NoSpacing"/>
        <w:ind w:left="720"/>
      </w:pPr>
    </w:p>
    <w:p w:rsidR="00820AA8" w:rsidRPr="00820AA8" w:rsidRDefault="00820AA8" w:rsidP="00820AA8">
      <w:pPr>
        <w:pStyle w:val="NoSpacing"/>
        <w:numPr>
          <w:ilvl w:val="0"/>
          <w:numId w:val="2"/>
        </w:numPr>
        <w:rPr>
          <w:u w:val="single"/>
        </w:rPr>
      </w:pPr>
      <w:r w:rsidRPr="00820AA8">
        <w:rPr>
          <w:u w:val="single"/>
        </w:rPr>
        <w:t>Calculating the log of the Instantaneous rate</w:t>
      </w:r>
    </w:p>
    <w:p w:rsidR="007B62AB" w:rsidRDefault="00820AA8" w:rsidP="00820AA8">
      <w:pPr>
        <w:pStyle w:val="NoSpacing"/>
        <w:ind w:firstLine="720"/>
      </w:pPr>
      <w:proofErr w:type="gramStart"/>
      <w:r>
        <w:t>logIR</w:t>
      </w:r>
      <w:proofErr w:type="gramEnd"/>
      <w:r>
        <w:t xml:space="preserve"> = log(IR)</w:t>
      </w:r>
    </w:p>
    <w:p w:rsidR="00820AA8" w:rsidRDefault="00820AA8" w:rsidP="00820AA8">
      <w:pPr>
        <w:pStyle w:val="NoSpacing"/>
        <w:ind w:firstLine="720"/>
      </w:pPr>
      <w:proofErr w:type="gramStart"/>
      <w:r>
        <w:t>logIR</w:t>
      </w:r>
      <w:proofErr w:type="gramEnd"/>
      <w:r>
        <w:t xml:space="preserve"> = log(0.513)</w:t>
      </w:r>
    </w:p>
    <w:p w:rsidR="00820AA8" w:rsidRDefault="00820AA8" w:rsidP="00820AA8">
      <w:pPr>
        <w:pStyle w:val="NoSpacing"/>
        <w:ind w:firstLine="720"/>
      </w:pPr>
      <w:proofErr w:type="gramStart"/>
      <w:r>
        <w:t>logIR</w:t>
      </w:r>
      <w:proofErr w:type="gramEnd"/>
      <w:r>
        <w:t xml:space="preserve"> = -0.290</w:t>
      </w:r>
    </w:p>
    <w:p w:rsidR="00820AA8" w:rsidRDefault="00820AA8" w:rsidP="00C51A52">
      <w:pPr>
        <w:ind w:left="720"/>
      </w:pPr>
    </w:p>
    <w:p w:rsidR="00D76BBB" w:rsidRDefault="00D76BBB" w:rsidP="00C51A52">
      <w:pPr>
        <w:ind w:left="720"/>
      </w:pPr>
    </w:p>
    <w:p w:rsidR="00D76BBB" w:rsidRDefault="00D76BBB" w:rsidP="00C51A52">
      <w:pPr>
        <w:ind w:left="720"/>
      </w:pPr>
    </w:p>
    <w:p w:rsidR="00D76BBB" w:rsidRDefault="00830EAC" w:rsidP="00C51A52">
      <w:pPr>
        <w:ind w:left="720"/>
        <w:rPr>
          <w:b/>
          <w:u w:val="single"/>
        </w:rPr>
      </w:pPr>
      <w:r>
        <w:rPr>
          <w:b/>
          <w:u w:val="single"/>
        </w:rPr>
        <w:t>DISCUSSION:</w:t>
      </w:r>
    </w:p>
    <w:p w:rsidR="00830EAC" w:rsidRDefault="00386FA9" w:rsidP="00C51A52">
      <w:pPr>
        <w:ind w:left="720"/>
      </w:pPr>
      <w:r>
        <w:t>Throughout this lab, the goal was to find the absorbance of all three solutions throughout the whole 100 minutes of data collecting with a percent transmittance.</w:t>
      </w:r>
    </w:p>
    <w:p w:rsidR="00386FA9" w:rsidRDefault="00386FA9" w:rsidP="00C51A52">
      <w:pPr>
        <w:ind w:left="720"/>
      </w:pPr>
      <w:r>
        <w:t xml:space="preserve">As seen in graph 3, the slopes appear to be very alike even through their pH was different (4 and 4.5. The value of the two slopes were 1 which proves that the partial order with respect to </w:t>
      </w:r>
      <w:proofErr w:type="gramStart"/>
      <w:r>
        <w:t>Cr(</w:t>
      </w:r>
      <w:proofErr w:type="gramEnd"/>
      <w:r>
        <w:t>III) is 1. In graph 2, it is linear which also proves that the reaction is a pseudo-first order reaction.</w:t>
      </w:r>
    </w:p>
    <w:p w:rsidR="006A4E2A" w:rsidRDefault="006A4E2A" w:rsidP="00C51A52">
      <w:pPr>
        <w:ind w:left="720"/>
      </w:pPr>
      <w:r>
        <w:t xml:space="preserve">It was also observed through the experiment and then </w:t>
      </w:r>
      <w:proofErr w:type="spellStart"/>
      <w:r>
        <w:t>alanysing</w:t>
      </w:r>
      <w:proofErr w:type="spellEnd"/>
      <w:r>
        <w:t xml:space="preserve"> the data that the EDTA of pH 4 had the highest percent transmittance and pH 5 had the lowest. This is true because the solution with pH 4 has more hydronium ions and the creation of the </w:t>
      </w:r>
      <w:proofErr w:type="gramStart"/>
      <w:r>
        <w:t>Cr(</w:t>
      </w:r>
      <w:proofErr w:type="gramEnd"/>
      <w:r>
        <w:t xml:space="preserve">III) complex ion is inversely proportional to the concentration of the hydronium ions. Which means that if you have a lower [ ] of H+, you get a higher rate. </w:t>
      </w:r>
    </w:p>
    <w:p w:rsidR="006A4E2A" w:rsidRDefault="006A4E2A" w:rsidP="00C51A52">
      <w:pPr>
        <w:ind w:left="720"/>
      </w:pPr>
      <w:r>
        <w:t xml:space="preserve">The sources of error were noted to be that during the experiment, my partner and I left the test tube rack holding the cuvettes for the first 10 minutes in the water bath. This would slow down the reaction and not letting it be exposed completely to the water temperature. Also, the machine appeared to be a little faulty and would </w:t>
      </w:r>
      <w:proofErr w:type="gramStart"/>
      <w:r>
        <w:t>un-</w:t>
      </w:r>
      <w:proofErr w:type="gramEnd"/>
      <w:r>
        <w:t xml:space="preserve">calibrate often. Also, it was impossible to keep the temperature of the water bath constant as it kept fluctuating from 1 or 2 degrees </w:t>
      </w:r>
      <w:proofErr w:type="spellStart"/>
      <w:r>
        <w:t>Celcius</w:t>
      </w:r>
      <w:proofErr w:type="spellEnd"/>
      <w:r>
        <w:t xml:space="preserve">. As the temperature decreased, the rate of reaction would have also decreased due to the fact that temperature in this reaction is directly proportional to the rate of reaction. </w:t>
      </w:r>
    </w:p>
    <w:p w:rsidR="006A4E2A" w:rsidRPr="00386FA9" w:rsidRDefault="006A4E2A" w:rsidP="00C51A52">
      <w:pPr>
        <w:ind w:left="720"/>
      </w:pPr>
      <w:r>
        <w:t xml:space="preserve">In order to improve on these possible sources of error, I would first start out by leaving the cuvettes suspended completely in the water bath (as instructed to do, but forgot) to ensure better results. Also, perhaps using a more modern spectrophotometer that doesn’t get too faulty would definitely improve results. And unfortunately, nothing could be done about the temperature not being constant.  </w:t>
      </w:r>
    </w:p>
    <w:p w:rsidR="00830EAC" w:rsidRDefault="00830EAC" w:rsidP="00C51A52">
      <w:pPr>
        <w:ind w:left="720"/>
        <w:rPr>
          <w:b/>
          <w:u w:val="single"/>
        </w:rPr>
      </w:pPr>
    </w:p>
    <w:p w:rsidR="00830EAC" w:rsidRDefault="006A4E2A" w:rsidP="006A4E2A">
      <w:pPr>
        <w:ind w:left="720"/>
        <w:rPr>
          <w:b/>
          <w:u w:val="single"/>
        </w:rPr>
      </w:pPr>
      <w:r>
        <w:rPr>
          <w:b/>
          <w:u w:val="single"/>
        </w:rPr>
        <w:t>CONCLUSION:</w:t>
      </w:r>
    </w:p>
    <w:p w:rsidR="00830EAC" w:rsidRDefault="00830EAC" w:rsidP="00C51A52">
      <w:pPr>
        <w:ind w:left="720"/>
      </w:pPr>
      <w:r>
        <w:t>After comp</w:t>
      </w:r>
      <w:r w:rsidR="006A4E2A">
        <w:t xml:space="preserve">leting this lab, I conclude by saying that the EDTA </w:t>
      </w:r>
      <w:proofErr w:type="spellStart"/>
      <w:r w:rsidR="006A4E2A">
        <w:t>soltuon</w:t>
      </w:r>
      <w:proofErr w:type="spellEnd"/>
      <w:r w:rsidR="006A4E2A">
        <w:t xml:space="preserve"> of </w:t>
      </w:r>
      <w:proofErr w:type="spellStart"/>
      <w:r w:rsidR="006A4E2A">
        <w:t>oH</w:t>
      </w:r>
      <w:proofErr w:type="spellEnd"/>
      <w:r w:rsidR="006A4E2A">
        <w:t xml:space="preserve"> 4 had the highest percent transmittance while the pH 5 solution had the lowest</w:t>
      </w:r>
      <w:proofErr w:type="gramStart"/>
      <w:r w:rsidR="006A4E2A">
        <w:t>,.</w:t>
      </w:r>
      <w:proofErr w:type="gramEnd"/>
      <w:r w:rsidR="006A4E2A">
        <w:t xml:space="preserve"> However, their final % transmittance after the heating, the EDTA solution of pH 5 had the highest percent transmittance with a value </w:t>
      </w:r>
      <w:proofErr w:type="gramStart"/>
      <w:r w:rsidR="006A4E2A">
        <w:t>of  13.0</w:t>
      </w:r>
      <w:proofErr w:type="gramEnd"/>
      <w:r w:rsidR="002F062D">
        <w:t xml:space="preserve">%. </w:t>
      </w:r>
    </w:p>
    <w:p w:rsidR="002F062D" w:rsidRPr="00830EAC" w:rsidRDefault="002F062D" w:rsidP="00C51A52">
      <w:pPr>
        <w:ind w:left="720"/>
      </w:pPr>
      <w:r>
        <w:t xml:space="preserve">Also through the graphs, it was determined that between pH 4 and 4.5, the solution of pH 4 had the higher IR of reaction. </w:t>
      </w:r>
    </w:p>
    <w:sectPr w:rsidR="002F062D" w:rsidRPr="00830EAC" w:rsidSect="004B6A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854F0"/>
    <w:multiLevelType w:val="hybridMultilevel"/>
    <w:tmpl w:val="6CD21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1F325E"/>
    <w:multiLevelType w:val="hybridMultilevel"/>
    <w:tmpl w:val="386C0404"/>
    <w:lvl w:ilvl="0" w:tplc="ADE6BB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8F57AF"/>
    <w:multiLevelType w:val="hybridMultilevel"/>
    <w:tmpl w:val="D0F27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3714E5"/>
    <w:multiLevelType w:val="hybridMultilevel"/>
    <w:tmpl w:val="7C2E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196D96"/>
    <w:multiLevelType w:val="hybridMultilevel"/>
    <w:tmpl w:val="B52830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C7563E"/>
    <w:multiLevelType w:val="hybridMultilevel"/>
    <w:tmpl w:val="168A2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A52"/>
    <w:rsid w:val="00113D40"/>
    <w:rsid w:val="00217C31"/>
    <w:rsid w:val="002223E9"/>
    <w:rsid w:val="00277F97"/>
    <w:rsid w:val="002F062D"/>
    <w:rsid w:val="00386FA9"/>
    <w:rsid w:val="004B6AB6"/>
    <w:rsid w:val="005D568B"/>
    <w:rsid w:val="005F0DFE"/>
    <w:rsid w:val="006A4E2A"/>
    <w:rsid w:val="007B62AB"/>
    <w:rsid w:val="00820AA8"/>
    <w:rsid w:val="00830EAC"/>
    <w:rsid w:val="008C483C"/>
    <w:rsid w:val="00947390"/>
    <w:rsid w:val="00A70579"/>
    <w:rsid w:val="00C51A52"/>
    <w:rsid w:val="00D76BBB"/>
    <w:rsid w:val="00DE1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872E35-ED8B-4039-9B7B-228526832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A52"/>
    <w:pPr>
      <w:ind w:left="720"/>
      <w:contextualSpacing/>
    </w:pPr>
  </w:style>
  <w:style w:type="paragraph" w:styleId="NoSpacing">
    <w:name w:val="No Spacing"/>
    <w:uiPriority w:val="1"/>
    <w:qFormat/>
    <w:rsid w:val="00C51A52"/>
    <w:pPr>
      <w:spacing w:after="0" w:line="240" w:lineRule="auto"/>
    </w:pPr>
  </w:style>
  <w:style w:type="table" w:styleId="PlainTable5">
    <w:name w:val="Plain Table 5"/>
    <w:basedOn w:val="TableNormal"/>
    <w:uiPriority w:val="45"/>
    <w:rsid w:val="008C48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C48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277F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D76BB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6448">
      <w:bodyDiv w:val="1"/>
      <w:marLeft w:val="0"/>
      <w:marRight w:val="0"/>
      <w:marTop w:val="0"/>
      <w:marBottom w:val="0"/>
      <w:divBdr>
        <w:top w:val="none" w:sz="0" w:space="0" w:color="auto"/>
        <w:left w:val="none" w:sz="0" w:space="0" w:color="auto"/>
        <w:bottom w:val="none" w:sz="0" w:space="0" w:color="auto"/>
        <w:right w:val="none" w:sz="0" w:space="0" w:color="auto"/>
      </w:divBdr>
    </w:div>
    <w:div w:id="861549177">
      <w:bodyDiv w:val="1"/>
      <w:marLeft w:val="0"/>
      <w:marRight w:val="0"/>
      <w:marTop w:val="0"/>
      <w:marBottom w:val="0"/>
      <w:divBdr>
        <w:top w:val="none" w:sz="0" w:space="0" w:color="auto"/>
        <w:left w:val="none" w:sz="0" w:space="0" w:color="auto"/>
        <w:bottom w:val="none" w:sz="0" w:space="0" w:color="auto"/>
        <w:right w:val="none" w:sz="0" w:space="0" w:color="auto"/>
      </w:divBdr>
    </w:div>
    <w:div w:id="904803725">
      <w:bodyDiv w:val="1"/>
      <w:marLeft w:val="0"/>
      <w:marRight w:val="0"/>
      <w:marTop w:val="0"/>
      <w:marBottom w:val="0"/>
      <w:divBdr>
        <w:top w:val="none" w:sz="0" w:space="0" w:color="auto"/>
        <w:left w:val="none" w:sz="0" w:space="0" w:color="auto"/>
        <w:bottom w:val="none" w:sz="0" w:space="0" w:color="auto"/>
        <w:right w:val="none" w:sz="0" w:space="0" w:color="auto"/>
      </w:divBdr>
    </w:div>
    <w:div w:id="1262909120">
      <w:bodyDiv w:val="1"/>
      <w:marLeft w:val="0"/>
      <w:marRight w:val="0"/>
      <w:marTop w:val="0"/>
      <w:marBottom w:val="0"/>
      <w:divBdr>
        <w:top w:val="none" w:sz="0" w:space="0" w:color="auto"/>
        <w:left w:val="none" w:sz="0" w:space="0" w:color="auto"/>
        <w:bottom w:val="none" w:sz="0" w:space="0" w:color="auto"/>
        <w:right w:val="none" w:sz="0" w:space="0" w:color="auto"/>
      </w:divBdr>
    </w:div>
    <w:div w:id="1288200471">
      <w:bodyDiv w:val="1"/>
      <w:marLeft w:val="0"/>
      <w:marRight w:val="0"/>
      <w:marTop w:val="0"/>
      <w:marBottom w:val="0"/>
      <w:divBdr>
        <w:top w:val="none" w:sz="0" w:space="0" w:color="auto"/>
        <w:left w:val="none" w:sz="0" w:space="0" w:color="auto"/>
        <w:bottom w:val="none" w:sz="0" w:space="0" w:color="auto"/>
        <w:right w:val="none" w:sz="0" w:space="0" w:color="auto"/>
      </w:divBdr>
    </w:div>
    <w:div w:id="1594626680">
      <w:bodyDiv w:val="1"/>
      <w:marLeft w:val="0"/>
      <w:marRight w:val="0"/>
      <w:marTop w:val="0"/>
      <w:marBottom w:val="0"/>
      <w:divBdr>
        <w:top w:val="none" w:sz="0" w:space="0" w:color="auto"/>
        <w:left w:val="none" w:sz="0" w:space="0" w:color="auto"/>
        <w:bottom w:val="none" w:sz="0" w:space="0" w:color="auto"/>
        <w:right w:val="none" w:sz="0" w:space="0" w:color="auto"/>
      </w:divBdr>
    </w:div>
    <w:div w:id="1902477075">
      <w:bodyDiv w:val="1"/>
      <w:marLeft w:val="0"/>
      <w:marRight w:val="0"/>
      <w:marTop w:val="0"/>
      <w:marBottom w:val="0"/>
      <w:divBdr>
        <w:top w:val="none" w:sz="0" w:space="0" w:color="auto"/>
        <w:left w:val="none" w:sz="0" w:space="0" w:color="auto"/>
        <w:bottom w:val="none" w:sz="0" w:space="0" w:color="auto"/>
        <w:right w:val="none" w:sz="0" w:space="0" w:color="auto"/>
      </w:divBdr>
    </w:div>
    <w:div w:id="2096196692">
      <w:bodyDiv w:val="1"/>
      <w:marLeft w:val="0"/>
      <w:marRight w:val="0"/>
      <w:marTop w:val="0"/>
      <w:marBottom w:val="0"/>
      <w:divBdr>
        <w:top w:val="none" w:sz="0" w:space="0" w:color="auto"/>
        <w:left w:val="none" w:sz="0" w:space="0" w:color="auto"/>
        <w:bottom w:val="none" w:sz="0" w:space="0" w:color="auto"/>
        <w:right w:val="none" w:sz="0" w:space="0" w:color="auto"/>
      </w:divBdr>
    </w:div>
    <w:div w:id="212326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6</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Swati Abrol</dc:creator>
  <cp:keywords/>
  <dc:description/>
  <cp:lastModifiedBy>Swati Abrol</cp:lastModifiedBy>
  <cp:revision>8</cp:revision>
  <dcterms:created xsi:type="dcterms:W3CDTF">2014-10-29T01:25:00Z</dcterms:created>
  <dcterms:modified xsi:type="dcterms:W3CDTF">2014-10-30T15:47:00Z</dcterms:modified>
</cp:coreProperties>
</file>