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D6C" w:rsidRDefault="00D65D6C" w:rsidP="0057702D">
      <w:pPr>
        <w:spacing w:line="240" w:lineRule="auto"/>
        <w:rPr>
          <w:rFonts w:ascii="Times New Roman" w:hAnsi="Times New Roman" w:cs="Times New Roman"/>
          <w:b/>
          <w:sz w:val="24"/>
          <w:szCs w:val="24"/>
        </w:rPr>
      </w:pPr>
      <w:r>
        <w:rPr>
          <w:rFonts w:ascii="Times New Roman" w:hAnsi="Times New Roman" w:cs="Times New Roman"/>
          <w:b/>
          <w:sz w:val="24"/>
          <w:szCs w:val="24"/>
        </w:rPr>
        <w:t>1.</w:t>
      </w:r>
      <w:r>
        <w:rPr>
          <w:rFonts w:ascii="Times New Roman" w:hAnsi="Times New Roman" w:cs="Times New Roman"/>
          <w:b/>
          <w:sz w:val="24"/>
          <w:szCs w:val="24"/>
        </w:rPr>
        <w:tab/>
        <w:t xml:space="preserve">What are the most significant formal differences between the Paleolithic Woman from Willendorf (c 24,000 BCE fig. 1-7) and the Neolithic Figure of a Woman from </w:t>
      </w:r>
      <w:proofErr w:type="spellStart"/>
      <w:r>
        <w:rPr>
          <w:rFonts w:ascii="Times New Roman" w:hAnsi="Times New Roman" w:cs="Times New Roman"/>
          <w:b/>
          <w:sz w:val="24"/>
          <w:szCs w:val="24"/>
        </w:rPr>
        <w:t>Cernavodă</w:t>
      </w:r>
      <w:proofErr w:type="spellEnd"/>
      <w:r>
        <w:rPr>
          <w:rFonts w:ascii="Times New Roman" w:hAnsi="Times New Roman" w:cs="Times New Roman"/>
          <w:b/>
          <w:sz w:val="24"/>
          <w:szCs w:val="24"/>
        </w:rPr>
        <w:t xml:space="preserve">, Romania (c. 4500 BCE fig. 1-26). </w:t>
      </w:r>
    </w:p>
    <w:p w:rsidR="00D65D6C" w:rsidRDefault="00D65D6C" w:rsidP="0057702D">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Woman from Willendorf (c. 24,000 BCE)</w:t>
      </w:r>
      <w:r>
        <w:rPr>
          <w:rFonts w:ascii="Times New Roman" w:hAnsi="Times New Roman" w:cs="Times New Roman"/>
          <w:sz w:val="24"/>
          <w:szCs w:val="24"/>
        </w:rPr>
        <w:t xml:space="preserve"> was an incised carving created with limestone, a soft rock. The figure displays large breasts, belly and hips with no feet or facial features. The figure is often seen as a symbol of health and fertility and/or a system of communication between tribes; a theory created by Clive Gamble.</w:t>
      </w:r>
    </w:p>
    <w:p w:rsidR="00D65D6C" w:rsidRDefault="00D65D6C" w:rsidP="0057702D">
      <w:pPr>
        <w:spacing w:line="240" w:lineRule="auto"/>
        <w:ind w:firstLine="720"/>
      </w:pPr>
      <w:r>
        <w:rPr>
          <w:rFonts w:ascii="Times New Roman" w:hAnsi="Times New Roman" w:cs="Times New Roman"/>
          <w:sz w:val="24"/>
          <w:szCs w:val="24"/>
        </w:rPr>
        <w:t xml:space="preserve">The </w:t>
      </w:r>
      <w:r>
        <w:rPr>
          <w:rFonts w:ascii="Times New Roman" w:hAnsi="Times New Roman" w:cs="Times New Roman"/>
          <w:i/>
          <w:sz w:val="24"/>
          <w:szCs w:val="24"/>
        </w:rPr>
        <w:t xml:space="preserve">Figure of a Woman (c. 4500 BCE), </w:t>
      </w:r>
      <w:r>
        <w:rPr>
          <w:rFonts w:ascii="Times New Roman" w:hAnsi="Times New Roman" w:cs="Times New Roman"/>
          <w:sz w:val="24"/>
          <w:szCs w:val="24"/>
        </w:rPr>
        <w:t>was made with clay proving the technological advancements, as ceramic must be molded, hollowed then fired in a kiln; unlike limestone.  The figure is more anatomically defined with stylized facial features, feet, negative space for arms, but more angular in shape. The figure is also believed to be a burial artifact as it was found at a burial site.</w:t>
      </w:r>
    </w:p>
    <w:p w:rsidR="00D65D6C" w:rsidRDefault="00D65D6C" w:rsidP="0057702D">
      <w:pPr>
        <w:spacing w:line="240" w:lineRule="auto"/>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ab/>
        <w:t xml:space="preserve">What was the most important invention of Sumerian culture c. 3100 BCE? How was this invention important to the formal development of Sumerian art? How does it contribute to our understanding of Near Eastern art generally? Give one example of a relevant artwork related to this invention. </w:t>
      </w:r>
    </w:p>
    <w:p w:rsidR="00D65D6C" w:rsidRDefault="00D65D6C" w:rsidP="0057702D">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The most important invention created by the Sumerian’s in c. 3100 BCE was cuneiform writing. This was the first form of writing which was created by a stylus pressed into tablets for business transactions. Through cuneiform writing, it allows us to understand the meanings behind the art; such as important names, events, and the stories behind the Near Eastern art. This invention is particularly important to Sumerian art as it produced narrative relief sculptures and was the start of communication. The </w:t>
      </w:r>
      <w:r>
        <w:rPr>
          <w:rFonts w:ascii="Times New Roman" w:hAnsi="Times New Roman" w:cs="Times New Roman"/>
          <w:i/>
          <w:sz w:val="24"/>
          <w:szCs w:val="24"/>
        </w:rPr>
        <w:t>Stele of Hammurabi (c. 1792-1750 BCE)</w:t>
      </w:r>
      <w:r>
        <w:rPr>
          <w:rFonts w:ascii="Times New Roman" w:hAnsi="Times New Roman" w:cs="Times New Roman"/>
          <w:sz w:val="24"/>
          <w:szCs w:val="24"/>
        </w:rPr>
        <w:t xml:space="preserve"> is a great example of how cuneiform writing developed Sumerian art. It allows us to understand the </w:t>
      </w:r>
      <w:r>
        <w:rPr>
          <w:rFonts w:ascii="Times New Roman" w:hAnsi="Times New Roman" w:cs="Times New Roman"/>
          <w:sz w:val="24"/>
          <w:szCs w:val="24"/>
          <w:shd w:val="clear" w:color="auto" w:fill="FFFFFF"/>
        </w:rPr>
        <w:t>282 laws formed by Hammurabi, the Babylon King</w:t>
      </w:r>
      <w:r>
        <w:rPr>
          <w:rFonts w:ascii="Times New Roman" w:hAnsi="Times New Roman" w:cs="Times New Roman"/>
          <w:sz w:val="24"/>
          <w:szCs w:val="24"/>
        </w:rPr>
        <w:t xml:space="preserve">. </w:t>
      </w:r>
    </w:p>
    <w:p w:rsidR="00D65D6C" w:rsidRDefault="00D65D6C" w:rsidP="0057702D">
      <w:pPr>
        <w:spacing w:line="240" w:lineRule="auto"/>
        <w:rPr>
          <w:rFonts w:ascii="Times New Roman" w:hAnsi="Times New Roman" w:cs="Times New Roman"/>
          <w:b/>
          <w:sz w:val="24"/>
          <w:szCs w:val="24"/>
        </w:rPr>
      </w:pPr>
      <w:r>
        <w:rPr>
          <w:rFonts w:ascii="Times New Roman" w:hAnsi="Times New Roman" w:cs="Times New Roman"/>
          <w:b/>
          <w:sz w:val="24"/>
          <w:szCs w:val="24"/>
        </w:rPr>
        <w:t>3.</w:t>
      </w:r>
      <w:r>
        <w:rPr>
          <w:rFonts w:ascii="Times New Roman" w:hAnsi="Times New Roman" w:cs="Times New Roman"/>
          <w:b/>
          <w:sz w:val="24"/>
          <w:szCs w:val="24"/>
        </w:rPr>
        <w:tab/>
        <w:t>What are the key characteristics of a votive figure? How do they relate to its purpose?</w:t>
      </w:r>
    </w:p>
    <w:p w:rsidR="00D65D6C" w:rsidRDefault="00D65D6C" w:rsidP="0057702D">
      <w:pPr>
        <w:spacing w:line="240" w:lineRule="auto"/>
        <w:ind w:firstLine="720"/>
        <w:rPr>
          <w:rFonts w:ascii="Times New Roman" w:hAnsi="Times New Roman" w:cs="Times New Roman"/>
          <w:sz w:val="24"/>
          <w:szCs w:val="24"/>
        </w:rPr>
      </w:pPr>
      <w:r>
        <w:rPr>
          <w:rFonts w:ascii="Times New Roman" w:hAnsi="Times New Roman" w:cs="Times New Roman"/>
          <w:i/>
          <w:sz w:val="24"/>
          <w:szCs w:val="24"/>
        </w:rPr>
        <w:t>Votive Figures</w:t>
      </w:r>
      <w:r>
        <w:rPr>
          <w:rFonts w:ascii="Times New Roman" w:hAnsi="Times New Roman" w:cs="Times New Roman"/>
          <w:sz w:val="24"/>
          <w:szCs w:val="24"/>
        </w:rPr>
        <w:t xml:space="preserve"> (c. 2900-2600 BCE) were a religious piece of art made from limestone, alabaster or gypsum. They all demonstrated conventions such as stylized faces and bodies, a formal praying position and bold staring eyes. These figures are believed to be praying to the Gods for all eternity in place of the deceased worshiper. The characteristic of the bold eyes is believed to symbolize the locked eye contact and attentive gaze to the Gods when worshiped. Also, the praying stance demonstrated by the figures is believed to be the expected position of devotion from all.</w:t>
      </w:r>
    </w:p>
    <w:p w:rsidR="00D65D6C" w:rsidRDefault="00D65D6C" w:rsidP="0057702D">
      <w:pPr>
        <w:spacing w:line="240" w:lineRule="auto"/>
        <w:rPr>
          <w:rFonts w:ascii="Times New Roman" w:hAnsi="Times New Roman" w:cs="Times New Roman"/>
          <w:b/>
          <w:sz w:val="24"/>
          <w:szCs w:val="24"/>
        </w:rPr>
      </w:pPr>
      <w:r>
        <w:rPr>
          <w:rFonts w:ascii="Times New Roman" w:hAnsi="Times New Roman" w:cs="Times New Roman"/>
          <w:b/>
          <w:sz w:val="24"/>
          <w:szCs w:val="24"/>
        </w:rPr>
        <w:t>4.</w:t>
      </w:r>
      <w:r>
        <w:rPr>
          <w:rFonts w:ascii="Times New Roman" w:hAnsi="Times New Roman" w:cs="Times New Roman"/>
          <w:b/>
          <w:sz w:val="24"/>
          <w:szCs w:val="24"/>
        </w:rPr>
        <w:tab/>
        <w:t xml:space="preserve">Sarah </w:t>
      </w:r>
      <w:proofErr w:type="spellStart"/>
      <w:r>
        <w:rPr>
          <w:rFonts w:ascii="Times New Roman" w:hAnsi="Times New Roman" w:cs="Times New Roman"/>
          <w:b/>
          <w:sz w:val="24"/>
          <w:szCs w:val="24"/>
        </w:rPr>
        <w:t>Giffin</w:t>
      </w:r>
      <w:proofErr w:type="spellEnd"/>
      <w:r>
        <w:rPr>
          <w:rFonts w:ascii="Times New Roman" w:hAnsi="Times New Roman" w:cs="Times New Roman"/>
          <w:b/>
          <w:sz w:val="24"/>
          <w:szCs w:val="24"/>
        </w:rPr>
        <w:t xml:space="preserve"> has introduced the terms “cavalier” and “incorporative” to describe two kinds of Minoan frescoes. Provide an example from lecture of each type and briefly indicate how they differ in scale and point of view in relation to the viewer. (Ref. Lecture 4 notes and Further Reading folder if you missed that lecture).  </w:t>
      </w:r>
    </w:p>
    <w:p w:rsidR="00D65D6C" w:rsidRDefault="00D65D6C" w:rsidP="0057702D">
      <w:pPr>
        <w:spacing w:line="240" w:lineRule="auto"/>
        <w:ind w:firstLine="720"/>
        <w:rPr>
          <w:rFonts w:ascii="Times New Roman" w:hAnsi="Times New Roman" w:cs="Times New Roman"/>
          <w:i/>
          <w:sz w:val="24"/>
          <w:szCs w:val="24"/>
        </w:rPr>
      </w:pPr>
      <w:r>
        <w:rPr>
          <w:rFonts w:ascii="Times New Roman" w:hAnsi="Times New Roman" w:cs="Times New Roman"/>
          <w:sz w:val="24"/>
          <w:szCs w:val="24"/>
        </w:rPr>
        <w:t xml:space="preserve">“Cavalier” is a word to describe panoramic frescoes which cause the viewer to feel above the scene. They also feel removed from the action of the painting as it is smaller than life-size. An example of a “cavalier” painting is the </w:t>
      </w:r>
      <w:r>
        <w:rPr>
          <w:rFonts w:ascii="Times New Roman" w:hAnsi="Times New Roman" w:cs="Times New Roman"/>
          <w:i/>
          <w:sz w:val="24"/>
          <w:szCs w:val="24"/>
        </w:rPr>
        <w:t xml:space="preserve">Flotilla Fresco (c.1650 BCE), </w:t>
      </w:r>
      <w:r>
        <w:rPr>
          <w:rFonts w:ascii="Times New Roman" w:hAnsi="Times New Roman" w:cs="Times New Roman"/>
          <w:sz w:val="24"/>
          <w:szCs w:val="24"/>
        </w:rPr>
        <w:t xml:space="preserve">which depicts an entire sea event that occurred at </w:t>
      </w:r>
      <w:proofErr w:type="spellStart"/>
      <w:r>
        <w:rPr>
          <w:rFonts w:ascii="Times New Roman" w:hAnsi="Times New Roman" w:cs="Times New Roman"/>
          <w:sz w:val="24"/>
          <w:szCs w:val="24"/>
        </w:rPr>
        <w:t>Thera</w:t>
      </w:r>
      <w:proofErr w:type="spellEnd"/>
      <w:r>
        <w:rPr>
          <w:rFonts w:ascii="Times New Roman" w:hAnsi="Times New Roman" w:cs="Times New Roman"/>
          <w:sz w:val="24"/>
          <w:szCs w:val="24"/>
        </w:rPr>
        <w:t>, Cyclades</w:t>
      </w:r>
      <w:r>
        <w:rPr>
          <w:rFonts w:ascii="Times New Roman" w:hAnsi="Times New Roman" w:cs="Times New Roman"/>
          <w:i/>
          <w:sz w:val="24"/>
          <w:szCs w:val="24"/>
        </w:rPr>
        <w:t xml:space="preserve">. </w:t>
      </w:r>
      <w:r>
        <w:rPr>
          <w:rFonts w:ascii="Times New Roman" w:hAnsi="Times New Roman" w:cs="Times New Roman"/>
          <w:sz w:val="24"/>
          <w:szCs w:val="24"/>
        </w:rPr>
        <w:t xml:space="preserve">Opposite of “cavalier” is “incorporative”. This means </w:t>
      </w:r>
      <w:r>
        <w:rPr>
          <w:rFonts w:ascii="Times New Roman" w:hAnsi="Times New Roman" w:cs="Times New Roman"/>
          <w:sz w:val="24"/>
          <w:szCs w:val="24"/>
        </w:rPr>
        <w:lastRenderedPageBreak/>
        <w:t xml:space="preserve">that the viewer feels incorporated in a life-size wall fresco painting and feels part of the action within the piece. An example of “incorporative” painting is </w:t>
      </w:r>
      <w:r>
        <w:rPr>
          <w:rFonts w:ascii="Times New Roman" w:hAnsi="Times New Roman" w:cs="Times New Roman"/>
          <w:i/>
          <w:sz w:val="24"/>
          <w:szCs w:val="24"/>
        </w:rPr>
        <w:t xml:space="preserve">Spring Fresco (c.1630 BCE), </w:t>
      </w:r>
      <w:r>
        <w:rPr>
          <w:rFonts w:ascii="Times New Roman" w:hAnsi="Times New Roman" w:cs="Times New Roman"/>
          <w:sz w:val="24"/>
          <w:szCs w:val="24"/>
        </w:rPr>
        <w:t>which displays a stylized landscape with hills, rocks and flowers</w:t>
      </w:r>
      <w:r>
        <w:rPr>
          <w:rFonts w:ascii="Times New Roman" w:hAnsi="Times New Roman" w:cs="Times New Roman"/>
          <w:i/>
          <w:sz w:val="24"/>
          <w:szCs w:val="24"/>
        </w:rPr>
        <w:t>.</w:t>
      </w:r>
    </w:p>
    <w:p w:rsidR="00D65D6C" w:rsidRDefault="00D65D6C" w:rsidP="0057702D">
      <w:pPr>
        <w:spacing w:line="240" w:lineRule="auto"/>
        <w:rPr>
          <w:rFonts w:ascii="Times New Roman" w:hAnsi="Times New Roman" w:cs="Times New Roman"/>
          <w:b/>
          <w:sz w:val="24"/>
          <w:szCs w:val="24"/>
        </w:rPr>
      </w:pPr>
      <w:r>
        <w:rPr>
          <w:rFonts w:ascii="Times New Roman" w:hAnsi="Times New Roman" w:cs="Times New Roman"/>
          <w:b/>
          <w:sz w:val="24"/>
          <w:szCs w:val="24"/>
        </w:rPr>
        <w:t>5.</w:t>
      </w:r>
      <w:r>
        <w:rPr>
          <w:rFonts w:ascii="Times New Roman" w:hAnsi="Times New Roman" w:cs="Times New Roman"/>
          <w:b/>
          <w:sz w:val="24"/>
          <w:szCs w:val="24"/>
        </w:rPr>
        <w:tab/>
        <w:t xml:space="preserve">What was the principal difference between Minoan and Mycenaean culture? How is this difference evident in the design of the “Palace” Complex at Knossos (fig. 4-5) and the Citadel at Mycenae (4-15)? </w:t>
      </w:r>
    </w:p>
    <w:p w:rsidR="00D65D6C" w:rsidRDefault="00D65D6C" w:rsidP="0057702D">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Minoan society valued the importance of individuality and the arts. It is believed that they had leaders from powerful aristocratic families, rather than royal blood (monarch). Compared to Mycenaean society they are quite peaceful and are free warriors of the sea. Their culture is reflected at the Palace Complex at Knossos (c. 1900-1700 BCE) as it is an open, unguarded landmark that is full of beautiful </w:t>
      </w:r>
      <w:r>
        <w:rPr>
          <w:rFonts w:ascii="Times New Roman" w:hAnsi="Times New Roman" w:cs="Times New Roman"/>
          <w:i/>
          <w:sz w:val="24"/>
          <w:szCs w:val="24"/>
        </w:rPr>
        <w:t>flowing</w:t>
      </w:r>
      <w:r>
        <w:rPr>
          <w:rFonts w:ascii="Times New Roman" w:hAnsi="Times New Roman" w:cs="Times New Roman"/>
          <w:sz w:val="24"/>
          <w:szCs w:val="24"/>
        </w:rPr>
        <w:t xml:space="preserve"> art. </w:t>
      </w:r>
    </w:p>
    <w:p w:rsidR="00D65D6C" w:rsidRDefault="00D65D6C" w:rsidP="0057702D">
      <w:pPr>
        <w:spacing w:line="240" w:lineRule="auto"/>
        <w:ind w:firstLine="720"/>
        <w:rPr>
          <w:rFonts w:ascii="Times New Roman" w:hAnsi="Times New Roman" w:cs="Times New Roman"/>
          <w:b/>
          <w:sz w:val="24"/>
          <w:szCs w:val="24"/>
        </w:rPr>
      </w:pPr>
      <w:r>
        <w:rPr>
          <w:rFonts w:ascii="Times New Roman" w:hAnsi="Times New Roman" w:cs="Times New Roman"/>
          <w:sz w:val="24"/>
          <w:szCs w:val="24"/>
        </w:rPr>
        <w:t>On the other side, Mycenaean culture was known as a military run civilization that contained no individuality between the citizens. This is clearly reflected in the Citadel at Mycenae (c. 1600-1200 BCE) as it contains walls all around to protect from invaders (a fortress) and art that appears rigid and restrained</w:t>
      </w:r>
      <w:r>
        <w:rPr>
          <w:rFonts w:ascii="Times New Roman" w:hAnsi="Times New Roman" w:cs="Times New Roman"/>
          <w:b/>
          <w:sz w:val="24"/>
          <w:szCs w:val="24"/>
        </w:rPr>
        <w:t xml:space="preserve">. </w:t>
      </w:r>
    </w:p>
    <w:p w:rsidR="00D65D6C" w:rsidRDefault="00D65D6C" w:rsidP="0057702D">
      <w:pPr>
        <w:spacing w:line="240" w:lineRule="auto"/>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Pr>
          <w:rFonts w:ascii="Times New Roman" w:hAnsi="Times New Roman" w:cs="Times New Roman"/>
          <w:b/>
          <w:sz w:val="24"/>
          <w:szCs w:val="24"/>
        </w:rPr>
        <w:t xml:space="preserve">How is </w:t>
      </w:r>
      <w:proofErr w:type="spellStart"/>
      <w:r>
        <w:rPr>
          <w:rFonts w:ascii="Times New Roman" w:hAnsi="Times New Roman" w:cs="Times New Roman"/>
          <w:b/>
          <w:sz w:val="24"/>
          <w:szCs w:val="24"/>
        </w:rPr>
        <w:t>Ti</w:t>
      </w:r>
      <w:proofErr w:type="spellEnd"/>
      <w:r>
        <w:rPr>
          <w:rFonts w:ascii="Times New Roman" w:hAnsi="Times New Roman" w:cs="Times New Roman"/>
          <w:b/>
          <w:sz w:val="24"/>
          <w:szCs w:val="24"/>
        </w:rPr>
        <w:t xml:space="preserve"> Watching </w:t>
      </w:r>
      <w:proofErr w:type="gramStart"/>
      <w:r>
        <w:rPr>
          <w:rFonts w:ascii="Times New Roman" w:hAnsi="Times New Roman" w:cs="Times New Roman"/>
          <w:b/>
          <w:sz w:val="24"/>
          <w:szCs w:val="24"/>
        </w:rPr>
        <w:t>A</w:t>
      </w:r>
      <w:proofErr w:type="gramEnd"/>
      <w:r>
        <w:rPr>
          <w:rFonts w:ascii="Times New Roman" w:hAnsi="Times New Roman" w:cs="Times New Roman"/>
          <w:b/>
          <w:sz w:val="24"/>
          <w:szCs w:val="24"/>
        </w:rPr>
        <w:t xml:space="preserve"> Hippopotamus Hunt (fig. 3-12) characteristic of the conventions of Egyptian narrative painting and the representation of human bodies?</w:t>
      </w:r>
      <w:r>
        <w:rPr>
          <w:rFonts w:ascii="Times New Roman" w:hAnsi="Times New Roman" w:cs="Times New Roman"/>
          <w:sz w:val="24"/>
          <w:szCs w:val="24"/>
        </w:rPr>
        <w:t xml:space="preserve"> </w:t>
      </w:r>
    </w:p>
    <w:p w:rsidR="00D65D6C" w:rsidRDefault="00D65D6C" w:rsidP="0057702D">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i/>
          <w:sz w:val="24"/>
          <w:szCs w:val="24"/>
        </w:rPr>
        <w:t>Ti</w:t>
      </w:r>
      <w:proofErr w:type="spellEnd"/>
      <w:r>
        <w:rPr>
          <w:rFonts w:ascii="Times New Roman" w:hAnsi="Times New Roman" w:cs="Times New Roman"/>
          <w:i/>
          <w:sz w:val="24"/>
          <w:szCs w:val="24"/>
        </w:rPr>
        <w:t xml:space="preserve"> Watching a Hippopotamus Hunt (c.2450-2325 BCE) </w:t>
      </w:r>
      <w:r>
        <w:rPr>
          <w:rFonts w:ascii="Times New Roman" w:hAnsi="Times New Roman" w:cs="Times New Roman"/>
          <w:sz w:val="24"/>
          <w:szCs w:val="24"/>
        </w:rPr>
        <w:t xml:space="preserve">narrative painting demonstrates the conventions of </w:t>
      </w:r>
      <w:r>
        <w:rPr>
          <w:rFonts w:ascii="Times New Roman" w:hAnsi="Times New Roman" w:cs="Times New Roman"/>
          <w:i/>
          <w:sz w:val="24"/>
          <w:szCs w:val="24"/>
        </w:rPr>
        <w:t>hierarchical scale</w:t>
      </w:r>
      <w:r>
        <w:rPr>
          <w:rFonts w:ascii="Times New Roman" w:hAnsi="Times New Roman" w:cs="Times New Roman"/>
          <w:sz w:val="24"/>
          <w:szCs w:val="24"/>
        </w:rPr>
        <w:t xml:space="preserve">, where the powerful authority is seen as larger than others and </w:t>
      </w:r>
      <w:r>
        <w:rPr>
          <w:rFonts w:ascii="Times New Roman" w:hAnsi="Times New Roman" w:cs="Times New Roman"/>
          <w:i/>
          <w:sz w:val="24"/>
          <w:szCs w:val="24"/>
        </w:rPr>
        <w:t>composite pose</w:t>
      </w:r>
      <w:r>
        <w:rPr>
          <w:rFonts w:ascii="Times New Roman" w:hAnsi="Times New Roman" w:cs="Times New Roman"/>
          <w:sz w:val="24"/>
          <w:szCs w:val="24"/>
        </w:rPr>
        <w:t>, where the body is in profile with a frontal torso and eye. Also, important figures usually face the right, but are on the left, while servants (hunters) are more naturalistic and to the right of the painting. The painting demonstrates the conventions of males painted in red, that artifacts are sometimes found in the hands of the authority (</w:t>
      </w:r>
      <w:proofErr w:type="spellStart"/>
      <w:r>
        <w:rPr>
          <w:rFonts w:ascii="Times New Roman" w:hAnsi="Times New Roman" w:cs="Times New Roman"/>
          <w:sz w:val="24"/>
          <w:szCs w:val="24"/>
        </w:rPr>
        <w:t>Ti</w:t>
      </w:r>
      <w:proofErr w:type="spellEnd"/>
      <w:r>
        <w:rPr>
          <w:rFonts w:ascii="Times New Roman" w:hAnsi="Times New Roman" w:cs="Times New Roman"/>
          <w:sz w:val="24"/>
          <w:szCs w:val="24"/>
        </w:rPr>
        <w:t>) and that animals are often in profile for easy identification. In the narrative painting, diagonal lines are also added to create movement and action in the limestone pictorial relief.</w:t>
      </w:r>
    </w:p>
    <w:p w:rsidR="00D65D6C" w:rsidRDefault="00D65D6C" w:rsidP="0057702D">
      <w:pPr>
        <w:spacing w:line="240" w:lineRule="auto"/>
        <w:rPr>
          <w:rFonts w:ascii="Times New Roman" w:hAnsi="Times New Roman" w:cs="Times New Roman"/>
          <w:b/>
          <w:sz w:val="24"/>
          <w:szCs w:val="24"/>
        </w:rPr>
      </w:pPr>
      <w:r>
        <w:rPr>
          <w:rFonts w:ascii="Times New Roman" w:hAnsi="Times New Roman" w:cs="Times New Roman"/>
          <w:b/>
          <w:sz w:val="24"/>
          <w:szCs w:val="24"/>
        </w:rPr>
        <w:t>1.</w:t>
      </w:r>
      <w:r>
        <w:rPr>
          <w:rFonts w:ascii="Times New Roman" w:hAnsi="Times New Roman" w:cs="Times New Roman"/>
          <w:b/>
          <w:sz w:val="24"/>
          <w:szCs w:val="24"/>
        </w:rPr>
        <w:tab/>
        <w:t>Discuss the depiction of animals in Paleolithic cave painting in relation to ONE subsequent city-state culture: Near Eastern, Egyptian, Aegean, or Greek. What kind of relationship between humans and animals is suggested in each case? Your answer should focus on one example from each of the two cultures. Include an analysis of the formal properties and consider contextual issues such as location, audience (assumed or known) and possible social and symbolic significance.</w:t>
      </w:r>
    </w:p>
    <w:p w:rsidR="00D65D6C" w:rsidRDefault="00D65D6C" w:rsidP="0057702D">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In Paleolithic cave drawings, often animals that were seen suitable for hunting were depicted on the walls such as bison, horses, and deer. It was very rare to find images of humans and when they were drawn, they were schematic, rather than naturalistic like animals. A great example of cave paintings can be found at Lascaux in France, a large interconnection of caves. The </w:t>
      </w:r>
      <w:r>
        <w:rPr>
          <w:rFonts w:ascii="Times New Roman" w:hAnsi="Times New Roman" w:cs="Times New Roman"/>
          <w:i/>
          <w:sz w:val="24"/>
          <w:szCs w:val="24"/>
        </w:rPr>
        <w:t>Hall of Bulls (c. 15, 000 BCE)</w:t>
      </w:r>
      <w:r>
        <w:rPr>
          <w:rFonts w:ascii="Times New Roman" w:hAnsi="Times New Roman" w:cs="Times New Roman"/>
          <w:sz w:val="24"/>
          <w:szCs w:val="24"/>
        </w:rPr>
        <w:t xml:space="preserve"> displays many energetic animals in composite pose. It is believed that these paintings could symbolize past hunting victories or rituals to enhance future hunts. Another common theory is that these paintings were created by shamans during spiritual gatherings for hunters. These paintings are seen as human’s first capability of communication and visually expressing ones surroundings.</w:t>
      </w:r>
    </w:p>
    <w:p w:rsidR="00D65D6C" w:rsidRDefault="00D65D6C" w:rsidP="0057702D">
      <w:pPr>
        <w:spacing w:line="240" w:lineRule="auto"/>
        <w:ind w:firstLine="720"/>
        <w:rPr>
          <w:rFonts w:ascii="Times New Roman" w:hAnsi="Times New Roman" w:cs="Times New Roman"/>
          <w:sz w:val="24"/>
          <w:szCs w:val="24"/>
        </w:rPr>
      </w:pPr>
      <w:r>
        <w:rPr>
          <w:rStyle w:val="apple-converted-space"/>
          <w:rFonts w:ascii="Times New Roman" w:hAnsi="Times New Roman" w:cs="Times New Roman"/>
          <w:color w:val="252525"/>
          <w:sz w:val="24"/>
          <w:szCs w:val="24"/>
          <w:shd w:val="clear" w:color="auto" w:fill="FFFFFF"/>
        </w:rPr>
        <w:lastRenderedPageBreak/>
        <w:t xml:space="preserve">Within Egyptian art, animals are often depicted as prey, pets or as a high symbolic figure. For example, the beetle was believed to be a symbol of survival and the lion a symbol of power. Animals were seen as highly important to the Egyptian culture as they were admired specifically for their dangerous and powerful characteristics. Powerful animals, such as the lion, would be morphed with the human body (sphinx), to represent the intelligence of the human mind and the strength of the animal’s body. Quite often the animals would symbolize a God with similar traits. For example, in </w:t>
      </w:r>
      <w:proofErr w:type="spellStart"/>
      <w:r>
        <w:rPr>
          <w:rFonts w:ascii="Times New Roman" w:hAnsi="Times New Roman" w:cs="Times New Roman"/>
          <w:i/>
          <w:sz w:val="24"/>
          <w:szCs w:val="24"/>
        </w:rPr>
        <w:t>Ti</w:t>
      </w:r>
      <w:proofErr w:type="spellEnd"/>
      <w:r>
        <w:rPr>
          <w:rFonts w:ascii="Times New Roman" w:hAnsi="Times New Roman" w:cs="Times New Roman"/>
          <w:i/>
          <w:sz w:val="24"/>
          <w:szCs w:val="24"/>
        </w:rPr>
        <w:t xml:space="preserve"> Watching a Hippopotamus Hunt (c.2450-2325 BCE) </w:t>
      </w:r>
      <w:r>
        <w:rPr>
          <w:rFonts w:ascii="Times New Roman" w:hAnsi="Times New Roman" w:cs="Times New Roman"/>
          <w:sz w:val="24"/>
          <w:szCs w:val="24"/>
        </w:rPr>
        <w:t xml:space="preserve">the hippopotamuses represent the </w:t>
      </w:r>
      <w:r>
        <w:rPr>
          <w:rFonts w:ascii="Times New Roman" w:hAnsi="Times New Roman" w:cs="Times New Roman"/>
          <w:i/>
          <w:sz w:val="24"/>
          <w:szCs w:val="24"/>
        </w:rPr>
        <w:t>God of Chaos</w:t>
      </w:r>
      <w:r>
        <w:rPr>
          <w:rFonts w:ascii="Times New Roman" w:hAnsi="Times New Roman" w:cs="Times New Roman"/>
          <w:sz w:val="24"/>
          <w:szCs w:val="24"/>
        </w:rPr>
        <w:t xml:space="preserve"> as these beasts were quite destructive to crops. Since some animals symbolized the great Gods, they were given burials through mummification. This was to show the gods in the best light and if disrespected, there would be severe consequences. In Egyptian society, (ranging from farmers to priests to even kings and queens) the animals were seen in daily religious practices. Overall, they were deeply rooted within their culture, religion and everyday life. </w:t>
      </w:r>
    </w:p>
    <w:p w:rsidR="00D65D6C" w:rsidRDefault="00D65D6C" w:rsidP="0057702D">
      <w:pPr>
        <w:spacing w:line="240" w:lineRule="auto"/>
        <w:rPr>
          <w:rFonts w:ascii="Times New Roman" w:hAnsi="Times New Roman" w:cs="Times New Roman"/>
          <w:b/>
          <w:sz w:val="24"/>
          <w:szCs w:val="24"/>
        </w:rPr>
      </w:pPr>
      <w:r>
        <w:rPr>
          <w:rFonts w:ascii="Times New Roman" w:hAnsi="Times New Roman" w:cs="Times New Roman"/>
          <w:b/>
          <w:sz w:val="24"/>
          <w:szCs w:val="24"/>
        </w:rPr>
        <w:t>4.</w:t>
      </w:r>
      <w:r>
        <w:rPr>
          <w:rFonts w:ascii="Times New Roman" w:hAnsi="Times New Roman" w:cs="Times New Roman"/>
          <w:b/>
          <w:sz w:val="24"/>
          <w:szCs w:val="24"/>
        </w:rPr>
        <w:tab/>
        <w:t xml:space="preserve">Discuss </w:t>
      </w:r>
      <w:proofErr w:type="spellStart"/>
      <w:r>
        <w:rPr>
          <w:rFonts w:ascii="Times New Roman" w:hAnsi="Times New Roman" w:cs="Times New Roman"/>
          <w:b/>
          <w:sz w:val="24"/>
          <w:szCs w:val="24"/>
        </w:rPr>
        <w:t>Kallikrates</w:t>
      </w:r>
      <w:proofErr w:type="spellEnd"/>
      <w:r>
        <w:rPr>
          <w:rFonts w:ascii="Times New Roman" w:hAnsi="Times New Roman" w:cs="Times New Roman"/>
          <w:b/>
          <w:sz w:val="24"/>
          <w:szCs w:val="24"/>
        </w:rPr>
        <w:t xml:space="preserve"> and </w:t>
      </w:r>
      <w:proofErr w:type="spellStart"/>
      <w:r>
        <w:rPr>
          <w:rFonts w:ascii="Times New Roman" w:hAnsi="Times New Roman" w:cs="Times New Roman"/>
          <w:b/>
          <w:sz w:val="24"/>
          <w:szCs w:val="24"/>
        </w:rPr>
        <w:t>Iktinos’s</w:t>
      </w:r>
      <w:proofErr w:type="spellEnd"/>
      <w:r>
        <w:rPr>
          <w:rFonts w:ascii="Times New Roman" w:hAnsi="Times New Roman" w:cs="Times New Roman"/>
          <w:b/>
          <w:sz w:val="24"/>
          <w:szCs w:val="24"/>
        </w:rPr>
        <w:t xml:space="preserve"> Parthenon (fig. 5-36) and </w:t>
      </w:r>
      <w:proofErr w:type="spellStart"/>
      <w:r>
        <w:rPr>
          <w:rFonts w:ascii="Times New Roman" w:hAnsi="Times New Roman" w:cs="Times New Roman"/>
          <w:b/>
          <w:sz w:val="24"/>
          <w:szCs w:val="24"/>
        </w:rPr>
        <w:t>Polykleitos</w:t>
      </w:r>
      <w:proofErr w:type="spellEnd"/>
      <w:r>
        <w:rPr>
          <w:rFonts w:ascii="Times New Roman" w:hAnsi="Times New Roman" w:cs="Times New Roman"/>
          <w:b/>
          <w:sz w:val="24"/>
          <w:szCs w:val="24"/>
        </w:rPr>
        <w:t>’ Spear Bearer (</w:t>
      </w:r>
      <w:proofErr w:type="spellStart"/>
      <w:r>
        <w:rPr>
          <w:rFonts w:ascii="Times New Roman" w:hAnsi="Times New Roman" w:cs="Times New Roman"/>
          <w:b/>
          <w:sz w:val="24"/>
          <w:szCs w:val="24"/>
        </w:rPr>
        <w:t>Doryphoros</w:t>
      </w:r>
      <w:proofErr w:type="spellEnd"/>
      <w:r>
        <w:rPr>
          <w:rFonts w:ascii="Times New Roman" w:hAnsi="Times New Roman" w:cs="Times New Roman"/>
          <w:b/>
          <w:sz w:val="24"/>
          <w:szCs w:val="24"/>
        </w:rPr>
        <w:t>) (p. 134) in relation to the Greek understanding of Symmetria.</w:t>
      </w:r>
    </w:p>
    <w:p w:rsidR="00D65D6C" w:rsidRDefault="00D65D6C" w:rsidP="0057702D">
      <w:pPr>
        <w:spacing w:line="240" w:lineRule="auto"/>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Polykleitos</w:t>
      </w:r>
      <w:proofErr w:type="spellEnd"/>
      <w:r>
        <w:rPr>
          <w:rFonts w:ascii="Times New Roman" w:hAnsi="Times New Roman" w:cs="Times New Roman"/>
          <w:sz w:val="24"/>
          <w:szCs w:val="24"/>
        </w:rPr>
        <w:t xml:space="preserve"> is known for developing </w:t>
      </w:r>
      <w:r>
        <w:rPr>
          <w:rFonts w:ascii="Times New Roman" w:hAnsi="Times New Roman" w:cs="Times New Roman"/>
          <w:i/>
          <w:sz w:val="24"/>
          <w:szCs w:val="24"/>
        </w:rPr>
        <w:t>The Canon (pg. 134)</w:t>
      </w:r>
      <w:r>
        <w:rPr>
          <w:rFonts w:ascii="Times New Roman" w:hAnsi="Times New Roman" w:cs="Times New Roman"/>
          <w:sz w:val="24"/>
          <w:szCs w:val="24"/>
        </w:rPr>
        <w:t>, a set of rules that divided the human body into measured parts that are all correlated to each other</w:t>
      </w:r>
      <w:bookmarkStart w:id="0" w:name="_GoBack"/>
      <w:bookmarkEnd w:id="0"/>
      <w:r>
        <w:rPr>
          <w:rFonts w:ascii="Times New Roman" w:hAnsi="Times New Roman" w:cs="Times New Roman"/>
          <w:sz w:val="24"/>
          <w:szCs w:val="24"/>
        </w:rPr>
        <w:t xml:space="preserve">. These mathematical proportions are believed to be connected to the musical scales; 1:2 (octave), 2:3 (harmonic fifth), and 3:4 (harmonic fourth).These proportions are more commonly understood as Symmetria, the belief of harmony between all parts within a statue or structure. In </w:t>
      </w:r>
      <w:proofErr w:type="spellStart"/>
      <w:r>
        <w:rPr>
          <w:rFonts w:ascii="Times New Roman" w:hAnsi="Times New Roman" w:cs="Times New Roman"/>
          <w:sz w:val="24"/>
          <w:szCs w:val="24"/>
        </w:rPr>
        <w:t>Polykleitos</w:t>
      </w:r>
      <w:proofErr w:type="spellEnd"/>
      <w:r>
        <w:rPr>
          <w:rFonts w:ascii="Times New Roman" w:hAnsi="Times New Roman" w:cs="Times New Roman"/>
          <w:sz w:val="24"/>
          <w:szCs w:val="24"/>
        </w:rPr>
        <w:t xml:space="preserve">’ </w:t>
      </w:r>
      <w:r>
        <w:rPr>
          <w:rFonts w:ascii="Times New Roman" w:hAnsi="Times New Roman" w:cs="Times New Roman"/>
          <w:i/>
          <w:sz w:val="24"/>
          <w:szCs w:val="24"/>
        </w:rPr>
        <w:t>Spear Bearer</w:t>
      </w:r>
      <w:r>
        <w:rPr>
          <w:rFonts w:ascii="Times New Roman" w:hAnsi="Times New Roman" w:cs="Times New Roman"/>
          <w:sz w:val="24"/>
          <w:szCs w:val="24"/>
        </w:rPr>
        <w:t xml:space="preserve"> </w:t>
      </w:r>
      <w:r>
        <w:rPr>
          <w:rFonts w:ascii="Times New Roman" w:hAnsi="Times New Roman" w:cs="Times New Roman"/>
          <w:i/>
          <w:sz w:val="24"/>
          <w:szCs w:val="24"/>
        </w:rPr>
        <w:t>(</w:t>
      </w:r>
      <w:proofErr w:type="spellStart"/>
      <w:r>
        <w:rPr>
          <w:rFonts w:ascii="Times New Roman" w:hAnsi="Times New Roman" w:cs="Times New Roman"/>
          <w:i/>
          <w:sz w:val="24"/>
          <w:szCs w:val="24"/>
        </w:rPr>
        <w:t>Doryphoros</w:t>
      </w:r>
      <w:proofErr w:type="spellEnd"/>
      <w:r>
        <w:rPr>
          <w:rFonts w:ascii="Times New Roman" w:hAnsi="Times New Roman" w:cs="Times New Roman"/>
          <w:i/>
          <w:sz w:val="24"/>
          <w:szCs w:val="24"/>
        </w:rPr>
        <w:t>)</w:t>
      </w:r>
      <w:r>
        <w:rPr>
          <w:rFonts w:ascii="Times New Roman" w:hAnsi="Times New Roman" w:cs="Times New Roman"/>
          <w:sz w:val="24"/>
          <w:szCs w:val="24"/>
        </w:rPr>
        <w:t xml:space="preserve"> (c.450-440 BCE) clear balance and completeness is expressed through the poised, athletic body. The weight placed on his right leg allows the left to be slightly bent, this is known as </w:t>
      </w:r>
      <w:r>
        <w:rPr>
          <w:rFonts w:ascii="Times New Roman" w:hAnsi="Times New Roman" w:cs="Times New Roman"/>
          <w:i/>
          <w:sz w:val="24"/>
          <w:szCs w:val="24"/>
        </w:rPr>
        <w:t>contrapposto</w:t>
      </w:r>
      <w:r>
        <w:rPr>
          <w:rFonts w:ascii="Times New Roman" w:hAnsi="Times New Roman" w:cs="Times New Roman"/>
          <w:sz w:val="24"/>
          <w:szCs w:val="24"/>
        </w:rPr>
        <w:t xml:space="preserve">. This also causes the hip to shift slightly upwards on the right and down on the left. These effects allow the body to be brought into a state of equilibrium through a counterbalancing act. Everything compensates for something else, creating a harmonious human body. </w:t>
      </w:r>
    </w:p>
    <w:p w:rsidR="00D65D6C" w:rsidRDefault="00D65D6C" w:rsidP="0057702D">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When building Greek temples a strict scale for proportions was used with precise symmetry to create harmony and consistency. In </w:t>
      </w:r>
      <w:proofErr w:type="spellStart"/>
      <w:r>
        <w:rPr>
          <w:rFonts w:ascii="Times New Roman" w:hAnsi="Times New Roman" w:cs="Times New Roman"/>
          <w:sz w:val="24"/>
          <w:szCs w:val="24"/>
        </w:rPr>
        <w:t>Kallikrates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Iktinos</w:t>
      </w:r>
      <w:proofErr w:type="spellEnd"/>
      <w:r>
        <w:rPr>
          <w:rFonts w:ascii="Times New Roman" w:hAnsi="Times New Roman" w:cs="Times New Roman"/>
          <w:sz w:val="24"/>
          <w:szCs w:val="24"/>
        </w:rPr>
        <w:t>’</w:t>
      </w:r>
      <w:r>
        <w:rPr>
          <w:rFonts w:ascii="Times New Roman" w:hAnsi="Times New Roman" w:cs="Times New Roman"/>
          <w:i/>
          <w:sz w:val="24"/>
          <w:szCs w:val="24"/>
        </w:rPr>
        <w:t xml:space="preserve"> Parthenon</w:t>
      </w:r>
      <w:r>
        <w:rPr>
          <w:rFonts w:ascii="Times New Roman" w:hAnsi="Times New Roman" w:cs="Times New Roman"/>
          <w:sz w:val="24"/>
          <w:szCs w:val="24"/>
        </w:rPr>
        <w:t xml:space="preserve"> (c. 447-432 BCE) the two architects demonstrated </w:t>
      </w:r>
      <w:proofErr w:type="spellStart"/>
      <w:r>
        <w:rPr>
          <w:rFonts w:ascii="Times New Roman" w:hAnsi="Times New Roman" w:cs="Times New Roman"/>
          <w:sz w:val="24"/>
          <w:szCs w:val="24"/>
        </w:rPr>
        <w:t>Polykleitos</w:t>
      </w:r>
      <w:proofErr w:type="spellEnd"/>
      <w:r>
        <w:rPr>
          <w:rFonts w:ascii="Times New Roman" w:hAnsi="Times New Roman" w:cs="Times New Roman"/>
          <w:sz w:val="24"/>
          <w:szCs w:val="24"/>
        </w:rPr>
        <w:t>’ idea as the structure is always balanced by another part of the structure (symmetria). For example, the temple’s sides both have seventeen columns and the façades both have eight columns each (17:8). Then, the space between two adjacent columns to the diameter of each column is expressed through 9:4. This creates perfect harmony between each column allowing for a more symmetrical temple. There is also an imaginary line that runs from one façade to the next, which creates a line of symmetrical division within the temple. As well, this harmony is seen through the 20 flutes on each column that make the temple appear taller with the help from four Ionic columns in a Doric temple. Overall, each piece of the temple is balanced by another, allowing for perfect symmetria and clarity.</w:t>
      </w:r>
    </w:p>
    <w:p w:rsidR="00D65D6C" w:rsidRDefault="00D65D6C" w:rsidP="0057702D">
      <w:pPr>
        <w:spacing w:line="240" w:lineRule="auto"/>
        <w:rPr>
          <w:rFonts w:ascii="Times New Roman" w:hAnsi="Times New Roman" w:cs="Times New Roman"/>
          <w:sz w:val="24"/>
          <w:szCs w:val="24"/>
        </w:rPr>
      </w:pPr>
    </w:p>
    <w:p w:rsidR="00D26341" w:rsidRPr="001F4676" w:rsidRDefault="00D26341" w:rsidP="0057702D">
      <w:pPr>
        <w:spacing w:line="240" w:lineRule="auto"/>
        <w:rPr>
          <w:rFonts w:ascii="Times New Roman" w:hAnsi="Times New Roman" w:cs="Times New Roman"/>
          <w:sz w:val="24"/>
          <w:szCs w:val="24"/>
        </w:rPr>
      </w:pPr>
    </w:p>
    <w:sectPr w:rsidR="00D26341" w:rsidRPr="001F46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C99" w:rsidRDefault="00FE7C99" w:rsidP="006C74A2">
      <w:pPr>
        <w:spacing w:after="0" w:line="240" w:lineRule="auto"/>
      </w:pPr>
      <w:r>
        <w:separator/>
      </w:r>
    </w:p>
  </w:endnote>
  <w:endnote w:type="continuationSeparator" w:id="0">
    <w:p w:rsidR="00FE7C99" w:rsidRDefault="00FE7C99" w:rsidP="006C7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C99" w:rsidRDefault="00FE7C99" w:rsidP="006C74A2">
      <w:pPr>
        <w:spacing w:after="0" w:line="240" w:lineRule="auto"/>
      </w:pPr>
      <w:r>
        <w:separator/>
      </w:r>
    </w:p>
  </w:footnote>
  <w:footnote w:type="continuationSeparator" w:id="0">
    <w:p w:rsidR="00FE7C99" w:rsidRDefault="00FE7C99" w:rsidP="006C74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494E10"/>
    <w:multiLevelType w:val="hybridMultilevel"/>
    <w:tmpl w:val="0AC224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676"/>
    <w:rsid w:val="00006800"/>
    <w:rsid w:val="000331DA"/>
    <w:rsid w:val="00070ACB"/>
    <w:rsid w:val="000C4AC7"/>
    <w:rsid w:val="000C532E"/>
    <w:rsid w:val="00173C8F"/>
    <w:rsid w:val="001A1BA9"/>
    <w:rsid w:val="001F4676"/>
    <w:rsid w:val="00207325"/>
    <w:rsid w:val="002503B1"/>
    <w:rsid w:val="00267099"/>
    <w:rsid w:val="002860ED"/>
    <w:rsid w:val="002B0A90"/>
    <w:rsid w:val="002D022E"/>
    <w:rsid w:val="002D6E66"/>
    <w:rsid w:val="002D733C"/>
    <w:rsid w:val="00311A10"/>
    <w:rsid w:val="003177C7"/>
    <w:rsid w:val="00335F2D"/>
    <w:rsid w:val="003A3DD6"/>
    <w:rsid w:val="003C5D7B"/>
    <w:rsid w:val="003D310B"/>
    <w:rsid w:val="003D49EF"/>
    <w:rsid w:val="00414FE8"/>
    <w:rsid w:val="004A5EDE"/>
    <w:rsid w:val="004F0999"/>
    <w:rsid w:val="004F0BA6"/>
    <w:rsid w:val="00525905"/>
    <w:rsid w:val="00537589"/>
    <w:rsid w:val="005407A5"/>
    <w:rsid w:val="0057702D"/>
    <w:rsid w:val="005B1A16"/>
    <w:rsid w:val="005B6802"/>
    <w:rsid w:val="005C2344"/>
    <w:rsid w:val="005C323C"/>
    <w:rsid w:val="005F526C"/>
    <w:rsid w:val="00613EF9"/>
    <w:rsid w:val="00653BA5"/>
    <w:rsid w:val="006B59D2"/>
    <w:rsid w:val="006C74A2"/>
    <w:rsid w:val="007A40B2"/>
    <w:rsid w:val="007D3956"/>
    <w:rsid w:val="007D6E80"/>
    <w:rsid w:val="00825D36"/>
    <w:rsid w:val="00850920"/>
    <w:rsid w:val="008542C6"/>
    <w:rsid w:val="00877AC2"/>
    <w:rsid w:val="008971EC"/>
    <w:rsid w:val="008F289E"/>
    <w:rsid w:val="009115DE"/>
    <w:rsid w:val="00925AF7"/>
    <w:rsid w:val="0095306A"/>
    <w:rsid w:val="00972567"/>
    <w:rsid w:val="009E49CA"/>
    <w:rsid w:val="00A05D19"/>
    <w:rsid w:val="00AE468D"/>
    <w:rsid w:val="00B21919"/>
    <w:rsid w:val="00B82FC4"/>
    <w:rsid w:val="00C00A09"/>
    <w:rsid w:val="00C204E6"/>
    <w:rsid w:val="00C26A15"/>
    <w:rsid w:val="00C3187D"/>
    <w:rsid w:val="00CC03D6"/>
    <w:rsid w:val="00CC51F4"/>
    <w:rsid w:val="00D1326F"/>
    <w:rsid w:val="00D26341"/>
    <w:rsid w:val="00D279A1"/>
    <w:rsid w:val="00D409E9"/>
    <w:rsid w:val="00D51871"/>
    <w:rsid w:val="00D65D6C"/>
    <w:rsid w:val="00D83444"/>
    <w:rsid w:val="00D96D23"/>
    <w:rsid w:val="00DA571A"/>
    <w:rsid w:val="00DF692B"/>
    <w:rsid w:val="00E748A4"/>
    <w:rsid w:val="00E764D3"/>
    <w:rsid w:val="00EA608D"/>
    <w:rsid w:val="00EF5B1B"/>
    <w:rsid w:val="00F33FB8"/>
    <w:rsid w:val="00F87E18"/>
    <w:rsid w:val="00F91B6D"/>
    <w:rsid w:val="00FA67AD"/>
    <w:rsid w:val="00FC6AAB"/>
    <w:rsid w:val="00FD1B27"/>
    <w:rsid w:val="00FE7C99"/>
    <w:rsid w:val="00FF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F4676"/>
    <w:rPr>
      <w:color w:val="0000FF"/>
      <w:u w:val="single"/>
    </w:rPr>
  </w:style>
  <w:style w:type="paragraph" w:styleId="Header">
    <w:name w:val="header"/>
    <w:basedOn w:val="Normal"/>
    <w:link w:val="HeaderChar"/>
    <w:uiPriority w:val="99"/>
    <w:unhideWhenUsed/>
    <w:rsid w:val="006C7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4A2"/>
  </w:style>
  <w:style w:type="paragraph" w:styleId="Footer">
    <w:name w:val="footer"/>
    <w:basedOn w:val="Normal"/>
    <w:link w:val="FooterChar"/>
    <w:uiPriority w:val="99"/>
    <w:unhideWhenUsed/>
    <w:rsid w:val="006C7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4A2"/>
  </w:style>
  <w:style w:type="paragraph" w:styleId="NormalWeb">
    <w:name w:val="Normal (Web)"/>
    <w:basedOn w:val="Normal"/>
    <w:uiPriority w:val="99"/>
    <w:semiHidden/>
    <w:unhideWhenUsed/>
    <w:rsid w:val="00D263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375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D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F4676"/>
    <w:rPr>
      <w:color w:val="0000FF"/>
      <w:u w:val="single"/>
    </w:rPr>
  </w:style>
  <w:style w:type="paragraph" w:styleId="Header">
    <w:name w:val="header"/>
    <w:basedOn w:val="Normal"/>
    <w:link w:val="HeaderChar"/>
    <w:uiPriority w:val="99"/>
    <w:unhideWhenUsed/>
    <w:rsid w:val="006C7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74A2"/>
  </w:style>
  <w:style w:type="paragraph" w:styleId="Footer">
    <w:name w:val="footer"/>
    <w:basedOn w:val="Normal"/>
    <w:link w:val="FooterChar"/>
    <w:uiPriority w:val="99"/>
    <w:unhideWhenUsed/>
    <w:rsid w:val="006C7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74A2"/>
  </w:style>
  <w:style w:type="paragraph" w:styleId="NormalWeb">
    <w:name w:val="Normal (Web)"/>
    <w:basedOn w:val="Normal"/>
    <w:uiPriority w:val="99"/>
    <w:semiHidden/>
    <w:unhideWhenUsed/>
    <w:rsid w:val="00D263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37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9095">
      <w:bodyDiv w:val="1"/>
      <w:marLeft w:val="0"/>
      <w:marRight w:val="0"/>
      <w:marTop w:val="0"/>
      <w:marBottom w:val="0"/>
      <w:divBdr>
        <w:top w:val="none" w:sz="0" w:space="0" w:color="auto"/>
        <w:left w:val="none" w:sz="0" w:space="0" w:color="auto"/>
        <w:bottom w:val="none" w:sz="0" w:space="0" w:color="auto"/>
        <w:right w:val="none" w:sz="0" w:space="0" w:color="auto"/>
      </w:divBdr>
    </w:div>
    <w:div w:id="350448857">
      <w:bodyDiv w:val="1"/>
      <w:marLeft w:val="0"/>
      <w:marRight w:val="0"/>
      <w:marTop w:val="0"/>
      <w:marBottom w:val="0"/>
      <w:divBdr>
        <w:top w:val="none" w:sz="0" w:space="0" w:color="auto"/>
        <w:left w:val="none" w:sz="0" w:space="0" w:color="auto"/>
        <w:bottom w:val="none" w:sz="0" w:space="0" w:color="auto"/>
        <w:right w:val="none" w:sz="0" w:space="0" w:color="auto"/>
      </w:divBdr>
    </w:div>
    <w:div w:id="756244467">
      <w:bodyDiv w:val="1"/>
      <w:marLeft w:val="0"/>
      <w:marRight w:val="0"/>
      <w:marTop w:val="0"/>
      <w:marBottom w:val="0"/>
      <w:divBdr>
        <w:top w:val="none" w:sz="0" w:space="0" w:color="auto"/>
        <w:left w:val="none" w:sz="0" w:space="0" w:color="auto"/>
        <w:bottom w:val="none" w:sz="0" w:space="0" w:color="auto"/>
        <w:right w:val="none" w:sz="0" w:space="0" w:color="auto"/>
      </w:divBdr>
    </w:div>
    <w:div w:id="820804238">
      <w:bodyDiv w:val="1"/>
      <w:marLeft w:val="0"/>
      <w:marRight w:val="0"/>
      <w:marTop w:val="0"/>
      <w:marBottom w:val="0"/>
      <w:divBdr>
        <w:top w:val="none" w:sz="0" w:space="0" w:color="auto"/>
        <w:left w:val="none" w:sz="0" w:space="0" w:color="auto"/>
        <w:bottom w:val="none" w:sz="0" w:space="0" w:color="auto"/>
        <w:right w:val="none" w:sz="0" w:space="0" w:color="auto"/>
      </w:divBdr>
    </w:div>
    <w:div w:id="1304459010">
      <w:bodyDiv w:val="1"/>
      <w:marLeft w:val="0"/>
      <w:marRight w:val="0"/>
      <w:marTop w:val="0"/>
      <w:marBottom w:val="0"/>
      <w:divBdr>
        <w:top w:val="none" w:sz="0" w:space="0" w:color="auto"/>
        <w:left w:val="none" w:sz="0" w:space="0" w:color="auto"/>
        <w:bottom w:val="none" w:sz="0" w:space="0" w:color="auto"/>
        <w:right w:val="none" w:sz="0" w:space="0" w:color="auto"/>
      </w:divBdr>
    </w:div>
    <w:div w:id="1490636078">
      <w:bodyDiv w:val="1"/>
      <w:marLeft w:val="0"/>
      <w:marRight w:val="0"/>
      <w:marTop w:val="0"/>
      <w:marBottom w:val="0"/>
      <w:divBdr>
        <w:top w:val="none" w:sz="0" w:space="0" w:color="auto"/>
        <w:left w:val="none" w:sz="0" w:space="0" w:color="auto"/>
        <w:bottom w:val="none" w:sz="0" w:space="0" w:color="auto"/>
        <w:right w:val="none" w:sz="0" w:space="0" w:color="auto"/>
      </w:divBdr>
    </w:div>
    <w:div w:id="193647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E94F9-97BF-4F94-B61F-1F7370441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1808</TotalTime>
  <Pages>3</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dc:creator>
  <cp:lastModifiedBy>Cris</cp:lastModifiedBy>
  <cp:revision>10</cp:revision>
  <dcterms:created xsi:type="dcterms:W3CDTF">2014-10-19T17:01:00Z</dcterms:created>
  <dcterms:modified xsi:type="dcterms:W3CDTF">2014-11-11T02:18:00Z</dcterms:modified>
</cp:coreProperties>
</file>