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A2B2A6" w14:textId="77777777" w:rsidR="00D63EFA" w:rsidRPr="00D63EFA" w:rsidRDefault="00D63EFA" w:rsidP="00D63EFA">
      <w:pPr>
        <w:jc w:val="center"/>
        <w:rPr>
          <w:rFonts w:ascii="Calibri" w:hAnsi="Calibri"/>
          <w:b/>
          <w:sz w:val="28"/>
          <w:szCs w:val="28"/>
          <w:u w:val="single"/>
        </w:rPr>
      </w:pPr>
      <w:r>
        <w:rPr>
          <w:rFonts w:ascii="Calibri" w:hAnsi="Calibri"/>
          <w:b/>
          <w:sz w:val="28"/>
          <w:szCs w:val="28"/>
          <w:u w:val="single"/>
        </w:rPr>
        <w:t>ASSIGNMENT 3B</w:t>
      </w:r>
    </w:p>
    <w:p w14:paraId="47AC5276" w14:textId="77777777" w:rsidR="00D63EFA" w:rsidRDefault="00D63EFA" w:rsidP="002165DC">
      <w:pPr>
        <w:rPr>
          <w:rFonts w:ascii="Calibri" w:hAnsi="Calibri"/>
          <w:sz w:val="28"/>
          <w:szCs w:val="28"/>
        </w:rPr>
      </w:pPr>
    </w:p>
    <w:p w14:paraId="38E44FA3" w14:textId="77777777" w:rsidR="001349E3" w:rsidRDefault="00F14144" w:rsidP="002165DC">
      <w:pPr>
        <w:rPr>
          <w:rFonts w:ascii="Calibri" w:hAnsi="Calibri" w:cs="Times"/>
          <w:sz w:val="28"/>
          <w:szCs w:val="28"/>
        </w:rPr>
      </w:pPr>
      <w:r w:rsidRPr="00D63EFA">
        <w:rPr>
          <w:rFonts w:ascii="Calibri" w:hAnsi="Calibri"/>
          <w:sz w:val="28"/>
          <w:szCs w:val="28"/>
        </w:rPr>
        <w:t>(</w:t>
      </w:r>
      <w:r w:rsidR="002165DC" w:rsidRPr="00D63EFA">
        <w:rPr>
          <w:rFonts w:ascii="Calibri" w:hAnsi="Calibri"/>
          <w:sz w:val="28"/>
          <w:szCs w:val="28"/>
        </w:rPr>
        <w:t>a) From a visual perspective, it appears as if there is a positive correlation between the values of the APGAR scores, as the l</w:t>
      </w:r>
      <w:r w:rsidR="002165DC" w:rsidRPr="00D63EFA">
        <w:rPr>
          <w:rFonts w:ascii="Calibri" w:hAnsi="Calibri" w:cs="Times"/>
          <w:sz w:val="28"/>
          <w:szCs w:val="28"/>
        </w:rPr>
        <w:t>arge values of X tend to be associated with large values of Y and small values of X tend to be associated with small values of Y.</w:t>
      </w:r>
    </w:p>
    <w:p w14:paraId="442E5129" w14:textId="77777777" w:rsidR="003B4EA9" w:rsidRDefault="003B4EA9" w:rsidP="002165DC">
      <w:pPr>
        <w:rPr>
          <w:rFonts w:ascii="Calibri" w:hAnsi="Calibri" w:cs="Times"/>
          <w:sz w:val="28"/>
          <w:szCs w:val="28"/>
        </w:rPr>
      </w:pPr>
    </w:p>
    <w:p w14:paraId="0330B471" w14:textId="5E5A4588" w:rsidR="003B4EA9" w:rsidRPr="00D63EFA" w:rsidRDefault="003B4EA9" w:rsidP="002165DC">
      <w:pPr>
        <w:rPr>
          <w:rFonts w:ascii="Calibri" w:hAnsi="Calibri" w:cs="Times"/>
          <w:sz w:val="28"/>
          <w:szCs w:val="28"/>
        </w:rPr>
      </w:pPr>
      <w:r>
        <w:rPr>
          <w:rFonts w:ascii="Calibri" w:hAnsi="Calibri" w:cs="Times"/>
          <w:sz w:val="28"/>
          <w:szCs w:val="28"/>
        </w:rPr>
        <w:t xml:space="preserve">(b) </w:t>
      </w:r>
      <w:bookmarkStart w:id="0" w:name="_GoBack"/>
      <w:bookmarkEnd w:id="0"/>
      <w:r>
        <w:rPr>
          <w:rFonts w:ascii="Calibri" w:hAnsi="Calibri" w:cs="Times"/>
          <w:sz w:val="28"/>
          <w:szCs w:val="28"/>
        </w:rPr>
        <w:t>I believe that the Spearman’s rank coefficient is more useful in this case, as the variables X and Y are ordinal scale data; that is, their significance depends on the order of their rank. In contrast, the data does not have to be ordinal scale data in order for us to be able to use the Pearson coefficient. So, in this case, where the importance of the values depends on their rank, the Spearman’s rank coefficient is advantageous to use.</w:t>
      </w:r>
    </w:p>
    <w:p w14:paraId="29CFE0BB" w14:textId="77777777" w:rsidR="002165DC" w:rsidRPr="00D63EFA" w:rsidRDefault="002165DC" w:rsidP="002165DC">
      <w:pPr>
        <w:rPr>
          <w:rFonts w:ascii="Calibri" w:hAnsi="Calibri"/>
          <w:sz w:val="28"/>
          <w:szCs w:val="28"/>
        </w:rPr>
      </w:pPr>
    </w:p>
    <w:p w14:paraId="26ED2879" w14:textId="77777777" w:rsidR="002165DC" w:rsidRPr="00D63EFA" w:rsidRDefault="00F14144" w:rsidP="00F14144">
      <w:pPr>
        <w:widowControl w:val="0"/>
        <w:autoSpaceDE w:val="0"/>
        <w:autoSpaceDN w:val="0"/>
        <w:adjustRightInd w:val="0"/>
        <w:spacing w:after="260"/>
        <w:rPr>
          <w:rFonts w:ascii="Calibri" w:hAnsi="Calibri" w:cs="Arial"/>
          <w:color w:val="262626"/>
          <w:sz w:val="28"/>
          <w:szCs w:val="28"/>
        </w:rPr>
      </w:pPr>
      <w:r w:rsidRPr="00D63EFA">
        <w:rPr>
          <w:rFonts w:ascii="Calibri" w:hAnsi="Calibri"/>
          <w:sz w:val="28"/>
          <w:szCs w:val="28"/>
        </w:rPr>
        <w:t>(c</w:t>
      </w:r>
      <w:r w:rsidR="002165DC" w:rsidRPr="00D63EFA">
        <w:rPr>
          <w:rFonts w:ascii="Calibri" w:hAnsi="Calibri"/>
          <w:sz w:val="28"/>
          <w:szCs w:val="28"/>
        </w:rPr>
        <w:t xml:space="preserve">) </w:t>
      </w:r>
      <w:r w:rsidRPr="00D63EFA">
        <w:rPr>
          <w:rFonts w:ascii="Calibri" w:hAnsi="Calibri" w:cs="Arial"/>
          <w:color w:val="262626"/>
          <w:sz w:val="28"/>
          <w:szCs w:val="28"/>
        </w:rPr>
        <w:t xml:space="preserve">The usefulness of calculating these correlations is to make sure that the data is consistent, so it may be used in statistical analysis. First of all, the Pearson’s correlation compares a set of data and determines if there is a positive relationship or not. More specifically, the correlation coefficient </w:t>
      </w:r>
      <w:r w:rsidR="004D5AF1" w:rsidRPr="00D63EFA">
        <w:rPr>
          <w:rFonts w:ascii="Calibri" w:hAnsi="Calibri" w:cs="Arial"/>
          <w:color w:val="262626"/>
          <w:sz w:val="28"/>
          <w:szCs w:val="28"/>
        </w:rPr>
        <w:t>makes sure that the data from two different sources comply with each other in order to be deemed useful. In the same way, the Spearman correlation coefficient is used to determine the correlation between data in ranks, such as above. Both are extremely advantageous in determining the consistency in a linear relationship, allowing us to determine if the data may be useful in health statistics.</w:t>
      </w:r>
    </w:p>
    <w:p w14:paraId="733668D2" w14:textId="77777777" w:rsidR="004D5AF1" w:rsidRPr="00D63EFA" w:rsidRDefault="00DE465B" w:rsidP="00F14144">
      <w:pPr>
        <w:widowControl w:val="0"/>
        <w:autoSpaceDE w:val="0"/>
        <w:autoSpaceDN w:val="0"/>
        <w:adjustRightInd w:val="0"/>
        <w:spacing w:after="260"/>
        <w:rPr>
          <w:rFonts w:ascii="Calibri" w:hAnsi="Calibri" w:cs="Lucida Sans Unicode"/>
          <w:sz w:val="28"/>
          <w:szCs w:val="28"/>
        </w:rPr>
      </w:pPr>
      <w:r w:rsidRPr="00D63EFA">
        <w:rPr>
          <w:rFonts w:ascii="Calibri" w:hAnsi="Calibri" w:cs="Lucida Sans Unicode"/>
          <w:sz w:val="28"/>
          <w:szCs w:val="28"/>
        </w:rPr>
        <w:t>(d) There is little significant difference between the two doctor’s APGAR scores, as the correlation coefficient is fairly close to 1 (which indicates a perfect linear relationship).</w:t>
      </w:r>
    </w:p>
    <w:sectPr w:rsidR="004D5AF1" w:rsidRPr="00D63EFA" w:rsidSect="002243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90D46"/>
    <w:multiLevelType w:val="hybridMultilevel"/>
    <w:tmpl w:val="CA5A8FB4"/>
    <w:lvl w:ilvl="0" w:tplc="079A0F3C">
      <w:start w:val="1"/>
      <w:numFmt w:val="lowerLetter"/>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845D34"/>
    <w:multiLevelType w:val="hybridMultilevel"/>
    <w:tmpl w:val="68EE054C"/>
    <w:lvl w:ilvl="0" w:tplc="7954F92A">
      <w:start w:val="1"/>
      <w:numFmt w:val="upperLetter"/>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5DC"/>
    <w:rsid w:val="001349E3"/>
    <w:rsid w:val="002165DC"/>
    <w:rsid w:val="00224397"/>
    <w:rsid w:val="003B4EA9"/>
    <w:rsid w:val="004D5AF1"/>
    <w:rsid w:val="00920B2C"/>
    <w:rsid w:val="00D63EFA"/>
    <w:rsid w:val="00DE465B"/>
    <w:rsid w:val="00F141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1EBB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5D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5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240</Words>
  <Characters>1369</Characters>
  <Application>Microsoft Macintosh Word</Application>
  <DocSecurity>0</DocSecurity>
  <Lines>11</Lines>
  <Paragraphs>3</Paragraphs>
  <ScaleCrop>false</ScaleCrop>
  <Company>University of Ottawa</Company>
  <LinksUpToDate>false</LinksUpToDate>
  <CharactersWithSpaces>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Prabhjot Chahil</dc:creator>
  <cp:keywords/>
  <dc:description/>
  <cp:lastModifiedBy>Prabhjot Chahil</cp:lastModifiedBy>
  <cp:revision>3</cp:revision>
  <dcterms:created xsi:type="dcterms:W3CDTF">2011-11-11T06:04:00Z</dcterms:created>
  <dcterms:modified xsi:type="dcterms:W3CDTF">2011-11-11T16:32:00Z</dcterms:modified>
</cp:coreProperties>
</file>