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Q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612470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12470">
        <w:rPr>
          <w:rFonts w:ascii="Times New Roman" w:eastAsia="Times New Roman" w:hAnsi="Times New Roman" w:cs="Times New Roman"/>
          <w:sz w:val="24"/>
          <w:szCs w:val="24"/>
        </w:rPr>
        <w:t>40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9C78FE" w:rsidRPr="00166591" w:rsidRDefault="009C78FE" w:rsidP="009C78FE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1:</w:t>
      </w:r>
      <w:r w:rsidR="00524B29">
        <w:rPr>
          <w:b/>
          <w:sz w:val="20"/>
          <w:szCs w:val="20"/>
          <w:lang w:val="en-CA"/>
        </w:rPr>
        <w:t xml:space="preserve">  </w:t>
      </w:r>
    </w:p>
    <w:p w:rsidR="00524B29" w:rsidRDefault="00524B29" w:rsidP="00524B29">
      <w:pPr>
        <w:pStyle w:val="Textebrut"/>
        <w:spacing w:before="120"/>
        <w:jc w:val="both"/>
        <w:rPr>
          <w:rFonts w:cs="Arial"/>
        </w:rPr>
      </w:pPr>
      <w:r>
        <w:rPr>
          <w:b/>
          <w:sz w:val="20"/>
        </w:rPr>
        <w:t>CASH FLOW STATEMENT</w:t>
      </w:r>
      <w:r w:rsidRPr="00A268B6">
        <w:rPr>
          <w:b/>
          <w:sz w:val="20"/>
        </w:rPr>
        <w:t xml:space="preserve"> – </w:t>
      </w:r>
      <w:r>
        <w:rPr>
          <w:b/>
          <w:sz w:val="20"/>
        </w:rPr>
        <w:t>20</w:t>
      </w:r>
      <w:r w:rsidRPr="00A268B6">
        <w:rPr>
          <w:b/>
          <w:sz w:val="20"/>
        </w:rPr>
        <w:t xml:space="preserve"> marks</w:t>
      </w:r>
      <w:r>
        <w:rPr>
          <w:rFonts w:cs="Arial"/>
        </w:rPr>
        <w:t xml:space="preserve"> </w:t>
      </w:r>
    </w:p>
    <w:p w:rsidR="00524B29" w:rsidRDefault="00524B29" w:rsidP="00524B29">
      <w:pPr>
        <w:pStyle w:val="Textebrut"/>
        <w:spacing w:before="120"/>
        <w:jc w:val="both"/>
        <w:rPr>
          <w:rFonts w:cs="Arial"/>
        </w:rPr>
      </w:pPr>
      <w:r>
        <w:rPr>
          <w:rFonts w:cs="Arial"/>
        </w:rPr>
        <w:t>The Pro Corporation prepared the following income statement and comparative balance sheets for 2008:</w:t>
      </w: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  <w:r>
        <w:rPr>
          <w:rFonts w:cs="Arial"/>
        </w:rPr>
        <w:t>PRO CORPORATION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Income Statement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For the Year Ended December 31, 2013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9000"/>
        </w:tabs>
        <w:jc w:val="both"/>
        <w:rPr>
          <w:rFonts w:cs="Arial"/>
        </w:rPr>
      </w:pP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>Sales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$975,000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Less:</w:t>
      </w:r>
      <w:r>
        <w:rPr>
          <w:rFonts w:cs="Arial"/>
        </w:rPr>
        <w:tab/>
        <w:t>Cost of Goods Sold</w:t>
      </w:r>
      <w:r>
        <w:rPr>
          <w:rFonts w:cs="Arial"/>
        </w:rPr>
        <w:tab/>
      </w:r>
      <w:r>
        <w:rPr>
          <w:rFonts w:cs="Arial"/>
          <w:u w:val="single"/>
        </w:rPr>
        <w:t xml:space="preserve">  467,000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>Gross Profit</w:t>
      </w:r>
      <w:r>
        <w:rPr>
          <w:rFonts w:cs="Arial"/>
        </w:rPr>
        <w:tab/>
        <w:t>508,000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Less:</w:t>
      </w:r>
      <w:r>
        <w:rPr>
          <w:rFonts w:cs="Arial"/>
        </w:rPr>
        <w:tab/>
        <w:t>Amortization expense</w:t>
      </w:r>
      <w:r>
        <w:rPr>
          <w:rFonts w:cs="Arial"/>
        </w:rPr>
        <w:tab/>
        <w:t>78,600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Other operating expenses</w:t>
      </w:r>
      <w:r>
        <w:rPr>
          <w:rFonts w:cs="Arial"/>
        </w:rPr>
        <w:tab/>
        <w:t>92,500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Plus:</w:t>
      </w:r>
      <w:r>
        <w:rPr>
          <w:rFonts w:cs="Arial"/>
        </w:rPr>
        <w:tab/>
        <w:t xml:space="preserve">Gain on </w:t>
      </w:r>
      <w:smartTag w:uri="urn:schemas-microsoft-com:office:smarttags" w:element="place">
        <w:smartTag w:uri="urn:schemas-microsoft-com:office:smarttags" w:element="City">
          <w:r>
            <w:rPr>
              <w:rFonts w:cs="Arial"/>
            </w:rPr>
            <w:t>Sale</w:t>
          </w:r>
        </w:smartTag>
      </w:smartTag>
      <w:r>
        <w:rPr>
          <w:rFonts w:cs="Arial"/>
        </w:rPr>
        <w:t xml:space="preserve"> of Equipment</w:t>
      </w:r>
      <w:r>
        <w:rPr>
          <w:rFonts w:cs="Arial"/>
        </w:rPr>
        <w:tab/>
      </w:r>
      <w:r>
        <w:rPr>
          <w:rFonts w:cs="Arial"/>
          <w:u w:val="single"/>
        </w:rPr>
        <w:t xml:space="preserve">    55,000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>Income before taxes</w:t>
      </w:r>
      <w:r>
        <w:rPr>
          <w:rFonts w:cs="Arial"/>
        </w:rPr>
        <w:tab/>
        <w:t>391,900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>Income taxes</w:t>
      </w:r>
      <w:r>
        <w:rPr>
          <w:rFonts w:cs="Arial"/>
        </w:rPr>
        <w:tab/>
      </w:r>
      <w:r>
        <w:rPr>
          <w:rFonts w:cs="Arial"/>
          <w:u w:val="single"/>
        </w:rPr>
        <w:t xml:space="preserve">    60,000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8640"/>
        </w:tabs>
        <w:jc w:val="both"/>
        <w:rPr>
          <w:rFonts w:cs="Arial"/>
        </w:rPr>
      </w:pPr>
      <w:r>
        <w:rPr>
          <w:rFonts w:cs="Arial"/>
        </w:rPr>
        <w:t>Net Income</w:t>
      </w:r>
      <w:r>
        <w:rPr>
          <w:rFonts w:cs="Arial"/>
        </w:rPr>
        <w:tab/>
      </w:r>
      <w:r>
        <w:rPr>
          <w:rFonts w:cs="Arial"/>
          <w:u w:val="double"/>
        </w:rPr>
        <w:t>$331,,900</w:t>
      </w: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</w:p>
    <w:p w:rsidR="00524B29" w:rsidRDefault="00524B29" w:rsidP="00524B29">
      <w:pPr>
        <w:pStyle w:val="Textebrut"/>
        <w:jc w:val="center"/>
        <w:outlineLvl w:val="0"/>
        <w:rPr>
          <w:rFonts w:cs="Arial"/>
        </w:rPr>
      </w:pPr>
      <w:r>
        <w:rPr>
          <w:rFonts w:cs="Arial"/>
        </w:rPr>
        <w:t>PRO CORPORATION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Balance Sheet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As at December 31, 2013</w:t>
      </w:r>
    </w:p>
    <w:p w:rsidR="00524B29" w:rsidRDefault="00524B29" w:rsidP="00524B29">
      <w:pPr>
        <w:pStyle w:val="Textebrut"/>
        <w:jc w:val="center"/>
        <w:rPr>
          <w:rFonts w:cs="Arial"/>
        </w:rPr>
      </w:pP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  <w:u w:val="single"/>
        </w:rPr>
        <w:t>Assets</w:t>
      </w:r>
      <w:r>
        <w:rPr>
          <w:rFonts w:cs="Arial"/>
        </w:rPr>
        <w:tab/>
      </w:r>
      <w:r>
        <w:rPr>
          <w:rFonts w:cs="Arial"/>
          <w:u w:val="single"/>
        </w:rPr>
        <w:t xml:space="preserve">   2013</w:t>
      </w:r>
      <w:r>
        <w:rPr>
          <w:rFonts w:cs="Arial"/>
        </w:rPr>
        <w:tab/>
      </w:r>
      <w:r>
        <w:rPr>
          <w:rFonts w:cs="Arial"/>
          <w:u w:val="single"/>
        </w:rPr>
        <w:t xml:space="preserve">   2012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Cash</w:t>
      </w:r>
      <w:r>
        <w:rPr>
          <w:rFonts w:cs="Arial"/>
        </w:rPr>
        <w:tab/>
        <w:t>$ 133,900</w:t>
      </w:r>
      <w:r>
        <w:rPr>
          <w:rFonts w:cs="Arial"/>
        </w:rPr>
        <w:tab/>
        <w:t>$  5,400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Accounts Receivable</w:t>
      </w:r>
      <w:r>
        <w:rPr>
          <w:rFonts w:cs="Arial"/>
        </w:rPr>
        <w:tab/>
        <w:t>84,600</w:t>
      </w:r>
      <w:r>
        <w:rPr>
          <w:rFonts w:cs="Arial"/>
        </w:rPr>
        <w:tab/>
        <w:t>74,000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Temporary Investments</w:t>
      </w:r>
      <w:r>
        <w:rPr>
          <w:rFonts w:cs="Arial"/>
        </w:rPr>
        <w:tab/>
        <w:t>30,000</w:t>
      </w:r>
      <w:r>
        <w:rPr>
          <w:rFonts w:cs="Arial"/>
        </w:rPr>
        <w:tab/>
        <w:t>38,000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Merchandise Inventory</w:t>
      </w:r>
      <w:r>
        <w:rPr>
          <w:rFonts w:cs="Arial"/>
        </w:rPr>
        <w:tab/>
        <w:t>366,000</w:t>
      </w:r>
      <w:r>
        <w:rPr>
          <w:rFonts w:cs="Arial"/>
        </w:rPr>
        <w:tab/>
        <w:t>204,000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Property, Plant, and Equipment</w:t>
      </w:r>
      <w:r>
        <w:rPr>
          <w:rFonts w:cs="Arial"/>
        </w:rPr>
        <w:tab/>
        <w:t>400,000</w:t>
      </w:r>
      <w:r>
        <w:rPr>
          <w:rFonts w:cs="Arial"/>
        </w:rPr>
        <w:tab/>
        <w:t>350,000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Less: Accumulated Amortization</w:t>
      </w:r>
      <w:r>
        <w:rPr>
          <w:rFonts w:cs="Arial"/>
        </w:rPr>
        <w:tab/>
      </w:r>
      <w:r>
        <w:rPr>
          <w:rFonts w:cs="Arial"/>
          <w:u w:val="single"/>
        </w:rPr>
        <w:t xml:space="preserve">   (85,600</w:t>
      </w:r>
      <w:r>
        <w:rPr>
          <w:rFonts w:cs="Arial"/>
        </w:rPr>
        <w:t>)</w:t>
      </w:r>
      <w:r>
        <w:rPr>
          <w:rFonts w:cs="Arial"/>
        </w:rPr>
        <w:tab/>
      </w:r>
      <w:r>
        <w:rPr>
          <w:rFonts w:cs="Arial"/>
          <w:u w:val="single"/>
        </w:rPr>
        <w:t xml:space="preserve">   (63,000</w:t>
      </w:r>
      <w:r>
        <w:rPr>
          <w:rFonts w:cs="Arial"/>
        </w:rPr>
        <w:t>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Total Assets</w:t>
      </w:r>
      <w:r>
        <w:rPr>
          <w:rFonts w:cs="Arial"/>
        </w:rPr>
        <w:tab/>
      </w:r>
      <w:r>
        <w:rPr>
          <w:rFonts w:cs="Arial"/>
          <w:u w:val="double"/>
        </w:rPr>
        <w:t>$948,900</w:t>
      </w:r>
      <w:r>
        <w:rPr>
          <w:rFonts w:cs="Arial"/>
        </w:rPr>
        <w:tab/>
      </w:r>
      <w:r>
        <w:rPr>
          <w:rFonts w:cs="Arial"/>
          <w:u w:val="double"/>
        </w:rPr>
        <w:t>$608,400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  <w:u w:val="single"/>
        </w:rPr>
      </w:pPr>
      <w:r>
        <w:rPr>
          <w:rFonts w:cs="Arial"/>
          <w:u w:val="single"/>
        </w:rPr>
        <w:t>Liabilities and Shareholders' Equity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Accounts Payable</w:t>
      </w:r>
      <w:r>
        <w:rPr>
          <w:rFonts w:cs="Arial"/>
        </w:rPr>
        <w:tab/>
        <w:t>$  85,000</w:t>
      </w:r>
      <w:r>
        <w:rPr>
          <w:rFonts w:cs="Arial"/>
        </w:rPr>
        <w:tab/>
        <w:t>$109,400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Other Accrued Payables</w:t>
      </w:r>
      <w:r>
        <w:rPr>
          <w:rFonts w:cs="Arial"/>
        </w:rPr>
        <w:tab/>
        <w:t>62,000</w:t>
      </w:r>
      <w:r>
        <w:rPr>
          <w:rFonts w:cs="Arial"/>
        </w:rPr>
        <w:tab/>
        <w:t>79,000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Bonds Payable</w:t>
      </w:r>
      <w:r>
        <w:rPr>
          <w:rFonts w:cs="Arial"/>
        </w:rPr>
        <w:tab/>
        <w:t>140,000</w:t>
      </w:r>
      <w:r>
        <w:rPr>
          <w:rFonts w:cs="Arial"/>
        </w:rPr>
        <w:tab/>
        <w:t>140,000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Common Shares</w:t>
      </w:r>
      <w:r>
        <w:rPr>
          <w:rFonts w:cs="Arial"/>
        </w:rPr>
        <w:tab/>
        <w:t>310,000</w:t>
      </w:r>
      <w:r>
        <w:rPr>
          <w:rFonts w:cs="Arial"/>
        </w:rPr>
        <w:tab/>
        <w:t>210,000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Retained Earnings</w:t>
      </w:r>
      <w:r>
        <w:rPr>
          <w:rFonts w:cs="Arial"/>
        </w:rPr>
        <w:tab/>
      </w:r>
      <w:r>
        <w:rPr>
          <w:rFonts w:cs="Arial"/>
          <w:u w:val="single"/>
        </w:rPr>
        <w:t xml:space="preserve">  331,900</w:t>
      </w:r>
      <w:r>
        <w:rPr>
          <w:rFonts w:cs="Arial"/>
        </w:rPr>
        <w:tab/>
      </w:r>
      <w:r>
        <w:rPr>
          <w:rFonts w:cs="Arial"/>
          <w:u w:val="single"/>
        </w:rPr>
        <w:t xml:space="preserve">    70,000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right" w:pos="6840"/>
          <w:tab w:val="right" w:pos="8640"/>
        </w:tabs>
        <w:jc w:val="both"/>
        <w:rPr>
          <w:rFonts w:cs="Arial"/>
        </w:rPr>
      </w:pPr>
      <w:r>
        <w:rPr>
          <w:rFonts w:cs="Arial"/>
        </w:rPr>
        <w:t>Total Liabilities &amp; Shareholders' Equity</w:t>
      </w:r>
      <w:r>
        <w:rPr>
          <w:rFonts w:cs="Arial"/>
        </w:rPr>
        <w:tab/>
      </w:r>
      <w:r>
        <w:rPr>
          <w:rFonts w:cs="Arial"/>
          <w:u w:val="double"/>
        </w:rPr>
        <w:t>$948,900</w:t>
      </w:r>
      <w:r>
        <w:rPr>
          <w:rFonts w:cs="Arial"/>
        </w:rPr>
        <w:tab/>
      </w:r>
      <w:r>
        <w:rPr>
          <w:rFonts w:cs="Arial"/>
          <w:u w:val="double"/>
        </w:rPr>
        <w:t>$608,400</w:t>
      </w:r>
    </w:p>
    <w:p w:rsidR="00524B29" w:rsidRDefault="00524B29" w:rsidP="00524B29">
      <w:pPr>
        <w:pStyle w:val="Textebrut"/>
        <w:jc w:val="both"/>
        <w:rPr>
          <w:rFonts w:cs="Arial"/>
        </w:rPr>
      </w:pPr>
    </w:p>
    <w:p w:rsidR="00524B29" w:rsidRDefault="00524B29" w:rsidP="00524B29">
      <w:pPr>
        <w:pStyle w:val="Textebrut"/>
        <w:jc w:val="both"/>
        <w:rPr>
          <w:rFonts w:cs="Arial"/>
        </w:rPr>
      </w:pPr>
      <w:r>
        <w:rPr>
          <w:rFonts w:cs="Arial"/>
        </w:rPr>
        <w:t>Additional data: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</w:tabs>
        <w:jc w:val="both"/>
        <w:rPr>
          <w:rFonts w:cs="Arial"/>
        </w:rPr>
      </w:pPr>
      <w:r>
        <w:rPr>
          <w:rFonts w:cs="Arial"/>
        </w:rPr>
        <w:t>(1)</w:t>
      </w:r>
      <w:r>
        <w:rPr>
          <w:rFonts w:cs="Arial"/>
        </w:rPr>
        <w:tab/>
        <w:t>Cash dividends of $70,000 were paid in 2013.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</w:tabs>
        <w:jc w:val="both"/>
        <w:rPr>
          <w:rFonts w:cs="Arial"/>
        </w:rPr>
      </w:pPr>
      <w:r>
        <w:rPr>
          <w:rFonts w:cs="Arial"/>
        </w:rPr>
        <w:t>(2)</w:t>
      </w:r>
      <w:r>
        <w:rPr>
          <w:rFonts w:cs="Arial"/>
        </w:rPr>
        <w:tab/>
        <w:t>Equipment that initially cost $140,000 was sold for $139,000 in 2013.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</w:tabs>
        <w:jc w:val="both"/>
        <w:rPr>
          <w:rFonts w:cs="Arial"/>
        </w:rPr>
      </w:pPr>
      <w:r>
        <w:rPr>
          <w:rFonts w:cs="Arial"/>
        </w:rPr>
        <w:t>(3)</w:t>
      </w:r>
      <w:r>
        <w:rPr>
          <w:rFonts w:cs="Arial"/>
        </w:rPr>
        <w:tab/>
        <w:t>The company issued common shares for cash of $100,000</w:t>
      </w:r>
      <w:r w:rsidRPr="00B07C6A">
        <w:rPr>
          <w:rFonts w:cs="Arial"/>
        </w:rPr>
        <w:t xml:space="preserve"> </w:t>
      </w:r>
      <w:r>
        <w:rPr>
          <w:rFonts w:cs="Arial"/>
        </w:rPr>
        <w:t>in 2013.</w:t>
      </w:r>
    </w:p>
    <w:p w:rsidR="00524B29" w:rsidRDefault="00524B29" w:rsidP="00524B29">
      <w:pPr>
        <w:pStyle w:val="Textebrut"/>
        <w:jc w:val="both"/>
        <w:rPr>
          <w:rFonts w:cs="Arial"/>
        </w:rPr>
      </w:pPr>
    </w:p>
    <w:p w:rsidR="00524B29" w:rsidRDefault="00524B29" w:rsidP="00524B29">
      <w:pPr>
        <w:pStyle w:val="Textebrut"/>
        <w:jc w:val="both"/>
        <w:rPr>
          <w:rFonts w:cs="Arial"/>
        </w:rPr>
      </w:pPr>
    </w:p>
    <w:p w:rsidR="00524B29" w:rsidRDefault="00524B29" w:rsidP="00524B29">
      <w:pPr>
        <w:pStyle w:val="Textebrut"/>
        <w:jc w:val="both"/>
        <w:outlineLvl w:val="0"/>
        <w:rPr>
          <w:rFonts w:cs="Arial"/>
          <w:b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t>Required:</w:t>
      </w:r>
    </w:p>
    <w:p w:rsidR="00524B29" w:rsidRDefault="00524B29" w:rsidP="00524B29">
      <w:pPr>
        <w:pStyle w:val="Textebrut"/>
        <w:jc w:val="both"/>
        <w:outlineLvl w:val="0"/>
        <w:rPr>
          <w:rFonts w:cs="Arial"/>
        </w:rPr>
      </w:pPr>
    </w:p>
    <w:p w:rsidR="00524B29" w:rsidRDefault="00524B29" w:rsidP="00524B29">
      <w:pPr>
        <w:pStyle w:val="Textebrut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Prepare a cash flow statement using the indirect approach for 2013.</w:t>
      </w:r>
    </w:p>
    <w:p w:rsidR="00524B29" w:rsidRDefault="00524B29" w:rsidP="00524B29">
      <w:pPr>
        <w:pStyle w:val="Textebrut"/>
        <w:spacing w:after="120"/>
        <w:jc w:val="both"/>
        <w:rPr>
          <w:rFonts w:cs="Arial"/>
          <w:b/>
        </w:rPr>
      </w:pPr>
    </w:p>
    <w:p w:rsidR="00524B29" w:rsidRDefault="00524B29" w:rsidP="00524B29">
      <w:pPr>
        <w:pStyle w:val="Textebrut"/>
        <w:spacing w:after="120"/>
        <w:jc w:val="both"/>
        <w:rPr>
          <w:rFonts w:cs="Arial"/>
          <w:b/>
        </w:rPr>
      </w:pPr>
    </w:p>
    <w:p w:rsidR="00524B29" w:rsidRDefault="00524B29" w:rsidP="00524B29">
      <w:pPr>
        <w:pStyle w:val="Textebrut"/>
        <w:spacing w:after="120"/>
        <w:jc w:val="both"/>
        <w:rPr>
          <w:rFonts w:cs="Arial"/>
          <w:b/>
        </w:rPr>
      </w:pPr>
    </w:p>
    <w:p w:rsidR="00524B29" w:rsidRDefault="00524B29" w:rsidP="00524B29">
      <w:pPr>
        <w:pStyle w:val="Textebrut"/>
        <w:spacing w:after="120"/>
        <w:jc w:val="both"/>
        <w:rPr>
          <w:rFonts w:cs="Arial"/>
        </w:rPr>
      </w:pPr>
      <w:r>
        <w:rPr>
          <w:rFonts w:cs="Arial"/>
          <w:b/>
        </w:rPr>
        <w:t>Solution:</w:t>
      </w:r>
      <w:r w:rsidR="000308C1">
        <w:rPr>
          <w:rFonts w:cs="Arial"/>
          <w:b/>
        </w:rPr>
        <w:t xml:space="preserve"> 1 pt per line</w:t>
      </w:r>
      <w:r>
        <w:rPr>
          <w:rFonts w:cs="Arial"/>
        </w:rPr>
        <w:tab/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Pro Corporation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Cash Flow Statement—Indirect Approach</w:t>
      </w:r>
    </w:p>
    <w:p w:rsidR="00524B29" w:rsidRDefault="00524B29" w:rsidP="00524B29">
      <w:pPr>
        <w:pStyle w:val="Textebrut"/>
        <w:jc w:val="center"/>
        <w:rPr>
          <w:rFonts w:cs="Arial"/>
        </w:rPr>
      </w:pPr>
      <w:r>
        <w:rPr>
          <w:rFonts w:cs="Arial"/>
        </w:rPr>
        <w:t>For the Year Ended December 31, 2013</w:t>
      </w:r>
    </w:p>
    <w:p w:rsidR="00524B29" w:rsidRDefault="00524B29" w:rsidP="00524B29">
      <w:pPr>
        <w:pStyle w:val="Textebrut"/>
        <w:jc w:val="both"/>
        <w:rPr>
          <w:rFonts w:cs="Arial"/>
        </w:rPr>
      </w:pP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560"/>
          <w:tab w:val="right" w:pos="9000"/>
        </w:tabs>
        <w:jc w:val="both"/>
        <w:rPr>
          <w:rFonts w:cs="Arial"/>
        </w:rPr>
      </w:pPr>
      <w:r>
        <w:rPr>
          <w:rFonts w:cs="Arial"/>
        </w:rPr>
        <w:t>Cash flows from operating activities: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Net income</w:t>
      </w:r>
      <w:r>
        <w:rPr>
          <w:rFonts w:cs="Arial"/>
        </w:rPr>
        <w:tab/>
        <w:t>$ 331,900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Add:</w:t>
      </w:r>
      <w:r>
        <w:rPr>
          <w:rFonts w:cs="Arial"/>
        </w:rPr>
        <w:tab/>
        <w:t>Amortization</w:t>
      </w:r>
      <w:r>
        <w:rPr>
          <w:rFonts w:cs="Arial"/>
        </w:rPr>
        <w:tab/>
        <w:t>78,600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Less:</w:t>
      </w:r>
      <w:r>
        <w:rPr>
          <w:rFonts w:cs="Arial"/>
        </w:rPr>
        <w:tab/>
        <w:t>Gain on sale of equipment</w:t>
      </w:r>
      <w:r>
        <w:rPr>
          <w:rFonts w:cs="Arial"/>
        </w:rPr>
        <w:tab/>
        <w:t>(55,000)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Increase in accounts receivable</w:t>
      </w:r>
      <w:r>
        <w:rPr>
          <w:rFonts w:cs="Arial"/>
        </w:rPr>
        <w:tab/>
        <w:t>(10,600)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Increase in inventory</w:t>
      </w:r>
      <w:r>
        <w:rPr>
          <w:rFonts w:cs="Arial"/>
        </w:rPr>
        <w:tab/>
        <w:t>(162,000)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Decrease in accounts payable</w:t>
      </w:r>
      <w:r>
        <w:rPr>
          <w:rFonts w:cs="Arial"/>
        </w:rPr>
        <w:tab/>
        <w:t>(24,400)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Decrease in other accrued payables</w:t>
      </w:r>
      <w:r>
        <w:rPr>
          <w:rFonts w:cs="Arial"/>
        </w:rPr>
        <w:tab/>
      </w:r>
      <w:r>
        <w:rPr>
          <w:rFonts w:cs="Arial"/>
          <w:u w:val="single"/>
        </w:rPr>
        <w:t xml:space="preserve">    (17,000</w:t>
      </w:r>
      <w:r>
        <w:rPr>
          <w:rFonts w:cs="Arial"/>
        </w:rPr>
        <w:t>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Cash provided by operating activities</w:t>
      </w:r>
      <w:r>
        <w:rPr>
          <w:rFonts w:cs="Arial"/>
        </w:rPr>
        <w:tab/>
      </w:r>
      <w:r>
        <w:rPr>
          <w:rFonts w:cs="Arial"/>
        </w:rPr>
        <w:tab/>
        <w:t>$141,500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>Cash flows from investing activities: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Proceeds from sale of temporary investment</w:t>
      </w:r>
      <w:r>
        <w:rPr>
          <w:rFonts w:cs="Arial"/>
        </w:rPr>
        <w:tab/>
        <w:t>8,000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Proceeds from sale of equipment</w:t>
      </w:r>
      <w:r>
        <w:rPr>
          <w:rFonts w:cs="Arial"/>
        </w:rPr>
        <w:tab/>
        <w:t>139,000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7650"/>
          <w:tab w:val="right" w:pos="8640"/>
        </w:tabs>
        <w:jc w:val="both"/>
        <w:rPr>
          <w:rFonts w:cs="Arial"/>
        </w:rPr>
      </w:pPr>
      <w:r>
        <w:rPr>
          <w:rFonts w:cs="Arial"/>
        </w:rPr>
        <w:tab/>
        <w:t>Purchase of equipment</w:t>
      </w:r>
      <w:r>
        <w:rPr>
          <w:rFonts w:cs="Arial"/>
        </w:rPr>
        <w:tab/>
      </w:r>
      <w:r>
        <w:rPr>
          <w:rFonts w:cs="Arial"/>
          <w:u w:val="single"/>
        </w:rPr>
        <w:t xml:space="preserve"> (190,000</w:t>
      </w:r>
      <w:r>
        <w:rPr>
          <w:rFonts w:cs="Arial"/>
        </w:rPr>
        <w:t>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  <w:tab w:val="right" w:pos="909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used by investing activities</w:t>
      </w:r>
      <w:r>
        <w:rPr>
          <w:rFonts w:cs="Arial"/>
        </w:rPr>
        <w:tab/>
      </w:r>
      <w:r>
        <w:rPr>
          <w:rFonts w:cs="Arial"/>
        </w:rPr>
        <w:tab/>
        <w:t>(43,000)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  <w:tab w:val="right" w:pos="9090"/>
        </w:tabs>
        <w:jc w:val="both"/>
        <w:rPr>
          <w:rFonts w:cs="Arial"/>
        </w:rPr>
      </w:pPr>
      <w:r>
        <w:rPr>
          <w:rFonts w:cs="Arial"/>
        </w:rPr>
        <w:t>Cash flows from financing activities: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  <w:tab w:val="right" w:pos="9090"/>
        </w:tabs>
        <w:jc w:val="both"/>
        <w:rPr>
          <w:rFonts w:cs="Arial"/>
        </w:rPr>
      </w:pPr>
      <w:r>
        <w:rPr>
          <w:rFonts w:cs="Arial"/>
        </w:rPr>
        <w:tab/>
        <w:t>Proceeds from issue of common shares</w:t>
      </w:r>
      <w:r>
        <w:rPr>
          <w:rFonts w:cs="Arial"/>
        </w:rPr>
        <w:tab/>
        <w:t>100,000</w:t>
      </w:r>
      <w:r>
        <w:rPr>
          <w:rFonts w:cs="Arial"/>
        </w:rPr>
        <w:tab/>
      </w:r>
      <w:r>
        <w:rPr>
          <w:rFonts w:cs="Arial"/>
        </w:rPr>
        <w:tab/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  <w:tab w:val="right" w:pos="9090"/>
        </w:tabs>
        <w:jc w:val="both"/>
        <w:rPr>
          <w:rFonts w:cs="Arial"/>
        </w:rPr>
      </w:pPr>
      <w:r>
        <w:rPr>
          <w:rFonts w:cs="Arial"/>
        </w:rPr>
        <w:tab/>
        <w:t>Payment of cash dividend</w:t>
      </w:r>
      <w:r>
        <w:rPr>
          <w:rFonts w:cs="Arial"/>
        </w:rPr>
        <w:tab/>
      </w:r>
      <w:r>
        <w:rPr>
          <w:rFonts w:cs="Arial"/>
          <w:u w:val="single"/>
        </w:rPr>
        <w:t>(70,000</w:t>
      </w:r>
      <w:r>
        <w:rPr>
          <w:rFonts w:cs="Arial"/>
        </w:rPr>
        <w:t>)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  <w:tab w:val="right" w:pos="9090"/>
        </w:tabs>
        <w:jc w:val="both"/>
        <w:rPr>
          <w:rFonts w:cs="Arial"/>
          <w:u w:val="single"/>
        </w:rPr>
      </w:pPr>
      <w:r>
        <w:rPr>
          <w:rFonts w:cs="Arial"/>
        </w:rPr>
        <w:t>Cash provided by financing activities</w:t>
      </w:r>
      <w:r>
        <w:rPr>
          <w:rFonts w:cs="Arial"/>
        </w:rPr>
        <w:tab/>
        <w:t xml:space="preserve">                                                                      </w:t>
      </w:r>
      <w:r>
        <w:rPr>
          <w:rFonts w:cs="Arial"/>
          <w:u w:val="single"/>
        </w:rPr>
        <w:t>30,000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>Increase in cash</w:t>
      </w:r>
      <w:r>
        <w:rPr>
          <w:rFonts w:cs="Arial"/>
        </w:rPr>
        <w:tab/>
      </w:r>
      <w:r>
        <w:rPr>
          <w:rFonts w:cs="Arial"/>
        </w:rPr>
        <w:tab/>
        <w:t>128,500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>Cash balance, January 1, 2013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u w:val="single"/>
        </w:rPr>
        <w:t xml:space="preserve">  5,400</w:t>
      </w:r>
    </w:p>
    <w:p w:rsidR="00524B29" w:rsidRDefault="00524B29" w:rsidP="00524B29">
      <w:pPr>
        <w:pStyle w:val="Textebrut"/>
        <w:tabs>
          <w:tab w:val="clear" w:pos="270"/>
          <w:tab w:val="clear" w:pos="540"/>
          <w:tab w:val="clear" w:pos="900"/>
          <w:tab w:val="left" w:pos="360"/>
          <w:tab w:val="left" w:pos="720"/>
          <w:tab w:val="left" w:pos="1080"/>
          <w:tab w:val="right" w:pos="7200"/>
          <w:tab w:val="right" w:pos="8640"/>
        </w:tabs>
        <w:jc w:val="both"/>
        <w:rPr>
          <w:rFonts w:cs="Arial"/>
        </w:rPr>
      </w:pPr>
      <w:r>
        <w:rPr>
          <w:rFonts w:cs="Arial"/>
        </w:rPr>
        <w:t>Cash balance, December 31, 2013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u w:val="double"/>
        </w:rPr>
        <w:t>$133,900</w:t>
      </w:r>
    </w:p>
    <w:p w:rsidR="009C78FE" w:rsidRPr="00524B29" w:rsidRDefault="009C78FE" w:rsidP="009C78FE">
      <w:pPr>
        <w:rPr>
          <w:sz w:val="20"/>
          <w:szCs w:val="20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7106E1" w:rsidRDefault="007106E1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524B29" w:rsidRDefault="00524B29">
      <w:pPr>
        <w:spacing w:before="1" w:after="0" w:line="240" w:lineRule="exact"/>
        <w:rPr>
          <w:sz w:val="24"/>
          <w:szCs w:val="24"/>
        </w:rPr>
      </w:pPr>
    </w:p>
    <w:p w:rsidR="00524B29" w:rsidRDefault="00524B29">
      <w:pPr>
        <w:spacing w:before="1" w:after="0" w:line="240" w:lineRule="exact"/>
        <w:rPr>
          <w:sz w:val="24"/>
          <w:szCs w:val="24"/>
        </w:rPr>
      </w:pPr>
    </w:p>
    <w:p w:rsidR="00524B29" w:rsidRDefault="00524B29">
      <w:pPr>
        <w:spacing w:before="1" w:after="0" w:line="240" w:lineRule="exact"/>
        <w:rPr>
          <w:sz w:val="24"/>
          <w:szCs w:val="24"/>
        </w:rPr>
      </w:pPr>
    </w:p>
    <w:p w:rsidR="00524B29" w:rsidRDefault="00524B29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Pr="00166591" w:rsidRDefault="009932FE" w:rsidP="009932FE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2:</w:t>
      </w:r>
      <w:r>
        <w:rPr>
          <w:b/>
          <w:sz w:val="20"/>
          <w:szCs w:val="20"/>
          <w:lang w:val="en-CA"/>
        </w:rPr>
        <w:t xml:space="preserve">   (</w:t>
      </w:r>
      <w:r w:rsidRPr="00166591">
        <w:rPr>
          <w:b/>
          <w:sz w:val="20"/>
          <w:szCs w:val="20"/>
          <w:lang w:val="en-CA"/>
        </w:rPr>
        <w:t xml:space="preserve"> </w:t>
      </w:r>
      <w:r w:rsidR="00F90358">
        <w:rPr>
          <w:b/>
          <w:sz w:val="20"/>
          <w:szCs w:val="20"/>
          <w:lang w:val="en-CA"/>
        </w:rPr>
        <w:t>6</w:t>
      </w:r>
      <w:r w:rsidR="00FB61BB">
        <w:rPr>
          <w:b/>
          <w:sz w:val="20"/>
          <w:szCs w:val="20"/>
          <w:lang w:val="en-CA"/>
        </w:rPr>
        <w:t xml:space="preserve"> </w:t>
      </w:r>
      <w:r w:rsidRPr="00166591">
        <w:rPr>
          <w:b/>
          <w:sz w:val="20"/>
          <w:szCs w:val="20"/>
          <w:lang w:val="en-CA"/>
        </w:rPr>
        <w:t>points)</w:t>
      </w:r>
    </w:p>
    <w:p w:rsidR="009932FE" w:rsidRDefault="009932FE" w:rsidP="009932FE">
      <w:pPr>
        <w:pStyle w:val="Textebrut"/>
        <w:ind w:left="540" w:hanging="540"/>
        <w:jc w:val="both"/>
      </w:pPr>
    </w:p>
    <w:p w:rsidR="006E0452" w:rsidRDefault="006E0452" w:rsidP="006E0452">
      <w:r>
        <w:t>LTD Limited has the following classes of shares:</w:t>
      </w:r>
    </w:p>
    <w:p w:rsidR="006E0452" w:rsidRDefault="006E0452" w:rsidP="006E0452"/>
    <w:p w:rsidR="006E0452" w:rsidRDefault="006E0452" w:rsidP="006E0452">
      <w:r>
        <w:t>Common Shares</w:t>
      </w:r>
    </w:p>
    <w:p w:rsidR="006E0452" w:rsidRDefault="006E0452" w:rsidP="006E0452">
      <w:r>
        <w:tab/>
        <w:t>1,000,000 authorized, 40,000 issued and outstanding</w:t>
      </w:r>
    </w:p>
    <w:p w:rsidR="006E0452" w:rsidRDefault="006E0452" w:rsidP="006E0452">
      <w:r>
        <w:t>Preferred Shares, Class A, $5 dividend, cumulative</w:t>
      </w:r>
    </w:p>
    <w:p w:rsidR="006E0452" w:rsidRDefault="006E0452" w:rsidP="006E0452">
      <w:r>
        <w:tab/>
        <w:t>20,000 authorized, 4,000 issued and outstanding</w:t>
      </w:r>
    </w:p>
    <w:p w:rsidR="006E0452" w:rsidRDefault="006E0452" w:rsidP="006E0452">
      <w:r>
        <w:t>Preferred Shares, Class B, $4 dividend, cumulative</w:t>
      </w:r>
    </w:p>
    <w:p w:rsidR="006E0452" w:rsidRDefault="006E0452" w:rsidP="006E0452">
      <w:r>
        <w:tab/>
        <w:t>5,000 authorized, 1,000 issued and outstanding</w:t>
      </w:r>
    </w:p>
    <w:p w:rsidR="006E0452" w:rsidRDefault="006E0452" w:rsidP="006E0452"/>
    <w:p w:rsidR="006E0452" w:rsidRDefault="006E0452" w:rsidP="006E0452">
      <w:r>
        <w:t>On February 15</w:t>
      </w:r>
      <w:r w:rsidR="00307A54">
        <w:t>, 2014</w:t>
      </w:r>
      <w:r>
        <w:t>, LTD declares a $100,000 dividend; however, no</w:t>
      </w:r>
      <w:r w:rsidR="00A577BD">
        <w:t xml:space="preserve"> dividends were declared in 2013</w:t>
      </w:r>
      <w:r>
        <w:t>.</w:t>
      </w:r>
    </w:p>
    <w:p w:rsidR="006E0452" w:rsidRDefault="006E0452" w:rsidP="006E0452">
      <w:bookmarkStart w:id="0" w:name="_GoBack"/>
      <w:bookmarkEnd w:id="0"/>
    </w:p>
    <w:p w:rsidR="006E0452" w:rsidRDefault="006E0452" w:rsidP="006E0452">
      <w:r>
        <w:t xml:space="preserve">Required:  How much will each shareholder receive as a dividend per share for each class of shares.  (For example, how much will each common shareholder receive as a dividend per share, how much will each preferred shareholder Class A receive as a dividend per share, etc.)  </w:t>
      </w:r>
    </w:p>
    <w:p w:rsidR="006E0452" w:rsidRDefault="006E0452" w:rsidP="006E0452"/>
    <w:p w:rsidR="006E0452" w:rsidRDefault="006E0452" w:rsidP="006E0452">
      <w:r>
        <w:t>……………………………………………………………………………………………………</w:t>
      </w:r>
    </w:p>
    <w:p w:rsidR="006E0452" w:rsidRDefault="006E0452" w:rsidP="006E0452">
      <w:r>
        <w:t>……………………………………………………………………………………………………</w:t>
      </w:r>
    </w:p>
    <w:p w:rsidR="006E0452" w:rsidRDefault="006E0452" w:rsidP="006E0452">
      <w:r>
        <w:t xml:space="preserve">A </w:t>
      </w:r>
      <w:r>
        <w:tab/>
      </w:r>
      <w:r>
        <w:tab/>
        <w:t xml:space="preserve">5 ( 4000) = 20,000 arrears  </w:t>
      </w:r>
      <w:r w:rsidR="00F90358">
        <w:rPr>
          <w:color w:val="FF0000"/>
        </w:rPr>
        <w:t>1</w:t>
      </w:r>
      <w:r w:rsidRPr="00F70AD0">
        <w:rPr>
          <w:color w:val="FF0000"/>
        </w:rPr>
        <w:t xml:space="preserve"> mark</w:t>
      </w:r>
    </w:p>
    <w:p w:rsidR="006E0452" w:rsidRDefault="006E0452" w:rsidP="006E0452">
      <w:r>
        <w:tab/>
      </w:r>
      <w:r>
        <w:tab/>
        <w:t xml:space="preserve">5 (4000)  = 20,000 current  </w:t>
      </w:r>
      <w:r w:rsidR="00F90358">
        <w:rPr>
          <w:color w:val="FF0000"/>
        </w:rPr>
        <w:t>1</w:t>
      </w:r>
      <w:r w:rsidRPr="00F70AD0">
        <w:rPr>
          <w:color w:val="FF0000"/>
        </w:rPr>
        <w:t xml:space="preserve"> mark</w:t>
      </w:r>
    </w:p>
    <w:p w:rsidR="006E0452" w:rsidRDefault="006E0452" w:rsidP="006E0452">
      <w:r>
        <w:t>B</w:t>
      </w:r>
      <w:r>
        <w:tab/>
      </w:r>
      <w:r>
        <w:tab/>
        <w:t xml:space="preserve">4 (1000)  =  4,000 arrears  </w:t>
      </w:r>
      <w:r w:rsidR="00F90358">
        <w:rPr>
          <w:color w:val="FF0000"/>
        </w:rPr>
        <w:t>1</w:t>
      </w:r>
      <w:r w:rsidRPr="00F70AD0">
        <w:rPr>
          <w:color w:val="FF0000"/>
        </w:rPr>
        <w:t xml:space="preserve"> mark</w:t>
      </w:r>
    </w:p>
    <w:p w:rsidR="006E0452" w:rsidRDefault="006E0452" w:rsidP="006E0452">
      <w:r>
        <w:tab/>
      </w:r>
      <w:r>
        <w:tab/>
        <w:t xml:space="preserve">4 (1000)  =  4,000 current  </w:t>
      </w:r>
      <w:r w:rsidR="00F90358">
        <w:rPr>
          <w:color w:val="FF0000"/>
        </w:rPr>
        <w:t>1</w:t>
      </w:r>
      <w:r w:rsidRPr="00F70AD0">
        <w:rPr>
          <w:color w:val="FF0000"/>
        </w:rPr>
        <w:t xml:space="preserve"> mark</w:t>
      </w:r>
    </w:p>
    <w:p w:rsidR="006E0452" w:rsidRDefault="006E0452" w:rsidP="006E0452">
      <w:r>
        <w:t>Total                                    48,000</w:t>
      </w:r>
    </w:p>
    <w:p w:rsidR="006E0452" w:rsidRDefault="006E0452" w:rsidP="006E0452"/>
    <w:p w:rsidR="006E0452" w:rsidRPr="00F70AD0" w:rsidRDefault="006E0452" w:rsidP="006E0452">
      <w:pPr>
        <w:rPr>
          <w:color w:val="FF0000"/>
        </w:rPr>
      </w:pPr>
      <w:r>
        <w:t xml:space="preserve">100,000 – 48,000 = 52,000  </w:t>
      </w:r>
      <w:r>
        <w:rPr>
          <w:color w:val="FF0000"/>
        </w:rPr>
        <w:t>1 mark</w:t>
      </w:r>
    </w:p>
    <w:p w:rsidR="006E0452" w:rsidRDefault="006E0452" w:rsidP="006E0452"/>
    <w:p w:rsidR="006E0452" w:rsidRPr="00F70AD0" w:rsidRDefault="006E0452" w:rsidP="006E0452">
      <w:pPr>
        <w:rPr>
          <w:color w:val="FF0000"/>
        </w:rPr>
      </w:pPr>
      <w:r>
        <w:t xml:space="preserve">A:  5 + 5 = $10 per share  </w:t>
      </w:r>
      <w:r>
        <w:rPr>
          <w:color w:val="FF0000"/>
        </w:rPr>
        <w:t>1 mark</w:t>
      </w:r>
    </w:p>
    <w:p w:rsidR="006E0452" w:rsidRPr="00F70AD0" w:rsidRDefault="006E0452" w:rsidP="006E0452">
      <w:pPr>
        <w:rPr>
          <w:color w:val="FF0000"/>
        </w:rPr>
      </w:pPr>
      <w:r>
        <w:lastRenderedPageBreak/>
        <w:t xml:space="preserve">B:  4 + 4 = $8 per share  </w:t>
      </w:r>
      <w:r>
        <w:rPr>
          <w:color w:val="FF0000"/>
        </w:rPr>
        <w:t>1 mark</w:t>
      </w:r>
    </w:p>
    <w:p w:rsidR="006E0452" w:rsidRPr="00F70AD0" w:rsidRDefault="006E0452" w:rsidP="006E0452">
      <w:pPr>
        <w:rPr>
          <w:color w:val="FF0000"/>
        </w:rPr>
      </w:pPr>
      <w:r>
        <w:t xml:space="preserve">Common:  52,000 / 40,000 = $1.30 per share  </w:t>
      </w:r>
      <w:r>
        <w:rPr>
          <w:color w:val="FF0000"/>
        </w:rPr>
        <w:t>1 mark</w:t>
      </w:r>
    </w:p>
    <w:p w:rsidR="009932FE" w:rsidRPr="007229A5" w:rsidRDefault="006E0452" w:rsidP="006E0452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  <w:r>
        <w:t>……………………………………………………………………………………………………</w:t>
      </w:r>
    </w:p>
    <w:p w:rsidR="009932FE" w:rsidRDefault="009932FE" w:rsidP="00524B2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</w:r>
    </w:p>
    <w:p w:rsidR="007106E1" w:rsidRPr="007229A5" w:rsidRDefault="007106E1" w:rsidP="009932FE">
      <w:pPr>
        <w:pStyle w:val="Textebrut"/>
        <w:spacing w:after="120"/>
        <w:rPr>
          <w:rFonts w:asciiTheme="minorHAnsi" w:hAnsiTheme="minorHAnsi"/>
          <w:sz w:val="20"/>
        </w:rPr>
      </w:pPr>
    </w:p>
    <w:sectPr w:rsidR="007106E1" w:rsidRPr="007229A5" w:rsidSect="001C46A0">
      <w:pgSz w:w="12240" w:h="15840"/>
      <w:pgMar w:top="1480" w:right="17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42C8"/>
    <w:multiLevelType w:val="singleLevel"/>
    <w:tmpl w:val="85D236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0308C1"/>
    <w:rsid w:val="00041D95"/>
    <w:rsid w:val="001C46A0"/>
    <w:rsid w:val="00307A54"/>
    <w:rsid w:val="00524B29"/>
    <w:rsid w:val="00612470"/>
    <w:rsid w:val="00644F04"/>
    <w:rsid w:val="006E0452"/>
    <w:rsid w:val="007106E1"/>
    <w:rsid w:val="007229A5"/>
    <w:rsid w:val="008D1D4B"/>
    <w:rsid w:val="00927F75"/>
    <w:rsid w:val="00941548"/>
    <w:rsid w:val="0098296C"/>
    <w:rsid w:val="009932FE"/>
    <w:rsid w:val="009C78FE"/>
    <w:rsid w:val="009E7618"/>
    <w:rsid w:val="009F6B63"/>
    <w:rsid w:val="00A46D56"/>
    <w:rsid w:val="00A577BD"/>
    <w:rsid w:val="00B142F3"/>
    <w:rsid w:val="00B92C18"/>
    <w:rsid w:val="00F60F4E"/>
    <w:rsid w:val="00F80D22"/>
    <w:rsid w:val="00F81345"/>
    <w:rsid w:val="00F90358"/>
    <w:rsid w:val="00FB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  <w:style w:type="character" w:customStyle="1" w:styleId="Heading5Char">
    <w:name w:val="Heading 5 Char"/>
    <w:rsid w:val="006E0452"/>
    <w:rPr>
      <w:rFonts w:ascii="Arial" w:hAnsi="Arial"/>
      <w:b/>
      <w:snapToGrid w:val="0"/>
      <w:sz w:val="22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  <w:style w:type="character" w:customStyle="1" w:styleId="Heading5Char">
    <w:name w:val="Heading 5 Char"/>
    <w:rsid w:val="006E0452"/>
    <w:rPr>
      <w:rFonts w:ascii="Arial" w:hAnsi="Arial"/>
      <w:b/>
      <w:snapToGrid w:val="0"/>
      <w:sz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D6B32-60DF-456C-B26F-B0A130F1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Français</cp:lastModifiedBy>
  <cp:revision>4</cp:revision>
  <dcterms:created xsi:type="dcterms:W3CDTF">2014-04-01T20:26:00Z</dcterms:created>
  <dcterms:modified xsi:type="dcterms:W3CDTF">2014-04-04T13:13:00Z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