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379" w:rsidRPr="00955379" w:rsidRDefault="00955379" w:rsidP="00955379">
      <w:pPr>
        <w:rPr>
          <w:rFonts w:ascii="Calibri Light" w:hAnsi="Calibri Light" w:cs="Times New Roman"/>
          <w:color w:val="000000"/>
          <w:sz w:val="40"/>
          <w:szCs w:val="40"/>
          <w:lang w:val="en-CA"/>
        </w:rPr>
      </w:pPr>
      <w:r w:rsidRPr="00955379">
        <w:rPr>
          <w:rFonts w:ascii="Calibri Light" w:hAnsi="Calibri Light" w:cs="Times New Roman"/>
          <w:color w:val="000000"/>
          <w:sz w:val="40"/>
          <w:szCs w:val="40"/>
          <w:lang w:val="en-CA"/>
        </w:rPr>
        <w:t>Midterm Questions</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What does the term "informal architecture" encompass in terms of space, structure and practices?</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xml:space="preserve">Expanded view of Architecture - Rosalind Krauss' </w:t>
      </w:r>
      <w:proofErr w:type="spellStart"/>
      <w:r w:rsidRPr="00955379">
        <w:rPr>
          <w:rFonts w:ascii="Calibri" w:hAnsi="Calibri" w:cs="Times New Roman"/>
          <w:color w:val="000000"/>
          <w:sz w:val="22"/>
          <w:szCs w:val="22"/>
          <w:lang w:val="en-CA"/>
        </w:rPr>
        <w:t>definiton</w:t>
      </w:r>
      <w:proofErr w:type="spellEnd"/>
      <w:r w:rsidRPr="00955379">
        <w:rPr>
          <w:rFonts w:ascii="Calibri" w:hAnsi="Calibri" w:cs="Times New Roman"/>
          <w:color w:val="000000"/>
          <w:sz w:val="22"/>
          <w:szCs w:val="22"/>
          <w:lang w:val="en-CA"/>
        </w:rPr>
        <w:t xml:space="preserve"> of architecture was that it was multivalent and fluent concept, its evolution through time has transformed its definition to a negative concept - not what </w:t>
      </w:r>
      <w:proofErr w:type="gramStart"/>
      <w:r w:rsidRPr="00955379">
        <w:rPr>
          <w:rFonts w:ascii="Calibri" w:hAnsi="Calibri" w:cs="Times New Roman"/>
          <w:color w:val="000000"/>
          <w:sz w:val="22"/>
          <w:szCs w:val="22"/>
          <w:lang w:val="en-CA"/>
        </w:rPr>
        <w:t>is</w:t>
      </w:r>
      <w:proofErr w:type="gramEnd"/>
      <w:r w:rsidRPr="00955379">
        <w:rPr>
          <w:rFonts w:ascii="Calibri" w:hAnsi="Calibri" w:cs="Times New Roman"/>
          <w:color w:val="000000"/>
          <w:sz w:val="22"/>
          <w:szCs w:val="22"/>
          <w:lang w:val="en-CA"/>
        </w:rPr>
        <w:t xml:space="preserve"> architecture, but what it is not. An example is Krauss' article on sculpture's evolution through time from the monument up until modern practices of sculpture. To take this further, apart from the </w:t>
      </w:r>
      <w:proofErr w:type="gramStart"/>
      <w:r w:rsidRPr="00955379">
        <w:rPr>
          <w:rFonts w:ascii="Calibri" w:hAnsi="Calibri" w:cs="Times New Roman"/>
          <w:color w:val="000000"/>
          <w:sz w:val="22"/>
          <w:szCs w:val="22"/>
          <w:lang w:val="en-CA"/>
        </w:rPr>
        <w:t>ever expanding</w:t>
      </w:r>
      <w:proofErr w:type="gramEnd"/>
      <w:r w:rsidRPr="00955379">
        <w:rPr>
          <w:rFonts w:ascii="Calibri" w:hAnsi="Calibri" w:cs="Times New Roman"/>
          <w:color w:val="000000"/>
          <w:sz w:val="22"/>
          <w:szCs w:val="22"/>
          <w:lang w:val="en-CA"/>
        </w:rPr>
        <w:t xml:space="preserve"> definition of what should be included as architecture, space itself takes an important role, with spatial theory putting forth the idea that there are inherent interactions between individuals and spaces, and that spaces have me</w:t>
      </w:r>
      <w:r>
        <w:rPr>
          <w:rFonts w:ascii="Calibri" w:hAnsi="Calibri" w:cs="Times New Roman"/>
          <w:color w:val="000000"/>
          <w:sz w:val="22"/>
          <w:szCs w:val="22"/>
          <w:lang w:val="en-CA"/>
        </w:rPr>
        <w:t xml:space="preserve">anings, for example political. </w:t>
      </w:r>
      <w:bookmarkStart w:id="0" w:name="_GoBack"/>
      <w:bookmarkEnd w:id="0"/>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b/>
          <w:bCs/>
          <w:color w:val="000000"/>
          <w:sz w:val="22"/>
          <w:szCs w:val="22"/>
          <w:lang w:val="en-CA"/>
        </w:rPr>
        <w:t>What is a heterotopia? Please discuss one example of informal architecture that could meet the condition of Foucault's concept.</w:t>
      </w:r>
    </w:p>
    <w:p w:rsidR="00955379" w:rsidRPr="00955379" w:rsidRDefault="00955379" w:rsidP="00955379">
      <w:pPr>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177"/>
        <w:gridCol w:w="6561"/>
        <w:gridCol w:w="582"/>
      </w:tblGrid>
      <w:tr w:rsidR="00955379" w:rsidRPr="00955379" w:rsidTr="00955379">
        <w:tc>
          <w:tcPr>
            <w:tcW w:w="12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Principles:</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lastRenderedPageBreak/>
              <w:t>Example:</w:t>
            </w:r>
          </w:p>
        </w:tc>
        <w:tc>
          <w:tcPr>
            <w:tcW w:w="959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55379" w:rsidRPr="00955379" w:rsidRDefault="00955379" w:rsidP="00955379">
            <w:pPr>
              <w:numPr>
                <w:ilvl w:val="1"/>
                <w:numId w:val="9"/>
              </w:numPr>
              <w:ind w:left="35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lastRenderedPageBreak/>
              <w:t>They exist in every culture (2 types)</w:t>
            </w:r>
          </w:p>
          <w:p w:rsidR="00955379" w:rsidRPr="00955379" w:rsidRDefault="00955379" w:rsidP="00955379">
            <w:pPr>
              <w:numPr>
                <w:ilvl w:val="2"/>
                <w:numId w:val="10"/>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(Primitive) Crisis Heterotopias: separate, sacred/privileged/forbidden places for individuals in a state of crisis. Examples include boarding school/military service (a place of sexual discovery/experimentation) and the "honeymoon hotel" acting as the "nowhere" where girls would be deflowered.</w:t>
            </w:r>
          </w:p>
          <w:p w:rsidR="00955379" w:rsidRPr="00955379" w:rsidRDefault="00955379" w:rsidP="00955379">
            <w:pPr>
              <w:numPr>
                <w:ilvl w:val="2"/>
                <w:numId w:val="10"/>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Heterotopias of Deviation: Places where people whose behaviour goes against the accepted norm/standard are placed. Examples include rest homes, psychiatric hospitals and prisons.</w:t>
            </w:r>
          </w:p>
          <w:p w:rsidR="00955379" w:rsidRPr="00955379" w:rsidRDefault="00955379" w:rsidP="00955379">
            <w:pPr>
              <w:numPr>
                <w:ilvl w:val="1"/>
                <w:numId w:val="10"/>
              </w:numPr>
              <w:ind w:left="35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Precise/determined function based on the development of the society in which it exists.</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Cemeteries began in the church at the heart of the city when societies were extremely religious and have since moved to the outskirts as societies have become more atheistic and view death as an illness.</w:t>
            </w:r>
          </w:p>
          <w:p w:rsidR="00955379" w:rsidRPr="00955379" w:rsidRDefault="00955379" w:rsidP="00955379">
            <w:pPr>
              <w:numPr>
                <w:ilvl w:val="1"/>
                <w:numId w:val="11"/>
              </w:numPr>
              <w:ind w:left="35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Can be a single, real place that juxtaposes several different spaces that are otherwise incompatible.</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Gardens, for example, can have plants from all over the world.</w:t>
            </w:r>
          </w:p>
          <w:p w:rsidR="00955379" w:rsidRPr="00955379" w:rsidRDefault="00955379" w:rsidP="00955379">
            <w:pPr>
              <w:numPr>
                <w:ilvl w:val="1"/>
                <w:numId w:val="11"/>
              </w:numPr>
              <w:ind w:left="35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They are most often linked to slices in time, and work best when arrived at through a break in traditional time (</w:t>
            </w:r>
            <w:proofErr w:type="spellStart"/>
            <w:r w:rsidRPr="00955379">
              <w:rPr>
                <w:rFonts w:ascii="Calibri" w:eastAsia="Times New Roman" w:hAnsi="Calibri" w:cs="Times New Roman"/>
                <w:sz w:val="22"/>
                <w:szCs w:val="22"/>
                <w:lang w:val="en-CA"/>
              </w:rPr>
              <w:t>heterochronies</w:t>
            </w:r>
            <w:proofErr w:type="spellEnd"/>
            <w:r w:rsidRPr="00955379">
              <w:rPr>
                <w:rFonts w:ascii="Calibri" w:eastAsia="Times New Roman" w:hAnsi="Calibri" w:cs="Times New Roman"/>
                <w:sz w:val="22"/>
                <w:szCs w:val="22"/>
                <w:lang w:val="en-CA"/>
              </w:rPr>
              <w:t>).</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proofErr w:type="spellStart"/>
            <w:r w:rsidRPr="00955379">
              <w:rPr>
                <w:rFonts w:ascii="Calibri" w:eastAsia="Times New Roman" w:hAnsi="Calibri" w:cs="Times New Roman"/>
                <w:sz w:val="22"/>
                <w:szCs w:val="22"/>
                <w:lang w:val="en-CA"/>
              </w:rPr>
              <w:t>Heterochrony</w:t>
            </w:r>
            <w:proofErr w:type="spellEnd"/>
            <w:r w:rsidRPr="00955379">
              <w:rPr>
                <w:rFonts w:ascii="Calibri" w:eastAsia="Times New Roman" w:hAnsi="Calibri" w:cs="Times New Roman"/>
                <w:sz w:val="22"/>
                <w:szCs w:val="22"/>
                <w:lang w:val="en-CA"/>
              </w:rPr>
              <w:t xml:space="preserve"> example is western cemetery beginning with loss of life.</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Can accumulate time, such as museums and libraries.</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Can be linked to time as a fleeting aspect, such as fairgrounds used only once a year for a fleeting period.</w:t>
            </w:r>
          </w:p>
          <w:p w:rsidR="00955379" w:rsidRPr="00955379" w:rsidRDefault="00955379" w:rsidP="00955379">
            <w:pPr>
              <w:numPr>
                <w:ilvl w:val="1"/>
                <w:numId w:val="11"/>
              </w:numPr>
              <w:ind w:left="35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 xml:space="preserve">Have a system of opening and closing that both isolates them and </w:t>
            </w:r>
            <w:r w:rsidRPr="00955379">
              <w:rPr>
                <w:rFonts w:ascii="Calibri" w:eastAsia="Times New Roman" w:hAnsi="Calibri" w:cs="Times New Roman"/>
                <w:sz w:val="22"/>
                <w:szCs w:val="22"/>
                <w:lang w:val="en-CA"/>
              </w:rPr>
              <w:lastRenderedPageBreak/>
              <w:t>makes them penetrable - it is not freely accessible.</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Can be forced to enter, such as a prison</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May have to submit to rites and purification</w:t>
            </w:r>
          </w:p>
          <w:p w:rsidR="00955379" w:rsidRPr="00955379" w:rsidRDefault="00955379" w:rsidP="00955379">
            <w:pPr>
              <w:numPr>
                <w:ilvl w:val="2"/>
                <w:numId w:val="11"/>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Must have permission/make certain gestures (such as buying a ticket for the fair.)</w:t>
            </w:r>
          </w:p>
          <w:p w:rsidR="00955379" w:rsidRPr="00955379" w:rsidRDefault="00955379" w:rsidP="00955379">
            <w:pPr>
              <w:numPr>
                <w:ilvl w:val="1"/>
                <w:numId w:val="11"/>
              </w:numPr>
              <w:ind w:left="35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Have a function in relation to all space that remains, which unfolds between two extreme poles.</w:t>
            </w:r>
          </w:p>
          <w:p w:rsidR="00955379" w:rsidRPr="00955379" w:rsidRDefault="00955379" w:rsidP="00955379">
            <w:pPr>
              <w:numPr>
                <w:ilvl w:val="2"/>
                <w:numId w:val="12"/>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Space of illusion that exposes every real space as still more illusory (brothels)</w:t>
            </w:r>
          </w:p>
          <w:p w:rsidR="00955379" w:rsidRPr="00955379" w:rsidRDefault="00955379" w:rsidP="00955379">
            <w:pPr>
              <w:numPr>
                <w:ilvl w:val="2"/>
                <w:numId w:val="12"/>
              </w:numPr>
              <w:ind w:left="893"/>
              <w:textAlignment w:val="center"/>
              <w:rPr>
                <w:rFonts w:ascii="Calibri" w:eastAsia="Times New Roman" w:hAnsi="Calibri" w:cs="Times New Roman"/>
                <w:sz w:val="22"/>
                <w:szCs w:val="22"/>
                <w:lang w:val="en-CA"/>
              </w:rPr>
            </w:pPr>
            <w:r w:rsidRPr="00955379">
              <w:rPr>
                <w:rFonts w:ascii="Calibri" w:eastAsia="Times New Roman" w:hAnsi="Calibri" w:cs="Times New Roman"/>
                <w:sz w:val="22"/>
                <w:szCs w:val="22"/>
                <w:lang w:val="en-CA"/>
              </w:rPr>
              <w:t xml:space="preserve">Spaces of compensation -perfect, meticulous, </w:t>
            </w:r>
            <w:proofErr w:type="gramStart"/>
            <w:r w:rsidRPr="00955379">
              <w:rPr>
                <w:rFonts w:ascii="Calibri" w:eastAsia="Times New Roman" w:hAnsi="Calibri" w:cs="Times New Roman"/>
                <w:sz w:val="22"/>
                <w:szCs w:val="22"/>
                <w:lang w:val="en-CA"/>
              </w:rPr>
              <w:t>well-arranged</w:t>
            </w:r>
            <w:proofErr w:type="gramEnd"/>
            <w:r w:rsidRPr="00955379">
              <w:rPr>
                <w:rFonts w:ascii="Calibri" w:eastAsia="Times New Roman" w:hAnsi="Calibri" w:cs="Times New Roman"/>
                <w:sz w:val="22"/>
                <w:szCs w:val="22"/>
                <w:lang w:val="en-CA"/>
              </w:rPr>
              <w:t xml:space="preserve"> as ours is messy, ill constructed, jumbled. (</w:t>
            </w:r>
            <w:proofErr w:type="gramStart"/>
            <w:r w:rsidRPr="00955379">
              <w:rPr>
                <w:rFonts w:ascii="Calibri" w:eastAsia="Times New Roman" w:hAnsi="Calibri" w:cs="Times New Roman"/>
                <w:sz w:val="22"/>
                <w:szCs w:val="22"/>
                <w:lang w:val="en-CA"/>
              </w:rPr>
              <w:t>seventeenth</w:t>
            </w:r>
            <w:proofErr w:type="gramEnd"/>
            <w:r w:rsidRPr="00955379">
              <w:rPr>
                <w:rFonts w:ascii="Calibri" w:eastAsia="Times New Roman" w:hAnsi="Calibri" w:cs="Times New Roman"/>
                <w:sz w:val="22"/>
                <w:szCs w:val="22"/>
                <w:lang w:val="en-CA"/>
              </w:rPr>
              <w:t xml:space="preserve"> century colonies)</w:t>
            </w:r>
          </w:p>
          <w:p w:rsidR="00955379" w:rsidRPr="00955379" w:rsidRDefault="00955379" w:rsidP="00955379">
            <w:pPr>
              <w:ind w:left="353"/>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ind w:left="353"/>
              <w:rPr>
                <w:rFonts w:ascii="Calibri" w:hAnsi="Calibri" w:cs="Times New Roman"/>
                <w:sz w:val="22"/>
                <w:szCs w:val="22"/>
                <w:lang w:val="en-CA"/>
              </w:rPr>
            </w:pPr>
            <w:r w:rsidRPr="00955379">
              <w:rPr>
                <w:rFonts w:ascii="Calibri" w:hAnsi="Calibri" w:cs="Times New Roman"/>
                <w:sz w:val="22"/>
                <w:szCs w:val="22"/>
                <w:lang w:val="en-CA"/>
              </w:rPr>
              <w:t xml:space="preserve">An example of informal architecture that could meet the conditions of Foucault's concept is Jeremy Bentham's </w:t>
            </w:r>
            <w:proofErr w:type="spellStart"/>
            <w:r w:rsidRPr="00955379">
              <w:rPr>
                <w:rFonts w:ascii="Calibri" w:hAnsi="Calibri" w:cs="Times New Roman"/>
                <w:sz w:val="22"/>
                <w:szCs w:val="22"/>
                <w:lang w:val="en-CA"/>
              </w:rPr>
              <w:t>Panopticon</w:t>
            </w:r>
            <w:proofErr w:type="spellEnd"/>
            <w:r w:rsidRPr="00955379">
              <w:rPr>
                <w:rFonts w:ascii="Calibri" w:hAnsi="Calibri" w:cs="Times New Roman"/>
                <w:sz w:val="22"/>
                <w:szCs w:val="22"/>
                <w:lang w:val="en-CA"/>
              </w:rPr>
              <w:t>, a circular prison design wherein a guard could seemingly observe all inmates without their knowing whether or not they were being watched. It represents a heterotopia of deviation, as it houses those individuals deemed dangerous or unfit for regular interaction in society, which also represents its specific function; the safety of society by removal/rehabilitation of those individuals that threaten the societal norm. They are separate from the rest of society and have a controlled entrance and exit. Furthermore, they can house all manners of individuals that would otherwise not coexist in everyday life due to race, wealth, social standing, occupation, etc.</w:t>
            </w:r>
          </w:p>
        </w:tc>
        <w:tc>
          <w:tcPr>
            <w:tcW w:w="9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55379" w:rsidRPr="00955379" w:rsidRDefault="00955379" w:rsidP="00955379">
            <w:pPr>
              <w:jc w:val="center"/>
              <w:rPr>
                <w:rFonts w:ascii="Calibri" w:hAnsi="Calibri" w:cs="Times New Roman"/>
                <w:sz w:val="22"/>
                <w:szCs w:val="22"/>
                <w:lang w:val="en-CA"/>
              </w:rPr>
            </w:pPr>
            <w:r w:rsidRPr="00955379">
              <w:rPr>
                <w:rFonts w:ascii="Calibri" w:hAnsi="Calibri" w:cs="Times New Roman"/>
                <w:sz w:val="22"/>
                <w:szCs w:val="22"/>
                <w:lang w:val="en-CA"/>
              </w:rPr>
              <w:lastRenderedPageBreak/>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p w:rsidR="00955379" w:rsidRPr="00955379" w:rsidRDefault="00955379" w:rsidP="00955379">
            <w:pPr>
              <w:rPr>
                <w:rFonts w:ascii="Calibri" w:hAnsi="Calibri" w:cs="Times New Roman"/>
                <w:sz w:val="22"/>
                <w:szCs w:val="22"/>
                <w:lang w:val="en-CA"/>
              </w:rPr>
            </w:pPr>
            <w:r w:rsidRPr="00955379">
              <w:rPr>
                <w:rFonts w:ascii="Calibri" w:hAnsi="Calibri" w:cs="Times New Roman"/>
                <w:sz w:val="22"/>
                <w:szCs w:val="22"/>
                <w:lang w:val="en-CA"/>
              </w:rPr>
              <w:t> </w:t>
            </w:r>
          </w:p>
        </w:tc>
      </w:tr>
    </w:tbl>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lastRenderedPageBreak/>
        <w:t> </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b/>
          <w:bCs/>
          <w:color w:val="000000"/>
          <w:sz w:val="22"/>
          <w:szCs w:val="22"/>
          <w:lang w:val="en-CA"/>
        </w:rPr>
        <w:t>We have seen that the everyday will become a highly influential concept in the work of the postwar avant-garde and up to contemporary art practices. How has this term been theorized and applied within art?</w:t>
      </w:r>
    </w:p>
    <w:p w:rsidR="00955379" w:rsidRPr="00955379" w:rsidRDefault="00955379" w:rsidP="00955379">
      <w:pPr>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numPr>
          <w:ilvl w:val="0"/>
          <w:numId w:val="13"/>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Henri Lefebvre's "The Everyday and Everydayness" introduces an interesting topic relating to the human condition - the everyday. The everyday can be thought of as encompassing the entirety of life's daily processes as repeating instances. These are further divided into cyclical and linear repetitions, with cyclical representing nature-specific needs, such as hunger and satisfaction, activity and rest, day and night, and linear, which </w:t>
      </w:r>
      <w:proofErr w:type="gramStart"/>
      <w:r w:rsidRPr="00955379">
        <w:rPr>
          <w:rFonts w:ascii="Calibri" w:eastAsia="Times New Roman" w:hAnsi="Calibri" w:cs="Times New Roman"/>
          <w:color w:val="000000"/>
          <w:sz w:val="22"/>
          <w:szCs w:val="22"/>
          <w:lang w:val="en-CA"/>
        </w:rPr>
        <w:t>is  linked</w:t>
      </w:r>
      <w:proofErr w:type="gramEnd"/>
      <w:r w:rsidRPr="00955379">
        <w:rPr>
          <w:rFonts w:ascii="Calibri" w:eastAsia="Times New Roman" w:hAnsi="Calibri" w:cs="Times New Roman"/>
          <w:color w:val="000000"/>
          <w:sz w:val="22"/>
          <w:szCs w:val="22"/>
          <w:lang w:val="en-CA"/>
        </w:rPr>
        <w:t xml:space="preserve"> more to the daily grind of work and consumption.</w:t>
      </w:r>
    </w:p>
    <w:p w:rsidR="00955379" w:rsidRPr="00955379" w:rsidRDefault="00955379" w:rsidP="00955379">
      <w:pPr>
        <w:numPr>
          <w:ilvl w:val="0"/>
          <w:numId w:val="13"/>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Michel De </w:t>
      </w:r>
      <w:proofErr w:type="spellStart"/>
      <w:r w:rsidRPr="00955379">
        <w:rPr>
          <w:rFonts w:ascii="Calibri" w:eastAsia="Times New Roman" w:hAnsi="Calibri" w:cs="Times New Roman"/>
          <w:color w:val="000000"/>
          <w:sz w:val="22"/>
          <w:szCs w:val="22"/>
          <w:lang w:val="en-CA"/>
        </w:rPr>
        <w:t>Certeau's</w:t>
      </w:r>
      <w:proofErr w:type="spellEnd"/>
      <w:r w:rsidRPr="00955379">
        <w:rPr>
          <w:rFonts w:ascii="Calibri" w:eastAsia="Times New Roman" w:hAnsi="Calibri" w:cs="Times New Roman"/>
          <w:color w:val="000000"/>
          <w:sz w:val="22"/>
          <w:szCs w:val="22"/>
          <w:lang w:val="en-CA"/>
        </w:rPr>
        <w:t xml:space="preserve"> "Spatial Stories" takes this concept further by differentiating between "spaces" and "places", with space defined as a "practiced place". He uses the concept of stories in relation to the establishment spaces and places, through tours and maps. Maps use objective markers (the kitchen is next to the laundry room) whereas tours involve action (turn left go straight then right). Stories also create boundaries through the establishment of myths. Creation of a theatre of actions which establishes proper behaviour, as well as frontiers and badges which establish a legitimate space and its exterior (home </w:t>
      </w:r>
      <w:proofErr w:type="spellStart"/>
      <w:r w:rsidRPr="00955379">
        <w:rPr>
          <w:rFonts w:ascii="Calibri" w:eastAsia="Times New Roman" w:hAnsi="Calibri" w:cs="Times New Roman"/>
          <w:color w:val="000000"/>
          <w:sz w:val="22"/>
          <w:szCs w:val="22"/>
          <w:lang w:val="en-CA"/>
        </w:rPr>
        <w:t>vs</w:t>
      </w:r>
      <w:proofErr w:type="spellEnd"/>
      <w:r w:rsidRPr="00955379">
        <w:rPr>
          <w:rFonts w:ascii="Calibri" w:eastAsia="Times New Roman" w:hAnsi="Calibri" w:cs="Times New Roman"/>
          <w:color w:val="000000"/>
          <w:sz w:val="22"/>
          <w:szCs w:val="22"/>
          <w:lang w:val="en-CA"/>
        </w:rPr>
        <w:t xml:space="preserve"> not home)</w:t>
      </w:r>
    </w:p>
    <w:p w:rsidR="00955379" w:rsidRPr="00955379" w:rsidRDefault="00955379" w:rsidP="00955379">
      <w:pPr>
        <w:numPr>
          <w:ilvl w:val="0"/>
          <w:numId w:val="13"/>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The everyday originates from the Marxist perspective of the alienation of workers from their production. This is similar to the </w:t>
      </w:r>
      <w:proofErr w:type="spellStart"/>
      <w:r w:rsidRPr="00955379">
        <w:rPr>
          <w:rFonts w:ascii="Calibri" w:eastAsia="Times New Roman" w:hAnsi="Calibri" w:cs="Times New Roman"/>
          <w:color w:val="000000"/>
          <w:sz w:val="22"/>
          <w:szCs w:val="22"/>
          <w:lang w:val="en-CA"/>
        </w:rPr>
        <w:t>Situationists</w:t>
      </w:r>
      <w:proofErr w:type="spellEnd"/>
      <w:r w:rsidRPr="00955379">
        <w:rPr>
          <w:rFonts w:ascii="Calibri" w:eastAsia="Times New Roman" w:hAnsi="Calibri" w:cs="Times New Roman"/>
          <w:color w:val="000000"/>
          <w:sz w:val="22"/>
          <w:szCs w:val="22"/>
          <w:lang w:val="en-CA"/>
        </w:rPr>
        <w:t xml:space="preserve"> idea of the spectacle, wherein everyday life is reduced to a series of transactions, with capitalism creating a system of pseudo-needs that fuel consumption, leading to a society of actors/spectators, producers/consumers. According to Lefebvre, temporary festivals and protests do not disrupt the everyday sufficiently, and revolutions are required.</w:t>
      </w:r>
    </w:p>
    <w:p w:rsidR="00955379" w:rsidRPr="00955379" w:rsidRDefault="00955379" w:rsidP="00955379">
      <w:pPr>
        <w:numPr>
          <w:ilvl w:val="0"/>
          <w:numId w:val="13"/>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Merging of art and culture with the everyday, roots found in the dada and </w:t>
      </w:r>
      <w:proofErr w:type="gramStart"/>
      <w:r w:rsidRPr="00955379">
        <w:rPr>
          <w:rFonts w:ascii="Calibri" w:eastAsia="Times New Roman" w:hAnsi="Calibri" w:cs="Times New Roman"/>
          <w:color w:val="000000"/>
          <w:sz w:val="22"/>
          <w:szCs w:val="22"/>
          <w:lang w:val="en-CA"/>
        </w:rPr>
        <w:t>surrealists</w:t>
      </w:r>
      <w:proofErr w:type="gramEnd"/>
      <w:r w:rsidRPr="00955379">
        <w:rPr>
          <w:rFonts w:ascii="Calibri" w:eastAsia="Times New Roman" w:hAnsi="Calibri" w:cs="Times New Roman"/>
          <w:color w:val="000000"/>
          <w:sz w:val="22"/>
          <w:szCs w:val="22"/>
          <w:lang w:val="en-CA"/>
        </w:rPr>
        <w:t xml:space="preserve"> movements, the </w:t>
      </w:r>
      <w:proofErr w:type="spellStart"/>
      <w:r w:rsidRPr="00955379">
        <w:rPr>
          <w:rFonts w:ascii="Calibri" w:eastAsia="Times New Roman" w:hAnsi="Calibri" w:cs="Times New Roman"/>
          <w:color w:val="000000"/>
          <w:sz w:val="22"/>
          <w:szCs w:val="22"/>
          <w:lang w:val="en-CA"/>
        </w:rPr>
        <w:t>situationists</w:t>
      </w:r>
      <w:proofErr w:type="spellEnd"/>
      <w:r w:rsidRPr="00955379">
        <w:rPr>
          <w:rFonts w:ascii="Calibri" w:eastAsia="Times New Roman" w:hAnsi="Calibri" w:cs="Times New Roman"/>
          <w:color w:val="000000"/>
          <w:sz w:val="22"/>
          <w:szCs w:val="22"/>
          <w:lang w:val="en-CA"/>
        </w:rPr>
        <w:t xml:space="preserve"> believed that art was autonomous and should be experienced everyday.</w:t>
      </w:r>
    </w:p>
    <w:p w:rsidR="00955379" w:rsidRPr="00955379" w:rsidRDefault="00955379" w:rsidP="00955379">
      <w:pPr>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b/>
          <w:bCs/>
          <w:color w:val="000000"/>
          <w:sz w:val="22"/>
          <w:szCs w:val="22"/>
          <w:lang w:val="en-CA"/>
        </w:rPr>
        <w:t xml:space="preserve">What is meant by the term relational aesthetics? What are some of the criticisms that we have considered with regard to this concept and the critical claims made by its proponents? </w:t>
      </w:r>
    </w:p>
    <w:p w:rsidR="00955379" w:rsidRPr="00955379" w:rsidRDefault="00955379" w:rsidP="00955379">
      <w:pPr>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numPr>
          <w:ilvl w:val="0"/>
          <w:numId w:val="14"/>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A set of artistic practices which take as their theoretical and practical point of departure the whole of human relations and their social context, rather than an independent and private space. Nicolas </w:t>
      </w:r>
      <w:proofErr w:type="spellStart"/>
      <w:r w:rsidRPr="00955379">
        <w:rPr>
          <w:rFonts w:ascii="Calibri" w:eastAsia="Times New Roman" w:hAnsi="Calibri" w:cs="Times New Roman"/>
          <w:color w:val="000000"/>
          <w:sz w:val="22"/>
          <w:szCs w:val="22"/>
          <w:lang w:val="en-CA"/>
        </w:rPr>
        <w:t>Bourriaud</w:t>
      </w:r>
      <w:proofErr w:type="spellEnd"/>
    </w:p>
    <w:p w:rsidR="00955379" w:rsidRPr="00955379" w:rsidRDefault="00955379" w:rsidP="00955379">
      <w:pPr>
        <w:numPr>
          <w:ilvl w:val="0"/>
          <w:numId w:val="14"/>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Focus on moving away from the traditional art gallery or studio - focus on site specificity. Rethink the categories and conditions of the display of art.</w:t>
      </w:r>
    </w:p>
    <w:p w:rsidR="00955379" w:rsidRPr="00955379" w:rsidRDefault="00955379" w:rsidP="00955379">
      <w:pPr>
        <w:numPr>
          <w:ilvl w:val="0"/>
          <w:numId w:val="14"/>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Focus on creating social circumstances wherein the viewer is a part of the art (Example </w:t>
      </w:r>
      <w:proofErr w:type="spellStart"/>
      <w:r w:rsidRPr="00955379">
        <w:rPr>
          <w:rFonts w:ascii="Calibri" w:eastAsia="Times New Roman" w:hAnsi="Calibri" w:cs="Times New Roman"/>
          <w:color w:val="000000"/>
          <w:sz w:val="22"/>
          <w:szCs w:val="22"/>
          <w:lang w:val="en-CA"/>
        </w:rPr>
        <w:t>Rikrit</w:t>
      </w:r>
      <w:proofErr w:type="spellEnd"/>
      <w:r w:rsidRPr="00955379">
        <w:rPr>
          <w:rFonts w:ascii="Calibri" w:eastAsia="Times New Roman" w:hAnsi="Calibri" w:cs="Times New Roman"/>
          <w:color w:val="000000"/>
          <w:sz w:val="22"/>
          <w:szCs w:val="22"/>
          <w:lang w:val="en-CA"/>
        </w:rPr>
        <w:t xml:space="preserve"> </w:t>
      </w:r>
      <w:proofErr w:type="spellStart"/>
      <w:r w:rsidRPr="00955379">
        <w:rPr>
          <w:rFonts w:ascii="Calibri" w:eastAsia="Times New Roman" w:hAnsi="Calibri" w:cs="Times New Roman"/>
          <w:color w:val="000000"/>
          <w:sz w:val="22"/>
          <w:szCs w:val="22"/>
          <w:lang w:val="en-CA"/>
        </w:rPr>
        <w:t>Tiravanjiva</w:t>
      </w:r>
      <w:proofErr w:type="spellEnd"/>
      <w:r w:rsidRPr="00955379">
        <w:rPr>
          <w:rFonts w:ascii="Calibri" w:eastAsia="Times New Roman" w:hAnsi="Calibri" w:cs="Times New Roman"/>
          <w:color w:val="000000"/>
          <w:sz w:val="22"/>
          <w:szCs w:val="22"/>
          <w:lang w:val="en-CA"/>
        </w:rPr>
        <w:t>)</w:t>
      </w:r>
    </w:p>
    <w:p w:rsidR="00955379" w:rsidRPr="00955379" w:rsidRDefault="00955379" w:rsidP="00955379">
      <w:pPr>
        <w:numPr>
          <w:ilvl w:val="0"/>
          <w:numId w:val="14"/>
        </w:numPr>
        <w:ind w:left="54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Preoccupation with artists with physical sites and spaces outside the context of a gallery or museum (ex. 1960's - installation art as a genre of art)</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xml:space="preserve">Claire Bishop critical of </w:t>
      </w:r>
      <w:proofErr w:type="spellStart"/>
      <w:r w:rsidRPr="00955379">
        <w:rPr>
          <w:rFonts w:ascii="Calibri" w:hAnsi="Calibri" w:cs="Times New Roman"/>
          <w:color w:val="000000"/>
          <w:sz w:val="22"/>
          <w:szCs w:val="22"/>
          <w:lang w:val="en-CA"/>
        </w:rPr>
        <w:t>Bourrieau's</w:t>
      </w:r>
      <w:proofErr w:type="spellEnd"/>
      <w:r w:rsidRPr="00955379">
        <w:rPr>
          <w:rFonts w:ascii="Calibri" w:hAnsi="Calibri" w:cs="Times New Roman"/>
          <w:color w:val="000000"/>
          <w:sz w:val="22"/>
          <w:szCs w:val="22"/>
          <w:lang w:val="en-CA"/>
        </w:rPr>
        <w:t xml:space="preserve"> idea of relational aesthetics.</w:t>
      </w:r>
    </w:p>
    <w:p w:rsidR="00955379" w:rsidRPr="00955379" w:rsidRDefault="00955379" w:rsidP="00955379">
      <w:pPr>
        <w:ind w:left="540"/>
        <w:rPr>
          <w:rFonts w:ascii="Calibri" w:hAnsi="Calibri" w:cs="Times New Roman"/>
          <w:color w:val="000000"/>
          <w:sz w:val="22"/>
          <w:szCs w:val="22"/>
          <w:lang w:val="en-CA"/>
        </w:rPr>
      </w:pPr>
      <w:proofErr w:type="spellStart"/>
      <w:r w:rsidRPr="00955379">
        <w:rPr>
          <w:rFonts w:ascii="Calibri" w:hAnsi="Calibri" w:cs="Times New Roman"/>
          <w:color w:val="000000"/>
          <w:sz w:val="22"/>
          <w:szCs w:val="22"/>
          <w:lang w:val="en-CA"/>
        </w:rPr>
        <w:t>Skeptical</w:t>
      </w:r>
      <w:proofErr w:type="spellEnd"/>
      <w:r w:rsidRPr="00955379">
        <w:rPr>
          <w:rFonts w:ascii="Calibri" w:hAnsi="Calibri" w:cs="Times New Roman"/>
          <w:color w:val="000000"/>
          <w:sz w:val="22"/>
          <w:szCs w:val="22"/>
          <w:lang w:val="en-CA"/>
        </w:rPr>
        <w:t xml:space="preserve"> of the work in progress, that the process is </w:t>
      </w:r>
      <w:proofErr w:type="spellStart"/>
      <w:r w:rsidRPr="00955379">
        <w:rPr>
          <w:rFonts w:ascii="Calibri" w:hAnsi="Calibri" w:cs="Times New Roman"/>
          <w:color w:val="000000"/>
          <w:sz w:val="22"/>
          <w:szCs w:val="22"/>
          <w:lang w:val="en-CA"/>
        </w:rPr>
        <w:t>priviliged</w:t>
      </w:r>
      <w:proofErr w:type="spellEnd"/>
      <w:r w:rsidRPr="00955379">
        <w:rPr>
          <w:rFonts w:ascii="Calibri" w:hAnsi="Calibri" w:cs="Times New Roman"/>
          <w:color w:val="000000"/>
          <w:sz w:val="22"/>
          <w:szCs w:val="22"/>
          <w:lang w:val="en-CA"/>
        </w:rPr>
        <w:t xml:space="preserve"> as much the finished work. Sees a privileging in the role of the curator.</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xml:space="preserve">Particularly critical of 2 artists - </w:t>
      </w:r>
      <w:proofErr w:type="spellStart"/>
      <w:r w:rsidRPr="00955379">
        <w:rPr>
          <w:rFonts w:ascii="Calibri" w:hAnsi="Calibri" w:cs="Times New Roman"/>
          <w:color w:val="000000"/>
          <w:sz w:val="22"/>
          <w:szCs w:val="22"/>
          <w:lang w:val="en-CA"/>
        </w:rPr>
        <w:t>rirkrit</w:t>
      </w:r>
      <w:proofErr w:type="spellEnd"/>
      <w:r w:rsidRPr="00955379">
        <w:rPr>
          <w:rFonts w:ascii="Calibri" w:hAnsi="Calibri" w:cs="Times New Roman"/>
          <w:color w:val="000000"/>
          <w:sz w:val="22"/>
          <w:szCs w:val="22"/>
          <w:lang w:val="en-CA"/>
        </w:rPr>
        <w:t xml:space="preserve"> </w:t>
      </w:r>
      <w:proofErr w:type="spellStart"/>
      <w:r w:rsidRPr="00955379">
        <w:rPr>
          <w:rFonts w:ascii="Calibri" w:hAnsi="Calibri" w:cs="Times New Roman"/>
          <w:color w:val="000000"/>
          <w:sz w:val="22"/>
          <w:szCs w:val="22"/>
          <w:lang w:val="en-CA"/>
        </w:rPr>
        <w:t>tiravania</w:t>
      </w:r>
      <w:proofErr w:type="spellEnd"/>
      <w:r w:rsidRPr="00955379">
        <w:rPr>
          <w:rFonts w:ascii="Calibri" w:hAnsi="Calibri" w:cs="Times New Roman"/>
          <w:color w:val="000000"/>
          <w:sz w:val="22"/>
          <w:szCs w:val="22"/>
          <w:lang w:val="en-CA"/>
        </w:rPr>
        <w:t xml:space="preserve"> and </w:t>
      </w:r>
      <w:proofErr w:type="spellStart"/>
      <w:proofErr w:type="gramStart"/>
      <w:r w:rsidRPr="00955379">
        <w:rPr>
          <w:rFonts w:ascii="Calibri" w:hAnsi="Calibri" w:cs="Times New Roman"/>
          <w:color w:val="000000"/>
          <w:sz w:val="22"/>
          <w:szCs w:val="22"/>
          <w:lang w:val="en-CA"/>
        </w:rPr>
        <w:t>liam</w:t>
      </w:r>
      <w:proofErr w:type="spellEnd"/>
      <w:proofErr w:type="gramEnd"/>
      <w:r w:rsidRPr="00955379">
        <w:rPr>
          <w:rFonts w:ascii="Calibri" w:hAnsi="Calibri" w:cs="Times New Roman"/>
          <w:color w:val="000000"/>
          <w:sz w:val="22"/>
          <w:szCs w:val="22"/>
          <w:lang w:val="en-CA"/>
        </w:rPr>
        <w:t xml:space="preserve"> </w:t>
      </w:r>
      <w:proofErr w:type="spellStart"/>
      <w:r w:rsidRPr="00955379">
        <w:rPr>
          <w:rFonts w:ascii="Calibri" w:hAnsi="Calibri" w:cs="Times New Roman"/>
          <w:color w:val="000000"/>
          <w:sz w:val="22"/>
          <w:szCs w:val="22"/>
          <w:lang w:val="en-CA"/>
        </w:rPr>
        <w:t>gillick</w:t>
      </w:r>
      <w:proofErr w:type="spellEnd"/>
      <w:r w:rsidRPr="00955379">
        <w:rPr>
          <w:rFonts w:ascii="Calibri" w:hAnsi="Calibri" w:cs="Times New Roman"/>
          <w:color w:val="000000"/>
          <w:sz w:val="22"/>
          <w:szCs w:val="22"/>
          <w:lang w:val="en-CA"/>
        </w:rPr>
        <w:t xml:space="preserve"> - very little in the works themselves that would a reading of this work into being political. </w:t>
      </w:r>
      <w:proofErr w:type="spellStart"/>
      <w:r w:rsidRPr="00955379">
        <w:rPr>
          <w:rFonts w:ascii="Calibri" w:hAnsi="Calibri" w:cs="Times New Roman"/>
          <w:color w:val="000000"/>
          <w:sz w:val="22"/>
          <w:szCs w:val="22"/>
          <w:lang w:val="en-CA"/>
        </w:rPr>
        <w:t>Tiravanija</w:t>
      </w:r>
      <w:proofErr w:type="spellEnd"/>
      <w:r w:rsidRPr="00955379">
        <w:rPr>
          <w:rFonts w:ascii="Calibri" w:hAnsi="Calibri" w:cs="Times New Roman"/>
          <w:color w:val="000000"/>
          <w:sz w:val="22"/>
          <w:szCs w:val="22"/>
          <w:lang w:val="en-CA"/>
        </w:rPr>
        <w:t xml:space="preserve"> untitled - what does it represent? Who would have shown up to such a thing? The form is privileged. He's </w:t>
      </w:r>
      <w:proofErr w:type="gramStart"/>
      <w:r w:rsidRPr="00955379">
        <w:rPr>
          <w:rFonts w:ascii="Calibri" w:hAnsi="Calibri" w:cs="Times New Roman"/>
          <w:color w:val="000000"/>
          <w:sz w:val="22"/>
          <w:szCs w:val="22"/>
          <w:lang w:val="en-CA"/>
        </w:rPr>
        <w:t>not  showing</w:t>
      </w:r>
      <w:proofErr w:type="gramEnd"/>
      <w:r w:rsidRPr="00955379">
        <w:rPr>
          <w:rFonts w:ascii="Calibri" w:hAnsi="Calibri" w:cs="Times New Roman"/>
          <w:color w:val="000000"/>
          <w:sz w:val="22"/>
          <w:szCs w:val="22"/>
          <w:lang w:val="en-CA"/>
        </w:rPr>
        <w:t xml:space="preserve">  completed artwork, it's the food that he's making that is the artwork, which may change daily. </w:t>
      </w:r>
      <w:proofErr w:type="gramStart"/>
      <w:r w:rsidRPr="00955379">
        <w:rPr>
          <w:rFonts w:ascii="Calibri" w:hAnsi="Calibri" w:cs="Times New Roman"/>
          <w:color w:val="000000"/>
          <w:sz w:val="22"/>
          <w:szCs w:val="22"/>
          <w:lang w:val="en-CA"/>
        </w:rPr>
        <w:t>Only a select group of people who will be interested and seeing this work.</w:t>
      </w:r>
      <w:proofErr w:type="gramEnd"/>
      <w:r w:rsidRPr="00955379">
        <w:rPr>
          <w:rFonts w:ascii="Calibri" w:hAnsi="Calibri" w:cs="Times New Roman"/>
          <w:color w:val="000000"/>
          <w:sz w:val="22"/>
          <w:szCs w:val="22"/>
          <w:lang w:val="en-CA"/>
        </w:rPr>
        <w:t xml:space="preserve"> 1</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xml:space="preserve">Liam </w:t>
      </w:r>
      <w:proofErr w:type="spellStart"/>
      <w:r w:rsidRPr="00955379">
        <w:rPr>
          <w:rFonts w:ascii="Calibri" w:hAnsi="Calibri" w:cs="Times New Roman"/>
          <w:color w:val="000000"/>
          <w:sz w:val="22"/>
          <w:szCs w:val="22"/>
          <w:lang w:val="en-CA"/>
        </w:rPr>
        <w:t>Gillick</w:t>
      </w:r>
      <w:proofErr w:type="spellEnd"/>
      <w:r w:rsidRPr="00955379">
        <w:rPr>
          <w:rFonts w:ascii="Calibri" w:hAnsi="Calibri" w:cs="Times New Roman"/>
          <w:color w:val="000000"/>
          <w:sz w:val="22"/>
          <w:szCs w:val="22"/>
          <w:lang w:val="en-CA"/>
        </w:rPr>
        <w:t>:</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numPr>
          <w:ilvl w:val="0"/>
          <w:numId w:val="15"/>
        </w:numPr>
        <w:ind w:left="108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Local Discussion Screen - places of interaction/gathering</w:t>
      </w:r>
    </w:p>
    <w:p w:rsidR="00955379" w:rsidRPr="00955379" w:rsidRDefault="00955379" w:rsidP="00955379">
      <w:pPr>
        <w:numPr>
          <w:ilvl w:val="0"/>
          <w:numId w:val="15"/>
        </w:numPr>
        <w:ind w:left="108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Oriented towards creating the </w:t>
      </w:r>
      <w:proofErr w:type="spellStart"/>
      <w:r w:rsidRPr="00955379">
        <w:rPr>
          <w:rFonts w:ascii="Calibri" w:eastAsia="Times New Roman" w:hAnsi="Calibri" w:cs="Times New Roman"/>
          <w:color w:val="000000"/>
          <w:sz w:val="22"/>
          <w:szCs w:val="22"/>
          <w:lang w:val="en-CA"/>
        </w:rPr>
        <w:t>conditons</w:t>
      </w:r>
      <w:proofErr w:type="spellEnd"/>
      <w:r w:rsidRPr="00955379">
        <w:rPr>
          <w:rFonts w:ascii="Calibri" w:eastAsia="Times New Roman" w:hAnsi="Calibri" w:cs="Times New Roman"/>
          <w:color w:val="000000"/>
          <w:sz w:val="22"/>
          <w:szCs w:val="22"/>
          <w:lang w:val="en-CA"/>
        </w:rPr>
        <w:t xml:space="preserve"> of an encounter rather than the actual content of that encounter. </w:t>
      </w:r>
    </w:p>
    <w:p w:rsidR="00955379" w:rsidRPr="00955379" w:rsidRDefault="00955379" w:rsidP="00955379">
      <w:pPr>
        <w:numPr>
          <w:ilvl w:val="0"/>
          <w:numId w:val="15"/>
        </w:numPr>
        <w:ind w:left="108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Reduces the subject matter of these work to their structure</w:t>
      </w:r>
    </w:p>
    <w:p w:rsidR="00955379" w:rsidRPr="00955379" w:rsidRDefault="00955379" w:rsidP="00955379">
      <w:pPr>
        <w:numPr>
          <w:ilvl w:val="0"/>
          <w:numId w:val="15"/>
        </w:numPr>
        <w:ind w:left="108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It's a screen, a form of barrier - supposed to encourage dialogue?</w:t>
      </w:r>
    </w:p>
    <w:p w:rsidR="00955379" w:rsidRPr="00955379" w:rsidRDefault="00955379" w:rsidP="00955379">
      <w:pPr>
        <w:numPr>
          <w:ilvl w:val="0"/>
          <w:numId w:val="15"/>
        </w:numPr>
        <w:ind w:left="108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Lack of antagonism</w:t>
      </w:r>
    </w:p>
    <w:p w:rsidR="00955379" w:rsidRPr="00955379" w:rsidRDefault="00955379" w:rsidP="00955379">
      <w:pPr>
        <w:ind w:left="540"/>
        <w:rPr>
          <w:rFonts w:ascii="Calibri" w:hAnsi="Calibri" w:cs="Times New Roman"/>
          <w:color w:val="000000"/>
          <w:sz w:val="22"/>
          <w:szCs w:val="22"/>
          <w:lang w:val="en-CA"/>
        </w:rPr>
      </w:pPr>
      <w:r w:rsidRPr="00955379">
        <w:rPr>
          <w:rFonts w:ascii="Calibri" w:hAnsi="Calibri" w:cs="Times New Roman"/>
          <w:color w:val="000000"/>
          <w:sz w:val="22"/>
          <w:szCs w:val="22"/>
          <w:lang w:val="en-CA"/>
        </w:rPr>
        <w:t> </w:t>
      </w:r>
    </w:p>
    <w:p w:rsidR="00955379" w:rsidRPr="00955379" w:rsidRDefault="00955379" w:rsidP="00955379">
      <w:pPr>
        <w:numPr>
          <w:ilvl w:val="0"/>
          <w:numId w:val="16"/>
        </w:numPr>
        <w:ind w:left="1080"/>
        <w:textAlignment w:val="center"/>
        <w:rPr>
          <w:rFonts w:ascii="Calibri" w:eastAsia="Times New Roman" w:hAnsi="Calibri" w:cs="Times New Roman"/>
          <w:color w:val="000000"/>
          <w:sz w:val="22"/>
          <w:szCs w:val="22"/>
          <w:lang w:val="en-CA"/>
        </w:rPr>
      </w:pPr>
      <w:r w:rsidRPr="00955379">
        <w:rPr>
          <w:rFonts w:ascii="Calibri" w:eastAsia="Times New Roman" w:hAnsi="Calibri" w:cs="Times New Roman"/>
          <w:color w:val="000000"/>
          <w:sz w:val="22"/>
          <w:szCs w:val="22"/>
          <w:lang w:val="en-CA"/>
        </w:rPr>
        <w:t xml:space="preserve">Antagonism - refers to the fact that society can never fully </w:t>
      </w:r>
      <w:proofErr w:type="gramStart"/>
      <w:r w:rsidRPr="00955379">
        <w:rPr>
          <w:rFonts w:ascii="Calibri" w:eastAsia="Times New Roman" w:hAnsi="Calibri" w:cs="Times New Roman"/>
          <w:color w:val="000000"/>
          <w:sz w:val="22"/>
          <w:szCs w:val="22"/>
          <w:lang w:val="en-CA"/>
        </w:rPr>
        <w:t>constituted</w:t>
      </w:r>
      <w:proofErr w:type="gramEnd"/>
      <w:r w:rsidRPr="00955379">
        <w:rPr>
          <w:rFonts w:ascii="Calibri" w:eastAsia="Times New Roman" w:hAnsi="Calibri" w:cs="Times New Roman"/>
          <w:color w:val="000000"/>
          <w:sz w:val="22"/>
          <w:szCs w:val="22"/>
          <w:lang w:val="en-CA"/>
        </w:rPr>
        <w:t>, can never fully reveal itself to itself. One never really knows what society expects from them, and religion/ideology fills in the blanks.</w:t>
      </w:r>
    </w:p>
    <w:p w:rsidR="001962EB" w:rsidRDefault="001962EB"/>
    <w:sectPr w:rsidR="001962EB" w:rsidSect="00E2280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E6531"/>
    <w:multiLevelType w:val="multilevel"/>
    <w:tmpl w:val="908E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19B0E1B"/>
    <w:multiLevelType w:val="multilevel"/>
    <w:tmpl w:val="CACA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8454220"/>
    <w:multiLevelType w:val="multilevel"/>
    <w:tmpl w:val="E99A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B47E02"/>
    <w:multiLevelType w:val="multilevel"/>
    <w:tmpl w:val="D7C40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6E848CB"/>
    <w:multiLevelType w:val="multilevel"/>
    <w:tmpl w:val="A3A2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73F5511"/>
    <w:multiLevelType w:val="multilevel"/>
    <w:tmpl w:val="6DACBE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356E35"/>
    <w:multiLevelType w:val="multilevel"/>
    <w:tmpl w:val="5FE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A2F690F"/>
    <w:multiLevelType w:val="multilevel"/>
    <w:tmpl w:val="5398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DBF7F13"/>
    <w:multiLevelType w:val="multilevel"/>
    <w:tmpl w:val="86BE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F8D3DAB"/>
    <w:multiLevelType w:val="multilevel"/>
    <w:tmpl w:val="060A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2F56249"/>
    <w:multiLevelType w:val="multilevel"/>
    <w:tmpl w:val="D21E8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B302CF3"/>
    <w:multiLevelType w:val="multilevel"/>
    <w:tmpl w:val="6576D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D3228B1"/>
    <w:multiLevelType w:val="multilevel"/>
    <w:tmpl w:val="7A627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2"/>
  </w:num>
  <w:num w:numId="3">
    <w:abstractNumId w:val="0"/>
  </w:num>
  <w:num w:numId="4">
    <w:abstractNumId w:val="3"/>
  </w:num>
  <w:num w:numId="5">
    <w:abstractNumId w:val="9"/>
  </w:num>
  <w:num w:numId="6">
    <w:abstractNumId w:val="10"/>
  </w:num>
  <w:num w:numId="7">
    <w:abstractNumId w:val="7"/>
  </w:num>
  <w:num w:numId="8">
    <w:abstractNumId w:val="8"/>
  </w:num>
  <w:num w:numId="9">
    <w:abstractNumId w:val="5"/>
    <w:lvlOverride w:ilvl="1">
      <w:startOverride w:val="1"/>
    </w:lvlOverride>
  </w:num>
  <w:num w:numId="10">
    <w:abstractNumId w:val="5"/>
    <w:lvlOverride w:ilvl="1"/>
    <w:lvlOverride w:ilvl="2">
      <w:startOverride w:val="1"/>
    </w:lvlOverride>
  </w:num>
  <w:num w:numId="11">
    <w:abstractNumId w:val="5"/>
    <w:lvlOverride w:ilvl="1"/>
    <w:lvlOverride w:ilvl="2">
      <w:lvl w:ilvl="2">
        <w:numFmt w:val="bullet"/>
        <w:lvlText w:val=""/>
        <w:lvlJc w:val="left"/>
        <w:pPr>
          <w:tabs>
            <w:tab w:val="num" w:pos="2160"/>
          </w:tabs>
          <w:ind w:left="2160" w:hanging="360"/>
        </w:pPr>
        <w:rPr>
          <w:rFonts w:ascii="Symbol" w:hAnsi="Symbol" w:hint="default"/>
          <w:sz w:val="20"/>
        </w:rPr>
      </w:lvl>
    </w:lvlOverride>
  </w:num>
  <w:num w:numId="12">
    <w:abstractNumId w:val="5"/>
    <w:lvlOverride w:ilvl="1"/>
    <w:lvlOverride w:ilvl="2">
      <w:startOverride w:val="1"/>
    </w:lvlOverride>
  </w:num>
  <w:num w:numId="13">
    <w:abstractNumId w:val="2"/>
  </w:num>
  <w:num w:numId="14">
    <w:abstractNumId w:val="4"/>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379"/>
    <w:rsid w:val="001962EB"/>
    <w:rsid w:val="00955379"/>
    <w:rsid w:val="00E228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37D5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5379"/>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5379"/>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621219">
      <w:bodyDiv w:val="1"/>
      <w:marLeft w:val="0"/>
      <w:marRight w:val="0"/>
      <w:marTop w:val="0"/>
      <w:marBottom w:val="0"/>
      <w:divBdr>
        <w:top w:val="none" w:sz="0" w:space="0" w:color="auto"/>
        <w:left w:val="none" w:sz="0" w:space="0" w:color="auto"/>
        <w:bottom w:val="none" w:sz="0" w:space="0" w:color="auto"/>
        <w:right w:val="none" w:sz="0" w:space="0" w:color="auto"/>
      </w:divBdr>
      <w:divsChild>
        <w:div w:id="1491943813">
          <w:marLeft w:val="0"/>
          <w:marRight w:val="0"/>
          <w:marTop w:val="0"/>
          <w:marBottom w:val="0"/>
          <w:divBdr>
            <w:top w:val="none" w:sz="0" w:space="0" w:color="auto"/>
            <w:left w:val="none" w:sz="0" w:space="0" w:color="auto"/>
            <w:bottom w:val="none" w:sz="0" w:space="0" w:color="auto"/>
            <w:right w:val="none" w:sz="0" w:space="0" w:color="auto"/>
          </w:divBdr>
        </w:div>
      </w:divsChild>
    </w:div>
    <w:div w:id="10980209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1163</Words>
  <Characters>6635</Characters>
  <Application>Microsoft Macintosh Word</Application>
  <DocSecurity>0</DocSecurity>
  <Lines>55</Lines>
  <Paragraphs>15</Paragraphs>
  <ScaleCrop>false</ScaleCrop>
  <Company>Concordia University</Company>
  <LinksUpToDate>false</LinksUpToDate>
  <CharactersWithSpaces>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Guerin</dc:creator>
  <cp:keywords/>
  <dc:description/>
  <cp:lastModifiedBy>Jamie Guerin</cp:lastModifiedBy>
  <cp:revision>1</cp:revision>
  <dcterms:created xsi:type="dcterms:W3CDTF">2014-10-15T18:30:00Z</dcterms:created>
  <dcterms:modified xsi:type="dcterms:W3CDTF">2014-10-15T18:34:00Z</dcterms:modified>
</cp:coreProperties>
</file>