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96D" w:rsidRPr="00CB0814" w:rsidRDefault="003F596D" w:rsidP="003F596D">
      <w:pPr>
        <w:pBdr>
          <w:top w:val="double" w:sz="12" w:space="1" w:color="auto" w:shadow="1"/>
          <w:left w:val="double" w:sz="12" w:space="1" w:color="auto" w:shadow="1"/>
          <w:bottom w:val="double" w:sz="12" w:space="1" w:color="auto" w:shadow="1"/>
          <w:right w:val="double" w:sz="12" w:space="1" w:color="auto" w:shadow="1"/>
        </w:pBdr>
        <w:spacing w:after="0"/>
        <w:jc w:val="center"/>
        <w:outlineLvl w:val="0"/>
      </w:pPr>
      <w:r>
        <w:t>UNIVERSITY</w:t>
      </w:r>
      <w:r w:rsidR="009B1C46">
        <w:t xml:space="preserve"> OF BRITISH COLUMBIA </w:t>
      </w:r>
    </w:p>
    <w:p w:rsidR="003F596D" w:rsidRPr="00CB0814" w:rsidRDefault="00E703F4" w:rsidP="003F596D">
      <w:pPr>
        <w:pBdr>
          <w:top w:val="double" w:sz="12" w:space="1" w:color="auto" w:shadow="1"/>
          <w:left w:val="double" w:sz="12" w:space="1" w:color="auto" w:shadow="1"/>
          <w:bottom w:val="double" w:sz="12" w:space="1" w:color="auto" w:shadow="1"/>
          <w:right w:val="double" w:sz="12" w:space="1" w:color="auto" w:shadow="1"/>
        </w:pBdr>
        <w:tabs>
          <w:tab w:val="left" w:pos="1108"/>
          <w:tab w:val="center" w:pos="4680"/>
        </w:tabs>
        <w:spacing w:after="0"/>
        <w:jc w:val="center"/>
      </w:pPr>
      <w:r>
        <w:t>COMM298</w:t>
      </w:r>
      <w:r w:rsidR="003F596D">
        <w:t xml:space="preserve">:  </w:t>
      </w:r>
      <w:r>
        <w:t xml:space="preserve">Sample </w:t>
      </w:r>
      <w:r w:rsidR="000314A1">
        <w:t>Final</w:t>
      </w:r>
      <w:r w:rsidR="00382FF6">
        <w:t xml:space="preserve"> Exam </w:t>
      </w:r>
      <w:r w:rsidR="003F596D">
        <w:t xml:space="preserve">– </w:t>
      </w:r>
      <w:r w:rsidR="002B3725">
        <w:t>April 2014</w:t>
      </w:r>
    </w:p>
    <w:p w:rsidR="00A76432" w:rsidRDefault="003F596D" w:rsidP="00BB48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CB0814">
        <w:rPr>
          <w:b/>
        </w:rPr>
        <w:t>Instruc</w:t>
      </w:r>
      <w:r>
        <w:rPr>
          <w:b/>
        </w:rPr>
        <w:t>tions</w:t>
      </w:r>
      <w:r w:rsidRPr="00CB0814">
        <w:rPr>
          <w:b/>
        </w:rPr>
        <w:t>:</w:t>
      </w:r>
      <w:r w:rsidRPr="00CB0814">
        <w:rPr>
          <w:b/>
        </w:rPr>
        <w:tab/>
      </w:r>
      <w:r w:rsidRPr="00CB0814">
        <w:rPr>
          <w:b/>
        </w:rPr>
        <w:tab/>
      </w:r>
      <w:r>
        <w:t xml:space="preserve">Please provide your solutions ONLY in the lined </w:t>
      </w:r>
      <w:r w:rsidR="00752A29">
        <w:t>pages</w:t>
      </w:r>
      <w:r>
        <w:t xml:space="preserve"> provided.</w:t>
      </w:r>
      <w:r w:rsidR="007C4E4D">
        <w:t xml:space="preserve">  </w:t>
      </w:r>
      <w:r w:rsidR="007C4E4D">
        <w:rPr>
          <w:u w:val="single"/>
        </w:rPr>
        <w:t>Show c</w:t>
      </w:r>
      <w:r w:rsidR="007C4E4D" w:rsidRPr="007C4E4D">
        <w:rPr>
          <w:u w:val="single"/>
        </w:rPr>
        <w:t>alculations</w:t>
      </w:r>
      <w:r w:rsidR="007C4E4D">
        <w:t>.</w:t>
      </w:r>
      <w:r>
        <w:br/>
      </w:r>
      <w:r>
        <w:tab/>
      </w:r>
      <w:r>
        <w:tab/>
      </w:r>
      <w:r>
        <w:tab/>
      </w:r>
      <w:r>
        <w:tab/>
        <w:t>No books, notes, or electronic devices (other than a calculator) are to be used.</w:t>
      </w:r>
      <w:r w:rsidR="00A76432">
        <w:t xml:space="preserve">  </w:t>
      </w:r>
    </w:p>
    <w:p w:rsidR="003F596D" w:rsidRPr="00CB0814" w:rsidRDefault="00A76432" w:rsidP="00BB48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b/>
        </w:rPr>
      </w:pPr>
      <w:r>
        <w:tab/>
      </w:r>
      <w:r>
        <w:tab/>
      </w:r>
      <w:r>
        <w:tab/>
      </w:r>
      <w:r>
        <w:tab/>
      </w:r>
    </w:p>
    <w:p w:rsidR="003F596D" w:rsidRPr="0023779F" w:rsidRDefault="003F596D" w:rsidP="003F596D">
      <w:pPr>
        <w:widowControl w:val="0"/>
        <w:pBdr>
          <w:bottom w:val="single" w:sz="12"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sz w:val="12"/>
          <w:szCs w:val="12"/>
        </w:rPr>
      </w:pPr>
    </w:p>
    <w:p w:rsidR="003F596D" w:rsidRPr="00BB4840" w:rsidRDefault="003F596D" w:rsidP="003F596D">
      <w:pPr>
        <w:pStyle w:val="NormalText"/>
        <w:rPr>
          <w:sz w:val="2"/>
          <w:szCs w:val="2"/>
        </w:rPr>
      </w:pPr>
      <w:r w:rsidRPr="0023779F">
        <w:rPr>
          <w:sz w:val="16"/>
          <w:szCs w:val="16"/>
        </w:rPr>
        <w:t xml:space="preserve"> </w:t>
      </w:r>
    </w:p>
    <w:p w:rsidR="002A5BF2" w:rsidRDefault="002A5BF2">
      <w:pPr>
        <w:spacing w:after="0" w:line="240" w:lineRule="auto"/>
        <w:rPr>
          <w:rFonts w:ascii="Helvetica" w:hAnsi="Helvetica"/>
          <w:bCs/>
          <w:color w:val="333333"/>
          <w:sz w:val="20"/>
          <w:szCs w:val="20"/>
        </w:rPr>
      </w:pPr>
    </w:p>
    <w:p w:rsidR="002A5BF2" w:rsidRDefault="002A5BF2" w:rsidP="002A5BF2">
      <w:pPr>
        <w:pStyle w:val="NormalText"/>
        <w:ind w:left="3240" w:firstLine="360"/>
        <w:rPr>
          <w:rFonts w:ascii="Arial" w:hAnsi="Arial" w:cs="Arial"/>
        </w:rPr>
      </w:pPr>
      <w:bookmarkStart w:id="0" w:name="_GoBack"/>
      <w:bookmarkEnd w:id="0"/>
    </w:p>
    <w:p w:rsidR="002A5BF2" w:rsidRDefault="002A5BF2" w:rsidP="002A5BF2">
      <w:pPr>
        <w:pStyle w:val="NormalText"/>
        <w:ind w:left="3240" w:firstLine="360"/>
        <w:rPr>
          <w:rFonts w:ascii="Arial" w:hAnsi="Arial" w:cs="Arial"/>
        </w:rPr>
      </w:pPr>
      <w:r>
        <w:rPr>
          <w:rFonts w:ascii="Arial" w:hAnsi="Arial" w:cs="Arial"/>
        </w:rPr>
        <w:t>Name:</w:t>
      </w:r>
      <w:r>
        <w:rPr>
          <w:rFonts w:ascii="Arial" w:hAnsi="Arial" w:cs="Arial"/>
        </w:rPr>
        <w:tab/>
      </w:r>
      <w:r>
        <w:rPr>
          <w:rFonts w:ascii="Arial" w:hAnsi="Arial" w:cs="Arial"/>
        </w:rPr>
        <w:tab/>
        <w:t>_____________________</w:t>
      </w:r>
    </w:p>
    <w:p w:rsidR="002A5BF2" w:rsidRDefault="002A5BF2" w:rsidP="002A5BF2">
      <w:pPr>
        <w:pStyle w:val="NormalText"/>
        <w:rPr>
          <w:rFonts w:ascii="Arial" w:hAnsi="Arial" w:cs="Arial"/>
        </w:rPr>
      </w:pPr>
    </w:p>
    <w:p w:rsidR="002A5BF2" w:rsidRDefault="002A5BF2" w:rsidP="002A5BF2">
      <w:pPr>
        <w:pStyle w:val="NormalText"/>
        <w:ind w:left="2880" w:firstLine="720"/>
        <w:rPr>
          <w:rFonts w:ascii="Arial" w:hAnsi="Arial" w:cs="Arial"/>
        </w:rPr>
      </w:pPr>
    </w:p>
    <w:p w:rsidR="002A5BF2" w:rsidRDefault="002A5BF2" w:rsidP="002A5BF2">
      <w:pPr>
        <w:pStyle w:val="NormalText"/>
        <w:ind w:left="2880" w:firstLine="720"/>
        <w:rPr>
          <w:rFonts w:ascii="Arial" w:hAnsi="Arial" w:cs="Arial"/>
        </w:rPr>
      </w:pPr>
      <w:r>
        <w:rPr>
          <w:rFonts w:ascii="Arial" w:hAnsi="Arial" w:cs="Arial"/>
        </w:rPr>
        <w:t>Student ID:</w:t>
      </w:r>
      <w:r>
        <w:rPr>
          <w:rFonts w:ascii="Arial" w:hAnsi="Arial" w:cs="Arial"/>
        </w:rPr>
        <w:tab/>
        <w:t>_____________________</w:t>
      </w:r>
    </w:p>
    <w:p w:rsidR="002A5BF2" w:rsidRDefault="00D26605">
      <w:pPr>
        <w:spacing w:after="0" w:line="240" w:lineRule="auto"/>
        <w:rPr>
          <w:rFonts w:ascii="Helvetica" w:hAnsi="Helvetica"/>
          <w:bCs/>
          <w:color w:val="333333"/>
          <w:sz w:val="20"/>
          <w:szCs w:val="20"/>
        </w:rPr>
      </w:pPr>
      <w:r w:rsidRPr="00D26605">
        <w:rPr>
          <w:noProof/>
        </w:rPr>
        <w:pict>
          <v:shapetype id="_x0000_t202" coordsize="21600,21600" o:spt="202" path="m,l,21600r21600,l21600,xe">
            <v:stroke joinstyle="miter"/>
            <v:path gradientshapeok="t" o:connecttype="rect"/>
          </v:shapetype>
          <v:shape id="Text Box 5" o:spid="_x0000_s1026" type="#_x0000_t202" style="position:absolute;margin-left:285pt;margin-top:26.05pt;width:56.25pt;height:148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M/OLQIAAFAEAAAOAAAAZHJzL2Uyb0RvYy54bWysVNuO0zAQfUfiHyy/0ySl3bZR09XSpQhp&#10;uUi7fIDjOImF4zG226R8/Y6dbomAJ0QeLI9nfDxzzky2t0OnyElYJ0EXNJullAjNoZK6Kei3p8Ob&#10;NSXOM10xBVoU9Cwcvd29frXtTS7m0IKqhCUIol3em4K23ps8SRxvRcfcDIzQ6KzBdsyjaZuksqxH&#10;9E4l8zS9SXqwlbHAhXN4ej866S7i17Xg/ktdO+GJKijm5uNq41qGNdltWd5YZlrJL2mwf8iiY1Lj&#10;o1eoe+YZOVr5B1QnuQUHtZ9x6BKoa8lFrAGrydLfqnlsmRGxFiTHmStN7v/B8s+nr5bICrWjRLMO&#10;JXoSgyfvYCDLwE5vXI5BjwbD/IDHITJU6swD8O+OaNi3TDfizlroW8EqzC4LN5PJ1RHHBZCy/wQV&#10;PsOOHiLQUNsuACIZBNFRpfNVmZAKx8NVtni7WlLC0ZWtV5ubNEqXsPzltrHOfxDQkbApqEXlIzo7&#10;PTgfsmH5S0jMHpSsDlKpaNim3CtLTgy75BC/WAAWOQ1TmvQF3Szny5GAqc9NIdL4/Q2ikx7bXcmu&#10;oOtrEMsDbe91FZvRM6nGPaas9IXHQN1Ioh/K4aJLCdUZGbUwtjWOIW5asD8p6bGlC+p+HJkVlKiP&#10;GlXZZItFmIFoLJarORp26imnHqY5QhXUUzJu936cm6OxsmnxpbEPNNyhkrWMJAfJx6wueWPbRu4v&#10;IxbmYmrHqF8/gt0zAAAA//8DAFBLAwQUAAYACAAAACEAnQDD1OEAAAAKAQAADwAAAGRycy9kb3du&#10;cmV2LnhtbEyPwU7DMBBE70j8g7VIXFDrJG3TEOJUCAlEb9AiuLrxNomw18F20/D3mBPcZjWj2TfV&#10;ZjKajeh8b0lAOk+AITVW9dQKeNs/zgpgPkhSUltCAd/oYVNfXlSyVPZMrzjuQstiCflSCuhCGErO&#10;fdOhkX5uB6ToHa0zMsTTtVw5eY7lRvMsSXJuZE/xQycHfOiw+dydjIBi+Tx++O3i5b3Jj/o23KzH&#10;py8nxPXVdH8HLOAU/sLwix/RoY5MB3si5ZkWsFoncUuIIkuBxUBeZCtgBwGLZZECryv+f0L9AwAA&#10;//8DAFBLAQItABQABgAIAAAAIQC2gziS/gAAAOEBAAATAAAAAAAAAAAAAAAAAAAAAABbQ29udGVu&#10;dF9UeXBlc10ueG1sUEsBAi0AFAAGAAgAAAAhADj9If/WAAAAlAEAAAsAAAAAAAAAAAAAAAAALwEA&#10;AF9yZWxzLy5yZWxzUEsBAi0AFAAGAAgAAAAhAFy4z84tAgAAUAQAAA4AAAAAAAAAAAAAAAAALgIA&#10;AGRycy9lMm9Eb2MueG1sUEsBAi0AFAAGAAgAAAAhAJ0Aw9ThAAAACgEAAA8AAAAAAAAAAAAAAAAA&#10;hwQAAGRycy9kb3ducmV2LnhtbFBLBQYAAAAABAAEAPMAAACVBQAAAAA=&#10;">
            <v:textbox>
              <w:txbxContent>
                <w:tbl>
                  <w:tblPr>
                    <w:tblW w:w="0" w:type="auto"/>
                    <w:tblLook w:val="04A0"/>
                  </w:tblPr>
                  <w:tblGrid>
                    <w:gridCol w:w="626"/>
                    <w:gridCol w:w="411"/>
                  </w:tblGrid>
                  <w:tr w:rsidR="006C655E" w:rsidRPr="005E25ED" w:rsidTr="005E25ED">
                    <w:tc>
                      <w:tcPr>
                        <w:tcW w:w="688" w:type="dxa"/>
                      </w:tcPr>
                      <w:p w:rsidR="005E25ED" w:rsidRPr="005E25ED" w:rsidRDefault="005E25ED" w:rsidP="005E25ED">
                        <w:pPr>
                          <w:spacing w:after="0"/>
                          <w:rPr>
                            <w:sz w:val="18"/>
                            <w:szCs w:val="18"/>
                          </w:rPr>
                        </w:pPr>
                        <w:r w:rsidRPr="005E25ED">
                          <w:rPr>
                            <w:sz w:val="18"/>
                            <w:szCs w:val="18"/>
                          </w:rPr>
                          <w:t>Q1</w:t>
                        </w:r>
                      </w:p>
                    </w:tc>
                    <w:tc>
                      <w:tcPr>
                        <w:tcW w:w="689" w:type="dxa"/>
                      </w:tcPr>
                      <w:p w:rsidR="005E25ED" w:rsidRPr="005E25ED" w:rsidRDefault="002D07AC" w:rsidP="007C4E4D">
                        <w:pPr>
                          <w:spacing w:after="0"/>
                          <w:rPr>
                            <w:sz w:val="18"/>
                            <w:szCs w:val="18"/>
                          </w:rPr>
                        </w:pPr>
                        <w:r>
                          <w:rPr>
                            <w:sz w:val="18"/>
                            <w:szCs w:val="18"/>
                          </w:rPr>
                          <w:t>/</w:t>
                        </w:r>
                      </w:p>
                    </w:tc>
                  </w:tr>
                  <w:tr w:rsidR="006C655E" w:rsidRPr="005E25ED" w:rsidTr="005E25ED">
                    <w:tc>
                      <w:tcPr>
                        <w:tcW w:w="688" w:type="dxa"/>
                      </w:tcPr>
                      <w:p w:rsidR="005E25ED" w:rsidRPr="005E25ED" w:rsidRDefault="005E25ED" w:rsidP="005E25ED">
                        <w:pPr>
                          <w:spacing w:after="0"/>
                          <w:rPr>
                            <w:sz w:val="18"/>
                            <w:szCs w:val="18"/>
                          </w:rPr>
                        </w:pPr>
                        <w:r w:rsidRPr="005E25ED">
                          <w:rPr>
                            <w:sz w:val="18"/>
                            <w:szCs w:val="18"/>
                          </w:rPr>
                          <w:t>Q2</w:t>
                        </w:r>
                      </w:p>
                    </w:tc>
                    <w:tc>
                      <w:tcPr>
                        <w:tcW w:w="689" w:type="dxa"/>
                      </w:tcPr>
                      <w:p w:rsidR="005E25ED" w:rsidRPr="005E25ED" w:rsidRDefault="002D07AC" w:rsidP="004168EF">
                        <w:pPr>
                          <w:spacing w:after="0"/>
                          <w:rPr>
                            <w:sz w:val="18"/>
                            <w:szCs w:val="18"/>
                          </w:rPr>
                        </w:pPr>
                        <w:r>
                          <w:rPr>
                            <w:sz w:val="18"/>
                            <w:szCs w:val="18"/>
                          </w:rPr>
                          <w:t>/</w:t>
                        </w:r>
                      </w:p>
                    </w:tc>
                  </w:tr>
                  <w:tr w:rsidR="006C655E" w:rsidRPr="005E25ED" w:rsidTr="005E25ED">
                    <w:tc>
                      <w:tcPr>
                        <w:tcW w:w="688" w:type="dxa"/>
                      </w:tcPr>
                      <w:p w:rsidR="005E25ED" w:rsidRPr="005E25ED" w:rsidRDefault="005E25ED" w:rsidP="005E25ED">
                        <w:pPr>
                          <w:spacing w:after="0"/>
                          <w:rPr>
                            <w:sz w:val="18"/>
                            <w:szCs w:val="18"/>
                          </w:rPr>
                        </w:pPr>
                        <w:r w:rsidRPr="005E25ED">
                          <w:rPr>
                            <w:sz w:val="18"/>
                            <w:szCs w:val="18"/>
                          </w:rPr>
                          <w:t>Q3</w:t>
                        </w:r>
                      </w:p>
                    </w:tc>
                    <w:tc>
                      <w:tcPr>
                        <w:tcW w:w="689" w:type="dxa"/>
                      </w:tcPr>
                      <w:p w:rsidR="005E25ED" w:rsidRPr="005E25ED" w:rsidRDefault="002D07AC" w:rsidP="004168EF">
                        <w:pPr>
                          <w:spacing w:after="0"/>
                          <w:rPr>
                            <w:sz w:val="18"/>
                            <w:szCs w:val="18"/>
                          </w:rPr>
                        </w:pPr>
                        <w:r>
                          <w:rPr>
                            <w:sz w:val="18"/>
                            <w:szCs w:val="18"/>
                          </w:rPr>
                          <w:t>/</w:t>
                        </w:r>
                      </w:p>
                    </w:tc>
                  </w:tr>
                  <w:tr w:rsidR="006C655E" w:rsidRPr="005E25ED" w:rsidTr="005E25ED">
                    <w:tc>
                      <w:tcPr>
                        <w:tcW w:w="688" w:type="dxa"/>
                      </w:tcPr>
                      <w:p w:rsidR="005E25ED" w:rsidRPr="005E25ED" w:rsidRDefault="005E25ED" w:rsidP="005E25ED">
                        <w:pPr>
                          <w:spacing w:after="0"/>
                          <w:rPr>
                            <w:sz w:val="18"/>
                            <w:szCs w:val="18"/>
                          </w:rPr>
                        </w:pPr>
                        <w:r w:rsidRPr="005E25ED">
                          <w:rPr>
                            <w:sz w:val="18"/>
                            <w:szCs w:val="18"/>
                          </w:rPr>
                          <w:t>Q4</w:t>
                        </w:r>
                      </w:p>
                    </w:tc>
                    <w:tc>
                      <w:tcPr>
                        <w:tcW w:w="689" w:type="dxa"/>
                      </w:tcPr>
                      <w:p w:rsidR="005E25ED" w:rsidRPr="005E25ED" w:rsidRDefault="002D07AC" w:rsidP="004168EF">
                        <w:pPr>
                          <w:spacing w:after="0"/>
                          <w:rPr>
                            <w:sz w:val="18"/>
                            <w:szCs w:val="18"/>
                          </w:rPr>
                        </w:pPr>
                        <w:r>
                          <w:rPr>
                            <w:sz w:val="18"/>
                            <w:szCs w:val="18"/>
                          </w:rPr>
                          <w:t>/</w:t>
                        </w:r>
                      </w:p>
                    </w:tc>
                  </w:tr>
                  <w:tr w:rsidR="006C655E" w:rsidRPr="005E25ED" w:rsidTr="005E25ED">
                    <w:tc>
                      <w:tcPr>
                        <w:tcW w:w="688" w:type="dxa"/>
                      </w:tcPr>
                      <w:p w:rsidR="005E25ED" w:rsidRPr="005E25ED" w:rsidRDefault="005E25ED" w:rsidP="005E25ED">
                        <w:pPr>
                          <w:spacing w:after="0"/>
                          <w:rPr>
                            <w:sz w:val="18"/>
                            <w:szCs w:val="18"/>
                          </w:rPr>
                        </w:pPr>
                        <w:r w:rsidRPr="005E25ED">
                          <w:rPr>
                            <w:sz w:val="18"/>
                            <w:szCs w:val="18"/>
                          </w:rPr>
                          <w:t>Q5</w:t>
                        </w:r>
                      </w:p>
                    </w:tc>
                    <w:tc>
                      <w:tcPr>
                        <w:tcW w:w="689" w:type="dxa"/>
                      </w:tcPr>
                      <w:p w:rsidR="005E25ED" w:rsidRPr="005E25ED" w:rsidRDefault="002D07AC" w:rsidP="004168EF">
                        <w:pPr>
                          <w:spacing w:after="0"/>
                          <w:rPr>
                            <w:sz w:val="18"/>
                            <w:szCs w:val="18"/>
                          </w:rPr>
                        </w:pPr>
                        <w:r>
                          <w:rPr>
                            <w:sz w:val="18"/>
                            <w:szCs w:val="18"/>
                          </w:rPr>
                          <w:t>/</w:t>
                        </w:r>
                      </w:p>
                    </w:tc>
                  </w:tr>
                  <w:tr w:rsidR="006C655E" w:rsidRPr="005E25ED" w:rsidTr="005E25ED">
                    <w:tc>
                      <w:tcPr>
                        <w:tcW w:w="688" w:type="dxa"/>
                      </w:tcPr>
                      <w:p w:rsidR="005E25ED" w:rsidRPr="005E25ED" w:rsidRDefault="005E25ED" w:rsidP="005E25ED">
                        <w:pPr>
                          <w:spacing w:after="0"/>
                          <w:rPr>
                            <w:sz w:val="18"/>
                            <w:szCs w:val="18"/>
                          </w:rPr>
                        </w:pPr>
                        <w:r w:rsidRPr="005E25ED">
                          <w:rPr>
                            <w:sz w:val="18"/>
                            <w:szCs w:val="18"/>
                          </w:rPr>
                          <w:t>Q6</w:t>
                        </w:r>
                      </w:p>
                    </w:tc>
                    <w:tc>
                      <w:tcPr>
                        <w:tcW w:w="689" w:type="dxa"/>
                      </w:tcPr>
                      <w:p w:rsidR="005E25ED" w:rsidRPr="00D13BC5" w:rsidRDefault="002D07AC" w:rsidP="004168EF">
                        <w:pPr>
                          <w:spacing w:after="0"/>
                          <w:rPr>
                            <w:sz w:val="18"/>
                            <w:szCs w:val="18"/>
                          </w:rPr>
                        </w:pPr>
                        <w:r w:rsidRPr="00D13BC5">
                          <w:rPr>
                            <w:sz w:val="18"/>
                            <w:szCs w:val="18"/>
                          </w:rPr>
                          <w:t>/</w:t>
                        </w:r>
                      </w:p>
                    </w:tc>
                  </w:tr>
                  <w:tr w:rsidR="006C655E" w:rsidRPr="005E25ED" w:rsidTr="005E25ED">
                    <w:tc>
                      <w:tcPr>
                        <w:tcW w:w="688" w:type="dxa"/>
                      </w:tcPr>
                      <w:p w:rsidR="005E25ED" w:rsidRPr="005E25ED" w:rsidRDefault="005E25ED" w:rsidP="005E25ED">
                        <w:pPr>
                          <w:spacing w:after="0"/>
                          <w:rPr>
                            <w:sz w:val="18"/>
                            <w:szCs w:val="18"/>
                          </w:rPr>
                        </w:pPr>
                        <w:r w:rsidRPr="005E25ED">
                          <w:rPr>
                            <w:sz w:val="18"/>
                            <w:szCs w:val="18"/>
                          </w:rPr>
                          <w:t>Q7</w:t>
                        </w:r>
                      </w:p>
                    </w:tc>
                    <w:tc>
                      <w:tcPr>
                        <w:tcW w:w="689" w:type="dxa"/>
                      </w:tcPr>
                      <w:p w:rsidR="005E25ED" w:rsidRPr="003B5945" w:rsidRDefault="002D07AC" w:rsidP="004168EF">
                        <w:pPr>
                          <w:spacing w:after="0"/>
                          <w:rPr>
                            <w:sz w:val="18"/>
                            <w:szCs w:val="18"/>
                          </w:rPr>
                        </w:pPr>
                        <w:r w:rsidRPr="003B5945">
                          <w:rPr>
                            <w:sz w:val="18"/>
                            <w:szCs w:val="18"/>
                          </w:rPr>
                          <w:t>/</w:t>
                        </w:r>
                      </w:p>
                    </w:tc>
                  </w:tr>
                  <w:tr w:rsidR="006C655E" w:rsidRPr="005E25ED" w:rsidTr="005E25ED">
                    <w:tc>
                      <w:tcPr>
                        <w:tcW w:w="688" w:type="dxa"/>
                      </w:tcPr>
                      <w:p w:rsidR="005E25ED" w:rsidRPr="005E25ED" w:rsidRDefault="005E25ED" w:rsidP="005E25ED">
                        <w:pPr>
                          <w:spacing w:after="0"/>
                          <w:rPr>
                            <w:sz w:val="18"/>
                            <w:szCs w:val="18"/>
                          </w:rPr>
                        </w:pPr>
                        <w:r w:rsidRPr="005E25ED">
                          <w:rPr>
                            <w:sz w:val="18"/>
                            <w:szCs w:val="18"/>
                          </w:rPr>
                          <w:t>Q8</w:t>
                        </w:r>
                      </w:p>
                    </w:tc>
                    <w:tc>
                      <w:tcPr>
                        <w:tcW w:w="689" w:type="dxa"/>
                      </w:tcPr>
                      <w:p w:rsidR="005E25ED" w:rsidRPr="004F3E60" w:rsidRDefault="002D07AC" w:rsidP="004168EF">
                        <w:pPr>
                          <w:spacing w:after="0"/>
                          <w:rPr>
                            <w:sz w:val="18"/>
                            <w:szCs w:val="18"/>
                          </w:rPr>
                        </w:pPr>
                        <w:r w:rsidRPr="004F3E60">
                          <w:rPr>
                            <w:sz w:val="18"/>
                            <w:szCs w:val="18"/>
                          </w:rPr>
                          <w:t>/</w:t>
                        </w:r>
                      </w:p>
                    </w:tc>
                  </w:tr>
                  <w:tr w:rsidR="006C655E" w:rsidRPr="005E25ED" w:rsidTr="00E92278">
                    <w:tc>
                      <w:tcPr>
                        <w:tcW w:w="688" w:type="dxa"/>
                      </w:tcPr>
                      <w:p w:rsidR="005E25ED" w:rsidRDefault="0050329C" w:rsidP="005E25ED">
                        <w:pPr>
                          <w:spacing w:after="0"/>
                          <w:rPr>
                            <w:sz w:val="18"/>
                            <w:szCs w:val="18"/>
                          </w:rPr>
                        </w:pPr>
                        <w:r>
                          <w:rPr>
                            <w:sz w:val="18"/>
                            <w:szCs w:val="18"/>
                          </w:rPr>
                          <w:t>Q9</w:t>
                        </w:r>
                      </w:p>
                      <w:p w:rsidR="00FD0737" w:rsidRDefault="00FD0737" w:rsidP="005E25ED">
                        <w:pPr>
                          <w:spacing w:after="0"/>
                          <w:rPr>
                            <w:sz w:val="18"/>
                            <w:szCs w:val="18"/>
                          </w:rPr>
                        </w:pPr>
                        <w:r>
                          <w:rPr>
                            <w:sz w:val="18"/>
                            <w:szCs w:val="18"/>
                          </w:rPr>
                          <w:t>Q10</w:t>
                        </w:r>
                      </w:p>
                      <w:p w:rsidR="006C655E" w:rsidRPr="002B3725" w:rsidRDefault="002B3725" w:rsidP="005E25ED">
                        <w:pPr>
                          <w:spacing w:after="0"/>
                          <w:rPr>
                            <w:b/>
                            <w:sz w:val="18"/>
                            <w:szCs w:val="18"/>
                          </w:rPr>
                        </w:pPr>
                        <w:r w:rsidRPr="002B3725">
                          <w:rPr>
                            <w:b/>
                            <w:sz w:val="18"/>
                            <w:szCs w:val="18"/>
                          </w:rPr>
                          <w:t>Total</w:t>
                        </w:r>
                      </w:p>
                      <w:p w:rsidR="006C655E" w:rsidRDefault="006C655E" w:rsidP="005E25ED">
                        <w:pPr>
                          <w:spacing w:after="0"/>
                          <w:rPr>
                            <w:sz w:val="18"/>
                            <w:szCs w:val="18"/>
                          </w:rPr>
                        </w:pPr>
                      </w:p>
                      <w:p w:rsidR="00FD0737" w:rsidRPr="005E25ED" w:rsidRDefault="00FD0737" w:rsidP="005E25ED">
                        <w:pPr>
                          <w:spacing w:after="0"/>
                          <w:rPr>
                            <w:sz w:val="18"/>
                            <w:szCs w:val="18"/>
                          </w:rPr>
                        </w:pPr>
                      </w:p>
                    </w:tc>
                    <w:tc>
                      <w:tcPr>
                        <w:tcW w:w="689" w:type="dxa"/>
                      </w:tcPr>
                      <w:p w:rsidR="005E25ED" w:rsidRDefault="0050329C" w:rsidP="007C4E4D">
                        <w:pPr>
                          <w:spacing w:after="0"/>
                          <w:rPr>
                            <w:sz w:val="18"/>
                            <w:szCs w:val="18"/>
                          </w:rPr>
                        </w:pPr>
                        <w:r w:rsidRPr="0050329C">
                          <w:rPr>
                            <w:sz w:val="18"/>
                            <w:szCs w:val="18"/>
                          </w:rPr>
                          <w:t>/</w:t>
                        </w:r>
                      </w:p>
                      <w:p w:rsidR="00FD0737" w:rsidRDefault="00FD0737" w:rsidP="004168EF">
                        <w:pPr>
                          <w:spacing w:after="0"/>
                          <w:rPr>
                            <w:sz w:val="18"/>
                            <w:szCs w:val="18"/>
                          </w:rPr>
                        </w:pPr>
                        <w:r>
                          <w:rPr>
                            <w:sz w:val="18"/>
                            <w:szCs w:val="18"/>
                          </w:rPr>
                          <w:t>/</w:t>
                        </w:r>
                      </w:p>
                      <w:p w:rsidR="006C655E" w:rsidRDefault="006C655E" w:rsidP="004168EF">
                        <w:pPr>
                          <w:spacing w:after="0"/>
                          <w:rPr>
                            <w:sz w:val="18"/>
                            <w:szCs w:val="18"/>
                          </w:rPr>
                        </w:pPr>
                        <w:r>
                          <w:rPr>
                            <w:sz w:val="18"/>
                            <w:szCs w:val="18"/>
                          </w:rPr>
                          <w:t>/</w:t>
                        </w:r>
                      </w:p>
                      <w:p w:rsidR="006C655E" w:rsidRPr="0050329C" w:rsidRDefault="006C655E" w:rsidP="004168EF">
                        <w:pPr>
                          <w:spacing w:after="0"/>
                          <w:rPr>
                            <w:sz w:val="18"/>
                            <w:szCs w:val="18"/>
                          </w:rPr>
                        </w:pPr>
                      </w:p>
                    </w:tc>
                  </w:tr>
                </w:tbl>
                <w:p w:rsidR="005E25ED" w:rsidRDefault="005E25ED" w:rsidP="000B7765"/>
              </w:txbxContent>
            </v:textbox>
          </v:shape>
        </w:pict>
      </w:r>
      <w:r w:rsidR="002A5BF2">
        <w:rPr>
          <w:rFonts w:ascii="Helvetica" w:hAnsi="Helvetica"/>
          <w:bCs/>
          <w:color w:val="333333"/>
          <w:sz w:val="20"/>
          <w:szCs w:val="20"/>
        </w:rPr>
        <w:br w:type="page"/>
      </w:r>
    </w:p>
    <w:p w:rsidR="00670AC5" w:rsidRDefault="000314A1" w:rsidP="00670AC5">
      <w:pPr>
        <w:pStyle w:val="Pa12"/>
        <w:numPr>
          <w:ilvl w:val="0"/>
          <w:numId w:val="37"/>
        </w:numPr>
        <w:spacing w:before="180" w:after="80"/>
        <w:rPr>
          <w:rFonts w:asciiTheme="minorHAnsi" w:hAnsiTheme="minorHAnsi"/>
          <w:color w:val="000000"/>
          <w:sz w:val="22"/>
          <w:szCs w:val="22"/>
        </w:rPr>
      </w:pPr>
      <w:r w:rsidRPr="00670AC5">
        <w:rPr>
          <w:rFonts w:asciiTheme="minorHAnsi" w:hAnsiTheme="minorHAnsi"/>
          <w:color w:val="000000"/>
          <w:sz w:val="22"/>
          <w:szCs w:val="22"/>
        </w:rPr>
        <w:lastRenderedPageBreak/>
        <w:t>Armin van Buuren Enterprises has a capital structure that consists of 40%</w:t>
      </w:r>
      <w:r w:rsidR="00611E68">
        <w:rPr>
          <w:rFonts w:asciiTheme="minorHAnsi" w:hAnsiTheme="minorHAnsi"/>
          <w:color w:val="000000"/>
          <w:sz w:val="22"/>
          <w:szCs w:val="22"/>
        </w:rPr>
        <w:t xml:space="preserve"> debt and 60% equity. Swedish House Mafia</w:t>
      </w:r>
      <w:r w:rsidRPr="00670AC5">
        <w:rPr>
          <w:rFonts w:asciiTheme="minorHAnsi" w:hAnsiTheme="minorHAnsi"/>
          <w:color w:val="000000"/>
          <w:sz w:val="22"/>
          <w:szCs w:val="22"/>
        </w:rPr>
        <w:t xml:space="preserve"> gathers the following information:</w:t>
      </w:r>
    </w:p>
    <w:p w:rsidR="00670AC5" w:rsidRDefault="000314A1" w:rsidP="00670AC5">
      <w:pPr>
        <w:pStyle w:val="Pa12"/>
        <w:numPr>
          <w:ilvl w:val="0"/>
          <w:numId w:val="36"/>
        </w:numPr>
        <w:spacing w:before="120" w:line="240" w:lineRule="auto"/>
        <w:rPr>
          <w:rStyle w:val="A7"/>
          <w:rFonts w:asciiTheme="minorHAnsi" w:hAnsiTheme="minorHAnsi"/>
          <w:sz w:val="22"/>
          <w:szCs w:val="22"/>
        </w:rPr>
      </w:pPr>
      <w:r w:rsidRPr="00670AC5">
        <w:rPr>
          <w:rFonts w:asciiTheme="minorHAnsi" w:hAnsiTheme="minorHAnsi"/>
          <w:color w:val="000000"/>
          <w:sz w:val="22"/>
          <w:szCs w:val="22"/>
        </w:rPr>
        <w:t>The company can issue bonds at a yield to maturity of 7%.</w:t>
      </w:r>
      <w:r w:rsidRPr="00670AC5">
        <w:rPr>
          <w:rStyle w:val="A7"/>
          <w:rFonts w:asciiTheme="minorHAnsi" w:hAnsiTheme="minorHAnsi"/>
          <w:sz w:val="22"/>
          <w:szCs w:val="22"/>
        </w:rPr>
        <w:t xml:space="preserve"> </w:t>
      </w:r>
    </w:p>
    <w:p w:rsidR="00670AC5" w:rsidRDefault="000314A1" w:rsidP="00670AC5">
      <w:pPr>
        <w:pStyle w:val="Pa12"/>
        <w:numPr>
          <w:ilvl w:val="0"/>
          <w:numId w:val="36"/>
        </w:numPr>
        <w:spacing w:line="240" w:lineRule="auto"/>
        <w:rPr>
          <w:rFonts w:asciiTheme="minorHAnsi" w:hAnsiTheme="minorHAnsi"/>
          <w:color w:val="000000"/>
          <w:sz w:val="22"/>
          <w:szCs w:val="22"/>
        </w:rPr>
      </w:pPr>
      <w:r w:rsidRPr="00670AC5">
        <w:rPr>
          <w:rFonts w:asciiTheme="minorHAnsi" w:hAnsiTheme="minorHAnsi"/>
          <w:color w:val="000000"/>
          <w:sz w:val="22"/>
          <w:szCs w:val="22"/>
        </w:rPr>
        <w:t>The company’s common stock now sells for $20 a share.</w:t>
      </w:r>
    </w:p>
    <w:p w:rsidR="00670AC5" w:rsidRDefault="000314A1" w:rsidP="00670AC5">
      <w:pPr>
        <w:pStyle w:val="Pa12"/>
        <w:numPr>
          <w:ilvl w:val="0"/>
          <w:numId w:val="36"/>
        </w:numPr>
        <w:spacing w:line="240" w:lineRule="auto"/>
        <w:rPr>
          <w:rFonts w:asciiTheme="minorHAnsi" w:hAnsiTheme="minorHAnsi"/>
          <w:color w:val="000000"/>
          <w:sz w:val="22"/>
          <w:szCs w:val="22"/>
        </w:rPr>
      </w:pPr>
      <w:r w:rsidRPr="00670AC5">
        <w:rPr>
          <w:rFonts w:asciiTheme="minorHAnsi" w:hAnsiTheme="minorHAnsi"/>
          <w:color w:val="000000"/>
          <w:sz w:val="22"/>
          <w:szCs w:val="22"/>
        </w:rPr>
        <w:t>The company’s recent (annual) dividend payment was $1.50 per share and dividends are expected to have a constant growth rate of 6% a year.</w:t>
      </w:r>
    </w:p>
    <w:p w:rsidR="00670AC5" w:rsidRDefault="000314A1" w:rsidP="00670AC5">
      <w:pPr>
        <w:pStyle w:val="Pa12"/>
        <w:numPr>
          <w:ilvl w:val="0"/>
          <w:numId w:val="36"/>
        </w:numPr>
        <w:spacing w:after="80" w:line="240" w:lineRule="auto"/>
        <w:rPr>
          <w:rFonts w:asciiTheme="minorHAnsi" w:hAnsiTheme="minorHAnsi"/>
          <w:color w:val="000000"/>
          <w:sz w:val="22"/>
          <w:szCs w:val="22"/>
        </w:rPr>
      </w:pPr>
      <w:r w:rsidRPr="00670AC5">
        <w:rPr>
          <w:rFonts w:asciiTheme="minorHAnsi" w:hAnsiTheme="minorHAnsi"/>
          <w:color w:val="000000"/>
          <w:sz w:val="22"/>
          <w:szCs w:val="22"/>
        </w:rPr>
        <w:t>The company’s tax rate is 40%.</w:t>
      </w:r>
    </w:p>
    <w:p w:rsidR="000314A1" w:rsidRPr="009331E7" w:rsidRDefault="00385423" w:rsidP="009331E7">
      <w:pPr>
        <w:pStyle w:val="Pa12"/>
        <w:spacing w:before="180" w:after="80"/>
        <w:ind w:firstLine="360"/>
        <w:rPr>
          <w:rFonts w:asciiTheme="minorHAnsi" w:hAnsiTheme="minorHAnsi"/>
          <w:color w:val="000000"/>
          <w:sz w:val="22"/>
          <w:szCs w:val="22"/>
        </w:rPr>
      </w:pPr>
      <w:r>
        <w:rPr>
          <w:rFonts w:asciiTheme="minorHAnsi" w:hAnsiTheme="minorHAnsi"/>
          <w:color w:val="000000"/>
          <w:sz w:val="22"/>
          <w:szCs w:val="22"/>
        </w:rPr>
        <w:t>Armin van Buuren Enterprises’</w:t>
      </w:r>
      <w:r w:rsidR="000314A1" w:rsidRPr="00670AC5">
        <w:rPr>
          <w:rFonts w:asciiTheme="minorHAnsi" w:hAnsiTheme="minorHAnsi"/>
          <w:color w:val="000000"/>
          <w:sz w:val="22"/>
          <w:szCs w:val="22"/>
        </w:rPr>
        <w:t xml:space="preserve"> weighted average cost of capital (WACC) is </w:t>
      </w:r>
      <w:r w:rsidR="000314A1" w:rsidRPr="00670AC5">
        <w:rPr>
          <w:rFonts w:asciiTheme="minorHAnsi" w:hAnsiTheme="minorHAnsi"/>
          <w:i/>
          <w:iCs/>
          <w:color w:val="000000"/>
          <w:sz w:val="22"/>
          <w:szCs w:val="22"/>
        </w:rPr>
        <w:t xml:space="preserve">closest </w:t>
      </w:r>
      <w:r w:rsidR="000314A1" w:rsidRPr="00670AC5">
        <w:rPr>
          <w:rFonts w:asciiTheme="minorHAnsi" w:hAnsiTheme="minorHAnsi"/>
          <w:color w:val="000000"/>
          <w:sz w:val="22"/>
          <w:szCs w:val="22"/>
        </w:rPr>
        <w:t>to:</w:t>
      </w:r>
    </w:p>
    <w:p w:rsidR="005D6E99" w:rsidRPr="009331E7" w:rsidRDefault="005D6E99" w:rsidP="009331E7">
      <w:pPr>
        <w:pStyle w:val="Pa12"/>
        <w:spacing w:before="180" w:after="80"/>
        <w:ind w:left="360"/>
        <w:rPr>
          <w:rFonts w:asciiTheme="minorHAnsi" w:hAnsiTheme="minorHAnsi"/>
          <w:color w:val="000000"/>
          <w:sz w:val="22"/>
          <w:szCs w:val="22"/>
        </w:rPr>
      </w:pPr>
      <w:r w:rsidRPr="009331E7">
        <w:rPr>
          <w:rFonts w:asciiTheme="minorHAnsi" w:hAnsiTheme="minorHAnsi"/>
          <w:color w:val="000000"/>
          <w:sz w:val="22"/>
          <w:szCs w:val="22"/>
        </w:rPr>
        <w:t xml:space="preserve">The after-tax cost of debt is the bonds’ yield to maturity multiplied by 1 – the tax rate, or kd(1 – t) = 7.0%(1 – 0.4) = 4.2%. </w:t>
      </w:r>
    </w:p>
    <w:p w:rsidR="005D6E99" w:rsidRPr="009331E7" w:rsidRDefault="005D6E99" w:rsidP="009331E7">
      <w:pPr>
        <w:pStyle w:val="Pa12"/>
        <w:spacing w:before="180" w:after="80"/>
        <w:ind w:firstLine="360"/>
        <w:rPr>
          <w:rFonts w:asciiTheme="minorHAnsi" w:hAnsiTheme="minorHAnsi"/>
          <w:color w:val="000000"/>
          <w:sz w:val="22"/>
          <w:szCs w:val="22"/>
        </w:rPr>
      </w:pPr>
      <w:r w:rsidRPr="009331E7">
        <w:rPr>
          <w:rFonts w:asciiTheme="minorHAnsi" w:hAnsiTheme="minorHAnsi"/>
          <w:color w:val="000000"/>
          <w:sz w:val="22"/>
          <w:szCs w:val="22"/>
        </w:rPr>
        <w:t xml:space="preserve">The cost of common equity is: kce = D1 / P0 + g = [$1.50 (1.06) / $20] + 0.06= 0.0795 + 0.06 = 0.1395 or 13.95%. </w:t>
      </w:r>
    </w:p>
    <w:p w:rsidR="009331E7" w:rsidRDefault="005D6E99" w:rsidP="009331E7">
      <w:pPr>
        <w:pStyle w:val="Pa12"/>
        <w:spacing w:before="180" w:after="80"/>
        <w:ind w:firstLine="360"/>
        <w:rPr>
          <w:rFonts w:asciiTheme="minorHAnsi" w:hAnsiTheme="minorHAnsi"/>
          <w:color w:val="000000"/>
          <w:sz w:val="22"/>
          <w:szCs w:val="22"/>
        </w:rPr>
      </w:pPr>
      <w:r w:rsidRPr="009331E7">
        <w:rPr>
          <w:rFonts w:asciiTheme="minorHAnsi" w:hAnsiTheme="minorHAnsi"/>
          <w:color w:val="000000"/>
          <w:sz w:val="22"/>
          <w:szCs w:val="22"/>
        </w:rPr>
        <w:t>WACC = 0.40(4.2%) + 0.60(13.95%) = 1.68% + 8.37% = 10.05%.</w:t>
      </w:r>
    </w:p>
    <w:p w:rsidR="00CB0F97" w:rsidRPr="009D7767" w:rsidRDefault="00CB0F97" w:rsidP="00CD5552">
      <w:pPr>
        <w:pStyle w:val="Pa12"/>
        <w:numPr>
          <w:ilvl w:val="0"/>
          <w:numId w:val="37"/>
        </w:numPr>
        <w:spacing w:before="180" w:after="80"/>
        <w:rPr>
          <w:rFonts w:asciiTheme="minorHAnsi" w:hAnsiTheme="minorHAnsi"/>
          <w:color w:val="000000"/>
          <w:sz w:val="22"/>
          <w:szCs w:val="22"/>
        </w:rPr>
      </w:pPr>
      <w:r w:rsidRPr="009D7767">
        <w:rPr>
          <w:rFonts w:asciiTheme="minorHAnsi" w:hAnsiTheme="minorHAnsi"/>
          <w:color w:val="000000"/>
          <w:sz w:val="22"/>
          <w:szCs w:val="22"/>
        </w:rPr>
        <w:t>Pricing powe</w:t>
      </w:r>
      <w:r w:rsidR="005D6E99" w:rsidRPr="009D7767">
        <w:rPr>
          <w:rFonts w:asciiTheme="minorHAnsi" w:hAnsiTheme="minorHAnsi"/>
          <w:color w:val="000000"/>
          <w:sz w:val="22"/>
          <w:szCs w:val="22"/>
        </w:rPr>
        <w:t>r and return on equity</w:t>
      </w:r>
      <w:r w:rsidRPr="009D7767">
        <w:rPr>
          <w:rFonts w:asciiTheme="minorHAnsi" w:hAnsiTheme="minorHAnsi"/>
          <w:color w:val="000000"/>
          <w:sz w:val="22"/>
          <w:szCs w:val="22"/>
        </w:rPr>
        <w:t xml:space="preserve"> are likely to be greatest for firms in an industry characterized by</w:t>
      </w:r>
      <w:r w:rsidR="00396CA4" w:rsidRPr="009D7767">
        <w:rPr>
          <w:rFonts w:asciiTheme="minorHAnsi" w:hAnsiTheme="minorHAnsi"/>
          <w:color w:val="000000"/>
          <w:sz w:val="22"/>
          <w:szCs w:val="22"/>
        </w:rPr>
        <w:t xml:space="preserve"> (circle all that apply)</w:t>
      </w:r>
      <w:r w:rsidRPr="009D7767">
        <w:rPr>
          <w:rFonts w:asciiTheme="minorHAnsi" w:hAnsiTheme="minorHAnsi"/>
          <w:color w:val="000000"/>
          <w:sz w:val="22"/>
          <w:szCs w:val="22"/>
        </w:rPr>
        <w:t>:</w:t>
      </w:r>
    </w:p>
    <w:p w:rsidR="005D6E99" w:rsidRPr="009D7767" w:rsidRDefault="005D6E99" w:rsidP="00CD5552">
      <w:pPr>
        <w:pStyle w:val="Pa12"/>
        <w:numPr>
          <w:ilvl w:val="0"/>
          <w:numId w:val="41"/>
        </w:numPr>
        <w:spacing w:before="100" w:beforeAutospacing="1" w:after="100" w:afterAutospacing="1"/>
        <w:rPr>
          <w:rFonts w:asciiTheme="minorHAnsi" w:hAnsiTheme="minorHAnsi"/>
          <w:color w:val="000000"/>
          <w:sz w:val="22"/>
          <w:szCs w:val="22"/>
        </w:rPr>
      </w:pPr>
      <w:r w:rsidRPr="009D7767">
        <w:rPr>
          <w:rFonts w:asciiTheme="minorHAnsi" w:hAnsiTheme="minorHAnsi"/>
          <w:color w:val="000000"/>
          <w:sz w:val="22"/>
          <w:szCs w:val="22"/>
        </w:rPr>
        <w:t>U</w:t>
      </w:r>
      <w:r w:rsidR="00CB0F97" w:rsidRPr="009D7767">
        <w:rPr>
          <w:rFonts w:asciiTheme="minorHAnsi" w:hAnsiTheme="minorHAnsi"/>
          <w:color w:val="000000"/>
          <w:sz w:val="22"/>
          <w:szCs w:val="22"/>
        </w:rPr>
        <w:t>nde</w:t>
      </w:r>
      <w:r w:rsidRPr="009D7767">
        <w:rPr>
          <w:rFonts w:asciiTheme="minorHAnsi" w:hAnsiTheme="minorHAnsi"/>
          <w:color w:val="000000"/>
          <w:sz w:val="22"/>
          <w:szCs w:val="22"/>
        </w:rPr>
        <w:t>rcapacity</w:t>
      </w:r>
      <w:r w:rsidR="00396CA4" w:rsidRPr="009D7767">
        <w:rPr>
          <w:rFonts w:asciiTheme="minorHAnsi" w:hAnsiTheme="minorHAnsi"/>
          <w:color w:val="000000"/>
          <w:sz w:val="22"/>
          <w:szCs w:val="22"/>
        </w:rPr>
        <w:t>.</w:t>
      </w:r>
    </w:p>
    <w:p w:rsidR="00CB0F97" w:rsidRPr="009D7767" w:rsidRDefault="00396CA4" w:rsidP="00CD5552">
      <w:pPr>
        <w:pStyle w:val="Pa12"/>
        <w:numPr>
          <w:ilvl w:val="0"/>
          <w:numId w:val="41"/>
        </w:numPr>
        <w:spacing w:before="100" w:beforeAutospacing="1" w:after="100" w:afterAutospacing="1"/>
        <w:rPr>
          <w:rFonts w:asciiTheme="minorHAnsi" w:hAnsiTheme="minorHAnsi"/>
          <w:color w:val="000000"/>
          <w:sz w:val="22"/>
          <w:szCs w:val="22"/>
        </w:rPr>
      </w:pPr>
      <w:r w:rsidRPr="009D7767">
        <w:rPr>
          <w:rFonts w:asciiTheme="minorHAnsi" w:hAnsiTheme="minorHAnsi"/>
          <w:color w:val="000000"/>
          <w:sz w:val="22"/>
          <w:szCs w:val="22"/>
        </w:rPr>
        <w:t>H</w:t>
      </w:r>
      <w:r w:rsidR="005D6E99" w:rsidRPr="009D7767">
        <w:rPr>
          <w:rFonts w:asciiTheme="minorHAnsi" w:hAnsiTheme="minorHAnsi"/>
          <w:color w:val="000000"/>
          <w:sz w:val="22"/>
          <w:szCs w:val="22"/>
        </w:rPr>
        <w:t>igh switching costs</w:t>
      </w:r>
      <w:r w:rsidR="005228B5">
        <w:rPr>
          <w:rFonts w:asciiTheme="minorHAnsi" w:hAnsiTheme="minorHAnsi"/>
          <w:color w:val="000000"/>
          <w:sz w:val="22"/>
          <w:szCs w:val="22"/>
        </w:rPr>
        <w:t>.</w:t>
      </w:r>
    </w:p>
    <w:p w:rsidR="005D6E99" w:rsidRPr="009D7767" w:rsidRDefault="00396CA4" w:rsidP="00CD5552">
      <w:pPr>
        <w:pStyle w:val="Pa12"/>
        <w:numPr>
          <w:ilvl w:val="0"/>
          <w:numId w:val="41"/>
        </w:numPr>
        <w:spacing w:before="100" w:beforeAutospacing="1" w:after="100" w:afterAutospacing="1"/>
        <w:rPr>
          <w:rFonts w:asciiTheme="minorHAnsi" w:hAnsiTheme="minorHAnsi"/>
          <w:color w:val="000000"/>
          <w:sz w:val="22"/>
          <w:szCs w:val="22"/>
        </w:rPr>
      </w:pPr>
      <w:r w:rsidRPr="009D7767">
        <w:rPr>
          <w:rFonts w:asciiTheme="minorHAnsi" w:hAnsiTheme="minorHAnsi"/>
          <w:color w:val="000000"/>
          <w:sz w:val="22"/>
          <w:szCs w:val="22"/>
        </w:rPr>
        <w:t>O</w:t>
      </w:r>
      <w:r w:rsidR="005D6E99" w:rsidRPr="009D7767">
        <w:rPr>
          <w:rFonts w:asciiTheme="minorHAnsi" w:hAnsiTheme="minorHAnsi"/>
          <w:color w:val="000000"/>
          <w:sz w:val="22"/>
          <w:szCs w:val="22"/>
        </w:rPr>
        <w:t>vercapacity</w:t>
      </w:r>
      <w:r w:rsidRPr="009D7767">
        <w:rPr>
          <w:rFonts w:asciiTheme="minorHAnsi" w:hAnsiTheme="minorHAnsi"/>
          <w:color w:val="000000"/>
          <w:sz w:val="22"/>
          <w:szCs w:val="22"/>
        </w:rPr>
        <w:t>.</w:t>
      </w:r>
    </w:p>
    <w:p w:rsidR="00CB0F97" w:rsidRPr="009D7767" w:rsidRDefault="00396CA4" w:rsidP="00CD5552">
      <w:pPr>
        <w:pStyle w:val="Pa12"/>
        <w:numPr>
          <w:ilvl w:val="0"/>
          <w:numId w:val="41"/>
        </w:numPr>
        <w:spacing w:before="100" w:beforeAutospacing="1" w:after="100" w:afterAutospacing="1"/>
        <w:rPr>
          <w:rFonts w:asciiTheme="minorHAnsi" w:hAnsiTheme="minorHAnsi"/>
          <w:color w:val="000000"/>
          <w:sz w:val="22"/>
          <w:szCs w:val="22"/>
        </w:rPr>
      </w:pPr>
      <w:r w:rsidRPr="009D7767">
        <w:rPr>
          <w:rFonts w:asciiTheme="minorHAnsi" w:hAnsiTheme="minorHAnsi"/>
          <w:color w:val="000000"/>
          <w:sz w:val="22"/>
          <w:szCs w:val="22"/>
        </w:rPr>
        <w:t>H</w:t>
      </w:r>
      <w:r w:rsidR="00CB0F97" w:rsidRPr="009D7767">
        <w:rPr>
          <w:rFonts w:asciiTheme="minorHAnsi" w:hAnsiTheme="minorHAnsi"/>
          <w:color w:val="000000"/>
          <w:sz w:val="22"/>
          <w:szCs w:val="22"/>
        </w:rPr>
        <w:t>igh barriers to entry.</w:t>
      </w:r>
    </w:p>
    <w:p w:rsidR="00396CA4" w:rsidRPr="009D7767" w:rsidRDefault="00396CA4" w:rsidP="00CD5552">
      <w:pPr>
        <w:pStyle w:val="Pa12"/>
        <w:numPr>
          <w:ilvl w:val="0"/>
          <w:numId w:val="41"/>
        </w:numPr>
        <w:spacing w:before="100" w:beforeAutospacing="1" w:after="100" w:afterAutospacing="1"/>
        <w:rPr>
          <w:rFonts w:asciiTheme="minorHAnsi" w:hAnsiTheme="minorHAnsi"/>
          <w:color w:val="000000"/>
          <w:sz w:val="22"/>
          <w:szCs w:val="22"/>
        </w:rPr>
      </w:pPr>
      <w:r w:rsidRPr="009D7767">
        <w:rPr>
          <w:rFonts w:asciiTheme="minorHAnsi" w:hAnsiTheme="minorHAnsi"/>
          <w:color w:val="000000"/>
          <w:sz w:val="22"/>
          <w:szCs w:val="22"/>
        </w:rPr>
        <w:t>H</w:t>
      </w:r>
      <w:r w:rsidR="00CB0F97" w:rsidRPr="009D7767">
        <w:rPr>
          <w:rFonts w:asciiTheme="minorHAnsi" w:hAnsiTheme="minorHAnsi"/>
          <w:color w:val="000000"/>
          <w:sz w:val="22"/>
          <w:szCs w:val="22"/>
        </w:rPr>
        <w:t xml:space="preserve">igh </w:t>
      </w:r>
      <w:r w:rsidRPr="009D7767">
        <w:rPr>
          <w:rFonts w:asciiTheme="minorHAnsi" w:hAnsiTheme="minorHAnsi"/>
          <w:color w:val="000000"/>
          <w:sz w:val="22"/>
          <w:szCs w:val="22"/>
        </w:rPr>
        <w:t>industry concentration.</w:t>
      </w:r>
    </w:p>
    <w:p w:rsidR="00706383" w:rsidRPr="009D7767" w:rsidRDefault="00396CA4" w:rsidP="00CD5552">
      <w:pPr>
        <w:pStyle w:val="Pa12"/>
        <w:numPr>
          <w:ilvl w:val="0"/>
          <w:numId w:val="41"/>
        </w:numPr>
        <w:spacing w:before="100" w:beforeAutospacing="1" w:after="100" w:afterAutospacing="1"/>
        <w:rPr>
          <w:rFonts w:asciiTheme="minorHAnsi" w:hAnsiTheme="minorHAnsi"/>
          <w:color w:val="000000"/>
          <w:sz w:val="22"/>
          <w:szCs w:val="22"/>
        </w:rPr>
      </w:pPr>
      <w:r w:rsidRPr="009D7767">
        <w:rPr>
          <w:rFonts w:asciiTheme="minorHAnsi" w:hAnsiTheme="minorHAnsi"/>
          <w:color w:val="000000"/>
          <w:sz w:val="22"/>
          <w:szCs w:val="22"/>
        </w:rPr>
        <w:t>H</w:t>
      </w:r>
      <w:r w:rsidR="00DB62AB">
        <w:rPr>
          <w:rFonts w:asciiTheme="minorHAnsi" w:hAnsiTheme="minorHAnsi"/>
          <w:color w:val="000000"/>
          <w:sz w:val="22"/>
          <w:szCs w:val="22"/>
        </w:rPr>
        <w:t>igh variability in market share</w:t>
      </w:r>
      <w:r w:rsidR="00CB0F97" w:rsidRPr="009D7767">
        <w:rPr>
          <w:rFonts w:asciiTheme="minorHAnsi" w:hAnsiTheme="minorHAnsi"/>
          <w:color w:val="000000"/>
          <w:sz w:val="22"/>
          <w:szCs w:val="22"/>
        </w:rPr>
        <w:t>.</w:t>
      </w:r>
    </w:p>
    <w:p w:rsidR="004168EF" w:rsidRPr="00CD5552" w:rsidRDefault="005D6E99" w:rsidP="00CD5552">
      <w:pPr>
        <w:pStyle w:val="Pa12"/>
        <w:spacing w:before="180" w:after="80"/>
        <w:ind w:left="360"/>
        <w:rPr>
          <w:rFonts w:asciiTheme="minorHAnsi" w:hAnsiTheme="minorHAnsi"/>
          <w:color w:val="000000"/>
          <w:sz w:val="22"/>
          <w:szCs w:val="22"/>
        </w:rPr>
      </w:pPr>
      <w:r w:rsidRPr="00CD5552">
        <w:rPr>
          <w:rFonts w:asciiTheme="minorHAnsi" w:hAnsiTheme="minorHAnsi"/>
          <w:color w:val="000000"/>
          <w:sz w:val="22"/>
          <w:szCs w:val="22"/>
        </w:rPr>
        <w:t>Pricing power and return on equity are likely to be greatest for firms in an industry with high barriers to entry, undercapacity relative to demand, and high switching costs that contribute to stable market shares. High concentration does not ensure pricing power. Even in highly concentrated industries, firms with market shares close to those of their competitors and firms that produce commodity-like products might have relatively little pricing power.</w:t>
      </w:r>
    </w:p>
    <w:p w:rsidR="004168EF" w:rsidRPr="00670AC5" w:rsidRDefault="004168EF">
      <w:pPr>
        <w:spacing w:after="0" w:line="240" w:lineRule="auto"/>
        <w:rPr>
          <w:rFonts w:asciiTheme="minorHAnsi" w:hAnsiTheme="minorHAnsi" w:cs="Helvetica"/>
          <w:bCs/>
          <w:color w:val="000000"/>
          <w:sz w:val="28"/>
          <w:szCs w:val="28"/>
          <w:highlight w:val="lightGray"/>
        </w:rPr>
      </w:pPr>
      <w:r w:rsidRPr="00670AC5">
        <w:rPr>
          <w:rFonts w:asciiTheme="minorHAnsi" w:hAnsiTheme="minorHAnsi" w:cs="Helvetica"/>
          <w:bCs/>
          <w:sz w:val="28"/>
          <w:szCs w:val="28"/>
          <w:highlight w:val="lightGray"/>
        </w:rPr>
        <w:br w:type="page"/>
      </w:r>
    </w:p>
    <w:p w:rsidR="00CB0F97" w:rsidRDefault="008E21E5" w:rsidP="00AF0002">
      <w:pPr>
        <w:pStyle w:val="Pa12"/>
        <w:numPr>
          <w:ilvl w:val="0"/>
          <w:numId w:val="37"/>
        </w:numPr>
        <w:spacing w:before="180" w:after="80"/>
        <w:rPr>
          <w:rFonts w:asciiTheme="minorHAnsi" w:hAnsiTheme="minorHAnsi"/>
          <w:color w:val="000000"/>
          <w:sz w:val="22"/>
          <w:szCs w:val="22"/>
        </w:rPr>
      </w:pPr>
      <w:r>
        <w:rPr>
          <w:rFonts w:asciiTheme="minorHAnsi" w:hAnsiTheme="minorHAnsi"/>
          <w:color w:val="000000"/>
          <w:sz w:val="22"/>
          <w:szCs w:val="22"/>
        </w:rPr>
        <w:lastRenderedPageBreak/>
        <w:t>Tiesto</w:t>
      </w:r>
      <w:r w:rsidR="00CB0F97" w:rsidRPr="00AF0002">
        <w:rPr>
          <w:rFonts w:asciiTheme="minorHAnsi" w:hAnsiTheme="minorHAnsi"/>
          <w:color w:val="000000"/>
          <w:sz w:val="22"/>
          <w:szCs w:val="22"/>
        </w:rPr>
        <w:t xml:space="preserve"> is analyzing a stock that is currently trading at $31 a share. He thinks the stock’s dividends per share should be $2.00 next year, after which they should grow at 25% per year for each of the next two years. Then, beginning in year 4, the growth rate is expected to decline and stabilize at 8% per year. Using a 15% required rate of return, this stock is currently</w:t>
      </w:r>
      <w:r w:rsidR="001261F6">
        <w:rPr>
          <w:rFonts w:asciiTheme="minorHAnsi" w:hAnsiTheme="minorHAnsi"/>
          <w:color w:val="000000"/>
          <w:sz w:val="22"/>
          <w:szCs w:val="22"/>
        </w:rPr>
        <w:t xml:space="preserve"> (circle one of the following 3 answers)</w:t>
      </w:r>
      <w:r w:rsidR="00CB0F97" w:rsidRPr="00AF0002">
        <w:rPr>
          <w:rFonts w:asciiTheme="minorHAnsi" w:hAnsiTheme="minorHAnsi"/>
          <w:color w:val="000000"/>
          <w:sz w:val="22"/>
          <w:szCs w:val="22"/>
        </w:rPr>
        <w:t>:</w:t>
      </w:r>
    </w:p>
    <w:p w:rsidR="00AF0002" w:rsidRPr="00EA7438" w:rsidRDefault="00AF0002" w:rsidP="00EA7438">
      <w:pPr>
        <w:pStyle w:val="Pa12"/>
        <w:numPr>
          <w:ilvl w:val="0"/>
          <w:numId w:val="41"/>
        </w:numPr>
        <w:spacing w:before="100" w:beforeAutospacing="1" w:after="100" w:afterAutospacing="1"/>
        <w:rPr>
          <w:rFonts w:asciiTheme="minorHAnsi" w:hAnsiTheme="minorHAnsi"/>
          <w:color w:val="000000"/>
          <w:sz w:val="22"/>
          <w:szCs w:val="22"/>
        </w:rPr>
      </w:pPr>
      <w:r w:rsidRPr="00EA7438">
        <w:rPr>
          <w:rFonts w:asciiTheme="minorHAnsi" w:hAnsiTheme="minorHAnsi"/>
          <w:color w:val="000000"/>
          <w:sz w:val="22"/>
          <w:szCs w:val="22"/>
        </w:rPr>
        <w:t>Undervalued</w:t>
      </w:r>
    </w:p>
    <w:p w:rsidR="00AF0002" w:rsidRPr="00EA7438" w:rsidRDefault="00AF0002" w:rsidP="00EA7438">
      <w:pPr>
        <w:pStyle w:val="Pa12"/>
        <w:numPr>
          <w:ilvl w:val="0"/>
          <w:numId w:val="41"/>
        </w:numPr>
        <w:spacing w:before="100" w:beforeAutospacing="1" w:after="100" w:afterAutospacing="1"/>
        <w:rPr>
          <w:rFonts w:asciiTheme="minorHAnsi" w:hAnsiTheme="minorHAnsi"/>
          <w:color w:val="000000"/>
          <w:sz w:val="22"/>
          <w:szCs w:val="22"/>
        </w:rPr>
      </w:pPr>
      <w:r w:rsidRPr="00EA7438">
        <w:rPr>
          <w:rFonts w:asciiTheme="minorHAnsi" w:hAnsiTheme="minorHAnsi"/>
          <w:color w:val="000000"/>
          <w:sz w:val="22"/>
          <w:szCs w:val="22"/>
        </w:rPr>
        <w:t>Efficiently priced</w:t>
      </w:r>
    </w:p>
    <w:p w:rsidR="00AF0002" w:rsidRPr="00EA7438" w:rsidRDefault="00AF0002" w:rsidP="00EA7438">
      <w:pPr>
        <w:pStyle w:val="Pa12"/>
        <w:numPr>
          <w:ilvl w:val="0"/>
          <w:numId w:val="41"/>
        </w:numPr>
        <w:spacing w:before="100" w:beforeAutospacing="1" w:after="100" w:afterAutospacing="1"/>
        <w:rPr>
          <w:rFonts w:asciiTheme="minorHAnsi" w:hAnsiTheme="minorHAnsi"/>
          <w:color w:val="000000"/>
          <w:sz w:val="22"/>
          <w:szCs w:val="22"/>
        </w:rPr>
      </w:pPr>
      <w:r w:rsidRPr="00EA7438">
        <w:rPr>
          <w:rFonts w:asciiTheme="minorHAnsi" w:hAnsiTheme="minorHAnsi"/>
          <w:color w:val="000000"/>
          <w:sz w:val="22"/>
          <w:szCs w:val="22"/>
        </w:rPr>
        <w:t>Overvalued</w:t>
      </w:r>
    </w:p>
    <w:p w:rsidR="00AF0002" w:rsidRPr="00EA7438" w:rsidRDefault="001261F6" w:rsidP="00EA7438">
      <w:pPr>
        <w:pStyle w:val="Pa12"/>
        <w:spacing w:before="180" w:after="80"/>
        <w:ind w:firstLine="360"/>
        <w:rPr>
          <w:rFonts w:asciiTheme="minorHAnsi" w:hAnsiTheme="minorHAnsi"/>
          <w:color w:val="000000"/>
          <w:sz w:val="22"/>
          <w:szCs w:val="22"/>
        </w:rPr>
      </w:pPr>
      <w:r>
        <w:rPr>
          <w:rFonts w:asciiTheme="minorHAnsi" w:hAnsiTheme="minorHAnsi"/>
          <w:color w:val="000000"/>
          <w:sz w:val="22"/>
          <w:szCs w:val="22"/>
        </w:rPr>
        <w:t>If mispriced</w:t>
      </w:r>
      <w:r w:rsidR="00AF0002" w:rsidRPr="00EA7438">
        <w:rPr>
          <w:rFonts w:asciiTheme="minorHAnsi" w:hAnsiTheme="minorHAnsi"/>
          <w:color w:val="000000"/>
          <w:sz w:val="22"/>
          <w:szCs w:val="22"/>
        </w:rPr>
        <w:t>, by how much?</w:t>
      </w:r>
    </w:p>
    <w:p w:rsidR="00AF0002" w:rsidRPr="00264885" w:rsidRDefault="00AF0002" w:rsidP="00EA7438">
      <w:pPr>
        <w:pStyle w:val="Pa12"/>
        <w:spacing w:before="180" w:after="80"/>
        <w:ind w:firstLine="360"/>
        <w:rPr>
          <w:rFonts w:asciiTheme="minorHAnsi" w:hAnsiTheme="minorHAnsi"/>
          <w:color w:val="000000"/>
          <w:sz w:val="22"/>
          <w:szCs w:val="22"/>
        </w:rPr>
      </w:pPr>
      <w:r w:rsidRPr="00264885">
        <w:rPr>
          <w:rFonts w:asciiTheme="minorHAnsi" w:hAnsiTheme="minorHAnsi"/>
          <w:color w:val="000000"/>
          <w:sz w:val="22"/>
          <w:szCs w:val="22"/>
        </w:rPr>
        <w:t xml:space="preserve">P0 </w:t>
      </w:r>
      <w:r w:rsidR="00264885" w:rsidRPr="00264885">
        <w:rPr>
          <w:rFonts w:asciiTheme="minorHAnsi" w:hAnsiTheme="minorHAnsi"/>
          <w:color w:val="000000"/>
          <w:sz w:val="22"/>
          <w:szCs w:val="22"/>
        </w:rPr>
        <w:tab/>
      </w:r>
      <w:r w:rsidRPr="00264885">
        <w:rPr>
          <w:rFonts w:asciiTheme="minorHAnsi" w:hAnsiTheme="minorHAnsi"/>
          <w:color w:val="000000"/>
          <w:sz w:val="22"/>
          <w:szCs w:val="22"/>
        </w:rPr>
        <w:t>= D1 / (1</w:t>
      </w:r>
      <w:r w:rsidR="0037169D">
        <w:rPr>
          <w:rFonts w:asciiTheme="minorHAnsi" w:hAnsiTheme="minorHAnsi"/>
          <w:color w:val="000000"/>
          <w:sz w:val="22"/>
          <w:szCs w:val="22"/>
        </w:rPr>
        <w:t xml:space="preserve"> </w:t>
      </w:r>
      <w:r w:rsidRPr="00264885">
        <w:rPr>
          <w:rFonts w:asciiTheme="minorHAnsi" w:hAnsiTheme="minorHAnsi"/>
          <w:color w:val="000000"/>
          <w:sz w:val="22"/>
          <w:szCs w:val="22"/>
        </w:rPr>
        <w:t>+ k)</w:t>
      </w:r>
      <w:r w:rsidR="00DB3976">
        <w:rPr>
          <w:rFonts w:asciiTheme="minorHAnsi" w:hAnsiTheme="minorHAnsi"/>
          <w:color w:val="000000"/>
          <w:sz w:val="22"/>
          <w:szCs w:val="22"/>
        </w:rPr>
        <w:t>^1</w:t>
      </w:r>
      <w:r w:rsidRPr="00264885">
        <w:rPr>
          <w:rFonts w:asciiTheme="minorHAnsi" w:hAnsiTheme="minorHAnsi"/>
          <w:color w:val="000000"/>
          <w:sz w:val="22"/>
          <w:szCs w:val="22"/>
        </w:rPr>
        <w:t xml:space="preserve"> + D2 / (1</w:t>
      </w:r>
      <w:r w:rsidR="0037169D">
        <w:rPr>
          <w:rFonts w:asciiTheme="minorHAnsi" w:hAnsiTheme="minorHAnsi"/>
          <w:color w:val="000000"/>
          <w:sz w:val="22"/>
          <w:szCs w:val="22"/>
        </w:rPr>
        <w:t xml:space="preserve"> </w:t>
      </w:r>
      <w:r w:rsidRPr="00264885">
        <w:rPr>
          <w:rFonts w:asciiTheme="minorHAnsi" w:hAnsiTheme="minorHAnsi"/>
          <w:color w:val="000000"/>
          <w:sz w:val="22"/>
          <w:szCs w:val="22"/>
        </w:rPr>
        <w:t>+</w:t>
      </w:r>
      <w:r w:rsidR="0037169D">
        <w:rPr>
          <w:rFonts w:asciiTheme="minorHAnsi" w:hAnsiTheme="minorHAnsi"/>
          <w:color w:val="000000"/>
          <w:sz w:val="22"/>
          <w:szCs w:val="22"/>
        </w:rPr>
        <w:t xml:space="preserve"> </w:t>
      </w:r>
      <w:r w:rsidRPr="00264885">
        <w:rPr>
          <w:rFonts w:asciiTheme="minorHAnsi" w:hAnsiTheme="minorHAnsi"/>
          <w:color w:val="000000"/>
          <w:sz w:val="22"/>
          <w:szCs w:val="22"/>
        </w:rPr>
        <w:t>k)</w:t>
      </w:r>
      <w:r w:rsidR="00DB3976">
        <w:rPr>
          <w:rFonts w:asciiTheme="minorHAnsi" w:hAnsiTheme="minorHAnsi"/>
          <w:color w:val="000000"/>
          <w:sz w:val="22"/>
          <w:szCs w:val="22"/>
        </w:rPr>
        <w:t>^2 + D3</w:t>
      </w:r>
      <w:r w:rsidR="00264885" w:rsidRPr="00264885">
        <w:rPr>
          <w:rFonts w:asciiTheme="minorHAnsi" w:hAnsiTheme="minorHAnsi"/>
          <w:color w:val="000000"/>
          <w:sz w:val="22"/>
          <w:szCs w:val="22"/>
        </w:rPr>
        <w:t xml:space="preserve"> / (1</w:t>
      </w:r>
      <w:r w:rsidR="0037169D">
        <w:rPr>
          <w:rFonts w:asciiTheme="minorHAnsi" w:hAnsiTheme="minorHAnsi"/>
          <w:color w:val="000000"/>
          <w:sz w:val="22"/>
          <w:szCs w:val="22"/>
        </w:rPr>
        <w:t xml:space="preserve"> </w:t>
      </w:r>
      <w:r w:rsidR="00264885" w:rsidRPr="00264885">
        <w:rPr>
          <w:rFonts w:asciiTheme="minorHAnsi" w:hAnsiTheme="minorHAnsi"/>
          <w:color w:val="000000"/>
          <w:sz w:val="22"/>
          <w:szCs w:val="22"/>
        </w:rPr>
        <w:t>+</w:t>
      </w:r>
      <w:r w:rsidR="0037169D">
        <w:rPr>
          <w:rFonts w:asciiTheme="minorHAnsi" w:hAnsiTheme="minorHAnsi"/>
          <w:color w:val="000000"/>
          <w:sz w:val="22"/>
          <w:szCs w:val="22"/>
        </w:rPr>
        <w:t xml:space="preserve"> </w:t>
      </w:r>
      <w:r w:rsidR="00DB3976">
        <w:rPr>
          <w:rFonts w:asciiTheme="minorHAnsi" w:hAnsiTheme="minorHAnsi"/>
          <w:color w:val="000000"/>
          <w:sz w:val="22"/>
          <w:szCs w:val="22"/>
        </w:rPr>
        <w:t>k)^3 + P3 / (1 + k)^3</w:t>
      </w:r>
      <w:r w:rsidR="00EA7438">
        <w:rPr>
          <w:rFonts w:asciiTheme="minorHAnsi" w:hAnsiTheme="minorHAnsi"/>
          <w:color w:val="000000"/>
          <w:sz w:val="22"/>
          <w:szCs w:val="22"/>
        </w:rPr>
        <w:t xml:space="preserve">, </w:t>
      </w:r>
      <w:r w:rsidRPr="00264885">
        <w:rPr>
          <w:rFonts w:asciiTheme="minorHAnsi" w:hAnsiTheme="minorHAnsi"/>
          <w:color w:val="000000"/>
          <w:sz w:val="22"/>
          <w:szCs w:val="22"/>
        </w:rPr>
        <w:t xml:space="preserve">where: </w:t>
      </w:r>
    </w:p>
    <w:p w:rsidR="00D90C0C" w:rsidRPr="00DB3976" w:rsidRDefault="00D90C0C" w:rsidP="00EA7438">
      <w:pPr>
        <w:pStyle w:val="Pa12"/>
        <w:spacing w:before="180" w:after="80"/>
        <w:ind w:firstLine="360"/>
        <w:rPr>
          <w:rFonts w:asciiTheme="minorHAnsi" w:hAnsiTheme="minorHAnsi"/>
          <w:color w:val="000000"/>
          <w:sz w:val="22"/>
          <w:szCs w:val="22"/>
        </w:rPr>
      </w:pPr>
      <w:r w:rsidRPr="00D90C0C">
        <w:rPr>
          <w:rFonts w:asciiTheme="minorHAnsi" w:hAnsiTheme="minorHAnsi"/>
          <w:color w:val="000000"/>
          <w:sz w:val="22"/>
          <w:szCs w:val="22"/>
          <w:u w:val="single"/>
        </w:rPr>
        <w:t>Step 1</w:t>
      </w:r>
      <w:r w:rsidRPr="00DB3976">
        <w:rPr>
          <w:rFonts w:asciiTheme="minorHAnsi" w:hAnsiTheme="minorHAnsi"/>
          <w:color w:val="000000"/>
          <w:sz w:val="22"/>
          <w:szCs w:val="22"/>
        </w:rPr>
        <w:t>:</w:t>
      </w:r>
      <w:r w:rsidR="00836C46" w:rsidRPr="00DB3976">
        <w:rPr>
          <w:rFonts w:asciiTheme="minorHAnsi" w:hAnsiTheme="minorHAnsi"/>
          <w:color w:val="000000"/>
          <w:sz w:val="22"/>
          <w:szCs w:val="22"/>
        </w:rPr>
        <w:t xml:space="preserve"> </w:t>
      </w:r>
      <w:r w:rsidR="00836C46" w:rsidRPr="00DB3976">
        <w:rPr>
          <w:rFonts w:asciiTheme="minorHAnsi" w:hAnsiTheme="minorHAnsi"/>
          <w:color w:val="000000"/>
          <w:sz w:val="22"/>
          <w:szCs w:val="22"/>
          <w:lang w:val="en-GB"/>
        </w:rPr>
        <w:t>Forecast the dividend for each year of rapid growth and for the first year of sustainable growth</w:t>
      </w:r>
    </w:p>
    <w:p w:rsidR="00AF0002" w:rsidRPr="00264885" w:rsidRDefault="00AF0002" w:rsidP="00EA7438">
      <w:pPr>
        <w:pStyle w:val="Pa12"/>
        <w:spacing w:before="180" w:after="80"/>
        <w:ind w:firstLine="360"/>
        <w:rPr>
          <w:rFonts w:asciiTheme="minorHAnsi" w:hAnsiTheme="minorHAnsi"/>
          <w:color w:val="000000"/>
          <w:sz w:val="22"/>
          <w:szCs w:val="22"/>
        </w:rPr>
      </w:pPr>
      <w:r w:rsidRPr="00264885">
        <w:rPr>
          <w:rFonts w:asciiTheme="minorHAnsi" w:hAnsiTheme="minorHAnsi"/>
          <w:color w:val="000000"/>
          <w:sz w:val="22"/>
          <w:szCs w:val="22"/>
        </w:rPr>
        <w:t>D</w:t>
      </w:r>
      <w:r w:rsidRPr="00EA7438">
        <w:rPr>
          <w:rFonts w:asciiTheme="minorHAnsi" w:hAnsiTheme="minorHAnsi"/>
          <w:color w:val="000000"/>
          <w:sz w:val="22"/>
          <w:szCs w:val="22"/>
        </w:rPr>
        <w:t xml:space="preserve">1 </w:t>
      </w:r>
      <w:r w:rsidR="00264885" w:rsidRPr="00EA7438">
        <w:rPr>
          <w:rFonts w:asciiTheme="minorHAnsi" w:hAnsiTheme="minorHAnsi"/>
          <w:color w:val="000000"/>
          <w:sz w:val="22"/>
          <w:szCs w:val="22"/>
        </w:rPr>
        <w:tab/>
      </w:r>
      <w:r w:rsidRPr="00264885">
        <w:rPr>
          <w:rFonts w:asciiTheme="minorHAnsi" w:hAnsiTheme="minorHAnsi"/>
          <w:color w:val="000000"/>
          <w:sz w:val="22"/>
          <w:szCs w:val="22"/>
        </w:rPr>
        <w:t xml:space="preserve">= 2.00 </w:t>
      </w:r>
    </w:p>
    <w:p w:rsidR="00AF0002" w:rsidRPr="00264885" w:rsidRDefault="00AF0002" w:rsidP="00EA7438">
      <w:pPr>
        <w:pStyle w:val="Pa12"/>
        <w:spacing w:before="180" w:after="80"/>
        <w:ind w:firstLine="360"/>
        <w:rPr>
          <w:rFonts w:asciiTheme="minorHAnsi" w:hAnsiTheme="minorHAnsi"/>
          <w:color w:val="000000"/>
          <w:sz w:val="22"/>
          <w:szCs w:val="22"/>
        </w:rPr>
      </w:pPr>
      <w:r w:rsidRPr="00264885">
        <w:rPr>
          <w:rFonts w:asciiTheme="minorHAnsi" w:hAnsiTheme="minorHAnsi"/>
          <w:color w:val="000000"/>
          <w:sz w:val="22"/>
          <w:szCs w:val="22"/>
        </w:rPr>
        <w:t>D</w:t>
      </w:r>
      <w:r w:rsidRPr="00EA7438">
        <w:rPr>
          <w:rFonts w:asciiTheme="minorHAnsi" w:hAnsiTheme="minorHAnsi"/>
          <w:color w:val="000000"/>
          <w:sz w:val="22"/>
          <w:szCs w:val="22"/>
        </w:rPr>
        <w:t xml:space="preserve">2 </w:t>
      </w:r>
      <w:r w:rsidR="00264885" w:rsidRPr="00EA7438">
        <w:rPr>
          <w:rFonts w:asciiTheme="minorHAnsi" w:hAnsiTheme="minorHAnsi"/>
          <w:color w:val="000000"/>
          <w:sz w:val="22"/>
          <w:szCs w:val="22"/>
        </w:rPr>
        <w:tab/>
      </w:r>
      <w:r w:rsidRPr="00264885">
        <w:rPr>
          <w:rFonts w:asciiTheme="minorHAnsi" w:hAnsiTheme="minorHAnsi"/>
          <w:color w:val="000000"/>
          <w:sz w:val="22"/>
          <w:szCs w:val="22"/>
        </w:rPr>
        <w:t>= 2.00(1.25)</w:t>
      </w:r>
      <w:r w:rsidR="00836C46">
        <w:rPr>
          <w:rFonts w:asciiTheme="minorHAnsi" w:hAnsiTheme="minorHAnsi"/>
          <w:color w:val="000000"/>
          <w:sz w:val="22"/>
          <w:szCs w:val="22"/>
        </w:rPr>
        <w:t>^1</w:t>
      </w:r>
      <w:r w:rsidRPr="00264885">
        <w:rPr>
          <w:rFonts w:asciiTheme="minorHAnsi" w:hAnsiTheme="minorHAnsi"/>
          <w:color w:val="000000"/>
          <w:sz w:val="22"/>
          <w:szCs w:val="22"/>
        </w:rPr>
        <w:t xml:space="preserve"> = 2.50 </w:t>
      </w:r>
    </w:p>
    <w:p w:rsidR="00AF0002" w:rsidRDefault="00AF0002" w:rsidP="00EA7438">
      <w:pPr>
        <w:pStyle w:val="Pa12"/>
        <w:spacing w:before="180" w:after="80"/>
        <w:ind w:firstLine="360"/>
        <w:rPr>
          <w:rFonts w:asciiTheme="minorHAnsi" w:hAnsiTheme="minorHAnsi"/>
          <w:color w:val="000000"/>
          <w:sz w:val="22"/>
          <w:szCs w:val="22"/>
        </w:rPr>
      </w:pPr>
      <w:r w:rsidRPr="00264885">
        <w:rPr>
          <w:rFonts w:asciiTheme="minorHAnsi" w:hAnsiTheme="minorHAnsi"/>
          <w:color w:val="000000"/>
          <w:sz w:val="22"/>
          <w:szCs w:val="22"/>
        </w:rPr>
        <w:t>D</w:t>
      </w:r>
      <w:r w:rsidRPr="00EA7438">
        <w:rPr>
          <w:rFonts w:asciiTheme="minorHAnsi" w:hAnsiTheme="minorHAnsi"/>
          <w:color w:val="000000"/>
          <w:sz w:val="22"/>
          <w:szCs w:val="22"/>
        </w:rPr>
        <w:t xml:space="preserve">3 </w:t>
      </w:r>
      <w:r w:rsidR="00264885" w:rsidRPr="00EA7438">
        <w:rPr>
          <w:rFonts w:asciiTheme="minorHAnsi" w:hAnsiTheme="minorHAnsi"/>
          <w:color w:val="000000"/>
          <w:sz w:val="22"/>
          <w:szCs w:val="22"/>
        </w:rPr>
        <w:tab/>
      </w:r>
      <w:r w:rsidR="00836C46">
        <w:rPr>
          <w:rFonts w:asciiTheme="minorHAnsi" w:hAnsiTheme="minorHAnsi"/>
          <w:color w:val="000000"/>
          <w:sz w:val="22"/>
          <w:szCs w:val="22"/>
        </w:rPr>
        <w:t>= 2.50(1.25)^1</w:t>
      </w:r>
      <w:r w:rsidR="00DB3976">
        <w:rPr>
          <w:rFonts w:asciiTheme="minorHAnsi" w:hAnsiTheme="minorHAnsi"/>
          <w:color w:val="000000"/>
          <w:sz w:val="22"/>
          <w:szCs w:val="22"/>
        </w:rPr>
        <w:t xml:space="preserve"> </w:t>
      </w:r>
      <w:r w:rsidRPr="00264885">
        <w:rPr>
          <w:rFonts w:asciiTheme="minorHAnsi" w:hAnsiTheme="minorHAnsi"/>
          <w:color w:val="000000"/>
          <w:sz w:val="22"/>
          <w:szCs w:val="22"/>
        </w:rPr>
        <w:t xml:space="preserve">= 3.125 </w:t>
      </w:r>
    </w:p>
    <w:p w:rsidR="00836C46" w:rsidRPr="00836C46" w:rsidRDefault="00836C46" w:rsidP="00836C46">
      <w:pPr>
        <w:pStyle w:val="Pa12"/>
        <w:spacing w:before="180" w:after="80"/>
        <w:ind w:firstLine="360"/>
        <w:rPr>
          <w:rFonts w:asciiTheme="minorHAnsi" w:hAnsiTheme="minorHAnsi"/>
          <w:color w:val="000000"/>
          <w:sz w:val="22"/>
          <w:szCs w:val="22"/>
        </w:rPr>
      </w:pPr>
      <w:r w:rsidRPr="00836C46">
        <w:rPr>
          <w:rFonts w:asciiTheme="minorHAnsi" w:hAnsiTheme="minorHAnsi"/>
          <w:color w:val="000000"/>
          <w:sz w:val="22"/>
          <w:szCs w:val="22"/>
        </w:rPr>
        <w:t>D4 = 3.125(1.08)^1</w:t>
      </w:r>
      <w:r w:rsidR="00DB3976">
        <w:rPr>
          <w:rFonts w:asciiTheme="minorHAnsi" w:hAnsiTheme="minorHAnsi"/>
          <w:color w:val="000000"/>
          <w:sz w:val="22"/>
          <w:szCs w:val="22"/>
        </w:rPr>
        <w:t xml:space="preserve"> </w:t>
      </w:r>
      <w:r w:rsidRPr="00836C46">
        <w:rPr>
          <w:rFonts w:asciiTheme="minorHAnsi" w:hAnsiTheme="minorHAnsi"/>
          <w:color w:val="000000"/>
          <w:sz w:val="22"/>
          <w:szCs w:val="22"/>
        </w:rPr>
        <w:t>=</w:t>
      </w:r>
      <w:r w:rsidR="00DB3976">
        <w:rPr>
          <w:rFonts w:asciiTheme="minorHAnsi" w:hAnsiTheme="minorHAnsi"/>
          <w:color w:val="000000"/>
          <w:sz w:val="22"/>
          <w:szCs w:val="22"/>
        </w:rPr>
        <w:t xml:space="preserve"> </w:t>
      </w:r>
      <w:r w:rsidRPr="00836C46">
        <w:rPr>
          <w:rFonts w:asciiTheme="minorHAnsi" w:hAnsiTheme="minorHAnsi"/>
          <w:color w:val="000000"/>
          <w:sz w:val="22"/>
          <w:szCs w:val="22"/>
        </w:rPr>
        <w:t>3.375</w:t>
      </w:r>
    </w:p>
    <w:p w:rsidR="00D90C0C" w:rsidRPr="00D90C0C" w:rsidRDefault="00D90C0C" w:rsidP="00DB3976">
      <w:pPr>
        <w:pStyle w:val="Pa12"/>
        <w:spacing w:before="180" w:after="80"/>
        <w:ind w:left="360"/>
        <w:rPr>
          <w:rFonts w:asciiTheme="minorHAnsi" w:hAnsiTheme="minorHAnsi"/>
          <w:color w:val="000000"/>
          <w:sz w:val="22"/>
          <w:szCs w:val="22"/>
          <w:u w:val="single"/>
        </w:rPr>
      </w:pPr>
      <w:r w:rsidRPr="00D90C0C">
        <w:rPr>
          <w:rFonts w:asciiTheme="minorHAnsi" w:hAnsiTheme="minorHAnsi"/>
          <w:color w:val="000000"/>
          <w:sz w:val="22"/>
          <w:szCs w:val="22"/>
          <w:u w:val="single"/>
        </w:rPr>
        <w:t>Step 2</w:t>
      </w:r>
      <w:r w:rsidRPr="00DB3976">
        <w:rPr>
          <w:rFonts w:asciiTheme="minorHAnsi" w:hAnsiTheme="minorHAnsi"/>
          <w:color w:val="000000"/>
          <w:sz w:val="22"/>
          <w:szCs w:val="22"/>
        </w:rPr>
        <w:t>:</w:t>
      </w:r>
      <w:r w:rsidR="00DB3976" w:rsidRPr="00DB3976">
        <w:rPr>
          <w:rFonts w:asciiTheme="minorHAnsi" w:hAnsiTheme="minorHAnsi"/>
          <w:color w:val="000000"/>
          <w:sz w:val="22"/>
          <w:szCs w:val="22"/>
        </w:rPr>
        <w:t xml:space="preserve"> </w:t>
      </w:r>
      <w:r w:rsidR="00DB3976" w:rsidRPr="00DB3976">
        <w:rPr>
          <w:rFonts w:asciiTheme="minorHAnsi" w:hAnsiTheme="minorHAnsi"/>
          <w:color w:val="000000"/>
          <w:sz w:val="22"/>
          <w:szCs w:val="22"/>
          <w:lang w:val="en-GB"/>
        </w:rPr>
        <w:t>Use the constant growth model to find the price of the stock at the end of the year prior to the year the dividend will grow at a constant rate</w:t>
      </w:r>
    </w:p>
    <w:p w:rsidR="00DB3976" w:rsidRDefault="00DB3976" w:rsidP="00DB3976">
      <w:pPr>
        <w:pStyle w:val="Pa12"/>
        <w:spacing w:before="180" w:after="80"/>
        <w:ind w:firstLine="360"/>
        <w:rPr>
          <w:rFonts w:asciiTheme="minorHAnsi" w:hAnsiTheme="minorHAnsi"/>
          <w:color w:val="000000"/>
          <w:lang w:val="en-CA"/>
        </w:rPr>
      </w:pPr>
      <w:r w:rsidRPr="00DB3976">
        <w:rPr>
          <w:rFonts w:asciiTheme="minorHAnsi" w:hAnsiTheme="minorHAnsi"/>
          <w:color w:val="000000"/>
          <w:lang w:val="en-CA"/>
        </w:rPr>
        <w:t xml:space="preserve">P3 </w:t>
      </w:r>
      <w:r w:rsidRPr="00DB3976">
        <w:rPr>
          <w:rFonts w:asciiTheme="minorHAnsi" w:hAnsiTheme="minorHAnsi"/>
          <w:color w:val="000000"/>
          <w:lang w:val="en-CA"/>
        </w:rPr>
        <w:tab/>
        <w:t>= D4</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(k</w:t>
      </w:r>
      <w:r>
        <w:rPr>
          <w:rFonts w:asciiTheme="minorHAnsi" w:hAnsiTheme="minorHAnsi"/>
          <w:color w:val="000000"/>
          <w:lang w:val="en-CA"/>
        </w:rPr>
        <w:t xml:space="preserve"> – g</w:t>
      </w:r>
      <w:r w:rsidRPr="00DB3976">
        <w:rPr>
          <w:rFonts w:asciiTheme="minorHAnsi" w:hAnsiTheme="minorHAnsi"/>
          <w:color w:val="000000"/>
          <w:lang w:val="en-CA"/>
        </w:rPr>
        <w:t>) = 3.375</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(0.15</w:t>
      </w:r>
      <w:r>
        <w:rPr>
          <w:rFonts w:asciiTheme="minorHAnsi" w:hAnsiTheme="minorHAnsi"/>
          <w:color w:val="000000"/>
          <w:lang w:val="en-CA"/>
        </w:rPr>
        <w:t xml:space="preserve"> – 0.</w:t>
      </w:r>
      <w:r w:rsidRPr="00DB3976">
        <w:rPr>
          <w:rFonts w:asciiTheme="minorHAnsi" w:hAnsiTheme="minorHAnsi"/>
          <w:color w:val="000000"/>
          <w:lang w:val="en-CA"/>
        </w:rPr>
        <w:t>08)</w:t>
      </w:r>
      <w:r>
        <w:rPr>
          <w:rFonts w:asciiTheme="minorHAnsi" w:hAnsiTheme="minorHAnsi"/>
          <w:color w:val="000000"/>
          <w:lang w:val="en-CA"/>
        </w:rPr>
        <w:t xml:space="preserve"> </w:t>
      </w:r>
    </w:p>
    <w:p w:rsidR="00DB3976" w:rsidRPr="00DB3976" w:rsidRDefault="00DB3976" w:rsidP="00DB3976">
      <w:pPr>
        <w:pStyle w:val="Pa12"/>
        <w:spacing w:before="180" w:after="80"/>
        <w:ind w:firstLine="720"/>
        <w:rPr>
          <w:rFonts w:asciiTheme="minorHAnsi" w:hAnsiTheme="minorHAnsi"/>
          <w:color w:val="000000"/>
        </w:rPr>
      </w:pP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48.2143</w:t>
      </w:r>
    </w:p>
    <w:p w:rsidR="00D90C0C" w:rsidRPr="00D90C0C" w:rsidRDefault="00D90C0C" w:rsidP="00EA7438">
      <w:pPr>
        <w:pStyle w:val="Pa12"/>
        <w:spacing w:before="180" w:after="80"/>
        <w:ind w:firstLine="360"/>
        <w:rPr>
          <w:rFonts w:asciiTheme="minorHAnsi" w:hAnsiTheme="minorHAnsi"/>
          <w:color w:val="000000"/>
          <w:sz w:val="22"/>
          <w:szCs w:val="22"/>
          <w:u w:val="single"/>
        </w:rPr>
      </w:pPr>
      <w:r w:rsidRPr="00D90C0C">
        <w:rPr>
          <w:rFonts w:asciiTheme="minorHAnsi" w:hAnsiTheme="minorHAnsi"/>
          <w:color w:val="000000"/>
          <w:sz w:val="22"/>
          <w:szCs w:val="22"/>
          <w:u w:val="single"/>
        </w:rPr>
        <w:t>Step 3:</w:t>
      </w:r>
    </w:p>
    <w:p w:rsidR="00DB3976" w:rsidRPr="00DB3976" w:rsidRDefault="00DB3976" w:rsidP="00DB3976">
      <w:pPr>
        <w:pStyle w:val="Pa12"/>
        <w:spacing w:before="180" w:after="80"/>
        <w:ind w:firstLine="360"/>
        <w:rPr>
          <w:rFonts w:asciiTheme="minorHAnsi" w:hAnsiTheme="minorHAnsi"/>
          <w:color w:val="000000"/>
        </w:rPr>
      </w:pPr>
      <w:r w:rsidRPr="00DB3976">
        <w:rPr>
          <w:rFonts w:asciiTheme="minorHAnsi" w:hAnsiTheme="minorHAnsi"/>
          <w:color w:val="000000"/>
          <w:lang w:val="en-CA"/>
        </w:rPr>
        <w:t xml:space="preserve">P0 </w:t>
      </w:r>
      <w:r w:rsidRPr="00DB3976">
        <w:rPr>
          <w:rFonts w:asciiTheme="minorHAnsi" w:hAnsiTheme="minorHAnsi"/>
          <w:color w:val="000000"/>
          <w:lang w:val="en-CA"/>
        </w:rPr>
        <w:tab/>
        <w:t>= D1</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(1</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k)^1 + D2</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(1</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k)^2 + D3</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(1</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k)^3 + P3</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(1</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 xml:space="preserve">k)^3; where: </w:t>
      </w:r>
    </w:p>
    <w:p w:rsidR="00DB3976" w:rsidRPr="00DB3976" w:rsidRDefault="00DB3976" w:rsidP="00DB3976">
      <w:pPr>
        <w:pStyle w:val="Pa12"/>
        <w:spacing w:before="180" w:after="80"/>
        <w:ind w:firstLine="360"/>
        <w:rPr>
          <w:rFonts w:asciiTheme="minorHAnsi" w:hAnsiTheme="minorHAnsi"/>
          <w:color w:val="000000"/>
        </w:rPr>
      </w:pPr>
      <w:r w:rsidRPr="00DB3976">
        <w:rPr>
          <w:rFonts w:asciiTheme="minorHAnsi" w:hAnsiTheme="minorHAnsi"/>
          <w:color w:val="000000"/>
          <w:lang w:val="en-CA"/>
        </w:rPr>
        <w:t xml:space="preserve"> </w:t>
      </w:r>
      <w:r w:rsidRPr="00DB3976">
        <w:rPr>
          <w:rFonts w:asciiTheme="minorHAnsi" w:hAnsiTheme="minorHAnsi"/>
          <w:color w:val="000000"/>
          <w:lang w:val="en-CA"/>
        </w:rPr>
        <w:tab/>
        <w:t>= 2.00</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1.15 + 2.50</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(1.15)^2 + 3.125</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(1.15)^3 + 48.2143</w:t>
      </w:r>
      <w:r>
        <w:rPr>
          <w:rFonts w:asciiTheme="minorHAnsi" w:hAnsiTheme="minorHAnsi"/>
          <w:color w:val="000000"/>
          <w:lang w:val="en-CA"/>
        </w:rPr>
        <w:t xml:space="preserve"> </w:t>
      </w:r>
      <w:r w:rsidRPr="00DB3976">
        <w:rPr>
          <w:rFonts w:asciiTheme="minorHAnsi" w:hAnsiTheme="minorHAnsi"/>
          <w:color w:val="000000"/>
          <w:lang w:val="en-CA"/>
        </w:rPr>
        <w:t>/</w:t>
      </w:r>
      <w:r>
        <w:rPr>
          <w:rFonts w:asciiTheme="minorHAnsi" w:hAnsiTheme="minorHAnsi"/>
          <w:color w:val="000000"/>
          <w:lang w:val="en-CA"/>
        </w:rPr>
        <w:t xml:space="preserve"> </w:t>
      </w:r>
      <w:r w:rsidRPr="00DB3976">
        <w:rPr>
          <w:rFonts w:asciiTheme="minorHAnsi" w:hAnsiTheme="minorHAnsi"/>
          <w:color w:val="000000"/>
          <w:lang w:val="en-CA"/>
        </w:rPr>
        <w:t>(1.15)^3</w:t>
      </w:r>
    </w:p>
    <w:p w:rsidR="00DB3976" w:rsidRPr="00DB3976" w:rsidRDefault="00DB3976" w:rsidP="00DB3976">
      <w:pPr>
        <w:pStyle w:val="Pa12"/>
        <w:spacing w:before="180" w:after="80"/>
        <w:ind w:firstLine="360"/>
        <w:rPr>
          <w:rFonts w:asciiTheme="minorHAnsi" w:hAnsiTheme="minorHAnsi"/>
          <w:color w:val="000000"/>
        </w:rPr>
      </w:pPr>
      <w:r w:rsidRPr="00DB3976">
        <w:rPr>
          <w:rFonts w:asciiTheme="minorHAnsi" w:hAnsiTheme="minorHAnsi"/>
          <w:color w:val="000000"/>
          <w:lang w:val="en-CA"/>
        </w:rPr>
        <w:tab/>
        <w:t xml:space="preserve">= 1.7391 + 1.8904 + 2.0547 + 31.7017 = 37.3859 or </w:t>
      </w:r>
      <w:r w:rsidRPr="00DB3976">
        <w:rPr>
          <w:rFonts w:asciiTheme="minorHAnsi" w:hAnsiTheme="minorHAnsi"/>
          <w:b/>
          <w:bCs/>
          <w:color w:val="000000"/>
          <w:u w:val="single"/>
          <w:lang w:val="en-CA"/>
        </w:rPr>
        <w:t>37.39</w:t>
      </w:r>
    </w:p>
    <w:p w:rsidR="00AF0002" w:rsidRPr="00EA7438" w:rsidRDefault="00AF0002" w:rsidP="00EA7438">
      <w:pPr>
        <w:pStyle w:val="Pa12"/>
        <w:spacing w:before="180" w:after="80"/>
        <w:ind w:firstLine="360"/>
        <w:rPr>
          <w:rFonts w:asciiTheme="minorHAnsi" w:hAnsiTheme="minorHAnsi"/>
          <w:color w:val="000000"/>
          <w:sz w:val="22"/>
          <w:szCs w:val="22"/>
        </w:rPr>
      </w:pPr>
      <w:r w:rsidRPr="00264885">
        <w:rPr>
          <w:rFonts w:asciiTheme="minorHAnsi" w:hAnsiTheme="minorHAnsi"/>
          <w:color w:val="000000"/>
          <w:sz w:val="22"/>
          <w:szCs w:val="22"/>
        </w:rPr>
        <w:t>Thus, at $31.00, the stock is trading $6.38 under its value (</w:t>
      </w:r>
      <w:r w:rsidR="00264885" w:rsidRPr="00EA7438">
        <w:rPr>
          <w:rFonts w:asciiTheme="minorHAnsi" w:hAnsiTheme="minorHAnsi"/>
          <w:color w:val="000000"/>
          <w:sz w:val="22"/>
          <w:szCs w:val="22"/>
        </w:rPr>
        <w:t>P</w:t>
      </w:r>
      <w:r w:rsidRPr="00EA7438">
        <w:rPr>
          <w:rFonts w:asciiTheme="minorHAnsi" w:hAnsiTheme="minorHAnsi"/>
          <w:color w:val="000000"/>
          <w:sz w:val="22"/>
          <w:szCs w:val="22"/>
        </w:rPr>
        <w:t>0</w:t>
      </w:r>
      <w:r w:rsidRPr="00264885">
        <w:rPr>
          <w:rFonts w:asciiTheme="minorHAnsi" w:hAnsiTheme="minorHAnsi"/>
          <w:color w:val="000000"/>
          <w:sz w:val="22"/>
          <w:szCs w:val="22"/>
        </w:rPr>
        <w:t>) o</w:t>
      </w:r>
      <w:r w:rsidR="00647ABB">
        <w:rPr>
          <w:rFonts w:asciiTheme="minorHAnsi" w:hAnsiTheme="minorHAnsi"/>
          <w:color w:val="000000"/>
          <w:sz w:val="22"/>
          <w:szCs w:val="22"/>
        </w:rPr>
        <w:t>f $37.39</w:t>
      </w:r>
      <w:r w:rsidRPr="00264885">
        <w:rPr>
          <w:rFonts w:asciiTheme="minorHAnsi" w:hAnsiTheme="minorHAnsi"/>
          <w:color w:val="000000"/>
          <w:sz w:val="22"/>
          <w:szCs w:val="22"/>
        </w:rPr>
        <w:t>.</w:t>
      </w:r>
      <w:r w:rsidR="00647ABB">
        <w:rPr>
          <w:rFonts w:asciiTheme="minorHAnsi" w:hAnsiTheme="minorHAnsi"/>
          <w:color w:val="000000"/>
          <w:sz w:val="22"/>
          <w:szCs w:val="22"/>
        </w:rPr>
        <w:t xml:space="preserve"> (.01 due to rounding error)</w:t>
      </w:r>
    </w:p>
    <w:p w:rsidR="00CB0F97" w:rsidRPr="00BE0991" w:rsidRDefault="008E21E5" w:rsidP="00BE0991">
      <w:pPr>
        <w:pStyle w:val="Pa12"/>
        <w:numPr>
          <w:ilvl w:val="0"/>
          <w:numId w:val="37"/>
        </w:numPr>
        <w:spacing w:before="180" w:after="80"/>
        <w:rPr>
          <w:rFonts w:asciiTheme="minorHAnsi" w:hAnsiTheme="minorHAnsi"/>
          <w:color w:val="000000"/>
          <w:sz w:val="22"/>
          <w:szCs w:val="22"/>
        </w:rPr>
      </w:pPr>
      <w:r>
        <w:rPr>
          <w:rFonts w:asciiTheme="minorHAnsi" w:hAnsiTheme="minorHAnsi"/>
          <w:color w:val="000000"/>
          <w:sz w:val="22"/>
          <w:szCs w:val="22"/>
        </w:rPr>
        <w:t>Hardwell</w:t>
      </w:r>
      <w:r w:rsidR="00CB0F97" w:rsidRPr="00BE0991">
        <w:rPr>
          <w:rFonts w:asciiTheme="minorHAnsi" w:hAnsiTheme="minorHAnsi"/>
          <w:color w:val="000000"/>
          <w:sz w:val="22"/>
          <w:szCs w:val="22"/>
        </w:rPr>
        <w:t xml:space="preserve"> purchases 323 shares at $18 and puts up an initial margin deposit of 65% from a firm that has a maintenance margin of 40%. The price at which the investor will receive a margin call is closest to:</w:t>
      </w:r>
    </w:p>
    <w:p w:rsidR="00CB0F97" w:rsidRPr="00BE0991" w:rsidRDefault="00BE0991" w:rsidP="00BE0991">
      <w:pPr>
        <w:pStyle w:val="Pa12"/>
        <w:spacing w:before="180" w:after="80"/>
        <w:ind w:firstLine="360"/>
        <w:rPr>
          <w:rFonts w:asciiTheme="minorHAnsi" w:hAnsiTheme="minorHAnsi"/>
          <w:color w:val="000000"/>
          <w:sz w:val="22"/>
          <w:szCs w:val="22"/>
        </w:rPr>
      </w:pPr>
      <w:r w:rsidRPr="00BE0991">
        <w:rPr>
          <w:rFonts w:asciiTheme="minorHAnsi" w:hAnsiTheme="minorHAnsi"/>
          <w:color w:val="000000"/>
          <w:sz w:val="22"/>
          <w:szCs w:val="22"/>
        </w:rPr>
        <w:t>The price at which the account reaches minimum margin is (0.35 × 18) / (1 – 0.4) = 10.50.</w:t>
      </w:r>
    </w:p>
    <w:p w:rsidR="00CB0F97" w:rsidRPr="00BE0991" w:rsidRDefault="00CB0F97" w:rsidP="00BE0991">
      <w:pPr>
        <w:pStyle w:val="Pa12"/>
        <w:numPr>
          <w:ilvl w:val="0"/>
          <w:numId w:val="37"/>
        </w:numPr>
        <w:spacing w:before="180" w:after="80"/>
        <w:rPr>
          <w:rFonts w:asciiTheme="minorHAnsi" w:hAnsiTheme="minorHAnsi"/>
          <w:color w:val="000000"/>
          <w:sz w:val="22"/>
          <w:szCs w:val="22"/>
        </w:rPr>
      </w:pPr>
      <w:r w:rsidRPr="00BE0991">
        <w:rPr>
          <w:rFonts w:asciiTheme="minorHAnsi" w:hAnsiTheme="minorHAnsi"/>
          <w:color w:val="000000"/>
          <w:sz w:val="22"/>
          <w:szCs w:val="22"/>
        </w:rPr>
        <w:t xml:space="preserve">In its latest annual report, </w:t>
      </w:r>
      <w:r w:rsidR="008E21E5">
        <w:rPr>
          <w:rFonts w:asciiTheme="minorHAnsi" w:hAnsiTheme="minorHAnsi"/>
          <w:color w:val="000000"/>
          <w:sz w:val="22"/>
          <w:szCs w:val="22"/>
        </w:rPr>
        <w:t>David Guetta</w:t>
      </w:r>
      <w:r w:rsidRPr="00BE0991">
        <w:rPr>
          <w:rFonts w:asciiTheme="minorHAnsi" w:hAnsiTheme="minorHAnsi"/>
          <w:color w:val="000000"/>
          <w:sz w:val="22"/>
          <w:szCs w:val="22"/>
        </w:rPr>
        <w:t xml:space="preserve"> Corp. reported the following:</w:t>
      </w:r>
    </w:p>
    <w:p w:rsidR="00CB0F97" w:rsidRPr="0037169D" w:rsidRDefault="00CB0F97" w:rsidP="0037169D">
      <w:pPr>
        <w:pStyle w:val="Pa12"/>
        <w:numPr>
          <w:ilvl w:val="0"/>
          <w:numId w:val="41"/>
        </w:numPr>
        <w:spacing w:before="100" w:beforeAutospacing="1" w:after="100" w:afterAutospacing="1"/>
        <w:rPr>
          <w:rFonts w:asciiTheme="minorHAnsi" w:hAnsiTheme="minorHAnsi"/>
          <w:color w:val="000000"/>
          <w:sz w:val="22"/>
          <w:szCs w:val="22"/>
        </w:rPr>
      </w:pPr>
      <w:r w:rsidRPr="0037169D">
        <w:rPr>
          <w:rFonts w:asciiTheme="minorHAnsi" w:hAnsiTheme="minorHAnsi"/>
          <w:color w:val="000000"/>
          <w:sz w:val="22"/>
          <w:szCs w:val="22"/>
        </w:rPr>
        <w:t>Net income: $1,500,000</w:t>
      </w:r>
      <w:r w:rsidRPr="0037169D">
        <w:rPr>
          <w:rFonts w:asciiTheme="minorHAnsi" w:hAnsiTheme="minorHAnsi"/>
          <w:sz w:val="22"/>
          <w:szCs w:val="22"/>
        </w:rPr>
        <w:t xml:space="preserve"> </w:t>
      </w:r>
    </w:p>
    <w:p w:rsidR="00CB0F97" w:rsidRPr="0037169D" w:rsidRDefault="00CB0F97" w:rsidP="0037169D">
      <w:pPr>
        <w:pStyle w:val="Pa12"/>
        <w:numPr>
          <w:ilvl w:val="0"/>
          <w:numId w:val="41"/>
        </w:numPr>
        <w:spacing w:before="100" w:beforeAutospacing="1" w:after="100" w:afterAutospacing="1"/>
        <w:rPr>
          <w:rFonts w:asciiTheme="minorHAnsi" w:hAnsiTheme="minorHAnsi"/>
          <w:color w:val="000000"/>
          <w:sz w:val="22"/>
          <w:szCs w:val="22"/>
        </w:rPr>
      </w:pPr>
      <w:r w:rsidRPr="0037169D">
        <w:rPr>
          <w:rFonts w:asciiTheme="minorHAnsi" w:hAnsiTheme="minorHAnsi"/>
          <w:color w:val="000000"/>
          <w:sz w:val="22"/>
          <w:szCs w:val="22"/>
        </w:rPr>
        <w:t>Total equity: $5,000,000</w:t>
      </w:r>
      <w:r w:rsidRPr="0037169D">
        <w:rPr>
          <w:rFonts w:asciiTheme="minorHAnsi" w:hAnsiTheme="minorHAnsi"/>
          <w:sz w:val="22"/>
          <w:szCs w:val="22"/>
        </w:rPr>
        <w:t xml:space="preserve"> </w:t>
      </w:r>
    </w:p>
    <w:p w:rsidR="00CB0F97" w:rsidRPr="0037169D" w:rsidRDefault="00CB0F97" w:rsidP="0037169D">
      <w:pPr>
        <w:pStyle w:val="Pa12"/>
        <w:numPr>
          <w:ilvl w:val="0"/>
          <w:numId w:val="41"/>
        </w:numPr>
        <w:spacing w:before="100" w:beforeAutospacing="1" w:after="100" w:afterAutospacing="1"/>
        <w:rPr>
          <w:rFonts w:asciiTheme="minorHAnsi" w:hAnsiTheme="minorHAnsi"/>
          <w:color w:val="000000"/>
          <w:sz w:val="22"/>
          <w:szCs w:val="22"/>
        </w:rPr>
      </w:pPr>
      <w:r w:rsidRPr="0037169D">
        <w:rPr>
          <w:rFonts w:asciiTheme="minorHAnsi" w:hAnsiTheme="minorHAnsi"/>
          <w:color w:val="000000"/>
          <w:sz w:val="22"/>
          <w:szCs w:val="22"/>
        </w:rPr>
        <w:t>Total assets: $15,000,000</w:t>
      </w:r>
    </w:p>
    <w:p w:rsidR="00CB0F97" w:rsidRPr="0037169D" w:rsidRDefault="00CB0F97" w:rsidP="0037169D">
      <w:pPr>
        <w:pStyle w:val="Pa12"/>
        <w:numPr>
          <w:ilvl w:val="0"/>
          <w:numId w:val="41"/>
        </w:numPr>
        <w:spacing w:before="100" w:beforeAutospacing="1" w:after="100" w:afterAutospacing="1"/>
        <w:rPr>
          <w:rFonts w:asciiTheme="minorHAnsi" w:hAnsiTheme="minorHAnsi"/>
          <w:color w:val="000000"/>
          <w:sz w:val="22"/>
          <w:szCs w:val="22"/>
        </w:rPr>
      </w:pPr>
      <w:r w:rsidRPr="0037169D">
        <w:rPr>
          <w:rFonts w:asciiTheme="minorHAnsi" w:hAnsiTheme="minorHAnsi"/>
          <w:color w:val="000000"/>
          <w:sz w:val="22"/>
          <w:szCs w:val="22"/>
        </w:rPr>
        <w:t>Payout ratio: 35%</w:t>
      </w:r>
    </w:p>
    <w:p w:rsidR="00CB0F97" w:rsidRPr="0037169D" w:rsidRDefault="00CB0F97" w:rsidP="0037169D">
      <w:pPr>
        <w:pStyle w:val="Pa12"/>
        <w:spacing w:before="180" w:after="80"/>
        <w:ind w:firstLine="360"/>
        <w:rPr>
          <w:rFonts w:asciiTheme="minorHAnsi" w:hAnsiTheme="minorHAnsi"/>
          <w:color w:val="000000"/>
          <w:sz w:val="22"/>
          <w:szCs w:val="22"/>
        </w:rPr>
      </w:pPr>
      <w:r w:rsidRPr="0037169D">
        <w:rPr>
          <w:rFonts w:asciiTheme="minorHAnsi" w:hAnsiTheme="minorHAnsi"/>
          <w:color w:val="000000"/>
          <w:sz w:val="22"/>
          <w:szCs w:val="22"/>
        </w:rPr>
        <w:t xml:space="preserve">Based on this information, the expected growth rate of dividends is closest to: </w:t>
      </w:r>
    </w:p>
    <w:p w:rsidR="0037169D" w:rsidRDefault="0037169D" w:rsidP="0037169D">
      <w:pPr>
        <w:pStyle w:val="Pa12"/>
        <w:spacing w:before="180" w:after="80"/>
        <w:ind w:firstLine="360"/>
        <w:rPr>
          <w:rFonts w:asciiTheme="minorHAnsi" w:hAnsiTheme="minorHAnsi"/>
          <w:color w:val="000000"/>
          <w:sz w:val="22"/>
          <w:szCs w:val="22"/>
        </w:rPr>
      </w:pPr>
      <w:r w:rsidRPr="0037169D">
        <w:rPr>
          <w:rFonts w:asciiTheme="minorHAnsi" w:hAnsiTheme="minorHAnsi"/>
          <w:color w:val="000000"/>
          <w:sz w:val="22"/>
          <w:szCs w:val="22"/>
        </w:rPr>
        <w:t xml:space="preserve">ROE is 1,500,000 / 5,000,000 = 30%. Retention rate is (1 – 0.35) = 65%. g = ROE × RR = 0.3 × 0.65 = 19.5%. </w:t>
      </w:r>
    </w:p>
    <w:p w:rsidR="008D5826" w:rsidRPr="00B17153" w:rsidRDefault="008D5826" w:rsidP="00B17153">
      <w:pPr>
        <w:pStyle w:val="Pa12"/>
        <w:numPr>
          <w:ilvl w:val="0"/>
          <w:numId w:val="37"/>
        </w:numPr>
        <w:spacing w:before="180" w:after="80"/>
        <w:rPr>
          <w:rFonts w:asciiTheme="minorHAnsi" w:hAnsiTheme="minorHAnsi"/>
          <w:color w:val="000000"/>
          <w:sz w:val="22"/>
          <w:szCs w:val="22"/>
        </w:rPr>
      </w:pPr>
      <w:r w:rsidRPr="00B17153">
        <w:rPr>
          <w:rFonts w:asciiTheme="minorHAnsi" w:hAnsiTheme="minorHAnsi"/>
          <w:color w:val="000000"/>
          <w:sz w:val="22"/>
          <w:szCs w:val="22"/>
        </w:rPr>
        <w:t xml:space="preserve">The </w:t>
      </w:r>
      <w:r w:rsidR="008E21E5">
        <w:rPr>
          <w:rFonts w:asciiTheme="minorHAnsi" w:hAnsiTheme="minorHAnsi"/>
          <w:color w:val="000000"/>
          <w:sz w:val="22"/>
          <w:szCs w:val="22"/>
        </w:rPr>
        <w:t>Ferry Corsten</w:t>
      </w:r>
      <w:r w:rsidRPr="00B17153">
        <w:rPr>
          <w:rFonts w:asciiTheme="minorHAnsi" w:hAnsiTheme="minorHAnsi"/>
          <w:color w:val="000000"/>
          <w:sz w:val="22"/>
          <w:szCs w:val="22"/>
        </w:rPr>
        <w:t xml:space="preserve"> Company has a potential project that will cost $24 million, with a cost of capital of 10%.</w:t>
      </w:r>
    </w:p>
    <w:p w:rsidR="008D5826" w:rsidRPr="00B17153" w:rsidRDefault="008D5826" w:rsidP="00B17153">
      <w:pPr>
        <w:pStyle w:val="Pa12"/>
        <w:spacing w:before="180" w:after="80"/>
        <w:ind w:firstLine="720"/>
        <w:rPr>
          <w:rFonts w:asciiTheme="minorHAnsi" w:hAnsiTheme="minorHAnsi"/>
          <w:color w:val="000000"/>
          <w:sz w:val="22"/>
          <w:szCs w:val="22"/>
        </w:rPr>
      </w:pPr>
      <w:r w:rsidRPr="00B17153">
        <w:rPr>
          <w:rFonts w:asciiTheme="minorHAnsi" w:hAnsiTheme="minorHAnsi"/>
          <w:color w:val="000000"/>
          <w:sz w:val="22"/>
          <w:szCs w:val="22"/>
        </w:rPr>
        <w:t xml:space="preserve">Cash flow timings (year-ends) </w:t>
      </w:r>
      <w:r w:rsidRPr="00B17153">
        <w:rPr>
          <w:rFonts w:asciiTheme="minorHAnsi" w:hAnsiTheme="minorHAnsi"/>
          <w:color w:val="000000"/>
          <w:sz w:val="22"/>
          <w:szCs w:val="22"/>
        </w:rPr>
        <w:tab/>
      </w:r>
      <w:r w:rsidRPr="00B17153">
        <w:rPr>
          <w:rFonts w:asciiTheme="minorHAnsi" w:hAnsiTheme="minorHAnsi"/>
          <w:color w:val="000000"/>
          <w:sz w:val="22"/>
          <w:szCs w:val="22"/>
        </w:rPr>
        <w:tab/>
        <w:t>Amounts ($m)</w:t>
      </w:r>
    </w:p>
    <w:p w:rsidR="008D5826" w:rsidRPr="00B17153" w:rsidRDefault="008D5826" w:rsidP="00B17153">
      <w:pPr>
        <w:pStyle w:val="Pa12"/>
        <w:numPr>
          <w:ilvl w:val="0"/>
          <w:numId w:val="43"/>
        </w:numPr>
        <w:spacing w:before="100" w:beforeAutospacing="1" w:after="100" w:afterAutospacing="1"/>
        <w:rPr>
          <w:rFonts w:asciiTheme="minorHAnsi" w:hAnsiTheme="minorHAnsi"/>
          <w:color w:val="000000"/>
          <w:sz w:val="22"/>
          <w:szCs w:val="22"/>
        </w:rPr>
      </w:pPr>
      <w:r w:rsidRPr="00B17153">
        <w:rPr>
          <w:rFonts w:asciiTheme="minorHAnsi" w:hAnsiTheme="minorHAnsi"/>
          <w:color w:val="000000"/>
          <w:sz w:val="22"/>
          <w:szCs w:val="22"/>
        </w:rPr>
        <w:lastRenderedPageBreak/>
        <w:t xml:space="preserve">Year 1 </w:t>
      </w:r>
      <w:r w:rsidRPr="00B17153">
        <w:rPr>
          <w:rFonts w:asciiTheme="minorHAnsi" w:hAnsiTheme="minorHAnsi"/>
          <w:color w:val="000000"/>
          <w:sz w:val="22"/>
          <w:szCs w:val="22"/>
        </w:rPr>
        <w:tab/>
      </w:r>
      <w:r w:rsidRPr="00B17153">
        <w:rPr>
          <w:rFonts w:asciiTheme="minorHAnsi" w:hAnsiTheme="minorHAnsi"/>
          <w:color w:val="000000"/>
          <w:sz w:val="22"/>
          <w:szCs w:val="22"/>
        </w:rPr>
        <w:tab/>
      </w:r>
      <w:r w:rsidRPr="00B17153">
        <w:rPr>
          <w:rFonts w:asciiTheme="minorHAnsi" w:hAnsiTheme="minorHAnsi"/>
          <w:color w:val="000000"/>
          <w:sz w:val="22"/>
          <w:szCs w:val="22"/>
        </w:rPr>
        <w:tab/>
      </w:r>
      <w:r w:rsidRPr="00B17153">
        <w:rPr>
          <w:rFonts w:asciiTheme="minorHAnsi" w:hAnsiTheme="minorHAnsi"/>
          <w:color w:val="000000"/>
          <w:sz w:val="22"/>
          <w:szCs w:val="22"/>
        </w:rPr>
        <w:tab/>
        <w:t>12.0</w:t>
      </w:r>
    </w:p>
    <w:p w:rsidR="008D5826" w:rsidRPr="00B17153" w:rsidRDefault="008D5826" w:rsidP="00B17153">
      <w:pPr>
        <w:pStyle w:val="Pa12"/>
        <w:numPr>
          <w:ilvl w:val="0"/>
          <w:numId w:val="43"/>
        </w:numPr>
        <w:spacing w:before="100" w:beforeAutospacing="1" w:after="100" w:afterAutospacing="1"/>
        <w:rPr>
          <w:rFonts w:asciiTheme="minorHAnsi" w:hAnsiTheme="minorHAnsi"/>
          <w:color w:val="000000"/>
          <w:sz w:val="22"/>
          <w:szCs w:val="22"/>
        </w:rPr>
      </w:pPr>
      <w:r w:rsidRPr="00B17153">
        <w:rPr>
          <w:rFonts w:asciiTheme="minorHAnsi" w:hAnsiTheme="minorHAnsi"/>
          <w:color w:val="000000"/>
          <w:sz w:val="22"/>
          <w:szCs w:val="22"/>
        </w:rPr>
        <w:t xml:space="preserve">Year 2 </w:t>
      </w:r>
      <w:r w:rsidRPr="00B17153">
        <w:rPr>
          <w:rFonts w:asciiTheme="minorHAnsi" w:hAnsiTheme="minorHAnsi"/>
          <w:color w:val="000000"/>
          <w:sz w:val="22"/>
          <w:szCs w:val="22"/>
        </w:rPr>
        <w:tab/>
      </w:r>
      <w:r w:rsidRPr="00B17153">
        <w:rPr>
          <w:rFonts w:asciiTheme="minorHAnsi" w:hAnsiTheme="minorHAnsi"/>
          <w:color w:val="000000"/>
          <w:sz w:val="22"/>
          <w:szCs w:val="22"/>
        </w:rPr>
        <w:tab/>
      </w:r>
      <w:r w:rsidRPr="00B17153">
        <w:rPr>
          <w:rFonts w:asciiTheme="minorHAnsi" w:hAnsiTheme="minorHAnsi"/>
          <w:color w:val="000000"/>
          <w:sz w:val="22"/>
          <w:szCs w:val="22"/>
        </w:rPr>
        <w:tab/>
      </w:r>
      <w:r w:rsidRPr="00B17153">
        <w:rPr>
          <w:rFonts w:asciiTheme="minorHAnsi" w:hAnsiTheme="minorHAnsi"/>
          <w:color w:val="000000"/>
          <w:sz w:val="22"/>
          <w:szCs w:val="22"/>
        </w:rPr>
        <w:tab/>
        <w:t>9.6</w:t>
      </w:r>
    </w:p>
    <w:p w:rsidR="008D5826" w:rsidRPr="00B17153" w:rsidRDefault="008D5826" w:rsidP="00B17153">
      <w:pPr>
        <w:pStyle w:val="Pa12"/>
        <w:numPr>
          <w:ilvl w:val="0"/>
          <w:numId w:val="43"/>
        </w:numPr>
        <w:spacing w:before="100" w:beforeAutospacing="1" w:after="100" w:afterAutospacing="1"/>
        <w:rPr>
          <w:rFonts w:asciiTheme="minorHAnsi" w:hAnsiTheme="minorHAnsi"/>
          <w:color w:val="000000"/>
          <w:sz w:val="22"/>
          <w:szCs w:val="22"/>
        </w:rPr>
      </w:pPr>
      <w:r w:rsidRPr="00B17153">
        <w:rPr>
          <w:rFonts w:asciiTheme="minorHAnsi" w:hAnsiTheme="minorHAnsi"/>
          <w:color w:val="000000"/>
          <w:sz w:val="22"/>
          <w:szCs w:val="22"/>
        </w:rPr>
        <w:t xml:space="preserve">Year 3 </w:t>
      </w:r>
      <w:r w:rsidRPr="00B17153">
        <w:rPr>
          <w:rFonts w:asciiTheme="minorHAnsi" w:hAnsiTheme="minorHAnsi"/>
          <w:color w:val="000000"/>
          <w:sz w:val="22"/>
          <w:szCs w:val="22"/>
        </w:rPr>
        <w:tab/>
      </w:r>
      <w:r w:rsidRPr="00B17153">
        <w:rPr>
          <w:rFonts w:asciiTheme="minorHAnsi" w:hAnsiTheme="minorHAnsi"/>
          <w:color w:val="000000"/>
          <w:sz w:val="22"/>
          <w:szCs w:val="22"/>
        </w:rPr>
        <w:tab/>
      </w:r>
      <w:r w:rsidRPr="00B17153">
        <w:rPr>
          <w:rFonts w:asciiTheme="minorHAnsi" w:hAnsiTheme="minorHAnsi"/>
          <w:color w:val="000000"/>
          <w:sz w:val="22"/>
          <w:szCs w:val="22"/>
        </w:rPr>
        <w:tab/>
      </w:r>
      <w:r w:rsidRPr="00B17153">
        <w:rPr>
          <w:rFonts w:asciiTheme="minorHAnsi" w:hAnsiTheme="minorHAnsi"/>
          <w:color w:val="000000"/>
          <w:sz w:val="22"/>
          <w:szCs w:val="22"/>
        </w:rPr>
        <w:tab/>
        <w:t>7.2</w:t>
      </w:r>
    </w:p>
    <w:p w:rsidR="008D5826" w:rsidRPr="00B17153" w:rsidRDefault="008D5826" w:rsidP="00B17153">
      <w:pPr>
        <w:pStyle w:val="Pa12"/>
        <w:spacing w:before="180" w:after="80"/>
        <w:ind w:firstLine="360"/>
        <w:rPr>
          <w:rFonts w:asciiTheme="minorHAnsi" w:hAnsiTheme="minorHAnsi"/>
          <w:color w:val="000000"/>
          <w:sz w:val="22"/>
          <w:szCs w:val="22"/>
        </w:rPr>
      </w:pP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What is the net present value (NPV) and payback period of this project?</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Cash flow timings</w:t>
      </w:r>
      <w:r w:rsidR="00B17153">
        <w:rPr>
          <w:rFonts w:asciiTheme="minorHAnsi" w:hAnsiTheme="minorHAnsi"/>
          <w:color w:val="000000"/>
          <w:sz w:val="22"/>
          <w:szCs w:val="22"/>
        </w:rPr>
        <w:t xml:space="preserve"> </w:t>
      </w:r>
      <w:r w:rsidRPr="00B17153">
        <w:rPr>
          <w:rFonts w:asciiTheme="minorHAnsi" w:hAnsiTheme="minorHAnsi"/>
          <w:color w:val="000000"/>
          <w:sz w:val="22"/>
          <w:szCs w:val="22"/>
        </w:rPr>
        <w:t>(year-ends)</w:t>
      </w:r>
      <w:r w:rsidR="00B17153">
        <w:rPr>
          <w:rFonts w:asciiTheme="minorHAnsi" w:hAnsiTheme="minorHAnsi"/>
          <w:color w:val="000000"/>
          <w:sz w:val="22"/>
          <w:szCs w:val="22"/>
        </w:rPr>
        <w:tab/>
      </w:r>
      <w:r w:rsidRPr="00B17153">
        <w:rPr>
          <w:rFonts w:asciiTheme="minorHAnsi" w:hAnsiTheme="minorHAnsi"/>
          <w:color w:val="000000"/>
          <w:sz w:val="22"/>
          <w:szCs w:val="22"/>
        </w:rPr>
        <w:t xml:space="preserve">Amounts ($m) </w:t>
      </w:r>
      <w:r w:rsidR="00B17153">
        <w:rPr>
          <w:rFonts w:asciiTheme="minorHAnsi" w:hAnsiTheme="minorHAnsi"/>
          <w:color w:val="000000"/>
          <w:sz w:val="22"/>
          <w:szCs w:val="22"/>
        </w:rPr>
        <w:tab/>
      </w:r>
      <w:r w:rsidR="00B17153">
        <w:rPr>
          <w:rFonts w:asciiTheme="minorHAnsi" w:hAnsiTheme="minorHAnsi"/>
          <w:color w:val="000000"/>
          <w:sz w:val="22"/>
          <w:szCs w:val="22"/>
        </w:rPr>
        <w:tab/>
      </w:r>
      <w:r w:rsidRPr="00B17153">
        <w:rPr>
          <w:rFonts w:asciiTheme="minorHAnsi" w:hAnsiTheme="minorHAnsi"/>
          <w:color w:val="000000"/>
          <w:sz w:val="22"/>
          <w:szCs w:val="22"/>
        </w:rPr>
        <w:t>Compound factor</w:t>
      </w:r>
      <w:r w:rsidR="00B17153">
        <w:rPr>
          <w:rFonts w:asciiTheme="minorHAnsi" w:hAnsiTheme="minorHAnsi"/>
          <w:color w:val="000000"/>
          <w:sz w:val="22"/>
          <w:szCs w:val="22"/>
        </w:rPr>
        <w:t xml:space="preserve"> </w:t>
      </w:r>
      <w:r w:rsidRPr="00B17153">
        <w:rPr>
          <w:rFonts w:asciiTheme="minorHAnsi" w:hAnsiTheme="minorHAnsi"/>
          <w:color w:val="000000"/>
          <w:sz w:val="22"/>
          <w:szCs w:val="22"/>
        </w:rPr>
        <w:t>at cost of capital</w:t>
      </w:r>
      <w:r w:rsidR="00B17153">
        <w:rPr>
          <w:rFonts w:asciiTheme="minorHAnsi" w:hAnsiTheme="minorHAnsi"/>
          <w:color w:val="000000"/>
          <w:sz w:val="22"/>
          <w:szCs w:val="22"/>
        </w:rPr>
        <w:tab/>
      </w:r>
      <w:r w:rsidRPr="00B17153">
        <w:rPr>
          <w:rFonts w:asciiTheme="minorHAnsi" w:hAnsiTheme="minorHAnsi"/>
          <w:color w:val="000000"/>
          <w:sz w:val="22"/>
          <w:szCs w:val="22"/>
        </w:rPr>
        <w:t>Present value</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Year 1 </w:t>
      </w:r>
      <w:r w:rsidR="00B17153">
        <w:rPr>
          <w:rFonts w:asciiTheme="minorHAnsi" w:hAnsiTheme="minorHAnsi"/>
          <w:color w:val="000000"/>
          <w:sz w:val="22"/>
          <w:szCs w:val="22"/>
        </w:rPr>
        <w:tab/>
      </w:r>
      <w:r w:rsidR="00B17153">
        <w:rPr>
          <w:rFonts w:asciiTheme="minorHAnsi" w:hAnsiTheme="minorHAnsi"/>
          <w:color w:val="000000"/>
          <w:sz w:val="22"/>
          <w:szCs w:val="22"/>
        </w:rPr>
        <w:tab/>
      </w:r>
      <w:r w:rsidR="00B17153">
        <w:rPr>
          <w:rFonts w:asciiTheme="minorHAnsi" w:hAnsiTheme="minorHAnsi"/>
          <w:color w:val="000000"/>
          <w:sz w:val="22"/>
          <w:szCs w:val="22"/>
        </w:rPr>
        <w:tab/>
      </w:r>
      <w:r w:rsidR="00B17153">
        <w:rPr>
          <w:rFonts w:asciiTheme="minorHAnsi" w:hAnsiTheme="minorHAnsi"/>
          <w:color w:val="000000"/>
          <w:sz w:val="22"/>
          <w:szCs w:val="22"/>
        </w:rPr>
        <w:tab/>
      </w:r>
      <w:r w:rsidRPr="00B17153">
        <w:rPr>
          <w:rFonts w:asciiTheme="minorHAnsi" w:hAnsiTheme="minorHAnsi"/>
          <w:color w:val="000000"/>
          <w:sz w:val="22"/>
          <w:szCs w:val="22"/>
        </w:rPr>
        <w:t xml:space="preserve">12.0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 xml:space="preserve">(1.1)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10.909</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Year 2 </w:t>
      </w:r>
      <w:r w:rsidR="00B17153">
        <w:rPr>
          <w:rFonts w:asciiTheme="minorHAnsi" w:hAnsiTheme="minorHAnsi"/>
          <w:color w:val="000000"/>
          <w:sz w:val="22"/>
          <w:szCs w:val="22"/>
        </w:rPr>
        <w:tab/>
      </w:r>
      <w:r w:rsidR="00B17153">
        <w:rPr>
          <w:rFonts w:asciiTheme="minorHAnsi" w:hAnsiTheme="minorHAnsi"/>
          <w:color w:val="000000"/>
          <w:sz w:val="22"/>
          <w:szCs w:val="22"/>
        </w:rPr>
        <w:tab/>
      </w:r>
      <w:r w:rsidR="00B17153">
        <w:rPr>
          <w:rFonts w:asciiTheme="minorHAnsi" w:hAnsiTheme="minorHAnsi"/>
          <w:color w:val="000000"/>
          <w:sz w:val="22"/>
          <w:szCs w:val="22"/>
        </w:rPr>
        <w:tab/>
      </w:r>
      <w:r w:rsidR="00B17153">
        <w:rPr>
          <w:rFonts w:asciiTheme="minorHAnsi" w:hAnsiTheme="minorHAnsi"/>
          <w:color w:val="000000"/>
          <w:sz w:val="22"/>
          <w:szCs w:val="22"/>
        </w:rPr>
        <w:tab/>
      </w:r>
      <w:r w:rsidRPr="00B17153">
        <w:rPr>
          <w:rFonts w:asciiTheme="minorHAnsi" w:hAnsiTheme="minorHAnsi"/>
          <w:color w:val="000000"/>
          <w:sz w:val="22"/>
          <w:szCs w:val="22"/>
        </w:rPr>
        <w:t xml:space="preserve">9.6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(1.1)</w:t>
      </w:r>
      <w:r w:rsidR="00693BB2">
        <w:rPr>
          <w:rFonts w:asciiTheme="minorHAnsi" w:hAnsiTheme="minorHAnsi"/>
          <w:color w:val="000000"/>
          <w:sz w:val="22"/>
          <w:szCs w:val="22"/>
        </w:rPr>
        <w:t>^</w:t>
      </w:r>
      <w:r w:rsidRPr="00B17153">
        <w:rPr>
          <w:rFonts w:asciiTheme="minorHAnsi" w:hAnsiTheme="minorHAnsi"/>
          <w:color w:val="000000"/>
          <w:sz w:val="22"/>
          <w:szCs w:val="22"/>
        </w:rPr>
        <w:t xml:space="preserve">2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7.934</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Year 3 </w:t>
      </w:r>
      <w:r w:rsidR="00B17153">
        <w:rPr>
          <w:rFonts w:asciiTheme="minorHAnsi" w:hAnsiTheme="minorHAnsi"/>
          <w:color w:val="000000"/>
          <w:sz w:val="22"/>
          <w:szCs w:val="22"/>
        </w:rPr>
        <w:tab/>
      </w:r>
      <w:r w:rsidR="00B17153">
        <w:rPr>
          <w:rFonts w:asciiTheme="minorHAnsi" w:hAnsiTheme="minorHAnsi"/>
          <w:color w:val="000000"/>
          <w:sz w:val="22"/>
          <w:szCs w:val="22"/>
        </w:rPr>
        <w:tab/>
      </w:r>
      <w:r w:rsidR="00B17153">
        <w:rPr>
          <w:rFonts w:asciiTheme="minorHAnsi" w:hAnsiTheme="minorHAnsi"/>
          <w:color w:val="000000"/>
          <w:sz w:val="22"/>
          <w:szCs w:val="22"/>
        </w:rPr>
        <w:tab/>
      </w:r>
      <w:r w:rsidR="00B17153">
        <w:rPr>
          <w:rFonts w:asciiTheme="minorHAnsi" w:hAnsiTheme="minorHAnsi"/>
          <w:color w:val="000000"/>
          <w:sz w:val="22"/>
          <w:szCs w:val="22"/>
        </w:rPr>
        <w:tab/>
      </w:r>
      <w:r w:rsidRPr="00B17153">
        <w:rPr>
          <w:rFonts w:asciiTheme="minorHAnsi" w:hAnsiTheme="minorHAnsi"/>
          <w:color w:val="000000"/>
          <w:sz w:val="22"/>
          <w:szCs w:val="22"/>
        </w:rPr>
        <w:t xml:space="preserve">7.2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(1.1)</w:t>
      </w:r>
      <w:r w:rsidR="00693BB2">
        <w:rPr>
          <w:rFonts w:asciiTheme="minorHAnsi" w:hAnsiTheme="minorHAnsi"/>
          <w:color w:val="000000"/>
          <w:sz w:val="22"/>
          <w:szCs w:val="22"/>
        </w:rPr>
        <w:t>^</w:t>
      </w:r>
      <w:r w:rsidRPr="00B17153">
        <w:rPr>
          <w:rFonts w:asciiTheme="minorHAnsi" w:hAnsiTheme="minorHAnsi"/>
          <w:color w:val="000000"/>
          <w:sz w:val="22"/>
          <w:szCs w:val="22"/>
        </w:rPr>
        <w:t xml:space="preserve">3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5.409</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Total </w:t>
      </w:r>
      <w:r w:rsidR="00B17153">
        <w:rPr>
          <w:rFonts w:asciiTheme="minorHAnsi" w:hAnsiTheme="minorHAnsi"/>
          <w:color w:val="000000"/>
          <w:sz w:val="22"/>
          <w:szCs w:val="22"/>
        </w:rPr>
        <w:tab/>
      </w:r>
      <w:r w:rsidR="00B17153">
        <w:rPr>
          <w:rFonts w:asciiTheme="minorHAnsi" w:hAnsiTheme="minorHAnsi"/>
          <w:color w:val="000000"/>
          <w:sz w:val="22"/>
          <w:szCs w:val="22"/>
        </w:rPr>
        <w:tab/>
      </w:r>
      <w:r w:rsidR="00B17153">
        <w:rPr>
          <w:rFonts w:asciiTheme="minorHAnsi" w:hAnsiTheme="minorHAnsi"/>
          <w:color w:val="000000"/>
          <w:sz w:val="22"/>
          <w:szCs w:val="22"/>
        </w:rPr>
        <w:tab/>
      </w:r>
      <w:r w:rsidR="00B17153">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24.252</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Cost of project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(24.00)</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NPV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+0.252</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Cash flow timings (year-ends) </w:t>
      </w:r>
      <w:r w:rsidR="00693BB2">
        <w:rPr>
          <w:rFonts w:asciiTheme="minorHAnsi" w:hAnsiTheme="minorHAnsi"/>
          <w:color w:val="000000"/>
          <w:sz w:val="22"/>
          <w:szCs w:val="22"/>
        </w:rPr>
        <w:tab/>
      </w:r>
      <w:r w:rsidRPr="00B17153">
        <w:rPr>
          <w:rFonts w:asciiTheme="minorHAnsi" w:hAnsiTheme="minorHAnsi"/>
          <w:color w:val="000000"/>
          <w:sz w:val="22"/>
          <w:szCs w:val="22"/>
        </w:rPr>
        <w:t xml:space="preserve">Amounts ($m) </w:t>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Cumulative cash flows</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Year 0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 xml:space="preserve">(24.0)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(24.0)</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Year 1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 xml:space="preserve">12.0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(12.0)</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Year 2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 xml:space="preserve">9.6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(2.4)</w:t>
      </w:r>
    </w:p>
    <w:p w:rsidR="008D5826" w:rsidRPr="00B17153" w:rsidRDefault="008D5826" w:rsidP="00B17153">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Year 3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 xml:space="preserve">7.2 </w:t>
      </w:r>
      <w:r w:rsidR="00693BB2">
        <w:rPr>
          <w:rFonts w:asciiTheme="minorHAnsi" w:hAnsiTheme="minorHAnsi"/>
          <w:color w:val="000000"/>
          <w:sz w:val="22"/>
          <w:szCs w:val="22"/>
        </w:rPr>
        <w:tab/>
      </w:r>
      <w:r w:rsidR="00693BB2">
        <w:rPr>
          <w:rFonts w:asciiTheme="minorHAnsi" w:hAnsiTheme="minorHAnsi"/>
          <w:color w:val="000000"/>
          <w:sz w:val="22"/>
          <w:szCs w:val="22"/>
        </w:rPr>
        <w:tab/>
      </w:r>
      <w:r w:rsidR="00693BB2">
        <w:rPr>
          <w:rFonts w:asciiTheme="minorHAnsi" w:hAnsiTheme="minorHAnsi"/>
          <w:color w:val="000000"/>
          <w:sz w:val="22"/>
          <w:szCs w:val="22"/>
        </w:rPr>
        <w:tab/>
      </w:r>
      <w:r w:rsidRPr="00B17153">
        <w:rPr>
          <w:rFonts w:asciiTheme="minorHAnsi" w:hAnsiTheme="minorHAnsi"/>
          <w:color w:val="000000"/>
          <w:sz w:val="22"/>
          <w:szCs w:val="22"/>
        </w:rPr>
        <w:t>4.8</w:t>
      </w:r>
    </w:p>
    <w:p w:rsidR="00693BB2" w:rsidRPr="00B17153" w:rsidRDefault="008D5826" w:rsidP="00693BB2">
      <w:pPr>
        <w:pStyle w:val="Pa12"/>
        <w:spacing w:before="180" w:after="80"/>
        <w:ind w:firstLine="360"/>
        <w:rPr>
          <w:rFonts w:asciiTheme="minorHAnsi" w:hAnsiTheme="minorHAnsi"/>
          <w:color w:val="000000"/>
          <w:sz w:val="22"/>
          <w:szCs w:val="22"/>
        </w:rPr>
      </w:pPr>
      <w:r w:rsidRPr="00B17153">
        <w:rPr>
          <w:rFonts w:asciiTheme="minorHAnsi" w:hAnsiTheme="minorHAnsi"/>
          <w:color w:val="000000"/>
          <w:sz w:val="22"/>
          <w:szCs w:val="22"/>
        </w:rPr>
        <w:t xml:space="preserve">Payback period </w:t>
      </w:r>
      <w:r w:rsidR="00693BB2">
        <w:rPr>
          <w:rFonts w:asciiTheme="minorHAnsi" w:hAnsiTheme="minorHAnsi"/>
          <w:color w:val="000000"/>
          <w:sz w:val="22"/>
          <w:szCs w:val="22"/>
        </w:rPr>
        <w:tab/>
      </w:r>
      <w:r w:rsidRPr="00B17153">
        <w:rPr>
          <w:rFonts w:asciiTheme="minorHAnsi" w:hAnsiTheme="minorHAnsi"/>
          <w:color w:val="000000"/>
          <w:sz w:val="22"/>
          <w:szCs w:val="22"/>
        </w:rPr>
        <w:t>= year until full recovery +</w:t>
      </w:r>
      <w:r w:rsidR="00693BB2">
        <w:rPr>
          <w:rFonts w:asciiTheme="minorHAnsi" w:hAnsiTheme="minorHAnsi"/>
          <w:color w:val="000000"/>
          <w:sz w:val="22"/>
          <w:szCs w:val="22"/>
        </w:rPr>
        <w:t xml:space="preserve"> </w:t>
      </w:r>
      <w:r w:rsidR="00693BB2" w:rsidRPr="00B17153">
        <w:rPr>
          <w:rFonts w:asciiTheme="minorHAnsi" w:hAnsiTheme="minorHAnsi"/>
          <w:color w:val="000000"/>
          <w:sz w:val="22"/>
          <w:szCs w:val="22"/>
        </w:rPr>
        <w:t>u</w:t>
      </w:r>
      <w:r w:rsidR="00CA0043">
        <w:rPr>
          <w:rFonts w:asciiTheme="minorHAnsi" w:hAnsiTheme="minorHAnsi"/>
          <w:color w:val="000000"/>
          <w:sz w:val="22"/>
          <w:szCs w:val="22"/>
        </w:rPr>
        <w:t>nrecovered cost @ beg.</w:t>
      </w:r>
      <w:r w:rsidR="00693BB2" w:rsidRPr="00B17153">
        <w:rPr>
          <w:rFonts w:asciiTheme="minorHAnsi" w:hAnsiTheme="minorHAnsi"/>
          <w:color w:val="000000"/>
          <w:sz w:val="22"/>
          <w:szCs w:val="22"/>
        </w:rPr>
        <w:t xml:space="preserve"> of last year</w:t>
      </w:r>
      <w:r w:rsidR="00693BB2">
        <w:rPr>
          <w:rFonts w:asciiTheme="minorHAnsi" w:hAnsiTheme="minorHAnsi"/>
          <w:color w:val="000000"/>
          <w:sz w:val="22"/>
          <w:szCs w:val="22"/>
        </w:rPr>
        <w:t xml:space="preserve"> / </w:t>
      </w:r>
      <w:r w:rsidR="00693BB2" w:rsidRPr="00B17153">
        <w:rPr>
          <w:rFonts w:asciiTheme="minorHAnsi" w:hAnsiTheme="minorHAnsi"/>
          <w:color w:val="000000"/>
          <w:sz w:val="22"/>
          <w:szCs w:val="22"/>
        </w:rPr>
        <w:t>cash flow during the last year</w:t>
      </w:r>
    </w:p>
    <w:p w:rsidR="008D5826" w:rsidRPr="00B17153" w:rsidRDefault="00693BB2" w:rsidP="00693BB2">
      <w:pPr>
        <w:pStyle w:val="Pa12"/>
        <w:spacing w:before="180" w:after="80"/>
        <w:ind w:left="1440" w:firstLine="720"/>
        <w:rPr>
          <w:rFonts w:asciiTheme="minorHAnsi" w:hAnsiTheme="minorHAnsi"/>
          <w:color w:val="000000"/>
          <w:sz w:val="22"/>
          <w:szCs w:val="22"/>
        </w:rPr>
      </w:pPr>
      <w:r>
        <w:rPr>
          <w:rFonts w:asciiTheme="minorHAnsi" w:hAnsiTheme="minorHAnsi"/>
          <w:color w:val="000000"/>
          <w:sz w:val="22"/>
          <w:szCs w:val="22"/>
        </w:rPr>
        <w:t>= 2 + 2.4/7.2 = 2.33 year</w:t>
      </w:r>
      <w:r w:rsidR="00341C88">
        <w:rPr>
          <w:rFonts w:asciiTheme="minorHAnsi" w:hAnsiTheme="minorHAnsi"/>
          <w:color w:val="000000"/>
          <w:sz w:val="22"/>
          <w:szCs w:val="22"/>
        </w:rPr>
        <w:t>s</w:t>
      </w:r>
    </w:p>
    <w:p w:rsidR="002664FA" w:rsidRPr="002664FA" w:rsidRDefault="002664FA" w:rsidP="002664FA">
      <w:pPr>
        <w:pStyle w:val="Pa12"/>
        <w:numPr>
          <w:ilvl w:val="0"/>
          <w:numId w:val="37"/>
        </w:numPr>
        <w:spacing w:before="180" w:after="80"/>
        <w:rPr>
          <w:rFonts w:asciiTheme="minorHAnsi" w:hAnsiTheme="minorHAnsi"/>
          <w:color w:val="000000"/>
          <w:sz w:val="22"/>
          <w:szCs w:val="22"/>
        </w:rPr>
      </w:pPr>
      <w:r w:rsidRPr="002664FA">
        <w:rPr>
          <w:rFonts w:asciiTheme="minorHAnsi" w:hAnsiTheme="minorHAnsi"/>
          <w:color w:val="000000"/>
          <w:sz w:val="22"/>
          <w:szCs w:val="22"/>
        </w:rPr>
        <w:t xml:space="preserve">The following data relates to </w:t>
      </w:r>
      <w:r w:rsidR="008E21E5">
        <w:rPr>
          <w:rFonts w:asciiTheme="minorHAnsi" w:hAnsiTheme="minorHAnsi"/>
          <w:color w:val="000000"/>
          <w:sz w:val="22"/>
          <w:szCs w:val="22"/>
        </w:rPr>
        <w:t>W&amp;W</w:t>
      </w:r>
      <w:r w:rsidRPr="002664FA">
        <w:rPr>
          <w:rFonts w:asciiTheme="minorHAnsi" w:hAnsiTheme="minorHAnsi"/>
          <w:color w:val="000000"/>
          <w:sz w:val="22"/>
          <w:szCs w:val="22"/>
        </w:rPr>
        <w:t xml:space="preserve"> Industries:</w:t>
      </w:r>
    </w:p>
    <w:p w:rsidR="002664FA" w:rsidRPr="002664FA" w:rsidRDefault="002664FA" w:rsidP="002664FA">
      <w:pPr>
        <w:pStyle w:val="Pa12"/>
        <w:numPr>
          <w:ilvl w:val="0"/>
          <w:numId w:val="45"/>
        </w:numPr>
        <w:spacing w:before="100" w:beforeAutospacing="1" w:after="100" w:afterAutospacing="1"/>
        <w:rPr>
          <w:rFonts w:asciiTheme="minorHAnsi" w:hAnsiTheme="minorHAnsi"/>
          <w:color w:val="000000"/>
          <w:sz w:val="22"/>
          <w:szCs w:val="22"/>
        </w:rPr>
      </w:pPr>
      <w:r w:rsidRPr="002664FA">
        <w:rPr>
          <w:rFonts w:asciiTheme="minorHAnsi" w:hAnsiTheme="minorHAnsi"/>
          <w:color w:val="000000"/>
          <w:sz w:val="22"/>
          <w:szCs w:val="22"/>
        </w:rPr>
        <w:t>Projected dividend $6.61</w:t>
      </w:r>
    </w:p>
    <w:p w:rsidR="002664FA" w:rsidRPr="002664FA" w:rsidRDefault="002664FA" w:rsidP="002664FA">
      <w:pPr>
        <w:pStyle w:val="Pa12"/>
        <w:numPr>
          <w:ilvl w:val="0"/>
          <w:numId w:val="45"/>
        </w:numPr>
        <w:spacing w:before="100" w:beforeAutospacing="1" w:after="100" w:afterAutospacing="1"/>
        <w:rPr>
          <w:rFonts w:asciiTheme="minorHAnsi" w:hAnsiTheme="minorHAnsi"/>
          <w:color w:val="000000"/>
          <w:sz w:val="22"/>
          <w:szCs w:val="22"/>
        </w:rPr>
      </w:pPr>
      <w:r w:rsidRPr="002664FA">
        <w:rPr>
          <w:rFonts w:asciiTheme="minorHAnsi" w:hAnsiTheme="minorHAnsi"/>
          <w:color w:val="000000"/>
          <w:sz w:val="22"/>
          <w:szCs w:val="22"/>
        </w:rPr>
        <w:t>Current stock price $96</w:t>
      </w:r>
    </w:p>
    <w:p w:rsidR="002664FA" w:rsidRPr="002664FA" w:rsidRDefault="002664FA" w:rsidP="002664FA">
      <w:pPr>
        <w:pStyle w:val="Pa12"/>
        <w:numPr>
          <w:ilvl w:val="0"/>
          <w:numId w:val="45"/>
        </w:numPr>
        <w:spacing w:before="100" w:beforeAutospacing="1" w:after="100" w:afterAutospacing="1"/>
        <w:rPr>
          <w:rFonts w:asciiTheme="minorHAnsi" w:hAnsiTheme="minorHAnsi"/>
          <w:color w:val="000000"/>
          <w:sz w:val="22"/>
          <w:szCs w:val="22"/>
        </w:rPr>
      </w:pPr>
      <w:r w:rsidRPr="002664FA">
        <w:rPr>
          <w:rFonts w:asciiTheme="minorHAnsi" w:hAnsiTheme="minorHAnsi"/>
          <w:color w:val="000000"/>
          <w:sz w:val="22"/>
          <w:szCs w:val="22"/>
        </w:rPr>
        <w:t>Return on Equity (ROE) 20%</w:t>
      </w:r>
    </w:p>
    <w:p w:rsidR="002664FA" w:rsidRPr="002664FA" w:rsidRDefault="002664FA" w:rsidP="002664FA">
      <w:pPr>
        <w:pStyle w:val="Pa12"/>
        <w:numPr>
          <w:ilvl w:val="0"/>
          <w:numId w:val="45"/>
        </w:numPr>
        <w:spacing w:before="100" w:beforeAutospacing="1" w:after="100" w:afterAutospacing="1"/>
        <w:rPr>
          <w:rFonts w:asciiTheme="minorHAnsi" w:hAnsiTheme="minorHAnsi"/>
          <w:color w:val="000000"/>
          <w:sz w:val="22"/>
          <w:szCs w:val="22"/>
        </w:rPr>
      </w:pPr>
      <w:r w:rsidRPr="002664FA">
        <w:rPr>
          <w:rFonts w:asciiTheme="minorHAnsi" w:hAnsiTheme="minorHAnsi"/>
          <w:color w:val="000000"/>
          <w:sz w:val="22"/>
          <w:szCs w:val="22"/>
        </w:rPr>
        <w:t>Payout ratio for dividends 67.5%</w:t>
      </w:r>
    </w:p>
    <w:p w:rsidR="002664FA" w:rsidRPr="002664FA" w:rsidRDefault="002664FA" w:rsidP="002664FA">
      <w:pPr>
        <w:pStyle w:val="Pa12"/>
        <w:numPr>
          <w:ilvl w:val="0"/>
          <w:numId w:val="45"/>
        </w:numPr>
        <w:spacing w:before="100" w:beforeAutospacing="1" w:after="100" w:afterAutospacing="1"/>
        <w:rPr>
          <w:rFonts w:asciiTheme="minorHAnsi" w:hAnsiTheme="minorHAnsi"/>
          <w:color w:val="000000"/>
          <w:sz w:val="22"/>
          <w:szCs w:val="22"/>
        </w:rPr>
      </w:pPr>
      <w:r w:rsidRPr="002664FA">
        <w:rPr>
          <w:rFonts w:asciiTheme="minorHAnsi" w:hAnsiTheme="minorHAnsi"/>
          <w:color w:val="000000"/>
          <w:sz w:val="22"/>
          <w:szCs w:val="22"/>
        </w:rPr>
        <w:t>Marginal Tax Rate 34%</w:t>
      </w:r>
    </w:p>
    <w:p w:rsidR="008D5826" w:rsidRPr="002664FA" w:rsidRDefault="002664FA" w:rsidP="002664FA">
      <w:pPr>
        <w:pStyle w:val="Pa12"/>
        <w:spacing w:before="180" w:after="80"/>
        <w:ind w:firstLine="360"/>
        <w:rPr>
          <w:rFonts w:asciiTheme="minorHAnsi" w:hAnsiTheme="minorHAnsi"/>
          <w:color w:val="000000"/>
          <w:sz w:val="22"/>
          <w:szCs w:val="22"/>
        </w:rPr>
      </w:pPr>
      <w:r w:rsidRPr="002664FA">
        <w:rPr>
          <w:rFonts w:asciiTheme="minorHAnsi" w:hAnsiTheme="minorHAnsi"/>
          <w:color w:val="000000"/>
          <w:sz w:val="22"/>
          <w:szCs w:val="22"/>
        </w:rPr>
        <w:t xml:space="preserve">What is </w:t>
      </w:r>
      <w:r w:rsidR="008E21E5">
        <w:rPr>
          <w:rFonts w:asciiTheme="minorHAnsi" w:hAnsiTheme="minorHAnsi"/>
          <w:color w:val="000000"/>
          <w:sz w:val="22"/>
          <w:szCs w:val="22"/>
        </w:rPr>
        <w:t>W&amp;W</w:t>
      </w:r>
      <w:r w:rsidRPr="002664FA">
        <w:rPr>
          <w:rFonts w:asciiTheme="minorHAnsi" w:hAnsiTheme="minorHAnsi"/>
          <w:color w:val="000000"/>
          <w:sz w:val="22"/>
          <w:szCs w:val="22"/>
        </w:rPr>
        <w:t xml:space="preserve"> Industries</w:t>
      </w:r>
      <w:r w:rsidR="008E21E5">
        <w:rPr>
          <w:rFonts w:asciiTheme="minorHAnsi" w:hAnsiTheme="minorHAnsi"/>
          <w:color w:val="000000"/>
          <w:sz w:val="22"/>
          <w:szCs w:val="22"/>
        </w:rPr>
        <w:t>’</w:t>
      </w:r>
      <w:r w:rsidRPr="002664FA">
        <w:rPr>
          <w:rFonts w:asciiTheme="minorHAnsi" w:hAnsiTheme="minorHAnsi"/>
          <w:color w:val="000000"/>
          <w:sz w:val="22"/>
          <w:szCs w:val="22"/>
        </w:rPr>
        <w:t xml:space="preserve"> cost of equity?</w:t>
      </w:r>
    </w:p>
    <w:p w:rsidR="002664FA" w:rsidRPr="002664FA" w:rsidRDefault="002664FA" w:rsidP="002664FA">
      <w:pPr>
        <w:pStyle w:val="Pa12"/>
        <w:spacing w:before="180" w:after="80"/>
        <w:ind w:left="360"/>
        <w:rPr>
          <w:rFonts w:asciiTheme="minorHAnsi" w:hAnsiTheme="minorHAnsi"/>
          <w:color w:val="000000"/>
          <w:sz w:val="22"/>
          <w:szCs w:val="22"/>
        </w:rPr>
      </w:pPr>
      <w:r w:rsidRPr="002664FA">
        <w:rPr>
          <w:rFonts w:asciiTheme="minorHAnsi" w:hAnsiTheme="minorHAnsi"/>
          <w:color w:val="000000"/>
          <w:sz w:val="22"/>
          <w:szCs w:val="22"/>
        </w:rPr>
        <w:t>The cost of equity is given by the next dividend divided by the market price plus the</w:t>
      </w:r>
      <w:r>
        <w:rPr>
          <w:rFonts w:asciiTheme="minorHAnsi" w:hAnsiTheme="minorHAnsi"/>
          <w:color w:val="000000"/>
          <w:sz w:val="22"/>
          <w:szCs w:val="22"/>
        </w:rPr>
        <w:t xml:space="preserve"> </w:t>
      </w:r>
      <w:r w:rsidRPr="002664FA">
        <w:rPr>
          <w:rFonts w:asciiTheme="minorHAnsi" w:hAnsiTheme="minorHAnsi"/>
          <w:color w:val="000000"/>
          <w:sz w:val="22"/>
          <w:szCs w:val="22"/>
        </w:rPr>
        <w:t>growth rate. The growth rate is not provided but can be calculated:</w:t>
      </w:r>
    </w:p>
    <w:p w:rsidR="002664FA" w:rsidRPr="002664FA" w:rsidRDefault="002664FA" w:rsidP="002664FA">
      <w:pPr>
        <w:pStyle w:val="Pa12"/>
        <w:spacing w:before="180" w:after="80"/>
        <w:ind w:firstLine="360"/>
        <w:rPr>
          <w:rFonts w:asciiTheme="minorHAnsi" w:hAnsiTheme="minorHAnsi"/>
          <w:color w:val="000000"/>
          <w:sz w:val="22"/>
          <w:szCs w:val="22"/>
        </w:rPr>
      </w:pPr>
      <w:r w:rsidRPr="002664FA">
        <w:rPr>
          <w:rFonts w:asciiTheme="minorHAnsi" w:hAnsiTheme="minorHAnsi"/>
          <w:color w:val="000000"/>
          <w:sz w:val="22"/>
          <w:szCs w:val="22"/>
        </w:rPr>
        <w:t xml:space="preserve">Growth rate </w:t>
      </w:r>
      <w:r>
        <w:rPr>
          <w:rFonts w:asciiTheme="minorHAnsi" w:hAnsiTheme="minorHAnsi"/>
          <w:color w:val="000000"/>
          <w:sz w:val="22"/>
          <w:szCs w:val="22"/>
        </w:rPr>
        <w:tab/>
      </w:r>
      <w:r w:rsidRPr="002664FA">
        <w:rPr>
          <w:rFonts w:asciiTheme="minorHAnsi" w:hAnsiTheme="minorHAnsi"/>
          <w:color w:val="000000"/>
          <w:sz w:val="22"/>
          <w:szCs w:val="22"/>
        </w:rPr>
        <w:t>= earnings retention rate x return on equity</w:t>
      </w:r>
    </w:p>
    <w:p w:rsidR="002664FA" w:rsidRPr="002664FA" w:rsidRDefault="002664FA" w:rsidP="002664FA">
      <w:pPr>
        <w:pStyle w:val="Pa12"/>
        <w:spacing w:before="180" w:after="80"/>
        <w:ind w:firstLine="360"/>
        <w:rPr>
          <w:rFonts w:asciiTheme="minorHAnsi" w:hAnsiTheme="minorHAnsi"/>
          <w:color w:val="000000"/>
          <w:sz w:val="22"/>
          <w:szCs w:val="22"/>
        </w:rPr>
      </w:pPr>
      <w:r w:rsidRPr="002664FA">
        <w:rPr>
          <w:rFonts w:asciiTheme="minorHAnsi" w:hAnsiTheme="minorHAnsi"/>
          <w:color w:val="000000"/>
          <w:sz w:val="22"/>
          <w:szCs w:val="22"/>
        </w:rPr>
        <w:t xml:space="preserve"> </w:t>
      </w:r>
      <w:r>
        <w:rPr>
          <w:rFonts w:asciiTheme="minorHAnsi" w:hAnsiTheme="minorHAnsi"/>
          <w:color w:val="000000"/>
          <w:sz w:val="22"/>
          <w:szCs w:val="22"/>
        </w:rPr>
        <w:tab/>
      </w:r>
      <w:r>
        <w:rPr>
          <w:rFonts w:asciiTheme="minorHAnsi" w:hAnsiTheme="minorHAnsi"/>
          <w:color w:val="000000"/>
          <w:sz w:val="22"/>
          <w:szCs w:val="22"/>
        </w:rPr>
        <w:tab/>
      </w:r>
      <w:r>
        <w:rPr>
          <w:rFonts w:asciiTheme="minorHAnsi" w:hAnsiTheme="minorHAnsi"/>
          <w:color w:val="000000"/>
          <w:sz w:val="22"/>
          <w:szCs w:val="22"/>
        </w:rPr>
        <w:tab/>
      </w:r>
      <w:r w:rsidRPr="002664FA">
        <w:rPr>
          <w:rFonts w:asciiTheme="minorHAnsi" w:hAnsiTheme="minorHAnsi"/>
          <w:color w:val="000000"/>
          <w:sz w:val="22"/>
          <w:szCs w:val="22"/>
        </w:rPr>
        <w:t>= (1 – 0.675) x 20% = 6.5%</w:t>
      </w:r>
    </w:p>
    <w:p w:rsidR="001261F6" w:rsidRDefault="002664FA" w:rsidP="001261F6">
      <w:pPr>
        <w:pStyle w:val="Pa12"/>
        <w:spacing w:before="180" w:after="80"/>
        <w:ind w:firstLine="360"/>
        <w:rPr>
          <w:rFonts w:asciiTheme="minorHAnsi" w:hAnsiTheme="minorHAnsi"/>
          <w:color w:val="000000"/>
          <w:sz w:val="22"/>
          <w:szCs w:val="22"/>
        </w:rPr>
      </w:pPr>
      <w:r w:rsidRPr="002664FA">
        <w:rPr>
          <w:rFonts w:asciiTheme="minorHAnsi" w:hAnsiTheme="minorHAnsi"/>
          <w:color w:val="000000"/>
          <w:sz w:val="22"/>
          <w:szCs w:val="22"/>
        </w:rPr>
        <w:t xml:space="preserve">Cost of equity </w:t>
      </w:r>
      <w:r>
        <w:rPr>
          <w:rFonts w:asciiTheme="minorHAnsi" w:hAnsiTheme="minorHAnsi"/>
          <w:color w:val="000000"/>
          <w:sz w:val="22"/>
          <w:szCs w:val="22"/>
        </w:rPr>
        <w:tab/>
      </w:r>
      <w:r w:rsidRPr="002664FA">
        <w:rPr>
          <w:rFonts w:asciiTheme="minorHAnsi" w:hAnsiTheme="minorHAnsi"/>
          <w:color w:val="000000"/>
          <w:sz w:val="22"/>
          <w:szCs w:val="22"/>
        </w:rPr>
        <w:t>= (6.61/96) + 6.5% = 13.385%</w:t>
      </w:r>
    </w:p>
    <w:p w:rsidR="006674A3" w:rsidRPr="001261F6" w:rsidRDefault="00611E68" w:rsidP="001261F6">
      <w:pPr>
        <w:pStyle w:val="Pa12"/>
        <w:numPr>
          <w:ilvl w:val="0"/>
          <w:numId w:val="37"/>
        </w:numPr>
        <w:spacing w:before="180" w:after="80"/>
        <w:rPr>
          <w:rFonts w:asciiTheme="minorHAnsi" w:hAnsiTheme="minorHAnsi"/>
          <w:color w:val="000000"/>
          <w:sz w:val="22"/>
          <w:szCs w:val="22"/>
        </w:rPr>
      </w:pPr>
      <w:r>
        <w:rPr>
          <w:rFonts w:asciiTheme="minorHAnsi" w:hAnsiTheme="minorHAnsi"/>
          <w:color w:val="000000"/>
          <w:sz w:val="22"/>
          <w:szCs w:val="22"/>
        </w:rPr>
        <w:t>Chuckie</w:t>
      </w:r>
      <w:r w:rsidR="006674A3" w:rsidRPr="001261F6">
        <w:rPr>
          <w:rFonts w:asciiTheme="minorHAnsi" w:hAnsiTheme="minorHAnsi"/>
          <w:color w:val="000000"/>
          <w:sz w:val="22"/>
          <w:szCs w:val="22"/>
        </w:rPr>
        <w:t xml:space="preserve"> believes that th</w:t>
      </w:r>
      <w:r>
        <w:rPr>
          <w:rFonts w:asciiTheme="minorHAnsi" w:hAnsiTheme="minorHAnsi"/>
          <w:color w:val="000000"/>
          <w:sz w:val="22"/>
          <w:szCs w:val="22"/>
        </w:rPr>
        <w:t>e cost of equity for Oceanlab</w:t>
      </w:r>
      <w:r w:rsidR="006674A3" w:rsidRPr="001261F6">
        <w:rPr>
          <w:rFonts w:asciiTheme="minorHAnsi" w:hAnsiTheme="minorHAnsi"/>
          <w:color w:val="000000"/>
          <w:sz w:val="22"/>
          <w:szCs w:val="22"/>
        </w:rPr>
        <w:t xml:space="preserve"> should be 10% and the</w:t>
      </w:r>
      <w:r w:rsidR="001261F6" w:rsidRPr="001261F6">
        <w:rPr>
          <w:rFonts w:asciiTheme="minorHAnsi" w:hAnsiTheme="minorHAnsi"/>
          <w:color w:val="000000"/>
          <w:sz w:val="22"/>
          <w:szCs w:val="22"/>
        </w:rPr>
        <w:t xml:space="preserve"> </w:t>
      </w:r>
      <w:r w:rsidR="006674A3" w:rsidRPr="001261F6">
        <w:rPr>
          <w:rFonts w:asciiTheme="minorHAnsi" w:hAnsiTheme="minorHAnsi"/>
          <w:color w:val="000000"/>
          <w:sz w:val="22"/>
          <w:szCs w:val="22"/>
        </w:rPr>
        <w:t>target debt-to-equity ratio is 50%. The coupon rate of debt issued 10 years’ ago at par</w:t>
      </w:r>
      <w:r w:rsidR="001261F6" w:rsidRPr="001261F6">
        <w:rPr>
          <w:rFonts w:asciiTheme="minorHAnsi" w:hAnsiTheme="minorHAnsi"/>
          <w:color w:val="000000"/>
          <w:sz w:val="22"/>
          <w:szCs w:val="22"/>
        </w:rPr>
        <w:t xml:space="preserve"> </w:t>
      </w:r>
      <w:r w:rsidR="006674A3" w:rsidRPr="001261F6">
        <w:rPr>
          <w:rFonts w:asciiTheme="minorHAnsi" w:hAnsiTheme="minorHAnsi"/>
          <w:color w:val="000000"/>
          <w:sz w:val="22"/>
          <w:szCs w:val="22"/>
        </w:rPr>
        <w:t>was 7.2% and the current yield to maturity</w:t>
      </w:r>
      <w:r>
        <w:rPr>
          <w:rFonts w:asciiTheme="minorHAnsi" w:hAnsiTheme="minorHAnsi"/>
          <w:color w:val="000000"/>
          <w:sz w:val="22"/>
          <w:szCs w:val="22"/>
        </w:rPr>
        <w:t xml:space="preserve"> of this debt is 8%. Oceanlab</w:t>
      </w:r>
      <w:r w:rsidR="006674A3" w:rsidRPr="001261F6">
        <w:rPr>
          <w:rFonts w:asciiTheme="minorHAnsi" w:hAnsiTheme="minorHAnsi"/>
          <w:color w:val="000000"/>
          <w:sz w:val="22"/>
          <w:szCs w:val="22"/>
        </w:rPr>
        <w:t xml:space="preserve"> has a</w:t>
      </w:r>
      <w:r w:rsidR="001261F6">
        <w:rPr>
          <w:rFonts w:asciiTheme="minorHAnsi" w:hAnsiTheme="minorHAnsi"/>
          <w:color w:val="000000"/>
          <w:sz w:val="22"/>
          <w:szCs w:val="22"/>
        </w:rPr>
        <w:t xml:space="preserve"> </w:t>
      </w:r>
      <w:r w:rsidR="006674A3" w:rsidRPr="001261F6">
        <w:rPr>
          <w:rFonts w:asciiTheme="minorHAnsi" w:hAnsiTheme="minorHAnsi"/>
          <w:color w:val="000000"/>
          <w:sz w:val="22"/>
          <w:szCs w:val="22"/>
        </w:rPr>
        <w:t xml:space="preserve">marginal tax </w:t>
      </w:r>
      <w:r>
        <w:rPr>
          <w:rFonts w:asciiTheme="minorHAnsi" w:hAnsiTheme="minorHAnsi"/>
          <w:color w:val="000000"/>
          <w:sz w:val="22"/>
          <w:szCs w:val="22"/>
        </w:rPr>
        <w:t>rate of 34%. What is Oceanlab</w:t>
      </w:r>
      <w:r w:rsidR="006674A3" w:rsidRPr="001261F6">
        <w:rPr>
          <w:rFonts w:asciiTheme="minorHAnsi" w:hAnsiTheme="minorHAnsi"/>
          <w:color w:val="000000"/>
          <w:sz w:val="22"/>
          <w:szCs w:val="22"/>
        </w:rPr>
        <w:t>’s weighted after-tax cost of capital?</w:t>
      </w:r>
    </w:p>
    <w:p w:rsidR="006674A3" w:rsidRPr="001261F6" w:rsidRDefault="006674A3" w:rsidP="001261F6">
      <w:pPr>
        <w:pStyle w:val="Pa12"/>
        <w:spacing w:before="180" w:after="80"/>
        <w:ind w:firstLine="360"/>
        <w:rPr>
          <w:rFonts w:asciiTheme="minorHAnsi" w:hAnsiTheme="minorHAnsi"/>
          <w:color w:val="000000"/>
          <w:sz w:val="22"/>
          <w:szCs w:val="22"/>
        </w:rPr>
      </w:pPr>
      <w:r w:rsidRPr="001261F6">
        <w:rPr>
          <w:rFonts w:asciiTheme="minorHAnsi" w:hAnsiTheme="minorHAnsi"/>
          <w:color w:val="000000"/>
          <w:sz w:val="22"/>
          <w:szCs w:val="22"/>
        </w:rPr>
        <w:t>The after-tax cost of debt is the pre-tax cost multiplied by one minus the tax rate</w:t>
      </w:r>
    </w:p>
    <w:p w:rsidR="006674A3" w:rsidRPr="001261F6" w:rsidRDefault="006674A3" w:rsidP="001261F6">
      <w:pPr>
        <w:pStyle w:val="Pa12"/>
        <w:spacing w:before="180" w:after="80"/>
        <w:ind w:firstLine="360"/>
        <w:rPr>
          <w:rFonts w:asciiTheme="minorHAnsi" w:hAnsiTheme="minorHAnsi"/>
          <w:color w:val="000000"/>
          <w:sz w:val="22"/>
          <w:szCs w:val="22"/>
        </w:rPr>
      </w:pPr>
      <w:r w:rsidRPr="001261F6">
        <w:rPr>
          <w:rFonts w:asciiTheme="minorHAnsi" w:hAnsiTheme="minorHAnsi"/>
          <w:color w:val="000000"/>
          <w:sz w:val="22"/>
          <w:szCs w:val="22"/>
        </w:rPr>
        <w:lastRenderedPageBreak/>
        <w:t>= 8% x (1 – 0.34) = 5.28%</w:t>
      </w:r>
    </w:p>
    <w:p w:rsidR="001261F6" w:rsidRDefault="006674A3" w:rsidP="001261F6">
      <w:pPr>
        <w:pStyle w:val="Pa12"/>
        <w:spacing w:before="180" w:after="80"/>
        <w:ind w:firstLine="360"/>
        <w:rPr>
          <w:rFonts w:asciiTheme="minorHAnsi" w:hAnsiTheme="minorHAnsi"/>
          <w:color w:val="000000"/>
          <w:sz w:val="22"/>
          <w:szCs w:val="22"/>
        </w:rPr>
      </w:pPr>
      <w:r w:rsidRPr="001261F6">
        <w:rPr>
          <w:rFonts w:asciiTheme="minorHAnsi" w:hAnsiTheme="minorHAnsi"/>
          <w:color w:val="000000"/>
          <w:sz w:val="22"/>
          <w:szCs w:val="22"/>
        </w:rPr>
        <w:t>Since the target debt-to-equity ratio is 50%, two-thirds of the capital is equity and one</w:t>
      </w:r>
      <w:r w:rsidR="001261F6">
        <w:rPr>
          <w:rFonts w:asciiTheme="minorHAnsi" w:hAnsiTheme="minorHAnsi"/>
          <w:color w:val="000000"/>
          <w:sz w:val="22"/>
          <w:szCs w:val="22"/>
        </w:rPr>
        <w:t>-</w:t>
      </w:r>
      <w:r w:rsidRPr="001261F6">
        <w:rPr>
          <w:rFonts w:asciiTheme="minorHAnsi" w:hAnsiTheme="minorHAnsi"/>
          <w:color w:val="000000"/>
          <w:sz w:val="22"/>
          <w:szCs w:val="22"/>
        </w:rPr>
        <w:t>third</w:t>
      </w:r>
      <w:r w:rsidR="001261F6">
        <w:rPr>
          <w:rFonts w:asciiTheme="minorHAnsi" w:hAnsiTheme="minorHAnsi"/>
          <w:color w:val="000000"/>
          <w:sz w:val="22"/>
          <w:szCs w:val="22"/>
        </w:rPr>
        <w:t xml:space="preserve"> </w:t>
      </w:r>
      <w:r w:rsidRPr="001261F6">
        <w:rPr>
          <w:rFonts w:asciiTheme="minorHAnsi" w:hAnsiTheme="minorHAnsi"/>
          <w:color w:val="000000"/>
          <w:sz w:val="22"/>
          <w:szCs w:val="22"/>
        </w:rPr>
        <w:t xml:space="preserve">is debt. </w:t>
      </w:r>
    </w:p>
    <w:p w:rsidR="006674A3" w:rsidRDefault="006674A3" w:rsidP="001261F6">
      <w:pPr>
        <w:pStyle w:val="Pa12"/>
        <w:spacing w:before="180" w:after="80"/>
        <w:ind w:firstLine="360"/>
        <w:rPr>
          <w:rFonts w:asciiTheme="minorHAnsi" w:hAnsiTheme="minorHAnsi"/>
          <w:color w:val="000000"/>
          <w:sz w:val="22"/>
          <w:szCs w:val="22"/>
        </w:rPr>
      </w:pPr>
      <w:r w:rsidRPr="001261F6">
        <w:rPr>
          <w:rFonts w:asciiTheme="minorHAnsi" w:hAnsiTheme="minorHAnsi"/>
          <w:color w:val="000000"/>
          <w:sz w:val="22"/>
          <w:szCs w:val="22"/>
        </w:rPr>
        <w:t>WACC = (2/3 x 10%) + (1/3 x 5.28%) = 8.43%</w:t>
      </w:r>
    </w:p>
    <w:p w:rsidR="00E51E3B" w:rsidRPr="0013647F" w:rsidRDefault="00E51E3B" w:rsidP="00195E62">
      <w:pPr>
        <w:pStyle w:val="ListParagraph"/>
        <w:numPr>
          <w:ilvl w:val="0"/>
          <w:numId w:val="37"/>
        </w:numPr>
        <w:autoSpaceDE w:val="0"/>
        <w:autoSpaceDN w:val="0"/>
        <w:adjustRightInd w:val="0"/>
        <w:spacing w:before="180" w:after="80" w:line="240" w:lineRule="auto"/>
        <w:rPr>
          <w:rFonts w:asciiTheme="minorHAnsi" w:eastAsia="Calibri" w:hAnsiTheme="minorHAnsi"/>
          <w:color w:val="000000"/>
        </w:rPr>
      </w:pPr>
      <w:r w:rsidRPr="0013647F">
        <w:rPr>
          <w:rFonts w:asciiTheme="minorHAnsi" w:eastAsia="Calibri" w:hAnsiTheme="minorHAnsi"/>
          <w:color w:val="000000"/>
        </w:rPr>
        <w:t>The infinite period dividend discount model cannot be used if:</w:t>
      </w:r>
    </w:p>
    <w:p w:rsidR="00E51E3B" w:rsidRPr="0013647F" w:rsidRDefault="00E51E3B" w:rsidP="0013647F">
      <w:pPr>
        <w:pStyle w:val="Pa12"/>
        <w:numPr>
          <w:ilvl w:val="0"/>
          <w:numId w:val="45"/>
        </w:numPr>
        <w:spacing w:before="100" w:beforeAutospacing="1" w:after="100" w:afterAutospacing="1"/>
        <w:rPr>
          <w:rFonts w:asciiTheme="minorHAnsi" w:hAnsiTheme="minorHAnsi"/>
          <w:color w:val="000000"/>
          <w:sz w:val="22"/>
          <w:szCs w:val="22"/>
        </w:rPr>
      </w:pPr>
      <w:r w:rsidRPr="0013647F">
        <w:rPr>
          <w:rFonts w:asciiTheme="minorHAnsi" w:hAnsiTheme="minorHAnsi"/>
          <w:color w:val="000000"/>
          <w:sz w:val="22"/>
          <w:szCs w:val="22"/>
        </w:rPr>
        <w:t>Growth equals zero</w:t>
      </w:r>
    </w:p>
    <w:p w:rsidR="00E51E3B" w:rsidRPr="0013647F" w:rsidRDefault="00E51E3B" w:rsidP="0013647F">
      <w:pPr>
        <w:pStyle w:val="Pa12"/>
        <w:numPr>
          <w:ilvl w:val="0"/>
          <w:numId w:val="45"/>
        </w:numPr>
        <w:spacing w:before="100" w:beforeAutospacing="1" w:after="100" w:afterAutospacing="1"/>
        <w:rPr>
          <w:rFonts w:asciiTheme="minorHAnsi" w:hAnsiTheme="minorHAnsi"/>
          <w:color w:val="000000"/>
          <w:sz w:val="22"/>
          <w:szCs w:val="22"/>
        </w:rPr>
      </w:pPr>
      <w:r w:rsidRPr="0013647F">
        <w:rPr>
          <w:rFonts w:asciiTheme="minorHAnsi" w:hAnsiTheme="minorHAnsi"/>
          <w:color w:val="000000"/>
          <w:sz w:val="22"/>
          <w:szCs w:val="22"/>
        </w:rPr>
        <w:t>Growth is less than the cost of equity</w:t>
      </w:r>
    </w:p>
    <w:p w:rsidR="00E51E3B" w:rsidRPr="0013647F" w:rsidRDefault="00E51E3B" w:rsidP="0013647F">
      <w:pPr>
        <w:pStyle w:val="Pa12"/>
        <w:numPr>
          <w:ilvl w:val="0"/>
          <w:numId w:val="45"/>
        </w:numPr>
        <w:spacing w:before="100" w:beforeAutospacing="1" w:after="100" w:afterAutospacing="1"/>
        <w:rPr>
          <w:rFonts w:asciiTheme="minorHAnsi" w:hAnsiTheme="minorHAnsi"/>
          <w:color w:val="000000"/>
          <w:sz w:val="22"/>
          <w:szCs w:val="22"/>
        </w:rPr>
      </w:pPr>
      <w:r w:rsidRPr="0013647F">
        <w:rPr>
          <w:rFonts w:asciiTheme="minorHAnsi" w:hAnsiTheme="minorHAnsi"/>
          <w:color w:val="000000"/>
          <w:sz w:val="22"/>
          <w:szCs w:val="22"/>
        </w:rPr>
        <w:t>Growth is more than the cost of equity</w:t>
      </w:r>
    </w:p>
    <w:p w:rsidR="00E51E3B" w:rsidRPr="0013647F" w:rsidRDefault="00E51E3B" w:rsidP="0013647F">
      <w:pPr>
        <w:pStyle w:val="Pa12"/>
        <w:spacing w:before="180" w:after="80"/>
        <w:ind w:left="360"/>
        <w:rPr>
          <w:rFonts w:asciiTheme="minorHAnsi" w:hAnsiTheme="minorHAnsi"/>
          <w:color w:val="000000"/>
          <w:sz w:val="22"/>
          <w:szCs w:val="22"/>
        </w:rPr>
      </w:pPr>
      <w:r w:rsidRPr="0013647F">
        <w:rPr>
          <w:rFonts w:asciiTheme="minorHAnsi" w:hAnsiTheme="minorHAnsi"/>
          <w:color w:val="000000"/>
          <w:sz w:val="22"/>
          <w:szCs w:val="22"/>
        </w:rPr>
        <w:t>Accordingly, for which stage(s) of the life cycle) is this model appropriate – generally speaking</w:t>
      </w:r>
      <w:r w:rsidR="0013647F" w:rsidRPr="0013647F">
        <w:rPr>
          <w:rFonts w:asciiTheme="minorHAnsi" w:hAnsiTheme="minorHAnsi"/>
          <w:color w:val="000000"/>
          <w:sz w:val="22"/>
          <w:szCs w:val="22"/>
        </w:rPr>
        <w:t xml:space="preserve"> (choose any that apply)</w:t>
      </w:r>
      <w:r w:rsidRPr="0013647F">
        <w:rPr>
          <w:rFonts w:asciiTheme="minorHAnsi" w:hAnsiTheme="minorHAnsi"/>
          <w:color w:val="000000"/>
          <w:sz w:val="22"/>
          <w:szCs w:val="22"/>
        </w:rPr>
        <w:t>?</w:t>
      </w:r>
    </w:p>
    <w:p w:rsidR="00E51E3B" w:rsidRPr="0013647F" w:rsidRDefault="00E51E3B" w:rsidP="0013647F">
      <w:pPr>
        <w:pStyle w:val="Pa12"/>
        <w:numPr>
          <w:ilvl w:val="0"/>
          <w:numId w:val="45"/>
        </w:numPr>
        <w:spacing w:before="100" w:beforeAutospacing="1" w:after="100" w:afterAutospacing="1"/>
        <w:rPr>
          <w:rFonts w:asciiTheme="minorHAnsi" w:hAnsiTheme="minorHAnsi"/>
          <w:color w:val="000000"/>
          <w:sz w:val="22"/>
          <w:szCs w:val="22"/>
        </w:rPr>
      </w:pPr>
      <w:r w:rsidRPr="0013647F">
        <w:rPr>
          <w:rFonts w:asciiTheme="minorHAnsi" w:hAnsiTheme="minorHAnsi"/>
          <w:color w:val="000000"/>
          <w:sz w:val="22"/>
          <w:szCs w:val="22"/>
        </w:rPr>
        <w:t>Growth stage</w:t>
      </w:r>
    </w:p>
    <w:p w:rsidR="00E51E3B" w:rsidRDefault="00E51E3B" w:rsidP="0013647F">
      <w:pPr>
        <w:pStyle w:val="Pa12"/>
        <w:numPr>
          <w:ilvl w:val="0"/>
          <w:numId w:val="45"/>
        </w:numPr>
        <w:spacing w:before="100" w:beforeAutospacing="1" w:after="100" w:afterAutospacing="1"/>
        <w:rPr>
          <w:rFonts w:asciiTheme="minorHAnsi" w:hAnsiTheme="minorHAnsi"/>
          <w:color w:val="000000"/>
          <w:sz w:val="22"/>
          <w:szCs w:val="22"/>
        </w:rPr>
      </w:pPr>
      <w:r w:rsidRPr="0013647F">
        <w:rPr>
          <w:rFonts w:asciiTheme="minorHAnsi" w:hAnsiTheme="minorHAnsi"/>
          <w:color w:val="000000"/>
          <w:sz w:val="22"/>
          <w:szCs w:val="22"/>
        </w:rPr>
        <w:t>Mature stage</w:t>
      </w:r>
    </w:p>
    <w:p w:rsidR="0013647F" w:rsidRDefault="00611E68" w:rsidP="00D91C88">
      <w:pPr>
        <w:pStyle w:val="ListParagraph"/>
        <w:numPr>
          <w:ilvl w:val="0"/>
          <w:numId w:val="37"/>
        </w:numPr>
        <w:autoSpaceDE w:val="0"/>
        <w:autoSpaceDN w:val="0"/>
        <w:adjustRightInd w:val="0"/>
        <w:spacing w:after="0" w:line="240" w:lineRule="auto"/>
        <w:rPr>
          <w:rFonts w:asciiTheme="minorHAnsi" w:eastAsia="Calibri" w:hAnsiTheme="minorHAnsi"/>
          <w:color w:val="000000"/>
        </w:rPr>
      </w:pPr>
      <w:r>
        <w:rPr>
          <w:rFonts w:asciiTheme="minorHAnsi" w:eastAsia="Calibri" w:hAnsiTheme="minorHAnsi"/>
          <w:color w:val="000000"/>
        </w:rPr>
        <w:t>Above &amp; Beyond</w:t>
      </w:r>
      <w:r w:rsidR="00D91C88" w:rsidRPr="00D91C88">
        <w:rPr>
          <w:rFonts w:asciiTheme="minorHAnsi" w:eastAsia="Calibri" w:hAnsiTheme="minorHAnsi"/>
          <w:color w:val="000000"/>
        </w:rPr>
        <w:t xml:space="preserve"> has been analysing the performance of </w:t>
      </w:r>
      <w:r>
        <w:rPr>
          <w:rFonts w:asciiTheme="minorHAnsi" w:eastAsia="Calibri" w:hAnsiTheme="minorHAnsi"/>
          <w:color w:val="000000"/>
        </w:rPr>
        <w:t>Nadia Ali</w:t>
      </w:r>
      <w:r w:rsidR="00D91C88" w:rsidRPr="00D91C88">
        <w:rPr>
          <w:rFonts w:asciiTheme="minorHAnsi" w:eastAsia="Calibri" w:hAnsiTheme="minorHAnsi"/>
          <w:color w:val="000000"/>
        </w:rPr>
        <w:t xml:space="preserve"> Company. </w:t>
      </w:r>
      <w:r>
        <w:rPr>
          <w:rFonts w:asciiTheme="minorHAnsi" w:eastAsia="Calibri" w:hAnsiTheme="minorHAnsi"/>
          <w:color w:val="000000"/>
        </w:rPr>
        <w:t>They estimate</w:t>
      </w:r>
      <w:r w:rsidR="00D91C88" w:rsidRPr="00D91C88">
        <w:rPr>
          <w:rFonts w:asciiTheme="minorHAnsi" w:eastAsia="Calibri" w:hAnsiTheme="minorHAnsi"/>
          <w:color w:val="000000"/>
        </w:rPr>
        <w:t xml:space="preserve"> that the company’s dividends will grow at 20 percent, 15 percent and 10 percent for the next three years. Thereafter, the company’s growth rate is expected to slow to 3 percent indefinitely. The company has just paid a dividend of $1. The market return is 7% and the risk free rate is 3%. The </w:t>
      </w:r>
      <w:r w:rsidR="00B97556">
        <w:rPr>
          <w:rFonts w:asciiTheme="minorHAnsi" w:eastAsia="Calibri" w:hAnsiTheme="minorHAnsi"/>
          <w:color w:val="000000"/>
        </w:rPr>
        <w:t>beta of the Nadia Ali Company is 2.</w:t>
      </w:r>
      <w:r w:rsidR="00D91C88" w:rsidRPr="00D91C88">
        <w:rPr>
          <w:rFonts w:asciiTheme="minorHAnsi" w:eastAsia="Calibri" w:hAnsiTheme="minorHAnsi"/>
          <w:color w:val="000000"/>
        </w:rPr>
        <w:t xml:space="preserve"> Calculate the value of</w:t>
      </w:r>
      <w:r w:rsidR="00D91C88">
        <w:rPr>
          <w:rFonts w:asciiTheme="minorHAnsi" w:eastAsia="Calibri" w:hAnsiTheme="minorHAnsi"/>
          <w:color w:val="000000"/>
        </w:rPr>
        <w:t xml:space="preserve"> </w:t>
      </w:r>
      <w:r>
        <w:rPr>
          <w:rFonts w:asciiTheme="minorHAnsi" w:eastAsia="Calibri" w:hAnsiTheme="minorHAnsi"/>
          <w:color w:val="000000"/>
        </w:rPr>
        <w:t>Nadia Ali</w:t>
      </w:r>
      <w:r w:rsidR="00D91C88" w:rsidRPr="00D91C88">
        <w:rPr>
          <w:rFonts w:asciiTheme="minorHAnsi" w:eastAsia="Calibri" w:hAnsiTheme="minorHAnsi"/>
          <w:color w:val="000000"/>
        </w:rPr>
        <w:t xml:space="preserve"> Company’s stock:</w:t>
      </w:r>
    </w:p>
    <w:p w:rsidR="00D91C88" w:rsidRPr="00D91C88" w:rsidRDefault="00D91C88" w:rsidP="00D91C88">
      <w:pPr>
        <w:pStyle w:val="Pa12"/>
        <w:spacing w:before="180" w:after="80"/>
        <w:ind w:left="360"/>
        <w:rPr>
          <w:rFonts w:asciiTheme="minorHAnsi" w:hAnsiTheme="minorHAnsi"/>
          <w:color w:val="000000"/>
          <w:sz w:val="22"/>
          <w:szCs w:val="22"/>
        </w:rPr>
      </w:pPr>
      <w:r w:rsidRPr="00D91C88">
        <w:rPr>
          <w:rFonts w:asciiTheme="minorHAnsi" w:hAnsiTheme="minorHAnsi"/>
          <w:color w:val="000000"/>
          <w:sz w:val="22"/>
          <w:szCs w:val="22"/>
        </w:rPr>
        <w:t>Find required rate of return:</w:t>
      </w:r>
    </w:p>
    <w:p w:rsidR="00D91C88" w:rsidRPr="00D91C88" w:rsidRDefault="00D91C88" w:rsidP="00D91C88">
      <w:pPr>
        <w:pStyle w:val="Pa12"/>
        <w:spacing w:before="180" w:after="80"/>
        <w:ind w:left="360"/>
        <w:rPr>
          <w:rFonts w:asciiTheme="minorHAnsi" w:hAnsiTheme="minorHAnsi"/>
          <w:color w:val="000000"/>
          <w:sz w:val="22"/>
          <w:szCs w:val="22"/>
        </w:rPr>
      </w:pPr>
      <w:r w:rsidRPr="00D91C88">
        <w:rPr>
          <w:rFonts w:asciiTheme="minorHAnsi" w:hAnsiTheme="minorHAnsi"/>
          <w:color w:val="000000"/>
          <w:sz w:val="22"/>
          <w:szCs w:val="22"/>
        </w:rPr>
        <w:t>Required rate of return = rf + β(Rm – rf) = 3% + 2(7% – 3%) = 11%</w:t>
      </w:r>
    </w:p>
    <w:p w:rsidR="00D91C88" w:rsidRPr="00D91C88" w:rsidRDefault="00D91C88" w:rsidP="00D91C88">
      <w:pPr>
        <w:pStyle w:val="Pa12"/>
        <w:spacing w:before="180" w:after="80"/>
        <w:ind w:left="360"/>
        <w:rPr>
          <w:rFonts w:asciiTheme="minorHAnsi" w:hAnsiTheme="minorHAnsi"/>
          <w:color w:val="000000"/>
          <w:sz w:val="22"/>
          <w:szCs w:val="22"/>
        </w:rPr>
      </w:pPr>
      <w:r w:rsidRPr="00D91C88">
        <w:rPr>
          <w:rFonts w:asciiTheme="minorHAnsi" w:hAnsiTheme="minorHAnsi"/>
          <w:color w:val="000000"/>
          <w:sz w:val="22"/>
          <w:szCs w:val="22"/>
          <w:u w:val="single"/>
        </w:rPr>
        <w:t>Step 1:</w:t>
      </w:r>
      <w:r>
        <w:rPr>
          <w:rFonts w:asciiTheme="minorHAnsi" w:hAnsiTheme="minorHAnsi"/>
          <w:color w:val="000000"/>
          <w:sz w:val="22"/>
          <w:szCs w:val="22"/>
        </w:rPr>
        <w:t xml:space="preserve"> </w:t>
      </w:r>
      <w:r w:rsidRPr="00D91C88">
        <w:rPr>
          <w:rFonts w:asciiTheme="minorHAnsi" w:hAnsiTheme="minorHAnsi"/>
          <w:color w:val="000000"/>
          <w:sz w:val="22"/>
          <w:szCs w:val="22"/>
        </w:rPr>
        <w:t>Find future dividends:</w:t>
      </w:r>
    </w:p>
    <w:p w:rsidR="00D91C88" w:rsidRPr="00D91C88" w:rsidRDefault="00D91C88" w:rsidP="00D91C88">
      <w:pPr>
        <w:pStyle w:val="Pa12"/>
        <w:spacing w:before="180" w:after="80"/>
        <w:ind w:left="360"/>
        <w:rPr>
          <w:rFonts w:asciiTheme="minorHAnsi" w:hAnsiTheme="minorHAnsi"/>
          <w:color w:val="000000"/>
          <w:sz w:val="22"/>
          <w:szCs w:val="22"/>
        </w:rPr>
      </w:pPr>
      <w:r w:rsidRPr="00D91C88">
        <w:rPr>
          <w:rFonts w:asciiTheme="minorHAnsi" w:hAnsiTheme="minorHAnsi"/>
          <w:color w:val="000000"/>
          <w:sz w:val="22"/>
          <w:szCs w:val="22"/>
        </w:rPr>
        <w:t>D1 = $1 x 1.2 = $1.20</w:t>
      </w:r>
    </w:p>
    <w:p w:rsidR="00D91C88" w:rsidRPr="00D91C88" w:rsidRDefault="00D91C88" w:rsidP="00D91C88">
      <w:pPr>
        <w:pStyle w:val="Pa12"/>
        <w:spacing w:before="180" w:after="80"/>
        <w:ind w:left="360"/>
        <w:rPr>
          <w:rFonts w:asciiTheme="minorHAnsi" w:hAnsiTheme="minorHAnsi"/>
          <w:color w:val="000000"/>
          <w:sz w:val="22"/>
          <w:szCs w:val="22"/>
        </w:rPr>
      </w:pPr>
      <w:r w:rsidRPr="00D91C88">
        <w:rPr>
          <w:rFonts w:asciiTheme="minorHAnsi" w:hAnsiTheme="minorHAnsi"/>
          <w:color w:val="000000"/>
          <w:sz w:val="22"/>
          <w:szCs w:val="22"/>
        </w:rPr>
        <w:t>D2 = $1.20 x 1.15 = $1.38</w:t>
      </w:r>
    </w:p>
    <w:p w:rsidR="00D91C88" w:rsidRPr="00D91C88" w:rsidRDefault="00D91C88" w:rsidP="00D91C88">
      <w:pPr>
        <w:pStyle w:val="Pa12"/>
        <w:spacing w:before="180" w:after="80"/>
        <w:ind w:left="360"/>
        <w:rPr>
          <w:rFonts w:asciiTheme="minorHAnsi" w:hAnsiTheme="minorHAnsi"/>
          <w:color w:val="000000"/>
          <w:sz w:val="22"/>
          <w:szCs w:val="22"/>
        </w:rPr>
      </w:pPr>
      <w:r w:rsidRPr="00D91C88">
        <w:rPr>
          <w:rFonts w:asciiTheme="minorHAnsi" w:hAnsiTheme="minorHAnsi"/>
          <w:color w:val="000000"/>
          <w:sz w:val="22"/>
          <w:szCs w:val="22"/>
        </w:rPr>
        <w:t>D3 = $1.38 x 1.1 = $1.518</w:t>
      </w:r>
    </w:p>
    <w:p w:rsidR="00D91C88" w:rsidRPr="00D91C88" w:rsidRDefault="00D91C88" w:rsidP="00D91C88">
      <w:pPr>
        <w:pStyle w:val="Pa12"/>
        <w:spacing w:before="180" w:after="80"/>
        <w:ind w:left="360"/>
        <w:rPr>
          <w:rFonts w:asciiTheme="minorHAnsi" w:hAnsiTheme="minorHAnsi"/>
          <w:color w:val="000000"/>
          <w:sz w:val="22"/>
          <w:szCs w:val="22"/>
        </w:rPr>
      </w:pPr>
      <w:r w:rsidRPr="00D91C88">
        <w:rPr>
          <w:rFonts w:asciiTheme="minorHAnsi" w:hAnsiTheme="minorHAnsi"/>
          <w:color w:val="000000"/>
          <w:sz w:val="22"/>
          <w:szCs w:val="22"/>
        </w:rPr>
        <w:t>D4 = $1.518 x 1.03 = $1.56354</w:t>
      </w:r>
    </w:p>
    <w:p w:rsidR="00D91C88" w:rsidRPr="00D91C88" w:rsidRDefault="00D91C88" w:rsidP="00D91C88">
      <w:pPr>
        <w:pStyle w:val="Pa12"/>
        <w:spacing w:before="180" w:after="80"/>
        <w:ind w:left="360"/>
        <w:rPr>
          <w:rFonts w:asciiTheme="minorHAnsi" w:hAnsiTheme="minorHAnsi"/>
          <w:color w:val="000000"/>
          <w:sz w:val="22"/>
          <w:szCs w:val="22"/>
        </w:rPr>
      </w:pPr>
      <w:r w:rsidRPr="00D91C88">
        <w:rPr>
          <w:rFonts w:asciiTheme="minorHAnsi" w:hAnsiTheme="minorHAnsi"/>
          <w:color w:val="000000"/>
          <w:sz w:val="22"/>
          <w:szCs w:val="22"/>
          <w:u w:val="single"/>
        </w:rPr>
        <w:t>Step 2:</w:t>
      </w:r>
      <w:r>
        <w:rPr>
          <w:rFonts w:asciiTheme="minorHAnsi" w:hAnsiTheme="minorHAnsi"/>
          <w:color w:val="000000"/>
          <w:sz w:val="22"/>
          <w:szCs w:val="22"/>
        </w:rPr>
        <w:t xml:space="preserve"> </w:t>
      </w:r>
      <w:r w:rsidRPr="00D91C88">
        <w:rPr>
          <w:rFonts w:asciiTheme="minorHAnsi" w:hAnsiTheme="minorHAnsi"/>
          <w:color w:val="000000"/>
          <w:sz w:val="22"/>
          <w:szCs w:val="22"/>
        </w:rPr>
        <w:t>Apply infinite dividend discount model to D4:</w:t>
      </w:r>
    </w:p>
    <w:p w:rsidR="00D91C88" w:rsidRPr="00D91C88" w:rsidRDefault="00D91C88" w:rsidP="00D91C88">
      <w:pPr>
        <w:pStyle w:val="Pa12"/>
        <w:spacing w:before="180" w:after="80"/>
        <w:ind w:left="360"/>
        <w:rPr>
          <w:rFonts w:asciiTheme="minorHAnsi" w:hAnsiTheme="minorHAnsi"/>
          <w:color w:val="000000"/>
          <w:sz w:val="22"/>
          <w:szCs w:val="22"/>
        </w:rPr>
      </w:pPr>
      <w:r w:rsidRPr="00D91C88">
        <w:rPr>
          <w:rFonts w:asciiTheme="minorHAnsi" w:hAnsiTheme="minorHAnsi"/>
          <w:color w:val="000000"/>
          <w:sz w:val="22"/>
          <w:szCs w:val="22"/>
        </w:rPr>
        <w:t>P3 = D4 ÷ [k – g] = $1.56354 ÷ [11% – 3%] = $19.54425</w:t>
      </w:r>
    </w:p>
    <w:p w:rsidR="00D91C88" w:rsidRPr="00D91C88" w:rsidRDefault="00195E62" w:rsidP="00D91C88">
      <w:pPr>
        <w:pStyle w:val="Pa12"/>
        <w:spacing w:before="180" w:after="80"/>
        <w:ind w:left="360"/>
        <w:rPr>
          <w:rFonts w:asciiTheme="minorHAnsi" w:hAnsiTheme="minorHAnsi"/>
          <w:color w:val="000000"/>
          <w:sz w:val="22"/>
          <w:szCs w:val="22"/>
        </w:rPr>
      </w:pPr>
      <w:r w:rsidRPr="00195E62">
        <w:rPr>
          <w:rFonts w:asciiTheme="minorHAnsi" w:hAnsiTheme="minorHAnsi"/>
          <w:color w:val="000000"/>
          <w:sz w:val="22"/>
          <w:szCs w:val="22"/>
          <w:u w:val="single"/>
        </w:rPr>
        <w:t>Step 3:</w:t>
      </w:r>
      <w:r>
        <w:rPr>
          <w:rFonts w:asciiTheme="minorHAnsi" w:hAnsiTheme="minorHAnsi"/>
          <w:color w:val="000000"/>
          <w:sz w:val="22"/>
          <w:szCs w:val="22"/>
        </w:rPr>
        <w:t xml:space="preserve"> </w:t>
      </w:r>
      <w:r w:rsidR="00D91C88" w:rsidRPr="00D91C88">
        <w:rPr>
          <w:rFonts w:asciiTheme="minorHAnsi" w:hAnsiTheme="minorHAnsi"/>
          <w:color w:val="000000"/>
          <w:sz w:val="22"/>
          <w:szCs w:val="22"/>
        </w:rPr>
        <w:t>Discount all dividends and P3 to present value:</w:t>
      </w:r>
    </w:p>
    <w:p w:rsidR="00D91C88" w:rsidRPr="00D91C88" w:rsidRDefault="00D91C88" w:rsidP="00D91C88">
      <w:pPr>
        <w:pStyle w:val="Pa12"/>
        <w:spacing w:before="180" w:after="80"/>
        <w:ind w:left="360"/>
        <w:rPr>
          <w:rFonts w:asciiTheme="minorHAnsi" w:hAnsiTheme="minorHAnsi"/>
          <w:color w:val="000000"/>
          <w:sz w:val="22"/>
          <w:szCs w:val="22"/>
        </w:rPr>
      </w:pPr>
      <w:r w:rsidRPr="00D91C88">
        <w:rPr>
          <w:rFonts w:asciiTheme="minorHAnsi" w:hAnsiTheme="minorHAnsi"/>
          <w:color w:val="000000"/>
          <w:sz w:val="22"/>
          <w:szCs w:val="22"/>
        </w:rPr>
        <w:t>P0 = Present Value of D1 + Present Value of D2 + Present Value of (D3 + P3)</w:t>
      </w:r>
    </w:p>
    <w:p w:rsidR="00D91C88" w:rsidRDefault="00D91C88" w:rsidP="00D91C88">
      <w:pPr>
        <w:pStyle w:val="Pa12"/>
        <w:spacing w:before="180" w:after="80"/>
        <w:ind w:left="360"/>
        <w:rPr>
          <w:rFonts w:asciiTheme="minorHAnsi" w:hAnsiTheme="minorHAnsi"/>
          <w:color w:val="000000"/>
          <w:sz w:val="22"/>
          <w:szCs w:val="22"/>
        </w:rPr>
      </w:pPr>
      <w:r w:rsidRPr="00D91C88">
        <w:rPr>
          <w:rFonts w:asciiTheme="minorHAnsi" w:hAnsiTheme="minorHAnsi"/>
          <w:color w:val="000000"/>
          <w:sz w:val="22"/>
          <w:szCs w:val="22"/>
        </w:rPr>
        <w:t>P0 = [$1.20/1.11] + [$1.38/(1.11)2] + [($1.518 + $19.54425)/(1.11)3] = $17.60.</w:t>
      </w:r>
    </w:p>
    <w:p w:rsidR="00F46726" w:rsidRDefault="00F46726">
      <w:pPr>
        <w:spacing w:after="0" w:line="240" w:lineRule="auto"/>
        <w:rPr>
          <w:rFonts w:ascii="Arial" w:hAnsi="Arial" w:cs="Arial"/>
          <w:b/>
          <w:color w:val="000000"/>
          <w:sz w:val="20"/>
          <w:szCs w:val="20"/>
        </w:rPr>
      </w:pPr>
      <w:r>
        <w:rPr>
          <w:rFonts w:ascii="Arial" w:hAnsi="Arial" w:cs="Arial"/>
          <w:b/>
        </w:rPr>
        <w:br w:type="page"/>
      </w:r>
    </w:p>
    <w:p w:rsidR="00F46726" w:rsidRPr="000050CF" w:rsidRDefault="00F46726" w:rsidP="00F46726">
      <w:pPr>
        <w:pStyle w:val="NormalText"/>
        <w:ind w:left="-180" w:hanging="90"/>
        <w:rPr>
          <w:rFonts w:ascii="Arial" w:hAnsi="Arial" w:cs="Arial"/>
          <w:b/>
        </w:rPr>
      </w:pPr>
      <w:r w:rsidRPr="000050CF">
        <w:rPr>
          <w:rFonts w:ascii="Arial" w:hAnsi="Arial" w:cs="Arial"/>
          <w:b/>
        </w:rPr>
        <w:lastRenderedPageBreak/>
        <w:t>FORMULAS:</w:t>
      </w:r>
    </w:p>
    <w:p w:rsidR="00F46726" w:rsidRDefault="00F46726" w:rsidP="00F46726">
      <w:pPr>
        <w:pStyle w:val="NormalText"/>
        <w:ind w:left="360" w:hanging="360"/>
        <w:rPr>
          <w:rFonts w:ascii="Arial" w:hAnsi="Arial" w:cs="Arial"/>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35"/>
        <w:gridCol w:w="6821"/>
      </w:tblGrid>
      <w:tr w:rsidR="00F46726" w:rsidRPr="00CE282A" w:rsidTr="005960FF">
        <w:tc>
          <w:tcPr>
            <w:tcW w:w="3835" w:type="dxa"/>
          </w:tcPr>
          <w:p w:rsidR="00F46726" w:rsidRPr="00F46726" w:rsidRDefault="00F46726" w:rsidP="00F46726">
            <w:pPr>
              <w:pStyle w:val="NormalText"/>
              <w:spacing w:before="120" w:after="120"/>
              <w:rPr>
                <w:rFonts w:asciiTheme="minorHAnsi" w:hAnsiTheme="minorHAnsi" w:cs="Arial"/>
                <w:sz w:val="22"/>
                <w:szCs w:val="22"/>
              </w:rPr>
            </w:pPr>
            <w:r w:rsidRPr="00F46726">
              <w:rPr>
                <w:rFonts w:asciiTheme="minorHAnsi" w:hAnsiTheme="minorHAnsi" w:cs="Arial"/>
                <w:sz w:val="22"/>
                <w:szCs w:val="22"/>
              </w:rPr>
              <w:t>Holding Period Return (HPR)</w:t>
            </w:r>
          </w:p>
        </w:tc>
        <w:tc>
          <w:tcPr>
            <w:tcW w:w="6821" w:type="dxa"/>
          </w:tcPr>
          <w:p w:rsidR="00F46726" w:rsidRPr="00F46726" w:rsidRDefault="002B3725" w:rsidP="00F46726">
            <w:pPr>
              <w:pStyle w:val="NormalText"/>
              <w:spacing w:before="120" w:after="120"/>
              <w:rPr>
                <w:rFonts w:asciiTheme="minorHAnsi" w:hAnsiTheme="minorHAnsi" w:cs="Arial"/>
                <w:sz w:val="22"/>
                <w:szCs w:val="22"/>
              </w:rPr>
            </w:pPr>
            <w:r>
              <w:rPr>
                <w:rFonts w:asciiTheme="minorHAnsi" w:hAnsiTheme="minorHAnsi" w:cs="Arial"/>
                <w:sz w:val="22"/>
                <w:szCs w:val="22"/>
              </w:rPr>
              <w:t xml:space="preserve">= </w:t>
            </w:r>
            <w:r w:rsidR="00F46726" w:rsidRPr="00F46726">
              <w:rPr>
                <w:rFonts w:asciiTheme="minorHAnsi" w:hAnsiTheme="minorHAnsi" w:cs="Arial"/>
                <w:sz w:val="22"/>
                <w:szCs w:val="22"/>
              </w:rPr>
              <w:t>(EV – BV + CF) / BV or [(EV + CF) / BV] - 1</w:t>
            </w:r>
          </w:p>
        </w:tc>
      </w:tr>
      <w:tr w:rsidR="00F46726" w:rsidRPr="00CE282A" w:rsidTr="005960FF">
        <w:tc>
          <w:tcPr>
            <w:tcW w:w="3835" w:type="dxa"/>
          </w:tcPr>
          <w:p w:rsidR="00F46726" w:rsidRPr="00F46726" w:rsidRDefault="00F46726" w:rsidP="005960FF">
            <w:pPr>
              <w:pStyle w:val="NormalText"/>
              <w:spacing w:before="120" w:after="120"/>
              <w:rPr>
                <w:rFonts w:asciiTheme="minorHAnsi" w:hAnsiTheme="minorHAnsi" w:cs="Arial"/>
                <w:sz w:val="22"/>
                <w:szCs w:val="22"/>
              </w:rPr>
            </w:pPr>
            <w:r w:rsidRPr="00F46726">
              <w:rPr>
                <w:rFonts w:asciiTheme="minorHAnsi" w:hAnsiTheme="minorHAnsi" w:cs="Arial"/>
                <w:sz w:val="22"/>
                <w:szCs w:val="22"/>
              </w:rPr>
              <w:t>Geometric (Time-Weighted Return)</w:t>
            </w:r>
          </w:p>
        </w:tc>
        <w:tc>
          <w:tcPr>
            <w:tcW w:w="6821" w:type="dxa"/>
          </w:tcPr>
          <w:p w:rsidR="00F46726" w:rsidRPr="00F46726" w:rsidRDefault="002B3725" w:rsidP="00F46726">
            <w:pPr>
              <w:pStyle w:val="NormalText"/>
              <w:spacing w:before="120" w:after="120"/>
              <w:rPr>
                <w:rFonts w:asciiTheme="minorHAnsi" w:hAnsiTheme="minorHAnsi" w:cs="Arial"/>
                <w:sz w:val="22"/>
                <w:szCs w:val="22"/>
              </w:rPr>
            </w:pPr>
            <w:r>
              <w:rPr>
                <w:rFonts w:asciiTheme="minorHAnsi" w:hAnsiTheme="minorHAnsi"/>
                <w:sz w:val="22"/>
                <w:szCs w:val="22"/>
              </w:rPr>
              <w:t xml:space="preserve">= </w:t>
            </w:r>
            <w:r w:rsidR="00F46726" w:rsidRPr="00F46726">
              <w:rPr>
                <w:rFonts w:asciiTheme="minorHAnsi" w:hAnsiTheme="minorHAnsi"/>
                <w:sz w:val="22"/>
                <w:szCs w:val="22"/>
              </w:rPr>
              <w:t>[(1+HPR</w:t>
            </w:r>
            <w:r w:rsidR="00F46726" w:rsidRPr="00F46726">
              <w:rPr>
                <w:rFonts w:asciiTheme="minorHAnsi" w:hAnsiTheme="minorHAnsi"/>
                <w:sz w:val="22"/>
                <w:szCs w:val="22"/>
                <w:vertAlign w:val="subscript"/>
              </w:rPr>
              <w:t>1</w:t>
            </w:r>
            <w:r w:rsidR="00F46726" w:rsidRPr="00F46726">
              <w:rPr>
                <w:rFonts w:asciiTheme="minorHAnsi" w:hAnsiTheme="minorHAnsi"/>
                <w:sz w:val="22"/>
                <w:szCs w:val="22"/>
              </w:rPr>
              <w:t>) * (1+HPR</w:t>
            </w:r>
            <w:r w:rsidR="00F46726" w:rsidRPr="00F46726">
              <w:rPr>
                <w:rFonts w:asciiTheme="minorHAnsi" w:hAnsiTheme="minorHAnsi"/>
                <w:sz w:val="22"/>
                <w:szCs w:val="22"/>
                <w:vertAlign w:val="subscript"/>
              </w:rPr>
              <w:t>2</w:t>
            </w:r>
            <w:r w:rsidR="00F46726" w:rsidRPr="00F46726">
              <w:rPr>
                <w:rFonts w:asciiTheme="minorHAnsi" w:hAnsiTheme="minorHAnsi"/>
                <w:sz w:val="22"/>
                <w:szCs w:val="22"/>
              </w:rPr>
              <w:t>) * … (1+HPR</w:t>
            </w:r>
            <w:r w:rsidR="00F46726" w:rsidRPr="00F46726">
              <w:rPr>
                <w:rFonts w:asciiTheme="minorHAnsi" w:hAnsiTheme="minorHAnsi"/>
                <w:sz w:val="22"/>
                <w:szCs w:val="22"/>
                <w:vertAlign w:val="subscript"/>
              </w:rPr>
              <w:t>N</w:t>
            </w:r>
            <w:r w:rsidR="00F46726" w:rsidRPr="00F46726">
              <w:rPr>
                <w:rFonts w:asciiTheme="minorHAnsi" w:hAnsiTheme="minorHAnsi"/>
                <w:sz w:val="22"/>
                <w:szCs w:val="22"/>
              </w:rPr>
              <w:t>)]</w:t>
            </w:r>
            <w:r w:rsidR="00B97556">
              <w:rPr>
                <w:rFonts w:asciiTheme="minorHAnsi" w:hAnsiTheme="minorHAnsi"/>
                <w:sz w:val="22"/>
                <w:szCs w:val="22"/>
                <w:vertAlign w:val="superscript"/>
              </w:rPr>
              <w:t>1/#YEARS</w:t>
            </w:r>
          </w:p>
        </w:tc>
      </w:tr>
      <w:tr w:rsidR="00552686" w:rsidRPr="00CE282A" w:rsidTr="00552686">
        <w:tc>
          <w:tcPr>
            <w:tcW w:w="3835" w:type="dxa"/>
            <w:tcBorders>
              <w:top w:val="single" w:sz="4" w:space="0" w:color="000000"/>
              <w:left w:val="single" w:sz="4" w:space="0" w:color="000000"/>
              <w:bottom w:val="single" w:sz="4" w:space="0" w:color="000000"/>
              <w:right w:val="single" w:sz="4" w:space="0" w:color="000000"/>
            </w:tcBorders>
          </w:tcPr>
          <w:p w:rsidR="00552686" w:rsidRPr="00F46726" w:rsidRDefault="004338D6" w:rsidP="005960FF">
            <w:pPr>
              <w:pStyle w:val="NormalText"/>
              <w:spacing w:before="120" w:after="120"/>
              <w:rPr>
                <w:rFonts w:asciiTheme="minorHAnsi" w:hAnsiTheme="minorHAnsi" w:cs="Arial"/>
                <w:sz w:val="22"/>
                <w:szCs w:val="22"/>
              </w:rPr>
            </w:pPr>
            <w:r>
              <w:rPr>
                <w:rFonts w:asciiTheme="minorHAnsi" w:hAnsiTheme="minorHAnsi" w:cs="Arial"/>
                <w:sz w:val="22"/>
                <w:szCs w:val="22"/>
              </w:rPr>
              <w:t>Cost of Equity (</w:t>
            </w:r>
            <w:r w:rsidR="00552686">
              <w:rPr>
                <w:rFonts w:asciiTheme="minorHAnsi" w:hAnsiTheme="minorHAnsi" w:cs="Arial"/>
                <w:sz w:val="22"/>
                <w:szCs w:val="22"/>
              </w:rPr>
              <w:t>CAPM</w:t>
            </w:r>
            <w:r>
              <w:rPr>
                <w:rFonts w:asciiTheme="minorHAnsi" w:hAnsiTheme="minorHAnsi" w:cs="Arial"/>
                <w:sz w:val="22"/>
                <w:szCs w:val="22"/>
              </w:rPr>
              <w:t xml:space="preserve"> Approach)</w:t>
            </w:r>
          </w:p>
        </w:tc>
        <w:tc>
          <w:tcPr>
            <w:tcW w:w="6821" w:type="dxa"/>
            <w:tcBorders>
              <w:top w:val="single" w:sz="4" w:space="0" w:color="000000"/>
              <w:left w:val="single" w:sz="4" w:space="0" w:color="000000"/>
              <w:bottom w:val="single" w:sz="4" w:space="0" w:color="000000"/>
              <w:right w:val="single" w:sz="4" w:space="0" w:color="000000"/>
            </w:tcBorders>
          </w:tcPr>
          <w:p w:rsidR="00552686" w:rsidRPr="00F46726" w:rsidRDefault="002B3725" w:rsidP="005960FF">
            <w:pPr>
              <w:pStyle w:val="NormalText"/>
              <w:spacing w:before="120" w:after="120"/>
              <w:rPr>
                <w:rFonts w:asciiTheme="minorHAnsi" w:hAnsiTheme="minorHAnsi" w:cs="Arial"/>
                <w:sz w:val="22"/>
                <w:szCs w:val="22"/>
              </w:rPr>
            </w:pPr>
            <w:r>
              <w:rPr>
                <w:rFonts w:asciiTheme="minorHAnsi" w:hAnsiTheme="minorHAnsi"/>
                <w:sz w:val="22"/>
                <w:szCs w:val="22"/>
              </w:rPr>
              <w:t xml:space="preserve">= </w:t>
            </w:r>
            <w:r w:rsidR="00552686">
              <w:rPr>
                <w:rFonts w:asciiTheme="minorHAnsi" w:hAnsiTheme="minorHAnsi"/>
                <w:sz w:val="22"/>
                <w:szCs w:val="22"/>
              </w:rPr>
              <w:t>k</w:t>
            </w:r>
            <w:r w:rsidR="00552686" w:rsidRPr="004338D6">
              <w:rPr>
                <w:rFonts w:asciiTheme="minorHAnsi" w:hAnsiTheme="minorHAnsi"/>
                <w:sz w:val="22"/>
                <w:szCs w:val="22"/>
                <w:vertAlign w:val="subscript"/>
              </w:rPr>
              <w:t>f</w:t>
            </w:r>
            <w:r w:rsidR="00552686">
              <w:rPr>
                <w:rFonts w:asciiTheme="minorHAnsi" w:hAnsiTheme="minorHAnsi"/>
                <w:sz w:val="22"/>
                <w:szCs w:val="22"/>
              </w:rPr>
              <w:t xml:space="preserve"> + β(k</w:t>
            </w:r>
            <w:r w:rsidR="008E3045" w:rsidRPr="004338D6">
              <w:rPr>
                <w:rFonts w:asciiTheme="minorHAnsi" w:hAnsiTheme="minorHAnsi"/>
                <w:sz w:val="22"/>
                <w:szCs w:val="22"/>
                <w:vertAlign w:val="subscript"/>
              </w:rPr>
              <w:t>m</w:t>
            </w:r>
            <w:r w:rsidR="008E3045">
              <w:rPr>
                <w:rFonts w:asciiTheme="minorHAnsi" w:hAnsiTheme="minorHAnsi"/>
                <w:sz w:val="22"/>
                <w:szCs w:val="22"/>
              </w:rPr>
              <w:t xml:space="preserve"> – k</w:t>
            </w:r>
            <w:r w:rsidR="00552686" w:rsidRPr="004338D6">
              <w:rPr>
                <w:rFonts w:asciiTheme="minorHAnsi" w:hAnsiTheme="minorHAnsi"/>
                <w:sz w:val="22"/>
                <w:szCs w:val="22"/>
                <w:vertAlign w:val="subscript"/>
              </w:rPr>
              <w:t>f</w:t>
            </w:r>
            <w:r w:rsidR="00552686" w:rsidRPr="00D91C88">
              <w:rPr>
                <w:rFonts w:asciiTheme="minorHAnsi" w:hAnsiTheme="minorHAnsi"/>
                <w:sz w:val="22"/>
                <w:szCs w:val="22"/>
              </w:rPr>
              <w:t>)</w:t>
            </w:r>
          </w:p>
        </w:tc>
      </w:tr>
      <w:tr w:rsidR="004338D6" w:rsidRPr="00CE282A" w:rsidTr="004338D6">
        <w:tc>
          <w:tcPr>
            <w:tcW w:w="3835" w:type="dxa"/>
            <w:tcBorders>
              <w:top w:val="single" w:sz="4" w:space="0" w:color="000000"/>
              <w:left w:val="single" w:sz="4" w:space="0" w:color="000000"/>
              <w:bottom w:val="single" w:sz="4" w:space="0" w:color="000000"/>
              <w:right w:val="single" w:sz="4" w:space="0" w:color="000000"/>
            </w:tcBorders>
          </w:tcPr>
          <w:p w:rsidR="004338D6" w:rsidRPr="00F46726" w:rsidRDefault="004338D6" w:rsidP="005960FF">
            <w:pPr>
              <w:pStyle w:val="NormalText"/>
              <w:spacing w:before="120" w:after="120"/>
              <w:rPr>
                <w:rFonts w:asciiTheme="minorHAnsi" w:hAnsiTheme="minorHAnsi" w:cs="Arial"/>
                <w:sz w:val="22"/>
                <w:szCs w:val="22"/>
              </w:rPr>
            </w:pPr>
            <w:r>
              <w:rPr>
                <w:rFonts w:asciiTheme="minorHAnsi" w:hAnsiTheme="minorHAnsi" w:cs="Arial"/>
                <w:sz w:val="22"/>
                <w:szCs w:val="22"/>
              </w:rPr>
              <w:t>Cost of Equity (GGM Approach)</w:t>
            </w:r>
          </w:p>
        </w:tc>
        <w:tc>
          <w:tcPr>
            <w:tcW w:w="6821" w:type="dxa"/>
            <w:tcBorders>
              <w:top w:val="single" w:sz="4" w:space="0" w:color="000000"/>
              <w:left w:val="single" w:sz="4" w:space="0" w:color="000000"/>
              <w:bottom w:val="single" w:sz="4" w:space="0" w:color="000000"/>
              <w:right w:val="single" w:sz="4" w:space="0" w:color="000000"/>
            </w:tcBorders>
          </w:tcPr>
          <w:p w:rsidR="004338D6" w:rsidRPr="00F46726" w:rsidRDefault="002B3725" w:rsidP="005960FF">
            <w:pPr>
              <w:pStyle w:val="NormalText"/>
              <w:spacing w:before="120" w:after="120"/>
              <w:rPr>
                <w:rFonts w:asciiTheme="minorHAnsi" w:hAnsiTheme="minorHAnsi" w:cs="Arial"/>
                <w:sz w:val="22"/>
                <w:szCs w:val="22"/>
              </w:rPr>
            </w:pPr>
            <w:r>
              <w:rPr>
                <w:rFonts w:asciiTheme="minorHAnsi" w:hAnsiTheme="minorHAnsi" w:cs="Arial"/>
                <w:sz w:val="22"/>
                <w:szCs w:val="22"/>
              </w:rPr>
              <w:t xml:space="preserve">= </w:t>
            </w:r>
            <w:r w:rsidR="004338D6">
              <w:rPr>
                <w:rFonts w:asciiTheme="minorHAnsi" w:hAnsiTheme="minorHAnsi" w:cs="Arial"/>
                <w:sz w:val="22"/>
                <w:szCs w:val="22"/>
              </w:rPr>
              <w:t>D1 / P + g</w:t>
            </w:r>
          </w:p>
        </w:tc>
      </w:tr>
      <w:tr w:rsidR="004338D6" w:rsidRPr="00CE282A" w:rsidTr="004338D6">
        <w:tc>
          <w:tcPr>
            <w:tcW w:w="3835" w:type="dxa"/>
            <w:tcBorders>
              <w:top w:val="single" w:sz="4" w:space="0" w:color="000000"/>
              <w:left w:val="single" w:sz="4" w:space="0" w:color="000000"/>
              <w:bottom w:val="single" w:sz="4" w:space="0" w:color="000000"/>
              <w:right w:val="single" w:sz="4" w:space="0" w:color="000000"/>
            </w:tcBorders>
          </w:tcPr>
          <w:p w:rsidR="004338D6" w:rsidRPr="00F46726" w:rsidRDefault="004338D6" w:rsidP="005960FF">
            <w:pPr>
              <w:pStyle w:val="NormalText"/>
              <w:spacing w:before="120" w:after="120"/>
              <w:rPr>
                <w:rFonts w:asciiTheme="minorHAnsi" w:hAnsiTheme="minorHAnsi" w:cs="Arial"/>
                <w:sz w:val="22"/>
                <w:szCs w:val="22"/>
              </w:rPr>
            </w:pPr>
            <w:r>
              <w:rPr>
                <w:rFonts w:asciiTheme="minorHAnsi" w:hAnsiTheme="minorHAnsi" w:cs="Arial"/>
                <w:sz w:val="22"/>
                <w:szCs w:val="22"/>
              </w:rPr>
              <w:t>Cost of Equity (Build-up Approach)</w:t>
            </w:r>
          </w:p>
        </w:tc>
        <w:tc>
          <w:tcPr>
            <w:tcW w:w="6821" w:type="dxa"/>
            <w:tcBorders>
              <w:top w:val="single" w:sz="4" w:space="0" w:color="000000"/>
              <w:left w:val="single" w:sz="4" w:space="0" w:color="000000"/>
              <w:bottom w:val="single" w:sz="4" w:space="0" w:color="000000"/>
              <w:right w:val="single" w:sz="4" w:space="0" w:color="000000"/>
            </w:tcBorders>
          </w:tcPr>
          <w:p w:rsidR="004338D6" w:rsidRPr="00F46726" w:rsidRDefault="002B3725" w:rsidP="005960FF">
            <w:pPr>
              <w:pStyle w:val="NormalText"/>
              <w:spacing w:before="120" w:after="120"/>
              <w:rPr>
                <w:rFonts w:asciiTheme="minorHAnsi" w:hAnsiTheme="minorHAnsi" w:cs="Arial"/>
                <w:sz w:val="22"/>
                <w:szCs w:val="22"/>
              </w:rPr>
            </w:pPr>
            <w:r>
              <w:rPr>
                <w:rFonts w:asciiTheme="minorHAnsi" w:hAnsiTheme="minorHAnsi" w:cs="Arial"/>
                <w:sz w:val="22"/>
                <w:szCs w:val="22"/>
              </w:rPr>
              <w:t xml:space="preserve">= </w:t>
            </w:r>
            <w:r w:rsidR="004338D6">
              <w:rPr>
                <w:rFonts w:asciiTheme="minorHAnsi" w:hAnsiTheme="minorHAnsi" w:cs="Arial"/>
                <w:sz w:val="22"/>
                <w:szCs w:val="22"/>
              </w:rPr>
              <w:t>k</w:t>
            </w:r>
            <w:r w:rsidR="004338D6" w:rsidRPr="004338D6">
              <w:rPr>
                <w:rFonts w:asciiTheme="minorHAnsi" w:hAnsiTheme="minorHAnsi" w:cs="Arial"/>
                <w:sz w:val="22"/>
                <w:szCs w:val="22"/>
                <w:vertAlign w:val="subscript"/>
              </w:rPr>
              <w:t>d</w:t>
            </w:r>
            <w:r w:rsidR="004338D6">
              <w:rPr>
                <w:rFonts w:asciiTheme="minorHAnsi" w:hAnsiTheme="minorHAnsi" w:cs="Arial"/>
                <w:sz w:val="22"/>
                <w:szCs w:val="22"/>
              </w:rPr>
              <w:t xml:space="preserve"> + ERP</w:t>
            </w:r>
          </w:p>
        </w:tc>
      </w:tr>
      <w:tr w:rsidR="002B3725" w:rsidRPr="0098183B" w:rsidTr="002A1883">
        <w:tc>
          <w:tcPr>
            <w:tcW w:w="3835" w:type="dxa"/>
          </w:tcPr>
          <w:p w:rsidR="002B3725" w:rsidRPr="0098183B" w:rsidRDefault="002B3725" w:rsidP="002A1883">
            <w:pPr>
              <w:pStyle w:val="NormalText"/>
              <w:spacing w:before="120" w:after="120"/>
              <w:rPr>
                <w:rFonts w:asciiTheme="minorHAnsi" w:hAnsiTheme="minorHAnsi" w:cs="Arial"/>
                <w:sz w:val="22"/>
                <w:szCs w:val="22"/>
              </w:rPr>
            </w:pPr>
            <w:r w:rsidRPr="0098183B">
              <w:rPr>
                <w:rFonts w:asciiTheme="minorHAnsi" w:hAnsiTheme="minorHAnsi" w:cs="Arial"/>
                <w:sz w:val="22"/>
                <w:szCs w:val="22"/>
              </w:rPr>
              <w:t>WACC</w:t>
            </w:r>
          </w:p>
        </w:tc>
        <w:tc>
          <w:tcPr>
            <w:tcW w:w="6821" w:type="dxa"/>
          </w:tcPr>
          <w:p w:rsidR="002B3725" w:rsidRPr="0098183B" w:rsidRDefault="002B3725" w:rsidP="002A1883">
            <w:pPr>
              <w:pStyle w:val="NormalText"/>
              <w:spacing w:before="120" w:after="120"/>
              <w:rPr>
                <w:rFonts w:asciiTheme="minorHAnsi" w:hAnsiTheme="minorHAnsi" w:cs="Arial"/>
                <w:sz w:val="22"/>
                <w:szCs w:val="22"/>
              </w:rPr>
            </w:pPr>
            <w:r>
              <w:rPr>
                <w:rFonts w:asciiTheme="minorHAnsi" w:hAnsiTheme="minorHAnsi" w:cs="Arial"/>
                <w:sz w:val="22"/>
                <w:szCs w:val="22"/>
              </w:rPr>
              <w:t>= (</w:t>
            </w:r>
            <w:r w:rsidRPr="0098183B">
              <w:rPr>
                <w:rFonts w:asciiTheme="minorHAnsi" w:hAnsiTheme="minorHAnsi" w:cs="Arial"/>
                <w:sz w:val="22"/>
                <w:szCs w:val="22"/>
              </w:rPr>
              <w:t>C/V * k</w:t>
            </w:r>
            <w:r w:rsidRPr="00A341E1">
              <w:rPr>
                <w:rFonts w:asciiTheme="minorHAnsi" w:hAnsiTheme="minorHAnsi" w:cs="Arial"/>
                <w:sz w:val="22"/>
                <w:szCs w:val="22"/>
                <w:vertAlign w:val="subscript"/>
              </w:rPr>
              <w:t>ce</w:t>
            </w:r>
            <w:r>
              <w:rPr>
                <w:rFonts w:asciiTheme="minorHAnsi" w:hAnsiTheme="minorHAnsi" w:cs="Arial"/>
                <w:sz w:val="22"/>
                <w:szCs w:val="22"/>
              </w:rPr>
              <w:t>)</w:t>
            </w:r>
            <w:r w:rsidRPr="0098183B">
              <w:rPr>
                <w:rFonts w:asciiTheme="minorHAnsi" w:hAnsiTheme="minorHAnsi" w:cs="Arial"/>
                <w:sz w:val="22"/>
                <w:szCs w:val="22"/>
              </w:rPr>
              <w:t xml:space="preserve"> + </w:t>
            </w:r>
            <w:r>
              <w:rPr>
                <w:rFonts w:asciiTheme="minorHAnsi" w:hAnsiTheme="minorHAnsi" w:cs="Arial"/>
                <w:sz w:val="22"/>
                <w:szCs w:val="22"/>
              </w:rPr>
              <w:t>(</w:t>
            </w:r>
            <w:r w:rsidRPr="0098183B">
              <w:rPr>
                <w:rFonts w:asciiTheme="minorHAnsi" w:hAnsiTheme="minorHAnsi" w:cs="Arial"/>
                <w:sz w:val="22"/>
                <w:szCs w:val="22"/>
              </w:rPr>
              <w:t>P/V * k</w:t>
            </w:r>
            <w:r w:rsidRPr="00A341E1">
              <w:rPr>
                <w:rFonts w:asciiTheme="minorHAnsi" w:hAnsiTheme="minorHAnsi" w:cs="Arial"/>
                <w:sz w:val="22"/>
                <w:szCs w:val="22"/>
                <w:vertAlign w:val="subscript"/>
              </w:rPr>
              <w:t>pe</w:t>
            </w:r>
            <w:r>
              <w:rPr>
                <w:rFonts w:asciiTheme="minorHAnsi" w:hAnsiTheme="minorHAnsi" w:cs="Arial"/>
                <w:sz w:val="22"/>
                <w:szCs w:val="22"/>
              </w:rPr>
              <w:t>)</w:t>
            </w:r>
            <w:r w:rsidRPr="0098183B">
              <w:rPr>
                <w:rFonts w:asciiTheme="minorHAnsi" w:hAnsiTheme="minorHAnsi" w:cs="Arial"/>
                <w:sz w:val="22"/>
                <w:szCs w:val="22"/>
              </w:rPr>
              <w:t xml:space="preserve"> + </w:t>
            </w:r>
            <w:r>
              <w:rPr>
                <w:rFonts w:asciiTheme="minorHAnsi" w:hAnsiTheme="minorHAnsi" w:cs="Arial"/>
                <w:sz w:val="22"/>
                <w:szCs w:val="22"/>
              </w:rPr>
              <w:t>(</w:t>
            </w:r>
            <w:r w:rsidRPr="0098183B">
              <w:rPr>
                <w:rFonts w:asciiTheme="minorHAnsi" w:hAnsiTheme="minorHAnsi" w:cs="Arial"/>
                <w:sz w:val="22"/>
                <w:szCs w:val="22"/>
              </w:rPr>
              <w:t>D/V * k</w:t>
            </w:r>
            <w:r w:rsidRPr="00A341E1">
              <w:rPr>
                <w:rFonts w:asciiTheme="minorHAnsi" w:hAnsiTheme="minorHAnsi" w:cs="Arial"/>
                <w:sz w:val="22"/>
                <w:szCs w:val="22"/>
                <w:vertAlign w:val="subscript"/>
              </w:rPr>
              <w:t>d</w:t>
            </w:r>
            <w:r>
              <w:rPr>
                <w:rFonts w:asciiTheme="minorHAnsi" w:hAnsiTheme="minorHAnsi" w:cs="Arial"/>
                <w:sz w:val="22"/>
                <w:szCs w:val="22"/>
              </w:rPr>
              <w:t xml:space="preserve"> (1-T</w:t>
            </w:r>
            <w:r w:rsidRPr="0098183B">
              <w:rPr>
                <w:rFonts w:asciiTheme="minorHAnsi" w:hAnsiTheme="minorHAnsi" w:cs="Arial"/>
                <w:sz w:val="22"/>
                <w:szCs w:val="22"/>
              </w:rPr>
              <w:t>)</w:t>
            </w:r>
            <w:r>
              <w:rPr>
                <w:rFonts w:asciiTheme="minorHAnsi" w:hAnsiTheme="minorHAnsi" w:cs="Arial"/>
                <w:sz w:val="22"/>
                <w:szCs w:val="22"/>
              </w:rPr>
              <w:t>), where V = C + P + D</w:t>
            </w:r>
          </w:p>
        </w:tc>
      </w:tr>
      <w:tr w:rsidR="003928EA" w:rsidRPr="00CE282A" w:rsidTr="003928EA">
        <w:tc>
          <w:tcPr>
            <w:tcW w:w="3835" w:type="dxa"/>
            <w:tcBorders>
              <w:top w:val="single" w:sz="4" w:space="0" w:color="000000"/>
              <w:left w:val="single" w:sz="4" w:space="0" w:color="000000"/>
              <w:bottom w:val="single" w:sz="4" w:space="0" w:color="000000"/>
              <w:right w:val="single" w:sz="4" w:space="0" w:color="000000"/>
            </w:tcBorders>
          </w:tcPr>
          <w:p w:rsidR="003928EA" w:rsidRPr="00F46726" w:rsidRDefault="003928EA" w:rsidP="005960FF">
            <w:pPr>
              <w:pStyle w:val="NormalText"/>
              <w:spacing w:before="120" w:after="120"/>
              <w:rPr>
                <w:rFonts w:asciiTheme="minorHAnsi" w:hAnsiTheme="minorHAnsi" w:cs="Arial"/>
                <w:sz w:val="22"/>
                <w:szCs w:val="22"/>
              </w:rPr>
            </w:pPr>
            <w:r>
              <w:rPr>
                <w:rFonts w:asciiTheme="minorHAnsi" w:hAnsiTheme="minorHAnsi" w:cs="Arial"/>
                <w:sz w:val="22"/>
                <w:szCs w:val="22"/>
              </w:rPr>
              <w:t>Net Present Value (NPV)</w:t>
            </w:r>
          </w:p>
        </w:tc>
        <w:tc>
          <w:tcPr>
            <w:tcW w:w="6821" w:type="dxa"/>
            <w:tcBorders>
              <w:top w:val="single" w:sz="4" w:space="0" w:color="000000"/>
              <w:left w:val="single" w:sz="4" w:space="0" w:color="000000"/>
              <w:bottom w:val="single" w:sz="4" w:space="0" w:color="000000"/>
              <w:right w:val="single" w:sz="4" w:space="0" w:color="000000"/>
            </w:tcBorders>
          </w:tcPr>
          <w:p w:rsidR="003928EA" w:rsidRPr="00F46726" w:rsidRDefault="002B3725" w:rsidP="005960FF">
            <w:pPr>
              <w:pStyle w:val="NormalText"/>
              <w:spacing w:before="120" w:after="120"/>
              <w:rPr>
                <w:rFonts w:asciiTheme="minorHAnsi" w:hAnsiTheme="minorHAnsi" w:cs="Arial"/>
                <w:sz w:val="22"/>
                <w:szCs w:val="22"/>
              </w:rPr>
            </w:pPr>
            <w:r>
              <w:rPr>
                <w:rFonts w:ascii="Arial" w:hAnsi="Arial" w:cs="Arial"/>
                <w:sz w:val="22"/>
              </w:rPr>
              <w:t>= CF</w:t>
            </w:r>
            <w:r w:rsidRPr="0033551C">
              <w:rPr>
                <w:rFonts w:ascii="Arial" w:hAnsi="Arial" w:cs="Arial"/>
                <w:sz w:val="22"/>
                <w:vertAlign w:val="subscript"/>
              </w:rPr>
              <w:t>0</w:t>
            </w:r>
            <w:r>
              <w:rPr>
                <w:rFonts w:ascii="Arial" w:hAnsi="Arial" w:cs="Arial"/>
                <w:sz w:val="22"/>
              </w:rPr>
              <w:t xml:space="preserve"> + CF</w:t>
            </w:r>
            <w:r w:rsidRPr="0033551C">
              <w:rPr>
                <w:rFonts w:ascii="Arial" w:hAnsi="Arial" w:cs="Arial"/>
                <w:sz w:val="22"/>
                <w:vertAlign w:val="subscript"/>
              </w:rPr>
              <w:t>1</w:t>
            </w:r>
            <w:r>
              <w:rPr>
                <w:rFonts w:ascii="Arial" w:hAnsi="Arial" w:cs="Arial"/>
                <w:sz w:val="22"/>
              </w:rPr>
              <w:t xml:space="preserve"> / (1+k)</w:t>
            </w:r>
            <w:r w:rsidRPr="0033551C">
              <w:rPr>
                <w:rFonts w:ascii="Arial" w:hAnsi="Arial" w:cs="Arial"/>
                <w:sz w:val="22"/>
                <w:vertAlign w:val="superscript"/>
              </w:rPr>
              <w:t>1</w:t>
            </w:r>
            <w:r>
              <w:rPr>
                <w:rFonts w:ascii="Arial" w:hAnsi="Arial" w:cs="Arial"/>
                <w:sz w:val="22"/>
              </w:rPr>
              <w:t xml:space="preserve"> + CF</w:t>
            </w:r>
            <w:r w:rsidRPr="0033551C">
              <w:rPr>
                <w:rFonts w:ascii="Arial" w:hAnsi="Arial" w:cs="Arial"/>
                <w:sz w:val="22"/>
                <w:vertAlign w:val="subscript"/>
              </w:rPr>
              <w:t>2</w:t>
            </w:r>
            <w:r>
              <w:rPr>
                <w:rFonts w:ascii="Arial" w:hAnsi="Arial" w:cs="Arial"/>
                <w:sz w:val="22"/>
              </w:rPr>
              <w:t xml:space="preserve"> / (1+k)</w:t>
            </w:r>
            <w:r w:rsidRPr="0033551C">
              <w:rPr>
                <w:rFonts w:ascii="Arial" w:hAnsi="Arial" w:cs="Arial"/>
                <w:sz w:val="22"/>
                <w:vertAlign w:val="superscript"/>
              </w:rPr>
              <w:t>2</w:t>
            </w:r>
            <w:r>
              <w:rPr>
                <w:rFonts w:ascii="Arial" w:hAnsi="Arial" w:cs="Arial"/>
                <w:sz w:val="22"/>
              </w:rPr>
              <w:t xml:space="preserve"> + … + CF</w:t>
            </w:r>
            <w:r w:rsidRPr="0033551C">
              <w:rPr>
                <w:rFonts w:ascii="Arial" w:hAnsi="Arial" w:cs="Arial"/>
                <w:sz w:val="22"/>
                <w:vertAlign w:val="subscript"/>
              </w:rPr>
              <w:t>n</w:t>
            </w:r>
            <w:r>
              <w:rPr>
                <w:rFonts w:ascii="Arial" w:hAnsi="Arial" w:cs="Arial"/>
                <w:sz w:val="22"/>
              </w:rPr>
              <w:t xml:space="preserve"> / (1+k)</w:t>
            </w:r>
            <w:r w:rsidRPr="0033551C">
              <w:rPr>
                <w:rFonts w:ascii="Arial" w:hAnsi="Arial" w:cs="Arial"/>
                <w:sz w:val="22"/>
                <w:vertAlign w:val="superscript"/>
              </w:rPr>
              <w:t>n</w:t>
            </w:r>
          </w:p>
        </w:tc>
      </w:tr>
      <w:tr w:rsidR="00CA263C" w:rsidRPr="003928EA" w:rsidTr="003928EA">
        <w:tc>
          <w:tcPr>
            <w:tcW w:w="3835" w:type="dxa"/>
            <w:tcBorders>
              <w:top w:val="single" w:sz="4" w:space="0" w:color="000000"/>
              <w:left w:val="single" w:sz="4" w:space="0" w:color="000000"/>
              <w:bottom w:val="single" w:sz="4" w:space="0" w:color="000000"/>
              <w:right w:val="single" w:sz="4" w:space="0" w:color="000000"/>
            </w:tcBorders>
          </w:tcPr>
          <w:p w:rsidR="00CA263C" w:rsidRPr="00E6676F" w:rsidRDefault="00CA263C" w:rsidP="002A1883">
            <w:pPr>
              <w:pStyle w:val="NormalText"/>
              <w:spacing w:before="120" w:after="120"/>
              <w:rPr>
                <w:rFonts w:asciiTheme="minorHAnsi" w:hAnsiTheme="minorHAnsi" w:cs="Arial"/>
                <w:sz w:val="22"/>
                <w:szCs w:val="22"/>
              </w:rPr>
            </w:pPr>
            <w:r w:rsidRPr="00E6676F">
              <w:rPr>
                <w:rFonts w:asciiTheme="minorHAnsi" w:hAnsiTheme="minorHAnsi" w:cs="Arial"/>
                <w:sz w:val="22"/>
                <w:szCs w:val="22"/>
              </w:rPr>
              <w:t>Payback Period</w:t>
            </w:r>
          </w:p>
        </w:tc>
        <w:tc>
          <w:tcPr>
            <w:tcW w:w="6821" w:type="dxa"/>
            <w:tcBorders>
              <w:top w:val="single" w:sz="4" w:space="0" w:color="000000"/>
              <w:left w:val="single" w:sz="4" w:space="0" w:color="000000"/>
              <w:bottom w:val="single" w:sz="4" w:space="0" w:color="000000"/>
              <w:right w:val="single" w:sz="4" w:space="0" w:color="000000"/>
            </w:tcBorders>
          </w:tcPr>
          <w:tbl>
            <w:tblPr>
              <w:tblW w:w="0" w:type="auto"/>
              <w:shd w:val="clear" w:color="auto" w:fill="FFFFFF"/>
              <w:tblCellMar>
                <w:left w:w="0" w:type="dxa"/>
                <w:right w:w="0" w:type="dxa"/>
              </w:tblCellMar>
              <w:tblLook w:val="04A0"/>
            </w:tblPr>
            <w:tblGrid>
              <w:gridCol w:w="2971"/>
              <w:gridCol w:w="120"/>
            </w:tblGrid>
            <w:tr w:rsidR="00CA263C" w:rsidRPr="00E6676F" w:rsidTr="002A1883">
              <w:tc>
                <w:tcPr>
                  <w:tcW w:w="0" w:type="auto"/>
                  <w:vMerge w:val="restart"/>
                  <w:shd w:val="clear" w:color="auto" w:fill="FFFFFF"/>
                  <w:vAlign w:val="center"/>
                  <w:hideMark/>
                </w:tcPr>
                <w:p w:rsidR="00CA263C" w:rsidRPr="00E6676F" w:rsidRDefault="00CA263C" w:rsidP="002A1883">
                  <w:pPr>
                    <w:spacing w:after="0" w:line="240" w:lineRule="auto"/>
                    <w:rPr>
                      <w:rFonts w:asciiTheme="minorHAnsi" w:hAnsiTheme="minorHAnsi"/>
                    </w:rPr>
                  </w:pPr>
                  <w:r w:rsidRPr="00E6676F">
                    <w:rPr>
                      <w:rFonts w:asciiTheme="minorHAnsi" w:hAnsiTheme="minorHAnsi"/>
                    </w:rPr>
                    <w:t>Discounted Payback Period = A + </w:t>
                  </w:r>
                </w:p>
              </w:tc>
              <w:tc>
                <w:tcPr>
                  <w:tcW w:w="0" w:type="auto"/>
                  <w:shd w:val="clear" w:color="auto" w:fill="FFFFFF"/>
                  <w:vAlign w:val="center"/>
                  <w:hideMark/>
                </w:tcPr>
                <w:p w:rsidR="00CA263C" w:rsidRPr="00E6676F" w:rsidRDefault="00CA263C" w:rsidP="002A1883">
                  <w:pPr>
                    <w:spacing w:after="0" w:line="240" w:lineRule="auto"/>
                    <w:jc w:val="center"/>
                    <w:rPr>
                      <w:rFonts w:asciiTheme="minorHAnsi" w:hAnsiTheme="minorHAnsi"/>
                    </w:rPr>
                  </w:pPr>
                  <w:r w:rsidRPr="00E6676F">
                    <w:rPr>
                      <w:rFonts w:asciiTheme="minorHAnsi" w:hAnsiTheme="minorHAnsi"/>
                    </w:rPr>
                    <w:t>B</w:t>
                  </w:r>
                </w:p>
              </w:tc>
            </w:tr>
            <w:tr w:rsidR="00CA263C" w:rsidRPr="00E6676F" w:rsidTr="002A1883">
              <w:tc>
                <w:tcPr>
                  <w:tcW w:w="0" w:type="auto"/>
                  <w:vMerge/>
                  <w:shd w:val="clear" w:color="auto" w:fill="FFFFFF"/>
                  <w:vAlign w:val="center"/>
                  <w:hideMark/>
                </w:tcPr>
                <w:p w:rsidR="00CA263C" w:rsidRPr="00E6676F" w:rsidRDefault="00CA263C" w:rsidP="002A1883">
                  <w:pPr>
                    <w:spacing w:after="0" w:line="240" w:lineRule="auto"/>
                    <w:rPr>
                      <w:rFonts w:asciiTheme="minorHAnsi" w:hAnsiTheme="minorHAnsi"/>
                    </w:rPr>
                  </w:pPr>
                </w:p>
              </w:tc>
              <w:tc>
                <w:tcPr>
                  <w:tcW w:w="0" w:type="auto"/>
                  <w:tcBorders>
                    <w:top w:val="single" w:sz="4" w:space="0" w:color="494949"/>
                  </w:tcBorders>
                  <w:shd w:val="clear" w:color="auto" w:fill="FFFFFF"/>
                  <w:vAlign w:val="center"/>
                  <w:hideMark/>
                </w:tcPr>
                <w:p w:rsidR="00CA263C" w:rsidRPr="00E6676F" w:rsidRDefault="00CA263C" w:rsidP="002A1883">
                  <w:pPr>
                    <w:spacing w:after="0" w:line="240" w:lineRule="auto"/>
                    <w:jc w:val="center"/>
                    <w:rPr>
                      <w:rFonts w:asciiTheme="minorHAnsi" w:hAnsiTheme="minorHAnsi"/>
                    </w:rPr>
                  </w:pPr>
                  <w:r w:rsidRPr="00E6676F">
                    <w:rPr>
                      <w:rFonts w:asciiTheme="minorHAnsi" w:hAnsiTheme="minorHAnsi"/>
                    </w:rPr>
                    <w:t>C</w:t>
                  </w:r>
                </w:p>
              </w:tc>
            </w:tr>
          </w:tbl>
          <w:p w:rsidR="00CA263C" w:rsidRPr="00E6676F" w:rsidRDefault="00CA263C" w:rsidP="002A1883">
            <w:pPr>
              <w:pStyle w:val="NormalText"/>
              <w:spacing w:before="120" w:after="120"/>
              <w:rPr>
                <w:rFonts w:asciiTheme="minorHAnsi" w:hAnsiTheme="minorHAnsi" w:cs="Arial"/>
                <w:sz w:val="22"/>
                <w:szCs w:val="22"/>
              </w:rPr>
            </w:pPr>
            <w:r w:rsidRPr="00E6676F">
              <w:rPr>
                <w:rFonts w:asciiTheme="minorHAnsi" w:hAnsiTheme="minorHAnsi"/>
                <w:color w:val="auto"/>
                <w:sz w:val="22"/>
                <w:szCs w:val="22"/>
              </w:rPr>
              <w:t>Where,</w:t>
            </w:r>
            <w:r w:rsidRPr="00E6676F">
              <w:rPr>
                <w:rFonts w:asciiTheme="minorHAnsi" w:hAnsiTheme="minorHAnsi"/>
                <w:color w:val="auto"/>
                <w:sz w:val="22"/>
                <w:szCs w:val="22"/>
              </w:rPr>
              <w:br/>
              <w:t>   </w:t>
            </w:r>
            <w:r w:rsidRPr="00E6676F">
              <w:rPr>
                <w:rFonts w:asciiTheme="minorHAnsi" w:hAnsiTheme="minorHAnsi"/>
                <w:b/>
                <w:bCs/>
                <w:color w:val="auto"/>
                <w:sz w:val="22"/>
                <w:szCs w:val="22"/>
              </w:rPr>
              <w:t>A</w:t>
            </w:r>
            <w:r w:rsidRPr="0023569B">
              <w:rPr>
                <w:rFonts w:asciiTheme="minorHAnsi" w:hAnsiTheme="minorHAnsi"/>
                <w:color w:val="auto"/>
                <w:sz w:val="22"/>
                <w:szCs w:val="22"/>
              </w:rPr>
              <w:t> </w:t>
            </w:r>
            <w:r w:rsidRPr="00E6676F">
              <w:rPr>
                <w:rFonts w:asciiTheme="minorHAnsi" w:hAnsiTheme="minorHAnsi"/>
                <w:color w:val="auto"/>
                <w:sz w:val="22"/>
                <w:szCs w:val="22"/>
              </w:rPr>
              <w:t xml:space="preserve">= Last period with a negative </w:t>
            </w:r>
            <w:r>
              <w:rPr>
                <w:rFonts w:asciiTheme="minorHAnsi" w:hAnsiTheme="minorHAnsi"/>
                <w:color w:val="auto"/>
                <w:sz w:val="22"/>
                <w:szCs w:val="22"/>
              </w:rPr>
              <w:t>un</w:t>
            </w:r>
            <w:r w:rsidRPr="00E6676F">
              <w:rPr>
                <w:rFonts w:asciiTheme="minorHAnsi" w:hAnsiTheme="minorHAnsi"/>
                <w:color w:val="auto"/>
                <w:sz w:val="22"/>
                <w:szCs w:val="22"/>
              </w:rPr>
              <w:t>discounted cumulative cash flow;</w:t>
            </w:r>
            <w:r w:rsidRPr="00E6676F">
              <w:rPr>
                <w:rFonts w:asciiTheme="minorHAnsi" w:hAnsiTheme="minorHAnsi"/>
                <w:color w:val="auto"/>
                <w:sz w:val="22"/>
                <w:szCs w:val="22"/>
              </w:rPr>
              <w:br/>
              <w:t>   </w:t>
            </w:r>
            <w:r w:rsidRPr="00E6676F">
              <w:rPr>
                <w:rFonts w:asciiTheme="minorHAnsi" w:hAnsiTheme="minorHAnsi"/>
                <w:b/>
                <w:bCs/>
                <w:color w:val="auto"/>
                <w:sz w:val="22"/>
                <w:szCs w:val="22"/>
              </w:rPr>
              <w:t>B</w:t>
            </w:r>
            <w:r w:rsidRPr="0023569B">
              <w:rPr>
                <w:rFonts w:asciiTheme="minorHAnsi" w:hAnsiTheme="minorHAnsi"/>
                <w:color w:val="auto"/>
                <w:sz w:val="22"/>
                <w:szCs w:val="22"/>
              </w:rPr>
              <w:t> </w:t>
            </w:r>
            <w:r w:rsidRPr="00E6676F">
              <w:rPr>
                <w:rFonts w:asciiTheme="minorHAnsi" w:hAnsiTheme="minorHAnsi"/>
                <w:color w:val="auto"/>
                <w:sz w:val="22"/>
                <w:szCs w:val="22"/>
              </w:rPr>
              <w:t xml:space="preserve">= Absolute value of </w:t>
            </w:r>
            <w:r>
              <w:rPr>
                <w:rFonts w:asciiTheme="minorHAnsi" w:hAnsiTheme="minorHAnsi"/>
                <w:color w:val="auto"/>
                <w:sz w:val="22"/>
                <w:szCs w:val="22"/>
              </w:rPr>
              <w:t>un</w:t>
            </w:r>
            <w:r w:rsidRPr="00E6676F">
              <w:rPr>
                <w:rFonts w:asciiTheme="minorHAnsi" w:hAnsiTheme="minorHAnsi"/>
                <w:color w:val="auto"/>
                <w:sz w:val="22"/>
                <w:szCs w:val="22"/>
              </w:rPr>
              <w:t>discounted cumulative cash flow at the end of the period A;</w:t>
            </w:r>
            <w:r w:rsidRPr="00E6676F">
              <w:rPr>
                <w:rFonts w:asciiTheme="minorHAnsi" w:hAnsiTheme="minorHAnsi"/>
                <w:color w:val="auto"/>
                <w:sz w:val="22"/>
                <w:szCs w:val="22"/>
              </w:rPr>
              <w:br/>
              <w:t>   </w:t>
            </w:r>
            <w:r w:rsidRPr="00E6676F">
              <w:rPr>
                <w:rFonts w:asciiTheme="minorHAnsi" w:hAnsiTheme="minorHAnsi"/>
                <w:b/>
                <w:bCs/>
                <w:color w:val="auto"/>
                <w:sz w:val="22"/>
                <w:szCs w:val="22"/>
              </w:rPr>
              <w:t>C</w:t>
            </w:r>
            <w:r w:rsidRPr="0023569B">
              <w:rPr>
                <w:rFonts w:asciiTheme="minorHAnsi" w:hAnsiTheme="minorHAnsi"/>
                <w:color w:val="auto"/>
                <w:sz w:val="22"/>
                <w:szCs w:val="22"/>
              </w:rPr>
              <w:t> </w:t>
            </w:r>
            <w:r>
              <w:rPr>
                <w:rFonts w:asciiTheme="minorHAnsi" w:hAnsiTheme="minorHAnsi"/>
                <w:color w:val="auto"/>
                <w:sz w:val="22"/>
                <w:szCs w:val="22"/>
              </w:rPr>
              <w:t>= Und</w:t>
            </w:r>
            <w:r w:rsidRPr="00E6676F">
              <w:rPr>
                <w:rFonts w:asciiTheme="minorHAnsi" w:hAnsiTheme="minorHAnsi"/>
                <w:color w:val="auto"/>
                <w:sz w:val="22"/>
                <w:szCs w:val="22"/>
              </w:rPr>
              <w:t>iscounted cash flow during the period after A.</w:t>
            </w:r>
          </w:p>
        </w:tc>
      </w:tr>
      <w:tr w:rsidR="00CA263C" w:rsidRPr="003928EA" w:rsidTr="003928EA">
        <w:tc>
          <w:tcPr>
            <w:tcW w:w="3835" w:type="dxa"/>
            <w:tcBorders>
              <w:top w:val="single" w:sz="4" w:space="0" w:color="000000"/>
              <w:left w:val="single" w:sz="4" w:space="0" w:color="000000"/>
              <w:bottom w:val="single" w:sz="4" w:space="0" w:color="000000"/>
              <w:right w:val="single" w:sz="4" w:space="0" w:color="000000"/>
            </w:tcBorders>
          </w:tcPr>
          <w:p w:rsidR="00CA263C" w:rsidRPr="00E6676F" w:rsidRDefault="00CA263C" w:rsidP="002A1883">
            <w:pPr>
              <w:pStyle w:val="NormalText"/>
              <w:spacing w:before="120" w:after="120"/>
              <w:rPr>
                <w:rFonts w:asciiTheme="minorHAnsi" w:hAnsiTheme="minorHAnsi" w:cs="Arial"/>
                <w:sz w:val="22"/>
                <w:szCs w:val="22"/>
              </w:rPr>
            </w:pPr>
            <w:r w:rsidRPr="00E6676F">
              <w:rPr>
                <w:rFonts w:asciiTheme="minorHAnsi" w:hAnsiTheme="minorHAnsi" w:cs="Arial"/>
                <w:sz w:val="22"/>
                <w:szCs w:val="22"/>
              </w:rPr>
              <w:t>Discounted Payback Period</w:t>
            </w:r>
          </w:p>
        </w:tc>
        <w:tc>
          <w:tcPr>
            <w:tcW w:w="6821" w:type="dxa"/>
            <w:tcBorders>
              <w:top w:val="single" w:sz="4" w:space="0" w:color="000000"/>
              <w:left w:val="single" w:sz="4" w:space="0" w:color="000000"/>
              <w:bottom w:val="single" w:sz="4" w:space="0" w:color="000000"/>
              <w:right w:val="single" w:sz="4" w:space="0" w:color="000000"/>
            </w:tcBorders>
          </w:tcPr>
          <w:tbl>
            <w:tblPr>
              <w:tblW w:w="0" w:type="auto"/>
              <w:shd w:val="clear" w:color="auto" w:fill="FFFFFF"/>
              <w:tblCellMar>
                <w:left w:w="0" w:type="dxa"/>
                <w:right w:w="0" w:type="dxa"/>
              </w:tblCellMar>
              <w:tblLook w:val="04A0"/>
            </w:tblPr>
            <w:tblGrid>
              <w:gridCol w:w="2971"/>
              <w:gridCol w:w="120"/>
            </w:tblGrid>
            <w:tr w:rsidR="00CA263C" w:rsidRPr="00E6676F" w:rsidTr="002A1883">
              <w:tc>
                <w:tcPr>
                  <w:tcW w:w="0" w:type="auto"/>
                  <w:vMerge w:val="restart"/>
                  <w:shd w:val="clear" w:color="auto" w:fill="FFFFFF"/>
                  <w:vAlign w:val="center"/>
                  <w:hideMark/>
                </w:tcPr>
                <w:p w:rsidR="00CA263C" w:rsidRPr="00E6676F" w:rsidRDefault="00CA263C" w:rsidP="002A1883">
                  <w:pPr>
                    <w:spacing w:after="0" w:line="240" w:lineRule="auto"/>
                    <w:rPr>
                      <w:rFonts w:asciiTheme="minorHAnsi" w:hAnsiTheme="minorHAnsi"/>
                    </w:rPr>
                  </w:pPr>
                  <w:r w:rsidRPr="00E6676F">
                    <w:rPr>
                      <w:rFonts w:asciiTheme="minorHAnsi" w:hAnsiTheme="minorHAnsi"/>
                    </w:rPr>
                    <w:t>Discounted Payback Period = A + </w:t>
                  </w:r>
                </w:p>
              </w:tc>
              <w:tc>
                <w:tcPr>
                  <w:tcW w:w="0" w:type="auto"/>
                  <w:shd w:val="clear" w:color="auto" w:fill="FFFFFF"/>
                  <w:vAlign w:val="center"/>
                  <w:hideMark/>
                </w:tcPr>
                <w:p w:rsidR="00CA263C" w:rsidRPr="00E6676F" w:rsidRDefault="00CA263C" w:rsidP="002A1883">
                  <w:pPr>
                    <w:spacing w:after="0" w:line="240" w:lineRule="auto"/>
                    <w:jc w:val="center"/>
                    <w:rPr>
                      <w:rFonts w:asciiTheme="minorHAnsi" w:hAnsiTheme="minorHAnsi"/>
                    </w:rPr>
                  </w:pPr>
                  <w:r w:rsidRPr="00E6676F">
                    <w:rPr>
                      <w:rFonts w:asciiTheme="minorHAnsi" w:hAnsiTheme="minorHAnsi"/>
                    </w:rPr>
                    <w:t>B</w:t>
                  </w:r>
                </w:p>
              </w:tc>
            </w:tr>
            <w:tr w:rsidR="00CA263C" w:rsidRPr="00E6676F" w:rsidTr="002A1883">
              <w:tc>
                <w:tcPr>
                  <w:tcW w:w="0" w:type="auto"/>
                  <w:vMerge/>
                  <w:shd w:val="clear" w:color="auto" w:fill="FFFFFF"/>
                  <w:vAlign w:val="center"/>
                  <w:hideMark/>
                </w:tcPr>
                <w:p w:rsidR="00CA263C" w:rsidRPr="00E6676F" w:rsidRDefault="00CA263C" w:rsidP="002A1883">
                  <w:pPr>
                    <w:spacing w:after="0" w:line="240" w:lineRule="auto"/>
                    <w:rPr>
                      <w:rFonts w:asciiTheme="minorHAnsi" w:hAnsiTheme="minorHAnsi"/>
                    </w:rPr>
                  </w:pPr>
                </w:p>
              </w:tc>
              <w:tc>
                <w:tcPr>
                  <w:tcW w:w="0" w:type="auto"/>
                  <w:tcBorders>
                    <w:top w:val="single" w:sz="4" w:space="0" w:color="494949"/>
                  </w:tcBorders>
                  <w:shd w:val="clear" w:color="auto" w:fill="FFFFFF"/>
                  <w:vAlign w:val="center"/>
                  <w:hideMark/>
                </w:tcPr>
                <w:p w:rsidR="00CA263C" w:rsidRPr="00E6676F" w:rsidRDefault="00CA263C" w:rsidP="002A1883">
                  <w:pPr>
                    <w:spacing w:after="0" w:line="240" w:lineRule="auto"/>
                    <w:jc w:val="center"/>
                    <w:rPr>
                      <w:rFonts w:asciiTheme="minorHAnsi" w:hAnsiTheme="minorHAnsi"/>
                    </w:rPr>
                  </w:pPr>
                  <w:r w:rsidRPr="00E6676F">
                    <w:rPr>
                      <w:rFonts w:asciiTheme="minorHAnsi" w:hAnsiTheme="minorHAnsi"/>
                    </w:rPr>
                    <w:t>C</w:t>
                  </w:r>
                </w:p>
              </w:tc>
            </w:tr>
          </w:tbl>
          <w:p w:rsidR="00CA263C" w:rsidRPr="00E6676F" w:rsidRDefault="00CA263C" w:rsidP="002A1883">
            <w:pPr>
              <w:shd w:val="clear" w:color="auto" w:fill="FFFFFF"/>
              <w:spacing w:after="0" w:line="200" w:lineRule="atLeast"/>
              <w:rPr>
                <w:rFonts w:ascii="Verdana" w:hAnsi="Verdana"/>
                <w:color w:val="494949"/>
                <w:sz w:val="12"/>
                <w:szCs w:val="12"/>
              </w:rPr>
            </w:pPr>
            <w:r w:rsidRPr="00E6676F">
              <w:rPr>
                <w:rFonts w:asciiTheme="minorHAnsi" w:hAnsiTheme="minorHAnsi"/>
              </w:rPr>
              <w:t>Where,</w:t>
            </w:r>
            <w:r w:rsidRPr="00E6676F">
              <w:rPr>
                <w:rFonts w:asciiTheme="minorHAnsi" w:hAnsiTheme="minorHAnsi"/>
              </w:rPr>
              <w:br/>
              <w:t>   </w:t>
            </w:r>
            <w:r w:rsidRPr="00E6676F">
              <w:rPr>
                <w:rFonts w:asciiTheme="minorHAnsi" w:hAnsiTheme="minorHAnsi"/>
                <w:b/>
                <w:bCs/>
              </w:rPr>
              <w:t>A</w:t>
            </w:r>
            <w:r w:rsidRPr="0023569B">
              <w:rPr>
                <w:rFonts w:asciiTheme="minorHAnsi" w:hAnsiTheme="minorHAnsi"/>
              </w:rPr>
              <w:t> </w:t>
            </w:r>
            <w:r w:rsidRPr="00E6676F">
              <w:rPr>
                <w:rFonts w:asciiTheme="minorHAnsi" w:hAnsiTheme="minorHAnsi"/>
              </w:rPr>
              <w:t>= Last period with a negative discounted cumulative cash flow;</w:t>
            </w:r>
            <w:r w:rsidRPr="00E6676F">
              <w:rPr>
                <w:rFonts w:asciiTheme="minorHAnsi" w:hAnsiTheme="minorHAnsi"/>
              </w:rPr>
              <w:br/>
              <w:t>   </w:t>
            </w:r>
            <w:r w:rsidRPr="00E6676F">
              <w:rPr>
                <w:rFonts w:asciiTheme="minorHAnsi" w:hAnsiTheme="minorHAnsi"/>
                <w:b/>
                <w:bCs/>
              </w:rPr>
              <w:t>B</w:t>
            </w:r>
            <w:r w:rsidRPr="0023569B">
              <w:rPr>
                <w:rFonts w:asciiTheme="minorHAnsi" w:hAnsiTheme="minorHAnsi"/>
              </w:rPr>
              <w:t> </w:t>
            </w:r>
            <w:r w:rsidRPr="00E6676F">
              <w:rPr>
                <w:rFonts w:asciiTheme="minorHAnsi" w:hAnsiTheme="minorHAnsi"/>
              </w:rPr>
              <w:t>= Absolute value of discounted cumulative cash flow at the end of the period A;</w:t>
            </w:r>
            <w:r w:rsidRPr="00E6676F">
              <w:rPr>
                <w:rFonts w:asciiTheme="minorHAnsi" w:hAnsiTheme="minorHAnsi"/>
              </w:rPr>
              <w:br/>
              <w:t>   </w:t>
            </w:r>
            <w:r w:rsidRPr="00E6676F">
              <w:rPr>
                <w:rFonts w:asciiTheme="minorHAnsi" w:hAnsiTheme="minorHAnsi"/>
                <w:b/>
                <w:bCs/>
              </w:rPr>
              <w:t>C</w:t>
            </w:r>
            <w:r w:rsidRPr="0023569B">
              <w:rPr>
                <w:rFonts w:asciiTheme="minorHAnsi" w:hAnsiTheme="minorHAnsi"/>
              </w:rPr>
              <w:t> </w:t>
            </w:r>
            <w:r w:rsidRPr="00E6676F">
              <w:rPr>
                <w:rFonts w:asciiTheme="minorHAnsi" w:hAnsiTheme="minorHAnsi"/>
              </w:rPr>
              <w:t>= Discounted cash flow during the period after A.</w:t>
            </w:r>
          </w:p>
        </w:tc>
      </w:tr>
      <w:tr w:rsidR="00816167" w:rsidRPr="003928EA" w:rsidTr="00816167">
        <w:tc>
          <w:tcPr>
            <w:tcW w:w="3835" w:type="dxa"/>
            <w:tcBorders>
              <w:top w:val="single" w:sz="4" w:space="0" w:color="000000"/>
              <w:left w:val="single" w:sz="4" w:space="0" w:color="000000"/>
              <w:bottom w:val="single" w:sz="4" w:space="0" w:color="000000"/>
              <w:right w:val="single" w:sz="4" w:space="0" w:color="000000"/>
            </w:tcBorders>
          </w:tcPr>
          <w:p w:rsidR="00816167" w:rsidRPr="00F46726" w:rsidRDefault="00816167" w:rsidP="005960FF">
            <w:pPr>
              <w:pStyle w:val="NormalText"/>
              <w:spacing w:before="120" w:after="120"/>
              <w:rPr>
                <w:rFonts w:asciiTheme="minorHAnsi" w:hAnsiTheme="minorHAnsi" w:cs="Arial"/>
                <w:sz w:val="22"/>
                <w:szCs w:val="22"/>
              </w:rPr>
            </w:pPr>
            <w:r>
              <w:rPr>
                <w:rFonts w:asciiTheme="minorHAnsi" w:hAnsiTheme="minorHAnsi" w:cs="Arial"/>
                <w:sz w:val="22"/>
                <w:szCs w:val="22"/>
              </w:rPr>
              <w:t>g</w:t>
            </w:r>
          </w:p>
        </w:tc>
        <w:tc>
          <w:tcPr>
            <w:tcW w:w="6821" w:type="dxa"/>
            <w:tcBorders>
              <w:top w:val="single" w:sz="4" w:space="0" w:color="000000"/>
              <w:left w:val="single" w:sz="4" w:space="0" w:color="000000"/>
              <w:bottom w:val="single" w:sz="4" w:space="0" w:color="000000"/>
              <w:right w:val="single" w:sz="4" w:space="0" w:color="000000"/>
            </w:tcBorders>
          </w:tcPr>
          <w:p w:rsidR="00816167" w:rsidRPr="003928EA" w:rsidRDefault="00816167" w:rsidP="005960FF">
            <w:pPr>
              <w:pStyle w:val="NormalText"/>
              <w:spacing w:before="120" w:after="120"/>
              <w:rPr>
                <w:rFonts w:asciiTheme="minorHAnsi" w:hAnsiTheme="minorHAnsi" w:cs="Arial"/>
                <w:b/>
                <w:bCs/>
                <w:sz w:val="22"/>
                <w:szCs w:val="22"/>
              </w:rPr>
            </w:pPr>
            <w:r>
              <w:rPr>
                <w:rFonts w:asciiTheme="minorHAnsi" w:hAnsiTheme="minorHAnsi" w:cs="Arial"/>
                <w:b/>
                <w:bCs/>
                <w:sz w:val="22"/>
                <w:szCs w:val="22"/>
              </w:rPr>
              <w:t>ROE * RR</w:t>
            </w:r>
          </w:p>
        </w:tc>
      </w:tr>
      <w:tr w:rsidR="002B3725" w:rsidRPr="008E3045" w:rsidTr="002A1883">
        <w:tc>
          <w:tcPr>
            <w:tcW w:w="3835" w:type="dxa"/>
            <w:tcBorders>
              <w:top w:val="single" w:sz="4" w:space="0" w:color="000000"/>
              <w:left w:val="single" w:sz="4" w:space="0" w:color="000000"/>
              <w:bottom w:val="single" w:sz="4" w:space="0" w:color="000000"/>
              <w:right w:val="single" w:sz="4" w:space="0" w:color="000000"/>
            </w:tcBorders>
          </w:tcPr>
          <w:p w:rsidR="002B3725" w:rsidRPr="00F46726" w:rsidRDefault="002B3725" w:rsidP="002A1883">
            <w:pPr>
              <w:pStyle w:val="NormalText"/>
              <w:spacing w:before="120" w:after="120"/>
              <w:rPr>
                <w:rFonts w:asciiTheme="minorHAnsi" w:hAnsiTheme="minorHAnsi" w:cs="Arial"/>
                <w:sz w:val="22"/>
                <w:szCs w:val="22"/>
              </w:rPr>
            </w:pPr>
            <w:r>
              <w:rPr>
                <w:rFonts w:asciiTheme="minorHAnsi" w:hAnsiTheme="minorHAnsi" w:cs="Arial"/>
                <w:sz w:val="22"/>
                <w:szCs w:val="22"/>
              </w:rPr>
              <w:t>1-Stage DDM (Gordon Growth Model)</w:t>
            </w:r>
          </w:p>
        </w:tc>
        <w:tc>
          <w:tcPr>
            <w:tcW w:w="6821" w:type="dxa"/>
            <w:tcBorders>
              <w:top w:val="single" w:sz="4" w:space="0" w:color="000000"/>
              <w:left w:val="single" w:sz="4" w:space="0" w:color="000000"/>
              <w:bottom w:val="single" w:sz="4" w:space="0" w:color="000000"/>
              <w:right w:val="single" w:sz="4" w:space="0" w:color="000000"/>
            </w:tcBorders>
          </w:tcPr>
          <w:p w:rsidR="002B3725" w:rsidRPr="0010195C" w:rsidRDefault="002B3725" w:rsidP="002A1883">
            <w:pPr>
              <w:pStyle w:val="NormalText"/>
              <w:spacing w:before="120" w:after="120"/>
              <w:rPr>
                <w:rFonts w:asciiTheme="minorHAnsi" w:hAnsiTheme="minorHAnsi" w:cs="Arial"/>
                <w:sz w:val="22"/>
                <w:szCs w:val="22"/>
              </w:rPr>
            </w:pPr>
            <w:r>
              <w:rPr>
                <w:rFonts w:asciiTheme="minorHAnsi" w:hAnsiTheme="minorHAnsi" w:cs="Arial"/>
                <w:sz w:val="22"/>
                <w:szCs w:val="22"/>
              </w:rPr>
              <w:t xml:space="preserve">= </w:t>
            </w:r>
            <w:r w:rsidRPr="0010195C">
              <w:rPr>
                <w:rFonts w:asciiTheme="minorHAnsi" w:hAnsiTheme="minorHAnsi" w:cs="Arial"/>
                <w:sz w:val="22"/>
                <w:szCs w:val="22"/>
              </w:rPr>
              <w:t>D1</w:t>
            </w:r>
            <w:r>
              <w:rPr>
                <w:rFonts w:asciiTheme="minorHAnsi" w:hAnsiTheme="minorHAnsi" w:cs="Arial"/>
                <w:sz w:val="22"/>
                <w:szCs w:val="22"/>
              </w:rPr>
              <w:t xml:space="preserve"> /</w:t>
            </w:r>
            <w:r w:rsidRPr="0010195C">
              <w:rPr>
                <w:rFonts w:asciiTheme="minorHAnsi" w:hAnsiTheme="minorHAnsi" w:cs="Arial"/>
                <w:sz w:val="22"/>
                <w:szCs w:val="22"/>
              </w:rPr>
              <w:t xml:space="preserve"> </w:t>
            </w:r>
            <w:r>
              <w:rPr>
                <w:rFonts w:asciiTheme="minorHAnsi" w:hAnsiTheme="minorHAnsi" w:cs="Arial"/>
                <w:sz w:val="22"/>
                <w:szCs w:val="22"/>
              </w:rPr>
              <w:t>(</w:t>
            </w:r>
            <w:r w:rsidRPr="0010195C">
              <w:rPr>
                <w:rFonts w:asciiTheme="minorHAnsi" w:hAnsiTheme="minorHAnsi" w:cs="Arial"/>
                <w:sz w:val="22"/>
                <w:szCs w:val="22"/>
              </w:rPr>
              <w:t>k</w:t>
            </w:r>
            <w:r w:rsidRPr="004338D6">
              <w:rPr>
                <w:rFonts w:asciiTheme="minorHAnsi" w:hAnsiTheme="minorHAnsi" w:cs="Arial"/>
                <w:sz w:val="22"/>
                <w:szCs w:val="22"/>
                <w:vertAlign w:val="subscript"/>
              </w:rPr>
              <w:t>ce</w:t>
            </w:r>
            <w:r w:rsidRPr="0010195C">
              <w:rPr>
                <w:rFonts w:asciiTheme="minorHAnsi" w:hAnsiTheme="minorHAnsi" w:cs="Arial"/>
                <w:sz w:val="22"/>
                <w:szCs w:val="22"/>
              </w:rPr>
              <w:t xml:space="preserve"> – g</w:t>
            </w:r>
            <w:r>
              <w:rPr>
                <w:rFonts w:asciiTheme="minorHAnsi" w:hAnsiTheme="minorHAnsi" w:cs="Arial"/>
                <w:sz w:val="22"/>
                <w:szCs w:val="22"/>
              </w:rPr>
              <w:t>)</w:t>
            </w:r>
          </w:p>
        </w:tc>
      </w:tr>
    </w:tbl>
    <w:p w:rsidR="00F46726" w:rsidRDefault="00F46726" w:rsidP="00A341E1">
      <w:pPr>
        <w:pStyle w:val="Default"/>
      </w:pPr>
    </w:p>
    <w:sectPr w:rsidR="00F46726" w:rsidSect="00583E9F">
      <w:footerReference w:type="default" r:id="rId7"/>
      <w:pgSz w:w="12240" w:h="15840" w:code="1"/>
      <w:pgMar w:top="720" w:right="720" w:bottom="720" w:left="720" w:header="576" w:footer="576"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63E" w:rsidRDefault="00B0663E" w:rsidP="003F596D">
      <w:pPr>
        <w:spacing w:after="0" w:line="240" w:lineRule="auto"/>
      </w:pPr>
      <w:r>
        <w:separator/>
      </w:r>
    </w:p>
  </w:endnote>
  <w:endnote w:type="continuationSeparator" w:id="0">
    <w:p w:rsidR="00B0663E" w:rsidRDefault="00B0663E" w:rsidP="003F59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E90" w:rsidRPr="003F596D" w:rsidRDefault="00D26605" w:rsidP="003F596D">
    <w:pPr>
      <w:pStyle w:val="Footer"/>
      <w:jc w:val="right"/>
      <w:rPr>
        <w:rFonts w:ascii="Arial Narrow" w:hAnsi="Arial Narrow"/>
        <w:sz w:val="18"/>
        <w:szCs w:val="18"/>
      </w:rPr>
    </w:pPr>
    <w:r w:rsidRPr="003F596D">
      <w:rPr>
        <w:rFonts w:ascii="Arial Narrow" w:hAnsi="Arial Narrow"/>
        <w:sz w:val="18"/>
        <w:szCs w:val="18"/>
      </w:rPr>
      <w:fldChar w:fldCharType="begin"/>
    </w:r>
    <w:r w:rsidR="00D84E90" w:rsidRPr="003F596D">
      <w:rPr>
        <w:rFonts w:ascii="Arial Narrow" w:hAnsi="Arial Narrow"/>
        <w:sz w:val="18"/>
        <w:szCs w:val="18"/>
      </w:rPr>
      <w:instrText xml:space="preserve"> PAGE   \* MERGEFORMAT </w:instrText>
    </w:r>
    <w:r w:rsidRPr="003F596D">
      <w:rPr>
        <w:rFonts w:ascii="Arial Narrow" w:hAnsi="Arial Narrow"/>
        <w:sz w:val="18"/>
        <w:szCs w:val="18"/>
      </w:rPr>
      <w:fldChar w:fldCharType="separate"/>
    </w:r>
    <w:r w:rsidR="00647ABB">
      <w:rPr>
        <w:rFonts w:ascii="Arial Narrow" w:hAnsi="Arial Narrow"/>
        <w:noProof/>
        <w:sz w:val="18"/>
        <w:szCs w:val="18"/>
      </w:rPr>
      <w:t>3</w:t>
    </w:r>
    <w:r w:rsidRPr="003F596D">
      <w:rPr>
        <w:rFonts w:ascii="Arial Narrow" w:hAnsi="Arial Narrow"/>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63E" w:rsidRDefault="00B0663E" w:rsidP="003F596D">
      <w:pPr>
        <w:spacing w:after="0" w:line="240" w:lineRule="auto"/>
      </w:pPr>
      <w:r>
        <w:separator/>
      </w:r>
    </w:p>
  </w:footnote>
  <w:footnote w:type="continuationSeparator" w:id="0">
    <w:p w:rsidR="00B0663E" w:rsidRDefault="00B0663E" w:rsidP="003F59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6515E"/>
    <w:multiLevelType w:val="hybridMultilevel"/>
    <w:tmpl w:val="F4AADB3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D0B19FB"/>
    <w:multiLevelType w:val="hybridMultilevel"/>
    <w:tmpl w:val="EE584E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DB6622"/>
    <w:multiLevelType w:val="hybridMultilevel"/>
    <w:tmpl w:val="AFDAC2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4E710D"/>
    <w:multiLevelType w:val="hybridMultilevel"/>
    <w:tmpl w:val="6EFC2F0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360895"/>
    <w:multiLevelType w:val="hybridMultilevel"/>
    <w:tmpl w:val="C40ED67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0" w:hanging="360"/>
      </w:pPr>
      <w:rPr>
        <w:rFonts w:ascii="Courier New" w:hAnsi="Courier New" w:cs="Courier New" w:hint="default"/>
      </w:rPr>
    </w:lvl>
    <w:lvl w:ilvl="5" w:tplc="04090005" w:tentative="1">
      <w:start w:val="1"/>
      <w:numFmt w:val="bullet"/>
      <w:lvlText w:val=""/>
      <w:lvlJc w:val="left"/>
      <w:pPr>
        <w:ind w:left="720" w:hanging="360"/>
      </w:pPr>
      <w:rPr>
        <w:rFonts w:ascii="Wingdings" w:hAnsi="Wingdings" w:hint="default"/>
      </w:rPr>
    </w:lvl>
    <w:lvl w:ilvl="6" w:tplc="04090001" w:tentative="1">
      <w:start w:val="1"/>
      <w:numFmt w:val="bullet"/>
      <w:lvlText w:val=""/>
      <w:lvlJc w:val="left"/>
      <w:pPr>
        <w:ind w:left="1440" w:hanging="360"/>
      </w:pPr>
      <w:rPr>
        <w:rFonts w:ascii="Symbol" w:hAnsi="Symbol" w:hint="default"/>
      </w:rPr>
    </w:lvl>
    <w:lvl w:ilvl="7" w:tplc="04090003" w:tentative="1">
      <w:start w:val="1"/>
      <w:numFmt w:val="bullet"/>
      <w:lvlText w:val="o"/>
      <w:lvlJc w:val="left"/>
      <w:pPr>
        <w:ind w:left="2160" w:hanging="360"/>
      </w:pPr>
      <w:rPr>
        <w:rFonts w:ascii="Courier New" w:hAnsi="Courier New" w:cs="Courier New" w:hint="default"/>
      </w:rPr>
    </w:lvl>
    <w:lvl w:ilvl="8" w:tplc="04090005" w:tentative="1">
      <w:start w:val="1"/>
      <w:numFmt w:val="bullet"/>
      <w:lvlText w:val=""/>
      <w:lvlJc w:val="left"/>
      <w:pPr>
        <w:ind w:left="2880" w:hanging="360"/>
      </w:pPr>
      <w:rPr>
        <w:rFonts w:ascii="Wingdings" w:hAnsi="Wingdings" w:hint="default"/>
      </w:rPr>
    </w:lvl>
  </w:abstractNum>
  <w:abstractNum w:abstractNumId="5">
    <w:nsid w:val="18D83A89"/>
    <w:multiLevelType w:val="multilevel"/>
    <w:tmpl w:val="8DA2FF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1AD217F4"/>
    <w:multiLevelType w:val="hybridMultilevel"/>
    <w:tmpl w:val="429CA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A77841"/>
    <w:multiLevelType w:val="hybridMultilevel"/>
    <w:tmpl w:val="4C18A24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233F6D31"/>
    <w:multiLevelType w:val="hybridMultilevel"/>
    <w:tmpl w:val="9208D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274ECF"/>
    <w:multiLevelType w:val="hybridMultilevel"/>
    <w:tmpl w:val="542ED2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63A2667"/>
    <w:multiLevelType w:val="hybridMultilevel"/>
    <w:tmpl w:val="AFDAC2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5D67B4"/>
    <w:multiLevelType w:val="hybridMultilevel"/>
    <w:tmpl w:val="3F086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B9E1A8E"/>
    <w:multiLevelType w:val="hybridMultilevel"/>
    <w:tmpl w:val="E6FCD67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nsid w:val="2E8D1F8E"/>
    <w:multiLevelType w:val="hybridMultilevel"/>
    <w:tmpl w:val="83E0C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0F3A32"/>
    <w:multiLevelType w:val="hybridMultilevel"/>
    <w:tmpl w:val="D96A71D4"/>
    <w:lvl w:ilvl="0" w:tplc="B18E29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33078BA"/>
    <w:multiLevelType w:val="multilevel"/>
    <w:tmpl w:val="A620B378"/>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6">
    <w:nsid w:val="34CA6534"/>
    <w:multiLevelType w:val="hybridMultilevel"/>
    <w:tmpl w:val="83F015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7FD253D"/>
    <w:multiLevelType w:val="hybridMultilevel"/>
    <w:tmpl w:val="9FAC03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0670AA"/>
    <w:multiLevelType w:val="hybridMultilevel"/>
    <w:tmpl w:val="13B21BC8"/>
    <w:lvl w:ilvl="0" w:tplc="F89884B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3D052C5A"/>
    <w:multiLevelType w:val="multilevel"/>
    <w:tmpl w:val="741A7C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418F595A"/>
    <w:multiLevelType w:val="multilevel"/>
    <w:tmpl w:val="3AA6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D52469"/>
    <w:multiLevelType w:val="multilevel"/>
    <w:tmpl w:val="F15E4E5C"/>
    <w:lvl w:ilvl="0">
      <w:start w:val="1"/>
      <w:numFmt w:val="lowerLetter"/>
      <w:lvlText w:val="%1."/>
      <w:lvlJc w:val="left"/>
      <w:pPr>
        <w:tabs>
          <w:tab w:val="num" w:pos="1080"/>
        </w:tabs>
        <w:ind w:left="1080" w:hanging="360"/>
      </w:pPr>
    </w:lvl>
    <w:lvl w:ilvl="1">
      <w:start w:val="1"/>
      <w:numFmt w:val="lowerLetter"/>
      <w:lvlText w:val="%2."/>
      <w:lvlJc w:val="left"/>
      <w:pPr>
        <w:ind w:left="1800" w:hanging="360"/>
      </w:pPr>
      <w:rPr>
        <w:rFonts w:hint="default"/>
      </w:r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2">
    <w:nsid w:val="4E5E42D9"/>
    <w:multiLevelType w:val="hybridMultilevel"/>
    <w:tmpl w:val="69A437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E6114B4"/>
    <w:multiLevelType w:val="hybridMultilevel"/>
    <w:tmpl w:val="B96049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683C22"/>
    <w:multiLevelType w:val="hybridMultilevel"/>
    <w:tmpl w:val="19D45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D44BDA"/>
    <w:multiLevelType w:val="hybridMultilevel"/>
    <w:tmpl w:val="BC34CF8C"/>
    <w:lvl w:ilvl="0" w:tplc="B0C4C72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5463FA"/>
    <w:multiLevelType w:val="hybridMultilevel"/>
    <w:tmpl w:val="AEF2E804"/>
    <w:lvl w:ilvl="0" w:tplc="64D82C08">
      <w:start w:val="1"/>
      <w:numFmt w:val="decimal"/>
      <w:lvlText w:val="%1."/>
      <w:lvlJc w:val="left"/>
      <w:pPr>
        <w:ind w:left="720" w:hanging="360"/>
      </w:pPr>
      <w:rPr>
        <w:rFonts w:ascii="Arial" w:hAnsi="Arial" w:cs="Arial" w:hint="default"/>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9A3860"/>
    <w:multiLevelType w:val="hybridMultilevel"/>
    <w:tmpl w:val="A1F8507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69504A"/>
    <w:multiLevelType w:val="hybridMultilevel"/>
    <w:tmpl w:val="B96049FA"/>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5F977E2D"/>
    <w:multiLevelType w:val="hybridMultilevel"/>
    <w:tmpl w:val="EAE623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2604668"/>
    <w:multiLevelType w:val="hybridMultilevel"/>
    <w:tmpl w:val="A83EF996"/>
    <w:lvl w:ilvl="0" w:tplc="48B0D4C8">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6842B2C"/>
    <w:multiLevelType w:val="hybridMultilevel"/>
    <w:tmpl w:val="D0EEB816"/>
    <w:lvl w:ilvl="0" w:tplc="04090001">
      <w:start w:val="1"/>
      <w:numFmt w:val="bullet"/>
      <w:lvlText w:val=""/>
      <w:lvlJc w:val="left"/>
      <w:pPr>
        <w:ind w:left="1600" w:hanging="360"/>
      </w:pPr>
      <w:rPr>
        <w:rFonts w:ascii="Symbol" w:hAnsi="Symbol"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32">
    <w:nsid w:val="6A842133"/>
    <w:multiLevelType w:val="hybridMultilevel"/>
    <w:tmpl w:val="223E0130"/>
    <w:lvl w:ilvl="0" w:tplc="25E2C0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D3F5584"/>
    <w:multiLevelType w:val="hybridMultilevel"/>
    <w:tmpl w:val="0FAC89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4C749C9"/>
    <w:multiLevelType w:val="multilevel"/>
    <w:tmpl w:val="CD0243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nsid w:val="7861045A"/>
    <w:multiLevelType w:val="hybridMultilevel"/>
    <w:tmpl w:val="49C2EF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8978F9"/>
    <w:multiLevelType w:val="hybridMultilevel"/>
    <w:tmpl w:val="7E7243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B9C651E"/>
    <w:multiLevelType w:val="hybridMultilevel"/>
    <w:tmpl w:val="E1A8A6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DB31AB4"/>
    <w:multiLevelType w:val="hybridMultilevel"/>
    <w:tmpl w:val="5A0C06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FF528CE"/>
    <w:multiLevelType w:val="hybridMultilevel"/>
    <w:tmpl w:val="49E8B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8"/>
  </w:num>
  <w:num w:numId="3">
    <w:abstractNumId w:val="17"/>
  </w:num>
  <w:num w:numId="4">
    <w:abstractNumId w:val="0"/>
  </w:num>
  <w:num w:numId="5">
    <w:abstractNumId w:val="2"/>
  </w:num>
  <w:num w:numId="6">
    <w:abstractNumId w:val="1"/>
  </w:num>
  <w:num w:numId="7">
    <w:abstractNumId w:val="10"/>
  </w:num>
  <w:num w:numId="8">
    <w:abstractNumId w:val="23"/>
  </w:num>
  <w:num w:numId="9">
    <w:abstractNumId w:val="28"/>
  </w:num>
  <w:num w:numId="10">
    <w:abstractNumId w:val="22"/>
  </w:num>
  <w:num w:numId="11">
    <w:abstractNumId w:val="33"/>
  </w:num>
  <w:num w:numId="12">
    <w:abstractNumId w:val="35"/>
  </w:num>
  <w:num w:numId="13">
    <w:abstractNumId w:val="21"/>
  </w:num>
  <w:num w:numId="14">
    <w:abstractNumId w:val="26"/>
  </w:num>
  <w:num w:numId="15">
    <w:abstractNumId w:val="15"/>
  </w:num>
  <w:num w:numId="16">
    <w:abstractNumId w:val="19"/>
  </w:num>
  <w:num w:numId="17">
    <w:abstractNumId w:val="5"/>
  </w:num>
  <w:num w:numId="18">
    <w:abstractNumId w:val="20"/>
    <w:lvlOverride w:ilvl="0">
      <w:startOverride w:val="1"/>
    </w:lvlOverride>
  </w:num>
  <w:num w:numId="19">
    <w:abstractNumId w:val="20"/>
    <w:lvlOverride w:ilvl="0">
      <w:startOverride w:val="2"/>
    </w:lvlOverride>
  </w:num>
  <w:num w:numId="20">
    <w:abstractNumId w:val="20"/>
    <w:lvlOverride w:ilvl="0">
      <w:startOverride w:val="3"/>
    </w:lvlOverride>
  </w:num>
  <w:num w:numId="21">
    <w:abstractNumId w:val="20"/>
    <w:lvlOverride w:ilvl="0">
      <w:startOverride w:val="4"/>
    </w:lvlOverride>
  </w:num>
  <w:num w:numId="22">
    <w:abstractNumId w:val="20"/>
    <w:lvlOverride w:ilvl="0">
      <w:startOverride w:val="5"/>
    </w:lvlOverride>
  </w:num>
  <w:num w:numId="23">
    <w:abstractNumId w:val="20"/>
    <w:lvlOverride w:ilvl="0">
      <w:startOverride w:val="6"/>
    </w:lvlOverride>
  </w:num>
  <w:num w:numId="24">
    <w:abstractNumId w:val="4"/>
  </w:num>
  <w:num w:numId="25">
    <w:abstractNumId w:val="34"/>
  </w:num>
  <w:num w:numId="26">
    <w:abstractNumId w:val="3"/>
  </w:num>
  <w:num w:numId="27">
    <w:abstractNumId w:val="27"/>
  </w:num>
  <w:num w:numId="28">
    <w:abstractNumId w:val="14"/>
  </w:num>
  <w:num w:numId="29">
    <w:abstractNumId w:val="25"/>
  </w:num>
  <w:num w:numId="30">
    <w:abstractNumId w:val="31"/>
  </w:num>
  <w:num w:numId="31">
    <w:abstractNumId w:val="7"/>
  </w:num>
  <w:num w:numId="32">
    <w:abstractNumId w:val="12"/>
  </w:num>
  <w:num w:numId="33">
    <w:abstractNumId w:val="30"/>
  </w:num>
  <w:num w:numId="34">
    <w:abstractNumId w:val="24"/>
  </w:num>
  <w:num w:numId="35">
    <w:abstractNumId w:val="39"/>
  </w:num>
  <w:num w:numId="36">
    <w:abstractNumId w:val="13"/>
  </w:num>
  <w:num w:numId="37">
    <w:abstractNumId w:val="6"/>
  </w:num>
  <w:num w:numId="38">
    <w:abstractNumId w:val="37"/>
  </w:num>
  <w:num w:numId="39">
    <w:abstractNumId w:val="36"/>
  </w:num>
  <w:num w:numId="40">
    <w:abstractNumId w:val="29"/>
  </w:num>
  <w:num w:numId="41">
    <w:abstractNumId w:val="16"/>
  </w:num>
  <w:num w:numId="42">
    <w:abstractNumId w:val="11"/>
  </w:num>
  <w:num w:numId="43">
    <w:abstractNumId w:val="9"/>
  </w:num>
  <w:num w:numId="44">
    <w:abstractNumId w:val="8"/>
  </w:num>
  <w:num w:numId="45">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3F596D"/>
    <w:rsid w:val="00001E0F"/>
    <w:rsid w:val="00002A16"/>
    <w:rsid w:val="00017B7E"/>
    <w:rsid w:val="000314A1"/>
    <w:rsid w:val="00033D12"/>
    <w:rsid w:val="0005256E"/>
    <w:rsid w:val="00067481"/>
    <w:rsid w:val="00080415"/>
    <w:rsid w:val="00080EB4"/>
    <w:rsid w:val="00085370"/>
    <w:rsid w:val="00093276"/>
    <w:rsid w:val="000B7765"/>
    <w:rsid w:val="000C49AE"/>
    <w:rsid w:val="000E3AC1"/>
    <w:rsid w:val="000E5212"/>
    <w:rsid w:val="000E6D5A"/>
    <w:rsid w:val="0010195C"/>
    <w:rsid w:val="0010788E"/>
    <w:rsid w:val="00113553"/>
    <w:rsid w:val="00120C39"/>
    <w:rsid w:val="001261F6"/>
    <w:rsid w:val="0013647F"/>
    <w:rsid w:val="00142681"/>
    <w:rsid w:val="00150F13"/>
    <w:rsid w:val="00170653"/>
    <w:rsid w:val="00195E62"/>
    <w:rsid w:val="001C7460"/>
    <w:rsid w:val="001D2BBB"/>
    <w:rsid w:val="00227FBE"/>
    <w:rsid w:val="00252A30"/>
    <w:rsid w:val="00262757"/>
    <w:rsid w:val="00264885"/>
    <w:rsid w:val="002664FA"/>
    <w:rsid w:val="00270507"/>
    <w:rsid w:val="00284DD7"/>
    <w:rsid w:val="00292D23"/>
    <w:rsid w:val="002A5BF2"/>
    <w:rsid w:val="002B3725"/>
    <w:rsid w:val="002C149E"/>
    <w:rsid w:val="002C75A9"/>
    <w:rsid w:val="002D07AC"/>
    <w:rsid w:val="002D583D"/>
    <w:rsid w:val="002D68CA"/>
    <w:rsid w:val="002E60C9"/>
    <w:rsid w:val="002F0BD2"/>
    <w:rsid w:val="00303517"/>
    <w:rsid w:val="00330B44"/>
    <w:rsid w:val="00341C88"/>
    <w:rsid w:val="00347C6E"/>
    <w:rsid w:val="00355131"/>
    <w:rsid w:val="00356FA5"/>
    <w:rsid w:val="00370434"/>
    <w:rsid w:val="0037169D"/>
    <w:rsid w:val="00375C38"/>
    <w:rsid w:val="00382FF6"/>
    <w:rsid w:val="00385423"/>
    <w:rsid w:val="003928EA"/>
    <w:rsid w:val="00396CA4"/>
    <w:rsid w:val="003A09B0"/>
    <w:rsid w:val="003A4AB6"/>
    <w:rsid w:val="003B2694"/>
    <w:rsid w:val="003B571E"/>
    <w:rsid w:val="003B5945"/>
    <w:rsid w:val="003D249E"/>
    <w:rsid w:val="003D7ADD"/>
    <w:rsid w:val="003E141D"/>
    <w:rsid w:val="003F596D"/>
    <w:rsid w:val="004168EF"/>
    <w:rsid w:val="004338D6"/>
    <w:rsid w:val="00433CD8"/>
    <w:rsid w:val="00435C02"/>
    <w:rsid w:val="00450593"/>
    <w:rsid w:val="00456793"/>
    <w:rsid w:val="00487CF6"/>
    <w:rsid w:val="004B12DF"/>
    <w:rsid w:val="004E1A95"/>
    <w:rsid w:val="004F3E60"/>
    <w:rsid w:val="0050329C"/>
    <w:rsid w:val="00510D48"/>
    <w:rsid w:val="00516CB4"/>
    <w:rsid w:val="00520B21"/>
    <w:rsid w:val="00521847"/>
    <w:rsid w:val="005228B5"/>
    <w:rsid w:val="005231C8"/>
    <w:rsid w:val="00542608"/>
    <w:rsid w:val="0055079E"/>
    <w:rsid w:val="00552686"/>
    <w:rsid w:val="00554693"/>
    <w:rsid w:val="00567790"/>
    <w:rsid w:val="00575543"/>
    <w:rsid w:val="00583E9F"/>
    <w:rsid w:val="0058799E"/>
    <w:rsid w:val="00593FEA"/>
    <w:rsid w:val="005C0966"/>
    <w:rsid w:val="005D013F"/>
    <w:rsid w:val="005D674A"/>
    <w:rsid w:val="005D6E99"/>
    <w:rsid w:val="005E25ED"/>
    <w:rsid w:val="005E5EB3"/>
    <w:rsid w:val="00611E68"/>
    <w:rsid w:val="00620EC9"/>
    <w:rsid w:val="00644C19"/>
    <w:rsid w:val="00647ABB"/>
    <w:rsid w:val="00650D6E"/>
    <w:rsid w:val="006629F3"/>
    <w:rsid w:val="006674A3"/>
    <w:rsid w:val="00670AC5"/>
    <w:rsid w:val="00673745"/>
    <w:rsid w:val="006869BE"/>
    <w:rsid w:val="00686B19"/>
    <w:rsid w:val="00691E77"/>
    <w:rsid w:val="00693BB2"/>
    <w:rsid w:val="006B7F0D"/>
    <w:rsid w:val="006C655E"/>
    <w:rsid w:val="006E0728"/>
    <w:rsid w:val="006F7714"/>
    <w:rsid w:val="00704CD2"/>
    <w:rsid w:val="00706383"/>
    <w:rsid w:val="007327E7"/>
    <w:rsid w:val="0074579D"/>
    <w:rsid w:val="00752A29"/>
    <w:rsid w:val="00753BC0"/>
    <w:rsid w:val="007628BA"/>
    <w:rsid w:val="00766BDF"/>
    <w:rsid w:val="007A52EA"/>
    <w:rsid w:val="007A53D4"/>
    <w:rsid w:val="007A6E7E"/>
    <w:rsid w:val="007B49F2"/>
    <w:rsid w:val="007C4E4D"/>
    <w:rsid w:val="007C612D"/>
    <w:rsid w:val="00816167"/>
    <w:rsid w:val="008241BC"/>
    <w:rsid w:val="00827FE8"/>
    <w:rsid w:val="00836C46"/>
    <w:rsid w:val="00855E63"/>
    <w:rsid w:val="008625EF"/>
    <w:rsid w:val="008658C6"/>
    <w:rsid w:val="00866053"/>
    <w:rsid w:val="00872AA4"/>
    <w:rsid w:val="0088322E"/>
    <w:rsid w:val="008C17F0"/>
    <w:rsid w:val="008D5826"/>
    <w:rsid w:val="008E176B"/>
    <w:rsid w:val="008E21E5"/>
    <w:rsid w:val="008E3045"/>
    <w:rsid w:val="00916609"/>
    <w:rsid w:val="00921986"/>
    <w:rsid w:val="009331E7"/>
    <w:rsid w:val="00944B50"/>
    <w:rsid w:val="009523D9"/>
    <w:rsid w:val="00956368"/>
    <w:rsid w:val="009623C6"/>
    <w:rsid w:val="009647F1"/>
    <w:rsid w:val="0098183B"/>
    <w:rsid w:val="00997BCE"/>
    <w:rsid w:val="009B14B6"/>
    <w:rsid w:val="009B1C46"/>
    <w:rsid w:val="009B3031"/>
    <w:rsid w:val="009B39F2"/>
    <w:rsid w:val="009B69DE"/>
    <w:rsid w:val="009C2608"/>
    <w:rsid w:val="009C4FE3"/>
    <w:rsid w:val="009D4BC3"/>
    <w:rsid w:val="009D7767"/>
    <w:rsid w:val="009E15CC"/>
    <w:rsid w:val="009E79A2"/>
    <w:rsid w:val="00A341E1"/>
    <w:rsid w:val="00A416AA"/>
    <w:rsid w:val="00A546F2"/>
    <w:rsid w:val="00A54C1F"/>
    <w:rsid w:val="00A5519C"/>
    <w:rsid w:val="00A56164"/>
    <w:rsid w:val="00A75BA7"/>
    <w:rsid w:val="00A76432"/>
    <w:rsid w:val="00A77317"/>
    <w:rsid w:val="00A823D0"/>
    <w:rsid w:val="00AA3312"/>
    <w:rsid w:val="00AA72C8"/>
    <w:rsid w:val="00AE14D1"/>
    <w:rsid w:val="00AE3EC3"/>
    <w:rsid w:val="00AE44F5"/>
    <w:rsid w:val="00AE5346"/>
    <w:rsid w:val="00AE72D0"/>
    <w:rsid w:val="00AF0002"/>
    <w:rsid w:val="00B0663E"/>
    <w:rsid w:val="00B15198"/>
    <w:rsid w:val="00B17153"/>
    <w:rsid w:val="00B3252A"/>
    <w:rsid w:val="00B348B9"/>
    <w:rsid w:val="00B4014A"/>
    <w:rsid w:val="00B51CEB"/>
    <w:rsid w:val="00B56E25"/>
    <w:rsid w:val="00B97556"/>
    <w:rsid w:val="00BA313E"/>
    <w:rsid w:val="00BA487A"/>
    <w:rsid w:val="00BB4010"/>
    <w:rsid w:val="00BB4840"/>
    <w:rsid w:val="00BC60D0"/>
    <w:rsid w:val="00BD0616"/>
    <w:rsid w:val="00BD36D8"/>
    <w:rsid w:val="00BE0991"/>
    <w:rsid w:val="00BE525E"/>
    <w:rsid w:val="00C100C1"/>
    <w:rsid w:val="00C13D2E"/>
    <w:rsid w:val="00C1468F"/>
    <w:rsid w:val="00C25C4B"/>
    <w:rsid w:val="00C32098"/>
    <w:rsid w:val="00C33F7A"/>
    <w:rsid w:val="00C63699"/>
    <w:rsid w:val="00C709E1"/>
    <w:rsid w:val="00C77718"/>
    <w:rsid w:val="00C828EC"/>
    <w:rsid w:val="00CA0043"/>
    <w:rsid w:val="00CA263C"/>
    <w:rsid w:val="00CB0F97"/>
    <w:rsid w:val="00CD4A75"/>
    <w:rsid w:val="00CD5552"/>
    <w:rsid w:val="00CE06DA"/>
    <w:rsid w:val="00CE64EB"/>
    <w:rsid w:val="00CF6031"/>
    <w:rsid w:val="00D05093"/>
    <w:rsid w:val="00D13BC5"/>
    <w:rsid w:val="00D150FD"/>
    <w:rsid w:val="00D26605"/>
    <w:rsid w:val="00D440F4"/>
    <w:rsid w:val="00D84E90"/>
    <w:rsid w:val="00D90C0C"/>
    <w:rsid w:val="00D91640"/>
    <w:rsid w:val="00D91C88"/>
    <w:rsid w:val="00DB15B3"/>
    <w:rsid w:val="00DB3976"/>
    <w:rsid w:val="00DB62AB"/>
    <w:rsid w:val="00DC016F"/>
    <w:rsid w:val="00DC19D2"/>
    <w:rsid w:val="00DE00F5"/>
    <w:rsid w:val="00DE1EE3"/>
    <w:rsid w:val="00DE77A9"/>
    <w:rsid w:val="00DF2824"/>
    <w:rsid w:val="00DF4668"/>
    <w:rsid w:val="00DF6157"/>
    <w:rsid w:val="00E069F1"/>
    <w:rsid w:val="00E466E4"/>
    <w:rsid w:val="00E46D2F"/>
    <w:rsid w:val="00E51E3B"/>
    <w:rsid w:val="00E60A8C"/>
    <w:rsid w:val="00E703F4"/>
    <w:rsid w:val="00E7394E"/>
    <w:rsid w:val="00E73A6D"/>
    <w:rsid w:val="00E764D6"/>
    <w:rsid w:val="00E76B2C"/>
    <w:rsid w:val="00E84A67"/>
    <w:rsid w:val="00E92278"/>
    <w:rsid w:val="00EA3936"/>
    <w:rsid w:val="00EA4BB7"/>
    <w:rsid w:val="00EA7438"/>
    <w:rsid w:val="00EB1027"/>
    <w:rsid w:val="00EB1319"/>
    <w:rsid w:val="00EB1B2D"/>
    <w:rsid w:val="00ED1051"/>
    <w:rsid w:val="00ED1979"/>
    <w:rsid w:val="00EF0D50"/>
    <w:rsid w:val="00F23CE0"/>
    <w:rsid w:val="00F24B1D"/>
    <w:rsid w:val="00F3015E"/>
    <w:rsid w:val="00F436FF"/>
    <w:rsid w:val="00F45201"/>
    <w:rsid w:val="00F46726"/>
    <w:rsid w:val="00F5098B"/>
    <w:rsid w:val="00F56F80"/>
    <w:rsid w:val="00F70BD0"/>
    <w:rsid w:val="00F71A86"/>
    <w:rsid w:val="00F7385A"/>
    <w:rsid w:val="00F74337"/>
    <w:rsid w:val="00F83980"/>
    <w:rsid w:val="00F85B27"/>
    <w:rsid w:val="00F91BF2"/>
    <w:rsid w:val="00FA0A8A"/>
    <w:rsid w:val="00FC3BD3"/>
    <w:rsid w:val="00FD0737"/>
    <w:rsid w:val="00FD4292"/>
    <w:rsid w:val="00FD6AB7"/>
    <w:rsid w:val="00FF39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96D"/>
    <w:pPr>
      <w:spacing w:after="200" w:line="276" w:lineRule="auto"/>
    </w:pPr>
    <w:rPr>
      <w:rFonts w:eastAsia="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3F596D"/>
    <w:pPr>
      <w:widowControl w:val="0"/>
      <w:autoSpaceDE w:val="0"/>
      <w:autoSpaceDN w:val="0"/>
      <w:adjustRightInd w:val="0"/>
    </w:pPr>
    <w:rPr>
      <w:rFonts w:ascii="Palatino Linotype" w:eastAsia="Times New Roman" w:hAnsi="Palatino Linotype" w:cs="Palatino Linotype"/>
      <w:color w:val="000000"/>
    </w:rPr>
  </w:style>
  <w:style w:type="paragraph" w:styleId="Header">
    <w:name w:val="header"/>
    <w:basedOn w:val="Normal"/>
    <w:link w:val="HeaderChar"/>
    <w:uiPriority w:val="99"/>
    <w:unhideWhenUsed/>
    <w:rsid w:val="003F596D"/>
    <w:pPr>
      <w:tabs>
        <w:tab w:val="center" w:pos="4680"/>
        <w:tab w:val="right" w:pos="9360"/>
      </w:tabs>
    </w:pPr>
    <w:rPr>
      <w:sz w:val="20"/>
      <w:szCs w:val="20"/>
    </w:rPr>
  </w:style>
  <w:style w:type="character" w:customStyle="1" w:styleId="HeaderChar">
    <w:name w:val="Header Char"/>
    <w:link w:val="Header"/>
    <w:uiPriority w:val="99"/>
    <w:rsid w:val="003F596D"/>
    <w:rPr>
      <w:rFonts w:ascii="Calibri" w:eastAsia="Times New Roman" w:hAnsi="Calibri" w:cs="Times New Roman"/>
    </w:rPr>
  </w:style>
  <w:style w:type="paragraph" w:styleId="Footer">
    <w:name w:val="footer"/>
    <w:basedOn w:val="Normal"/>
    <w:link w:val="FooterChar"/>
    <w:uiPriority w:val="99"/>
    <w:semiHidden/>
    <w:unhideWhenUsed/>
    <w:rsid w:val="003F596D"/>
    <w:pPr>
      <w:tabs>
        <w:tab w:val="center" w:pos="4680"/>
        <w:tab w:val="right" w:pos="9360"/>
      </w:tabs>
      <w:spacing w:after="0" w:line="240" w:lineRule="auto"/>
    </w:pPr>
    <w:rPr>
      <w:sz w:val="20"/>
      <w:szCs w:val="20"/>
    </w:rPr>
  </w:style>
  <w:style w:type="character" w:customStyle="1" w:styleId="FooterChar">
    <w:name w:val="Footer Char"/>
    <w:link w:val="Footer"/>
    <w:uiPriority w:val="99"/>
    <w:semiHidden/>
    <w:rsid w:val="003F596D"/>
    <w:rPr>
      <w:rFonts w:ascii="Calibri" w:eastAsia="Times New Roman" w:hAnsi="Calibri" w:cs="Times New Roman"/>
    </w:rPr>
  </w:style>
  <w:style w:type="paragraph" w:styleId="BalloonText">
    <w:name w:val="Balloon Text"/>
    <w:basedOn w:val="Normal"/>
    <w:link w:val="BalloonTextChar"/>
    <w:uiPriority w:val="99"/>
    <w:semiHidden/>
    <w:unhideWhenUsed/>
    <w:rsid w:val="00A823D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823D0"/>
    <w:rPr>
      <w:rFonts w:ascii="Tahoma" w:eastAsia="Times New Roman" w:hAnsi="Tahoma" w:cs="Tahoma"/>
      <w:sz w:val="16"/>
      <w:szCs w:val="16"/>
    </w:rPr>
  </w:style>
  <w:style w:type="table" w:styleId="TableGrid">
    <w:name w:val="Table Grid"/>
    <w:basedOn w:val="TableNormal"/>
    <w:uiPriority w:val="59"/>
    <w:rsid w:val="00C320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F83980"/>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DefaultParagraphFont"/>
    <w:rsid w:val="00F83980"/>
  </w:style>
  <w:style w:type="paragraph" w:styleId="ListParagraph">
    <w:name w:val="List Paragraph"/>
    <w:basedOn w:val="Normal"/>
    <w:uiPriority w:val="34"/>
    <w:qFormat/>
    <w:rsid w:val="00F83980"/>
    <w:pPr>
      <w:ind w:left="720"/>
      <w:contextualSpacing/>
    </w:pPr>
  </w:style>
  <w:style w:type="character" w:customStyle="1" w:styleId="sectitle">
    <w:name w:val="sectitle"/>
    <w:basedOn w:val="DefaultParagraphFont"/>
    <w:rsid w:val="00120C39"/>
  </w:style>
  <w:style w:type="paragraph" w:customStyle="1" w:styleId="Default">
    <w:name w:val="Default"/>
    <w:rsid w:val="000314A1"/>
    <w:pPr>
      <w:autoSpaceDE w:val="0"/>
      <w:autoSpaceDN w:val="0"/>
      <w:adjustRightInd w:val="0"/>
    </w:pPr>
    <w:rPr>
      <w:rFonts w:ascii="Times New Roman" w:hAnsi="Times New Roman"/>
      <w:color w:val="000000"/>
      <w:sz w:val="24"/>
      <w:szCs w:val="24"/>
    </w:rPr>
  </w:style>
  <w:style w:type="paragraph" w:customStyle="1" w:styleId="Pa12">
    <w:name w:val="Pa12"/>
    <w:basedOn w:val="Default"/>
    <w:next w:val="Default"/>
    <w:uiPriority w:val="99"/>
    <w:rsid w:val="000314A1"/>
    <w:pPr>
      <w:spacing w:line="241" w:lineRule="atLeast"/>
    </w:pPr>
    <w:rPr>
      <w:color w:val="auto"/>
    </w:rPr>
  </w:style>
  <w:style w:type="paragraph" w:customStyle="1" w:styleId="Pa14">
    <w:name w:val="Pa14"/>
    <w:basedOn w:val="Default"/>
    <w:next w:val="Default"/>
    <w:uiPriority w:val="99"/>
    <w:rsid w:val="000314A1"/>
    <w:pPr>
      <w:spacing w:line="241" w:lineRule="atLeast"/>
    </w:pPr>
    <w:rPr>
      <w:color w:val="auto"/>
    </w:rPr>
  </w:style>
  <w:style w:type="character" w:customStyle="1" w:styleId="A7">
    <w:name w:val="A7"/>
    <w:uiPriority w:val="99"/>
    <w:rsid w:val="000314A1"/>
    <w:rPr>
      <w:rFonts w:ascii="Symbol" w:hAnsi="Symbol" w:cs="Symbol"/>
      <w:color w:val="000000"/>
    </w:rPr>
  </w:style>
  <w:style w:type="paragraph" w:customStyle="1" w:styleId="Pa13">
    <w:name w:val="Pa13"/>
    <w:basedOn w:val="Default"/>
    <w:next w:val="Default"/>
    <w:uiPriority w:val="99"/>
    <w:rsid w:val="00E7394E"/>
    <w:pPr>
      <w:spacing w:line="241" w:lineRule="atLeast"/>
    </w:pPr>
    <w:rPr>
      <w:color w:val="auto"/>
    </w:rPr>
  </w:style>
  <w:style w:type="paragraph" w:customStyle="1" w:styleId="Pa3">
    <w:name w:val="Pa3"/>
    <w:basedOn w:val="Default"/>
    <w:next w:val="Default"/>
    <w:uiPriority w:val="99"/>
    <w:rsid w:val="005D6E99"/>
    <w:pPr>
      <w:spacing w:line="241" w:lineRule="atLeast"/>
    </w:pPr>
    <w:rPr>
      <w:color w:val="auto"/>
    </w:rPr>
  </w:style>
  <w:style w:type="character" w:customStyle="1" w:styleId="A3">
    <w:name w:val="A3"/>
    <w:uiPriority w:val="99"/>
    <w:rsid w:val="005D6E99"/>
    <w:rPr>
      <w:color w:val="000000"/>
      <w:sz w:val="18"/>
      <w:szCs w:val="18"/>
    </w:rPr>
  </w:style>
  <w:style w:type="character" w:customStyle="1" w:styleId="A4">
    <w:name w:val="A4"/>
    <w:uiPriority w:val="99"/>
    <w:rsid w:val="00AF0002"/>
    <w:rPr>
      <w:color w:val="000000"/>
      <w:sz w:val="18"/>
      <w:szCs w:val="18"/>
    </w:rPr>
  </w:style>
  <w:style w:type="character" w:styleId="Strong">
    <w:name w:val="Strong"/>
    <w:basedOn w:val="DefaultParagraphFont"/>
    <w:uiPriority w:val="22"/>
    <w:qFormat/>
    <w:rsid w:val="003928E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96D"/>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3F596D"/>
    <w:pPr>
      <w:widowControl w:val="0"/>
      <w:autoSpaceDE w:val="0"/>
      <w:autoSpaceDN w:val="0"/>
      <w:adjustRightInd w:val="0"/>
    </w:pPr>
    <w:rPr>
      <w:rFonts w:ascii="Palatino Linotype" w:eastAsia="Times New Roman" w:hAnsi="Palatino Linotype" w:cs="Palatino Linotype"/>
      <w:color w:val="000000"/>
    </w:rPr>
  </w:style>
  <w:style w:type="paragraph" w:styleId="Header">
    <w:name w:val="header"/>
    <w:basedOn w:val="Normal"/>
    <w:link w:val="HeaderChar"/>
    <w:uiPriority w:val="99"/>
    <w:unhideWhenUsed/>
    <w:rsid w:val="003F596D"/>
    <w:pPr>
      <w:tabs>
        <w:tab w:val="center" w:pos="4680"/>
        <w:tab w:val="right" w:pos="9360"/>
      </w:tabs>
    </w:pPr>
    <w:rPr>
      <w:sz w:val="20"/>
      <w:szCs w:val="20"/>
    </w:rPr>
  </w:style>
  <w:style w:type="character" w:customStyle="1" w:styleId="HeaderChar">
    <w:name w:val="Header Char"/>
    <w:link w:val="Header"/>
    <w:uiPriority w:val="99"/>
    <w:rsid w:val="003F596D"/>
    <w:rPr>
      <w:rFonts w:ascii="Calibri" w:eastAsia="Times New Roman" w:hAnsi="Calibri" w:cs="Times New Roman"/>
    </w:rPr>
  </w:style>
  <w:style w:type="paragraph" w:styleId="Footer">
    <w:name w:val="footer"/>
    <w:basedOn w:val="Normal"/>
    <w:link w:val="FooterChar"/>
    <w:uiPriority w:val="99"/>
    <w:semiHidden/>
    <w:unhideWhenUsed/>
    <w:rsid w:val="003F596D"/>
    <w:pPr>
      <w:tabs>
        <w:tab w:val="center" w:pos="4680"/>
        <w:tab w:val="right" w:pos="9360"/>
      </w:tabs>
      <w:spacing w:after="0" w:line="240" w:lineRule="auto"/>
    </w:pPr>
    <w:rPr>
      <w:sz w:val="20"/>
      <w:szCs w:val="20"/>
    </w:rPr>
  </w:style>
  <w:style w:type="character" w:customStyle="1" w:styleId="FooterChar">
    <w:name w:val="Footer Char"/>
    <w:link w:val="Footer"/>
    <w:uiPriority w:val="99"/>
    <w:semiHidden/>
    <w:rsid w:val="003F596D"/>
    <w:rPr>
      <w:rFonts w:ascii="Calibri" w:eastAsia="Times New Roman" w:hAnsi="Calibri" w:cs="Times New Roman"/>
    </w:rPr>
  </w:style>
  <w:style w:type="paragraph" w:styleId="BalloonText">
    <w:name w:val="Balloon Text"/>
    <w:basedOn w:val="Normal"/>
    <w:link w:val="BalloonTextChar"/>
    <w:uiPriority w:val="99"/>
    <w:semiHidden/>
    <w:unhideWhenUsed/>
    <w:rsid w:val="00A823D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823D0"/>
    <w:rPr>
      <w:rFonts w:ascii="Tahoma" w:eastAsia="Times New Roman" w:hAnsi="Tahoma" w:cs="Tahoma"/>
      <w:sz w:val="16"/>
      <w:szCs w:val="16"/>
    </w:rPr>
  </w:style>
  <w:style w:type="table" w:styleId="TableGrid">
    <w:name w:val="Table Grid"/>
    <w:basedOn w:val="TableNormal"/>
    <w:uiPriority w:val="59"/>
    <w:rsid w:val="00C320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F83980"/>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DefaultParagraphFont"/>
    <w:rsid w:val="00F83980"/>
  </w:style>
  <w:style w:type="paragraph" w:styleId="ListParagraph">
    <w:name w:val="List Paragraph"/>
    <w:basedOn w:val="Normal"/>
    <w:uiPriority w:val="34"/>
    <w:qFormat/>
    <w:rsid w:val="00F83980"/>
    <w:pPr>
      <w:ind w:left="720"/>
      <w:contextualSpacing/>
    </w:pPr>
  </w:style>
  <w:style w:type="character" w:customStyle="1" w:styleId="sectitle">
    <w:name w:val="sectitle"/>
    <w:basedOn w:val="DefaultParagraphFont"/>
    <w:rsid w:val="00120C39"/>
  </w:style>
  <w:style w:type="paragraph" w:customStyle="1" w:styleId="Default">
    <w:name w:val="Default"/>
    <w:rsid w:val="000314A1"/>
    <w:pPr>
      <w:autoSpaceDE w:val="0"/>
      <w:autoSpaceDN w:val="0"/>
      <w:adjustRightInd w:val="0"/>
    </w:pPr>
    <w:rPr>
      <w:rFonts w:ascii="Times New Roman" w:hAnsi="Times New Roman"/>
      <w:color w:val="000000"/>
      <w:sz w:val="24"/>
      <w:szCs w:val="24"/>
    </w:rPr>
  </w:style>
  <w:style w:type="paragraph" w:customStyle="1" w:styleId="Pa12">
    <w:name w:val="Pa12"/>
    <w:basedOn w:val="Default"/>
    <w:next w:val="Default"/>
    <w:uiPriority w:val="99"/>
    <w:rsid w:val="000314A1"/>
    <w:pPr>
      <w:spacing w:line="241" w:lineRule="atLeast"/>
    </w:pPr>
    <w:rPr>
      <w:color w:val="auto"/>
    </w:rPr>
  </w:style>
  <w:style w:type="paragraph" w:customStyle="1" w:styleId="Pa14">
    <w:name w:val="Pa14"/>
    <w:basedOn w:val="Default"/>
    <w:next w:val="Default"/>
    <w:uiPriority w:val="99"/>
    <w:rsid w:val="000314A1"/>
    <w:pPr>
      <w:spacing w:line="241" w:lineRule="atLeast"/>
    </w:pPr>
    <w:rPr>
      <w:color w:val="auto"/>
    </w:rPr>
  </w:style>
  <w:style w:type="character" w:customStyle="1" w:styleId="A7">
    <w:name w:val="A7"/>
    <w:uiPriority w:val="99"/>
    <w:rsid w:val="000314A1"/>
    <w:rPr>
      <w:rFonts w:ascii="Symbol" w:hAnsi="Symbol" w:cs="Symbol"/>
      <w:color w:val="000000"/>
    </w:rPr>
  </w:style>
  <w:style w:type="paragraph" w:customStyle="1" w:styleId="Pa13">
    <w:name w:val="Pa13"/>
    <w:basedOn w:val="Default"/>
    <w:next w:val="Default"/>
    <w:uiPriority w:val="99"/>
    <w:rsid w:val="00E7394E"/>
    <w:pPr>
      <w:spacing w:line="241" w:lineRule="atLeast"/>
    </w:pPr>
    <w:rPr>
      <w:color w:val="auto"/>
    </w:rPr>
  </w:style>
  <w:style w:type="paragraph" w:customStyle="1" w:styleId="Pa3">
    <w:name w:val="Pa3"/>
    <w:basedOn w:val="Default"/>
    <w:next w:val="Default"/>
    <w:uiPriority w:val="99"/>
    <w:rsid w:val="005D6E99"/>
    <w:pPr>
      <w:spacing w:line="241" w:lineRule="atLeast"/>
    </w:pPr>
    <w:rPr>
      <w:color w:val="auto"/>
    </w:rPr>
  </w:style>
  <w:style w:type="character" w:customStyle="1" w:styleId="A3">
    <w:name w:val="A3"/>
    <w:uiPriority w:val="99"/>
    <w:rsid w:val="005D6E99"/>
    <w:rPr>
      <w:color w:val="000000"/>
      <w:sz w:val="18"/>
      <w:szCs w:val="18"/>
    </w:rPr>
  </w:style>
  <w:style w:type="character" w:customStyle="1" w:styleId="A4">
    <w:name w:val="A4"/>
    <w:uiPriority w:val="99"/>
    <w:rsid w:val="00AF0002"/>
    <w:rPr>
      <w:color w:val="000000"/>
      <w:sz w:val="18"/>
      <w:szCs w:val="18"/>
    </w:rPr>
  </w:style>
  <w:style w:type="character" w:styleId="Strong">
    <w:name w:val="Strong"/>
    <w:basedOn w:val="DefaultParagraphFont"/>
    <w:uiPriority w:val="22"/>
    <w:qFormat/>
    <w:rsid w:val="003928EA"/>
    <w:rPr>
      <w:b/>
      <w:bCs/>
    </w:rPr>
  </w:style>
</w:styles>
</file>

<file path=word/webSettings.xml><?xml version="1.0" encoding="utf-8"?>
<w:webSettings xmlns:r="http://schemas.openxmlformats.org/officeDocument/2006/relationships" xmlns:w="http://schemas.openxmlformats.org/wordprocessingml/2006/main">
  <w:divs>
    <w:div w:id="239222298">
      <w:bodyDiv w:val="1"/>
      <w:marLeft w:val="0"/>
      <w:marRight w:val="0"/>
      <w:marTop w:val="0"/>
      <w:marBottom w:val="0"/>
      <w:divBdr>
        <w:top w:val="none" w:sz="0" w:space="0" w:color="auto"/>
        <w:left w:val="none" w:sz="0" w:space="0" w:color="auto"/>
        <w:bottom w:val="none" w:sz="0" w:space="0" w:color="auto"/>
        <w:right w:val="none" w:sz="0" w:space="0" w:color="auto"/>
      </w:divBdr>
    </w:div>
    <w:div w:id="301740782">
      <w:bodyDiv w:val="1"/>
      <w:marLeft w:val="0"/>
      <w:marRight w:val="0"/>
      <w:marTop w:val="0"/>
      <w:marBottom w:val="0"/>
      <w:divBdr>
        <w:top w:val="none" w:sz="0" w:space="0" w:color="auto"/>
        <w:left w:val="none" w:sz="0" w:space="0" w:color="auto"/>
        <w:bottom w:val="none" w:sz="0" w:space="0" w:color="auto"/>
        <w:right w:val="none" w:sz="0" w:space="0" w:color="auto"/>
      </w:divBdr>
    </w:div>
    <w:div w:id="398096541">
      <w:bodyDiv w:val="1"/>
      <w:marLeft w:val="0"/>
      <w:marRight w:val="0"/>
      <w:marTop w:val="0"/>
      <w:marBottom w:val="0"/>
      <w:divBdr>
        <w:top w:val="none" w:sz="0" w:space="0" w:color="auto"/>
        <w:left w:val="none" w:sz="0" w:space="0" w:color="auto"/>
        <w:bottom w:val="none" w:sz="0" w:space="0" w:color="auto"/>
        <w:right w:val="none" w:sz="0" w:space="0" w:color="auto"/>
      </w:divBdr>
      <w:divsChild>
        <w:div w:id="2133398710">
          <w:marLeft w:val="0"/>
          <w:marRight w:val="0"/>
          <w:marTop w:val="100"/>
          <w:marBottom w:val="100"/>
          <w:divBdr>
            <w:top w:val="none" w:sz="0" w:space="0" w:color="auto"/>
            <w:left w:val="none" w:sz="0" w:space="0" w:color="auto"/>
            <w:bottom w:val="none" w:sz="0" w:space="0" w:color="auto"/>
            <w:right w:val="none" w:sz="0" w:space="0" w:color="auto"/>
          </w:divBdr>
          <w:divsChild>
            <w:div w:id="212140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514">
      <w:bodyDiv w:val="1"/>
      <w:marLeft w:val="0"/>
      <w:marRight w:val="0"/>
      <w:marTop w:val="0"/>
      <w:marBottom w:val="0"/>
      <w:divBdr>
        <w:top w:val="none" w:sz="0" w:space="0" w:color="auto"/>
        <w:left w:val="none" w:sz="0" w:space="0" w:color="auto"/>
        <w:bottom w:val="none" w:sz="0" w:space="0" w:color="auto"/>
        <w:right w:val="none" w:sz="0" w:space="0" w:color="auto"/>
      </w:divBdr>
    </w:div>
    <w:div w:id="1081489226">
      <w:bodyDiv w:val="1"/>
      <w:marLeft w:val="0"/>
      <w:marRight w:val="0"/>
      <w:marTop w:val="0"/>
      <w:marBottom w:val="0"/>
      <w:divBdr>
        <w:top w:val="none" w:sz="0" w:space="0" w:color="auto"/>
        <w:left w:val="none" w:sz="0" w:space="0" w:color="auto"/>
        <w:bottom w:val="none" w:sz="0" w:space="0" w:color="auto"/>
        <w:right w:val="none" w:sz="0" w:space="0" w:color="auto"/>
      </w:divBdr>
    </w:div>
    <w:div w:id="1213926280">
      <w:bodyDiv w:val="1"/>
      <w:marLeft w:val="0"/>
      <w:marRight w:val="0"/>
      <w:marTop w:val="0"/>
      <w:marBottom w:val="0"/>
      <w:divBdr>
        <w:top w:val="none" w:sz="0" w:space="0" w:color="auto"/>
        <w:left w:val="none" w:sz="0" w:space="0" w:color="auto"/>
        <w:bottom w:val="none" w:sz="0" w:space="0" w:color="auto"/>
        <w:right w:val="none" w:sz="0" w:space="0" w:color="auto"/>
      </w:divBdr>
    </w:div>
    <w:div w:id="1373455155">
      <w:bodyDiv w:val="1"/>
      <w:marLeft w:val="0"/>
      <w:marRight w:val="0"/>
      <w:marTop w:val="0"/>
      <w:marBottom w:val="0"/>
      <w:divBdr>
        <w:top w:val="none" w:sz="0" w:space="0" w:color="auto"/>
        <w:left w:val="none" w:sz="0" w:space="0" w:color="auto"/>
        <w:bottom w:val="none" w:sz="0" w:space="0" w:color="auto"/>
        <w:right w:val="none" w:sz="0" w:space="0" w:color="auto"/>
      </w:divBdr>
    </w:div>
    <w:div w:id="1452478155">
      <w:bodyDiv w:val="1"/>
      <w:marLeft w:val="0"/>
      <w:marRight w:val="0"/>
      <w:marTop w:val="0"/>
      <w:marBottom w:val="0"/>
      <w:divBdr>
        <w:top w:val="none" w:sz="0" w:space="0" w:color="auto"/>
        <w:left w:val="none" w:sz="0" w:space="0" w:color="auto"/>
        <w:bottom w:val="none" w:sz="0" w:space="0" w:color="auto"/>
        <w:right w:val="none" w:sz="0" w:space="0" w:color="auto"/>
      </w:divBdr>
      <w:divsChild>
        <w:div w:id="676927969">
          <w:marLeft w:val="0"/>
          <w:marRight w:val="0"/>
          <w:marTop w:val="100"/>
          <w:marBottom w:val="100"/>
          <w:divBdr>
            <w:top w:val="none" w:sz="0" w:space="0" w:color="auto"/>
            <w:left w:val="none" w:sz="0" w:space="0" w:color="auto"/>
            <w:bottom w:val="none" w:sz="0" w:space="0" w:color="auto"/>
            <w:right w:val="none" w:sz="0" w:space="0" w:color="auto"/>
          </w:divBdr>
          <w:divsChild>
            <w:div w:id="1966616810">
              <w:marLeft w:val="0"/>
              <w:marRight w:val="0"/>
              <w:marTop w:val="0"/>
              <w:marBottom w:val="0"/>
              <w:divBdr>
                <w:top w:val="none" w:sz="0" w:space="0" w:color="auto"/>
                <w:left w:val="none" w:sz="0" w:space="0" w:color="auto"/>
                <w:bottom w:val="none" w:sz="0" w:space="0" w:color="auto"/>
                <w:right w:val="none" w:sz="0" w:space="0" w:color="auto"/>
              </w:divBdr>
            </w:div>
          </w:divsChild>
        </w:div>
        <w:div w:id="269095486">
          <w:marLeft w:val="0"/>
          <w:marRight w:val="0"/>
          <w:marTop w:val="100"/>
          <w:marBottom w:val="100"/>
          <w:divBdr>
            <w:top w:val="none" w:sz="0" w:space="0" w:color="auto"/>
            <w:left w:val="none" w:sz="0" w:space="0" w:color="auto"/>
            <w:bottom w:val="none" w:sz="0" w:space="0" w:color="auto"/>
            <w:right w:val="none" w:sz="0" w:space="0" w:color="auto"/>
          </w:divBdr>
          <w:divsChild>
            <w:div w:id="152863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500388">
      <w:bodyDiv w:val="1"/>
      <w:marLeft w:val="0"/>
      <w:marRight w:val="0"/>
      <w:marTop w:val="0"/>
      <w:marBottom w:val="0"/>
      <w:divBdr>
        <w:top w:val="none" w:sz="0" w:space="0" w:color="auto"/>
        <w:left w:val="none" w:sz="0" w:space="0" w:color="auto"/>
        <w:bottom w:val="none" w:sz="0" w:space="0" w:color="auto"/>
        <w:right w:val="none" w:sz="0" w:space="0" w:color="auto"/>
      </w:divBdr>
    </w:div>
    <w:div w:id="1687291591">
      <w:bodyDiv w:val="1"/>
      <w:marLeft w:val="0"/>
      <w:marRight w:val="0"/>
      <w:marTop w:val="0"/>
      <w:marBottom w:val="0"/>
      <w:divBdr>
        <w:top w:val="none" w:sz="0" w:space="0" w:color="auto"/>
        <w:left w:val="none" w:sz="0" w:space="0" w:color="auto"/>
        <w:bottom w:val="none" w:sz="0" w:space="0" w:color="auto"/>
        <w:right w:val="none" w:sz="0" w:space="0" w:color="auto"/>
      </w:divBdr>
    </w:div>
    <w:div w:id="1776555299">
      <w:bodyDiv w:val="1"/>
      <w:marLeft w:val="0"/>
      <w:marRight w:val="0"/>
      <w:marTop w:val="0"/>
      <w:marBottom w:val="0"/>
      <w:divBdr>
        <w:top w:val="none" w:sz="0" w:space="0" w:color="auto"/>
        <w:left w:val="none" w:sz="0" w:space="0" w:color="auto"/>
        <w:bottom w:val="none" w:sz="0" w:space="0" w:color="auto"/>
        <w:right w:val="none" w:sz="0" w:space="0" w:color="auto"/>
      </w:divBdr>
    </w:div>
    <w:div w:id="1843397791">
      <w:bodyDiv w:val="1"/>
      <w:marLeft w:val="0"/>
      <w:marRight w:val="0"/>
      <w:marTop w:val="0"/>
      <w:marBottom w:val="0"/>
      <w:divBdr>
        <w:top w:val="none" w:sz="0" w:space="0" w:color="auto"/>
        <w:left w:val="none" w:sz="0" w:space="0" w:color="auto"/>
        <w:bottom w:val="none" w:sz="0" w:space="0" w:color="auto"/>
        <w:right w:val="none" w:sz="0" w:space="0" w:color="auto"/>
      </w:divBdr>
    </w:div>
    <w:div w:id="1958682552">
      <w:bodyDiv w:val="1"/>
      <w:marLeft w:val="0"/>
      <w:marRight w:val="0"/>
      <w:marTop w:val="0"/>
      <w:marBottom w:val="0"/>
      <w:divBdr>
        <w:top w:val="none" w:sz="0" w:space="0" w:color="auto"/>
        <w:left w:val="none" w:sz="0" w:space="0" w:color="auto"/>
        <w:bottom w:val="none" w:sz="0" w:space="0" w:color="auto"/>
        <w:right w:val="none" w:sz="0" w:space="0" w:color="auto"/>
      </w:divBdr>
    </w:div>
    <w:div w:id="198446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1222</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Kwantlen University College</Company>
  <LinksUpToDate>false</LinksUpToDate>
  <CharactersWithSpaces>8178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KUC</dc:creator>
  <cp:lastModifiedBy>Darren Tyson Degraaf</cp:lastModifiedBy>
  <cp:revision>6</cp:revision>
  <cp:lastPrinted>2013-02-08T06:57:00Z</cp:lastPrinted>
  <dcterms:created xsi:type="dcterms:W3CDTF">2014-03-18T16:41:00Z</dcterms:created>
  <dcterms:modified xsi:type="dcterms:W3CDTF">2014-04-09T23:00:00Z</dcterms:modified>
</cp:coreProperties>
</file>