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Times" w:hAnsi="Times" w:cs="Times"/>
          <w:sz w:val="24"/>
          <w:sz-cs w:val="24"/>
          <w:b/>
        </w:rPr>
        <w:t xml:space="preserve">Lab 2: Permeability of the Red Blood Cell</w:t>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rPr>
        <w:t xml:space="preserve">BIO1140 Section C9</w:t>
      </w:r>
    </w:p>
    <w:p>
      <w:pPr>
        <w:jc w:val="center"/>
      </w:pPr>
      <w:r>
        <w:rPr>
          <w:rFonts w:ascii="Times" w:hAnsi="Times" w:cs="Times"/>
          <w:sz w:val="24"/>
          <w:sz-cs w:val="24"/>
          <w:color w:val="343434"/>
        </w:rPr>
        <w:t xml:space="preserve"/>
      </w:r>
    </w:p>
    <w:p>
      <w:pPr>
        <w:jc w:val="center"/>
      </w:pPr>
      <w:r>
        <w:rPr>
          <w:rFonts w:ascii="Times" w:hAnsi="Times" w:cs="Times"/>
          <w:sz w:val="24"/>
          <w:sz-cs w:val="24"/>
          <w:color w:val="343434"/>
        </w:rPr>
        <w:t xml:space="preserve"/>
      </w:r>
    </w:p>
    <w:p>
      <w:pPr>
        <w:jc w:val="center"/>
      </w:pPr>
      <w:r>
        <w:rPr>
          <w:rFonts w:ascii="Times" w:hAnsi="Times" w:cs="Times"/>
          <w:sz w:val="24"/>
          <w:sz-cs w:val="24"/>
          <w:color w:val="343434"/>
        </w:rPr>
        <w:t xml:space="preserve">February 12, 2014</w:t>
      </w:r>
    </w:p>
    <w:p>
      <w:pPr>
        <w:jc w:val="center"/>
      </w:pPr>
      <w:r>
        <w:rPr>
          <w:rFonts w:ascii="Times" w:hAnsi="Times" w:cs="Times"/>
          <w:sz w:val="24"/>
          <w:sz-cs w:val="24"/>
          <w:color w:val="343434"/>
        </w:rPr>
        <w:t xml:space="preserve"/>
      </w:r>
    </w:p>
    <w:p>
      <w:pPr>
        <w:jc w:val="center"/>
      </w:pPr>
      <w:r>
        <w:rPr>
          <w:rFonts w:ascii="Times" w:hAnsi="Times" w:cs="Times"/>
          <w:sz w:val="24"/>
          <w:sz-cs w:val="24"/>
          <w:color w:val="343434"/>
        </w:rPr>
        <w:t xml:space="preserve">Department of Biology </w:t>
      </w:r>
    </w:p>
    <w:p>
      <w:pPr>
        <w:jc w:val="center"/>
      </w:pPr>
      <w:r>
        <w:rPr>
          <w:rFonts w:ascii="Times" w:hAnsi="Times" w:cs="Times"/>
          <w:sz w:val="24"/>
          <w:sz-cs w:val="24"/>
          <w:color w:val="343434"/>
        </w:rPr>
        <w:t xml:space="preserve"/>
      </w:r>
    </w:p>
    <w:p>
      <w:pPr>
        <w:jc w:val="center"/>
      </w:pPr>
      <w:r>
        <w:rPr>
          <w:rFonts w:ascii="Times" w:hAnsi="Times" w:cs="Times"/>
          <w:sz w:val="24"/>
          <w:sz-cs w:val="24"/>
          <w:color w:val="343434"/>
        </w:rPr>
        <w:t xml:space="preserve">University of Ottawa</w:t>
      </w:r>
    </w:p>
    <w:p>
      <w:pPr>
        <w:jc w:val="center"/>
      </w:pPr>
      <w:r>
        <w:rPr>
          <w:rFonts w:ascii="Times" w:hAnsi="Times" w:cs="Times"/>
          <w:sz w:val="24"/>
          <w:sz-cs w:val="24"/>
          <w:color w:val="343434"/>
        </w:rPr>
        <w:t xml:space="preserve"/>
      </w:r>
    </w:p>
    <w:p>
      <w:pPr>
        <w:jc w:val="center"/>
      </w:pPr>
      <w:r>
        <w:rPr>
          <w:rFonts w:ascii="Times" w:hAnsi="Times" w:cs="Times"/>
          <w:sz w:val="24"/>
          <w:sz-cs w:val="24"/>
          <w:color w:val="343434"/>
        </w:rPr>
        <w:t xml:space="preserve"/>
      </w:r>
    </w:p>
    <w:p>
      <w:pPr>
        <w:jc w:val="center"/>
      </w:pPr>
      <w:r>
        <w:rPr>
          <w:rFonts w:ascii="Times" w:hAnsi="Times" w:cs="Times"/>
          <w:sz w:val="24"/>
          <w:sz-cs w:val="24"/>
          <w:color w:val="343434"/>
        </w:rPr>
        <w:t xml:space="preserve"/>
      </w:r>
    </w:p>
    <w:p>
      <w:pPr>
        <w:jc w:val="center"/>
      </w:pPr>
      <w:r>
        <w:rPr>
          <w:rFonts w:ascii="Times" w:hAnsi="Times" w:cs="Times"/>
          <w:sz w:val="24"/>
          <w:sz-cs w:val="24"/>
          <w:color w:val="343434"/>
        </w:rPr>
        <w:t xml:space="preserve"/>
      </w:r>
    </w:p>
    <w:p>
      <w:pPr>
        <w:jc w:val="center"/>
      </w:pPr>
      <w:r>
        <w:rPr>
          <w:rFonts w:ascii="Times" w:hAnsi="Times" w:cs="Times"/>
          <w:sz w:val="24"/>
          <w:sz-cs w:val="24"/>
          <w:color w:val="343434"/>
        </w:rPr>
        <w:t xml:space="preserve"/>
      </w:r>
    </w:p>
    <w:p>
      <w:pPr>
        <w:jc w:val="center"/>
      </w:pPr>
      <w:r>
        <w:rPr>
          <w:rFonts w:ascii="Times" w:hAnsi="Times" w:cs="Times"/>
          <w:sz w:val="24"/>
          <w:sz-cs w:val="24"/>
          <w:color w:val="343434"/>
        </w:rPr>
        <w:t xml:space="preserve"/>
      </w:r>
    </w:p>
    <w:p>
      <w:pPr/>
      <w:r>
        <w:rPr>
          <w:rFonts w:ascii="Times" w:hAnsi="Times" w:cs="Times"/>
          <w:sz w:val="24"/>
          <w:sz-cs w:val="24"/>
          <w:color w:val="343434"/>
        </w:rPr>
        <w:t xml:space="preserve"/>
      </w:r>
    </w:p>
    <w:p>
      <w:pPr/>
      <w:r>
        <w:rPr>
          <w:rFonts w:ascii="Times" w:hAnsi="Times" w:cs="Times"/>
          <w:sz w:val="24"/>
          <w:sz-cs w:val="24"/>
          <w:b/>
        </w:rPr>
        <w:t xml:space="preserve">Table 1: Hemolysis times of red blood cells for all solutions tested in seconds </w:t>
      </w:r>
    </w:p>
    <w:p>
      <w:pPr/>
      <w:r>
        <w:rPr>
          <w:rFonts w:ascii="Times" w:hAnsi="Times" w:cs="Times"/>
          <w:sz w:val="24"/>
          <w:sz-cs w:val="24"/>
          <w:b/>
        </w:rPr>
        <w:t xml:space="preserve"/>
      </w:r>
    </w:p>
    <w:p>
      <w:pPr/>
      <w:r>
        <w:rPr>
          <w:rFonts w:ascii="Times New Roman" w:hAnsi="Times New Roman" w:cs="Times New Roman"/>
          <w:sz w:val="24"/>
          <w:sz-cs w:val="24"/>
          <w:b/>
          <w:color w:val="FFFFFF"/>
        </w:rPr>
        <w:t xml:space="preserve">Distilled Water</w:t>
      </w:r>
    </w:p>
    <w:p>
      <w:pPr/>
      <w:r>
        <w:rPr>
          <w:rFonts w:ascii="Times New Roman" w:hAnsi="Times New Roman" w:cs="Times New Roman"/>
          <w:sz w:val="24"/>
          <w:sz-cs w:val="24"/>
          <w:b/>
          <w:color w:val="FFFFFF"/>
        </w:rPr>
        <w:t xml:space="preserve">Urea (0.3M)</w:t>
      </w:r>
    </w:p>
    <w:p>
      <w:pPr/>
      <w:r>
        <w:rPr>
          <w:rFonts w:ascii="Times New Roman" w:hAnsi="Times New Roman" w:cs="Times New Roman"/>
          <w:sz w:val="24"/>
          <w:sz-cs w:val="24"/>
          <w:b/>
          <w:color w:val="FFFFFF"/>
        </w:rPr>
        <w:t xml:space="preserve">Ethylene Glyco (0.3 M)</w:t>
      </w:r>
    </w:p>
    <w:p>
      <w:pPr/>
      <w:r>
        <w:rPr>
          <w:rFonts w:ascii="Times New Roman" w:hAnsi="Times New Roman" w:cs="Times New Roman"/>
          <w:sz w:val="24"/>
          <w:sz-cs w:val="24"/>
          <w:b/>
          <w:color w:val="FFFFFF"/>
        </w:rPr>
        <w:t xml:space="preserve">Glycerol (0.3M)</w:t>
      </w:r>
    </w:p>
    <w:p>
      <w:pPr/>
      <w:r>
        <w:rPr>
          <w:rFonts w:ascii="Times New Roman" w:hAnsi="Times New Roman" w:cs="Times New Roman"/>
          <w:sz w:val="24"/>
          <w:sz-cs w:val="24"/>
          <w:b/>
          <w:color w:val="FFFFFF"/>
        </w:rPr>
        <w:t xml:space="preserve">Sacchorose (sucrose) (0.3M)</w:t>
      </w:r>
    </w:p>
    <w:p>
      <w:pPr/>
      <w:r>
        <w:rPr>
          <w:rFonts w:ascii="Times New Roman" w:hAnsi="Times New Roman" w:cs="Times New Roman"/>
          <w:sz w:val="24"/>
          <w:sz-cs w:val="24"/>
          <w:color w:val="000000"/>
        </w:rPr>
        <w:t xml:space="preserve">Trial 1</w:t>
      </w:r>
    </w:p>
    <w:p>
      <w:pPr>
        <w:jc w:val="right"/>
      </w:pPr>
      <w:r>
        <w:rPr>
          <w:rFonts w:ascii="Times New Roman" w:hAnsi="Times New Roman" w:cs="Times New Roman"/>
          <w:sz w:val="24"/>
          <w:sz-cs w:val="24"/>
          <w:color w:val="000000"/>
        </w:rPr>
        <w:t xml:space="preserve">2</w:t>
      </w:r>
    </w:p>
    <w:p>
      <w:pPr>
        <w:jc w:val="right"/>
      </w:pPr>
      <w:r>
        <w:rPr>
          <w:rFonts w:ascii="Times New Roman" w:hAnsi="Times New Roman" w:cs="Times New Roman"/>
          <w:sz w:val="24"/>
          <w:sz-cs w:val="24"/>
          <w:color w:val="000000"/>
        </w:rPr>
        <w:t xml:space="preserve">1200</w:t>
      </w:r>
    </w:p>
    <w:p>
      <w:pPr>
        <w:jc w:val="right"/>
      </w:pPr>
      <w:r>
        <w:rPr>
          <w:rFonts w:ascii="Times New Roman" w:hAnsi="Times New Roman" w:cs="Times New Roman"/>
          <w:sz w:val="24"/>
          <w:sz-cs w:val="24"/>
          <w:color w:val="000000"/>
        </w:rPr>
        <w:t xml:space="preserve">15.8</w:t>
      </w:r>
    </w:p>
    <w:p>
      <w:pPr>
        <w:jc w:val="right"/>
      </w:pPr>
      <w:r>
        <w:rPr>
          <w:rFonts w:ascii="Times New Roman" w:hAnsi="Times New Roman" w:cs="Times New Roman"/>
          <w:sz w:val="24"/>
          <w:sz-cs w:val="24"/>
          <w:color w:val="000000"/>
        </w:rPr>
        <w:t xml:space="preserve">1040</w:t>
      </w:r>
    </w:p>
    <w:p>
      <w:pPr>
        <w:jc w:val="right"/>
      </w:pPr>
      <w:r>
        <w:rPr>
          <w:rFonts w:ascii="Times New Roman" w:hAnsi="Times New Roman" w:cs="Times New Roman"/>
          <w:sz w:val="24"/>
          <w:sz-cs w:val="24"/>
          <w:color w:val="000000"/>
        </w:rPr>
        <w:t xml:space="preserve">2</w:t>
      </w:r>
    </w:p>
    <w:p>
      <w:pPr/>
      <w:r>
        <w:rPr>
          <w:rFonts w:ascii="Times New Roman" w:hAnsi="Times New Roman" w:cs="Times New Roman"/>
          <w:sz w:val="24"/>
          <w:sz-cs w:val="24"/>
          <w:color w:val="000000"/>
        </w:rPr>
        <w:t xml:space="preserve">Trial 2</w:t>
      </w:r>
    </w:p>
    <w:p>
      <w:pPr>
        <w:jc w:val="right"/>
      </w:pPr>
      <w:r>
        <w:rPr>
          <w:rFonts w:ascii="Times New Roman" w:hAnsi="Times New Roman" w:cs="Times New Roman"/>
          <w:sz w:val="24"/>
          <w:sz-cs w:val="24"/>
          <w:color w:val="000000"/>
        </w:rPr>
        <w:t xml:space="preserve">2</w:t>
      </w:r>
    </w:p>
    <w:p>
      <w:pPr>
        <w:jc w:val="right"/>
      </w:pPr>
      <w:r>
        <w:rPr>
          <w:rFonts w:ascii="Times New Roman" w:hAnsi="Times New Roman" w:cs="Times New Roman"/>
          <w:sz w:val="24"/>
          <w:sz-cs w:val="24"/>
          <w:color w:val="000000"/>
        </w:rPr>
        <w:t xml:space="preserve">1200</w:t>
      </w:r>
    </w:p>
    <w:p>
      <w:pPr>
        <w:jc w:val="right"/>
      </w:pPr>
      <w:r>
        <w:rPr>
          <w:rFonts w:ascii="Times New Roman" w:hAnsi="Times New Roman" w:cs="Times New Roman"/>
          <w:sz w:val="24"/>
          <w:sz-cs w:val="24"/>
          <w:color w:val="000000"/>
        </w:rPr>
        <w:t xml:space="preserve">15.5</w:t>
      </w:r>
    </w:p>
    <w:p>
      <w:pPr>
        <w:jc w:val="right"/>
      </w:pPr>
      <w:r>
        <w:rPr>
          <w:rFonts w:ascii="Times New Roman" w:hAnsi="Times New Roman" w:cs="Times New Roman"/>
          <w:sz w:val="24"/>
          <w:sz-cs w:val="24"/>
          <w:color w:val="000000"/>
        </w:rPr>
        <w:t xml:space="preserve">1039</w:t>
      </w:r>
    </w:p>
    <w:p>
      <w:pPr>
        <w:jc w:val="right"/>
      </w:pPr>
      <w:r>
        <w:rPr>
          <w:rFonts w:ascii="Times New Roman" w:hAnsi="Times New Roman" w:cs="Times New Roman"/>
          <w:sz w:val="24"/>
          <w:sz-cs w:val="24"/>
          <w:color w:val="000000"/>
        </w:rPr>
        <w:t xml:space="preserve">2</w:t>
      </w:r>
    </w:p>
    <w:p>
      <w:pPr/>
      <w:r>
        <w:rPr>
          <w:rFonts w:ascii="Times New Roman" w:hAnsi="Times New Roman" w:cs="Times New Roman"/>
          <w:sz w:val="24"/>
          <w:sz-cs w:val="24"/>
          <w:color w:val="000000"/>
        </w:rPr>
        <w:t xml:space="preserve">Trial 3</w:t>
      </w:r>
    </w:p>
    <w:p>
      <w:pPr>
        <w:jc w:val="right"/>
      </w:pPr>
      <w:r>
        <w:rPr>
          <w:rFonts w:ascii="Times New Roman" w:hAnsi="Times New Roman" w:cs="Times New Roman"/>
          <w:sz w:val="24"/>
          <w:sz-cs w:val="24"/>
          <w:color w:val="000000"/>
        </w:rPr>
        <w:t xml:space="preserve">2</w:t>
      </w:r>
    </w:p>
    <w:p>
      <w:pPr>
        <w:jc w:val="right"/>
      </w:pPr>
      <w:r>
        <w:rPr>
          <w:rFonts w:ascii="Times New Roman" w:hAnsi="Times New Roman" w:cs="Times New Roman"/>
          <w:sz w:val="24"/>
          <w:sz-cs w:val="24"/>
          <w:color w:val="000000"/>
        </w:rPr>
        <w:t xml:space="preserve">1200</w:t>
      </w:r>
    </w:p>
    <w:p>
      <w:pPr>
        <w:jc w:val="right"/>
      </w:pPr>
      <w:r>
        <w:rPr>
          <w:rFonts w:ascii="Times New Roman" w:hAnsi="Times New Roman" w:cs="Times New Roman"/>
          <w:sz w:val="24"/>
          <w:sz-cs w:val="24"/>
          <w:color w:val="000000"/>
        </w:rPr>
        <w:t xml:space="preserve">15.4</w:t>
      </w:r>
    </w:p>
    <w:p>
      <w:pPr>
        <w:jc w:val="right"/>
      </w:pPr>
      <w:r>
        <w:rPr>
          <w:rFonts w:ascii="Times New Roman" w:hAnsi="Times New Roman" w:cs="Times New Roman"/>
          <w:sz w:val="24"/>
          <w:sz-cs w:val="24"/>
          <w:color w:val="000000"/>
        </w:rPr>
        <w:t xml:space="preserve">1045</w:t>
      </w:r>
    </w:p>
    <w:p>
      <w:pPr>
        <w:jc w:val="right"/>
      </w:pPr>
      <w:r>
        <w:rPr>
          <w:rFonts w:ascii="Times New Roman" w:hAnsi="Times New Roman" w:cs="Times New Roman"/>
          <w:sz w:val="24"/>
          <w:sz-cs w:val="24"/>
          <w:color w:val="000000"/>
        </w:rPr>
        <w:t xml:space="preserve">2</w:t>
      </w:r>
    </w:p>
    <w:p>
      <w:pPr/>
      <w:r>
        <w:rPr>
          <w:rFonts w:ascii="Times New Roman" w:hAnsi="Times New Roman" w:cs="Times New Roman"/>
          <w:sz w:val="24"/>
          <w:sz-cs w:val="24"/>
          <w:color w:val="000000"/>
        </w:rPr>
        <w:t xml:space="preserve">Average</w:t>
      </w:r>
    </w:p>
    <w:p>
      <w:pPr>
        <w:jc w:val="right"/>
      </w:pPr>
      <w:r>
        <w:rPr>
          <w:rFonts w:ascii="Times New Roman" w:hAnsi="Times New Roman" w:cs="Times New Roman"/>
          <w:sz w:val="24"/>
          <w:sz-cs w:val="24"/>
          <w:color w:val="000000"/>
        </w:rPr>
        <w:t xml:space="preserve">2</w:t>
      </w:r>
    </w:p>
    <w:p>
      <w:pPr>
        <w:jc w:val="right"/>
      </w:pPr>
      <w:r>
        <w:rPr>
          <w:rFonts w:ascii="Times New Roman" w:hAnsi="Times New Roman" w:cs="Times New Roman"/>
          <w:sz w:val="24"/>
          <w:sz-cs w:val="24"/>
          <w:color w:val="000000"/>
        </w:rPr>
        <w:t xml:space="preserve">1200</w:t>
      </w:r>
    </w:p>
    <w:p>
      <w:pPr>
        <w:jc w:val="right"/>
      </w:pPr>
      <w:r>
        <w:rPr>
          <w:rFonts w:ascii="Times New Roman" w:hAnsi="Times New Roman" w:cs="Times New Roman"/>
          <w:sz w:val="24"/>
          <w:sz-cs w:val="24"/>
          <w:color w:val="000000"/>
        </w:rPr>
        <w:t xml:space="preserve">15.56666667</w:t>
      </w:r>
    </w:p>
    <w:p>
      <w:pPr>
        <w:jc w:val="right"/>
      </w:pPr>
      <w:r>
        <w:rPr>
          <w:rFonts w:ascii="Times New Roman" w:hAnsi="Times New Roman" w:cs="Times New Roman"/>
          <w:sz w:val="24"/>
          <w:sz-cs w:val="24"/>
          <w:color w:val="000000"/>
        </w:rPr>
        <w:t xml:space="preserve">1041.333333</w:t>
      </w:r>
    </w:p>
    <w:p>
      <w:pPr>
        <w:jc w:val="right"/>
      </w:pPr>
      <w:r>
        <w:rPr>
          <w:rFonts w:ascii="Times New Roman" w:hAnsi="Times New Roman" w:cs="Times New Roman"/>
          <w:sz w:val="24"/>
          <w:sz-cs w:val="24"/>
          <w:color w:val="000000"/>
        </w:rPr>
        <w:t xml:space="preserve">2</w:t>
      </w:r>
    </w:p>
    <w:p>
      <w:pPr/>
      <w:r>
        <w:rPr>
          <w:rFonts w:ascii="Times New Roman" w:hAnsi="Times New Roman" w:cs="Times New Roman"/>
          <w:sz w:val="24"/>
          <w:sz-cs w:val="24"/>
          <w:color w:val="000000"/>
        </w:rPr>
        <w:t xml:space="preserve">S.E.</w:t>
      </w:r>
    </w:p>
    <w:p>
      <w:pPr>
        <w:jc w:val="right"/>
      </w:pPr>
      <w:r>
        <w:rPr>
          <w:rFonts w:ascii="Times New Roman" w:hAnsi="Times New Roman" w:cs="Times New Roman"/>
          <w:sz w:val="24"/>
          <w:sz-cs w:val="24"/>
          <w:color w:val="000000"/>
        </w:rPr>
        <w:t xml:space="preserve">0</w:t>
      </w:r>
    </w:p>
    <w:p>
      <w:pPr>
        <w:jc w:val="right"/>
      </w:pPr>
      <w:r>
        <w:rPr>
          <w:rFonts w:ascii="Times New Roman" w:hAnsi="Times New Roman" w:cs="Times New Roman"/>
          <w:sz w:val="24"/>
          <w:sz-cs w:val="24"/>
          <w:color w:val="000000"/>
        </w:rPr>
        <w:t xml:space="preserve">0</w:t>
      </w:r>
    </w:p>
    <w:p>
      <w:pPr>
        <w:jc w:val="right"/>
      </w:pPr>
      <w:r>
        <w:rPr>
          <w:rFonts w:ascii="Times New Roman" w:hAnsi="Times New Roman" w:cs="Times New Roman"/>
          <w:sz w:val="24"/>
          <w:sz-cs w:val="24"/>
          <w:color w:val="000000"/>
        </w:rPr>
        <w:t xml:space="preserve">0.120185043</w:t>
      </w:r>
    </w:p>
    <w:p>
      <w:pPr>
        <w:jc w:val="right"/>
      </w:pPr>
      <w:r>
        <w:rPr>
          <w:rFonts w:ascii="Times New Roman" w:hAnsi="Times New Roman" w:cs="Times New Roman"/>
          <w:sz w:val="24"/>
          <w:sz-cs w:val="24"/>
          <w:color w:val="000000"/>
        </w:rPr>
        <w:t xml:space="preserve">1.855921454</w:t>
      </w:r>
    </w:p>
    <w:p>
      <w:pPr>
        <w:jc w:val="right"/>
      </w:pPr>
      <w:r>
        <w:rPr>
          <w:rFonts w:ascii="Times New Roman" w:hAnsi="Times New Roman" w:cs="Times New Roman"/>
          <w:sz w:val="24"/>
          <w:sz-cs w:val="24"/>
          <w:color w:val="000000"/>
        </w:rPr>
        <w:t xml:space="preserve">0</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Some factors that affect the diffusion of the solutes tested in the permeability are size, charge, polarity, and lipid solubility. Each factor affects the diffusion of the solutes tested in the permeability in different ways.  The size plays a big role in  affecting the diffusion of the solutes because as the size elevates, the likelihood of it getting through the membrane and diffusing has increased rapidly or diffusing at all decreases.  Another factor that also affects the diffusion of the solutes is the polarity of the molecule, hence that non-polar molecules are able to cross the membrane and diffuse, whereas most polar molecules can't.  The charge also affects the diffusion of the solutes because polarity and charge correlate in terms of diffusion.  This is because all non-polar molecules, regardless of what their charge is all pass through the membrane and diffuse.  On the other hand, polar molecules that are small and uncharged will get through the membrane in a more quicker paste. However,  polar molecules that are large and charged cannot pass through the membrane.  The last factor that affects the diffusion of the solutes is the lipid solubility, because during the process of the lab, each chemical solution had different results due to its different characteristics. </w:t>
      </w:r>
    </w:p>
    <w:sectPr>
      <w:pgSz w:w="12240" w:h="15840"/>
      <w:pgMar w:top="1440" w:right="1800" w:bottom="1440" w:left="180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Hana Ali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Hana Ali</dc:creator>
</cp:coreProperties>
</file>

<file path=docProps/meta.xml><?xml version="1.0" encoding="utf-8"?>
<meta xmlns="http://schemas.apple.com/cocoa/2006/metadata">
  <generator>CocoaOOXMLWriter/1187.4</generator>
</meta>
</file>