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65C" w:rsidRPr="00DA165C" w:rsidRDefault="00DA165C" w:rsidP="00521E78">
      <w:pPr>
        <w:rPr>
          <w:u w:val="single"/>
          <w:lang w:val="fr-CA"/>
        </w:rPr>
      </w:pPr>
      <w:r w:rsidRPr="00DA165C">
        <w:rPr>
          <w:u w:val="single"/>
          <w:lang w:val="fr-CA"/>
        </w:rPr>
        <w:t>La justice jusqu’au 12</w:t>
      </w:r>
      <w:r w:rsidRPr="00DA165C">
        <w:rPr>
          <w:u w:val="single"/>
          <w:vertAlign w:val="superscript"/>
          <w:lang w:val="fr-CA"/>
        </w:rPr>
        <w:t>e</w:t>
      </w:r>
      <w:r w:rsidRPr="00DA165C">
        <w:rPr>
          <w:u w:val="single"/>
          <w:lang w:val="fr-CA"/>
        </w:rPr>
        <w:t xml:space="preserve"> siècle – Le système </w:t>
      </w:r>
      <w:proofErr w:type="spellStart"/>
      <w:r w:rsidRPr="00DA165C">
        <w:rPr>
          <w:u w:val="single"/>
          <w:lang w:val="fr-CA"/>
        </w:rPr>
        <w:t>vindicatoire</w:t>
      </w:r>
      <w:proofErr w:type="spellEnd"/>
    </w:p>
    <w:p w:rsidR="0070731A" w:rsidRDefault="00521E78" w:rsidP="00521E78">
      <w:pPr>
        <w:pStyle w:val="ListParagraph"/>
        <w:numPr>
          <w:ilvl w:val="0"/>
          <w:numId w:val="1"/>
        </w:numPr>
        <w:rPr>
          <w:lang w:val="fr-CA"/>
        </w:rPr>
      </w:pPr>
      <w:r w:rsidRPr="00521E78">
        <w:rPr>
          <w:lang w:val="fr-CA"/>
        </w:rPr>
        <w:t xml:space="preserve">Le système </w:t>
      </w:r>
      <w:r>
        <w:rPr>
          <w:lang w:val="fr-CA"/>
        </w:rPr>
        <w:t>pénal d’aujourd’hui date de jusqu’à 250 ans. Avant cela, la justice mettant l’accent sur le système vindicatoire</w:t>
      </w:r>
    </w:p>
    <w:p w:rsidR="00521E78" w:rsidRDefault="00A305E5" w:rsidP="00521E78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 système vindicatoire occupe une place importante à la vengeance</w:t>
      </w:r>
    </w:p>
    <w:p w:rsidR="00A305E5" w:rsidRDefault="00A305E5" w:rsidP="00A305E5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Structure sociale très différente de la nôtre (inexistence de la notion d’État, pas d’autorité, pas d’organisation sociale, l’individualité n’existe pas, etc.)</w:t>
      </w:r>
    </w:p>
    <w:p w:rsidR="00A305E5" w:rsidRDefault="00A305E5" w:rsidP="00A305E5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Représentation du conflit :</w:t>
      </w:r>
    </w:p>
    <w:p w:rsidR="00A305E5" w:rsidRDefault="00A305E5" w:rsidP="00A305E5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Le conflit appartient aux parties directement impliquées (avec l’intervention de leurs familles si nécessaire; ordre privé)</w:t>
      </w:r>
    </w:p>
    <w:p w:rsidR="00A15455" w:rsidRDefault="00A15455" w:rsidP="00A305E5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Inexistence de l’idée de faute; on n’utilise pas la notion crime (pas de mens </w:t>
      </w:r>
      <w:proofErr w:type="spellStart"/>
      <w:r>
        <w:rPr>
          <w:lang w:val="fr-CA"/>
        </w:rPr>
        <w:t>rea</w:t>
      </w:r>
      <w:proofErr w:type="spellEnd"/>
      <w:r>
        <w:rPr>
          <w:lang w:val="fr-CA"/>
        </w:rPr>
        <w:t>, considéré comme des préjudices)</w:t>
      </w:r>
    </w:p>
    <w:p w:rsidR="00A15455" w:rsidRDefault="00A15455" w:rsidP="00A305E5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Offense = dommage objectif causé à une victime</w:t>
      </w:r>
    </w:p>
    <w:p w:rsidR="00A15455" w:rsidRDefault="00A15455" w:rsidP="00A305E5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Offense – dette = droit de se venger OU composer librement</w:t>
      </w:r>
      <w:r>
        <w:rPr>
          <w:lang w:val="en-US"/>
        </w:rPr>
        <w:t>/compensation</w:t>
      </w:r>
      <w:r>
        <w:rPr>
          <w:lang w:val="fr-CA"/>
        </w:rPr>
        <w:t xml:space="preserve"> (négociation, dédommagement, pardon, entente, règlement quelconque entre les parties)</w:t>
      </w:r>
    </w:p>
    <w:p w:rsidR="00326D56" w:rsidRDefault="00A15455" w:rsidP="00A1545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Système basé sur la vengeance et la compensation</w:t>
      </w:r>
    </w:p>
    <w:p w:rsidR="00A15455" w:rsidRDefault="00326D56" w:rsidP="00A1545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Les règles de la vengeance : une vengeance orchestrée (on ne se venge pas n’importe ou, n’importe quand et n’importe comment)</w:t>
      </w:r>
    </w:p>
    <w:p w:rsidR="00326D56" w:rsidRDefault="00326D56" w:rsidP="00326D5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On ne peut pas tuer quelqu’un de la même famille, tribu, etc. </w:t>
      </w:r>
    </w:p>
    <w:p w:rsidR="00326D56" w:rsidRDefault="00326D56" w:rsidP="00326D5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Délais de prescription (ex : on ne peut pas tuer quelqu’un après un certain temps)</w:t>
      </w:r>
    </w:p>
    <w:p w:rsidR="00326D56" w:rsidRDefault="00326D56" w:rsidP="00326D5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On n’était pas obligé de se venger</w:t>
      </w:r>
    </w:p>
    <w:p w:rsidR="00DA165C" w:rsidRDefault="00DA165C" w:rsidP="00326D56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 La loi du talion = œil pour œil, dent pour dent</w:t>
      </w:r>
    </w:p>
    <w:p w:rsidR="00DA165C" w:rsidRDefault="00DA165C" w:rsidP="00DA165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Une règle qui limitait le pouvoir de vengeance</w:t>
      </w:r>
    </w:p>
    <w:p w:rsidR="00DA165C" w:rsidRDefault="00DA165C" w:rsidP="00DA165C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Vengeance illégitime (au delà de ce qui est considéré légitime)</w:t>
      </w:r>
    </w:p>
    <w:p w:rsidR="00DA165C" w:rsidRDefault="00DA165C" w:rsidP="00DA165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 système </w:t>
      </w:r>
      <w:proofErr w:type="spellStart"/>
      <w:r>
        <w:rPr>
          <w:lang w:val="fr-CA"/>
        </w:rPr>
        <w:t>vindicatoire</w:t>
      </w:r>
      <w:proofErr w:type="spellEnd"/>
      <w:r>
        <w:rPr>
          <w:lang w:val="fr-CA"/>
        </w:rPr>
        <w:t xml:space="preserve"> est un système organisé, orchestré et doux qui avait des règles qui éviter la vengeance n’importe ou, n’importe quand et n’importe comment</w:t>
      </w:r>
    </w:p>
    <w:p w:rsidR="00DA165C" w:rsidRDefault="00DA165C" w:rsidP="00DA165C">
      <w:pPr>
        <w:rPr>
          <w:lang w:val="fr-CA"/>
        </w:rPr>
      </w:pPr>
    </w:p>
    <w:p w:rsidR="00DA165C" w:rsidRDefault="00DA165C" w:rsidP="00DA165C">
      <w:pPr>
        <w:rPr>
          <w:lang w:val="fr-CA"/>
        </w:rPr>
      </w:pPr>
      <w:r>
        <w:rPr>
          <w:u w:val="single"/>
          <w:lang w:val="fr-CA"/>
        </w:rPr>
        <w:t>La justice entre le 12</w:t>
      </w:r>
      <w:r w:rsidRPr="00DA165C">
        <w:rPr>
          <w:u w:val="single"/>
          <w:vertAlign w:val="superscript"/>
          <w:lang w:val="fr-CA"/>
        </w:rPr>
        <w:t>e</w:t>
      </w:r>
      <w:r>
        <w:rPr>
          <w:u w:val="single"/>
          <w:lang w:val="fr-CA"/>
        </w:rPr>
        <w:t xml:space="preserve"> et le 18</w:t>
      </w:r>
      <w:r w:rsidRPr="00DA165C">
        <w:rPr>
          <w:u w:val="single"/>
          <w:vertAlign w:val="superscript"/>
          <w:lang w:val="fr-CA"/>
        </w:rPr>
        <w:t>e</w:t>
      </w:r>
      <w:r>
        <w:rPr>
          <w:u w:val="single"/>
          <w:lang w:val="fr-CA"/>
        </w:rPr>
        <w:t xml:space="preserve"> siècle – (accent sur le 15</w:t>
      </w:r>
      <w:r w:rsidRPr="00DA165C">
        <w:rPr>
          <w:u w:val="single"/>
          <w:vertAlign w:val="superscript"/>
          <w:lang w:val="fr-CA"/>
        </w:rPr>
        <w:t>e</w:t>
      </w:r>
      <w:r>
        <w:rPr>
          <w:u w:val="single"/>
          <w:lang w:val="fr-CA"/>
        </w:rPr>
        <w:t xml:space="preserve"> siècle et la justice de l’Ancien Régime)</w:t>
      </w:r>
    </w:p>
    <w:p w:rsidR="00CA5153" w:rsidRDefault="00CA5153" w:rsidP="00DA165C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Émergence de l’État nation et centralisation progressive des pouvoirs publics</w:t>
      </w:r>
    </w:p>
    <w:p w:rsidR="00CA5153" w:rsidRDefault="00CA5153" w:rsidP="00DA165C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Trois grands types de juridictions : lutte pour le contrôle des affaires judiciaires</w:t>
      </w:r>
    </w:p>
    <w:p w:rsidR="00DA165C" w:rsidRDefault="00DA165C" w:rsidP="00DA165C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Il y a trois institutions q</w:t>
      </w:r>
      <w:bookmarkStart w:id="0" w:name="_GoBack"/>
      <w:bookmarkEnd w:id="0"/>
      <w:r>
        <w:rPr>
          <w:lang w:val="fr-CA"/>
        </w:rPr>
        <w:t xml:space="preserve">ui avaient le pouvoir de </w:t>
      </w:r>
      <w:r w:rsidR="00CA5153">
        <w:rPr>
          <w:lang w:val="fr-CA"/>
        </w:rPr>
        <w:t>contrôler les affaires judiciaires : La justice seigneuriale (féodale), la justice de l’Église et la justice royale (du roi)</w:t>
      </w:r>
    </w:p>
    <w:p w:rsidR="00CA5153" w:rsidRDefault="00CA5153" w:rsidP="00DA165C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Le roi veut progressivement saisir plus de contrôle sur les affaires judiciaires</w:t>
      </w:r>
    </w:p>
    <w:p w:rsidR="00CA5153" w:rsidRDefault="00CA5153" w:rsidP="00DA165C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À partir de maintenant, les crimes sont considérés une menace contre le roi et son royaume (symboliquement) </w:t>
      </w:r>
    </w:p>
    <w:p w:rsidR="00CA5153" w:rsidRDefault="00CA5153" w:rsidP="00DA165C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Une justice qui va se donner une double mission</w:t>
      </w:r>
    </w:p>
    <w:p w:rsidR="00CA5153" w:rsidRDefault="00CA5153" w:rsidP="00CA5153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Réparé le tort causé au roi </w:t>
      </w:r>
    </w:p>
    <w:p w:rsidR="00CA5153" w:rsidRDefault="00CA5153" w:rsidP="00CA5153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Réparé le tort causé à la victime </w:t>
      </w:r>
    </w:p>
    <w:p w:rsidR="00CA5153" w:rsidRDefault="00CA5153" w:rsidP="00CA5153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lastRenderedPageBreak/>
        <w:t>Intérêt du Roi dans l’administration de la justice (raison politique et raison économique); il faut assurer son trône, il faut assurer l’ordre pour éviter le chaos et assurer son autorité (raison politique); la gestion de la justice donné l’enrichissement – Roi riche = roi fort (raison économique)</w:t>
      </w:r>
    </w:p>
    <w:p w:rsidR="00CA5153" w:rsidRPr="000D4EAB" w:rsidRDefault="00CA5153" w:rsidP="00CA5153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Le Roi s’inspire du modèle de pénitence chrétienne des monastères </w:t>
      </w:r>
      <w:r w:rsidR="000D4EAB">
        <w:rPr>
          <w:lang w:val="fr-CA"/>
        </w:rPr>
        <w:t xml:space="preserve">(ex : telle offense = telle pénalité </w:t>
      </w:r>
      <w:r w:rsidR="000D4EAB" w:rsidRPr="000D4EAB">
        <w:rPr>
          <w:lang w:val="fr-CA"/>
        </w:rPr>
        <w:t xml:space="preserve"> </w:t>
      </w:r>
    </w:p>
    <w:sectPr w:rsidR="00CA5153" w:rsidRPr="000D4EAB" w:rsidSect="0070731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067A0"/>
    <w:multiLevelType w:val="hybridMultilevel"/>
    <w:tmpl w:val="62748A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D3C0C3C"/>
    <w:multiLevelType w:val="hybridMultilevel"/>
    <w:tmpl w:val="16E80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E78"/>
    <w:rsid w:val="000D4EAB"/>
    <w:rsid w:val="00326D56"/>
    <w:rsid w:val="00521E78"/>
    <w:rsid w:val="0070731A"/>
    <w:rsid w:val="00A15455"/>
    <w:rsid w:val="00A305E5"/>
    <w:rsid w:val="00CA5153"/>
    <w:rsid w:val="00DA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A0DB2D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1E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1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404</Words>
  <Characters>2305</Characters>
  <Application>Microsoft Macintosh Word</Application>
  <DocSecurity>0</DocSecurity>
  <Lines>19</Lines>
  <Paragraphs>5</Paragraphs>
  <ScaleCrop>false</ScaleCrop>
  <Company>TFS</Company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TFS – Canada’s International School</dc:creator>
  <cp:keywords/>
  <dc:description/>
  <cp:lastModifiedBy>TFS – Canada’s International School</cp:lastModifiedBy>
  <cp:revision>1</cp:revision>
  <dcterms:created xsi:type="dcterms:W3CDTF">2014-09-10T16:59:00Z</dcterms:created>
  <dcterms:modified xsi:type="dcterms:W3CDTF">2014-09-10T18:11:00Z</dcterms:modified>
</cp:coreProperties>
</file>