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62639A" w14:textId="77777777" w:rsidR="009801B5" w:rsidRDefault="004607D8">
      <w:r>
        <w:t>FINA 415 Chapter 6: Takeover Tactics Notes</w:t>
      </w:r>
    </w:p>
    <w:p w14:paraId="7693D1F9" w14:textId="77777777" w:rsidR="004607D8" w:rsidRDefault="004607D8"/>
    <w:p w14:paraId="1FEB4528" w14:textId="77777777" w:rsidR="004607D8" w:rsidRDefault="004607D8">
      <w:r>
        <w:t>Establishing a Toehold</w:t>
      </w:r>
    </w:p>
    <w:p w14:paraId="1FC8C136" w14:textId="77777777" w:rsidR="004607D8" w:rsidRDefault="004607D8" w:rsidP="004607D8">
      <w:pPr>
        <w:pStyle w:val="ListParagraph"/>
        <w:numPr>
          <w:ilvl w:val="0"/>
          <w:numId w:val="1"/>
        </w:numPr>
      </w:pPr>
      <w:r>
        <w:t>Begin an</w:t>
      </w:r>
      <w:r w:rsidRPr="004607D8">
        <w:rPr>
          <w:b/>
        </w:rPr>
        <w:t xml:space="preserve"> initial accumulation</w:t>
      </w:r>
      <w:r>
        <w:t xml:space="preserve"> of the target’s shares</w:t>
      </w:r>
    </w:p>
    <w:p w14:paraId="73A8F880" w14:textId="77777777" w:rsidR="004607D8" w:rsidRDefault="004607D8" w:rsidP="004607D8">
      <w:pPr>
        <w:pStyle w:val="ListParagraph"/>
        <w:numPr>
          <w:ilvl w:val="0"/>
          <w:numId w:val="1"/>
        </w:numPr>
      </w:pPr>
      <w:r>
        <w:t xml:space="preserve">If the market is unaware of the acquirer’s actions, the bidder may be able to </w:t>
      </w:r>
      <w:r w:rsidRPr="004607D8">
        <w:rPr>
          <w:b/>
        </w:rPr>
        <w:t>avoid the payment of a premium</w:t>
      </w:r>
      <w:r>
        <w:t xml:space="preserve">. This lowers the average cost of the acquisition. </w:t>
      </w:r>
    </w:p>
    <w:p w14:paraId="34523612" w14:textId="77777777" w:rsidR="004607D8" w:rsidRDefault="004607D8" w:rsidP="004607D8">
      <w:pPr>
        <w:pStyle w:val="ListParagraph"/>
        <w:numPr>
          <w:ilvl w:val="0"/>
          <w:numId w:val="1"/>
        </w:numPr>
      </w:pPr>
      <w:r>
        <w:t xml:space="preserve">In addition, it may provide the bidder with some of the same rights that other shareholders have, thus establishing a </w:t>
      </w:r>
      <w:r>
        <w:rPr>
          <w:b/>
        </w:rPr>
        <w:t>fiduciary duty</w:t>
      </w:r>
      <w:r>
        <w:t xml:space="preserve">, which the board would now have in its dual role as the hostile bidder and as the target shareholder. </w:t>
      </w:r>
    </w:p>
    <w:p w14:paraId="50F115D9" w14:textId="77777777" w:rsidR="00E13696" w:rsidRDefault="00E13696" w:rsidP="004607D8">
      <w:pPr>
        <w:pStyle w:val="ListParagraph"/>
        <w:numPr>
          <w:ilvl w:val="0"/>
          <w:numId w:val="1"/>
        </w:numPr>
      </w:pPr>
      <w:r>
        <w:t xml:space="preserve">The fact that </w:t>
      </w:r>
      <w:proofErr w:type="gramStart"/>
      <w:r>
        <w:t>toeholds are not used more frequently and fully is</w:t>
      </w:r>
      <w:proofErr w:type="gramEnd"/>
      <w:r>
        <w:t xml:space="preserve"> surprising in light of the research of </w:t>
      </w:r>
      <w:proofErr w:type="spellStart"/>
      <w:r>
        <w:t>Betton</w:t>
      </w:r>
      <w:proofErr w:type="spellEnd"/>
      <w:r>
        <w:t xml:space="preserve"> and </w:t>
      </w:r>
      <w:proofErr w:type="spellStart"/>
      <w:r>
        <w:t>Eckbo</w:t>
      </w:r>
      <w:proofErr w:type="spellEnd"/>
      <w:r>
        <w:t xml:space="preserve">, who showed that toeholds result in lower tender offer premiums. </w:t>
      </w:r>
    </w:p>
    <w:p w14:paraId="4BE00058" w14:textId="77777777" w:rsidR="00E13696" w:rsidRDefault="00E13696" w:rsidP="004607D8">
      <w:pPr>
        <w:pStyle w:val="ListParagraph"/>
        <w:numPr>
          <w:ilvl w:val="0"/>
          <w:numId w:val="1"/>
        </w:numPr>
      </w:pPr>
      <w:r>
        <w:t xml:space="preserve">Their analysis implies that when bids fail due to target resistance, the costs that this adverse result imposes on failed bidders may cause them to be more cautious about establishing larger toehold positions. </w:t>
      </w:r>
    </w:p>
    <w:p w14:paraId="4604FD90" w14:textId="77777777" w:rsidR="008A531D" w:rsidRDefault="008A531D" w:rsidP="008A531D"/>
    <w:p w14:paraId="2F61FA0C" w14:textId="27C71986" w:rsidR="008A531D" w:rsidRDefault="008A531D" w:rsidP="008A531D">
      <w:r>
        <w:t>Bidding Strategies</w:t>
      </w:r>
    </w:p>
    <w:p w14:paraId="5CC25F19" w14:textId="45072FE9" w:rsidR="008A531D" w:rsidRDefault="008A531D" w:rsidP="008A531D">
      <w:pPr>
        <w:pStyle w:val="ListParagraph"/>
        <w:numPr>
          <w:ilvl w:val="0"/>
          <w:numId w:val="2"/>
        </w:numPr>
      </w:pPr>
      <w:r>
        <w:t>The initial bidder is successful two-thirds of the time.</w:t>
      </w:r>
    </w:p>
    <w:p w14:paraId="67DDDA28" w14:textId="22B20FB0" w:rsidR="008A531D" w:rsidRDefault="008A531D" w:rsidP="008A531D">
      <w:pPr>
        <w:pStyle w:val="ListParagraph"/>
        <w:numPr>
          <w:ilvl w:val="0"/>
          <w:numId w:val="2"/>
        </w:numPr>
      </w:pPr>
      <w:r>
        <w:t xml:space="preserve">The probability is significantly lower when the bidder contacts the target to negotiate a merger as opposed to being more assertive and making a strong tender offer. </w:t>
      </w:r>
    </w:p>
    <w:p w14:paraId="3FC5CF64" w14:textId="4C314315" w:rsidR="008A531D" w:rsidRPr="008A531D" w:rsidRDefault="008A531D" w:rsidP="008A531D">
      <w:pPr>
        <w:pStyle w:val="ListParagraph"/>
        <w:numPr>
          <w:ilvl w:val="0"/>
          <w:numId w:val="2"/>
        </w:numPr>
      </w:pPr>
      <w:r>
        <w:t xml:space="preserve">A key for the initial bidder is to structure its first bid so that it will preempt other bidders while not overpaying. This can be termed the </w:t>
      </w:r>
      <w:r>
        <w:rPr>
          <w:b/>
        </w:rPr>
        <w:t xml:space="preserve">optimal bid. </w:t>
      </w:r>
    </w:p>
    <w:p w14:paraId="2C657B20" w14:textId="77777777" w:rsidR="008A531D" w:rsidRDefault="008A531D" w:rsidP="008A531D"/>
    <w:p w14:paraId="5C49D408" w14:textId="2A840A2B" w:rsidR="008A531D" w:rsidRDefault="008A531D" w:rsidP="008A531D">
      <w:r>
        <w:t>Casual Pass</w:t>
      </w:r>
    </w:p>
    <w:p w14:paraId="17581E03" w14:textId="01E8EAA7" w:rsidR="008A531D" w:rsidRDefault="00F56D25" w:rsidP="008A531D">
      <w:pPr>
        <w:pStyle w:val="ListParagraph"/>
        <w:numPr>
          <w:ilvl w:val="0"/>
          <w:numId w:val="3"/>
        </w:numPr>
      </w:pPr>
      <w:r>
        <w:t>Before initiating hostile actions, the bidder may attempt some informal overture to the management of the target.</w:t>
      </w:r>
    </w:p>
    <w:p w14:paraId="7A55225A" w14:textId="135FFFE0" w:rsidR="007D1919" w:rsidRDefault="007D1919" w:rsidP="008A531D">
      <w:pPr>
        <w:pStyle w:val="ListParagraph"/>
        <w:numPr>
          <w:ilvl w:val="0"/>
          <w:numId w:val="3"/>
        </w:numPr>
      </w:pPr>
      <w:r>
        <w:t xml:space="preserve">This can work against the bidder because it provides the target with </w:t>
      </w:r>
      <w:r w:rsidRPr="007D1919">
        <w:rPr>
          <w:b/>
        </w:rPr>
        <w:t>advance warning</w:t>
      </w:r>
      <w:r>
        <w:t xml:space="preserve"> of the bidder’s interest. </w:t>
      </w:r>
    </w:p>
    <w:p w14:paraId="64E7F3EA" w14:textId="3185330C" w:rsidR="007D1919" w:rsidRDefault="007D1919" w:rsidP="008A531D">
      <w:pPr>
        <w:pStyle w:val="ListParagraph"/>
        <w:numPr>
          <w:ilvl w:val="0"/>
          <w:numId w:val="3"/>
        </w:numPr>
      </w:pPr>
      <w:r>
        <w:t xml:space="preserve">Managers of potential target companies are often advised by their attorneys to not engage in loose discussions that could be misconstrued as an </w:t>
      </w:r>
      <w:r w:rsidRPr="007D1919">
        <w:rPr>
          <w:b/>
        </w:rPr>
        <w:t>expression of interest</w:t>
      </w:r>
      <w:r>
        <w:t xml:space="preserve">. </w:t>
      </w:r>
    </w:p>
    <w:p w14:paraId="5E04216F" w14:textId="77777777" w:rsidR="007D1919" w:rsidRDefault="007D1919" w:rsidP="007D1919"/>
    <w:p w14:paraId="62BA09F9" w14:textId="07904B3E" w:rsidR="007D1919" w:rsidRDefault="007D1919" w:rsidP="007D1919">
      <w:r>
        <w:t>Bear Hugs</w:t>
      </w:r>
    </w:p>
    <w:p w14:paraId="4AFC0771" w14:textId="77777777" w:rsidR="00E50BE2" w:rsidRDefault="00E50BE2" w:rsidP="00E50BE2">
      <w:pPr>
        <w:pStyle w:val="ListParagraph"/>
        <w:numPr>
          <w:ilvl w:val="0"/>
          <w:numId w:val="4"/>
        </w:numPr>
      </w:pPr>
      <w:r>
        <w:t xml:space="preserve">A bidder will sometimes try to </w:t>
      </w:r>
      <w:r>
        <w:rPr>
          <w:b/>
        </w:rPr>
        <w:t>pressure management</w:t>
      </w:r>
      <w:r>
        <w:t xml:space="preserve"> of the target before initiating a tender offer. </w:t>
      </w:r>
    </w:p>
    <w:p w14:paraId="161D92AA" w14:textId="45A38581" w:rsidR="007D1919" w:rsidRDefault="00E50BE2" w:rsidP="00E50BE2">
      <w:pPr>
        <w:pStyle w:val="ListParagraph"/>
        <w:numPr>
          <w:ilvl w:val="0"/>
          <w:numId w:val="4"/>
        </w:numPr>
      </w:pPr>
      <w:r>
        <w:t xml:space="preserve">This may be done by contacting the board of directors with an expression of interest in acquiring the target and the </w:t>
      </w:r>
      <w:r w:rsidRPr="00E50BE2">
        <w:rPr>
          <w:b/>
        </w:rPr>
        <w:t>implied</w:t>
      </w:r>
      <w:r>
        <w:t xml:space="preserve"> </w:t>
      </w:r>
      <w:r>
        <w:rPr>
          <w:b/>
        </w:rPr>
        <w:t>intent to go directly to stockholders with a tender offer</w:t>
      </w:r>
      <w:r>
        <w:t xml:space="preserve"> if these overtures are not favorably received.</w:t>
      </w:r>
    </w:p>
    <w:p w14:paraId="4E5FA0AA" w14:textId="6108CC70" w:rsidR="00E50BE2" w:rsidRDefault="00E50BE2" w:rsidP="00E50BE2">
      <w:pPr>
        <w:pStyle w:val="ListParagraph"/>
        <w:numPr>
          <w:ilvl w:val="0"/>
          <w:numId w:val="4"/>
        </w:numPr>
      </w:pPr>
      <w:r>
        <w:t xml:space="preserve">This strategy may also be accompanied by a public announcement of the bidder’s intent to make a tender offer. </w:t>
      </w:r>
    </w:p>
    <w:p w14:paraId="584C7354" w14:textId="3D861F45" w:rsidR="00E50BE2" w:rsidRPr="00E50BE2" w:rsidRDefault="00E50BE2" w:rsidP="00E50BE2">
      <w:pPr>
        <w:pStyle w:val="ListParagraph"/>
        <w:numPr>
          <w:ilvl w:val="0"/>
          <w:numId w:val="4"/>
        </w:numPr>
      </w:pPr>
      <w:r>
        <w:lastRenderedPageBreak/>
        <w:t xml:space="preserve">A bear hug also puts pressure on the board of directors because it must be considered lest the board be regarded as having </w:t>
      </w:r>
      <w:r>
        <w:rPr>
          <w:b/>
        </w:rPr>
        <w:t xml:space="preserve">violated its fiduciary duties. </w:t>
      </w:r>
    </w:p>
    <w:p w14:paraId="5D6A6EF5" w14:textId="641F7A0B" w:rsidR="00E50BE2" w:rsidRDefault="00E50BE2" w:rsidP="00E50BE2">
      <w:pPr>
        <w:pStyle w:val="ListParagraph"/>
        <w:numPr>
          <w:ilvl w:val="0"/>
          <w:numId w:val="4"/>
        </w:numPr>
      </w:pPr>
      <w:r>
        <w:t xml:space="preserve">Once a bear hug becomes public, </w:t>
      </w:r>
      <w:r>
        <w:rPr>
          <w:b/>
        </w:rPr>
        <w:t>arbitrageurs</w:t>
      </w:r>
      <w:r>
        <w:t xml:space="preserve"> typically accumulate the target’s stock. Depending on the companies involved, they may even want to </w:t>
      </w:r>
      <w:r>
        <w:rPr>
          <w:b/>
        </w:rPr>
        <w:t>sell the bidder’s shares short</w:t>
      </w:r>
      <w:r>
        <w:t xml:space="preserve"> based on the fact that when bidders make takeover offers, the bidder’s shares may decline after the announcement. </w:t>
      </w:r>
    </w:p>
    <w:p w14:paraId="335D44D5" w14:textId="0889E79A" w:rsidR="00413237" w:rsidRDefault="00413237" w:rsidP="00E50BE2">
      <w:pPr>
        <w:pStyle w:val="ListParagraph"/>
        <w:numPr>
          <w:ilvl w:val="0"/>
          <w:numId w:val="4"/>
        </w:numPr>
      </w:pPr>
      <w:r>
        <w:t xml:space="preserve">This often </w:t>
      </w:r>
      <w:r>
        <w:rPr>
          <w:b/>
        </w:rPr>
        <w:t>puts the company in play.</w:t>
      </w:r>
    </w:p>
    <w:p w14:paraId="2D86A802" w14:textId="5EA7EAAE" w:rsidR="00413237" w:rsidRDefault="00413237" w:rsidP="00E50BE2">
      <w:pPr>
        <w:pStyle w:val="ListParagraph"/>
        <w:numPr>
          <w:ilvl w:val="0"/>
          <w:numId w:val="4"/>
        </w:numPr>
      </w:pPr>
      <w:r>
        <w:t xml:space="preserve">A </w:t>
      </w:r>
      <w:r>
        <w:rPr>
          <w:b/>
        </w:rPr>
        <w:t>stronger version</w:t>
      </w:r>
      <w:r>
        <w:t xml:space="preserve"> of the standard bear hug occurs when one bidder offers a specific price in order to, among other reasons, establish a range for damages in possible stockholder lawsuits that might follow the target management’s rejection of the bid. This tactic increases the pressure on the target’s board, which might be the object of the lawsuits.</w:t>
      </w:r>
    </w:p>
    <w:p w14:paraId="2D34D3A3" w14:textId="6C53DA18" w:rsidR="00413237" w:rsidRDefault="00413237" w:rsidP="00E50BE2">
      <w:pPr>
        <w:pStyle w:val="ListParagraph"/>
        <w:numPr>
          <w:ilvl w:val="0"/>
          <w:numId w:val="4"/>
        </w:numPr>
      </w:pPr>
      <w:r>
        <w:t xml:space="preserve">The typical response of an </w:t>
      </w:r>
      <w:r>
        <w:rPr>
          <w:b/>
        </w:rPr>
        <w:t>unreceptive target board</w:t>
      </w:r>
      <w:r>
        <w:t xml:space="preserve"> is to acquire a </w:t>
      </w:r>
      <w:r>
        <w:rPr>
          <w:b/>
        </w:rPr>
        <w:t>fairness opinion</w:t>
      </w:r>
      <w:r>
        <w:t xml:space="preserve"> from an investment bank that will say that the offer is inadequate. This gives </w:t>
      </w:r>
      <w:r w:rsidR="006B530C">
        <w:t xml:space="preserve">the board of directors a </w:t>
      </w:r>
      <w:r w:rsidR="006B530C">
        <w:rPr>
          <w:b/>
        </w:rPr>
        <w:t>legitimate reason to reject the offer.</w:t>
      </w:r>
      <w:r w:rsidR="006B530C">
        <w:t xml:space="preserve"> </w:t>
      </w:r>
    </w:p>
    <w:p w14:paraId="11557481" w14:textId="166330C3" w:rsidR="00872E0E" w:rsidRDefault="00872E0E" w:rsidP="00E50BE2">
      <w:pPr>
        <w:pStyle w:val="ListParagraph"/>
        <w:numPr>
          <w:ilvl w:val="0"/>
          <w:numId w:val="4"/>
        </w:numPr>
      </w:pPr>
      <w:r>
        <w:t xml:space="preserve">Bidders may also offer a high initial premium with the </w:t>
      </w:r>
      <w:r w:rsidRPr="000C3393">
        <w:rPr>
          <w:b/>
        </w:rPr>
        <w:t>threat of a possible lower premium</w:t>
      </w:r>
      <w:r>
        <w:t xml:space="preserve"> through a tender offer upon rejection. </w:t>
      </w:r>
    </w:p>
    <w:p w14:paraId="556F5107" w14:textId="3BE492E2" w:rsidR="000C3393" w:rsidRDefault="000C3393" w:rsidP="00E50BE2">
      <w:pPr>
        <w:pStyle w:val="ListParagraph"/>
        <w:numPr>
          <w:ilvl w:val="0"/>
          <w:numId w:val="4"/>
        </w:numPr>
      </w:pPr>
      <w:r>
        <w:t xml:space="preserve">From a </w:t>
      </w:r>
      <w:r>
        <w:rPr>
          <w:b/>
        </w:rPr>
        <w:t>strategic point of view</w:t>
      </w:r>
      <w:r>
        <w:t xml:space="preserve">, if the bidder sees a realistic possibility of a negotiated transaction, the bear hug may be an attractive alternative to a tender offer. It is a </w:t>
      </w:r>
      <w:r w:rsidRPr="000C3393">
        <w:rPr>
          <w:b/>
        </w:rPr>
        <w:t>less expensive and less time-consuming</w:t>
      </w:r>
      <w:r>
        <w:t xml:space="preserve"> way to conduct a hostile acquisition.</w:t>
      </w:r>
    </w:p>
    <w:p w14:paraId="4A83C335" w14:textId="77777777" w:rsidR="000C3393" w:rsidRDefault="000C3393" w:rsidP="000C3393"/>
    <w:p w14:paraId="05DDFD3D" w14:textId="556F1E1D" w:rsidR="000C3393" w:rsidRDefault="00BC43CE" w:rsidP="000C3393">
      <w:r>
        <w:t>Bypass Offers</w:t>
      </w:r>
    </w:p>
    <w:p w14:paraId="766D2D48" w14:textId="2D538C20" w:rsidR="00BC43CE" w:rsidRDefault="002E3BEB" w:rsidP="00BC43CE">
      <w:pPr>
        <w:pStyle w:val="ListParagraph"/>
        <w:numPr>
          <w:ilvl w:val="0"/>
          <w:numId w:val="5"/>
        </w:numPr>
      </w:pPr>
      <w:r>
        <w:t xml:space="preserve">Offer which is unsolicited and which was not preceded with negotiations or discussions between the managements of the two companies. </w:t>
      </w:r>
    </w:p>
    <w:p w14:paraId="63E74AD7" w14:textId="16119CE7" w:rsidR="002E3BEB" w:rsidRDefault="002E3BEB" w:rsidP="00BC43CE">
      <w:pPr>
        <w:pStyle w:val="ListParagraph"/>
        <w:numPr>
          <w:ilvl w:val="0"/>
          <w:numId w:val="5"/>
        </w:numPr>
      </w:pPr>
      <w:r>
        <w:t xml:space="preserve">Going straight to the board of directors. </w:t>
      </w:r>
    </w:p>
    <w:p w14:paraId="793360B8" w14:textId="43125C6B" w:rsidR="002E3BEB" w:rsidRDefault="002E3BEB" w:rsidP="00BC43CE">
      <w:pPr>
        <w:pStyle w:val="ListParagraph"/>
        <w:numPr>
          <w:ilvl w:val="0"/>
          <w:numId w:val="5"/>
        </w:numPr>
      </w:pPr>
      <w:r>
        <w:t>This could be because the bidder believed that management was entrenched and more likely to oppose the offer.</w:t>
      </w:r>
    </w:p>
    <w:p w14:paraId="5E1330E3" w14:textId="77777777" w:rsidR="008D07BC" w:rsidRDefault="008D07BC" w:rsidP="008D07BC"/>
    <w:p w14:paraId="1E9A62A9" w14:textId="49ED8839" w:rsidR="008D07BC" w:rsidRDefault="008D07BC" w:rsidP="008D07BC">
      <w:r>
        <w:t>Tender Offers</w:t>
      </w:r>
    </w:p>
    <w:p w14:paraId="3EC941C9" w14:textId="5A723B61" w:rsidR="008D07BC" w:rsidRDefault="008D07BC" w:rsidP="008D07BC">
      <w:pPr>
        <w:pStyle w:val="ListParagraph"/>
        <w:numPr>
          <w:ilvl w:val="0"/>
          <w:numId w:val="6"/>
        </w:numPr>
      </w:pPr>
      <w:r>
        <w:t xml:space="preserve">Not all eight factors must be present for an offer to be judged a tender offer. The court did not want the eight factors to constitute an automatic litmus test for tender offers. Rather, in deciding whether the circumstances of a given stock purchase constitute a tender offer, the eight factors are considered together, along with any other relevant factors. </w:t>
      </w:r>
    </w:p>
    <w:p w14:paraId="23C7B075" w14:textId="77777777" w:rsidR="008D07BC" w:rsidRDefault="008D07BC" w:rsidP="008D07BC"/>
    <w:p w14:paraId="3ED20396" w14:textId="2330B4F2" w:rsidR="008D07BC" w:rsidRDefault="008D07BC" w:rsidP="008D07BC">
      <w:r>
        <w:t>Open Market Purchases</w:t>
      </w:r>
    </w:p>
    <w:p w14:paraId="0A100231" w14:textId="5C4FEEE8" w:rsidR="008D07BC" w:rsidRPr="007A2B92" w:rsidRDefault="007A2B92" w:rsidP="007A2B92">
      <w:pPr>
        <w:pStyle w:val="ListParagraph"/>
        <w:numPr>
          <w:ilvl w:val="0"/>
          <w:numId w:val="6"/>
        </w:numPr>
      </w:pPr>
      <w:r>
        <w:t xml:space="preserve">The courts have generally found that open market purchases do not by themselves represent a tender offer. Generally, they do </w:t>
      </w:r>
      <w:r w:rsidRPr="007A2B92">
        <w:rPr>
          <w:b/>
        </w:rPr>
        <w:t>require that the purchaser file a Schedule TO</w:t>
      </w:r>
      <w:r>
        <w:rPr>
          <w:b/>
        </w:rPr>
        <w:t xml:space="preserve">. </w:t>
      </w:r>
    </w:p>
    <w:p w14:paraId="37F20FAB" w14:textId="634C7E6F" w:rsidR="007A2B92" w:rsidRDefault="007A2B92" w:rsidP="007A2B92">
      <w:pPr>
        <w:pStyle w:val="ListParagraph"/>
        <w:numPr>
          <w:ilvl w:val="0"/>
          <w:numId w:val="6"/>
        </w:numPr>
      </w:pPr>
      <w:r>
        <w:t xml:space="preserve">One version of open market purchases is a </w:t>
      </w:r>
      <w:r>
        <w:rPr>
          <w:b/>
        </w:rPr>
        <w:t xml:space="preserve">creeping tender offer, </w:t>
      </w:r>
      <w:r>
        <w:t xml:space="preserve">which is the process of gradually acquiring shares in the market or through private transactions. </w:t>
      </w:r>
    </w:p>
    <w:p w14:paraId="7BCC4700" w14:textId="77777777" w:rsidR="00DC0FC4" w:rsidRDefault="00DC0FC4" w:rsidP="00DC0FC4"/>
    <w:p w14:paraId="0E0E24B4" w14:textId="3437DA84" w:rsidR="00DC0FC4" w:rsidRDefault="00DC0FC4" w:rsidP="00DC0FC4">
      <w:r>
        <w:t>Reason for Using a Tender Offer</w:t>
      </w:r>
    </w:p>
    <w:p w14:paraId="4FA2D0FA" w14:textId="11D834B9" w:rsidR="00DC0FC4" w:rsidRDefault="003E6368" w:rsidP="003E6368">
      <w:pPr>
        <w:pStyle w:val="ListParagraph"/>
        <w:numPr>
          <w:ilvl w:val="0"/>
          <w:numId w:val="7"/>
        </w:numPr>
      </w:pPr>
      <w:r>
        <w:t xml:space="preserve">A company usually resorts to a tender offer when a friendly negotiated transaction does not appear to be a viable alternative. In using a tender offer, the bidder may be able to </w:t>
      </w:r>
      <w:r w:rsidRPr="003E6368">
        <w:rPr>
          <w:b/>
        </w:rPr>
        <w:t>circumvent management</w:t>
      </w:r>
      <w:r>
        <w:t xml:space="preserve"> and obtain control even when the managers oppose the takeover. The costs associated with a tender offer, such as legal filing fees and publication </w:t>
      </w:r>
      <w:proofErr w:type="gramStart"/>
      <w:r>
        <w:t>costs,</w:t>
      </w:r>
      <w:proofErr w:type="gramEnd"/>
      <w:r>
        <w:t xml:space="preserve"> make the tender offer a </w:t>
      </w:r>
      <w:r w:rsidRPr="003E6368">
        <w:rPr>
          <w:b/>
        </w:rPr>
        <w:t>more expensive</w:t>
      </w:r>
      <w:r>
        <w:t xml:space="preserve"> alternative than a negotiated deal.</w:t>
      </w:r>
    </w:p>
    <w:p w14:paraId="2E6B5FD2" w14:textId="43B1871B" w:rsidR="003E6368" w:rsidRDefault="003E6368" w:rsidP="003E6368">
      <w:pPr>
        <w:pStyle w:val="ListParagraph"/>
        <w:numPr>
          <w:ilvl w:val="0"/>
          <w:numId w:val="7"/>
        </w:numPr>
      </w:pPr>
      <w:r>
        <w:t xml:space="preserve">The </w:t>
      </w:r>
      <w:r>
        <w:rPr>
          <w:b/>
        </w:rPr>
        <w:t>success rate</w:t>
      </w:r>
      <w:r>
        <w:t xml:space="preserve"> of total contested tender offers for publicly traded companies was 58% on a weighted average basis. </w:t>
      </w:r>
    </w:p>
    <w:p w14:paraId="63C2CFFA" w14:textId="77777777" w:rsidR="003E6368" w:rsidRDefault="003E6368" w:rsidP="003E6368"/>
    <w:p w14:paraId="33A9BADB" w14:textId="65377468" w:rsidR="003E6368" w:rsidRDefault="003E6368" w:rsidP="003E6368">
      <w:r>
        <w:t>Cash versus Securities Tender Offers</w:t>
      </w:r>
    </w:p>
    <w:p w14:paraId="117233BC" w14:textId="481252D9" w:rsidR="003E6368" w:rsidRDefault="00274967" w:rsidP="003E6368">
      <w:pPr>
        <w:pStyle w:val="ListParagraph"/>
        <w:numPr>
          <w:ilvl w:val="0"/>
          <w:numId w:val="8"/>
        </w:numPr>
      </w:pPr>
      <w:r>
        <w:t xml:space="preserve">Securities may be more attractive to some of the target stockholders because under certain circumstances the transaction may be considered tax-free. </w:t>
      </w:r>
    </w:p>
    <w:p w14:paraId="6E9D6FF6" w14:textId="02012740" w:rsidR="00274967" w:rsidRDefault="00274967" w:rsidP="003E6368">
      <w:pPr>
        <w:pStyle w:val="ListParagraph"/>
        <w:numPr>
          <w:ilvl w:val="0"/>
          <w:numId w:val="8"/>
        </w:numPr>
      </w:pPr>
      <w:r>
        <w:rPr>
          <w:b/>
        </w:rPr>
        <w:t xml:space="preserve">Double-barrel offer: </w:t>
      </w:r>
      <w:r>
        <w:t xml:space="preserve">target shareholders are given the option of receiving cash or securities in exchange for their shares. If securities are used in the transaction, they must be registered with the SEC under the Securities Act of 1933. </w:t>
      </w:r>
    </w:p>
    <w:p w14:paraId="1F138A1B" w14:textId="397234A5" w:rsidR="004B48DE" w:rsidRDefault="004B48DE" w:rsidP="003E6368">
      <w:pPr>
        <w:pStyle w:val="ListParagraph"/>
        <w:numPr>
          <w:ilvl w:val="0"/>
          <w:numId w:val="8"/>
        </w:numPr>
      </w:pPr>
      <w:r>
        <w:t>The SEC review process may also slow down the tender offer. The acquiring firm is encumbered by the waiting periods of the Williams Act and the Hart-Scott-</w:t>
      </w:r>
      <w:proofErr w:type="spellStart"/>
      <w:r>
        <w:t>Rodino</w:t>
      </w:r>
      <w:proofErr w:type="spellEnd"/>
      <w:r>
        <w:t xml:space="preserve"> Act.</w:t>
      </w:r>
    </w:p>
    <w:p w14:paraId="4BA5F9EF" w14:textId="40A9BCBD" w:rsidR="004B48DE" w:rsidRDefault="004B48DE" w:rsidP="003E6368">
      <w:pPr>
        <w:pStyle w:val="ListParagraph"/>
        <w:numPr>
          <w:ilvl w:val="0"/>
          <w:numId w:val="8"/>
        </w:numPr>
      </w:pPr>
      <w:r>
        <w:t xml:space="preserve">The use of securities may add another waiting period while the firm awaits the SEC review. </w:t>
      </w:r>
    </w:p>
    <w:p w14:paraId="6D5A6A37" w14:textId="77777777" w:rsidR="004B48DE" w:rsidRDefault="004B48DE" w:rsidP="004B48DE"/>
    <w:p w14:paraId="4DEA2287" w14:textId="454D6372" w:rsidR="004B48DE" w:rsidRDefault="004B48DE" w:rsidP="004B48DE">
      <w:r>
        <w:t>Response of the Target Management</w:t>
      </w:r>
    </w:p>
    <w:p w14:paraId="2A3B703B" w14:textId="6F23F01A" w:rsidR="004B48DE" w:rsidRDefault="0004729B" w:rsidP="0004729B">
      <w:pPr>
        <w:pStyle w:val="ListParagraph"/>
        <w:numPr>
          <w:ilvl w:val="0"/>
          <w:numId w:val="9"/>
        </w:numPr>
      </w:pPr>
      <w:r>
        <w:t xml:space="preserve">Target company stockholders often view tender offers as a favorable development because they tend to bring </w:t>
      </w:r>
      <w:r w:rsidRPr="0004729B">
        <w:rPr>
          <w:b/>
        </w:rPr>
        <w:t>high offer premiums</w:t>
      </w:r>
      <w:r>
        <w:t>.</w:t>
      </w:r>
    </w:p>
    <w:p w14:paraId="2A3B703B" w14:textId="6F23F01A" w:rsidR="0004729B" w:rsidRDefault="0004729B" w:rsidP="0004729B">
      <w:pPr>
        <w:pStyle w:val="ListParagraph"/>
        <w:numPr>
          <w:ilvl w:val="0"/>
          <w:numId w:val="9"/>
        </w:numPr>
      </w:pPr>
      <w:r>
        <w:t xml:space="preserve">If </w:t>
      </w:r>
      <w:r>
        <w:rPr>
          <w:b/>
        </w:rPr>
        <w:t>resistance</w:t>
      </w:r>
      <w:r>
        <w:t xml:space="preserve"> will increase shareholder returns, then this may be a more appropriate course of action. This assumes, however, that the company believes that an increased offer is more advantageous than the gains that shareholders could realize if the company remained independent. </w:t>
      </w:r>
    </w:p>
    <w:p w14:paraId="1DCD534F" w14:textId="342B6E8B" w:rsidR="00115F34" w:rsidRDefault="00115F34" w:rsidP="0004729B">
      <w:pPr>
        <w:pStyle w:val="ListParagraph"/>
        <w:numPr>
          <w:ilvl w:val="0"/>
          <w:numId w:val="9"/>
        </w:numPr>
      </w:pPr>
      <w:r>
        <w:t xml:space="preserve">By resisting the bid, the target may be able to force the bidder to raise its offer. </w:t>
      </w:r>
      <w:r w:rsidRPr="00115F34">
        <w:rPr>
          <w:b/>
        </w:rPr>
        <w:t>The target may also be able to attract other bidders to start an auction process</w:t>
      </w:r>
      <w:r>
        <w:t xml:space="preserve"> (be careful of winner’s curse).</w:t>
      </w:r>
    </w:p>
    <w:p w14:paraId="59267A37" w14:textId="2590197B" w:rsidR="00115F34" w:rsidRPr="00115F34" w:rsidRDefault="00115F34" w:rsidP="0004729B">
      <w:pPr>
        <w:pStyle w:val="ListParagraph"/>
        <w:numPr>
          <w:ilvl w:val="0"/>
          <w:numId w:val="9"/>
        </w:numPr>
      </w:pPr>
      <w:r>
        <w:t xml:space="preserve">The </w:t>
      </w:r>
      <w:r>
        <w:rPr>
          <w:b/>
        </w:rPr>
        <w:t>risk</w:t>
      </w:r>
      <w:r>
        <w:t xml:space="preserve"> that the target takes when it resists the bid is that the </w:t>
      </w:r>
      <w:r w:rsidRPr="00115F34">
        <w:rPr>
          <w:b/>
        </w:rPr>
        <w:t xml:space="preserve">bid may be withdrawn. </w:t>
      </w:r>
    </w:p>
    <w:p w14:paraId="242E3CE5" w14:textId="0EF131F0" w:rsidR="00115F34" w:rsidRDefault="00115F34" w:rsidP="0004729B">
      <w:pPr>
        <w:pStyle w:val="ListParagraph"/>
        <w:numPr>
          <w:ilvl w:val="0"/>
          <w:numId w:val="9"/>
        </w:numPr>
      </w:pPr>
      <w:r>
        <w:t xml:space="preserve">If the target’s board and management believe that the company would be an attractive target, they may install defenses in advance of any bid so that the company cannot be acquired at values less than what they believe the company is worth. </w:t>
      </w:r>
    </w:p>
    <w:p w14:paraId="035DAFC9" w14:textId="77777777" w:rsidR="008863AA" w:rsidRDefault="008863AA" w:rsidP="008863AA"/>
    <w:p w14:paraId="0C695828" w14:textId="70BBE81B" w:rsidR="008863AA" w:rsidRDefault="006D670C" w:rsidP="008863AA">
      <w:r>
        <w:t>Tender Offers and Keeping Management Honest</w:t>
      </w:r>
    </w:p>
    <w:p w14:paraId="10A3A349" w14:textId="4F1383B6" w:rsidR="006D670C" w:rsidRDefault="006067D1" w:rsidP="006D670C">
      <w:pPr>
        <w:pStyle w:val="ListParagraph"/>
        <w:numPr>
          <w:ilvl w:val="0"/>
          <w:numId w:val="10"/>
        </w:numPr>
      </w:pPr>
      <w:r>
        <w:t>Supporters of hostile tender offers view them as a monitoring mechanism that keeps management honest and limits agency costs.</w:t>
      </w:r>
    </w:p>
    <w:p w14:paraId="77A34ED0" w14:textId="2B58C4CB" w:rsidR="006067D1" w:rsidRDefault="006067D1" w:rsidP="006D670C">
      <w:pPr>
        <w:pStyle w:val="ListParagraph"/>
        <w:numPr>
          <w:ilvl w:val="0"/>
          <w:numId w:val="10"/>
        </w:numPr>
      </w:pPr>
      <w:r>
        <w:t xml:space="preserve">Without the possibility of a hostile tender offer, managers might be free to take actions that would maximize their own welfare but would fail to produce stock prices that maximize the wealth of equity holders. </w:t>
      </w:r>
    </w:p>
    <w:p w14:paraId="3AB0CA97" w14:textId="3C419EA4" w:rsidR="006067D1" w:rsidRDefault="006067D1" w:rsidP="006D670C">
      <w:pPr>
        <w:pStyle w:val="ListParagraph"/>
        <w:numPr>
          <w:ilvl w:val="0"/>
          <w:numId w:val="10"/>
        </w:numPr>
      </w:pPr>
      <w:r>
        <w:t xml:space="preserve">The bidder may compare the value of the company under its management and may decide that it exceeds the company’s current market value by a sufficient margin to be able to offer stockholders a significant premium and still profit from the takeover. </w:t>
      </w:r>
    </w:p>
    <w:p w14:paraId="217FBB50" w14:textId="77777777" w:rsidR="006067D1" w:rsidRDefault="006067D1" w:rsidP="006067D1"/>
    <w:p w14:paraId="7594BADE" w14:textId="2A2B331A" w:rsidR="006067D1" w:rsidRDefault="004C5917" w:rsidP="006067D1">
      <w:r>
        <w:t>Creating of a Tender Offer Team for the Bidding Firm</w:t>
      </w:r>
    </w:p>
    <w:p w14:paraId="1353D810" w14:textId="2A4EC56F" w:rsidR="004C5917" w:rsidRDefault="004C5917" w:rsidP="004C5917">
      <w:pPr>
        <w:pStyle w:val="ListParagraph"/>
        <w:numPr>
          <w:ilvl w:val="0"/>
          <w:numId w:val="11"/>
        </w:numPr>
      </w:pPr>
      <w:r>
        <w:t xml:space="preserve">Investment Bank: provides the requisite financing services, provides bridge financing (buy now and pay later), and can provide financing through junk bonds. </w:t>
      </w:r>
    </w:p>
    <w:p w14:paraId="5B6E1CAB" w14:textId="2AF8E9B9" w:rsidR="004C5917" w:rsidRDefault="004C5917" w:rsidP="004C5917">
      <w:pPr>
        <w:pStyle w:val="ListParagraph"/>
        <w:numPr>
          <w:ilvl w:val="0"/>
          <w:numId w:val="11"/>
        </w:numPr>
      </w:pPr>
      <w:r>
        <w:t>Legal Advisors: knowledgeable in tactics and defenses employed to evade tender offers.</w:t>
      </w:r>
    </w:p>
    <w:p w14:paraId="56543E91" w14:textId="55060673" w:rsidR="004C5917" w:rsidRDefault="004C5917" w:rsidP="004C5917">
      <w:pPr>
        <w:pStyle w:val="ListParagraph"/>
        <w:numPr>
          <w:ilvl w:val="0"/>
          <w:numId w:val="11"/>
        </w:numPr>
      </w:pPr>
      <w:r>
        <w:t xml:space="preserve">Information Agent: responsible for forwarding tender offer materials to stockholders. Proxy firms may also actively solicit the participation of stockholders in tender offers by means of a telephone and mail campaign. </w:t>
      </w:r>
    </w:p>
    <w:p w14:paraId="78F11D82" w14:textId="5E25A0F8" w:rsidR="004C5917" w:rsidRDefault="004C5917" w:rsidP="004C5917">
      <w:pPr>
        <w:pStyle w:val="ListParagraph"/>
        <w:numPr>
          <w:ilvl w:val="0"/>
          <w:numId w:val="11"/>
        </w:numPr>
      </w:pPr>
      <w:r>
        <w:t xml:space="preserve">Depository Bank: handles the receipt of tender offers and the payment for the shares tendered. </w:t>
      </w:r>
    </w:p>
    <w:p w14:paraId="1FFD940E" w14:textId="7EB9F3FD" w:rsidR="004C5917" w:rsidRDefault="004C5917" w:rsidP="004C5917">
      <w:pPr>
        <w:pStyle w:val="ListParagraph"/>
        <w:numPr>
          <w:ilvl w:val="0"/>
          <w:numId w:val="11"/>
        </w:numPr>
      </w:pPr>
      <w:r>
        <w:t>Forwarding Agent: enhances the resources of the depository bank and transmits tenders received to the depository bank</w:t>
      </w:r>
    </w:p>
    <w:p w14:paraId="649D39A9" w14:textId="77777777" w:rsidR="004C5917" w:rsidRDefault="004C5917" w:rsidP="004C5917"/>
    <w:p w14:paraId="65CD9C14" w14:textId="6D18EDE5" w:rsidR="004C5917" w:rsidRDefault="00556325" w:rsidP="004C5917">
      <w:r>
        <w:t>Junk Bonds</w:t>
      </w:r>
    </w:p>
    <w:p w14:paraId="50B28EB1" w14:textId="45D05391" w:rsidR="00556325" w:rsidRDefault="00556325" w:rsidP="00556325">
      <w:pPr>
        <w:pStyle w:val="ListParagraph"/>
        <w:numPr>
          <w:ilvl w:val="0"/>
          <w:numId w:val="12"/>
        </w:numPr>
      </w:pPr>
      <w:r>
        <w:t xml:space="preserve">When bidders had easy access to junk bond funds, they could more readily finance the higher all-cash premiums. This situation changed toward the end of the 1980s when the junk bond market declined. </w:t>
      </w:r>
    </w:p>
    <w:p w14:paraId="68454E0E" w14:textId="2116846F" w:rsidR="00556325" w:rsidRDefault="00556325" w:rsidP="00556325">
      <w:pPr>
        <w:pStyle w:val="ListParagraph"/>
        <w:numPr>
          <w:ilvl w:val="0"/>
          <w:numId w:val="12"/>
        </w:numPr>
      </w:pPr>
      <w:r>
        <w:t>All-cash offers became far fewer and were often replaced by offers that were financed by more equity and less high-risk debt. This made it more difficult for smaller bidders to participate in major megadeals.</w:t>
      </w:r>
    </w:p>
    <w:p w14:paraId="6422AB67" w14:textId="5B8CA134" w:rsidR="00556325" w:rsidRDefault="00556325" w:rsidP="00556325">
      <w:pPr>
        <w:pStyle w:val="ListParagraph"/>
        <w:numPr>
          <w:ilvl w:val="0"/>
          <w:numId w:val="12"/>
        </w:numPr>
      </w:pPr>
      <w:r>
        <w:t>With the decline in interest rates in the 2000s, low-cost debt financing became abundantly available, providing the requisite cash to complete mega-takeovers.</w:t>
      </w:r>
    </w:p>
    <w:p w14:paraId="660EA995" w14:textId="77777777" w:rsidR="00556325" w:rsidRDefault="00556325" w:rsidP="00556325"/>
    <w:p w14:paraId="28357FD0" w14:textId="7F7559EC" w:rsidR="00556325" w:rsidRDefault="007452A1" w:rsidP="00556325">
      <w:r>
        <w:t>Any-and-All versus Partial Tender Offers</w:t>
      </w:r>
    </w:p>
    <w:p w14:paraId="271583FD" w14:textId="0F01D9D7" w:rsidR="007452A1" w:rsidRDefault="004A06BA" w:rsidP="007452A1">
      <w:pPr>
        <w:pStyle w:val="ListParagraph"/>
        <w:numPr>
          <w:ilvl w:val="0"/>
          <w:numId w:val="13"/>
        </w:numPr>
      </w:pPr>
      <w:r>
        <w:t xml:space="preserve">Generally, the any-and-all offer is considered a more effective takeover tactic and is therefore more difficult to defend against. Partial offers are not considered as valuable because of the </w:t>
      </w:r>
      <w:r>
        <w:rPr>
          <w:b/>
        </w:rPr>
        <w:t>risk of oversubscription.</w:t>
      </w:r>
      <w:r>
        <w:t xml:space="preserve"> In an oversubscribed offer, shares are accepted on a pro rata basis unless the buyer agrees to accept all shares tendered. Stockholders incur the risk that they will not receive the full premium for all the shares they would like to tender. This is not the case in an any-and-all offer. </w:t>
      </w:r>
    </w:p>
    <w:p w14:paraId="43B19730" w14:textId="1A273155" w:rsidR="004A06BA" w:rsidRDefault="004A06BA" w:rsidP="007452A1">
      <w:pPr>
        <w:pStyle w:val="ListParagraph"/>
        <w:numPr>
          <w:ilvl w:val="0"/>
          <w:numId w:val="13"/>
        </w:numPr>
      </w:pPr>
      <w:r>
        <w:t xml:space="preserve">A partial offer that is designed to take control of the target without a second-step closeout transaction is </w:t>
      </w:r>
      <w:r>
        <w:rPr>
          <w:b/>
        </w:rPr>
        <w:t>less attractive</w:t>
      </w:r>
      <w:r>
        <w:t xml:space="preserve"> to stockholders because they may be left holding shares that have a reduced value after the partial buyout is completed. </w:t>
      </w:r>
    </w:p>
    <w:p w14:paraId="53FA7CA3" w14:textId="1EF089C2" w:rsidR="008A017D" w:rsidRDefault="008A017D" w:rsidP="007452A1">
      <w:pPr>
        <w:pStyle w:val="ListParagraph"/>
        <w:numPr>
          <w:ilvl w:val="0"/>
          <w:numId w:val="13"/>
        </w:numPr>
      </w:pPr>
      <w:r>
        <w:t xml:space="preserve">First-step transactions are often for cash, which has a clear, fixed value, whereas second-step transactions often use debt or equity securities as consideration. The debt securities may be considered more risky inasmuch as the bidder may have incurred considerable debt to finance the all-cash first-step transaction. </w:t>
      </w:r>
    </w:p>
    <w:p w14:paraId="09D72D46" w14:textId="603C8CB9" w:rsidR="008A017D" w:rsidRDefault="008A017D" w:rsidP="007452A1">
      <w:pPr>
        <w:pStyle w:val="ListParagraph"/>
        <w:numPr>
          <w:ilvl w:val="0"/>
          <w:numId w:val="13"/>
        </w:numPr>
      </w:pPr>
      <w:r>
        <w:t xml:space="preserve">The bidder sometimes tries to ameliorate the concerns of these debt securities by structuring the all-securities second-step transaction so that it constitutes a tax-free exchange. </w:t>
      </w:r>
    </w:p>
    <w:p w14:paraId="460C4840" w14:textId="3A357AF9" w:rsidR="008A017D" w:rsidRDefault="008A017D" w:rsidP="007452A1">
      <w:pPr>
        <w:pStyle w:val="ListParagraph"/>
        <w:numPr>
          <w:ilvl w:val="0"/>
          <w:numId w:val="13"/>
        </w:numPr>
      </w:pPr>
      <w:r>
        <w:rPr>
          <w:b/>
        </w:rPr>
        <w:t xml:space="preserve">Three-piece suitor: </w:t>
      </w:r>
      <w:r>
        <w:t xml:space="preserve">bidder makes an initial stock purchase followed by a second-step tender offer. Once the control is established and a majority of the shareholders have tendered their shares in the tender offer, a third-step </w:t>
      </w:r>
      <w:proofErr w:type="spellStart"/>
      <w:r>
        <w:t>freezeout</w:t>
      </w:r>
      <w:proofErr w:type="spellEnd"/>
      <w:r>
        <w:t xml:space="preserve"> purchase of the minority shareholders who have not tendered their shares is conducted. </w:t>
      </w:r>
    </w:p>
    <w:p w14:paraId="4B8C60FB" w14:textId="77777777" w:rsidR="009B56B3" w:rsidRDefault="009B56B3" w:rsidP="009B56B3"/>
    <w:p w14:paraId="2E7B9627" w14:textId="0B825FE9" w:rsidR="009B56B3" w:rsidRDefault="00191A75" w:rsidP="009B56B3">
      <w:r>
        <w:t>Tender Offer Premiums and Director Independence</w:t>
      </w:r>
    </w:p>
    <w:p w14:paraId="2F3B2836" w14:textId="49A1FBC5" w:rsidR="00191A75" w:rsidRDefault="00191A75" w:rsidP="00191A75">
      <w:pPr>
        <w:pStyle w:val="ListParagraph"/>
        <w:numPr>
          <w:ilvl w:val="0"/>
          <w:numId w:val="14"/>
        </w:numPr>
      </w:pPr>
      <w:r>
        <w:t>Finance theorists have long contended that the more independent a board is, the greater the return to shareholders.</w:t>
      </w:r>
    </w:p>
    <w:p w14:paraId="77839BBA" w14:textId="6CF5D606" w:rsidR="00191A75" w:rsidRDefault="00191A75" w:rsidP="00191A75">
      <w:pPr>
        <w:pStyle w:val="ListParagraph"/>
        <w:numPr>
          <w:ilvl w:val="0"/>
          <w:numId w:val="14"/>
        </w:numPr>
      </w:pPr>
      <w:r>
        <w:t>These findings suggest that independent directs are more active supporters of shareholder value than non-independent directors.</w:t>
      </w:r>
    </w:p>
    <w:p w14:paraId="6644802B" w14:textId="31D9BD2F" w:rsidR="00191A75" w:rsidRDefault="00191A75" w:rsidP="00191A75">
      <w:pPr>
        <w:pStyle w:val="ListParagraph"/>
        <w:numPr>
          <w:ilvl w:val="0"/>
          <w:numId w:val="14"/>
        </w:numPr>
      </w:pPr>
      <w:r>
        <w:t>Their results suggest that the higher target gains come at the expense of returns to bidder shareholders.</w:t>
      </w:r>
    </w:p>
    <w:p w14:paraId="2E208D4E" w14:textId="77777777" w:rsidR="00191A75" w:rsidRDefault="00191A75" w:rsidP="00191A75"/>
    <w:p w14:paraId="44909B49" w14:textId="4D90905D" w:rsidR="00191A75" w:rsidRDefault="00191A75" w:rsidP="00191A75">
      <w:r>
        <w:t>Takeover Premiums and Shareholder’s Investment Horizons</w:t>
      </w:r>
    </w:p>
    <w:p w14:paraId="50E71EAC" w14:textId="25B4E61C" w:rsidR="00191A75" w:rsidRDefault="00E124D9" w:rsidP="00191A75">
      <w:pPr>
        <w:pStyle w:val="ListParagraph"/>
        <w:numPr>
          <w:ilvl w:val="0"/>
          <w:numId w:val="15"/>
        </w:numPr>
      </w:pPr>
      <w:r>
        <w:t xml:space="preserve">Theoretically, short-term investors, such as some mutual funds, may have less incentive to monitor management compared to longer-term investors such as those who control shares in employee benefit plans. Short-term investors may also have less incentive to hold out for a higher takeover premium. </w:t>
      </w:r>
    </w:p>
    <w:p w14:paraId="615AE687" w14:textId="08AD435E" w:rsidR="00E124D9" w:rsidRDefault="00E124D9" w:rsidP="00191A75">
      <w:pPr>
        <w:pStyle w:val="ListParagraph"/>
        <w:numPr>
          <w:ilvl w:val="0"/>
          <w:numId w:val="15"/>
        </w:numPr>
      </w:pPr>
      <w:r>
        <w:t xml:space="preserve">Targets whose shareholders own their shares for an average of less than four months received 3% lower takeover premiums compared to shareholders with longer investment horizons. </w:t>
      </w:r>
    </w:p>
    <w:p w14:paraId="27EC7DD7" w14:textId="4B63A454" w:rsidR="00E124D9" w:rsidRDefault="00E124D9" w:rsidP="00191A75">
      <w:pPr>
        <w:pStyle w:val="ListParagraph"/>
        <w:numPr>
          <w:ilvl w:val="0"/>
          <w:numId w:val="15"/>
        </w:numPr>
      </w:pPr>
      <w:r>
        <w:t xml:space="preserve">These results lend support to the proposition that the more that the shareholder base is composed of short-term shareholders, the more leeway management has to pursue their own personal benefits at the expense of shareholders’ gains. </w:t>
      </w:r>
    </w:p>
    <w:p w14:paraId="6159C190" w14:textId="3662A5D4" w:rsidR="00E124D9" w:rsidRDefault="00E124D9" w:rsidP="00191A75">
      <w:pPr>
        <w:pStyle w:val="ListParagraph"/>
        <w:numPr>
          <w:ilvl w:val="0"/>
          <w:numId w:val="15"/>
        </w:numPr>
      </w:pPr>
      <w:r>
        <w:t xml:space="preserve">Target companies that have more short-term shareholders may be </w:t>
      </w:r>
      <w:r>
        <w:rPr>
          <w:b/>
        </w:rPr>
        <w:t>less expensive to acquire.</w:t>
      </w:r>
      <w:r>
        <w:t xml:space="preserve"> They also may put forward less resistance and their management may be more willing to trade personal benefits in exchange for lower premiums to shareholders. </w:t>
      </w:r>
      <w:r w:rsidR="001C0664">
        <w:t xml:space="preserve">This partly explains why investment bankers and merger advisory firms representing bidders do a </w:t>
      </w:r>
      <w:r w:rsidR="001C0664" w:rsidRPr="001C0664">
        <w:rPr>
          <w:b/>
        </w:rPr>
        <w:t>shareholder analysis</w:t>
      </w:r>
      <w:r w:rsidR="001C0664">
        <w:t xml:space="preserve"> prior to launching a bid. </w:t>
      </w:r>
    </w:p>
    <w:p w14:paraId="018077E2" w14:textId="77777777" w:rsidR="001C0664" w:rsidRDefault="001C0664" w:rsidP="001C0664"/>
    <w:p w14:paraId="25B5C23B" w14:textId="326D8247" w:rsidR="001C0664" w:rsidRDefault="001C0664" w:rsidP="001C0664">
      <w:r>
        <w:t>Do CEOs Trade Premium for Power?</w:t>
      </w:r>
    </w:p>
    <w:p w14:paraId="48E91F95" w14:textId="32991E95" w:rsidR="001C0664" w:rsidRDefault="001C0664" w:rsidP="001C0664">
      <w:pPr>
        <w:pStyle w:val="ListParagraph"/>
        <w:numPr>
          <w:ilvl w:val="0"/>
          <w:numId w:val="16"/>
        </w:numPr>
      </w:pPr>
      <w:r>
        <w:t xml:space="preserve">When the merger agreement provided for target management or directors to receive a directorship in the combined company, they </w:t>
      </w:r>
      <w:proofErr w:type="gramStart"/>
      <w:r>
        <w:t>may</w:t>
      </w:r>
      <w:proofErr w:type="gramEnd"/>
      <w:r>
        <w:t xml:space="preserve"> have been less likely to negotiate for a higher premium for their shareholders.</w:t>
      </w:r>
    </w:p>
    <w:p w14:paraId="106CA240" w14:textId="77777777" w:rsidR="001C0664" w:rsidRDefault="001C0664" w:rsidP="001C0664"/>
    <w:p w14:paraId="6A9B31BE" w14:textId="744031FA" w:rsidR="001C0664" w:rsidRDefault="001C0664" w:rsidP="001C0664">
      <w:r>
        <w:t>Open Market Purchases and Street Sweeps</w:t>
      </w:r>
    </w:p>
    <w:p w14:paraId="5ED032F8" w14:textId="4C16CFFF" w:rsidR="001C0664" w:rsidRDefault="00B316A0" w:rsidP="001C0664">
      <w:pPr>
        <w:pStyle w:val="ListParagraph"/>
        <w:numPr>
          <w:ilvl w:val="0"/>
          <w:numId w:val="16"/>
        </w:numPr>
      </w:pPr>
      <w:r>
        <w:t xml:space="preserve">A hostile bidder may accumulate stock in the target before making a tender offer. As noted previously, the purchaser usually tries to keep these initial purchases secret to put as little upward pressure as possible on the target’s stock price. To do so, the acquisitions are often made through various </w:t>
      </w:r>
      <w:r>
        <w:rPr>
          <w:b/>
        </w:rPr>
        <w:t>shell corporations</w:t>
      </w:r>
      <w:r>
        <w:t xml:space="preserve"> and partnerships whose names do not convey the true identity of the ultimate purchaser. </w:t>
      </w:r>
    </w:p>
    <w:p w14:paraId="15648389" w14:textId="53625784" w:rsidR="00B316A0" w:rsidRDefault="00B316A0" w:rsidP="001C0664">
      <w:pPr>
        <w:pStyle w:val="ListParagraph"/>
        <w:numPr>
          <w:ilvl w:val="0"/>
          <w:numId w:val="16"/>
        </w:numPr>
      </w:pPr>
      <w:r>
        <w:t>The larger the purchaser’s position in the target, the more leverage the firm has over the target. This leverage may enable the bidder to launch a tender offer that has a high probability of success, given the st</w:t>
      </w:r>
      <w:r w:rsidR="00B8272D">
        <w:t xml:space="preserve">ockholdings the bidder already possesses. The bidder is also in a better position, as a result of the number of votes it already controls, to make a credible threat of a proxy fight. </w:t>
      </w:r>
    </w:p>
    <w:p w14:paraId="14887E4F" w14:textId="1F8F3078" w:rsidR="00B8272D" w:rsidRDefault="00B8272D" w:rsidP="001C0664">
      <w:pPr>
        <w:pStyle w:val="ListParagraph"/>
        <w:numPr>
          <w:ilvl w:val="0"/>
          <w:numId w:val="16"/>
        </w:numPr>
      </w:pPr>
      <w:r>
        <w:t xml:space="preserve">Significant stockholdings through open market purchases may be </w:t>
      </w:r>
      <w:r w:rsidRPr="00B8272D">
        <w:rPr>
          <w:b/>
        </w:rPr>
        <w:t>sufficient to offset defenses</w:t>
      </w:r>
      <w:r>
        <w:t xml:space="preserve"> such as supermajority voting provisions. They may also be used as a </w:t>
      </w:r>
      <w:r>
        <w:rPr>
          <w:b/>
        </w:rPr>
        <w:t>negotiating tool</w:t>
      </w:r>
      <w:r>
        <w:t xml:space="preserve"> to convince the target to agree to a friendly tender offer and to </w:t>
      </w:r>
      <w:r w:rsidRPr="00B8272D">
        <w:rPr>
          <w:b/>
        </w:rPr>
        <w:t>discourage potential white knights</w:t>
      </w:r>
      <w:r>
        <w:t xml:space="preserve"> from making a bid for the target. </w:t>
      </w:r>
    </w:p>
    <w:p w14:paraId="56304BFB" w14:textId="6DC08E14" w:rsidR="00B8272D" w:rsidRPr="00B8272D" w:rsidRDefault="00B8272D" w:rsidP="00B8272D">
      <w:pPr>
        <w:pStyle w:val="ListParagraph"/>
        <w:numPr>
          <w:ilvl w:val="0"/>
          <w:numId w:val="16"/>
        </w:numPr>
      </w:pPr>
      <w:r>
        <w:t xml:space="preserve">When a hostile bidder concludes that the tender offer may not be successful, it may decide not to initiate one. The result may be large-scale open market purchases of stock. The hostile bidder’s investment bank assists the bidder by providing the necessary financing for these purchases and by locating large blocks of stock to be bought. These share purchases may be made through secret accumulations by the bidder’s investment bank through various corporations or partnerships. This is referred to as a </w:t>
      </w:r>
      <w:r w:rsidRPr="00B8272D">
        <w:rPr>
          <w:b/>
        </w:rPr>
        <w:t>street sweep.</w:t>
      </w:r>
    </w:p>
    <w:p w14:paraId="0F178224" w14:textId="77777777" w:rsidR="00B8272D" w:rsidRDefault="00B8272D" w:rsidP="00AD6FEB"/>
    <w:p w14:paraId="008A9511" w14:textId="15970FBC" w:rsidR="00AD6FEB" w:rsidRDefault="00AD6FEB" w:rsidP="00AD6FEB">
      <w:r>
        <w:t>Advantages of Tender Offers Over Open Market Purchases</w:t>
      </w:r>
    </w:p>
    <w:p w14:paraId="0CB0FA07" w14:textId="28F75BEE" w:rsidR="000C2EAB" w:rsidRDefault="000C2EAB" w:rsidP="000C2EAB">
      <w:pPr>
        <w:pStyle w:val="ListParagraph"/>
        <w:numPr>
          <w:ilvl w:val="0"/>
          <w:numId w:val="17"/>
        </w:numPr>
      </w:pPr>
      <w:r>
        <w:t xml:space="preserve">Open market purchases do not involve the complicated legal requirements and costs associated with tender offers. However, a bidder who purchases shares in the open market is not guaranteed that he will be able to accumulate sufficient shares to acquire clear control. </w:t>
      </w:r>
    </w:p>
    <w:p w14:paraId="348E7AF3" w14:textId="44949EDE" w:rsidR="000C2EAB" w:rsidRDefault="000C2EAB" w:rsidP="000C2EAB">
      <w:pPr>
        <w:pStyle w:val="ListParagraph"/>
        <w:numPr>
          <w:ilvl w:val="0"/>
          <w:numId w:val="17"/>
        </w:numPr>
      </w:pPr>
      <w:r>
        <w:t>One advantage of a tender offer is that the bidder is not bound to purchase the tendered shares unless the desired number of shares has been tendered. The bidder who becomes mired in a minority position faces the following alternatives:</w:t>
      </w:r>
    </w:p>
    <w:p w14:paraId="590F8CAD" w14:textId="43ED20A3" w:rsidR="000C2EAB" w:rsidRDefault="000C2EAB" w:rsidP="000C2EAB">
      <w:pPr>
        <w:pStyle w:val="ListParagraph"/>
        <w:numPr>
          <w:ilvl w:val="1"/>
          <w:numId w:val="17"/>
        </w:numPr>
      </w:pPr>
      <w:r>
        <w:t>Do a tender offer for additional shares</w:t>
      </w:r>
    </w:p>
    <w:p w14:paraId="149F7235" w14:textId="47170891" w:rsidR="000C2EAB" w:rsidRDefault="000C2EAB" w:rsidP="000C2EAB">
      <w:pPr>
        <w:pStyle w:val="ListParagraph"/>
        <w:numPr>
          <w:ilvl w:val="1"/>
          <w:numId w:val="17"/>
        </w:numPr>
      </w:pPr>
      <w:r>
        <w:t>Begin a proxy fight</w:t>
      </w:r>
    </w:p>
    <w:p w14:paraId="7B09EEB1" w14:textId="59B07DB6" w:rsidR="000C2EAB" w:rsidRDefault="000C2EAB" w:rsidP="000C2EAB">
      <w:pPr>
        <w:pStyle w:val="ListParagraph"/>
        <w:numPr>
          <w:ilvl w:val="1"/>
          <w:numId w:val="17"/>
        </w:numPr>
      </w:pPr>
      <w:r>
        <w:t>Sell the minority stock position</w:t>
      </w:r>
    </w:p>
    <w:p w14:paraId="62D3A38E" w14:textId="4BBC9688" w:rsidR="000C2EAB" w:rsidRPr="00E51C06" w:rsidRDefault="000C2EAB" w:rsidP="000C2EAB">
      <w:pPr>
        <w:pStyle w:val="ListParagraph"/>
        <w:numPr>
          <w:ilvl w:val="0"/>
          <w:numId w:val="18"/>
        </w:numPr>
      </w:pPr>
      <w:r>
        <w:t>Large-scale open market purchases are also difficult to keep secret. Market participants regard the stock purchases as a signal that a bidder may be attempting to make a raid on the target.</w:t>
      </w:r>
      <w:r w:rsidR="00E51C06">
        <w:t xml:space="preserve"> </w:t>
      </w:r>
      <w:r w:rsidR="00E51C06">
        <w:rPr>
          <w:b/>
        </w:rPr>
        <w:t>This can make a street sweep effective but expensive.</w:t>
      </w:r>
    </w:p>
    <w:p w14:paraId="110D7134" w14:textId="17B24280" w:rsidR="00E51C06" w:rsidRDefault="00E51C06" w:rsidP="000C2EAB">
      <w:pPr>
        <w:pStyle w:val="ListParagraph"/>
        <w:numPr>
          <w:ilvl w:val="0"/>
          <w:numId w:val="18"/>
        </w:numPr>
      </w:pPr>
      <w:r>
        <w:t xml:space="preserve">As stockholders come to believe that a bid may be forthcoming, they have an incentive to </w:t>
      </w:r>
      <w:r>
        <w:rPr>
          <w:b/>
        </w:rPr>
        <w:t>hold out</w:t>
      </w:r>
      <w:r>
        <w:t xml:space="preserve"> for a higher premium.</w:t>
      </w:r>
    </w:p>
    <w:p w14:paraId="4FA212A6" w14:textId="23A94555" w:rsidR="00E51C06" w:rsidRDefault="00E51C06" w:rsidP="000C2EAB">
      <w:pPr>
        <w:pStyle w:val="ListParagraph"/>
        <w:numPr>
          <w:ilvl w:val="0"/>
          <w:numId w:val="18"/>
        </w:numPr>
      </w:pPr>
      <w:r>
        <w:t xml:space="preserve">The holdout problem does not exist in tender offers because the bidder is not obligated to purchase any shares unless the amount requested has been tendered. </w:t>
      </w:r>
    </w:p>
    <w:p w14:paraId="2CADD3F6" w14:textId="2F9651CA" w:rsidR="00E51C06" w:rsidRDefault="00E51C06" w:rsidP="000C2EAB">
      <w:pPr>
        <w:pStyle w:val="ListParagraph"/>
        <w:numPr>
          <w:ilvl w:val="0"/>
          <w:numId w:val="18"/>
        </w:numPr>
      </w:pPr>
      <w:r>
        <w:t xml:space="preserve">A street sweep may be more effective when a bidder is able to locate large blocks of stock in the hands of a small group of investors. </w:t>
      </w:r>
    </w:p>
    <w:p w14:paraId="34CC7751" w14:textId="36E7CBDF" w:rsidR="00E51C06" w:rsidRDefault="00874A12" w:rsidP="000C2EAB">
      <w:pPr>
        <w:pStyle w:val="ListParagraph"/>
        <w:numPr>
          <w:ilvl w:val="0"/>
          <w:numId w:val="18"/>
        </w:numPr>
      </w:pPr>
      <w:r>
        <w:t xml:space="preserve">The existence of large blocks of stock in the hands of arbitrageurs may enable a bidder to amass a significant percentage of the target’s stock, perhaps enough to gain effective control of the company, but only if the bidder is willing to pay a possibly painful price. </w:t>
      </w:r>
    </w:p>
    <w:p w14:paraId="52919AAD" w14:textId="77777777" w:rsidR="00874A12" w:rsidRDefault="00874A12" w:rsidP="00874A12"/>
    <w:p w14:paraId="19FF892E" w14:textId="24167A44" w:rsidR="00874A12" w:rsidRDefault="00874A12" w:rsidP="00874A12">
      <w:r>
        <w:t>Arbitragers and Takeover Tactics</w:t>
      </w:r>
    </w:p>
    <w:p w14:paraId="7B3E6786" w14:textId="318175A1" w:rsidR="00874A12" w:rsidRDefault="00874A12" w:rsidP="00874A12">
      <w:pPr>
        <w:pStyle w:val="ListParagraph"/>
        <w:numPr>
          <w:ilvl w:val="0"/>
          <w:numId w:val="19"/>
        </w:numPr>
      </w:pPr>
      <w:r>
        <w:t xml:space="preserve">Arbitragers may also hedge its investment by selling the acquirer’s stock short in addition to buying the target company’s stock. </w:t>
      </w:r>
    </w:p>
    <w:p w14:paraId="76C9A9BC" w14:textId="103146AE" w:rsidR="00874A12" w:rsidRDefault="00874A12" w:rsidP="00874A12">
      <w:pPr>
        <w:pStyle w:val="ListParagraph"/>
        <w:numPr>
          <w:ilvl w:val="0"/>
          <w:numId w:val="19"/>
        </w:numPr>
      </w:pPr>
      <w:r>
        <w:t>Risk arbitrager’s annualized return:</w:t>
      </w:r>
    </w:p>
    <w:p w14:paraId="7E39F321" w14:textId="0DC7F58A" w:rsidR="00874A12" w:rsidRDefault="00874A12" w:rsidP="00874A12">
      <w:pPr>
        <w:pStyle w:val="ListParagraph"/>
        <w:numPr>
          <w:ilvl w:val="1"/>
          <w:numId w:val="19"/>
        </w:numPr>
      </w:pPr>
      <w:r>
        <w:t>RAR = GSS/I x (365/IP)</w:t>
      </w:r>
    </w:p>
    <w:p w14:paraId="4D714745" w14:textId="548BCCBD" w:rsidR="00874A12" w:rsidRDefault="00874A12" w:rsidP="00874A12">
      <w:pPr>
        <w:pStyle w:val="ListParagraph"/>
        <w:numPr>
          <w:ilvl w:val="1"/>
          <w:numId w:val="19"/>
        </w:numPr>
      </w:pPr>
      <w:r>
        <w:t>Where, GSS = OP – MP</w:t>
      </w:r>
    </w:p>
    <w:p w14:paraId="4B236FF2" w14:textId="62AB54C5" w:rsidR="00874A12" w:rsidRDefault="00874A12" w:rsidP="00874A12">
      <w:pPr>
        <w:pStyle w:val="ListParagraph"/>
        <w:numPr>
          <w:ilvl w:val="1"/>
          <w:numId w:val="19"/>
        </w:numPr>
      </w:pPr>
      <w:r>
        <w:t>Where, RAR = risk arbitrage return, GSS = gross stock spread, I = Investment by arbitrager, IP = investment period (days between investment and closing date)</w:t>
      </w:r>
    </w:p>
    <w:p w14:paraId="123A53BE" w14:textId="77777777" w:rsidR="00874A12" w:rsidRDefault="00874A12" w:rsidP="00874A12"/>
    <w:p w14:paraId="1046F260" w14:textId="2FE98A7D" w:rsidR="00874A12" w:rsidRDefault="00874A12" w:rsidP="00874A12">
      <w:r>
        <w:t>Arbitrage and the Downward Price Pressures Around M&amp;A Announcements</w:t>
      </w:r>
    </w:p>
    <w:p w14:paraId="0CCD029A" w14:textId="6910B923" w:rsidR="00874A12" w:rsidRDefault="00D85CB5" w:rsidP="00874A12">
      <w:pPr>
        <w:pStyle w:val="ListParagraph"/>
        <w:numPr>
          <w:ilvl w:val="0"/>
          <w:numId w:val="20"/>
        </w:numPr>
      </w:pPr>
      <w:r>
        <w:t xml:space="preserve">Research has shown that the stock price of acquirers tends to decline, especially </w:t>
      </w:r>
      <w:proofErr w:type="gramStart"/>
      <w:r>
        <w:t>those which</w:t>
      </w:r>
      <w:proofErr w:type="gramEnd"/>
      <w:r>
        <w:t xml:space="preserve"> use stock to finance their bids, around the date of an announcement of an offer.</w:t>
      </w:r>
    </w:p>
    <w:p w14:paraId="671699A2" w14:textId="7ECCE8D0" w:rsidR="00D85CB5" w:rsidRDefault="00D85CB5" w:rsidP="00874A12">
      <w:pPr>
        <w:pStyle w:val="ListParagraph"/>
        <w:numPr>
          <w:ilvl w:val="0"/>
          <w:numId w:val="20"/>
        </w:numPr>
      </w:pPr>
      <w:r>
        <w:t xml:space="preserve">One-half of this downward effect was caused by the short-selling actions of arbitragers. </w:t>
      </w:r>
    </w:p>
    <w:p w14:paraId="419B5306" w14:textId="718F6897" w:rsidR="00D85CB5" w:rsidRDefault="00D85CB5" w:rsidP="00874A12">
      <w:pPr>
        <w:pStyle w:val="ListParagraph"/>
        <w:numPr>
          <w:ilvl w:val="0"/>
          <w:numId w:val="20"/>
        </w:numPr>
      </w:pPr>
      <w:r>
        <w:t xml:space="preserve">Arbitragers will buy the target’s shares, which puts upward price pressure on the target’s stock while often selling that bidder’s shares in an effort to lock in a specific hedged gain. </w:t>
      </w:r>
    </w:p>
    <w:p w14:paraId="5974D154" w14:textId="77777777" w:rsidR="00D85CB5" w:rsidRDefault="00D85CB5" w:rsidP="00D85CB5"/>
    <w:p w14:paraId="611CAD4D" w14:textId="100AE855" w:rsidR="00D85CB5" w:rsidRDefault="00D85CB5" w:rsidP="00D85CB5">
      <w:r>
        <w:t>Proxy Fights</w:t>
      </w:r>
    </w:p>
    <w:p w14:paraId="24313D57" w14:textId="3D29DD9D" w:rsidR="00D85CB5" w:rsidRDefault="00384D77" w:rsidP="00D85CB5">
      <w:pPr>
        <w:pStyle w:val="ListParagraph"/>
        <w:numPr>
          <w:ilvl w:val="0"/>
          <w:numId w:val="21"/>
        </w:numPr>
      </w:pPr>
      <w:r>
        <w:t xml:space="preserve">An attempt by a single shareholder or a group of shareholders to take control or bring about other changes in a company through the use of the proxy mechanism of corporate voting. </w:t>
      </w:r>
    </w:p>
    <w:p w14:paraId="5CC44218" w14:textId="77777777" w:rsidR="00384D77" w:rsidRDefault="00384D77" w:rsidP="00D85CB5">
      <w:pPr>
        <w:pStyle w:val="ListParagraph"/>
        <w:numPr>
          <w:ilvl w:val="0"/>
          <w:numId w:val="21"/>
        </w:numPr>
      </w:pPr>
      <w:r>
        <w:t xml:space="preserve">Proxy contests are political processes in which incumbents and insurgents compete for shareholder votes through a variety of means including mailings, newspaper advertisements, and telephone solicitations. </w:t>
      </w:r>
    </w:p>
    <w:p w14:paraId="59CC3DFB" w14:textId="70287B2B" w:rsidR="00384D77" w:rsidRDefault="00384D77" w:rsidP="00D85CB5">
      <w:pPr>
        <w:pStyle w:val="ListParagraph"/>
        <w:numPr>
          <w:ilvl w:val="0"/>
          <w:numId w:val="21"/>
        </w:numPr>
      </w:pPr>
      <w:r>
        <w:t>In a proxy fight, a bidder may attempt to use his voting rights and garner support from other shareholders to oust the incumbent board and/or management.</w:t>
      </w:r>
    </w:p>
    <w:p w14:paraId="0A27AF1F" w14:textId="312CEF4A" w:rsidR="00384D77" w:rsidRDefault="00384D77" w:rsidP="00D85CB5">
      <w:pPr>
        <w:pStyle w:val="ListParagraph"/>
        <w:numPr>
          <w:ilvl w:val="0"/>
          <w:numId w:val="21"/>
        </w:numPr>
      </w:pPr>
      <w:r>
        <w:t xml:space="preserve">The rise in proxy contests over the period 2005-2009 can be partly explained by the number of aggressive activist hedge </w:t>
      </w:r>
      <w:proofErr w:type="gramStart"/>
      <w:r>
        <w:t>funds which</w:t>
      </w:r>
      <w:proofErr w:type="gramEnd"/>
      <w:r>
        <w:t xml:space="preserve"> have been using the proxy contest mechanism to bring about changes in </w:t>
      </w:r>
      <w:r>
        <w:rPr>
          <w:b/>
        </w:rPr>
        <w:t>undervalued companies</w:t>
      </w:r>
      <w:r>
        <w:t xml:space="preserve"> which will raise the value of shares they have purchased. </w:t>
      </w:r>
    </w:p>
    <w:p w14:paraId="4CC809CE" w14:textId="77777777" w:rsidR="00384D77" w:rsidRDefault="00384D77" w:rsidP="00384D77"/>
    <w:p w14:paraId="5EA5407C" w14:textId="2FDBCCEA" w:rsidR="00384D77" w:rsidRDefault="00384D77" w:rsidP="00384D77">
      <w:r>
        <w:t>Corporate Elections</w:t>
      </w:r>
    </w:p>
    <w:p w14:paraId="48A7870F" w14:textId="6BB9F9AA" w:rsidR="00601EBD" w:rsidRDefault="00601EBD" w:rsidP="00601EBD">
      <w:pPr>
        <w:pStyle w:val="ListParagraph"/>
        <w:numPr>
          <w:ilvl w:val="0"/>
          <w:numId w:val="23"/>
        </w:numPr>
      </w:pPr>
      <w:r>
        <w:t>Corporate elections for seats on the board of directors are typically held once a year at the annual stockholders’ meeting. The date and time of the meeting is stipulated in the company’s article of incorporation. The date is usually chosen to coincide with the end of the company’s fiscal year, when the annual report and the summary of the firm’s financial results are available for the stockholder’</w:t>
      </w:r>
      <w:r w:rsidR="00763324">
        <w:t xml:space="preserve">s review. SEC rules require that the annual report be sent to stockholders before the annual meeting. </w:t>
      </w:r>
      <w:r w:rsidR="00BE5D56">
        <w:t xml:space="preserve">Because it takes time to produce the annual report, the annual meeting is usually </w:t>
      </w:r>
      <w:proofErr w:type="spellStart"/>
      <w:r w:rsidR="00BE5D56">
        <w:t>helf</w:t>
      </w:r>
      <w:proofErr w:type="spellEnd"/>
      <w:r w:rsidR="00BE5D56">
        <w:t xml:space="preserve"> four to five months after the close of the firm’s fiscal year.</w:t>
      </w:r>
    </w:p>
    <w:p w14:paraId="04A7AE71" w14:textId="43A566B0" w:rsidR="00384D77" w:rsidRDefault="006F2E52" w:rsidP="00384D77">
      <w:pPr>
        <w:pStyle w:val="ListParagraph"/>
        <w:numPr>
          <w:ilvl w:val="0"/>
          <w:numId w:val="22"/>
        </w:numPr>
      </w:pPr>
      <w:r>
        <w:t xml:space="preserve">The board of directors is particularly important to the corporation because the board selects the management, who in turn run the corporation on a day-to-day basis. </w:t>
      </w:r>
    </w:p>
    <w:p w14:paraId="6CBA7857" w14:textId="212013B4" w:rsidR="00601EBD" w:rsidRDefault="00A371A7" w:rsidP="00384D77">
      <w:pPr>
        <w:pStyle w:val="ListParagraph"/>
        <w:numPr>
          <w:ilvl w:val="0"/>
          <w:numId w:val="22"/>
        </w:numPr>
      </w:pPr>
      <w:r>
        <w:rPr>
          <w:b/>
        </w:rPr>
        <w:t xml:space="preserve">Institutional investors </w:t>
      </w:r>
      <w:r>
        <w:t>are increasingly dominating markets and they have often sided with management. While institutions have become somewhat more active, the evidence still indicates that, despite their ability to collectively wield considerable power and control proxy contests, they do not often choose to use this power. Considering that the institutional money managers’ primary goal is to maximize the value of their portfolios, it is not surprising that they show little interest in the day-to-day running of the companies in which they invest. Not until the firm’s performance flags do they look to divest their holdings. The sale of an institution’s large holdings may depress the stock price.</w:t>
      </w:r>
    </w:p>
    <w:p w14:paraId="4E1BF0C6" w14:textId="3AB14DAC" w:rsidR="00A371A7" w:rsidRDefault="00A371A7" w:rsidP="00384D77">
      <w:pPr>
        <w:pStyle w:val="ListParagraph"/>
        <w:numPr>
          <w:ilvl w:val="0"/>
          <w:numId w:val="22"/>
        </w:numPr>
      </w:pPr>
      <w:r>
        <w:t xml:space="preserve">The fact that institutions may be temporarily locked into some of their positions, and the difficulties in micromanagement of their portfolios, helps explain why institutions are not active investors. </w:t>
      </w:r>
    </w:p>
    <w:p w14:paraId="66A09CEE" w14:textId="77777777" w:rsidR="00A371A7" w:rsidRDefault="00A371A7" w:rsidP="00A371A7"/>
    <w:p w14:paraId="4A268C50" w14:textId="5F817BD3" w:rsidR="00A371A7" w:rsidRDefault="00A371A7" w:rsidP="00A371A7">
      <w:r>
        <w:t>Voting by Proxy</w:t>
      </w:r>
    </w:p>
    <w:p w14:paraId="43E1B094" w14:textId="584825AE" w:rsidR="00A371A7" w:rsidRDefault="00A371A7" w:rsidP="00A371A7">
      <w:pPr>
        <w:pStyle w:val="ListParagraph"/>
        <w:numPr>
          <w:ilvl w:val="0"/>
          <w:numId w:val="24"/>
        </w:numPr>
      </w:pPr>
      <w:r>
        <w:t xml:space="preserve">Under the proxy system, shareholders may authorize another person to vote for them and to act as their proxy. </w:t>
      </w:r>
      <w:proofErr w:type="gramStart"/>
      <w:r>
        <w:t>Most corporate voting is done by proxies</w:t>
      </w:r>
      <w:proofErr w:type="gramEnd"/>
      <w:r>
        <w:t xml:space="preserve">. The SEC has also authorized e-proxy, which allows reliance on proxy materials posted on a Website thus lowering production and distribution costs. </w:t>
      </w:r>
    </w:p>
    <w:p w14:paraId="64EC4CB8" w14:textId="77777777" w:rsidR="00A371A7" w:rsidRDefault="00A371A7" w:rsidP="00A371A7"/>
    <w:p w14:paraId="4779F700" w14:textId="0BAE7C5A" w:rsidR="00A371A7" w:rsidRDefault="00A371A7" w:rsidP="00A371A7">
      <w:r>
        <w:t>Calling a Stockholder’s Meeting</w:t>
      </w:r>
    </w:p>
    <w:p w14:paraId="71094524" w14:textId="0F41F107" w:rsidR="00A371A7" w:rsidRDefault="00760B3F" w:rsidP="00A371A7">
      <w:pPr>
        <w:pStyle w:val="ListParagraph"/>
        <w:numPr>
          <w:ilvl w:val="0"/>
          <w:numId w:val="24"/>
        </w:numPr>
      </w:pPr>
      <w:r>
        <w:t xml:space="preserve">Upon establishing an equity position in the target, the hostile bidder may want to attempt to remove the board of directors and put in place a board that is favorable to the bidder. Such a board may then approve a business combination or other relationship with the bidding firm. </w:t>
      </w:r>
      <w:r w:rsidR="00FF2A65">
        <w:t xml:space="preserve">The meeting may also be used to have the stockholders approve certain corporate actions, such as the </w:t>
      </w:r>
      <w:r w:rsidR="00FF2A65" w:rsidRPr="00C3253A">
        <w:rPr>
          <w:b/>
        </w:rPr>
        <w:t>deactivation of antitakeover defenses</w:t>
      </w:r>
      <w:r w:rsidR="00FF2A65">
        <w:t xml:space="preserve"> or the </w:t>
      </w:r>
      <w:r w:rsidR="00FF2A65" w:rsidRPr="00C3253A">
        <w:rPr>
          <w:b/>
        </w:rPr>
        <w:t>sale of certain assets</w:t>
      </w:r>
      <w:r w:rsidR="00FF2A65">
        <w:t xml:space="preserve"> and the </w:t>
      </w:r>
      <w:r w:rsidR="00FF2A65" w:rsidRPr="00C3253A">
        <w:rPr>
          <w:b/>
        </w:rPr>
        <w:t>payment of a dividend</w:t>
      </w:r>
      <w:r w:rsidR="00FF2A65">
        <w:t xml:space="preserve"> from the proceeds of this sale. </w:t>
      </w:r>
    </w:p>
    <w:p w14:paraId="5DFD3FB7" w14:textId="15E9ACD0" w:rsidR="00C3253A" w:rsidRDefault="00AF0531" w:rsidP="00A371A7">
      <w:pPr>
        <w:pStyle w:val="ListParagraph"/>
        <w:numPr>
          <w:ilvl w:val="0"/>
          <w:numId w:val="24"/>
        </w:numPr>
      </w:pPr>
      <w:r>
        <w:t>Most state laws allow meetings to be called if a certain percentage of shareholders request it. As an antitakeover defense, companies sometimes try to amend the corporate charter so that there are limitations on the ability of certain types of shareholders to call a special meeting.</w:t>
      </w:r>
    </w:p>
    <w:p w14:paraId="4617B0E2" w14:textId="77777777" w:rsidR="00AF0531" w:rsidRDefault="00AF0531" w:rsidP="00AF0531"/>
    <w:p w14:paraId="349208D2" w14:textId="3C49300F" w:rsidR="00AF0531" w:rsidRDefault="00621C9C" w:rsidP="00AF0531">
      <w:r>
        <w:t>Record Date</w:t>
      </w:r>
    </w:p>
    <w:p w14:paraId="544D808B" w14:textId="593A0691" w:rsidR="00621C9C" w:rsidRDefault="00621C9C" w:rsidP="00621C9C">
      <w:pPr>
        <w:pStyle w:val="ListParagraph"/>
        <w:numPr>
          <w:ilvl w:val="0"/>
          <w:numId w:val="25"/>
        </w:numPr>
      </w:pPr>
      <w:r>
        <w:t xml:space="preserve">The record date is important because the firm’s stock may trade actively, with the owners changing continually. The record date is usually no more than 60 days, but no less than 10 days, from the meeting date. </w:t>
      </w:r>
    </w:p>
    <w:p w14:paraId="04D42271" w14:textId="785FEB37" w:rsidR="00621C9C" w:rsidRDefault="00621C9C" w:rsidP="00621C9C">
      <w:pPr>
        <w:pStyle w:val="ListParagraph"/>
        <w:numPr>
          <w:ilvl w:val="0"/>
          <w:numId w:val="25"/>
        </w:numPr>
      </w:pPr>
      <w:r>
        <w:t xml:space="preserve">As the owners of stock change, the record date specifies which stockholders will be able to vote. Stockholders who buy the stock before the meeting but after the meeting date do not receive notice of the meeting. </w:t>
      </w:r>
    </w:p>
    <w:p w14:paraId="221AC763" w14:textId="41D68582" w:rsidR="00621C9C" w:rsidRDefault="00621C9C" w:rsidP="00621C9C">
      <w:pPr>
        <w:pStyle w:val="ListParagraph"/>
        <w:numPr>
          <w:ilvl w:val="0"/>
          <w:numId w:val="25"/>
        </w:numPr>
      </w:pPr>
      <w:r>
        <w:t xml:space="preserve">A stock price will often fall after the record date in a proxy contest. This reflects that the market considers a stock less valuable when it does not carry the right to participate in an upcoming proxy contest. </w:t>
      </w:r>
    </w:p>
    <w:p w14:paraId="12CF9D69" w14:textId="77777777" w:rsidR="00621C9C" w:rsidRDefault="00621C9C" w:rsidP="00621C9C"/>
    <w:p w14:paraId="6C521A56" w14:textId="5BC917D0" w:rsidR="00621C9C" w:rsidRDefault="00371001" w:rsidP="00621C9C">
      <w:r>
        <w:t>Shares Held in Street Name</w:t>
      </w:r>
    </w:p>
    <w:p w14:paraId="5F305210" w14:textId="3F044279" w:rsidR="00371001" w:rsidRDefault="00371001" w:rsidP="00371001">
      <w:pPr>
        <w:pStyle w:val="ListParagraph"/>
        <w:numPr>
          <w:ilvl w:val="0"/>
          <w:numId w:val="26"/>
        </w:numPr>
      </w:pPr>
      <w:r>
        <w:t>Stockholders who turn over their portfolios often may keep their stocks in their brokerage firm’s name to expedite the registration of their securities. Many stockholders decide they do not want to be bothered with keeping their share certificates and simply leave their shares with the broker, who keeps them in the firm’s name. A stockholder may be required to leave the purchased shares with the broker if they were used as collateral in a margin purchase. The shareholdings are left with the broker in case the value of the collateral, the shares, falls. The stockholder will then get a margin call, and the shares might be sold if the shareholder cannot provide more collateral.</w:t>
      </w:r>
    </w:p>
    <w:p w14:paraId="66E374C9" w14:textId="6B9546B8" w:rsidR="00371001" w:rsidRDefault="00371001" w:rsidP="00371001">
      <w:pPr>
        <w:pStyle w:val="ListParagraph"/>
        <w:numPr>
          <w:ilvl w:val="0"/>
          <w:numId w:val="26"/>
        </w:numPr>
      </w:pPr>
      <w:r>
        <w:t xml:space="preserve">Bidders who are considering taking control of a company may want to keep the shares in the name of their brokerage firm to conceal the true identity of the owner of the shares. If the market anticipates an upcoming bid, the share price may rise. </w:t>
      </w:r>
    </w:p>
    <w:p w14:paraId="2176F4AD" w14:textId="42FA6F73" w:rsidR="00371001" w:rsidRDefault="00371001" w:rsidP="00371001">
      <w:pPr>
        <w:pStyle w:val="ListParagraph"/>
        <w:numPr>
          <w:ilvl w:val="0"/>
          <w:numId w:val="26"/>
        </w:numPr>
      </w:pPr>
      <w:r>
        <w:t xml:space="preserve">Often shareholders do not give their brokers </w:t>
      </w:r>
      <w:r>
        <w:rPr>
          <w:b/>
        </w:rPr>
        <w:t>voting instructions.</w:t>
      </w:r>
      <w:r>
        <w:t xml:space="preserve"> When this happens, brokers often choose to vote for the directors proposed by management. On average, at any given shareholder meeting, brokers may control approximately a quarter of the votes. There have been calls for new rules to be adopted</w:t>
      </w:r>
      <w:r w:rsidR="00FB2A23">
        <w:t>,</w:t>
      </w:r>
      <w:r>
        <w:t xml:space="preserve"> which would prevent brokers from voting when they have not received specific instructions. </w:t>
      </w:r>
    </w:p>
    <w:p w14:paraId="1CB91776" w14:textId="2F2AF686" w:rsidR="004F0F6F" w:rsidRDefault="004F0F6F" w:rsidP="00371001">
      <w:pPr>
        <w:pStyle w:val="ListParagraph"/>
        <w:numPr>
          <w:ilvl w:val="0"/>
          <w:numId w:val="26"/>
        </w:numPr>
      </w:pPr>
      <w:r>
        <w:t xml:space="preserve">In a contest for control, or when there is a rival insurgent group with counterproposals or candidates, however, </w:t>
      </w:r>
      <w:r>
        <w:rPr>
          <w:b/>
        </w:rPr>
        <w:t>the broker may not vote even if he or she has not received instructions from the beneficial owner.</w:t>
      </w:r>
    </w:p>
    <w:p w14:paraId="0E385A31" w14:textId="57A28A65" w:rsidR="008E51DC" w:rsidRDefault="00371001" w:rsidP="008E51DC">
      <w:pPr>
        <w:pStyle w:val="ListParagraph"/>
        <w:numPr>
          <w:ilvl w:val="0"/>
          <w:numId w:val="26"/>
        </w:numPr>
      </w:pPr>
      <w:r>
        <w:t>Although the issuing corporation may obtain the names of the owners of the shares from the depository</w:t>
      </w:r>
      <w:r w:rsidR="00FB2A23">
        <w:t xml:space="preserve"> (where brokers keep the shares entrusted to them)</w:t>
      </w:r>
      <w:r>
        <w:t xml:space="preserve">, this list may not be very helpful. The depository will show the street names for those shares held by brokerage firms. This may not indicate, however, who the real beneficial owner is. Efforts have been made in recent years to require that the depository list reflect the true owners of the firm’s stock. </w:t>
      </w:r>
    </w:p>
    <w:p w14:paraId="11A41C8C" w14:textId="36435FEB" w:rsidR="008E51DC" w:rsidRDefault="008E51DC" w:rsidP="008E51DC">
      <w:r>
        <w:t>Different Types of Proxy Contests</w:t>
      </w:r>
    </w:p>
    <w:p w14:paraId="496AC667" w14:textId="29824693" w:rsidR="00D84FBA" w:rsidRDefault="00D84FBA" w:rsidP="00D84FBA">
      <w:pPr>
        <w:pStyle w:val="ListParagraph"/>
        <w:numPr>
          <w:ilvl w:val="0"/>
          <w:numId w:val="28"/>
        </w:numPr>
      </w:pPr>
      <w:r>
        <w:t>Contests for seats on the board of directors</w:t>
      </w:r>
    </w:p>
    <w:p w14:paraId="05DA4CFF" w14:textId="03BF21D6" w:rsidR="00D84FBA" w:rsidRDefault="00D84FBA" w:rsidP="00D84FBA">
      <w:pPr>
        <w:pStyle w:val="ListParagraph"/>
        <w:numPr>
          <w:ilvl w:val="1"/>
          <w:numId w:val="28"/>
        </w:numPr>
      </w:pPr>
      <w:r>
        <w:t>Insurgents may use this means to replace management</w:t>
      </w:r>
    </w:p>
    <w:p w14:paraId="22C89314" w14:textId="4D57B53F" w:rsidR="00D84FBA" w:rsidRDefault="00D84FBA" w:rsidP="00D84FBA">
      <w:pPr>
        <w:pStyle w:val="ListParagraph"/>
        <w:numPr>
          <w:ilvl w:val="1"/>
          <w:numId w:val="28"/>
        </w:numPr>
      </w:pPr>
      <w:r>
        <w:t>If the opposing slate of directors is elected, it may then use its authority to remove management and replace them with a new management team</w:t>
      </w:r>
    </w:p>
    <w:p w14:paraId="5681D1BA" w14:textId="454EA0AB" w:rsidR="00D84FBA" w:rsidRDefault="00D84FBA" w:rsidP="00D84FBA">
      <w:pPr>
        <w:pStyle w:val="ListParagraph"/>
        <w:numPr>
          <w:ilvl w:val="0"/>
          <w:numId w:val="28"/>
        </w:numPr>
      </w:pPr>
      <w:r>
        <w:t>Contests about management proposals</w:t>
      </w:r>
    </w:p>
    <w:p w14:paraId="38D10236" w14:textId="02DDFC7C" w:rsidR="00D84FBA" w:rsidRDefault="00D84FBA" w:rsidP="00D84FBA">
      <w:pPr>
        <w:pStyle w:val="ListParagraph"/>
        <w:numPr>
          <w:ilvl w:val="1"/>
          <w:numId w:val="28"/>
        </w:numPr>
      </w:pPr>
      <w:r>
        <w:t>These proposals concern the approval of a merger or acquisition</w:t>
      </w:r>
    </w:p>
    <w:p w14:paraId="74768BCC" w14:textId="433416F5" w:rsidR="00D84FBA" w:rsidRDefault="00D84FBA" w:rsidP="00D84FBA">
      <w:pPr>
        <w:pStyle w:val="ListParagraph"/>
        <w:numPr>
          <w:ilvl w:val="1"/>
          <w:numId w:val="28"/>
        </w:numPr>
      </w:pPr>
      <w:r>
        <w:t>Management may oppose the merger, and the insurgent group of stockholders may be in favor</w:t>
      </w:r>
    </w:p>
    <w:p w14:paraId="192BDFC4" w14:textId="007086C9" w:rsidR="00D84FBA" w:rsidRDefault="00D84FBA" w:rsidP="00D84FBA">
      <w:pPr>
        <w:pStyle w:val="ListParagraph"/>
        <w:numPr>
          <w:ilvl w:val="1"/>
          <w:numId w:val="28"/>
        </w:numPr>
      </w:pPr>
      <w:r>
        <w:t>Other relevant proposals might be the passage of antitakeover amendments in the company’s charter</w:t>
      </w:r>
    </w:p>
    <w:p w14:paraId="34857F47" w14:textId="77777777" w:rsidR="00D84FBA" w:rsidRDefault="00D84FBA" w:rsidP="00D84FBA"/>
    <w:p w14:paraId="6271A214" w14:textId="20E1B5B1" w:rsidR="00D84FBA" w:rsidRDefault="00837B59" w:rsidP="00D84FBA">
      <w:r>
        <w:t>Regulation of Proxy Contests</w:t>
      </w:r>
    </w:p>
    <w:p w14:paraId="67F79A27" w14:textId="643F50F6" w:rsidR="00837B59" w:rsidRDefault="004D7AA8" w:rsidP="004D7AA8">
      <w:pPr>
        <w:pStyle w:val="ListParagraph"/>
        <w:numPr>
          <w:ilvl w:val="0"/>
          <w:numId w:val="29"/>
        </w:numPr>
      </w:pPr>
      <w:r>
        <w:t xml:space="preserve">All materials that are used to influence the outcome of the contest must be submitted to the SEC examiners in advance. This includes newspaper announcements, materials being mailed to shareholders, and press releases. </w:t>
      </w:r>
    </w:p>
    <w:p w14:paraId="7908DE26" w14:textId="05301E99" w:rsidR="004D7AA8" w:rsidRDefault="004D7AA8" w:rsidP="004D7AA8">
      <w:pPr>
        <w:pStyle w:val="ListParagraph"/>
        <w:numPr>
          <w:ilvl w:val="0"/>
          <w:numId w:val="29"/>
        </w:numPr>
      </w:pPr>
      <w:r>
        <w:t>In an effort to strike back against the use of proxy fights by insurgents, companies sometimes petition the SEC to have it issue a no action letter.</w:t>
      </w:r>
    </w:p>
    <w:p w14:paraId="6C11E2A1" w14:textId="5D9E44F3" w:rsidR="004D7AA8" w:rsidRDefault="004D7AA8" w:rsidP="004D7AA8">
      <w:pPr>
        <w:pStyle w:val="ListParagraph"/>
        <w:numPr>
          <w:ilvl w:val="0"/>
          <w:numId w:val="29"/>
        </w:numPr>
      </w:pPr>
      <w:r>
        <w:t>Such a letter may be issued if it can be demonstrated that the proposal is clearly not in the interests of other shareholders, serves only the personal interests of its prop</w:t>
      </w:r>
      <w:r w:rsidR="00F07511">
        <w:t xml:space="preserve">onent, or if it is designed to redress a personal claim of grievance of the shareholder. </w:t>
      </w:r>
    </w:p>
    <w:p w14:paraId="5555F4D4" w14:textId="77777777" w:rsidR="00F07511" w:rsidRDefault="00F07511" w:rsidP="00F07511"/>
    <w:p w14:paraId="1CA583F6" w14:textId="7AF44FFF" w:rsidR="00F07511" w:rsidRDefault="00CA04A8" w:rsidP="00F07511">
      <w:r>
        <w:t>Proxy Contests: From the Insurgent’s Viewpoint</w:t>
      </w:r>
    </w:p>
    <w:p w14:paraId="11A17AE5" w14:textId="5C9E629B" w:rsidR="00CA04A8" w:rsidRDefault="00CA04A8" w:rsidP="00CA04A8">
      <w:pPr>
        <w:pStyle w:val="ListParagraph"/>
        <w:numPr>
          <w:ilvl w:val="0"/>
          <w:numId w:val="30"/>
        </w:numPr>
      </w:pPr>
      <w:r>
        <w:t>The following characteristics increase the likelihood that a proxy fight will be successful:</w:t>
      </w:r>
    </w:p>
    <w:p w14:paraId="2B905F22" w14:textId="28DF23BA" w:rsidR="00CA04A8" w:rsidRDefault="00CA04A8" w:rsidP="00CA04A8">
      <w:pPr>
        <w:pStyle w:val="ListParagraph"/>
        <w:numPr>
          <w:ilvl w:val="0"/>
          <w:numId w:val="31"/>
        </w:numPr>
      </w:pPr>
      <w:r>
        <w:t>Insufficient voting support for management</w:t>
      </w:r>
    </w:p>
    <w:p w14:paraId="6F5B9E91" w14:textId="73A1123F" w:rsidR="00CA04A8" w:rsidRDefault="00CA04A8" w:rsidP="00CA04A8">
      <w:pPr>
        <w:pStyle w:val="ListParagraph"/>
        <w:numPr>
          <w:ilvl w:val="0"/>
          <w:numId w:val="31"/>
        </w:numPr>
      </w:pPr>
      <w:r>
        <w:t>Poor operating performance</w:t>
      </w:r>
    </w:p>
    <w:p w14:paraId="136A6493" w14:textId="6884F5B0" w:rsidR="00CA04A8" w:rsidRDefault="00CA04A8" w:rsidP="00CA04A8">
      <w:pPr>
        <w:pStyle w:val="ListParagraph"/>
        <w:numPr>
          <w:ilvl w:val="0"/>
          <w:numId w:val="31"/>
        </w:numPr>
      </w:pPr>
      <w:r>
        <w:t>Sound alternative operating plan</w:t>
      </w:r>
    </w:p>
    <w:p w14:paraId="0A1B8E97" w14:textId="62305C9B" w:rsidR="006A5E28" w:rsidRDefault="006A5E28" w:rsidP="00CA04A8">
      <w:pPr>
        <w:pStyle w:val="ListParagraph"/>
        <w:numPr>
          <w:ilvl w:val="0"/>
          <w:numId w:val="31"/>
        </w:numPr>
      </w:pPr>
      <w:r>
        <w:t>It is often easier and less expensive for insurgents in corporations that have a smaller market cap to control a sufficient number of shares to be able to influence, if not control, the outcome of a proxy fight</w:t>
      </w:r>
    </w:p>
    <w:p w14:paraId="0545F998" w14:textId="77777777" w:rsidR="00CA04A8" w:rsidRDefault="00CA04A8" w:rsidP="00CA04A8"/>
    <w:p w14:paraId="39851CFD" w14:textId="573FFB7E" w:rsidR="00CA04A8" w:rsidRDefault="00CA04A8" w:rsidP="00CA04A8">
      <w:r>
        <w:t>Dead Shares Problem</w:t>
      </w:r>
    </w:p>
    <w:p w14:paraId="42B5E5DC" w14:textId="4F5BFBED" w:rsidR="00CA04A8" w:rsidRDefault="00CA04A8" w:rsidP="00CA04A8">
      <w:pPr>
        <w:pStyle w:val="ListParagraph"/>
        <w:numPr>
          <w:ilvl w:val="0"/>
          <w:numId w:val="30"/>
        </w:numPr>
      </w:pPr>
      <w:r>
        <w:t>For an insurgent to effect a specific corporate action using a proxy contest, it must secure a majority of the votes (if not a supermajority in cases where the company has such a defense in place).</w:t>
      </w:r>
    </w:p>
    <w:p w14:paraId="2738F6AC" w14:textId="4AA1A0EA" w:rsidR="00CA04A8" w:rsidRDefault="00CA04A8" w:rsidP="00CA04A8">
      <w:pPr>
        <w:pStyle w:val="ListParagraph"/>
        <w:numPr>
          <w:ilvl w:val="0"/>
          <w:numId w:val="30"/>
        </w:numPr>
      </w:pPr>
      <w:r>
        <w:t xml:space="preserve">All shares that are not delivered by shareholders are, in effect, votes against the insurgent’s plan. The more apathetic the target’s shareholders or the more shareholders who have sold their shares without the underlying proxy after the record date, the more difficult it will be for the insurgent to secure the requisite majority approval. </w:t>
      </w:r>
    </w:p>
    <w:p w14:paraId="745D908E" w14:textId="77777777" w:rsidR="006A5E28" w:rsidRDefault="006A5E28" w:rsidP="006A5E28"/>
    <w:p w14:paraId="2E32A527" w14:textId="77777777" w:rsidR="006A5E28" w:rsidRDefault="006A5E28" w:rsidP="006A5E28"/>
    <w:p w14:paraId="67F6A733" w14:textId="54B82D52" w:rsidR="006A5E28" w:rsidRDefault="006A5E28" w:rsidP="006A5E28">
      <w:r>
        <w:t>Proxy Fight Process</w:t>
      </w:r>
    </w:p>
    <w:p w14:paraId="7C794E27" w14:textId="021536EB" w:rsidR="006A5E28" w:rsidRDefault="006461E2" w:rsidP="006A5E28">
      <w:pPr>
        <w:pStyle w:val="ListParagraph"/>
        <w:numPr>
          <w:ilvl w:val="0"/>
          <w:numId w:val="32"/>
        </w:numPr>
      </w:pPr>
      <w:r>
        <w:t>Starting the Proxy Fight</w:t>
      </w:r>
    </w:p>
    <w:p w14:paraId="7711D494" w14:textId="6B708ECE" w:rsidR="006461E2" w:rsidRDefault="006461E2" w:rsidP="006461E2">
      <w:pPr>
        <w:pStyle w:val="ListParagraph"/>
        <w:numPr>
          <w:ilvl w:val="1"/>
          <w:numId w:val="32"/>
        </w:numPr>
      </w:pPr>
      <w:r>
        <w:t xml:space="preserve">Bidder, who is also stockholder, decides to attempt to change control at the upcoming stockholders’ meeting. </w:t>
      </w:r>
    </w:p>
    <w:p w14:paraId="06A10CB1" w14:textId="0CFCC438" w:rsidR="006461E2" w:rsidRDefault="006461E2" w:rsidP="006461E2">
      <w:pPr>
        <w:pStyle w:val="ListParagraph"/>
        <w:numPr>
          <w:ilvl w:val="1"/>
          <w:numId w:val="32"/>
        </w:numPr>
      </w:pPr>
      <w:r>
        <w:t>Insurgents might try to call a special meeting</w:t>
      </w:r>
      <w:r w:rsidR="00B178B1">
        <w:t xml:space="preserve"> to replace management</w:t>
      </w:r>
    </w:p>
    <w:p w14:paraId="6DB9D3BC" w14:textId="24E148F6" w:rsidR="00B178B1" w:rsidRDefault="00B178B1" w:rsidP="006461E2">
      <w:pPr>
        <w:pStyle w:val="ListParagraph"/>
        <w:numPr>
          <w:ilvl w:val="1"/>
          <w:numId w:val="32"/>
        </w:numPr>
      </w:pPr>
      <w:r>
        <w:t xml:space="preserve">Management proposal for the sale of the firm or installation of certain antitakeover defenses. </w:t>
      </w:r>
    </w:p>
    <w:p w14:paraId="5EF62B20" w14:textId="5A88FABF" w:rsidR="00B178B1" w:rsidRDefault="00B178B1" w:rsidP="00B178B1">
      <w:pPr>
        <w:pStyle w:val="ListParagraph"/>
        <w:numPr>
          <w:ilvl w:val="0"/>
          <w:numId w:val="32"/>
        </w:numPr>
      </w:pPr>
      <w:r>
        <w:t>The Solicitation Process</w:t>
      </w:r>
    </w:p>
    <w:p w14:paraId="0D1ABE28" w14:textId="44D62D41" w:rsidR="00F37E38" w:rsidRDefault="004F0F6F" w:rsidP="00F37E38">
      <w:pPr>
        <w:pStyle w:val="ListParagraph"/>
        <w:numPr>
          <w:ilvl w:val="1"/>
          <w:numId w:val="32"/>
        </w:numPr>
      </w:pPr>
      <w:r>
        <w:t>Insurgents contact stockholders to convince them to vote in their favor (done by hiring a proxy firm)</w:t>
      </w:r>
    </w:p>
    <w:p w14:paraId="6793001C" w14:textId="55C16F19" w:rsidR="00F37E38" w:rsidRDefault="00F37E38" w:rsidP="00F37E38">
      <w:pPr>
        <w:pStyle w:val="ListParagraph"/>
        <w:numPr>
          <w:ilvl w:val="0"/>
          <w:numId w:val="32"/>
        </w:numPr>
      </w:pPr>
      <w:r>
        <w:t>The Voting Process</w:t>
      </w:r>
    </w:p>
    <w:p w14:paraId="0D7828C9" w14:textId="14817920" w:rsidR="00F37E38" w:rsidRDefault="004E04BF" w:rsidP="00F37E38">
      <w:pPr>
        <w:pStyle w:val="ListParagraph"/>
        <w:numPr>
          <w:ilvl w:val="1"/>
          <w:numId w:val="32"/>
        </w:numPr>
      </w:pPr>
      <w:r>
        <w:t>Refer to page 280 for more info.</w:t>
      </w:r>
    </w:p>
    <w:p w14:paraId="46FDDFDA" w14:textId="77777777" w:rsidR="004E04BF" w:rsidRDefault="004E04BF" w:rsidP="004E04BF"/>
    <w:p w14:paraId="168C4264" w14:textId="10390810" w:rsidR="004E04BF" w:rsidRDefault="004E04BF" w:rsidP="004E04BF">
      <w:r>
        <w:t>Voting Analysis</w:t>
      </w:r>
    </w:p>
    <w:p w14:paraId="1DDBB199" w14:textId="224B3F80" w:rsidR="004E04BF" w:rsidRDefault="004E04BF" w:rsidP="004E04BF">
      <w:pPr>
        <w:pStyle w:val="ListParagraph"/>
        <w:numPr>
          <w:ilvl w:val="0"/>
          <w:numId w:val="33"/>
        </w:numPr>
      </w:pPr>
      <w:r>
        <w:t>Shares controlled by insurgents and shareholder groups unfriendly to management</w:t>
      </w:r>
    </w:p>
    <w:p w14:paraId="4E1F4FF5" w14:textId="70813B66" w:rsidR="004E04BF" w:rsidRDefault="004E04BF" w:rsidP="004E04BF">
      <w:pPr>
        <w:pStyle w:val="ListParagraph"/>
        <w:numPr>
          <w:ilvl w:val="1"/>
          <w:numId w:val="33"/>
        </w:numPr>
      </w:pPr>
      <w:r>
        <w:t>Core of the insurgents’ support</w:t>
      </w:r>
    </w:p>
    <w:p w14:paraId="0EA1CEA5" w14:textId="667F38A8" w:rsidR="004E04BF" w:rsidRDefault="004E04BF" w:rsidP="004E04BF">
      <w:pPr>
        <w:pStyle w:val="ListParagraph"/>
        <w:numPr>
          <w:ilvl w:val="0"/>
          <w:numId w:val="33"/>
        </w:numPr>
      </w:pPr>
      <w:r>
        <w:t>Shares controlled by directors, officers, and ESOPs</w:t>
      </w:r>
    </w:p>
    <w:p w14:paraId="28D09F62" w14:textId="39B1B651" w:rsidR="004E04BF" w:rsidRDefault="004E04BF" w:rsidP="004E04BF">
      <w:pPr>
        <w:pStyle w:val="ListParagraph"/>
        <w:numPr>
          <w:ilvl w:val="1"/>
          <w:numId w:val="33"/>
        </w:numPr>
      </w:pPr>
      <w:r>
        <w:t>Core of management’s support</w:t>
      </w:r>
    </w:p>
    <w:p w14:paraId="0EC5148A" w14:textId="744DFDF9" w:rsidR="004E04BF" w:rsidRDefault="004E04BF" w:rsidP="004E04BF">
      <w:pPr>
        <w:pStyle w:val="ListParagraph"/>
        <w:numPr>
          <w:ilvl w:val="1"/>
          <w:numId w:val="33"/>
        </w:numPr>
      </w:pPr>
      <w:r>
        <w:t>Shares held in ESOPs also tend to vote with management because workers may be concerned that a change in control may mean layoffs</w:t>
      </w:r>
    </w:p>
    <w:p w14:paraId="71AC2680" w14:textId="1B99E26C" w:rsidR="004E04BF" w:rsidRDefault="004E04BF" w:rsidP="004E04BF">
      <w:pPr>
        <w:pStyle w:val="ListParagraph"/>
        <w:numPr>
          <w:ilvl w:val="0"/>
          <w:numId w:val="33"/>
        </w:numPr>
      </w:pPr>
      <w:r>
        <w:t>Shares controlled by institutions</w:t>
      </w:r>
    </w:p>
    <w:p w14:paraId="6F1534DD" w14:textId="2423A0B0" w:rsidR="004E04BF" w:rsidRDefault="004E04BF" w:rsidP="004E04BF">
      <w:pPr>
        <w:pStyle w:val="ListParagraph"/>
        <w:numPr>
          <w:ilvl w:val="1"/>
          <w:numId w:val="33"/>
        </w:numPr>
      </w:pPr>
      <w:r>
        <w:t>Have usually voted with management</w:t>
      </w:r>
    </w:p>
    <w:p w14:paraId="05D8434D" w14:textId="14DF0A36" w:rsidR="004E04BF" w:rsidRDefault="004E04BF" w:rsidP="004E04BF">
      <w:pPr>
        <w:pStyle w:val="ListParagraph"/>
        <w:numPr>
          <w:ilvl w:val="0"/>
          <w:numId w:val="33"/>
        </w:numPr>
      </w:pPr>
      <w:r>
        <w:t>Shares controlled by brokerage firms</w:t>
      </w:r>
    </w:p>
    <w:p w14:paraId="4B9781B3" w14:textId="4DCFACA6" w:rsidR="004E04BF" w:rsidRDefault="004E04BF" w:rsidP="004E04BF">
      <w:pPr>
        <w:pStyle w:val="ListParagraph"/>
        <w:numPr>
          <w:ilvl w:val="1"/>
          <w:numId w:val="33"/>
        </w:numPr>
      </w:pPr>
      <w:r>
        <w:t>Must contact clients beforehand; if no response, brokerage firms may be allowed to vote in their stead</w:t>
      </w:r>
    </w:p>
    <w:p w14:paraId="0E577FD4" w14:textId="51A061C4" w:rsidR="004E04BF" w:rsidRDefault="004E04BF" w:rsidP="004E04BF">
      <w:pPr>
        <w:pStyle w:val="ListParagraph"/>
        <w:numPr>
          <w:ilvl w:val="0"/>
          <w:numId w:val="33"/>
        </w:numPr>
      </w:pPr>
      <w:r>
        <w:t>Shares controlled by individuals</w:t>
      </w:r>
    </w:p>
    <w:p w14:paraId="331F44D5" w14:textId="1B029A11" w:rsidR="004E04BF" w:rsidRDefault="004E04BF" w:rsidP="004E04BF">
      <w:pPr>
        <w:pStyle w:val="ListParagraph"/>
        <w:numPr>
          <w:ilvl w:val="1"/>
          <w:numId w:val="33"/>
        </w:numPr>
      </w:pPr>
      <w:r>
        <w:t>Tend to vote with management, but usually do not constitute a large percentage of the votes</w:t>
      </w:r>
    </w:p>
    <w:p w14:paraId="10D3737F" w14:textId="77777777" w:rsidR="004E04BF" w:rsidRDefault="004E04BF" w:rsidP="004E04BF"/>
    <w:p w14:paraId="4D2149EC" w14:textId="3DFD57E2" w:rsidR="004E04BF" w:rsidRDefault="004E04BF" w:rsidP="004E04BF">
      <w:r>
        <w:t>Costs of a Proxy Fight</w:t>
      </w:r>
    </w:p>
    <w:p w14:paraId="111DC438" w14:textId="234FBE18" w:rsidR="004E04BF" w:rsidRDefault="00AE663B" w:rsidP="00AE663B">
      <w:pPr>
        <w:pStyle w:val="ListParagraph"/>
        <w:numPr>
          <w:ilvl w:val="0"/>
          <w:numId w:val="34"/>
        </w:numPr>
      </w:pPr>
      <w:r>
        <w:t>A proxy fight may be a less expensive alternative to a tender offer. Tender offers are costly because they offer to buy up to 100% of the outstanding stock at a premium that may be as high as 50%.</w:t>
      </w:r>
    </w:p>
    <w:p w14:paraId="427F28DF" w14:textId="362FD994" w:rsidR="00AE663B" w:rsidRDefault="00AE663B" w:rsidP="00AE663B">
      <w:pPr>
        <w:pStyle w:val="ListParagraph"/>
        <w:numPr>
          <w:ilvl w:val="0"/>
          <w:numId w:val="34"/>
        </w:numPr>
      </w:pPr>
      <w:r>
        <w:t>If the proxy fight is unsuccessful, the costs of the proxy battle are usually not recoverable</w:t>
      </w:r>
    </w:p>
    <w:p w14:paraId="453C5258" w14:textId="6E6086FB" w:rsidR="00AE663B" w:rsidRDefault="00AE663B" w:rsidP="00AE663B">
      <w:pPr>
        <w:pStyle w:val="ListParagraph"/>
        <w:numPr>
          <w:ilvl w:val="0"/>
          <w:numId w:val="34"/>
        </w:numPr>
      </w:pPr>
      <w:r>
        <w:t>The major costs in a proxy fight are:</w:t>
      </w:r>
    </w:p>
    <w:p w14:paraId="64BAD3E9" w14:textId="33BCC1BE" w:rsidR="00AE663B" w:rsidRDefault="00AE663B" w:rsidP="00AE663B">
      <w:pPr>
        <w:pStyle w:val="ListParagraph"/>
        <w:numPr>
          <w:ilvl w:val="1"/>
          <w:numId w:val="34"/>
        </w:numPr>
      </w:pPr>
      <w:r>
        <w:t>Professional fees (proxy solicitors, investment banks, and attorneys)</w:t>
      </w:r>
    </w:p>
    <w:p w14:paraId="44A61D3F" w14:textId="6425F6DC" w:rsidR="00AE663B" w:rsidRDefault="00601529" w:rsidP="00AE663B">
      <w:pPr>
        <w:pStyle w:val="ListParagraph"/>
        <w:numPr>
          <w:ilvl w:val="1"/>
          <w:numId w:val="34"/>
        </w:numPr>
      </w:pPr>
      <w:r>
        <w:t>Printing, mailing costs, and communication costs</w:t>
      </w:r>
    </w:p>
    <w:p w14:paraId="01097DA6" w14:textId="7CC50C01" w:rsidR="00601529" w:rsidRDefault="00601529" w:rsidP="00AE663B">
      <w:pPr>
        <w:pStyle w:val="ListParagraph"/>
        <w:numPr>
          <w:ilvl w:val="1"/>
          <w:numId w:val="34"/>
        </w:numPr>
      </w:pPr>
      <w:r>
        <w:t>Litigation costs</w:t>
      </w:r>
    </w:p>
    <w:p w14:paraId="28BD1A8C" w14:textId="37C2FD12" w:rsidR="001857EF" w:rsidRDefault="00601529" w:rsidP="001857EF">
      <w:pPr>
        <w:pStyle w:val="ListParagraph"/>
        <w:numPr>
          <w:ilvl w:val="1"/>
          <w:numId w:val="34"/>
        </w:numPr>
      </w:pPr>
      <w:r>
        <w:t>Other expenses (tabulation fees)</w:t>
      </w:r>
    </w:p>
    <w:p w14:paraId="4E735A41" w14:textId="10F3DA6A" w:rsidR="001857EF" w:rsidRDefault="000C024C" w:rsidP="001857EF">
      <w:r>
        <w:t>Nature of the Dissidents and Dissident Campaigns</w:t>
      </w:r>
    </w:p>
    <w:p w14:paraId="3C688645" w14:textId="0BD55BB7" w:rsidR="000C024C" w:rsidRDefault="000C024C" w:rsidP="000C024C">
      <w:pPr>
        <w:pStyle w:val="ListParagraph"/>
        <w:numPr>
          <w:ilvl w:val="0"/>
          <w:numId w:val="35"/>
        </w:numPr>
      </w:pPr>
      <w:r>
        <w:t xml:space="preserve">Research shows that the dissidents are often former managers of the target or those who have prior experience in the target’s line of business. </w:t>
      </w:r>
    </w:p>
    <w:p w14:paraId="691954C1" w14:textId="2020C98B" w:rsidR="000C024C" w:rsidRDefault="000C024C" w:rsidP="000C024C">
      <w:pPr>
        <w:pStyle w:val="ListParagraph"/>
        <w:numPr>
          <w:ilvl w:val="0"/>
          <w:numId w:val="35"/>
        </w:numPr>
      </w:pPr>
      <w:r>
        <w:t xml:space="preserve">Almost half of the contests were waged between former insiders who left the company following a policy dispute or other disagreement. </w:t>
      </w:r>
    </w:p>
    <w:p w14:paraId="132C28AA" w14:textId="77777777" w:rsidR="000C024C" w:rsidRDefault="000C024C" w:rsidP="000C024C"/>
    <w:p w14:paraId="2568E50A" w14:textId="3A010C43" w:rsidR="000C024C" w:rsidRDefault="000C024C" w:rsidP="000C024C">
      <w:r>
        <w:t>What Determines the Choice of a Tender Offer versus a Proxy Fight?</w:t>
      </w:r>
    </w:p>
    <w:p w14:paraId="44277D5C" w14:textId="67B68C8B" w:rsidR="000C024C" w:rsidRDefault="00286960" w:rsidP="000C024C">
      <w:pPr>
        <w:pStyle w:val="ListParagraph"/>
        <w:numPr>
          <w:ilvl w:val="0"/>
          <w:numId w:val="36"/>
        </w:numPr>
      </w:pPr>
      <w:r>
        <w:t>They found that proxy contests tend to occur more frequently in cases in which the company’s performance has been poor as measured by its stock market performance and return on assets.</w:t>
      </w:r>
    </w:p>
    <w:p w14:paraId="318F7635" w14:textId="21327061" w:rsidR="00286960" w:rsidRDefault="00286960" w:rsidP="000C024C">
      <w:pPr>
        <w:pStyle w:val="ListParagraph"/>
        <w:numPr>
          <w:ilvl w:val="0"/>
          <w:numId w:val="36"/>
        </w:numPr>
      </w:pPr>
      <w:r>
        <w:t>Proxy contests tended to be associated with managerial inefficiency.</w:t>
      </w:r>
    </w:p>
    <w:p w14:paraId="613AA0A9" w14:textId="77777777" w:rsidR="00286960" w:rsidRDefault="00286960" w:rsidP="000C024C">
      <w:pPr>
        <w:pStyle w:val="ListParagraph"/>
        <w:numPr>
          <w:ilvl w:val="0"/>
          <w:numId w:val="36"/>
        </w:numPr>
      </w:pPr>
      <w:r>
        <w:t>The capital structure also seemed to be a causal factor as less highly leveraged companies more often were tender offer targets.</w:t>
      </w:r>
    </w:p>
    <w:p w14:paraId="270DEBD1" w14:textId="5C1C7BB4" w:rsidR="00286960" w:rsidRDefault="00286960" w:rsidP="000C024C">
      <w:pPr>
        <w:pStyle w:val="ListParagraph"/>
        <w:numPr>
          <w:ilvl w:val="0"/>
          <w:numId w:val="36"/>
        </w:numPr>
      </w:pPr>
      <w:r>
        <w:t xml:space="preserve">In general, they found that proxy fight targets are less profitable than targets of tender offers. The poor performance of companies that are the target of proxy fights gives the insurgents a more compelling argument for changing management and enacting other changes. </w:t>
      </w:r>
    </w:p>
    <w:p w14:paraId="569DDFBA" w14:textId="77777777" w:rsidR="00C535AC" w:rsidRDefault="00C535AC" w:rsidP="00C535AC"/>
    <w:p w14:paraId="23950998" w14:textId="6DD7D2E8" w:rsidR="00C535AC" w:rsidRDefault="00C535AC" w:rsidP="00C535AC">
      <w:r>
        <w:t>Combination of Tender Offer and Proxy Fight</w:t>
      </w:r>
    </w:p>
    <w:p w14:paraId="279DDA98" w14:textId="65FD85E1" w:rsidR="00C535AC" w:rsidRDefault="00C535AC" w:rsidP="00C535AC">
      <w:pPr>
        <w:pStyle w:val="ListParagraph"/>
        <w:numPr>
          <w:ilvl w:val="0"/>
          <w:numId w:val="37"/>
        </w:numPr>
      </w:pPr>
      <w:r>
        <w:t xml:space="preserve">The hostile bidder may use the proxy fight to effect the approval of a shareholder proposal that would dismantle the target’s antitakeover </w:t>
      </w:r>
      <w:proofErr w:type="spellStart"/>
      <w:r>
        <w:t>defences</w:t>
      </w:r>
      <w:proofErr w:type="spellEnd"/>
      <w:r>
        <w:t>.</w:t>
      </w:r>
    </w:p>
    <w:p w14:paraId="5483F93D" w14:textId="620B1452" w:rsidR="00C535AC" w:rsidRDefault="00C535AC" w:rsidP="00C535AC">
      <w:pPr>
        <w:pStyle w:val="ListParagraph"/>
        <w:numPr>
          <w:ilvl w:val="0"/>
          <w:numId w:val="37"/>
        </w:numPr>
      </w:pPr>
      <w:r>
        <w:t>This would then be followed by a more effective tender offer.</w:t>
      </w:r>
    </w:p>
    <w:p w14:paraId="4A05F815" w14:textId="77777777" w:rsidR="00C535AC" w:rsidRDefault="00C535AC" w:rsidP="00C535AC"/>
    <w:p w14:paraId="61EA4C7A" w14:textId="244C1363" w:rsidR="00C535AC" w:rsidRDefault="00C535AC" w:rsidP="00C535AC">
      <w:r>
        <w:t>Hedge Funds as Activist Investors</w:t>
      </w:r>
    </w:p>
    <w:p w14:paraId="7484C37A" w14:textId="3F8A644A" w:rsidR="00C535AC" w:rsidRDefault="00DA2921" w:rsidP="00C535AC">
      <w:pPr>
        <w:pStyle w:val="ListParagraph"/>
        <w:numPr>
          <w:ilvl w:val="0"/>
          <w:numId w:val="38"/>
        </w:numPr>
      </w:pPr>
      <w:r>
        <w:t xml:space="preserve">Hedge funds were developed as an alternative to open-end investment funds or mutual funds. Managers of hedge funds do not make public solicitations for capital to investors in general and as such do not face the public reporting requirements that their mutual fund counterparts do. Since </w:t>
      </w:r>
      <w:proofErr w:type="spellStart"/>
      <w:r>
        <w:t>hende</w:t>
      </w:r>
      <w:proofErr w:type="spellEnd"/>
      <w:r>
        <w:t xml:space="preserve"> funds do not face as great reporting requirements, investors have more limited access to return data. </w:t>
      </w:r>
    </w:p>
    <w:p w14:paraId="17D0C7B7" w14:textId="77777777" w:rsidR="00DA2921" w:rsidRDefault="00DA2921" w:rsidP="00DA2921"/>
    <w:p w14:paraId="5A50BC6C" w14:textId="1037DC81" w:rsidR="00DA2921" w:rsidRDefault="00DA2921" w:rsidP="00DA2921">
      <w:r>
        <w:t>Hedge Funds and M&amp;As</w:t>
      </w:r>
    </w:p>
    <w:p w14:paraId="66597058" w14:textId="3D1FA66B" w:rsidR="00DA2921" w:rsidRDefault="00C4647B" w:rsidP="00DA2921">
      <w:pPr>
        <w:pStyle w:val="ListParagraph"/>
        <w:numPr>
          <w:ilvl w:val="0"/>
          <w:numId w:val="38"/>
        </w:numPr>
      </w:pPr>
      <w:r>
        <w:t xml:space="preserve">As hedge funds began to feel the pressures from competitors to generate high returns, they started to look to takeovers – previously the exclusive fund territory of private equity funds. </w:t>
      </w:r>
    </w:p>
    <w:p w14:paraId="47E87D67" w14:textId="77777777" w:rsidR="00C4647B" w:rsidRDefault="00C4647B" w:rsidP="00C4647B"/>
    <w:p w14:paraId="4EF3DE9C" w14:textId="0483B967" w:rsidR="00C4647B" w:rsidRDefault="00C4647B" w:rsidP="00C4647B">
      <w:r>
        <w:t>Hedge Funds as Sources of M&amp;A Debt Financing</w:t>
      </w:r>
    </w:p>
    <w:p w14:paraId="220D5334" w14:textId="77777777" w:rsidR="00C4647B" w:rsidRDefault="00C4647B" w:rsidP="00C4647B">
      <w:pPr>
        <w:pStyle w:val="ListParagraph"/>
        <w:numPr>
          <w:ilvl w:val="0"/>
          <w:numId w:val="38"/>
        </w:numPr>
      </w:pPr>
      <w:r>
        <w:t xml:space="preserve">Hedge funds have pursued many different investment areas as they seek to find attractive returns for the capital they have been able to easily raise in recent years. One area they have focused on has been the debt of distressed companies. However, in recent years, they have become involved in debt financing of M&amp;As. </w:t>
      </w:r>
    </w:p>
    <w:p w14:paraId="7CAFEF7E" w14:textId="67B6EC87" w:rsidR="00C4647B" w:rsidRDefault="00C4647B" w:rsidP="00C4647B">
      <w:pPr>
        <w:pStyle w:val="ListParagraph"/>
        <w:numPr>
          <w:ilvl w:val="0"/>
          <w:numId w:val="38"/>
        </w:numPr>
      </w:pPr>
      <w:r>
        <w:t>Commercial banks often originate M&amp;A debt financing that they syndicate to hedge funds that assume what usually is second lien debt. The addition of this source of debt financing from hedge funds has greatly augmented the total capital that is available for M&amp;A financing. The actions of hedge funds and private equity firms helped fuel the resurgence of M&amp;A deals in the mid-2000s.</w:t>
      </w:r>
    </w:p>
    <w:p w14:paraId="7E92FB12" w14:textId="77777777" w:rsidR="00C4647B" w:rsidRDefault="00C4647B" w:rsidP="00C4647B"/>
    <w:p w14:paraId="0CC3B71E" w14:textId="0DA569DB" w:rsidR="00C4647B" w:rsidRDefault="00C4647B" w:rsidP="00C4647B">
      <w:r>
        <w:t>Hedge Fund Activism and Corporate Governance</w:t>
      </w:r>
    </w:p>
    <w:p w14:paraId="4B54C20E" w14:textId="6ED8352A" w:rsidR="00C4647B" w:rsidRDefault="008B0FEF" w:rsidP="00C4647B">
      <w:pPr>
        <w:pStyle w:val="ListParagraph"/>
        <w:numPr>
          <w:ilvl w:val="0"/>
          <w:numId w:val="39"/>
        </w:numPr>
      </w:pPr>
      <w:r>
        <w:t xml:space="preserve">Some hedge fund managers have become impatient with weak returns that companies may generate and push for changes, including managerial changes. </w:t>
      </w:r>
    </w:p>
    <w:p w14:paraId="77400A4D" w14:textId="67F282D5" w:rsidR="008B0FEF" w:rsidRDefault="008B0FEF" w:rsidP="00C4647B">
      <w:pPr>
        <w:pStyle w:val="ListParagraph"/>
        <w:numPr>
          <w:ilvl w:val="0"/>
          <w:numId w:val="39"/>
        </w:numPr>
      </w:pPr>
      <w:r>
        <w:t xml:space="preserve">Carl Icahn was able to leverage his stock position in undervalued companies such as Motorola and </w:t>
      </w:r>
      <w:proofErr w:type="spellStart"/>
      <w:r>
        <w:t>Imclone</w:t>
      </w:r>
      <w:proofErr w:type="spellEnd"/>
      <w:r>
        <w:t xml:space="preserve"> to generate gains for </w:t>
      </w:r>
      <w:proofErr w:type="gramStart"/>
      <w:r>
        <w:t>himself</w:t>
      </w:r>
      <w:proofErr w:type="gramEnd"/>
      <w:r>
        <w:t xml:space="preserve"> and also other shareholders. This has given rise to the term “Icahn lift.” This refers to the tendency for stock prices to rise in companies in which Icahn has taken positions. </w:t>
      </w:r>
    </w:p>
    <w:p w14:paraId="5AA786FD" w14:textId="08473C95" w:rsidR="008B0FEF" w:rsidRDefault="008B0FEF" w:rsidP="00C4647B">
      <w:pPr>
        <w:pStyle w:val="ListParagraph"/>
        <w:numPr>
          <w:ilvl w:val="0"/>
          <w:numId w:val="39"/>
        </w:numPr>
      </w:pPr>
      <w:r>
        <w:t xml:space="preserve">Icahn is one of a number of activist hedge fund managers who are able to generate handsome returns by finding undervalued targets and using the proxy solicitation process to bring about major changes in undervalued companies, changes ranging from altering strategy, replacing managers and the board of directors, to the outright sale of the company. </w:t>
      </w:r>
      <w:bookmarkStart w:id="0" w:name="_GoBack"/>
      <w:bookmarkEnd w:id="0"/>
    </w:p>
    <w:p w14:paraId="7DE83FC7" w14:textId="77777777" w:rsidR="006A5E28" w:rsidRDefault="006A5E28" w:rsidP="006A5E28"/>
    <w:p w14:paraId="4F18EBD1" w14:textId="77777777" w:rsidR="006A5E28" w:rsidRDefault="006A5E28" w:rsidP="006A5E28"/>
    <w:sectPr w:rsidR="006A5E28" w:rsidSect="009801B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8704F"/>
    <w:multiLevelType w:val="hybridMultilevel"/>
    <w:tmpl w:val="7FC8B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AD6DC2"/>
    <w:multiLevelType w:val="hybridMultilevel"/>
    <w:tmpl w:val="993E5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A15F70"/>
    <w:multiLevelType w:val="hybridMultilevel"/>
    <w:tmpl w:val="525E4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C251BE"/>
    <w:multiLevelType w:val="hybridMultilevel"/>
    <w:tmpl w:val="7616C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5D4CE5"/>
    <w:multiLevelType w:val="hybridMultilevel"/>
    <w:tmpl w:val="4CE0A0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7F792B"/>
    <w:multiLevelType w:val="hybridMultilevel"/>
    <w:tmpl w:val="58C84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60F0E"/>
    <w:multiLevelType w:val="hybridMultilevel"/>
    <w:tmpl w:val="78A6F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90634C"/>
    <w:multiLevelType w:val="hybridMultilevel"/>
    <w:tmpl w:val="98D6E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7926FD"/>
    <w:multiLevelType w:val="hybridMultilevel"/>
    <w:tmpl w:val="DBFE1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2A390D"/>
    <w:multiLevelType w:val="hybridMultilevel"/>
    <w:tmpl w:val="A9B4E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DDA6AAD"/>
    <w:multiLevelType w:val="hybridMultilevel"/>
    <w:tmpl w:val="673E1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502363"/>
    <w:multiLevelType w:val="hybridMultilevel"/>
    <w:tmpl w:val="A5623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FD036AB"/>
    <w:multiLevelType w:val="hybridMultilevel"/>
    <w:tmpl w:val="04125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2E27D97"/>
    <w:multiLevelType w:val="hybridMultilevel"/>
    <w:tmpl w:val="A2680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3A53670"/>
    <w:multiLevelType w:val="hybridMultilevel"/>
    <w:tmpl w:val="62C82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86212A"/>
    <w:multiLevelType w:val="hybridMultilevel"/>
    <w:tmpl w:val="25162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D722393"/>
    <w:multiLevelType w:val="hybridMultilevel"/>
    <w:tmpl w:val="FBDCA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2B5CBA"/>
    <w:multiLevelType w:val="hybridMultilevel"/>
    <w:tmpl w:val="BB926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88F7E16"/>
    <w:multiLevelType w:val="hybridMultilevel"/>
    <w:tmpl w:val="AE6E5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AF40B6"/>
    <w:multiLevelType w:val="hybridMultilevel"/>
    <w:tmpl w:val="9CCCDE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DFE7F40"/>
    <w:multiLevelType w:val="hybridMultilevel"/>
    <w:tmpl w:val="2E969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391B1B"/>
    <w:multiLevelType w:val="hybridMultilevel"/>
    <w:tmpl w:val="4490D3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45A2240B"/>
    <w:multiLevelType w:val="hybridMultilevel"/>
    <w:tmpl w:val="DC5EC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CA23362"/>
    <w:multiLevelType w:val="hybridMultilevel"/>
    <w:tmpl w:val="D1400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CFC1CAC"/>
    <w:multiLevelType w:val="hybridMultilevel"/>
    <w:tmpl w:val="6AEE94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1C257BF"/>
    <w:multiLevelType w:val="hybridMultilevel"/>
    <w:tmpl w:val="161A5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4074531"/>
    <w:multiLevelType w:val="hybridMultilevel"/>
    <w:tmpl w:val="54B28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53F1BB1"/>
    <w:multiLevelType w:val="hybridMultilevel"/>
    <w:tmpl w:val="11FEB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86F6407"/>
    <w:multiLevelType w:val="hybridMultilevel"/>
    <w:tmpl w:val="4F2A56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DF4202D"/>
    <w:multiLevelType w:val="hybridMultilevel"/>
    <w:tmpl w:val="19346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EC45AFC"/>
    <w:multiLevelType w:val="hybridMultilevel"/>
    <w:tmpl w:val="6916C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B6F5DD0"/>
    <w:multiLevelType w:val="hybridMultilevel"/>
    <w:tmpl w:val="8494C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06A62C0"/>
    <w:multiLevelType w:val="hybridMultilevel"/>
    <w:tmpl w:val="39AE3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0971222"/>
    <w:multiLevelType w:val="hybridMultilevel"/>
    <w:tmpl w:val="882C9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3C34B64"/>
    <w:multiLevelType w:val="hybridMultilevel"/>
    <w:tmpl w:val="0494F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60D32E9"/>
    <w:multiLevelType w:val="hybridMultilevel"/>
    <w:tmpl w:val="85B61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6ED364F"/>
    <w:multiLevelType w:val="hybridMultilevel"/>
    <w:tmpl w:val="5BA0A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6F67BEA"/>
    <w:multiLevelType w:val="hybridMultilevel"/>
    <w:tmpl w:val="0826E7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7321C9"/>
    <w:multiLevelType w:val="hybridMultilevel"/>
    <w:tmpl w:val="6234F8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15"/>
  </w:num>
  <w:num w:numId="4">
    <w:abstractNumId w:val="22"/>
  </w:num>
  <w:num w:numId="5">
    <w:abstractNumId w:val="13"/>
  </w:num>
  <w:num w:numId="6">
    <w:abstractNumId w:val="18"/>
  </w:num>
  <w:num w:numId="7">
    <w:abstractNumId w:val="2"/>
  </w:num>
  <w:num w:numId="8">
    <w:abstractNumId w:val="8"/>
  </w:num>
  <w:num w:numId="9">
    <w:abstractNumId w:val="33"/>
  </w:num>
  <w:num w:numId="10">
    <w:abstractNumId w:val="34"/>
  </w:num>
  <w:num w:numId="11">
    <w:abstractNumId w:val="31"/>
  </w:num>
  <w:num w:numId="12">
    <w:abstractNumId w:val="32"/>
  </w:num>
  <w:num w:numId="13">
    <w:abstractNumId w:val="26"/>
  </w:num>
  <w:num w:numId="14">
    <w:abstractNumId w:val="14"/>
  </w:num>
  <w:num w:numId="15">
    <w:abstractNumId w:val="20"/>
  </w:num>
  <w:num w:numId="16">
    <w:abstractNumId w:val="17"/>
  </w:num>
  <w:num w:numId="17">
    <w:abstractNumId w:val="38"/>
  </w:num>
  <w:num w:numId="18">
    <w:abstractNumId w:val="36"/>
  </w:num>
  <w:num w:numId="19">
    <w:abstractNumId w:val="4"/>
  </w:num>
  <w:num w:numId="20">
    <w:abstractNumId w:val="16"/>
  </w:num>
  <w:num w:numId="21">
    <w:abstractNumId w:val="5"/>
  </w:num>
  <w:num w:numId="22">
    <w:abstractNumId w:val="11"/>
  </w:num>
  <w:num w:numId="23">
    <w:abstractNumId w:val="29"/>
  </w:num>
  <w:num w:numId="24">
    <w:abstractNumId w:val="0"/>
  </w:num>
  <w:num w:numId="25">
    <w:abstractNumId w:val="30"/>
  </w:num>
  <w:num w:numId="26">
    <w:abstractNumId w:val="23"/>
  </w:num>
  <w:num w:numId="27">
    <w:abstractNumId w:val="25"/>
  </w:num>
  <w:num w:numId="28">
    <w:abstractNumId w:val="24"/>
  </w:num>
  <w:num w:numId="29">
    <w:abstractNumId w:val="6"/>
  </w:num>
  <w:num w:numId="30">
    <w:abstractNumId w:val="1"/>
  </w:num>
  <w:num w:numId="31">
    <w:abstractNumId w:val="21"/>
  </w:num>
  <w:num w:numId="32">
    <w:abstractNumId w:val="19"/>
  </w:num>
  <w:num w:numId="33">
    <w:abstractNumId w:val="37"/>
  </w:num>
  <w:num w:numId="34">
    <w:abstractNumId w:val="28"/>
  </w:num>
  <w:num w:numId="35">
    <w:abstractNumId w:val="35"/>
  </w:num>
  <w:num w:numId="36">
    <w:abstractNumId w:val="27"/>
  </w:num>
  <w:num w:numId="37">
    <w:abstractNumId w:val="3"/>
  </w:num>
  <w:num w:numId="38">
    <w:abstractNumId w:val="7"/>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7D8"/>
    <w:rsid w:val="0004729B"/>
    <w:rsid w:val="000C024C"/>
    <w:rsid w:val="000C2EAB"/>
    <w:rsid w:val="000C3393"/>
    <w:rsid w:val="00115F34"/>
    <w:rsid w:val="001857EF"/>
    <w:rsid w:val="00191A75"/>
    <w:rsid w:val="001C0664"/>
    <w:rsid w:val="00274967"/>
    <w:rsid w:val="00286960"/>
    <w:rsid w:val="002E3BEB"/>
    <w:rsid w:val="00371001"/>
    <w:rsid w:val="00384D77"/>
    <w:rsid w:val="003E6368"/>
    <w:rsid w:val="00413237"/>
    <w:rsid w:val="004607D8"/>
    <w:rsid w:val="004A06BA"/>
    <w:rsid w:val="004B48DE"/>
    <w:rsid w:val="004C5917"/>
    <w:rsid w:val="004D7AA8"/>
    <w:rsid w:val="004E04BF"/>
    <w:rsid w:val="004F0F6F"/>
    <w:rsid w:val="00556325"/>
    <w:rsid w:val="00601529"/>
    <w:rsid w:val="00601EBD"/>
    <w:rsid w:val="006067D1"/>
    <w:rsid w:val="00621C9C"/>
    <w:rsid w:val="006461E2"/>
    <w:rsid w:val="006A5E28"/>
    <w:rsid w:val="006B530C"/>
    <w:rsid w:val="006D670C"/>
    <w:rsid w:val="006F2E52"/>
    <w:rsid w:val="007452A1"/>
    <w:rsid w:val="00760B3F"/>
    <w:rsid w:val="00763324"/>
    <w:rsid w:val="007A2B92"/>
    <w:rsid w:val="007D1919"/>
    <w:rsid w:val="00837B59"/>
    <w:rsid w:val="00872E0E"/>
    <w:rsid w:val="00874A12"/>
    <w:rsid w:val="008863AA"/>
    <w:rsid w:val="008A017D"/>
    <w:rsid w:val="008A531D"/>
    <w:rsid w:val="008B0FEF"/>
    <w:rsid w:val="008D07BC"/>
    <w:rsid w:val="008E51DC"/>
    <w:rsid w:val="009801B5"/>
    <w:rsid w:val="009B56B3"/>
    <w:rsid w:val="00A371A7"/>
    <w:rsid w:val="00A41BD1"/>
    <w:rsid w:val="00AD6FEB"/>
    <w:rsid w:val="00AE663B"/>
    <w:rsid w:val="00AF0531"/>
    <w:rsid w:val="00B178B1"/>
    <w:rsid w:val="00B316A0"/>
    <w:rsid w:val="00B8272D"/>
    <w:rsid w:val="00BC43CE"/>
    <w:rsid w:val="00BE5D56"/>
    <w:rsid w:val="00C3253A"/>
    <w:rsid w:val="00C4647B"/>
    <w:rsid w:val="00C535AC"/>
    <w:rsid w:val="00CA04A8"/>
    <w:rsid w:val="00D84FBA"/>
    <w:rsid w:val="00D85CB5"/>
    <w:rsid w:val="00DA2921"/>
    <w:rsid w:val="00DC0FC4"/>
    <w:rsid w:val="00E124D9"/>
    <w:rsid w:val="00E13696"/>
    <w:rsid w:val="00E50BE2"/>
    <w:rsid w:val="00E51C06"/>
    <w:rsid w:val="00F07511"/>
    <w:rsid w:val="00F37E38"/>
    <w:rsid w:val="00F56D25"/>
    <w:rsid w:val="00FB2A23"/>
    <w:rsid w:val="00FF2A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643FFF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07D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07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371</TotalTime>
  <Pages>13</Pages>
  <Words>4532</Words>
  <Characters>25833</Characters>
  <Application>Microsoft Macintosh Word</Application>
  <DocSecurity>0</DocSecurity>
  <Lines>215</Lines>
  <Paragraphs>60</Paragraphs>
  <ScaleCrop>false</ScaleCrop>
  <Company/>
  <LinksUpToDate>false</LinksUpToDate>
  <CharactersWithSpaces>30305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65</cp:revision>
  <dcterms:created xsi:type="dcterms:W3CDTF">2014-10-03T10:40:00Z</dcterms:created>
  <dcterms:modified xsi:type="dcterms:W3CDTF">2014-10-03T18:45:00Z</dcterms:modified>
</cp:coreProperties>
</file>