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64CA" w:rsidRDefault="000064CA">
      <w:pPr>
        <w:rPr>
          <w:b/>
          <w:u w:val="single"/>
        </w:rPr>
      </w:pPr>
      <w:r>
        <w:rPr>
          <w:b/>
          <w:u w:val="single"/>
        </w:rPr>
        <w:t>Chapter 13 – Disability Management and Return to Work</w:t>
      </w:r>
    </w:p>
    <w:p w:rsidR="000064CA" w:rsidRDefault="000064CA">
      <w:pPr>
        <w:rPr>
          <w:b/>
          <w:u w:val="single"/>
        </w:rPr>
      </w:pPr>
    </w:p>
    <w:p w:rsidR="000064CA" w:rsidRDefault="000064CA">
      <w:r>
        <w:rPr>
          <w:b/>
        </w:rPr>
        <w:t xml:space="preserve">Duty to Accommodate: </w:t>
      </w:r>
      <w:r>
        <w:t xml:space="preserve">legislated responsibility of employers to accommodate workers who are attempting to return to work following an injury or illness via changes in job tasks or the work environment to enable workers with a temporary or permanent disability to perform work productively </w:t>
      </w:r>
    </w:p>
    <w:p w:rsidR="00574571" w:rsidRDefault="000064CA">
      <w:r>
        <w:rPr>
          <w:b/>
        </w:rPr>
        <w:t>Undue Hardship:</w:t>
      </w:r>
      <w:r>
        <w:t xml:space="preserve"> aspect of human rights </w:t>
      </w:r>
      <w:r w:rsidR="00574571">
        <w:t>legislation</w:t>
      </w:r>
      <w:r>
        <w:t xml:space="preserve"> that means that employers must accommodate the needs of a disabled worker </w:t>
      </w:r>
      <w:r w:rsidR="00574571">
        <w:t xml:space="preserve">unless the necessary modifications would lead to health and safety difficulties or present unsustainable economic or efficiency costs </w:t>
      </w:r>
    </w:p>
    <w:p w:rsidR="001A5ECB" w:rsidRDefault="00574571">
      <w:r>
        <w:rPr>
          <w:b/>
        </w:rPr>
        <w:t>Disability Management:</w:t>
      </w:r>
      <w:r>
        <w:t xml:space="preserve"> </w:t>
      </w:r>
      <w:r w:rsidR="001A5ECB">
        <w:t>proactive employer practices with the goals of preventing or reducing workplace disability, intervening early in the face of risk or injury, and providing coordinated management and rehabilitation functions to promote workers’ recovery and safe and timely return to work</w:t>
      </w:r>
    </w:p>
    <w:p w:rsidR="001A5ECB" w:rsidRDefault="001A5ECB" w:rsidP="001A5ECB">
      <w:pPr>
        <w:pStyle w:val="ListParagraph"/>
        <w:numPr>
          <w:ilvl w:val="0"/>
          <w:numId w:val="1"/>
        </w:numPr>
      </w:pPr>
      <w:r>
        <w:t>Most effective when developed and applied using a system approach</w:t>
      </w:r>
    </w:p>
    <w:p w:rsidR="001A5ECB" w:rsidRDefault="001A5ECB" w:rsidP="001A5ECB">
      <w:pPr>
        <w:pStyle w:val="ListParagraph"/>
        <w:numPr>
          <w:ilvl w:val="0"/>
          <w:numId w:val="1"/>
        </w:numPr>
      </w:pPr>
      <w:r>
        <w:t>System Approach: emphasizes the work and organizational context instead of focusing on individual employees</w:t>
      </w:r>
      <w:r w:rsidR="00DD786D">
        <w:t xml:space="preserve"> </w:t>
      </w:r>
      <w:r w:rsidR="00DD786D">
        <w:sym w:font="Wingdings" w:char="F0E0"/>
      </w:r>
      <w:r w:rsidR="00DD786D">
        <w:t xml:space="preserve"> benefits stakeholders like the employees (who can experience emotional and financial benefits of returning to work early) and the employer (who realizes savings in terms of disability costs)</w:t>
      </w:r>
    </w:p>
    <w:p w:rsidR="0085317E" w:rsidRDefault="00A04215" w:rsidP="001A5ECB">
      <w:pPr>
        <w:pStyle w:val="ListParagraph"/>
        <w:numPr>
          <w:ilvl w:val="0"/>
          <w:numId w:val="1"/>
        </w:numPr>
      </w:pPr>
      <w:r>
        <w:t xml:space="preserve">Work places with disability management report shorter absences, lower disability costs, and less frequent absences </w:t>
      </w:r>
    </w:p>
    <w:p w:rsidR="0085317E" w:rsidRDefault="00A04215" w:rsidP="001A5ECB">
      <w:pPr>
        <w:pStyle w:val="ListParagraph"/>
        <w:numPr>
          <w:ilvl w:val="0"/>
          <w:numId w:val="1"/>
        </w:numPr>
      </w:pPr>
      <w:r>
        <w:t xml:space="preserve"> </w:t>
      </w:r>
      <w:r w:rsidR="0085317E">
        <w:t>The system approach to disability management is opposite to earlier models of injury management and return to work – in the past, we used a full recovery model</w:t>
      </w:r>
    </w:p>
    <w:p w:rsidR="00DD786D" w:rsidRDefault="00DD786D" w:rsidP="001A5ECB">
      <w:pPr>
        <w:pStyle w:val="ListParagraph"/>
        <w:numPr>
          <w:ilvl w:val="0"/>
          <w:numId w:val="1"/>
        </w:numPr>
      </w:pPr>
      <w:r>
        <w:t>F</w:t>
      </w:r>
      <w:r w:rsidR="0085317E">
        <w:t xml:space="preserve">ull recovery model: operated completely </w:t>
      </w:r>
      <w:r>
        <w:t xml:space="preserve">outside the workplace and was dictated by the physicians assessment of recovery </w:t>
      </w:r>
    </w:p>
    <w:p w:rsidR="00A41CCF" w:rsidRDefault="00DD786D" w:rsidP="00DD786D">
      <w:r>
        <w:rPr>
          <w:b/>
        </w:rPr>
        <w:t xml:space="preserve">Goals of Disability Management </w:t>
      </w:r>
      <w:r w:rsidR="00A41CCF">
        <w:t xml:space="preserve">– important financial and social indicators of the impact of workplace disability </w:t>
      </w:r>
    </w:p>
    <w:p w:rsidR="00A41CCF" w:rsidRDefault="00A41CCF" w:rsidP="00A41CCF">
      <w:pPr>
        <w:pStyle w:val="ListParagraph"/>
        <w:numPr>
          <w:ilvl w:val="0"/>
          <w:numId w:val="1"/>
        </w:numPr>
      </w:pPr>
      <w:r>
        <w:t>Duration of workplace disability</w:t>
      </w:r>
    </w:p>
    <w:p w:rsidR="00116703" w:rsidRDefault="00116703" w:rsidP="00A41CCF">
      <w:pPr>
        <w:pStyle w:val="ListParagraph"/>
        <w:numPr>
          <w:ilvl w:val="1"/>
          <w:numId w:val="1"/>
        </w:numPr>
      </w:pPr>
      <w:r>
        <w:t>The amount of time the worker receives benefits</w:t>
      </w:r>
    </w:p>
    <w:p w:rsidR="0053482F" w:rsidRDefault="00116703" w:rsidP="00A41CCF">
      <w:pPr>
        <w:pStyle w:val="ListParagraph"/>
        <w:numPr>
          <w:ilvl w:val="1"/>
          <w:numId w:val="1"/>
        </w:numPr>
      </w:pPr>
      <w:r>
        <w:t xml:space="preserve">Has both financial (costly for employer) and social (anxiety or depression for not returning to work) implications </w:t>
      </w:r>
    </w:p>
    <w:p w:rsidR="0053482F" w:rsidRDefault="0053482F" w:rsidP="0053482F">
      <w:pPr>
        <w:pStyle w:val="ListParagraph"/>
        <w:numPr>
          <w:ilvl w:val="0"/>
          <w:numId w:val="1"/>
        </w:numPr>
      </w:pPr>
      <w:r>
        <w:t>Associated costs</w:t>
      </w:r>
    </w:p>
    <w:p w:rsidR="0053482F" w:rsidRDefault="0053482F" w:rsidP="0053482F">
      <w:pPr>
        <w:pStyle w:val="ListParagraph"/>
        <w:numPr>
          <w:ilvl w:val="1"/>
          <w:numId w:val="1"/>
        </w:numPr>
      </w:pPr>
      <w:r>
        <w:t xml:space="preserve">Associated costs of the disability are also used to evaluate the impact if workplace injury </w:t>
      </w:r>
    </w:p>
    <w:p w:rsidR="0053482F" w:rsidRDefault="0053482F" w:rsidP="0053482F">
      <w:pPr>
        <w:pStyle w:val="ListParagraph"/>
        <w:numPr>
          <w:ilvl w:val="1"/>
          <w:numId w:val="1"/>
        </w:numPr>
      </w:pPr>
      <w:r>
        <w:t>Costs include: wage replacement, health care costs, intervention costs</w:t>
      </w:r>
    </w:p>
    <w:p w:rsidR="007A469F" w:rsidRDefault="007A469F" w:rsidP="007A469F">
      <w:pPr>
        <w:pStyle w:val="ListParagraph"/>
        <w:numPr>
          <w:ilvl w:val="0"/>
          <w:numId w:val="1"/>
        </w:numPr>
      </w:pPr>
      <w:r>
        <w:t>Sustained return to work</w:t>
      </w:r>
    </w:p>
    <w:p w:rsidR="0063165D" w:rsidRDefault="0063165D" w:rsidP="007A469F">
      <w:pPr>
        <w:pStyle w:val="ListParagraph"/>
        <w:numPr>
          <w:ilvl w:val="1"/>
          <w:numId w:val="1"/>
        </w:numPr>
      </w:pPr>
      <w:r>
        <w:t>The extent to which workers are able to sustain their return to work provides important information about disability management efforts</w:t>
      </w:r>
    </w:p>
    <w:p w:rsidR="0063165D" w:rsidRDefault="0063165D" w:rsidP="0063165D">
      <w:pPr>
        <w:pStyle w:val="ListParagraph"/>
        <w:numPr>
          <w:ilvl w:val="0"/>
          <w:numId w:val="1"/>
        </w:numPr>
      </w:pPr>
      <w:r>
        <w:t>Quality of life</w:t>
      </w:r>
    </w:p>
    <w:p w:rsidR="000A5751" w:rsidRDefault="000A5751" w:rsidP="0063165D">
      <w:pPr>
        <w:pStyle w:val="ListParagraph"/>
        <w:numPr>
          <w:ilvl w:val="1"/>
          <w:numId w:val="1"/>
        </w:numPr>
      </w:pPr>
      <w:r>
        <w:t>Symptom severity and general health – important outcomes in disability management and return-to-work</w:t>
      </w:r>
    </w:p>
    <w:p w:rsidR="000A5751" w:rsidRDefault="000A5751" w:rsidP="0063165D">
      <w:pPr>
        <w:pStyle w:val="ListParagraph"/>
        <w:numPr>
          <w:ilvl w:val="1"/>
          <w:numId w:val="1"/>
        </w:numPr>
      </w:pPr>
      <w:r>
        <w:t xml:space="preserve">Program is viewed as more successful when quality of life is higher </w:t>
      </w:r>
    </w:p>
    <w:p w:rsidR="000A5751" w:rsidRDefault="000A5751" w:rsidP="000A5751">
      <w:pPr>
        <w:rPr>
          <w:b/>
        </w:rPr>
      </w:pPr>
      <w:r>
        <w:rPr>
          <w:b/>
        </w:rPr>
        <w:t xml:space="preserve">Best Practices for Disability Management </w:t>
      </w:r>
    </w:p>
    <w:p w:rsidR="00F17DA5" w:rsidRDefault="00967AB9" w:rsidP="00967AB9">
      <w:pPr>
        <w:pStyle w:val="ListParagraph"/>
        <w:numPr>
          <w:ilvl w:val="0"/>
          <w:numId w:val="1"/>
        </w:numPr>
      </w:pPr>
      <w:r>
        <w:t>Severity of injury or illness and the physical demands of what worker’s jobs are important predictors of initial and sustained return to work</w:t>
      </w:r>
    </w:p>
    <w:p w:rsidR="001D62CC" w:rsidRDefault="00F17DA5" w:rsidP="00967AB9">
      <w:pPr>
        <w:pStyle w:val="ListParagraph"/>
        <w:numPr>
          <w:ilvl w:val="0"/>
          <w:numId w:val="1"/>
        </w:numPr>
      </w:pPr>
      <w:r>
        <w:t>Positive safety climate: organizational context with a well-communicated commitment to H&amp;S</w:t>
      </w:r>
      <w:r w:rsidR="008A3266">
        <w:t xml:space="preserve">; employees generally share the perception that their safety is valued </w:t>
      </w:r>
    </w:p>
    <w:p w:rsidR="00967AB9" w:rsidRDefault="001D62CC" w:rsidP="00967AB9">
      <w:pPr>
        <w:pStyle w:val="ListParagraph"/>
        <w:numPr>
          <w:ilvl w:val="0"/>
          <w:numId w:val="1"/>
        </w:numPr>
      </w:pPr>
      <w:r>
        <w:t>Employee and Family Assistance Program (EFAP):</w:t>
      </w:r>
      <w:r w:rsidR="00186513">
        <w:t xml:space="preserve"> program designed to help employees and their families with problems that may interfere with worker productivity</w:t>
      </w:r>
    </w:p>
    <w:p w:rsidR="009539F1" w:rsidRDefault="009539F1" w:rsidP="00967AB9">
      <w:pPr>
        <w:pStyle w:val="ListParagraph"/>
        <w:numPr>
          <w:ilvl w:val="0"/>
          <w:numId w:val="1"/>
        </w:numPr>
      </w:pPr>
      <w:r>
        <w:t>Research has developed several best practices that can reduce the incidence and impact of workplace disability – they are as listed:</w:t>
      </w:r>
    </w:p>
    <w:p w:rsidR="00F17DA5" w:rsidRDefault="004E7E4C" w:rsidP="004E7E4C">
      <w:pPr>
        <w:pStyle w:val="ListParagraph"/>
        <w:numPr>
          <w:ilvl w:val="1"/>
          <w:numId w:val="1"/>
        </w:numPr>
      </w:pPr>
      <w:r>
        <w:t>People focused climate – in a workplace with a positive safety climate there is a well-communicated commitment to H&amp;S that is emphasized in company policy and practices</w:t>
      </w:r>
      <w:r w:rsidR="00B5188C">
        <w:t>; this climate is supportive of disability management and all employees should be educated on the company’s</w:t>
      </w:r>
      <w:r w:rsidR="00F17DA5">
        <w:t xml:space="preserve"> safety values and disability management programs</w:t>
      </w:r>
    </w:p>
    <w:p w:rsidR="00186513" w:rsidRDefault="00F17DA5" w:rsidP="00F17DA5">
      <w:pPr>
        <w:pStyle w:val="ListParagraph"/>
        <w:numPr>
          <w:ilvl w:val="1"/>
          <w:numId w:val="1"/>
        </w:numPr>
      </w:pPr>
      <w:r>
        <w:t>Prevention focus – efforts that reduce the incidence</w:t>
      </w:r>
      <w:r w:rsidR="008A3266">
        <w:t xml:space="preserve"> of illness and injury that will result in cost savings for the organizations</w:t>
      </w:r>
      <w:r w:rsidR="001D62CC">
        <w:t>; a good starting point is to examine the organizations safety record; organizations can also use their benefits program as a way for prevention (ex, employee and family assistance program)</w:t>
      </w:r>
    </w:p>
    <w:p w:rsidR="00931563" w:rsidRDefault="00186513" w:rsidP="00186513">
      <w:pPr>
        <w:pStyle w:val="ListParagraph"/>
        <w:numPr>
          <w:ilvl w:val="1"/>
          <w:numId w:val="1"/>
        </w:numPr>
      </w:pPr>
      <w:r>
        <w:t xml:space="preserve">Early Intervention </w:t>
      </w:r>
      <w:r w:rsidR="00293A51">
        <w:t>–</w:t>
      </w:r>
      <w:r>
        <w:t xml:space="preserve"> </w:t>
      </w:r>
      <w:r w:rsidR="00293A51">
        <w:t>organizations with progressive disability management programs continually</w:t>
      </w:r>
      <w:r>
        <w:t xml:space="preserve"> </w:t>
      </w:r>
      <w:r w:rsidR="00293A51">
        <w:t xml:space="preserve">assess risk and take early steps to eliminate or reduce the risks; beginning rehab ASAP is important; early contact is associated with better return-to-work outcomes </w:t>
      </w:r>
    </w:p>
    <w:p w:rsidR="00D166D2" w:rsidRDefault="00931563" w:rsidP="00186513">
      <w:pPr>
        <w:pStyle w:val="ListParagraph"/>
        <w:numPr>
          <w:ilvl w:val="1"/>
          <w:numId w:val="1"/>
        </w:numPr>
      </w:pPr>
      <w:r>
        <w:t xml:space="preserve">Work accommodation – or modified work arrangements are </w:t>
      </w:r>
      <w:r w:rsidR="00D166D2">
        <w:t>strongly</w:t>
      </w:r>
      <w:r>
        <w:t xml:space="preserve"> associated with reduced disability duration and costs</w:t>
      </w:r>
      <w:r w:rsidR="00645438">
        <w:t>; most cost saving strategy</w:t>
      </w:r>
      <w:r w:rsidR="00D166D2">
        <w:t xml:space="preserve"> – some types include:</w:t>
      </w:r>
    </w:p>
    <w:p w:rsidR="00D166D2" w:rsidRDefault="00D166D2" w:rsidP="00D166D2">
      <w:pPr>
        <w:pStyle w:val="ListParagraph"/>
        <w:numPr>
          <w:ilvl w:val="2"/>
          <w:numId w:val="1"/>
        </w:numPr>
      </w:pPr>
      <w:r>
        <w:t>Light Duty Work: workers return to a job that is less demand than their previous job – can involve adapting tasks or putting person in a different job</w:t>
      </w:r>
    </w:p>
    <w:p w:rsidR="00D04DBF" w:rsidRDefault="00D166D2" w:rsidP="00D166D2">
      <w:pPr>
        <w:pStyle w:val="ListParagraph"/>
        <w:numPr>
          <w:ilvl w:val="2"/>
          <w:numId w:val="1"/>
        </w:numPr>
      </w:pPr>
      <w:r>
        <w:t>Gradual Work E</w:t>
      </w:r>
      <w:r w:rsidR="00D04DBF">
        <w:t>xposure:</w:t>
      </w:r>
      <w:r>
        <w:t xml:space="preserve"> job demands</w:t>
      </w:r>
      <w:r w:rsidR="00D04DBF">
        <w:t xml:space="preserve"> slowly increase until the workers are performing the full requirement of their pre-injury job</w:t>
      </w:r>
      <w:r>
        <w:t xml:space="preserve"> </w:t>
      </w:r>
      <w:r w:rsidR="00D04DBF">
        <w:t xml:space="preserve">– also referred to as work hardening </w:t>
      </w:r>
    </w:p>
    <w:p w:rsidR="003636CF" w:rsidRDefault="00D04DBF" w:rsidP="00D166D2">
      <w:pPr>
        <w:pStyle w:val="ListParagraph"/>
        <w:numPr>
          <w:ilvl w:val="2"/>
          <w:numId w:val="1"/>
        </w:numPr>
      </w:pPr>
      <w:r>
        <w:t>Work trials: workers return to work on a trial basis to evaluate whether they are able to withstand the demands of the workplace</w:t>
      </w:r>
    </w:p>
    <w:p w:rsidR="00645438" w:rsidRDefault="003636CF" w:rsidP="003636CF">
      <w:pPr>
        <w:pStyle w:val="ListParagraph"/>
        <w:numPr>
          <w:ilvl w:val="2"/>
          <w:numId w:val="1"/>
        </w:numPr>
      </w:pPr>
      <w:r>
        <w:t>Supported and Sheltered Work: designed to help those with permanent disabilities who have either not been successful in competitive work environments or require substantial support to return to work – may be offered in regular work environments (supported) or in special worksites offered via social services (sheltered)</w:t>
      </w:r>
    </w:p>
    <w:p w:rsidR="00193EE5" w:rsidRDefault="00645438" w:rsidP="00645438">
      <w:pPr>
        <w:pStyle w:val="ListParagraph"/>
        <w:numPr>
          <w:ilvl w:val="1"/>
          <w:numId w:val="1"/>
        </w:numPr>
      </w:pPr>
      <w:r>
        <w:t xml:space="preserve">Return to work case management </w:t>
      </w:r>
      <w:r w:rsidR="00F27D1B">
        <w:t>–</w:t>
      </w:r>
      <w:r>
        <w:t xml:space="preserve"> </w:t>
      </w:r>
      <w:r w:rsidR="00F27D1B">
        <w:t>case management refers to the coordi</w:t>
      </w:r>
      <w:r w:rsidR="00193EE5">
        <w:t>nation of health and social serv</w:t>
      </w:r>
      <w:r w:rsidR="00F27D1B">
        <w:t>i</w:t>
      </w:r>
      <w:r w:rsidR="00193EE5">
        <w:t>c</w:t>
      </w:r>
      <w:r w:rsidR="00F27D1B">
        <w:t>es so that those who are injured</w:t>
      </w:r>
      <w:r w:rsidR="00193EE5">
        <w:t xml:space="preserve">, disabled or ill receive are that is appropriate, timely and efficient; goals are to enhance the quality of life of the injured workers </w:t>
      </w:r>
    </w:p>
    <w:p w:rsidR="001B05EF" w:rsidRDefault="00193EE5" w:rsidP="00645438">
      <w:pPr>
        <w:pStyle w:val="ListParagraph"/>
        <w:numPr>
          <w:ilvl w:val="1"/>
          <w:numId w:val="1"/>
        </w:numPr>
      </w:pPr>
      <w:r>
        <w:t>Return to work coordinator – person who is responsible for return to work case management;</w:t>
      </w:r>
      <w:r w:rsidR="001B05EF">
        <w:t xml:space="preserve"> they ensure that there is ongoing communication among the stakeholders; plans work modifications and monitors them over time</w:t>
      </w:r>
    </w:p>
    <w:p w:rsidR="00F36E10" w:rsidRDefault="001B05EF" w:rsidP="00645438">
      <w:pPr>
        <w:pStyle w:val="ListParagraph"/>
        <w:numPr>
          <w:ilvl w:val="1"/>
          <w:numId w:val="1"/>
        </w:numPr>
      </w:pPr>
      <w:r>
        <w:t>Educate supervisors about disability management – at times supervisors will be called upon to support the disability</w:t>
      </w:r>
      <w:r w:rsidR="00F36E10">
        <w:t xml:space="preserve"> management, in its preventative and return to work sense</w:t>
      </w:r>
    </w:p>
    <w:p w:rsidR="0097602B" w:rsidRDefault="00F36E10" w:rsidP="00645438">
      <w:pPr>
        <w:pStyle w:val="ListParagraph"/>
        <w:numPr>
          <w:ilvl w:val="1"/>
          <w:numId w:val="1"/>
        </w:numPr>
      </w:pPr>
      <w:r>
        <w:t>Integrated claims management and monitoring systems – when workers require a leave from work due to illness/injury, they submit compensation claims to a benefits program; injured workers may also get benefits from workers comp;</w:t>
      </w:r>
      <w:r w:rsidR="0097602B">
        <w:t xml:space="preserve"> in an integrated claims management system these processes are facilitated within the disability management program; tracks where an injured worker is in the claims, recovery, rehab process (using a database)</w:t>
      </w:r>
    </w:p>
    <w:p w:rsidR="0097602B" w:rsidRDefault="0097602B" w:rsidP="0097602B">
      <w:pPr>
        <w:rPr>
          <w:b/>
        </w:rPr>
      </w:pPr>
      <w:r>
        <w:rPr>
          <w:b/>
        </w:rPr>
        <w:t xml:space="preserve">Stakeholders in Disability Management </w:t>
      </w:r>
    </w:p>
    <w:p w:rsidR="00876D64" w:rsidRDefault="0097602B" w:rsidP="00876D64">
      <w:pPr>
        <w:pStyle w:val="ListParagraph"/>
        <w:numPr>
          <w:ilvl w:val="0"/>
          <w:numId w:val="1"/>
        </w:numPr>
      </w:pPr>
      <w:r>
        <w:t xml:space="preserve">Injured or ill workers </w:t>
      </w:r>
      <w:r w:rsidR="00876D64">
        <w:t xml:space="preserve">– the major stakeholders and should be empowered by disability management programs; have several responsibilities: must report condition ASAP, comply with treatments, work to improve health, keep employer up to date on health status </w:t>
      </w:r>
    </w:p>
    <w:p w:rsidR="00876D64" w:rsidRDefault="00876D64" w:rsidP="00876D64">
      <w:pPr>
        <w:pStyle w:val="ListParagraph"/>
        <w:numPr>
          <w:ilvl w:val="0"/>
          <w:numId w:val="1"/>
        </w:numPr>
      </w:pPr>
      <w:r>
        <w:t>Employers – need to ensure that adequate resources are available to the program; responsibility like: identify options for work modifications, monitor and address concerns</w:t>
      </w:r>
    </w:p>
    <w:p w:rsidR="00110917" w:rsidRDefault="00876D64" w:rsidP="00876D64">
      <w:pPr>
        <w:pStyle w:val="ListParagraph"/>
        <w:numPr>
          <w:ilvl w:val="0"/>
          <w:numId w:val="1"/>
        </w:numPr>
      </w:pPr>
      <w:r>
        <w:t>Unions – help develop the program</w:t>
      </w:r>
      <w:r w:rsidR="00110917">
        <w:t>, communicate benefits to members</w:t>
      </w:r>
    </w:p>
    <w:p w:rsidR="00110917" w:rsidRDefault="00110917" w:rsidP="00876D64">
      <w:pPr>
        <w:pStyle w:val="ListParagraph"/>
        <w:numPr>
          <w:ilvl w:val="0"/>
          <w:numId w:val="1"/>
        </w:numPr>
      </w:pPr>
      <w:r>
        <w:t>Health care providers – need to review job requirements to recommend adjustments for modifications</w:t>
      </w:r>
    </w:p>
    <w:p w:rsidR="008B6F63" w:rsidRDefault="00110917" w:rsidP="00876D64">
      <w:pPr>
        <w:pStyle w:val="ListParagraph"/>
        <w:numPr>
          <w:ilvl w:val="0"/>
          <w:numId w:val="1"/>
        </w:numPr>
      </w:pPr>
      <w:r>
        <w:t>Insurance providers – provide benefits to workers who are on leave</w:t>
      </w:r>
    </w:p>
    <w:p w:rsidR="008B6F63" w:rsidRDefault="008B6F63" w:rsidP="00876D64">
      <w:pPr>
        <w:pStyle w:val="ListParagraph"/>
        <w:numPr>
          <w:ilvl w:val="0"/>
          <w:numId w:val="1"/>
        </w:numPr>
      </w:pPr>
      <w:r>
        <w:t xml:space="preserve">Governments – develop legislation that supports the value of disability management </w:t>
      </w:r>
    </w:p>
    <w:p w:rsidR="008B6F63" w:rsidRDefault="008B6F63" w:rsidP="00876D64">
      <w:pPr>
        <w:pStyle w:val="ListParagraph"/>
        <w:numPr>
          <w:ilvl w:val="0"/>
          <w:numId w:val="1"/>
        </w:numPr>
      </w:pPr>
      <w:r>
        <w:t>Disability management contractors - private firms that provide disability management services to organizations that help realize the goals of disability management</w:t>
      </w:r>
    </w:p>
    <w:p w:rsidR="008B6F63" w:rsidRDefault="008B6F63" w:rsidP="008B6F63">
      <w:pPr>
        <w:rPr>
          <w:b/>
        </w:rPr>
      </w:pPr>
      <w:r>
        <w:rPr>
          <w:b/>
        </w:rPr>
        <w:t>Barriers to Return to Work</w:t>
      </w:r>
    </w:p>
    <w:p w:rsidR="00A51CD4" w:rsidRDefault="008B6F63" w:rsidP="00A51CD4">
      <w:pPr>
        <w:pStyle w:val="ListParagraph"/>
        <w:numPr>
          <w:ilvl w:val="0"/>
          <w:numId w:val="1"/>
        </w:numPr>
      </w:pPr>
      <w:r>
        <w:t>Delays can stem from</w:t>
      </w:r>
      <w:r w:rsidR="00A51CD4">
        <w:t xml:space="preserve"> several stakeholder groups</w:t>
      </w:r>
    </w:p>
    <w:p w:rsidR="00D55DFD" w:rsidRDefault="00A51CD4" w:rsidP="00A51CD4">
      <w:pPr>
        <w:pStyle w:val="ListParagraph"/>
        <w:numPr>
          <w:ilvl w:val="0"/>
          <w:numId w:val="1"/>
        </w:numPr>
      </w:pPr>
      <w:r>
        <w:t xml:space="preserve">Mundane factors like health care providers being too busy to quickly file paper work, employers inaccurately reporting ability to accommodate, etc. can </w:t>
      </w:r>
      <w:r w:rsidR="00D55DFD">
        <w:t>increase the length of absence from work</w:t>
      </w:r>
    </w:p>
    <w:p w:rsidR="001650D2" w:rsidRDefault="00A51CD4" w:rsidP="001650D2">
      <w:pPr>
        <w:pStyle w:val="ListParagraph"/>
        <w:numPr>
          <w:ilvl w:val="0"/>
          <w:numId w:val="1"/>
        </w:numPr>
      </w:pPr>
      <w:r>
        <w:t xml:space="preserve"> </w:t>
      </w:r>
      <w:r w:rsidR="00D55DFD">
        <w:t>Without proper assurance, employees may resist returning to work out of fear</w:t>
      </w:r>
    </w:p>
    <w:p w:rsidR="000064CA" w:rsidRPr="008B6F63" w:rsidRDefault="001650D2" w:rsidP="001650D2">
      <w:pPr>
        <w:pStyle w:val="ListParagraph"/>
        <w:numPr>
          <w:ilvl w:val="0"/>
          <w:numId w:val="1"/>
        </w:numPr>
      </w:pPr>
      <w:r>
        <w:t>D</w:t>
      </w:r>
      <w:r w:rsidR="00D55DFD">
        <w:t xml:space="preserve">isability related </w:t>
      </w:r>
      <w:r>
        <w:t>absence</w:t>
      </w:r>
      <w:r w:rsidR="00D55DFD">
        <w:t xml:space="preserve"> is often described as having 3 stages: acute (1-30 days), </w:t>
      </w:r>
      <w:proofErr w:type="spellStart"/>
      <w:r w:rsidR="00D55DFD">
        <w:t>subacute</w:t>
      </w:r>
      <w:proofErr w:type="spellEnd"/>
      <w:r w:rsidR="00D55DFD">
        <w:t xml:space="preserve"> (31-90 days) and chronic (91+ days)</w:t>
      </w:r>
    </w:p>
    <w:sectPr w:rsidR="000064CA" w:rsidRPr="008B6F63" w:rsidSect="000064CA">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20005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405DDA"/>
    <w:multiLevelType w:val="hybridMultilevel"/>
    <w:tmpl w:val="FA56813E"/>
    <w:lvl w:ilvl="0" w:tplc="B4BE7146">
      <w:start w:val="13"/>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0064CA"/>
    <w:rsid w:val="000064CA"/>
    <w:rsid w:val="000A5751"/>
    <w:rsid w:val="00110917"/>
    <w:rsid w:val="00116703"/>
    <w:rsid w:val="001650D2"/>
    <w:rsid w:val="00186513"/>
    <w:rsid w:val="00193EE5"/>
    <w:rsid w:val="001A5ECB"/>
    <w:rsid w:val="001B05EF"/>
    <w:rsid w:val="001D62CC"/>
    <w:rsid w:val="00293A51"/>
    <w:rsid w:val="003636CF"/>
    <w:rsid w:val="0043435A"/>
    <w:rsid w:val="004E7E4C"/>
    <w:rsid w:val="0053482F"/>
    <w:rsid w:val="00574571"/>
    <w:rsid w:val="0063165D"/>
    <w:rsid w:val="00645438"/>
    <w:rsid w:val="007A469F"/>
    <w:rsid w:val="0085317E"/>
    <w:rsid w:val="00876D64"/>
    <w:rsid w:val="008A3266"/>
    <w:rsid w:val="008B6F63"/>
    <w:rsid w:val="00931563"/>
    <w:rsid w:val="009539F1"/>
    <w:rsid w:val="00967AB9"/>
    <w:rsid w:val="0097602B"/>
    <w:rsid w:val="00A04215"/>
    <w:rsid w:val="00A41CCF"/>
    <w:rsid w:val="00A51CD4"/>
    <w:rsid w:val="00B5188C"/>
    <w:rsid w:val="00D04DBF"/>
    <w:rsid w:val="00D166D2"/>
    <w:rsid w:val="00D55DFD"/>
    <w:rsid w:val="00DD786D"/>
    <w:rsid w:val="00F17DA5"/>
    <w:rsid w:val="00F27D1B"/>
    <w:rsid w:val="00F36E10"/>
  </w:rsids>
  <m:mathPr>
    <m:mathFont m:val="ヒラギノ角ゴ Pro W3"/>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662B"/>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1A5ECB"/>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80</TotalTime>
  <Pages>3</Pages>
  <Words>773</Words>
  <Characters>4408</Characters>
  <Application>Microsoft Macintosh Word</Application>
  <DocSecurity>0</DocSecurity>
  <Lines>36</Lines>
  <Paragraphs>8</Paragraphs>
  <ScaleCrop>false</ScaleCrop>
  <LinksUpToDate>false</LinksUpToDate>
  <CharactersWithSpaces>5413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Niro</dc:creator>
  <cp:keywords/>
  <cp:lastModifiedBy>Sarah Niro</cp:lastModifiedBy>
  <cp:revision>4</cp:revision>
  <dcterms:created xsi:type="dcterms:W3CDTF">2014-03-20T23:47:00Z</dcterms:created>
  <dcterms:modified xsi:type="dcterms:W3CDTF">2014-03-22T20:41:00Z</dcterms:modified>
</cp:coreProperties>
</file>