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1DD" w:rsidRPr="008D15E1" w:rsidRDefault="005A7808">
      <w:pPr>
        <w:rPr>
          <w:lang w:val="en-CA"/>
        </w:rPr>
      </w:pPr>
      <w:r w:rsidRPr="008D15E1">
        <w:rPr>
          <w:lang w:val="en-CA"/>
        </w:rPr>
        <w:t>Lecture week 1</w:t>
      </w:r>
    </w:p>
    <w:p w:rsidR="008D15E1" w:rsidRPr="005A7808" w:rsidRDefault="008D15E1" w:rsidP="008D15E1">
      <w:pPr>
        <w:rPr>
          <w:b/>
          <w:lang w:val="en-CA"/>
        </w:rPr>
      </w:pPr>
      <w:r w:rsidRPr="005A7808">
        <w:rPr>
          <w:b/>
          <w:lang w:val="en-CA"/>
        </w:rPr>
        <w:t>Statement of financial position (balance sheet)</w:t>
      </w:r>
      <w:r>
        <w:rPr>
          <w:b/>
          <w:lang w:val="en-CA"/>
        </w:rPr>
        <w:t xml:space="preserve"> (see exhibit 1.2 pp5)</w:t>
      </w:r>
    </w:p>
    <w:p w:rsidR="005A7808" w:rsidRPr="008D15E1" w:rsidRDefault="008D15E1" w:rsidP="008D15E1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Reports the financial position of an accounting entity at </w:t>
      </w:r>
      <w:r w:rsidRPr="008D15E1">
        <w:rPr>
          <w:u w:val="single"/>
          <w:lang w:val="en-CA"/>
        </w:rPr>
        <w:t>a certain point in time</w:t>
      </w:r>
      <w:r>
        <w:rPr>
          <w:lang w:val="en-CA"/>
        </w:rPr>
        <w:t xml:space="preserve"> (ex : 31 </w:t>
      </w:r>
      <w:proofErr w:type="spellStart"/>
      <w:r>
        <w:rPr>
          <w:lang w:val="en-CA"/>
        </w:rPr>
        <w:t>december</w:t>
      </w:r>
      <w:proofErr w:type="spellEnd"/>
      <w:r>
        <w:rPr>
          <w:lang w:val="en-CA"/>
        </w:rPr>
        <w:t xml:space="preserve"> 2009)</w:t>
      </w:r>
    </w:p>
    <w:p w:rsidR="005A7808" w:rsidRPr="0003260B" w:rsidRDefault="005A7808">
      <w:pPr>
        <w:rPr>
          <w:lang w:val="en-CA"/>
        </w:rPr>
      </w:pPr>
      <w:r w:rsidRPr="0003260B">
        <w:rPr>
          <w:lang w:val="en-CA"/>
        </w:rPr>
        <w:t>Assets = liabilities + shareholders’ equity</w:t>
      </w:r>
    </w:p>
    <w:p w:rsidR="005A7808" w:rsidRDefault="0003260B">
      <w:pPr>
        <w:rPr>
          <w:lang w:val="en-CA"/>
        </w:rPr>
      </w:pPr>
      <w:proofErr w:type="gramStart"/>
      <w:r w:rsidRPr="0003260B">
        <w:rPr>
          <w:lang w:val="en-CA"/>
        </w:rPr>
        <w:t>Assets :</w:t>
      </w:r>
      <w:proofErr w:type="gramEnd"/>
      <w:r w:rsidRPr="0003260B">
        <w:rPr>
          <w:lang w:val="en-CA"/>
        </w:rPr>
        <w:t xml:space="preserve"> econom</w:t>
      </w:r>
      <w:r>
        <w:rPr>
          <w:lang w:val="en-CA"/>
        </w:rPr>
        <w:t>ic re</w:t>
      </w:r>
      <w:r w:rsidRPr="0003260B">
        <w:rPr>
          <w:lang w:val="en-CA"/>
        </w:rPr>
        <w:t>sources</w:t>
      </w:r>
      <w:r>
        <w:rPr>
          <w:lang w:val="en-CA"/>
        </w:rPr>
        <w:t xml:space="preserve"> </w:t>
      </w:r>
    </w:p>
    <w:p w:rsidR="0003260B" w:rsidRDefault="0003260B">
      <w:pPr>
        <w:rPr>
          <w:lang w:val="en-CA"/>
        </w:rPr>
      </w:pPr>
      <w:proofErr w:type="gramStart"/>
      <w:r>
        <w:rPr>
          <w:lang w:val="en-CA"/>
        </w:rPr>
        <w:t>Liabilities :</w:t>
      </w:r>
      <w:proofErr w:type="gramEnd"/>
      <w:r>
        <w:rPr>
          <w:lang w:val="en-CA"/>
        </w:rPr>
        <w:t xml:space="preserve"> legal obligations resulting from past business events (ex: service owed for cash)</w:t>
      </w:r>
    </w:p>
    <w:p w:rsidR="008D15E1" w:rsidRPr="0003260B" w:rsidRDefault="008D15E1">
      <w:pPr>
        <w:rPr>
          <w:lang w:val="en-CA"/>
        </w:rPr>
      </w:pPr>
      <w:r>
        <w:rPr>
          <w:lang w:val="en-CA"/>
        </w:rPr>
        <w:t>Shareholders’ equity: how much is owed to the people that invested in the company</w:t>
      </w:r>
    </w:p>
    <w:p w:rsidR="008D15E1" w:rsidRPr="008D15E1" w:rsidRDefault="008D15E1" w:rsidP="008D15E1">
      <w:pPr>
        <w:rPr>
          <w:b/>
          <w:lang w:val="en-CA"/>
        </w:rPr>
      </w:pPr>
      <w:r>
        <w:rPr>
          <w:b/>
          <w:lang w:val="en-CA"/>
        </w:rPr>
        <w:t>I</w:t>
      </w:r>
      <w:r w:rsidRPr="008D15E1">
        <w:rPr>
          <w:b/>
          <w:lang w:val="en-CA"/>
        </w:rPr>
        <w:t>ncome</w:t>
      </w:r>
      <w:r>
        <w:rPr>
          <w:b/>
          <w:lang w:val="en-CA"/>
        </w:rPr>
        <w:t xml:space="preserve"> statement</w:t>
      </w:r>
      <w:r w:rsidRPr="008D15E1">
        <w:rPr>
          <w:b/>
          <w:lang w:val="en-CA"/>
        </w:rPr>
        <w:t xml:space="preserve"> (see exhibit 1.3 pp9)</w:t>
      </w:r>
    </w:p>
    <w:p w:rsidR="008D15E1" w:rsidRDefault="008D15E1" w:rsidP="008D15E1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Reports revenues less the expenses of an accounting period (ex: year ended </w:t>
      </w:r>
      <w:proofErr w:type="spellStart"/>
      <w:r>
        <w:rPr>
          <w:lang w:val="en-CA"/>
        </w:rPr>
        <w:t>december</w:t>
      </w:r>
      <w:proofErr w:type="spellEnd"/>
      <w:r>
        <w:rPr>
          <w:lang w:val="en-CA"/>
        </w:rPr>
        <w:t xml:space="preserve"> 31, 2009)</w:t>
      </w:r>
    </w:p>
    <w:p w:rsidR="008D15E1" w:rsidRPr="008D15E1" w:rsidRDefault="008D15E1" w:rsidP="008D15E1">
      <w:pPr>
        <w:rPr>
          <w:b/>
          <w:lang w:val="en-CA"/>
        </w:rPr>
      </w:pPr>
      <w:r w:rsidRPr="008D15E1">
        <w:rPr>
          <w:b/>
          <w:lang w:val="en-CA"/>
        </w:rPr>
        <w:t>Statement of comprehensive income</w:t>
      </w:r>
    </w:p>
    <w:p w:rsidR="008D15E1" w:rsidRDefault="008D15E1" w:rsidP="008D15E1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Reports the change in shareholders’ equity</w:t>
      </w:r>
      <w:r w:rsidR="00616893">
        <w:rPr>
          <w:lang w:val="en-CA"/>
        </w:rPr>
        <w:t xml:space="preserve"> from business activities, excluding exchanges with shareholders</w:t>
      </w:r>
    </w:p>
    <w:p w:rsidR="008D15E1" w:rsidRPr="00616893" w:rsidRDefault="008D15E1" w:rsidP="008D15E1">
      <w:pPr>
        <w:rPr>
          <w:b/>
          <w:lang w:val="en-CA"/>
        </w:rPr>
      </w:pPr>
      <w:r w:rsidRPr="00616893">
        <w:rPr>
          <w:b/>
          <w:lang w:val="en-CA"/>
        </w:rPr>
        <w:t>Statement of cash flow (exhibit 1.5 pp14)</w:t>
      </w:r>
    </w:p>
    <w:p w:rsidR="008D15E1" w:rsidRDefault="008D15E1" w:rsidP="008D15E1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Reports cash inflows and outflows during the accounting period</w:t>
      </w:r>
    </w:p>
    <w:p w:rsidR="008D15E1" w:rsidRPr="00616893" w:rsidRDefault="00616893" w:rsidP="008D15E1">
      <w:pPr>
        <w:rPr>
          <w:b/>
          <w:lang w:val="en-CA"/>
        </w:rPr>
      </w:pPr>
      <w:r w:rsidRPr="00616893">
        <w:rPr>
          <w:b/>
          <w:lang w:val="en-CA"/>
        </w:rPr>
        <w:t>Statement of change in equity (exhibit 1.4 pp12)</w:t>
      </w:r>
    </w:p>
    <w:p w:rsidR="00616893" w:rsidRDefault="00616893" w:rsidP="00616893">
      <w:pPr>
        <w:pStyle w:val="Paragraphedeliste"/>
        <w:numPr>
          <w:ilvl w:val="0"/>
          <w:numId w:val="1"/>
        </w:numPr>
        <w:rPr>
          <w:lang w:val="en-CA"/>
        </w:rPr>
      </w:pPr>
      <w:r>
        <w:rPr>
          <w:lang w:val="en-CA"/>
        </w:rPr>
        <w:t>Reports the change in shareholders’ equity</w:t>
      </w:r>
    </w:p>
    <w:p w:rsidR="00616893" w:rsidRPr="00616893" w:rsidRDefault="00616893" w:rsidP="00616893">
      <w:pPr>
        <w:rPr>
          <w:lang w:val="en-CA"/>
        </w:rPr>
      </w:pPr>
    </w:p>
    <w:p w:rsidR="00616893" w:rsidRDefault="00616893" w:rsidP="008D15E1">
      <w:pPr>
        <w:rPr>
          <w:lang w:val="en-CA"/>
        </w:rPr>
      </w:pPr>
    </w:p>
    <w:p w:rsidR="00616893" w:rsidRDefault="00616893" w:rsidP="008D15E1">
      <w:pPr>
        <w:rPr>
          <w:lang w:val="en-CA"/>
        </w:rPr>
      </w:pPr>
    </w:p>
    <w:p w:rsidR="00616893" w:rsidRDefault="00616893" w:rsidP="008D15E1">
      <w:pPr>
        <w:rPr>
          <w:lang w:val="en-CA"/>
        </w:rPr>
      </w:pPr>
      <w:r>
        <w:rPr>
          <w:rFonts w:ascii="Arial" w:hAnsi="Arial" w:cs="Arial"/>
          <w:noProof/>
          <w:sz w:val="20"/>
          <w:szCs w:val="20"/>
          <w:lang w:eastAsia="fr-CA"/>
        </w:rPr>
        <w:lastRenderedPageBreak/>
        <w:drawing>
          <wp:inline distT="0" distB="0" distL="0" distR="0">
            <wp:extent cx="5686801" cy="3457575"/>
            <wp:effectExtent l="0" t="0" r="9525" b="0"/>
            <wp:docPr id="1" name="Image 1" descr="http://i.investopedia.com/inv/articles/site/finstmt6.13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nvestopedia.com/inv/articles/site/finstmt6.13n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801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0B97" w:rsidRDefault="003F0B97" w:rsidP="008D15E1">
      <w:pPr>
        <w:rPr>
          <w:lang w:val="en-CA"/>
        </w:rPr>
      </w:pPr>
    </w:p>
    <w:p w:rsidR="003F0B97" w:rsidRPr="008D15E1" w:rsidRDefault="003F0B97" w:rsidP="008D15E1">
      <w:pPr>
        <w:rPr>
          <w:lang w:val="en-CA"/>
        </w:rPr>
      </w:pPr>
      <w:bookmarkStart w:id="0" w:name="_GoBack"/>
      <w:bookmarkEnd w:id="0"/>
    </w:p>
    <w:sectPr w:rsidR="003F0B97" w:rsidRPr="008D15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6600B"/>
    <w:multiLevelType w:val="hybridMultilevel"/>
    <w:tmpl w:val="2C1EF92A"/>
    <w:lvl w:ilvl="0" w:tplc="2BE8C9E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808"/>
    <w:rsid w:val="0003260B"/>
    <w:rsid w:val="001731DD"/>
    <w:rsid w:val="0017661F"/>
    <w:rsid w:val="003F0B97"/>
    <w:rsid w:val="005A7808"/>
    <w:rsid w:val="00616893"/>
    <w:rsid w:val="006867F0"/>
    <w:rsid w:val="008D1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15E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1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16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15E1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1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16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Marilou</dc:creator>
  <cp:keywords/>
  <dc:description/>
  <cp:lastModifiedBy>Marilou</cp:lastModifiedBy>
  <cp:revision>2</cp:revision>
  <dcterms:created xsi:type="dcterms:W3CDTF">2013-01-08T19:58:00Z</dcterms:created>
  <dcterms:modified xsi:type="dcterms:W3CDTF">2013-01-15T21:46:00Z</dcterms:modified>
</cp:coreProperties>
</file>