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4E91" w:rsidRDefault="00912FD6">
      <w:pPr>
        <w:pBdr>
          <w:top w:val="single" w:sz="18" w:space="0" w:color="000000"/>
          <w:left w:val="single" w:sz="18" w:space="0" w:color="000000"/>
          <w:bottom w:val="single" w:sz="18" w:space="0" w:color="000000"/>
          <w:right w:val="single" w:sz="18" w:space="0" w:color="000000"/>
        </w:pBdr>
        <w:spacing w:after="0" w:line="259" w:lineRule="auto"/>
        <w:ind w:left="-15" w:firstLine="0"/>
      </w:pPr>
      <w:bookmarkStart w:id="0" w:name="_GoBack"/>
      <w:bookmarkEnd w:id="0"/>
      <w:r>
        <w:t xml:space="preserve"> </w:t>
      </w:r>
    </w:p>
    <w:p w:rsidR="00D04E91" w:rsidRDefault="00912FD6">
      <w:pPr>
        <w:pBdr>
          <w:top w:val="single" w:sz="18" w:space="0" w:color="000000"/>
          <w:left w:val="single" w:sz="18" w:space="0" w:color="000000"/>
          <w:bottom w:val="single" w:sz="18" w:space="0" w:color="000000"/>
          <w:right w:val="single" w:sz="18" w:space="0" w:color="000000"/>
        </w:pBdr>
        <w:spacing w:after="0" w:line="259" w:lineRule="auto"/>
        <w:ind w:left="-5"/>
      </w:pPr>
      <w:r>
        <w:rPr>
          <w:b/>
        </w:rPr>
        <w:t xml:space="preserve">CONCORDIA UNIVERSITY </w:t>
      </w:r>
    </w:p>
    <w:p w:rsidR="00D04E91" w:rsidRDefault="00912FD6">
      <w:pPr>
        <w:pBdr>
          <w:top w:val="single" w:sz="18" w:space="0" w:color="000000"/>
          <w:left w:val="single" w:sz="18" w:space="0" w:color="000000"/>
          <w:bottom w:val="single" w:sz="18" w:space="0" w:color="000000"/>
          <w:right w:val="single" w:sz="18" w:space="0" w:color="000000"/>
        </w:pBdr>
        <w:spacing w:after="0" w:line="259" w:lineRule="auto"/>
        <w:ind w:left="-5"/>
      </w:pPr>
      <w:r>
        <w:rPr>
          <w:b/>
        </w:rPr>
        <w:t xml:space="preserve">FACULTY OF ENGINEERING AND COMPUTER SCIENCE </w:t>
      </w:r>
    </w:p>
    <w:p w:rsidR="00D04E91" w:rsidRDefault="00912FD6">
      <w:pPr>
        <w:pBdr>
          <w:top w:val="single" w:sz="18" w:space="0" w:color="000000"/>
          <w:left w:val="single" w:sz="18" w:space="0" w:color="000000"/>
          <w:bottom w:val="single" w:sz="18" w:space="0" w:color="000000"/>
          <w:right w:val="single" w:sz="18" w:space="0" w:color="000000"/>
        </w:pBdr>
        <w:spacing w:after="0" w:line="259" w:lineRule="auto"/>
        <w:ind w:left="-15" w:firstLine="0"/>
      </w:pPr>
      <w:r>
        <w:rPr>
          <w:b/>
        </w:rPr>
        <w:t xml:space="preserve"> </w:t>
      </w:r>
    </w:p>
    <w:p w:rsidR="00D04E91" w:rsidRDefault="00912FD6">
      <w:pPr>
        <w:pBdr>
          <w:top w:val="single" w:sz="18" w:space="0" w:color="000000"/>
          <w:left w:val="single" w:sz="18" w:space="0" w:color="000000"/>
          <w:bottom w:val="single" w:sz="18" w:space="0" w:color="000000"/>
          <w:right w:val="single" w:sz="18" w:space="0" w:color="000000"/>
        </w:pBdr>
        <w:spacing w:after="0" w:line="259" w:lineRule="auto"/>
        <w:ind w:left="-5"/>
      </w:pPr>
      <w:r>
        <w:rPr>
          <w:b/>
        </w:rPr>
        <w:t xml:space="preserve">ENGR 201  </w:t>
      </w:r>
    </w:p>
    <w:p w:rsidR="00D04E91" w:rsidRDefault="00912FD6">
      <w:pPr>
        <w:pBdr>
          <w:top w:val="single" w:sz="18" w:space="0" w:color="000000"/>
          <w:left w:val="single" w:sz="18" w:space="0" w:color="000000"/>
          <w:bottom w:val="single" w:sz="18" w:space="0" w:color="000000"/>
          <w:right w:val="single" w:sz="18" w:space="0" w:color="000000"/>
        </w:pBdr>
        <w:spacing w:after="0" w:line="259" w:lineRule="auto"/>
        <w:ind w:left="-5"/>
      </w:pPr>
      <w:r>
        <w:rPr>
          <w:b/>
        </w:rPr>
        <w:t xml:space="preserve">PROFESSIONAL PRACTICE AND RESPONSIBILITY </w:t>
      </w:r>
    </w:p>
    <w:p w:rsidR="00D04E91" w:rsidRDefault="00912FD6">
      <w:pPr>
        <w:pBdr>
          <w:top w:val="single" w:sz="18" w:space="0" w:color="000000"/>
          <w:left w:val="single" w:sz="18" w:space="0" w:color="000000"/>
          <w:bottom w:val="single" w:sz="18" w:space="0" w:color="000000"/>
          <w:right w:val="single" w:sz="18" w:space="0" w:color="000000"/>
        </w:pBdr>
        <w:spacing w:after="0" w:line="259" w:lineRule="auto"/>
        <w:ind w:left="-15" w:firstLine="0"/>
      </w:pPr>
      <w:r>
        <w:rPr>
          <w:b/>
        </w:rPr>
        <w:t xml:space="preserve"> </w:t>
      </w:r>
    </w:p>
    <w:p w:rsidR="00D04E91" w:rsidRDefault="00912FD6">
      <w:pPr>
        <w:pBdr>
          <w:top w:val="single" w:sz="18" w:space="0" w:color="000000"/>
          <w:left w:val="single" w:sz="18" w:space="0" w:color="000000"/>
          <w:bottom w:val="single" w:sz="18" w:space="0" w:color="000000"/>
          <w:right w:val="single" w:sz="18" w:space="0" w:color="000000"/>
        </w:pBdr>
        <w:spacing w:after="0" w:line="259" w:lineRule="auto"/>
        <w:ind w:left="-5"/>
      </w:pPr>
      <w:r>
        <w:rPr>
          <w:b/>
        </w:rPr>
        <w:t xml:space="preserve">PROFESSOR : REMI ALAURENT, ENG. </w:t>
      </w:r>
    </w:p>
    <w:p w:rsidR="00D04E91" w:rsidRDefault="00912FD6">
      <w:pPr>
        <w:pBdr>
          <w:top w:val="single" w:sz="18" w:space="0" w:color="000000"/>
          <w:left w:val="single" w:sz="18" w:space="0" w:color="000000"/>
          <w:bottom w:val="single" w:sz="18" w:space="0" w:color="000000"/>
          <w:right w:val="single" w:sz="18" w:space="0" w:color="000000"/>
        </w:pBdr>
        <w:spacing w:after="113" w:line="259" w:lineRule="auto"/>
        <w:ind w:left="-15" w:firstLine="0"/>
      </w:pPr>
      <w:r>
        <w:rPr>
          <w:b/>
        </w:rPr>
        <w:t xml:space="preserve"> </w:t>
      </w:r>
    </w:p>
    <w:p w:rsidR="00D04E91" w:rsidRDefault="00912FD6">
      <w:pPr>
        <w:spacing w:after="94" w:line="259" w:lineRule="auto"/>
        <w:ind w:left="0" w:firstLine="0"/>
      </w:pPr>
      <w:r>
        <w:rPr>
          <w:b/>
        </w:rPr>
        <w:t xml:space="preserve"> </w:t>
      </w:r>
    </w:p>
    <w:p w:rsidR="00D04E91" w:rsidRDefault="00912FD6">
      <w:pPr>
        <w:pStyle w:val="Heading1"/>
        <w:ind w:left="-5"/>
      </w:pPr>
      <w:r>
        <w:t>CHAPTER 01</w:t>
      </w:r>
      <w:r>
        <w:rPr>
          <w:u w:val="none"/>
        </w:rPr>
        <w:t xml:space="preserve">  </w:t>
      </w:r>
      <w:r>
        <w:t>AN INTRODUCTION : WHAT IS A PROFESSIONAL</w:t>
      </w:r>
      <w:r>
        <w:rPr>
          <w:u w:val="none"/>
        </w:rPr>
        <w:t xml:space="preserve"> </w:t>
      </w:r>
    </w:p>
    <w:p w:rsidR="00D04E91" w:rsidRDefault="00912FD6">
      <w:pPr>
        <w:spacing w:after="115" w:line="259" w:lineRule="auto"/>
        <w:ind w:left="0" w:firstLine="0"/>
      </w:pPr>
      <w:r>
        <w:rPr>
          <w:rFonts w:ascii="Arial" w:eastAsia="Arial" w:hAnsi="Arial" w:cs="Arial"/>
        </w:rPr>
        <w:t xml:space="preserve"> </w:t>
      </w:r>
    </w:p>
    <w:p w:rsidR="00D04E91" w:rsidRDefault="00912FD6">
      <w:pPr>
        <w:spacing w:after="0" w:line="259" w:lineRule="auto"/>
        <w:ind w:left="0" w:firstLine="0"/>
      </w:pPr>
      <w:r>
        <w:t xml:space="preserve"> </w:t>
      </w:r>
    </w:p>
    <w:p w:rsidR="00D04E91" w:rsidRDefault="00912FD6">
      <w:pPr>
        <w:numPr>
          <w:ilvl w:val="0"/>
          <w:numId w:val="1"/>
        </w:numPr>
        <w:spacing w:after="160" w:line="259" w:lineRule="auto"/>
        <w:ind w:hanging="360"/>
      </w:pPr>
      <w:r>
        <w:rPr>
          <w:b/>
          <w:sz w:val="32"/>
        </w:rPr>
        <w:t xml:space="preserve">What sets a professional apart  </w:t>
      </w:r>
      <w:r>
        <w:rPr>
          <w:b/>
          <w:sz w:val="32"/>
        </w:rPr>
        <w:tab/>
        <w:t xml:space="preserve">page 1 </w:t>
      </w:r>
    </w:p>
    <w:p w:rsidR="00D04E91" w:rsidRDefault="00912FD6">
      <w:pPr>
        <w:numPr>
          <w:ilvl w:val="0"/>
          <w:numId w:val="1"/>
        </w:numPr>
        <w:spacing w:after="160" w:line="259" w:lineRule="auto"/>
        <w:ind w:hanging="360"/>
      </w:pPr>
      <w:r>
        <w:rPr>
          <w:b/>
          <w:sz w:val="32"/>
        </w:rPr>
        <w:t xml:space="preserve">Professionals in society  </w:t>
      </w:r>
      <w:r>
        <w:rPr>
          <w:b/>
          <w:sz w:val="32"/>
        </w:rPr>
        <w:tab/>
        <w:t xml:space="preserve">page 3 </w:t>
      </w:r>
    </w:p>
    <w:p w:rsidR="00D04E91" w:rsidRDefault="00912FD6">
      <w:pPr>
        <w:numPr>
          <w:ilvl w:val="0"/>
          <w:numId w:val="1"/>
        </w:numPr>
        <w:spacing w:after="160" w:line="259" w:lineRule="auto"/>
        <w:ind w:hanging="360"/>
      </w:pPr>
      <w:r>
        <w:rPr>
          <w:b/>
          <w:sz w:val="32"/>
        </w:rPr>
        <w:t xml:space="preserve">The values of the engineering profession </w:t>
      </w:r>
      <w:r>
        <w:rPr>
          <w:b/>
          <w:sz w:val="32"/>
        </w:rPr>
        <w:tab/>
        <w:t xml:space="preserve">page 4 </w:t>
      </w:r>
    </w:p>
    <w:p w:rsidR="00D04E91" w:rsidRDefault="00912FD6">
      <w:pPr>
        <w:spacing w:after="0" w:line="259" w:lineRule="auto"/>
        <w:ind w:left="0" w:firstLine="0"/>
      </w:pPr>
      <w:r>
        <w:rPr>
          <w:b/>
        </w:rPr>
        <w:t xml:space="preserve"> </w:t>
      </w:r>
    </w:p>
    <w:p w:rsidR="00D04E91" w:rsidRDefault="00912FD6">
      <w:pPr>
        <w:spacing w:after="0" w:line="259" w:lineRule="auto"/>
        <w:ind w:left="-30" w:right="-30" w:firstLine="0"/>
      </w:pPr>
      <w:r>
        <w:rPr>
          <w:rFonts w:ascii="Calibri" w:eastAsia="Calibri" w:hAnsi="Calibri" w:cs="Calibri"/>
          <w:noProof/>
          <w:sz w:val="22"/>
        </w:rPr>
        <mc:AlternateContent>
          <mc:Choice Requires="wpg">
            <w:drawing>
              <wp:inline distT="0" distB="0" distL="0" distR="0">
                <wp:extent cx="5981700" cy="28194"/>
                <wp:effectExtent l="0" t="0" r="0" b="0"/>
                <wp:docPr id="3991" name="Group 3991"/>
                <wp:cNvGraphicFramePr/>
                <a:graphic xmlns:a="http://schemas.openxmlformats.org/drawingml/2006/main">
                  <a:graphicData uri="http://schemas.microsoft.com/office/word/2010/wordprocessingGroup">
                    <wpg:wgp>
                      <wpg:cNvGrpSpPr/>
                      <wpg:grpSpPr>
                        <a:xfrm>
                          <a:off x="0" y="0"/>
                          <a:ext cx="5981700" cy="28194"/>
                          <a:chOff x="0" y="0"/>
                          <a:chExt cx="5981700" cy="28194"/>
                        </a:xfrm>
                      </wpg:grpSpPr>
                      <wps:wsp>
                        <wps:cNvPr id="5239" name="Shape 5239"/>
                        <wps:cNvSpPr/>
                        <wps:spPr>
                          <a:xfrm>
                            <a:off x="0" y="0"/>
                            <a:ext cx="5981700" cy="28194"/>
                          </a:xfrm>
                          <a:custGeom>
                            <a:avLst/>
                            <a:gdLst/>
                            <a:ahLst/>
                            <a:cxnLst/>
                            <a:rect l="0" t="0" r="0" b="0"/>
                            <a:pathLst>
                              <a:path w="5981700" h="28194">
                                <a:moveTo>
                                  <a:pt x="0" y="0"/>
                                </a:moveTo>
                                <a:lnTo>
                                  <a:pt x="5981700" y="0"/>
                                </a:lnTo>
                                <a:lnTo>
                                  <a:pt x="5981700" y="28194"/>
                                </a:lnTo>
                                <a:lnTo>
                                  <a:pt x="0" y="281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7ADBD62" id="Group 3991" o:spid="_x0000_s1026" style="width:471pt;height:2.2pt;mso-position-horizontal-relative:char;mso-position-vertical-relative:line" coordsize="59817,2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">
                <v:shape id="Shape 5239" o:spid="_x0000_s1027" style="position:absolute;width:59817;height:281;visibility:visible;mso-wrap-style:square;v-text-anchor:top" coordsize="5981700,28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72iEcUA&#10;AADdAAAADwAAAGRycy9kb3ducmV2LnhtbESPQWvCQBSE74L/YXmCt7rRUtHoJoggiJTa2np/ZJ/J&#10;kuzbkN1q2l/fFQoeh5n5hlnnvW3ElTpvHCuYThIQxIXThksFX5+7pwUIH5A1No5JwQ95yLPhYI2p&#10;djf+oOsplCJC2KeooAqhTaX0RUUW/cS1xNG7uM5iiLIrpe7wFuG2kbMkmUuLhuNChS1tKyrq07dV&#10;8Krr983hfHRLszB63x6Tt9+yVmo86jcrEIH68Aj/t/dawcvseQn3N/EJyO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vaIRxQAAAN0AAAAPAAAAAAAAAAAAAAAAAJgCAABkcnMv&#10;ZG93bnJldi54bWxQSwUGAAAAAAQABAD1AAAAigMAAAAA&#10;" path="m,l5981700,r,28194l,28194,,e" fillcolor="black" stroked="f" strokeweight="0">
                  <v:stroke miterlimit="83231f" joinstyle="miter"/>
                  <v:path arrowok="t" textboxrect="0,0,5981700,28194"/>
                </v:shape>
                <w10:anchorlock/>
              </v:group>
            </w:pict>
          </mc:Fallback>
        </mc:AlternateContent>
      </w:r>
    </w:p>
    <w:p w:rsidR="00D04E91" w:rsidRDefault="00912FD6">
      <w:pPr>
        <w:spacing w:after="0" w:line="259" w:lineRule="auto"/>
        <w:ind w:left="0" w:firstLine="0"/>
      </w:pPr>
      <w:r>
        <w:t xml:space="preserve"> </w:t>
      </w:r>
    </w:p>
    <w:p w:rsidR="00D04E91" w:rsidRDefault="00912FD6">
      <w:pPr>
        <w:spacing w:after="0" w:line="259" w:lineRule="auto"/>
        <w:ind w:left="0" w:firstLine="0"/>
      </w:pPr>
      <w:r>
        <w:t xml:space="preserve"> </w:t>
      </w:r>
    </w:p>
    <w:p w:rsidR="00D04E91" w:rsidRDefault="00912FD6">
      <w:pPr>
        <w:pStyle w:val="Heading2"/>
        <w:spacing w:after="75"/>
        <w:ind w:left="-5"/>
      </w:pPr>
      <w:r>
        <w:t>TOPIC 1 : WHAT SETS A PROFESSIONAL APART</w:t>
      </w:r>
      <w:r>
        <w:rPr>
          <w:u w:val="none"/>
        </w:rPr>
        <w:t xml:space="preserve"> </w:t>
      </w:r>
    </w:p>
    <w:p w:rsidR="00D04E91" w:rsidRDefault="00912FD6">
      <w:pPr>
        <w:spacing w:after="174" w:line="259" w:lineRule="auto"/>
        <w:ind w:left="360" w:firstLine="0"/>
      </w:pPr>
      <w:r>
        <w:t xml:space="preserve"> </w:t>
      </w:r>
    </w:p>
    <w:p w:rsidR="00D04E91" w:rsidRDefault="00912FD6">
      <w:pPr>
        <w:spacing w:after="199"/>
        <w:ind w:right="26"/>
      </w:pPr>
      <w:r>
        <w:t xml:space="preserve">What are the attributes of a profession :  </w:t>
      </w:r>
    </w:p>
    <w:p w:rsidR="00D04E91" w:rsidRDefault="00912FD6">
      <w:pPr>
        <w:numPr>
          <w:ilvl w:val="0"/>
          <w:numId w:val="2"/>
        </w:numPr>
        <w:spacing w:after="167"/>
        <w:ind w:right="26" w:hanging="360"/>
      </w:pPr>
      <w:r>
        <w:t xml:space="preserve">Skills?  </w:t>
      </w:r>
    </w:p>
    <w:p w:rsidR="00D04E91" w:rsidRDefault="00912FD6">
      <w:pPr>
        <w:numPr>
          <w:ilvl w:val="0"/>
          <w:numId w:val="2"/>
        </w:numPr>
        <w:spacing w:after="168"/>
        <w:ind w:right="26" w:hanging="360"/>
      </w:pPr>
      <w:r>
        <w:t xml:space="preserve">Judgement?  </w:t>
      </w:r>
    </w:p>
    <w:p w:rsidR="00D04E91" w:rsidRDefault="00912FD6">
      <w:pPr>
        <w:numPr>
          <w:ilvl w:val="0"/>
          <w:numId w:val="2"/>
        </w:numPr>
        <w:spacing w:after="166"/>
        <w:ind w:right="26" w:hanging="360"/>
      </w:pPr>
      <w:r>
        <w:t xml:space="preserve">Discretion?  </w:t>
      </w:r>
    </w:p>
    <w:p w:rsidR="00D04E91" w:rsidRDefault="00912FD6">
      <w:pPr>
        <w:numPr>
          <w:ilvl w:val="0"/>
          <w:numId w:val="2"/>
        </w:numPr>
        <w:spacing w:after="59"/>
        <w:ind w:right="26" w:hanging="360"/>
      </w:pPr>
      <w:r>
        <w:t xml:space="preserve">Compensation? </w:t>
      </w:r>
    </w:p>
    <w:p w:rsidR="00D04E91" w:rsidRDefault="00912FD6">
      <w:pPr>
        <w:spacing w:after="0" w:line="259" w:lineRule="auto"/>
        <w:ind w:left="360" w:firstLine="0"/>
      </w:pPr>
      <w:r>
        <w:t xml:space="preserve"> </w:t>
      </w:r>
    </w:p>
    <w:p w:rsidR="00D04E91" w:rsidRDefault="00912FD6">
      <w:pPr>
        <w:spacing w:after="153"/>
        <w:ind w:right="26"/>
      </w:pPr>
      <w:r>
        <w:t>In 1968-1969 in Ontario</w:t>
      </w:r>
      <w:r>
        <w:rPr>
          <w:vertAlign w:val="superscript"/>
        </w:rPr>
        <w:t>1</w:t>
      </w:r>
      <w:r>
        <w:t>, during the debate about the Professional Engineers Act, a profession was defined as "a self-selected, self-disciplined group of individuals who hold themselves out to the public as possessing a speci</w:t>
      </w:r>
      <w:r>
        <w:t xml:space="preserve">al skill derived from training and education and are prepared to exercise that skill in the interests of others."  </w:t>
      </w:r>
    </w:p>
    <w:p w:rsidR="00D04E91" w:rsidRDefault="00912FD6">
      <w:pPr>
        <w:spacing w:after="0" w:line="259" w:lineRule="auto"/>
        <w:ind w:left="0" w:firstLine="0"/>
      </w:pPr>
      <w:r>
        <w:rPr>
          <w:rFonts w:ascii="Arial" w:eastAsia="Arial" w:hAnsi="Arial" w:cs="Arial"/>
          <w:strike/>
        </w:rPr>
        <w:lastRenderedPageBreak/>
        <w:t xml:space="preserve">                                           </w:t>
      </w:r>
      <w:r>
        <w:rPr>
          <w:rFonts w:ascii="Arial" w:eastAsia="Arial" w:hAnsi="Arial" w:cs="Arial"/>
        </w:rPr>
        <w:t xml:space="preserve"> </w:t>
      </w:r>
    </w:p>
    <w:p w:rsidR="00D04E91" w:rsidRDefault="00912FD6">
      <w:pPr>
        <w:spacing w:after="172" w:line="259" w:lineRule="auto"/>
        <w:ind w:left="0" w:firstLine="0"/>
      </w:pPr>
      <w:r>
        <w:rPr>
          <w:sz w:val="16"/>
        </w:rPr>
        <w:t>1 Hon. H.A. MacKenzie, Opening adress for the debate on the Professional Engineers Act, 1968-19</w:t>
      </w:r>
      <w:r>
        <w:rPr>
          <w:sz w:val="16"/>
        </w:rPr>
        <w:t xml:space="preserve">69, Ontario, Legislature debates </w:t>
      </w:r>
    </w:p>
    <w:p w:rsidR="00D04E91" w:rsidRDefault="00912FD6">
      <w:pPr>
        <w:spacing w:after="0" w:line="259" w:lineRule="auto"/>
        <w:ind w:left="0" w:firstLine="0"/>
      </w:pPr>
      <w:r>
        <w:rPr>
          <w:rFonts w:ascii="Arial" w:eastAsia="Arial" w:hAnsi="Arial" w:cs="Arial"/>
        </w:rPr>
        <w:t xml:space="preserve"> </w:t>
      </w:r>
    </w:p>
    <w:p w:rsidR="00D04E91" w:rsidRDefault="00912FD6">
      <w:pPr>
        <w:spacing w:after="0" w:line="259" w:lineRule="auto"/>
        <w:ind w:left="0" w:firstLine="0"/>
      </w:pPr>
      <w:r>
        <w:rPr>
          <w:rFonts w:ascii="Arial" w:eastAsia="Arial" w:hAnsi="Arial" w:cs="Arial"/>
        </w:rPr>
        <w:t xml:space="preserve"> </w:t>
      </w:r>
    </w:p>
    <w:p w:rsidR="00D04E91" w:rsidRDefault="00912FD6">
      <w:pPr>
        <w:ind w:left="10" w:right="26"/>
      </w:pPr>
      <w:r>
        <w:rPr>
          <w:rFonts w:ascii="Arial" w:eastAsia="Arial" w:hAnsi="Arial" w:cs="Arial"/>
        </w:rPr>
        <w:t xml:space="preserve">Rev. 2008/09 </w:t>
      </w:r>
      <w:r>
        <w:rPr>
          <w:rFonts w:ascii="Arial" w:eastAsia="Arial" w:hAnsi="Arial" w:cs="Arial"/>
        </w:rPr>
        <w:tab/>
        <w:t xml:space="preserve"> </w:t>
      </w:r>
      <w:r>
        <w:rPr>
          <w:rFonts w:ascii="Arial" w:eastAsia="Arial" w:hAnsi="Arial" w:cs="Arial"/>
        </w:rPr>
        <w:tab/>
        <w:t xml:space="preserve">© Concordia University, 2004 </w:t>
      </w:r>
      <w:r>
        <w:t>There is a general consensus</w:t>
      </w:r>
      <w:r>
        <w:rPr>
          <w:vertAlign w:val="superscript"/>
        </w:rPr>
        <w:footnoteReference w:id="1"/>
      </w:r>
      <w:r>
        <w:t xml:space="preserve"> that attributes of a profession include : </w:t>
      </w:r>
    </w:p>
    <w:p w:rsidR="00D04E91" w:rsidRDefault="00912FD6">
      <w:pPr>
        <w:spacing w:after="0" w:line="259" w:lineRule="auto"/>
        <w:ind w:left="360" w:firstLine="0"/>
      </w:pPr>
      <w:r>
        <w:t xml:space="preserve"> </w:t>
      </w:r>
    </w:p>
    <w:p w:rsidR="00D04E91" w:rsidRDefault="00912FD6">
      <w:pPr>
        <w:numPr>
          <w:ilvl w:val="0"/>
          <w:numId w:val="3"/>
        </w:numPr>
        <w:spacing w:after="90"/>
        <w:ind w:right="26" w:hanging="360"/>
      </w:pPr>
      <w:r>
        <w:t xml:space="preserve">The work requires sophisticated skills, the use of judgement, and the exercise of discretion. Also, the work is not routine and is not capable of being mechanized. </w:t>
      </w:r>
    </w:p>
    <w:p w:rsidR="00D04E91" w:rsidRDefault="00912FD6">
      <w:pPr>
        <w:numPr>
          <w:ilvl w:val="0"/>
          <w:numId w:val="3"/>
        </w:numPr>
        <w:spacing w:after="191"/>
        <w:ind w:right="26" w:hanging="360"/>
      </w:pPr>
      <w:r>
        <w:t>Membership in the profession requires extensive formal education, not simply practical trai</w:t>
      </w:r>
      <w:r>
        <w:t xml:space="preserve">ning or apprenticeship. </w:t>
      </w:r>
    </w:p>
    <w:p w:rsidR="00D04E91" w:rsidRDefault="00912FD6">
      <w:pPr>
        <w:numPr>
          <w:ilvl w:val="0"/>
          <w:numId w:val="3"/>
        </w:numPr>
        <w:spacing w:after="192"/>
        <w:ind w:right="26" w:hanging="360"/>
      </w:pPr>
      <w:r>
        <w:t xml:space="preserve">The public allows special societies or organizations that are controlled by members of the profession to set standards for admission to the profession, to set standards of conduct for members, and to enforce these standards </w:t>
      </w:r>
    </w:p>
    <w:p w:rsidR="00D04E91" w:rsidRDefault="00912FD6">
      <w:pPr>
        <w:numPr>
          <w:ilvl w:val="0"/>
          <w:numId w:val="3"/>
        </w:numPr>
        <w:spacing w:after="85"/>
        <w:ind w:right="26" w:hanging="360"/>
      </w:pPr>
      <w:r>
        <w:t xml:space="preserve">Significant public good results from the practice of the profession. </w:t>
      </w:r>
    </w:p>
    <w:p w:rsidR="00D04E91" w:rsidRDefault="00912FD6">
      <w:pPr>
        <w:spacing w:after="0" w:line="259" w:lineRule="auto"/>
        <w:ind w:left="708" w:firstLine="0"/>
      </w:pPr>
      <w:r>
        <w:t xml:space="preserve"> </w:t>
      </w:r>
    </w:p>
    <w:p w:rsidR="00D04E91" w:rsidRDefault="00912FD6">
      <w:pPr>
        <w:ind w:right="26"/>
      </w:pPr>
      <w:r>
        <w:t>In Quebec’s Professional Code</w:t>
      </w:r>
      <w:r>
        <w:rPr>
          <w:vertAlign w:val="superscript"/>
        </w:rPr>
        <w:footnoteReference w:id="2"/>
      </w:r>
      <w:r>
        <w:t xml:space="preserve">, the legislator also considers : </w:t>
      </w:r>
    </w:p>
    <w:p w:rsidR="00D04E91" w:rsidRDefault="00912FD6">
      <w:pPr>
        <w:spacing w:after="0" w:line="259" w:lineRule="auto"/>
        <w:ind w:left="360" w:firstLine="0"/>
      </w:pPr>
      <w:r>
        <w:t xml:space="preserve"> </w:t>
      </w:r>
    </w:p>
    <w:p w:rsidR="00D04E91" w:rsidRDefault="00912FD6">
      <w:pPr>
        <w:numPr>
          <w:ilvl w:val="0"/>
          <w:numId w:val="4"/>
        </w:numPr>
        <w:ind w:right="26" w:hanging="360"/>
      </w:pPr>
      <w:r>
        <w:t xml:space="preserve">The degree of independence enjoyed by the practitioners  </w:t>
      </w:r>
    </w:p>
    <w:p w:rsidR="00D04E91" w:rsidRDefault="00912FD6">
      <w:pPr>
        <w:numPr>
          <w:ilvl w:val="0"/>
          <w:numId w:val="4"/>
        </w:numPr>
        <w:ind w:right="26" w:hanging="360"/>
      </w:pPr>
      <w:r>
        <w:t>The difficulty which persons not having the same training a</w:t>
      </w:r>
      <w:r>
        <w:t xml:space="preserve">nd qualifications would have in assessing the professional activities  </w:t>
      </w:r>
    </w:p>
    <w:p w:rsidR="00D04E91" w:rsidRDefault="00912FD6">
      <w:pPr>
        <w:numPr>
          <w:ilvl w:val="0"/>
          <w:numId w:val="4"/>
        </w:numPr>
        <w:ind w:right="26" w:hanging="360"/>
      </w:pPr>
      <w:r>
        <w:t xml:space="preserve">The personal nature of the relationships, by reason of the special trust involved </w:t>
      </w:r>
    </w:p>
    <w:p w:rsidR="00D04E91" w:rsidRDefault="00912FD6">
      <w:pPr>
        <w:spacing w:after="0" w:line="259" w:lineRule="auto"/>
        <w:ind w:left="1068" w:firstLine="0"/>
      </w:pPr>
      <w:r>
        <w:t xml:space="preserve"> </w:t>
      </w:r>
    </w:p>
    <w:p w:rsidR="00D04E91" w:rsidRDefault="00912FD6">
      <w:pPr>
        <w:ind w:right="26"/>
      </w:pPr>
      <w:r>
        <w:t>In the Canada Labour Code</w:t>
      </w:r>
      <w:r>
        <w:rPr>
          <w:vertAlign w:val="superscript"/>
        </w:rPr>
        <w:footnoteReference w:id="3"/>
      </w:r>
      <w:r>
        <w:t xml:space="preserve">, "professional employee" means an employee who </w:t>
      </w:r>
    </w:p>
    <w:p w:rsidR="00D04E91" w:rsidRDefault="00912FD6">
      <w:pPr>
        <w:spacing w:after="0" w:line="259" w:lineRule="auto"/>
        <w:ind w:left="360" w:firstLine="0"/>
      </w:pPr>
      <w:r>
        <w:t xml:space="preserve"> </w:t>
      </w:r>
    </w:p>
    <w:p w:rsidR="00D04E91" w:rsidRDefault="00912FD6">
      <w:pPr>
        <w:ind w:left="1075" w:right="26"/>
      </w:pPr>
      <w:r>
        <w:t>(</w:t>
      </w:r>
      <w:r>
        <w:rPr>
          <w:sz w:val="25"/>
        </w:rPr>
        <w:t>a</w:t>
      </w:r>
      <w:r>
        <w:t xml:space="preserve">) is, in the course </w:t>
      </w:r>
      <w:r>
        <w:t>of their employment, engaged in the application of specialized knowledge ordinarily acquired by a course of instruction and study resulting in graduation from a university or similar institution, and (</w:t>
      </w:r>
      <w:r>
        <w:rPr>
          <w:sz w:val="25"/>
        </w:rPr>
        <w:t>b</w:t>
      </w:r>
      <w:r>
        <w:t>) is, or is eligible to be, a member of a professional</w:t>
      </w:r>
      <w:r>
        <w:t xml:space="preserve"> organization that is authorized by statute to establish the qualifications for membership in the organization; </w:t>
      </w:r>
    </w:p>
    <w:p w:rsidR="00D04E91" w:rsidRDefault="00912FD6">
      <w:pPr>
        <w:spacing w:after="0" w:line="259" w:lineRule="auto"/>
        <w:ind w:left="1068" w:firstLine="0"/>
      </w:pPr>
      <w:r>
        <w:t xml:space="preserve"> </w:t>
      </w:r>
    </w:p>
    <w:p w:rsidR="00D04E91" w:rsidRDefault="00912FD6">
      <w:pPr>
        <w:ind w:left="1075" w:right="26"/>
      </w:pPr>
      <w:r>
        <w:t xml:space="preserve">[...] </w:t>
      </w:r>
    </w:p>
    <w:p w:rsidR="00D04E91" w:rsidRDefault="00912FD6">
      <w:pPr>
        <w:spacing w:after="0" w:line="259" w:lineRule="auto"/>
        <w:ind w:left="720" w:firstLine="0"/>
      </w:pPr>
      <w:r>
        <w:t xml:space="preserve"> </w:t>
      </w:r>
    </w:p>
    <w:p w:rsidR="00D04E91" w:rsidRDefault="00912FD6">
      <w:pPr>
        <w:spacing w:after="0" w:line="259" w:lineRule="auto"/>
        <w:ind w:left="720" w:firstLine="0"/>
      </w:pPr>
      <w:r>
        <w:lastRenderedPageBreak/>
        <w:t xml:space="preserve"> </w:t>
      </w:r>
    </w:p>
    <w:p w:rsidR="00D04E91" w:rsidRDefault="00912FD6">
      <w:pPr>
        <w:pStyle w:val="Heading2"/>
        <w:ind w:left="-5"/>
      </w:pPr>
      <w:r>
        <w:t>TOPIC 2 : PROFESSIONALS IN SOCIETY</w:t>
      </w:r>
      <w:r>
        <w:rPr>
          <w:u w:val="none"/>
        </w:rPr>
        <w:t xml:space="preserve"> </w:t>
      </w:r>
    </w:p>
    <w:p w:rsidR="00D04E91" w:rsidRDefault="00912FD6">
      <w:pPr>
        <w:spacing w:after="73" w:line="259" w:lineRule="auto"/>
        <w:ind w:left="0" w:firstLine="0"/>
      </w:pPr>
      <w:r>
        <w:t xml:space="preserve"> </w:t>
      </w:r>
    </w:p>
    <w:p w:rsidR="00D04E91" w:rsidRDefault="00912FD6">
      <w:pPr>
        <w:spacing w:after="95"/>
        <w:ind w:right="26"/>
      </w:pPr>
      <w:r>
        <w:t xml:space="preserve">Depending on who you may ask, professionals may be described alternately as select group of "privileged few", ordinary people working for a living, or "trustworthy servants of the masses" ? </w:t>
      </w:r>
    </w:p>
    <w:p w:rsidR="00D04E91" w:rsidRDefault="00912FD6">
      <w:pPr>
        <w:numPr>
          <w:ilvl w:val="0"/>
          <w:numId w:val="5"/>
        </w:numPr>
        <w:ind w:right="26" w:hanging="360"/>
      </w:pPr>
      <w:r>
        <w:t xml:space="preserve">Are professionals a privileged few? </w:t>
      </w:r>
    </w:p>
    <w:p w:rsidR="00D04E91" w:rsidRDefault="00912FD6">
      <w:pPr>
        <w:spacing w:after="0" w:line="259" w:lineRule="auto"/>
        <w:ind w:left="360" w:firstLine="0"/>
      </w:pPr>
      <w:r>
        <w:t xml:space="preserve"> </w:t>
      </w:r>
    </w:p>
    <w:p w:rsidR="00D04E91" w:rsidRDefault="00912FD6">
      <w:pPr>
        <w:numPr>
          <w:ilvl w:val="0"/>
          <w:numId w:val="5"/>
        </w:numPr>
        <w:ind w:right="26" w:hanging="360"/>
      </w:pPr>
      <w:r>
        <w:t xml:space="preserve">Highly educated </w:t>
      </w:r>
    </w:p>
    <w:p w:rsidR="00D04E91" w:rsidRDefault="00912FD6">
      <w:pPr>
        <w:numPr>
          <w:ilvl w:val="0"/>
          <w:numId w:val="5"/>
        </w:numPr>
        <w:ind w:right="26" w:hanging="360"/>
      </w:pPr>
      <w:r>
        <w:t>Exclusive</w:t>
      </w:r>
      <w:r>
        <w:t xml:space="preserve"> practice </w:t>
      </w:r>
    </w:p>
    <w:p w:rsidR="00D04E91" w:rsidRDefault="00912FD6">
      <w:pPr>
        <w:numPr>
          <w:ilvl w:val="0"/>
          <w:numId w:val="5"/>
        </w:numPr>
        <w:ind w:right="26" w:hanging="360"/>
      </w:pPr>
      <w:r>
        <w:t xml:space="preserve">Reserved title </w:t>
      </w:r>
    </w:p>
    <w:p w:rsidR="00D04E91" w:rsidRDefault="00912FD6">
      <w:pPr>
        <w:numPr>
          <w:ilvl w:val="0"/>
          <w:numId w:val="5"/>
        </w:numPr>
        <w:ind w:right="26" w:hanging="360"/>
      </w:pPr>
      <w:r>
        <w:t xml:space="preserve">Social status </w:t>
      </w:r>
    </w:p>
    <w:p w:rsidR="00D04E91" w:rsidRDefault="00912FD6">
      <w:pPr>
        <w:numPr>
          <w:ilvl w:val="0"/>
          <w:numId w:val="5"/>
        </w:numPr>
        <w:ind w:right="26" w:hanging="360"/>
      </w:pPr>
      <w:r>
        <w:t xml:space="preserve">Networks and societies  </w:t>
      </w:r>
    </w:p>
    <w:p w:rsidR="00D04E91" w:rsidRDefault="00912FD6">
      <w:pPr>
        <w:numPr>
          <w:ilvl w:val="0"/>
          <w:numId w:val="5"/>
        </w:numPr>
        <w:ind w:right="26" w:hanging="360"/>
      </w:pPr>
      <w:r>
        <w:t xml:space="preserve">High income (???) </w:t>
      </w:r>
    </w:p>
    <w:p w:rsidR="00D04E91" w:rsidRDefault="00912FD6">
      <w:pPr>
        <w:spacing w:after="0" w:line="259" w:lineRule="auto"/>
        <w:ind w:left="708" w:firstLine="0"/>
      </w:pPr>
      <w:r>
        <w:t xml:space="preserve"> </w:t>
      </w:r>
    </w:p>
    <w:p w:rsidR="00D04E91" w:rsidRDefault="00912FD6">
      <w:pPr>
        <w:numPr>
          <w:ilvl w:val="0"/>
          <w:numId w:val="5"/>
        </w:numPr>
        <w:ind w:right="26" w:hanging="360"/>
      </w:pPr>
      <w:r>
        <w:t xml:space="preserve">Are professionals people working for a living? </w:t>
      </w:r>
    </w:p>
    <w:p w:rsidR="00D04E91" w:rsidRDefault="00912FD6">
      <w:pPr>
        <w:spacing w:after="0" w:line="259" w:lineRule="auto"/>
        <w:ind w:left="360" w:firstLine="0"/>
      </w:pPr>
      <w:r>
        <w:t xml:space="preserve"> </w:t>
      </w:r>
    </w:p>
    <w:p w:rsidR="00D04E91" w:rsidRDefault="00912FD6">
      <w:pPr>
        <w:numPr>
          <w:ilvl w:val="0"/>
          <w:numId w:val="5"/>
        </w:numPr>
        <w:ind w:right="26" w:hanging="360"/>
      </w:pPr>
      <w:r>
        <w:t xml:space="preserve">Most are salaried employees, even those who are in so-called "private practice" </w:t>
      </w:r>
    </w:p>
    <w:p w:rsidR="00D04E91" w:rsidRDefault="00912FD6">
      <w:pPr>
        <w:numPr>
          <w:ilvl w:val="0"/>
          <w:numId w:val="5"/>
        </w:numPr>
        <w:ind w:right="26" w:hanging="360"/>
      </w:pPr>
      <w:r>
        <w:t>For some, it means running a business</w:t>
      </w:r>
      <w:r>
        <w:t xml:space="preserve"> </w:t>
      </w:r>
    </w:p>
    <w:p w:rsidR="00D04E91" w:rsidRDefault="00912FD6">
      <w:pPr>
        <w:numPr>
          <w:ilvl w:val="0"/>
          <w:numId w:val="5"/>
        </w:numPr>
        <w:ind w:right="26" w:hanging="360"/>
      </w:pPr>
      <w:r>
        <w:t xml:space="preserve">Revenues are higher than average but so is the education level </w:t>
      </w:r>
    </w:p>
    <w:p w:rsidR="00D04E91" w:rsidRDefault="00912FD6">
      <w:pPr>
        <w:numPr>
          <w:ilvl w:val="0"/>
          <w:numId w:val="5"/>
        </w:numPr>
        <w:ind w:right="26" w:hanging="360"/>
      </w:pPr>
      <w:r>
        <w:t xml:space="preserve">Long studies are costly and, for many, a significant investment </w:t>
      </w:r>
      <w:r>
        <w:rPr>
          <w:rFonts w:ascii="Segoe UI Symbol" w:eastAsia="Segoe UI Symbol" w:hAnsi="Segoe UI Symbol" w:cs="Segoe UI Symbol"/>
        </w:rPr>
        <w:t>•</w:t>
      </w:r>
      <w:r>
        <w:rPr>
          <w:rFonts w:ascii="Arial" w:eastAsia="Arial" w:hAnsi="Arial" w:cs="Arial"/>
        </w:rPr>
        <w:t xml:space="preserve"> </w:t>
      </w:r>
      <w:r>
        <w:t xml:space="preserve">Unemployment ? </w:t>
      </w:r>
    </w:p>
    <w:p w:rsidR="00D04E91" w:rsidRDefault="00912FD6">
      <w:pPr>
        <w:spacing w:after="0" w:line="259" w:lineRule="auto"/>
        <w:ind w:left="708" w:firstLine="0"/>
      </w:pPr>
      <w:r>
        <w:t xml:space="preserve"> </w:t>
      </w:r>
    </w:p>
    <w:p w:rsidR="00D04E91" w:rsidRDefault="00912FD6">
      <w:pPr>
        <w:numPr>
          <w:ilvl w:val="0"/>
          <w:numId w:val="5"/>
        </w:numPr>
        <w:ind w:right="26" w:hanging="360"/>
      </w:pPr>
      <w:r>
        <w:t xml:space="preserve">Are professionals "trustworthy servants of the masses", characterized mostly by their responsibilities ? </w:t>
      </w:r>
    </w:p>
    <w:p w:rsidR="00D04E91" w:rsidRDefault="00912FD6">
      <w:pPr>
        <w:spacing w:after="0" w:line="259" w:lineRule="auto"/>
        <w:ind w:left="360" w:firstLine="0"/>
      </w:pPr>
      <w:r>
        <w:t xml:space="preserve"> </w:t>
      </w:r>
    </w:p>
    <w:p w:rsidR="00D04E91" w:rsidRDefault="00912FD6">
      <w:pPr>
        <w:numPr>
          <w:ilvl w:val="0"/>
          <w:numId w:val="5"/>
        </w:numPr>
        <w:ind w:right="26" w:hanging="360"/>
      </w:pPr>
      <w:r>
        <w:t xml:space="preserve">Moral responsibility : </w:t>
      </w:r>
    </w:p>
    <w:p w:rsidR="00D04E91" w:rsidRDefault="00912FD6">
      <w:pPr>
        <w:numPr>
          <w:ilvl w:val="0"/>
          <w:numId w:val="5"/>
        </w:numPr>
        <w:ind w:right="26" w:hanging="360"/>
      </w:pPr>
      <w:r>
        <w:t xml:space="preserve">"a responsible person" = possessing a capacity to know how to act in morally appropriate ways, a morally desirable feature  </w:t>
      </w:r>
    </w:p>
    <w:p w:rsidR="00D04E91" w:rsidRDefault="00912FD6">
      <w:pPr>
        <w:numPr>
          <w:ilvl w:val="0"/>
          <w:numId w:val="5"/>
        </w:numPr>
        <w:spacing w:after="92"/>
        <w:ind w:right="26" w:hanging="360"/>
      </w:pPr>
      <w:r>
        <w:t xml:space="preserve">"professional responsibility" = implies conscientious efforts to meet the responsibilities in one’s work </w:t>
      </w:r>
    </w:p>
    <w:p w:rsidR="00D04E91" w:rsidRDefault="00912FD6">
      <w:pPr>
        <w:numPr>
          <w:ilvl w:val="0"/>
          <w:numId w:val="5"/>
        </w:numPr>
        <w:spacing w:after="94"/>
        <w:ind w:right="26" w:hanging="360"/>
      </w:pPr>
      <w:r>
        <w:t xml:space="preserve">"responsible" = accountable or answerable for meeting particular obligations </w:t>
      </w:r>
    </w:p>
    <w:p w:rsidR="00D04E91" w:rsidRDefault="00912FD6">
      <w:pPr>
        <w:numPr>
          <w:ilvl w:val="0"/>
          <w:numId w:val="5"/>
        </w:numPr>
        <w:ind w:right="26" w:hanging="360"/>
      </w:pPr>
      <w:r>
        <w:t xml:space="preserve">"responsible" for success - or failure </w:t>
      </w:r>
    </w:p>
    <w:p w:rsidR="00D04E91" w:rsidRDefault="00912FD6">
      <w:pPr>
        <w:spacing w:after="0" w:line="259" w:lineRule="auto"/>
        <w:ind w:left="1068" w:firstLine="0"/>
      </w:pPr>
      <w:r>
        <w:t xml:space="preserve"> </w:t>
      </w:r>
    </w:p>
    <w:p w:rsidR="00D04E91" w:rsidRDefault="00912FD6">
      <w:pPr>
        <w:numPr>
          <w:ilvl w:val="0"/>
          <w:numId w:val="5"/>
        </w:numPr>
        <w:ind w:right="26" w:hanging="360"/>
      </w:pPr>
      <w:r>
        <w:t xml:space="preserve">Social responsibility : </w:t>
      </w:r>
    </w:p>
    <w:p w:rsidR="00D04E91" w:rsidRDefault="00912FD6">
      <w:pPr>
        <w:numPr>
          <w:ilvl w:val="0"/>
          <w:numId w:val="5"/>
        </w:numPr>
        <w:ind w:right="26" w:hanging="360"/>
      </w:pPr>
      <w:r>
        <w:t>engineering is directed toward providing technological solutions that concern the public’s safety, well-being,</w:t>
      </w:r>
      <w:r>
        <w:t xml:space="preserve"> health and prosperity </w:t>
      </w:r>
    </w:p>
    <w:p w:rsidR="00D04E91" w:rsidRDefault="00912FD6">
      <w:pPr>
        <w:numPr>
          <w:ilvl w:val="0"/>
          <w:numId w:val="5"/>
        </w:numPr>
        <w:ind w:right="26" w:hanging="360"/>
      </w:pPr>
      <w:r>
        <w:t xml:space="preserve">engineers do things that have a great impact on society's evolution </w:t>
      </w:r>
    </w:p>
    <w:p w:rsidR="00D04E91" w:rsidRDefault="00912FD6">
      <w:pPr>
        <w:numPr>
          <w:ilvl w:val="0"/>
          <w:numId w:val="5"/>
        </w:numPr>
        <w:spacing w:after="96"/>
        <w:ind w:right="26" w:hanging="360"/>
      </w:pPr>
      <w:r>
        <w:lastRenderedPageBreak/>
        <w:t xml:space="preserve">the work of engineers affects life on this planet in many ways, on a scale that is still being debated </w:t>
      </w:r>
    </w:p>
    <w:p w:rsidR="00D04E91" w:rsidRDefault="00912FD6">
      <w:pPr>
        <w:numPr>
          <w:ilvl w:val="0"/>
          <w:numId w:val="5"/>
        </w:numPr>
        <w:spacing w:after="64"/>
        <w:ind w:right="26" w:hanging="360"/>
      </w:pPr>
      <w:r>
        <w:t xml:space="preserve">Legal responsibility :  </w:t>
      </w:r>
    </w:p>
    <w:p w:rsidR="00D04E91" w:rsidRDefault="00912FD6">
      <w:pPr>
        <w:numPr>
          <w:ilvl w:val="0"/>
          <w:numId w:val="5"/>
        </w:numPr>
        <w:ind w:right="26" w:hanging="360"/>
      </w:pPr>
      <w:r>
        <w:t>the price of exclusivity; may be l</w:t>
      </w:r>
      <w:r>
        <w:t xml:space="preserve">egislated </w:t>
      </w:r>
    </w:p>
    <w:p w:rsidR="00D04E91" w:rsidRDefault="00912FD6">
      <w:pPr>
        <w:numPr>
          <w:ilvl w:val="0"/>
          <w:numId w:val="5"/>
        </w:numPr>
        <w:ind w:right="26" w:hanging="360"/>
      </w:pPr>
      <w:r>
        <w:t xml:space="preserve">entering a regulated activity brings an obligation to research actively what its constraints are </w:t>
      </w:r>
    </w:p>
    <w:p w:rsidR="00D04E91" w:rsidRDefault="00912FD6">
      <w:pPr>
        <w:numPr>
          <w:ilvl w:val="0"/>
          <w:numId w:val="5"/>
        </w:numPr>
        <w:ind w:right="26" w:hanging="360"/>
      </w:pPr>
      <w:r>
        <w:t xml:space="preserve">it cannot be delegated </w:t>
      </w:r>
    </w:p>
    <w:p w:rsidR="00D04E91" w:rsidRDefault="00912FD6">
      <w:pPr>
        <w:spacing w:after="1" w:line="238" w:lineRule="auto"/>
        <w:ind w:left="0" w:right="8565" w:firstLine="0"/>
      </w:pPr>
      <w:r>
        <w:t xml:space="preserve"> </w:t>
      </w:r>
      <w:r>
        <w:rPr>
          <w:b/>
        </w:rPr>
        <w:t xml:space="preserve"> </w:t>
      </w:r>
    </w:p>
    <w:p w:rsidR="00D04E91" w:rsidRDefault="00912FD6">
      <w:pPr>
        <w:pStyle w:val="Heading2"/>
        <w:ind w:left="-5"/>
      </w:pPr>
      <w:r>
        <w:t>TOPIC 3 : THE VALUES OF THE ENGINEERING PROFESSION</w:t>
      </w:r>
      <w:r>
        <w:rPr>
          <w:u w:val="none"/>
        </w:rPr>
        <w:t xml:space="preserve"> </w:t>
      </w:r>
    </w:p>
    <w:p w:rsidR="00D04E91" w:rsidRDefault="00912FD6">
      <w:pPr>
        <w:spacing w:after="0" w:line="259" w:lineRule="auto"/>
        <w:ind w:left="0" w:firstLine="0"/>
      </w:pPr>
      <w:r>
        <w:t xml:space="preserve"> </w:t>
      </w:r>
    </w:p>
    <w:p w:rsidR="00D04E91" w:rsidRDefault="00912FD6">
      <w:pPr>
        <w:ind w:right="26"/>
      </w:pPr>
      <w:r>
        <w:t>The Canadian Council of Professional Engineers (CCPE) formed a Strategic Planning Task Force in 1996. The Task Force’s report, entitled "A Vision for the Engineering Profession in Canada", was approved by the CCPE Board of Directors in April 1997</w:t>
      </w:r>
      <w:r>
        <w:rPr>
          <w:vertAlign w:val="superscript"/>
        </w:rPr>
        <w:footnoteReference w:id="4"/>
      </w:r>
      <w:r>
        <w:t>. It iden</w:t>
      </w:r>
      <w:r>
        <w:t xml:space="preserve">tifies a Vision for engineering as well as the values which are fundamental to the profession: </w:t>
      </w:r>
    </w:p>
    <w:p w:rsidR="00D04E91" w:rsidRDefault="00912FD6">
      <w:pPr>
        <w:spacing w:after="0" w:line="259" w:lineRule="auto"/>
        <w:ind w:left="0" w:firstLine="0"/>
      </w:pPr>
      <w:r>
        <w:t xml:space="preserve"> </w:t>
      </w:r>
    </w:p>
    <w:p w:rsidR="00D04E91" w:rsidRDefault="00912FD6">
      <w:pPr>
        <w:spacing w:after="11" w:line="249" w:lineRule="auto"/>
        <w:ind w:left="1411"/>
      </w:pPr>
      <w:r>
        <w:rPr>
          <w:rFonts w:ascii="Times New Roman" w:eastAsia="Times New Roman" w:hAnsi="Times New Roman" w:cs="Times New Roman"/>
          <w:sz w:val="28"/>
        </w:rPr>
        <w:t xml:space="preserve">We agree that the values of: </w:t>
      </w:r>
    </w:p>
    <w:p w:rsidR="00D04E91" w:rsidRDefault="00912FD6">
      <w:pPr>
        <w:numPr>
          <w:ilvl w:val="0"/>
          <w:numId w:val="6"/>
        </w:numPr>
        <w:spacing w:after="11" w:line="249" w:lineRule="auto"/>
        <w:ind w:right="26" w:hanging="360"/>
      </w:pPr>
      <w:r>
        <w:rPr>
          <w:rFonts w:ascii="Times New Roman" w:eastAsia="Times New Roman" w:hAnsi="Times New Roman" w:cs="Times New Roman"/>
          <w:sz w:val="28"/>
        </w:rPr>
        <w:t xml:space="preserve">Ethics, integrity, accountability and openness; </w:t>
      </w:r>
    </w:p>
    <w:p w:rsidR="00D04E91" w:rsidRDefault="00912FD6">
      <w:pPr>
        <w:numPr>
          <w:ilvl w:val="0"/>
          <w:numId w:val="6"/>
        </w:numPr>
        <w:spacing w:after="11" w:line="249" w:lineRule="auto"/>
        <w:ind w:right="26" w:hanging="360"/>
      </w:pPr>
      <w:r>
        <w:rPr>
          <w:rFonts w:ascii="Times New Roman" w:eastAsia="Times New Roman" w:hAnsi="Times New Roman" w:cs="Times New Roman"/>
          <w:sz w:val="28"/>
        </w:rPr>
        <w:t xml:space="preserve">Stewardship, pursuit of public safety, sustainable development and enhancement </w:t>
      </w:r>
      <w:r>
        <w:rPr>
          <w:rFonts w:ascii="Times New Roman" w:eastAsia="Times New Roman" w:hAnsi="Times New Roman" w:cs="Times New Roman"/>
          <w:sz w:val="28"/>
        </w:rPr>
        <w:t xml:space="preserve">of the quality of life; </w:t>
      </w:r>
    </w:p>
    <w:p w:rsidR="00D04E91" w:rsidRDefault="00912FD6">
      <w:pPr>
        <w:numPr>
          <w:ilvl w:val="0"/>
          <w:numId w:val="6"/>
        </w:numPr>
        <w:spacing w:after="11" w:line="249" w:lineRule="auto"/>
        <w:ind w:right="26" w:hanging="360"/>
      </w:pPr>
      <w:r>
        <w:rPr>
          <w:rFonts w:ascii="Times New Roman" w:eastAsia="Times New Roman" w:hAnsi="Times New Roman" w:cs="Times New Roman"/>
          <w:sz w:val="28"/>
        </w:rPr>
        <w:t xml:space="preserve">Entrepreneurship, innovation and creativity; </w:t>
      </w:r>
    </w:p>
    <w:p w:rsidR="00D04E91" w:rsidRDefault="00912FD6">
      <w:pPr>
        <w:numPr>
          <w:ilvl w:val="0"/>
          <w:numId w:val="6"/>
        </w:numPr>
        <w:spacing w:after="11" w:line="249" w:lineRule="auto"/>
        <w:ind w:right="26" w:hanging="360"/>
      </w:pPr>
      <w:r>
        <w:rPr>
          <w:rFonts w:ascii="Times New Roman" w:eastAsia="Times New Roman" w:hAnsi="Times New Roman" w:cs="Times New Roman"/>
          <w:sz w:val="28"/>
        </w:rPr>
        <w:t xml:space="preserve">Continuing competence and lifelong learning; • Diversity and inclusiveness; are fundamental to the engineering profession. </w:t>
      </w:r>
    </w:p>
    <w:p w:rsidR="00D04E91" w:rsidRDefault="00912FD6">
      <w:pPr>
        <w:spacing w:after="30" w:line="259" w:lineRule="auto"/>
        <w:ind w:left="0" w:firstLine="0"/>
      </w:pPr>
      <w:r>
        <w:rPr>
          <w:sz w:val="28"/>
        </w:rPr>
        <w:t xml:space="preserve"> </w:t>
      </w:r>
    </w:p>
    <w:p w:rsidR="00D04E91" w:rsidRDefault="00912FD6">
      <w:pPr>
        <w:spacing w:after="130"/>
        <w:ind w:right="26"/>
      </w:pPr>
      <w:r>
        <w:t xml:space="preserve">The Ordre des ingénieurs du Québec, working with a sizable </w:t>
      </w:r>
      <w:r>
        <w:t>group of its members, has identified four values fundamental to the practice of engineering. They are laid out in the "Guidelines to professional practice", first published in 1990</w:t>
      </w:r>
      <w:r>
        <w:rPr>
          <w:vertAlign w:val="superscript"/>
        </w:rPr>
        <w:footnoteReference w:id="5"/>
      </w:r>
      <w:r>
        <w:t xml:space="preserve">. </w:t>
      </w:r>
    </w:p>
    <w:p w:rsidR="00D04E91" w:rsidRDefault="00912FD6">
      <w:pPr>
        <w:spacing w:after="0" w:line="259" w:lineRule="auto"/>
        <w:ind w:left="360" w:firstLine="0"/>
      </w:pPr>
      <w:r>
        <w:t xml:space="preserve"> </w:t>
      </w:r>
    </w:p>
    <w:p w:rsidR="00D04E91" w:rsidRDefault="00912FD6">
      <w:pPr>
        <w:ind w:right="26"/>
      </w:pPr>
      <w:r>
        <w:t xml:space="preserve">They are : Competence, Ethical conduct, Responsibility and Social commitment. </w:t>
      </w:r>
    </w:p>
    <w:p w:rsidR="00D04E91" w:rsidRDefault="00912FD6">
      <w:pPr>
        <w:spacing w:after="0" w:line="259" w:lineRule="auto"/>
        <w:ind w:left="720" w:firstLine="0"/>
      </w:pPr>
      <w:r>
        <w:t xml:space="preserve"> </w:t>
      </w:r>
    </w:p>
    <w:p w:rsidR="00D04E91" w:rsidRDefault="00912FD6">
      <w:pPr>
        <w:numPr>
          <w:ilvl w:val="0"/>
          <w:numId w:val="6"/>
        </w:numPr>
        <w:ind w:right="26" w:hanging="360"/>
      </w:pPr>
      <w:r>
        <w:t xml:space="preserve">Competence </w:t>
      </w:r>
    </w:p>
    <w:p w:rsidR="00D04E91" w:rsidRDefault="00912FD6">
      <w:pPr>
        <w:numPr>
          <w:ilvl w:val="0"/>
          <w:numId w:val="6"/>
        </w:numPr>
        <w:ind w:right="26" w:hanging="360"/>
      </w:pPr>
      <w:r>
        <w:t xml:space="preserve">Mastering the necessary knowledge </w:t>
      </w:r>
    </w:p>
    <w:p w:rsidR="00D04E91" w:rsidRDefault="00912FD6">
      <w:pPr>
        <w:numPr>
          <w:ilvl w:val="0"/>
          <w:numId w:val="6"/>
        </w:numPr>
        <w:ind w:right="26" w:hanging="360"/>
      </w:pPr>
      <w:r>
        <w:t xml:space="preserve">Using knowledge effectively </w:t>
      </w:r>
    </w:p>
    <w:p w:rsidR="00D04E91" w:rsidRDefault="00912FD6">
      <w:pPr>
        <w:numPr>
          <w:ilvl w:val="0"/>
          <w:numId w:val="6"/>
        </w:numPr>
        <w:ind w:right="26" w:hanging="360"/>
      </w:pPr>
      <w:r>
        <w:t xml:space="preserve">Remaining grounded in logical and proven concepts </w:t>
      </w:r>
    </w:p>
    <w:p w:rsidR="00D04E91" w:rsidRDefault="00912FD6">
      <w:pPr>
        <w:numPr>
          <w:ilvl w:val="0"/>
          <w:numId w:val="6"/>
        </w:numPr>
        <w:ind w:right="26" w:hanging="360"/>
      </w:pPr>
      <w:r>
        <w:t xml:space="preserve">Strict and constant application of standards of good practice </w:t>
      </w:r>
    </w:p>
    <w:p w:rsidR="00D04E91" w:rsidRDefault="00912FD6">
      <w:pPr>
        <w:numPr>
          <w:ilvl w:val="0"/>
          <w:numId w:val="6"/>
        </w:numPr>
        <w:ind w:right="26" w:hanging="360"/>
      </w:pPr>
      <w:r>
        <w:t xml:space="preserve">Practical judgement </w:t>
      </w:r>
    </w:p>
    <w:p w:rsidR="00D04E91" w:rsidRDefault="00912FD6">
      <w:pPr>
        <w:numPr>
          <w:ilvl w:val="0"/>
          <w:numId w:val="6"/>
        </w:numPr>
        <w:ind w:right="26" w:hanging="360"/>
      </w:pPr>
      <w:r>
        <w:t xml:space="preserve">Respect for the human element </w:t>
      </w:r>
    </w:p>
    <w:p w:rsidR="00D04E91" w:rsidRDefault="00912FD6">
      <w:pPr>
        <w:spacing w:after="0" w:line="259" w:lineRule="auto"/>
        <w:ind w:left="1080" w:firstLine="0"/>
      </w:pPr>
      <w:r>
        <w:t xml:space="preserve"> </w:t>
      </w:r>
    </w:p>
    <w:p w:rsidR="00D04E91" w:rsidRDefault="00912FD6">
      <w:pPr>
        <w:numPr>
          <w:ilvl w:val="0"/>
          <w:numId w:val="6"/>
        </w:numPr>
        <w:ind w:right="26" w:hanging="360"/>
      </w:pPr>
      <w:r>
        <w:t xml:space="preserve">Ethical conduct </w:t>
      </w:r>
    </w:p>
    <w:p w:rsidR="00D04E91" w:rsidRDefault="00912FD6">
      <w:pPr>
        <w:numPr>
          <w:ilvl w:val="0"/>
          <w:numId w:val="6"/>
        </w:numPr>
        <w:ind w:right="26" w:hanging="360"/>
      </w:pPr>
      <w:r>
        <w:t xml:space="preserve">Top priorities are the interests of society and of the clients </w:t>
      </w:r>
    </w:p>
    <w:p w:rsidR="00D04E91" w:rsidRDefault="00912FD6">
      <w:pPr>
        <w:numPr>
          <w:ilvl w:val="0"/>
          <w:numId w:val="6"/>
        </w:numPr>
        <w:ind w:right="26" w:hanging="360"/>
      </w:pPr>
      <w:r>
        <w:t xml:space="preserve">Personal interest and profitability are secondary </w:t>
      </w:r>
    </w:p>
    <w:p w:rsidR="00D04E91" w:rsidRDefault="00912FD6">
      <w:pPr>
        <w:numPr>
          <w:ilvl w:val="0"/>
          <w:numId w:val="6"/>
        </w:numPr>
        <w:ind w:right="26" w:hanging="360"/>
      </w:pPr>
      <w:r>
        <w:t>Dedicat</w:t>
      </w:r>
      <w:r>
        <w:t xml:space="preserve">ion to integrity, availability, independence, discretion, legality </w:t>
      </w:r>
    </w:p>
    <w:p w:rsidR="00D04E91" w:rsidRDefault="00912FD6">
      <w:pPr>
        <w:numPr>
          <w:ilvl w:val="0"/>
          <w:numId w:val="6"/>
        </w:numPr>
        <w:ind w:right="26" w:hanging="360"/>
      </w:pPr>
      <w:r>
        <w:t xml:space="preserve">Solidarity with colleagues </w:t>
      </w:r>
    </w:p>
    <w:p w:rsidR="00D04E91" w:rsidRDefault="00912FD6">
      <w:pPr>
        <w:numPr>
          <w:ilvl w:val="0"/>
          <w:numId w:val="6"/>
        </w:numPr>
        <w:ind w:right="26" w:hanging="360"/>
      </w:pPr>
      <w:r>
        <w:t xml:space="preserve">Guided by professional conscience </w:t>
      </w:r>
    </w:p>
    <w:p w:rsidR="00D04E91" w:rsidRDefault="00912FD6">
      <w:pPr>
        <w:spacing w:after="0" w:line="259" w:lineRule="auto"/>
        <w:ind w:left="1080" w:firstLine="0"/>
      </w:pPr>
      <w:r>
        <w:t xml:space="preserve"> </w:t>
      </w:r>
    </w:p>
    <w:p w:rsidR="00D04E91" w:rsidRDefault="00912FD6">
      <w:pPr>
        <w:numPr>
          <w:ilvl w:val="0"/>
          <w:numId w:val="6"/>
        </w:numPr>
        <w:ind w:right="26" w:hanging="360"/>
      </w:pPr>
      <w:r>
        <w:t xml:space="preserve">Responsibility </w:t>
      </w:r>
    </w:p>
    <w:p w:rsidR="00D04E91" w:rsidRDefault="00912FD6">
      <w:pPr>
        <w:numPr>
          <w:ilvl w:val="0"/>
          <w:numId w:val="6"/>
        </w:numPr>
        <w:ind w:right="26" w:hanging="360"/>
      </w:pPr>
      <w:r>
        <w:t xml:space="preserve">Necessary competence is a prerequisite to accepting an assignment </w:t>
      </w:r>
    </w:p>
    <w:p w:rsidR="00D04E91" w:rsidRDefault="00912FD6">
      <w:pPr>
        <w:numPr>
          <w:ilvl w:val="0"/>
          <w:numId w:val="6"/>
        </w:numPr>
        <w:ind w:right="26" w:hanging="360"/>
      </w:pPr>
      <w:r>
        <w:t xml:space="preserve">Professional status entails obligations </w:t>
      </w:r>
      <w:r>
        <w:t xml:space="preserve">towards clients who trustingly engage the services of the engineer </w:t>
      </w:r>
    </w:p>
    <w:p w:rsidR="00D04E91" w:rsidRDefault="00912FD6">
      <w:pPr>
        <w:numPr>
          <w:ilvl w:val="0"/>
          <w:numId w:val="6"/>
        </w:numPr>
        <w:ind w:right="26" w:hanging="360"/>
      </w:pPr>
      <w:r>
        <w:t xml:space="preserve">Must accept full responsibility for the consequences of professional actions </w:t>
      </w:r>
    </w:p>
    <w:p w:rsidR="00D04E91" w:rsidRDefault="00912FD6">
      <w:pPr>
        <w:numPr>
          <w:ilvl w:val="0"/>
          <w:numId w:val="6"/>
        </w:numPr>
        <w:ind w:right="26" w:hanging="360"/>
      </w:pPr>
      <w:r>
        <w:t xml:space="preserve">Being personally answerable to clients and society </w:t>
      </w:r>
    </w:p>
    <w:p w:rsidR="00D04E91" w:rsidRDefault="00912FD6">
      <w:pPr>
        <w:spacing w:after="0" w:line="259" w:lineRule="auto"/>
        <w:ind w:left="1440" w:firstLine="0"/>
      </w:pPr>
      <w:r>
        <w:t xml:space="preserve"> </w:t>
      </w:r>
    </w:p>
    <w:p w:rsidR="00D04E91" w:rsidRDefault="00912FD6">
      <w:pPr>
        <w:numPr>
          <w:ilvl w:val="0"/>
          <w:numId w:val="6"/>
        </w:numPr>
        <w:ind w:right="26" w:hanging="360"/>
      </w:pPr>
      <w:r>
        <w:t xml:space="preserve">Social commitment </w:t>
      </w:r>
    </w:p>
    <w:p w:rsidR="00D04E91" w:rsidRDefault="00912FD6">
      <w:pPr>
        <w:numPr>
          <w:ilvl w:val="0"/>
          <w:numId w:val="6"/>
        </w:numPr>
        <w:ind w:right="26" w:hanging="360"/>
      </w:pPr>
      <w:r>
        <w:t xml:space="preserve">First and foremost, by maintaining a high level of quality in professional practice </w:t>
      </w:r>
    </w:p>
    <w:p w:rsidR="00D04E91" w:rsidRDefault="00912FD6">
      <w:pPr>
        <w:numPr>
          <w:ilvl w:val="0"/>
          <w:numId w:val="6"/>
        </w:numPr>
        <w:ind w:right="26" w:hanging="360"/>
      </w:pPr>
      <w:r>
        <w:t xml:space="preserve">Help society make the best choices for today and tomorrow </w:t>
      </w:r>
    </w:p>
    <w:p w:rsidR="00D04E91" w:rsidRDefault="00912FD6">
      <w:pPr>
        <w:numPr>
          <w:ilvl w:val="0"/>
          <w:numId w:val="6"/>
        </w:numPr>
        <w:ind w:right="26" w:hanging="360"/>
      </w:pPr>
      <w:r>
        <w:t>Explore avenues for economic, social, political and ecological development that promote the well-being of fellow</w:t>
      </w:r>
      <w:r>
        <w:t xml:space="preserve"> citizens </w:t>
      </w:r>
    </w:p>
    <w:p w:rsidR="00D04E91" w:rsidRDefault="00912FD6">
      <w:pPr>
        <w:spacing w:after="0" w:line="259" w:lineRule="auto"/>
        <w:ind w:left="0" w:firstLine="0"/>
      </w:pPr>
      <w:r>
        <w:rPr>
          <w:b/>
        </w:rPr>
        <w:t xml:space="preserve"> </w:t>
      </w:r>
    </w:p>
    <w:p w:rsidR="00D04E91" w:rsidRDefault="00912FD6">
      <w:pPr>
        <w:spacing w:after="0" w:line="259" w:lineRule="auto"/>
        <w:ind w:left="-30" w:right="-30" w:firstLine="0"/>
      </w:pPr>
      <w:r>
        <w:rPr>
          <w:rFonts w:ascii="Calibri" w:eastAsia="Calibri" w:hAnsi="Calibri" w:cs="Calibri"/>
          <w:noProof/>
          <w:sz w:val="22"/>
        </w:rPr>
        <mc:AlternateContent>
          <mc:Choice Requires="wpg">
            <w:drawing>
              <wp:inline distT="0" distB="0" distL="0" distR="0">
                <wp:extent cx="5981700" cy="28194"/>
                <wp:effectExtent l="0" t="0" r="0" b="0"/>
                <wp:docPr id="3835" name="Group 3835"/>
                <wp:cNvGraphicFramePr/>
                <a:graphic xmlns:a="http://schemas.openxmlformats.org/drawingml/2006/main">
                  <a:graphicData uri="http://schemas.microsoft.com/office/word/2010/wordprocessingGroup">
                    <wpg:wgp>
                      <wpg:cNvGrpSpPr/>
                      <wpg:grpSpPr>
                        <a:xfrm>
                          <a:off x="0" y="0"/>
                          <a:ext cx="5981700" cy="28194"/>
                          <a:chOff x="0" y="0"/>
                          <a:chExt cx="5981700" cy="28194"/>
                        </a:xfrm>
                      </wpg:grpSpPr>
                      <wps:wsp>
                        <wps:cNvPr id="5245" name="Shape 5245"/>
                        <wps:cNvSpPr/>
                        <wps:spPr>
                          <a:xfrm>
                            <a:off x="0" y="0"/>
                            <a:ext cx="5981700" cy="28194"/>
                          </a:xfrm>
                          <a:custGeom>
                            <a:avLst/>
                            <a:gdLst/>
                            <a:ahLst/>
                            <a:cxnLst/>
                            <a:rect l="0" t="0" r="0" b="0"/>
                            <a:pathLst>
                              <a:path w="5981700" h="28194">
                                <a:moveTo>
                                  <a:pt x="0" y="0"/>
                                </a:moveTo>
                                <a:lnTo>
                                  <a:pt x="5981700" y="0"/>
                                </a:lnTo>
                                <a:lnTo>
                                  <a:pt x="5981700" y="28194"/>
                                </a:lnTo>
                                <a:lnTo>
                                  <a:pt x="0" y="281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5FBE7FA" id="Group 3835" o:spid="_x0000_s1026" style="width:471pt;height:2.2pt;mso-position-horizontal-relative:char;mso-position-vertical-relative:line" coordsize="59817,2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">
                <v:shape id="Shape 5245" o:spid="_x0000_s1027" style="position:absolute;width:59817;height:281;visibility:visible;mso-wrap-style:square;v-text-anchor:top" coordsize="5981700,28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bbacUA&#10;AADdAAAADwAAAGRycy9kb3ducmV2LnhtbESP3WoCMRSE7wXfIRyhd5pVqtitUUQQpBT/qveHzelu&#10;2M3Jsom67dMbQfBymJlvmNmitZW4UuONYwXDQQKCOHPacK7g9LPuT0H4gKyxckwK/sjDYt7tzDDV&#10;7sYHuh5DLiKEfYoKihDqVEqfFWTRD1xNHL1f11gMUTa51A3eItxWcpQkE2nRcFwosKZVQVl5vFgF&#10;37rcL7/OO/dhpkZv6l2y/c9Lpd567fITRKA2vMLP9kYrGI/ex/B4E5+An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9ttpxQAAAN0AAAAPAAAAAAAAAAAAAAAAAJgCAABkcnMv&#10;ZG93bnJldi54bWxQSwUGAAAAAAQABAD1AAAAigMAAAAA&#10;" path="m,l5981700,r,28194l,28194,,e" fillcolor="black" stroked="f" strokeweight="0">
                  <v:stroke miterlimit="83231f" joinstyle="miter"/>
                  <v:path arrowok="t" textboxrect="0,0,5981700,28194"/>
                </v:shape>
                <w10:anchorlock/>
              </v:group>
            </w:pict>
          </mc:Fallback>
        </mc:AlternateContent>
      </w:r>
    </w:p>
    <w:p w:rsidR="00D04E91" w:rsidRDefault="00912FD6">
      <w:pPr>
        <w:spacing w:after="0" w:line="259" w:lineRule="auto"/>
        <w:ind w:left="0" w:firstLine="0"/>
      </w:pPr>
      <w:r>
        <w:rPr>
          <w:b/>
        </w:rPr>
        <w:t xml:space="preserve"> </w:t>
      </w:r>
    </w:p>
    <w:p w:rsidR="00D04E91" w:rsidRDefault="00912FD6">
      <w:pPr>
        <w:pStyle w:val="Heading3"/>
        <w:ind w:left="-5"/>
      </w:pPr>
      <w:r>
        <w:t xml:space="preserve">REQUIRED READING </w:t>
      </w:r>
    </w:p>
    <w:p w:rsidR="00D04E91" w:rsidRDefault="00912FD6">
      <w:pPr>
        <w:spacing w:after="0" w:line="259" w:lineRule="auto"/>
        <w:ind w:left="0" w:firstLine="0"/>
      </w:pPr>
      <w:r>
        <w:t xml:space="preserve"> </w:t>
      </w:r>
    </w:p>
    <w:p w:rsidR="00D04E91" w:rsidRDefault="00912FD6">
      <w:pPr>
        <w:numPr>
          <w:ilvl w:val="0"/>
          <w:numId w:val="7"/>
        </w:numPr>
        <w:ind w:right="705" w:hanging="360"/>
      </w:pPr>
      <w:r>
        <w:t xml:space="preserve">Sections 1 and 23 to 26 of </w:t>
      </w:r>
      <w:r>
        <w:rPr>
          <w:u w:val="single" w:color="000000"/>
        </w:rPr>
        <w:t>Quebec Professional Code</w:t>
      </w:r>
      <w:r>
        <w:t xml:space="preserve"> [R.S.Q., C-26] </w:t>
      </w:r>
      <w:r>
        <w:rPr>
          <w:color w:val="0000FF"/>
          <w:u w:val="single" w:color="0000FF"/>
        </w:rPr>
        <w:t>http://www.canlii.org/</w:t>
      </w:r>
      <w:r>
        <w:t xml:space="preserve"> </w:t>
      </w:r>
    </w:p>
    <w:p w:rsidR="00D04E91" w:rsidRDefault="00912FD6">
      <w:pPr>
        <w:spacing w:after="0" w:line="259" w:lineRule="auto"/>
        <w:ind w:left="0" w:firstLine="0"/>
      </w:pPr>
      <w:r>
        <w:t xml:space="preserve"> </w:t>
      </w:r>
    </w:p>
    <w:p w:rsidR="00D04E91" w:rsidRDefault="00912FD6">
      <w:pPr>
        <w:numPr>
          <w:ilvl w:val="0"/>
          <w:numId w:val="7"/>
        </w:numPr>
        <w:ind w:right="705" w:hanging="360"/>
      </w:pPr>
      <w:r>
        <w:t xml:space="preserve">Section 3 of the </w:t>
      </w:r>
      <w:r>
        <w:rPr>
          <w:u w:val="single" w:color="000000"/>
        </w:rPr>
        <w:t>Canada Labour Code</w:t>
      </w:r>
      <w:r>
        <w:t xml:space="preserve"> [R.S., 1985, L-2]  </w:t>
      </w:r>
      <w:r>
        <w:rPr>
          <w:color w:val="0000FF"/>
          <w:u w:val="single" w:color="0000FF"/>
        </w:rPr>
        <w:t>http://www.canlii.org/</w:t>
      </w:r>
      <w:r>
        <w:t xml:space="preserve"> </w:t>
      </w:r>
    </w:p>
    <w:p w:rsidR="00D04E91" w:rsidRDefault="00912FD6">
      <w:pPr>
        <w:spacing w:after="0" w:line="259" w:lineRule="auto"/>
        <w:ind w:left="0" w:firstLine="0"/>
      </w:pPr>
      <w:r>
        <w:t xml:space="preserve"> </w:t>
      </w:r>
    </w:p>
    <w:p w:rsidR="00D04E91" w:rsidRDefault="00912FD6">
      <w:pPr>
        <w:spacing w:after="0" w:line="238" w:lineRule="auto"/>
        <w:ind w:left="0" w:right="8577" w:firstLine="0"/>
      </w:pPr>
      <w:r>
        <w:t xml:space="preserve"> </w:t>
      </w:r>
      <w:r>
        <w:rPr>
          <w:b/>
        </w:rPr>
        <w:t xml:space="preserve"> </w:t>
      </w:r>
    </w:p>
    <w:p w:rsidR="00D04E91" w:rsidRDefault="00912FD6">
      <w:pPr>
        <w:spacing w:after="0" w:line="259" w:lineRule="auto"/>
        <w:ind w:left="0" w:firstLine="0"/>
      </w:pPr>
      <w:r>
        <w:rPr>
          <w:b/>
        </w:rPr>
        <w:t xml:space="preserve"> </w:t>
      </w:r>
    </w:p>
    <w:p w:rsidR="00D04E91" w:rsidRDefault="00912FD6">
      <w:pPr>
        <w:pStyle w:val="Heading3"/>
        <w:ind w:left="-5"/>
      </w:pPr>
      <w:r>
        <w:t xml:space="preserve">SUGGESTED READING </w:t>
      </w:r>
    </w:p>
    <w:p w:rsidR="00D04E91" w:rsidRDefault="00912FD6">
      <w:pPr>
        <w:spacing w:after="0" w:line="259" w:lineRule="auto"/>
        <w:ind w:left="360" w:firstLine="0"/>
      </w:pPr>
      <w:r>
        <w:t xml:space="preserve"> </w:t>
      </w:r>
    </w:p>
    <w:p w:rsidR="00D04E91" w:rsidRDefault="00912FD6">
      <w:pPr>
        <w:spacing w:line="323" w:lineRule="auto"/>
        <w:ind w:left="360" w:right="26" w:hanging="360"/>
      </w:pPr>
      <w:r>
        <w:rPr>
          <w:rFonts w:ascii="Segoe UI Symbol" w:eastAsia="Segoe UI Symbol" w:hAnsi="Segoe UI Symbol" w:cs="Segoe UI Symbol"/>
        </w:rPr>
        <w:t>•</w:t>
      </w:r>
      <w:r>
        <w:rPr>
          <w:rFonts w:ascii="Arial" w:eastAsia="Arial" w:hAnsi="Arial" w:cs="Arial"/>
        </w:rPr>
        <w:t xml:space="preserve"> </w:t>
      </w:r>
      <w:r>
        <w:t xml:space="preserve">"Columbia accident investigation board" Report, Volume 1, August 2003 </w:t>
      </w:r>
      <w:r>
        <w:rPr>
          <w:color w:val="0000FF"/>
          <w:u w:val="single" w:color="0000FF"/>
        </w:rPr>
        <w:t>http://www.nasa.gov/columbia/home/CAIB_Vol1.html</w:t>
      </w:r>
      <w:r>
        <w:t xml:space="preserve"> </w:t>
      </w:r>
    </w:p>
    <w:p w:rsidR="00D04E91" w:rsidRDefault="00912FD6">
      <w:pPr>
        <w:spacing w:after="0" w:line="259" w:lineRule="auto"/>
        <w:ind w:left="0" w:firstLine="0"/>
      </w:pPr>
      <w:r>
        <w:rPr>
          <w:rFonts w:ascii="Arial" w:eastAsia="Arial" w:hAnsi="Arial" w:cs="Arial"/>
        </w:rPr>
        <w:t xml:space="preserve"> </w:t>
      </w:r>
    </w:p>
    <w:p w:rsidR="00D04E91" w:rsidRDefault="00912FD6">
      <w:pPr>
        <w:pStyle w:val="Heading3"/>
        <w:ind w:left="-5"/>
      </w:pPr>
      <w:r>
        <w:t xml:space="preserve">A FEW REFERENCES </w:t>
      </w:r>
    </w:p>
    <w:p w:rsidR="00D04E91" w:rsidRDefault="00912FD6">
      <w:pPr>
        <w:spacing w:after="0" w:line="259" w:lineRule="auto"/>
        <w:ind w:left="0" w:firstLine="0"/>
      </w:pPr>
      <w:r>
        <w:rPr>
          <w:b/>
        </w:rPr>
        <w:t xml:space="preserve"> </w:t>
      </w:r>
    </w:p>
    <w:p w:rsidR="00D04E91" w:rsidRDefault="00912FD6">
      <w:pPr>
        <w:numPr>
          <w:ilvl w:val="0"/>
          <w:numId w:val="8"/>
        </w:numPr>
        <w:ind w:right="26" w:hanging="360"/>
      </w:pPr>
      <w:r>
        <w:t xml:space="preserve">Web site of the Ordre des ingénieurs du Québec (OIQ)  :  </w:t>
      </w:r>
    </w:p>
    <w:p w:rsidR="00D04E91" w:rsidRDefault="00912FD6">
      <w:pPr>
        <w:spacing w:after="0" w:line="259" w:lineRule="auto"/>
        <w:ind w:left="355"/>
      </w:pPr>
      <w:r>
        <w:rPr>
          <w:color w:val="0000FF"/>
          <w:u w:val="single" w:color="0000FF"/>
        </w:rPr>
        <w:t>http://www.oiq.qc.ca</w:t>
      </w:r>
      <w:r>
        <w:t xml:space="preserve"> (bilingual) </w:t>
      </w:r>
    </w:p>
    <w:p w:rsidR="00D04E91" w:rsidRDefault="00912FD6">
      <w:pPr>
        <w:spacing w:after="0" w:line="259" w:lineRule="auto"/>
        <w:ind w:left="0" w:firstLine="0"/>
      </w:pPr>
      <w:r>
        <w:t xml:space="preserve"> </w:t>
      </w:r>
    </w:p>
    <w:p w:rsidR="00D04E91" w:rsidRDefault="00912FD6">
      <w:pPr>
        <w:numPr>
          <w:ilvl w:val="0"/>
          <w:numId w:val="8"/>
        </w:numPr>
        <w:ind w:right="26" w:hanging="360"/>
      </w:pPr>
      <w:r>
        <w:t>Web site of the Offi</w:t>
      </w:r>
      <w:r>
        <w:t xml:space="preserve">ce des professions du Québec (OPQ)  : </w:t>
      </w:r>
    </w:p>
    <w:p w:rsidR="00D04E91" w:rsidRDefault="00912FD6">
      <w:pPr>
        <w:spacing w:after="0" w:line="259" w:lineRule="auto"/>
        <w:ind w:left="355"/>
      </w:pPr>
      <w:r>
        <w:rPr>
          <w:color w:val="0000FF"/>
          <w:u w:val="single" w:color="0000FF"/>
        </w:rPr>
        <w:t>http://www.opq.gouv.qc.ca/</w:t>
      </w:r>
      <w:r>
        <w:t xml:space="preserve"> (in French) </w:t>
      </w:r>
    </w:p>
    <w:p w:rsidR="00D04E91" w:rsidRDefault="00912FD6">
      <w:pPr>
        <w:spacing w:after="0" w:line="259" w:lineRule="auto"/>
        <w:ind w:left="0" w:firstLine="0"/>
      </w:pPr>
      <w:r>
        <w:t xml:space="preserve"> </w:t>
      </w:r>
    </w:p>
    <w:p w:rsidR="00D04E91" w:rsidRDefault="00912FD6">
      <w:pPr>
        <w:numPr>
          <w:ilvl w:val="0"/>
          <w:numId w:val="8"/>
        </w:numPr>
        <w:ind w:right="26" w:hanging="360"/>
      </w:pPr>
      <w:r>
        <w:t xml:space="preserve">Web site of the Canadian council of professional engineers / Conseil canadien des ingénieurs (CCPE/CCI)  : </w:t>
      </w:r>
      <w:r>
        <w:rPr>
          <w:color w:val="0000FF"/>
          <w:u w:val="single" w:color="0000FF"/>
        </w:rPr>
        <w:t>http://www.ccpe.ca/</w:t>
      </w:r>
      <w:r>
        <w:rPr>
          <w:u w:val="single" w:color="0000FF"/>
        </w:rPr>
        <w:t xml:space="preserve"> </w:t>
      </w:r>
      <w:r>
        <w:t xml:space="preserve">(bilingual) </w:t>
      </w:r>
    </w:p>
    <w:p w:rsidR="00D04E91" w:rsidRDefault="00912FD6">
      <w:pPr>
        <w:spacing w:after="0" w:line="259" w:lineRule="auto"/>
        <w:ind w:left="0" w:firstLine="0"/>
      </w:pPr>
      <w:r>
        <w:t xml:space="preserve"> </w:t>
      </w:r>
    </w:p>
    <w:p w:rsidR="00D04E91" w:rsidRDefault="00912FD6">
      <w:pPr>
        <w:numPr>
          <w:ilvl w:val="0"/>
          <w:numId w:val="8"/>
        </w:numPr>
        <w:ind w:right="26" w:hanging="360"/>
      </w:pPr>
      <w:r>
        <w:t xml:space="preserve">Dussault, René and Louis Borgeat </w:t>
      </w:r>
      <w:r>
        <w:t xml:space="preserve">"Reform of the professions in Quebec" Québec, Office des professions du Québec, June 1977 (The French original of this article was published as : Dussault, René et Louis Borgeat «La réforme des professions au Québec» </w:t>
      </w:r>
      <w:r>
        <w:rPr>
          <w:u w:val="single" w:color="000000"/>
        </w:rPr>
        <w:t>Revue du Barreau</w:t>
      </w:r>
      <w:r>
        <w:t>, vol. 34, n°3, mai 197</w:t>
      </w:r>
      <w:r>
        <w:t xml:space="preserve">4, pp.1-44) </w:t>
      </w:r>
    </w:p>
    <w:p w:rsidR="00D04E91" w:rsidRDefault="00912FD6">
      <w:pPr>
        <w:spacing w:after="0" w:line="259" w:lineRule="auto"/>
        <w:ind w:left="12" w:firstLine="0"/>
      </w:pPr>
      <w:r>
        <w:rPr>
          <w:b/>
        </w:rPr>
        <w:t xml:space="preserve"> </w:t>
      </w:r>
    </w:p>
    <w:p w:rsidR="00D04E91" w:rsidRDefault="00912FD6">
      <w:pPr>
        <w:spacing w:after="0" w:line="259" w:lineRule="auto"/>
        <w:ind w:left="-18" w:right="-30" w:firstLine="0"/>
      </w:pPr>
      <w:r>
        <w:rPr>
          <w:rFonts w:ascii="Calibri" w:eastAsia="Calibri" w:hAnsi="Calibri" w:cs="Calibri"/>
          <w:noProof/>
          <w:sz w:val="22"/>
        </w:rPr>
        <mc:AlternateContent>
          <mc:Choice Requires="wpg">
            <w:drawing>
              <wp:inline distT="0" distB="0" distL="0" distR="0">
                <wp:extent cx="5974080" cy="28194"/>
                <wp:effectExtent l="0" t="0" r="0" b="0"/>
                <wp:docPr id="4701" name="Group 4701"/>
                <wp:cNvGraphicFramePr/>
                <a:graphic xmlns:a="http://schemas.openxmlformats.org/drawingml/2006/main">
                  <a:graphicData uri="http://schemas.microsoft.com/office/word/2010/wordprocessingGroup">
                    <wpg:wgp>
                      <wpg:cNvGrpSpPr/>
                      <wpg:grpSpPr>
                        <a:xfrm>
                          <a:off x="0" y="0"/>
                          <a:ext cx="5974080" cy="28194"/>
                          <a:chOff x="0" y="0"/>
                          <a:chExt cx="5974080" cy="28194"/>
                        </a:xfrm>
                      </wpg:grpSpPr>
                      <wps:wsp>
                        <wps:cNvPr id="5246" name="Shape 5246"/>
                        <wps:cNvSpPr/>
                        <wps:spPr>
                          <a:xfrm>
                            <a:off x="0" y="0"/>
                            <a:ext cx="5974080" cy="28194"/>
                          </a:xfrm>
                          <a:custGeom>
                            <a:avLst/>
                            <a:gdLst/>
                            <a:ahLst/>
                            <a:cxnLst/>
                            <a:rect l="0" t="0" r="0" b="0"/>
                            <a:pathLst>
                              <a:path w="5974080" h="28194">
                                <a:moveTo>
                                  <a:pt x="0" y="0"/>
                                </a:moveTo>
                                <a:lnTo>
                                  <a:pt x="5974080" y="0"/>
                                </a:lnTo>
                                <a:lnTo>
                                  <a:pt x="5974080" y="28194"/>
                                </a:lnTo>
                                <a:lnTo>
                                  <a:pt x="0" y="2819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E756AAF" id="Group 4701" o:spid="_x0000_s1026" style="width:470.4pt;height:2.2pt;mso-position-horizontal-relative:char;mso-position-vertical-relative:line" coordsize="59740,2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">
                <v:shape id="Shape 5246" o:spid="_x0000_s1027" style="position:absolute;width:59740;height:281;visibility:visible;mso-wrap-style:square;v-text-anchor:top" coordsize="5974080,28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mDHsYA&#10;AADdAAAADwAAAGRycy9kb3ducmV2LnhtbESP0WrCQBRE3wv9h+UW+lLMxqAiaVZJxYrQJ6MfcJu9&#10;TUKzd9PsRqNf7xYKfRxm5gyTrUfTijP1rrGsYBrFIIhLqxuuFJyO75MlCOeRNbaWScGVHKxXjw8Z&#10;ptpe+EDnwlciQNilqKD2vkuldGVNBl1kO+LgfdneoA+yr6Tu8RLgppVJHC+kwYbDQo0dbWoqv4vB&#10;KNi9bOfytv38ocLkB/6IfT68aaWen8b8FYSn0f+H/9p7rWCezBbw+yY8Abm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omDHsYAAADdAAAADwAAAAAAAAAAAAAAAACYAgAAZHJz&#10;L2Rvd25yZXYueG1sUEsFBgAAAAAEAAQA9QAAAIsDAAAAAA==&#10;" path="m,l5974080,r,28194l,28194,,e" fillcolor="black" stroked="f" strokeweight="0">
                  <v:stroke miterlimit="83231f" joinstyle="miter"/>
                  <v:path arrowok="t" textboxrect="0,0,5974080,28194"/>
                </v:shape>
                <w10:anchorlock/>
              </v:group>
            </w:pict>
          </mc:Fallback>
        </mc:AlternateContent>
      </w:r>
    </w:p>
    <w:p w:rsidR="00D04E91" w:rsidRDefault="00912FD6">
      <w:pPr>
        <w:spacing w:after="0" w:line="259" w:lineRule="auto"/>
        <w:ind w:left="0" w:firstLine="0"/>
      </w:pPr>
      <w:r>
        <w:t xml:space="preserve"> </w:t>
      </w:r>
    </w:p>
    <w:sectPr w:rsidR="00D04E91">
      <w:headerReference w:type="even" r:id="rId7"/>
      <w:headerReference w:type="default" r:id="rId8"/>
      <w:footerReference w:type="even" r:id="rId9"/>
      <w:footerReference w:type="default" r:id="rId10"/>
      <w:headerReference w:type="first" r:id="rId11"/>
      <w:footerReference w:type="first" r:id="rId12"/>
      <w:pgSz w:w="12240" w:h="15840"/>
      <w:pgMar w:top="1580" w:right="1440" w:bottom="1443" w:left="144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12FD6">
      <w:pPr>
        <w:spacing w:after="0" w:line="240" w:lineRule="auto"/>
      </w:pPr>
      <w:r>
        <w:separator/>
      </w:r>
    </w:p>
  </w:endnote>
  <w:endnote w:type="continuationSeparator" w:id="0">
    <w:p w:rsidR="00000000" w:rsidRDefault="00912F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4E91" w:rsidRDefault="00912FD6">
    <w:pPr>
      <w:spacing w:after="0" w:line="259" w:lineRule="auto"/>
      <w:ind w:left="0" w:firstLine="0"/>
    </w:pPr>
    <w:r>
      <w:rPr>
        <w:rFonts w:ascii="Arial" w:eastAsia="Arial" w:hAnsi="Arial" w:cs="Arial"/>
      </w:rPr>
      <w:t xml:space="preserve"> </w:t>
    </w:r>
  </w:p>
  <w:p w:rsidR="00D04E91" w:rsidRDefault="00912FD6">
    <w:pPr>
      <w:spacing w:after="0" w:line="259" w:lineRule="auto"/>
      <w:ind w:left="0" w:firstLine="0"/>
    </w:pPr>
    <w:r>
      <w:rPr>
        <w:rFonts w:ascii="Arial" w:eastAsia="Arial" w:hAnsi="Arial" w:cs="Arial"/>
      </w:rPr>
      <w:t xml:space="preserve"> </w:t>
    </w:r>
  </w:p>
  <w:p w:rsidR="00D04E91" w:rsidRDefault="00912FD6">
    <w:pPr>
      <w:tabs>
        <w:tab w:val="center" w:pos="4320"/>
        <w:tab w:val="right" w:pos="9361"/>
      </w:tabs>
      <w:spacing w:after="0" w:line="259" w:lineRule="auto"/>
      <w:ind w:left="0" w:firstLine="0"/>
    </w:pPr>
    <w:r>
      <w:rPr>
        <w:rFonts w:ascii="Arial" w:eastAsia="Arial" w:hAnsi="Arial" w:cs="Arial"/>
      </w:rPr>
      <w:t xml:space="preserve">PAGE </w:t>
    </w:r>
    <w:r>
      <w:fldChar w:fldCharType="begin"/>
    </w:r>
    <w:r>
      <w:instrText xml:space="preserve"> PAGE   \* MERGEFORMAT </w:instrText>
    </w:r>
    <w:r>
      <w:fldChar w:fldCharType="separate"/>
    </w:r>
    <w:r>
      <w:rPr>
        <w:rFonts w:ascii="Arial" w:eastAsia="Arial" w:hAnsi="Arial" w:cs="Arial"/>
      </w:rPr>
      <w:t>2</w:t>
    </w:r>
    <w:r>
      <w:rPr>
        <w:rFonts w:ascii="Arial" w:eastAsia="Arial" w:hAnsi="Arial" w:cs="Arial"/>
      </w:rPr>
      <w:fldChar w:fldCharType="end"/>
    </w:r>
    <w:r>
      <w:rPr>
        <w:rFonts w:ascii="Arial" w:eastAsia="Arial" w:hAnsi="Arial" w:cs="Arial"/>
      </w:rPr>
      <w:t xml:space="preserve"> OF </w:t>
    </w:r>
    <w:r>
      <w:fldChar w:fldCharType="begin"/>
    </w:r>
    <w:r>
      <w:instrText xml:space="preserve"> NUMPAGES   \* MERGEFORMAT </w:instrText>
    </w:r>
    <w:r>
      <w:fldChar w:fldCharType="separate"/>
    </w:r>
    <w:r>
      <w:rPr>
        <w:rFonts w:ascii="Arial" w:eastAsia="Arial" w:hAnsi="Arial" w:cs="Arial"/>
      </w:rPr>
      <w:t>6</w:t>
    </w:r>
    <w:r>
      <w:rPr>
        <w:rFonts w:ascii="Arial" w:eastAsia="Arial" w:hAnsi="Arial" w:cs="Arial"/>
      </w:rPr>
      <w:fldChar w:fldCharType="end"/>
    </w:r>
    <w:r>
      <w:rPr>
        <w:rFonts w:ascii="Arial" w:eastAsia="Arial" w:hAnsi="Arial" w:cs="Arial"/>
      </w:rPr>
      <w:t xml:space="preserve"> </w:t>
    </w:r>
    <w:r>
      <w:rPr>
        <w:rFonts w:ascii="Arial" w:eastAsia="Arial" w:hAnsi="Arial" w:cs="Arial"/>
      </w:rPr>
      <w:tab/>
      <w:t xml:space="preserve"> </w:t>
    </w:r>
    <w:r>
      <w:rPr>
        <w:rFonts w:ascii="Arial" w:eastAsia="Arial" w:hAnsi="Arial" w:cs="Arial"/>
      </w:rPr>
      <w:tab/>
      <w:t xml:space="preserve">© Concordia University 2004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4E91" w:rsidRDefault="00912FD6">
    <w:pPr>
      <w:spacing w:after="0" w:line="259" w:lineRule="auto"/>
      <w:ind w:left="0" w:firstLine="0"/>
    </w:pPr>
    <w:r>
      <w:rPr>
        <w:rFonts w:ascii="Arial" w:eastAsia="Arial" w:hAnsi="Arial" w:cs="Arial"/>
      </w:rPr>
      <w:t xml:space="preserve"> </w:t>
    </w:r>
  </w:p>
  <w:p w:rsidR="00D04E91" w:rsidRDefault="00912FD6">
    <w:pPr>
      <w:spacing w:after="0" w:line="259" w:lineRule="auto"/>
      <w:ind w:left="0" w:firstLine="0"/>
    </w:pPr>
    <w:r>
      <w:rPr>
        <w:rFonts w:ascii="Arial" w:eastAsia="Arial" w:hAnsi="Arial" w:cs="Arial"/>
      </w:rPr>
      <w:t xml:space="preserve"> </w:t>
    </w:r>
  </w:p>
  <w:p w:rsidR="00D04E91" w:rsidRDefault="00912FD6">
    <w:pPr>
      <w:tabs>
        <w:tab w:val="center" w:pos="4320"/>
        <w:tab w:val="right" w:pos="9361"/>
      </w:tabs>
      <w:spacing w:after="0" w:line="259" w:lineRule="auto"/>
      <w:ind w:left="0" w:firstLine="0"/>
    </w:pPr>
    <w:r>
      <w:rPr>
        <w:rFonts w:ascii="Arial" w:eastAsia="Arial" w:hAnsi="Arial" w:cs="Arial"/>
      </w:rPr>
      <w:t xml:space="preserve">PAGE </w:t>
    </w:r>
    <w:r>
      <w:fldChar w:fldCharType="begin"/>
    </w:r>
    <w:r>
      <w:instrText xml:space="preserve"> PAGE   \* MERGEFORMAT </w:instrText>
    </w:r>
    <w:r>
      <w:fldChar w:fldCharType="separate"/>
    </w:r>
    <w:r w:rsidRPr="00912FD6">
      <w:rPr>
        <w:rFonts w:ascii="Arial" w:eastAsia="Arial" w:hAnsi="Arial" w:cs="Arial"/>
        <w:noProof/>
      </w:rPr>
      <w:t>2</w:t>
    </w:r>
    <w:r>
      <w:rPr>
        <w:rFonts w:ascii="Arial" w:eastAsia="Arial" w:hAnsi="Arial" w:cs="Arial"/>
      </w:rPr>
      <w:fldChar w:fldCharType="end"/>
    </w:r>
    <w:r>
      <w:rPr>
        <w:rFonts w:ascii="Arial" w:eastAsia="Arial" w:hAnsi="Arial" w:cs="Arial"/>
      </w:rPr>
      <w:t xml:space="preserve"> OF </w:t>
    </w:r>
    <w:r>
      <w:fldChar w:fldCharType="begin"/>
    </w:r>
    <w:r>
      <w:instrText xml:space="preserve"> NUMPAGES   \* MERGEFORMAT </w:instrText>
    </w:r>
    <w:r>
      <w:fldChar w:fldCharType="separate"/>
    </w:r>
    <w:r w:rsidRPr="00912FD6">
      <w:rPr>
        <w:rFonts w:ascii="Arial" w:eastAsia="Arial" w:hAnsi="Arial" w:cs="Arial"/>
        <w:noProof/>
      </w:rPr>
      <w:t>6</w:t>
    </w:r>
    <w:r>
      <w:rPr>
        <w:rFonts w:ascii="Arial" w:eastAsia="Arial" w:hAnsi="Arial" w:cs="Arial"/>
      </w:rPr>
      <w:fldChar w:fldCharType="end"/>
    </w:r>
    <w:r>
      <w:rPr>
        <w:rFonts w:ascii="Arial" w:eastAsia="Arial" w:hAnsi="Arial" w:cs="Arial"/>
      </w:rPr>
      <w:t xml:space="preserve"> </w:t>
    </w:r>
    <w:r>
      <w:rPr>
        <w:rFonts w:ascii="Arial" w:eastAsia="Arial" w:hAnsi="Arial" w:cs="Arial"/>
      </w:rPr>
      <w:tab/>
      <w:t xml:space="preserve"> </w:t>
    </w:r>
    <w:r>
      <w:rPr>
        <w:rFonts w:ascii="Arial" w:eastAsia="Arial" w:hAnsi="Arial" w:cs="Arial"/>
      </w:rPr>
      <w:tab/>
      <w:t xml:space="preserve">© Concordia University 2004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4E91" w:rsidRDefault="00D04E91">
    <w:pPr>
      <w:spacing w:after="160" w:line="259" w:lineRule="auto"/>
      <w:ind w:left="0"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4E91" w:rsidRDefault="00912FD6">
      <w:pPr>
        <w:spacing w:after="79" w:line="259" w:lineRule="auto"/>
        <w:ind w:left="0" w:firstLine="0"/>
      </w:pPr>
      <w:r>
        <w:separator/>
      </w:r>
    </w:p>
  </w:footnote>
  <w:footnote w:type="continuationSeparator" w:id="0">
    <w:p w:rsidR="00D04E91" w:rsidRDefault="00912FD6">
      <w:pPr>
        <w:spacing w:after="79" w:line="259" w:lineRule="auto"/>
        <w:ind w:left="0" w:firstLine="0"/>
      </w:pPr>
      <w:r>
        <w:continuationSeparator/>
      </w:r>
    </w:p>
  </w:footnote>
  <w:footnote w:id="1">
    <w:p w:rsidR="00D04E91" w:rsidRDefault="00912FD6">
      <w:pPr>
        <w:pStyle w:val="footnotedescription"/>
        <w:spacing w:after="79"/>
      </w:pPr>
      <w:r>
        <w:rPr>
          <w:rStyle w:val="footnotemark"/>
        </w:rPr>
        <w:footnoteRef/>
      </w:r>
      <w:r>
        <w:t xml:space="preserve"> Schinzinger, Roland &amp;</w:t>
      </w:r>
      <w:r>
        <w:t xml:space="preserve"> Mike W. Martin Introduction to Engineering Ethics,  1989, McGraw-Hill, New York </w:t>
      </w:r>
    </w:p>
  </w:footnote>
  <w:footnote w:id="2">
    <w:p w:rsidR="00D04E91" w:rsidRDefault="00912FD6">
      <w:pPr>
        <w:pStyle w:val="footnotedescription"/>
        <w:spacing w:after="81"/>
        <w:jc w:val="both"/>
      </w:pPr>
      <w:r>
        <w:rPr>
          <w:rStyle w:val="footnotemark"/>
        </w:rPr>
        <w:footnoteRef/>
      </w:r>
      <w:r>
        <w:t xml:space="preserve"> [R.S.Q., C-26] Factors for incorporation of a profession are in section 25, and in section 26 for granting exclusive rights to practice </w:t>
      </w:r>
    </w:p>
  </w:footnote>
  <w:footnote w:id="3">
    <w:p w:rsidR="00D04E91" w:rsidRDefault="00912FD6">
      <w:pPr>
        <w:pStyle w:val="footnotedescription"/>
        <w:spacing w:after="0"/>
      </w:pPr>
      <w:r>
        <w:rPr>
          <w:rStyle w:val="footnotemark"/>
        </w:rPr>
        <w:footnoteRef/>
      </w:r>
      <w:r>
        <w:t xml:space="preserve"> [R.S., 1985, L-2] See the definit</w:t>
      </w:r>
      <w:r>
        <w:t xml:space="preserve">ion of a "professional employee" in section 3.(1) </w:t>
      </w:r>
    </w:p>
  </w:footnote>
  <w:footnote w:id="4">
    <w:p w:rsidR="00D04E91" w:rsidRDefault="00912FD6">
      <w:pPr>
        <w:pStyle w:val="footnotedescription"/>
      </w:pPr>
      <w:r>
        <w:rPr>
          <w:rStyle w:val="footnotemark"/>
        </w:rPr>
        <w:footnoteRef/>
      </w:r>
      <w:r>
        <w:rPr>
          <w:rFonts w:ascii="Arial" w:eastAsia="Arial" w:hAnsi="Arial" w:cs="Arial"/>
          <w:sz w:val="20"/>
        </w:rPr>
        <w:t xml:space="preserve"> http://www.ccpe.ca/e/files/visiondoc_eng.pdf </w:t>
      </w:r>
    </w:p>
  </w:footnote>
  <w:footnote w:id="5">
    <w:p w:rsidR="00D04E91" w:rsidRDefault="00912FD6">
      <w:pPr>
        <w:pStyle w:val="footnotedescription"/>
        <w:spacing w:after="0"/>
      </w:pPr>
      <w:r>
        <w:rPr>
          <w:rStyle w:val="footnotemark"/>
        </w:rPr>
        <w:footnoteRef/>
      </w:r>
      <w:r>
        <w:rPr>
          <w:rFonts w:ascii="Arial" w:eastAsia="Arial" w:hAnsi="Arial" w:cs="Arial"/>
          <w:sz w:val="20"/>
        </w:rPr>
        <w:t xml:space="preserve"> This document is available in French and English in OIQ’s web page in the Documentation.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4E91" w:rsidRDefault="00912FD6">
    <w:pPr>
      <w:pBdr>
        <w:top w:val="single" w:sz="18" w:space="0" w:color="000000"/>
        <w:left w:val="single" w:sz="18" w:space="0" w:color="000000"/>
        <w:bottom w:val="single" w:sz="18" w:space="0" w:color="000000"/>
        <w:right w:val="single" w:sz="18" w:space="0" w:color="000000"/>
      </w:pBdr>
      <w:tabs>
        <w:tab w:val="center" w:pos="8587"/>
      </w:tabs>
      <w:spacing w:after="48" w:line="259" w:lineRule="auto"/>
      <w:ind w:left="0" w:firstLine="0"/>
    </w:pPr>
    <w:r>
      <w:rPr>
        <w:rFonts w:ascii="Arial" w:eastAsia="Arial" w:hAnsi="Arial" w:cs="Arial"/>
      </w:rPr>
      <w:t xml:space="preserve">ENGR201 PROFESSIONAL PRACTICE AND RESPONSIBILITY </w:t>
    </w:r>
    <w:r>
      <w:rPr>
        <w:rFonts w:ascii="Arial" w:eastAsia="Arial" w:hAnsi="Arial" w:cs="Arial"/>
      </w:rPr>
      <w:tab/>
      <w:t xml:space="preserve">CHAPTER  01 </w:t>
    </w:r>
  </w:p>
  <w:p w:rsidR="00D04E91" w:rsidRDefault="00912FD6">
    <w:pPr>
      <w:spacing w:after="0" w:line="259" w:lineRule="auto"/>
      <w:ind w:left="0" w:firstLine="0"/>
    </w:pPr>
    <w:r>
      <w:rPr>
        <w:rFonts w:ascii="Arial" w:eastAsia="Arial" w:hAnsi="Arial" w:cs="Arial"/>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4E91" w:rsidRDefault="00912FD6">
    <w:pPr>
      <w:pBdr>
        <w:top w:val="single" w:sz="18" w:space="0" w:color="000000"/>
        <w:left w:val="single" w:sz="18" w:space="0" w:color="000000"/>
        <w:bottom w:val="single" w:sz="18" w:space="0" w:color="000000"/>
        <w:right w:val="single" w:sz="18" w:space="0" w:color="000000"/>
      </w:pBdr>
      <w:tabs>
        <w:tab w:val="center" w:pos="8587"/>
      </w:tabs>
      <w:spacing w:after="48" w:line="259" w:lineRule="auto"/>
      <w:ind w:left="0" w:firstLine="0"/>
    </w:pPr>
    <w:r>
      <w:rPr>
        <w:rFonts w:ascii="Arial" w:eastAsia="Arial" w:hAnsi="Arial" w:cs="Arial"/>
      </w:rPr>
      <w:t xml:space="preserve">ENGR201 PROFESSIONAL PRACTICE AND RESPONSIBILITY </w:t>
    </w:r>
    <w:r>
      <w:rPr>
        <w:rFonts w:ascii="Arial" w:eastAsia="Arial" w:hAnsi="Arial" w:cs="Arial"/>
      </w:rPr>
      <w:tab/>
      <w:t xml:space="preserve">CHAPTER  01 </w:t>
    </w:r>
  </w:p>
  <w:p w:rsidR="00D04E91" w:rsidRDefault="00912FD6">
    <w:pPr>
      <w:spacing w:after="0" w:line="259" w:lineRule="auto"/>
      <w:ind w:left="0" w:firstLine="0"/>
    </w:pPr>
    <w:r>
      <w:rPr>
        <w:rFonts w:ascii="Arial" w:eastAsia="Arial" w:hAnsi="Arial" w:cs="Aria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4E91" w:rsidRDefault="00D04E91">
    <w:pPr>
      <w:spacing w:after="160" w:line="259" w:lineRule="auto"/>
      <w:ind w:left="0"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4A5A13"/>
    <w:multiLevelType w:val="hybridMultilevel"/>
    <w:tmpl w:val="BA9218D4"/>
    <w:lvl w:ilvl="0" w:tplc="06DC711E">
      <w:start w:val="1"/>
      <w:numFmt w:val="decimal"/>
      <w:lvlText w:val="%1."/>
      <w:lvlJc w:val="left"/>
      <w:pPr>
        <w:ind w:left="360"/>
      </w:pPr>
      <w:rPr>
        <w:rFonts w:ascii="Tahoma" w:eastAsia="Tahoma" w:hAnsi="Tahoma" w:cs="Tahoma"/>
        <w:b/>
        <w:bCs/>
        <w:i w:val="0"/>
        <w:strike w:val="0"/>
        <w:dstrike w:val="0"/>
        <w:color w:val="000000"/>
        <w:sz w:val="32"/>
        <w:szCs w:val="32"/>
        <w:u w:val="none" w:color="000000"/>
        <w:bdr w:val="none" w:sz="0" w:space="0" w:color="auto"/>
        <w:shd w:val="clear" w:color="auto" w:fill="auto"/>
        <w:vertAlign w:val="baseline"/>
      </w:rPr>
    </w:lvl>
    <w:lvl w:ilvl="1" w:tplc="F746D640">
      <w:start w:val="1"/>
      <w:numFmt w:val="lowerLetter"/>
      <w:lvlText w:val="%2"/>
      <w:lvlJc w:val="left"/>
      <w:pPr>
        <w:ind w:left="1080"/>
      </w:pPr>
      <w:rPr>
        <w:rFonts w:ascii="Tahoma" w:eastAsia="Tahoma" w:hAnsi="Tahoma" w:cs="Tahoma"/>
        <w:b/>
        <w:bCs/>
        <w:i w:val="0"/>
        <w:strike w:val="0"/>
        <w:dstrike w:val="0"/>
        <w:color w:val="000000"/>
        <w:sz w:val="32"/>
        <w:szCs w:val="32"/>
        <w:u w:val="none" w:color="000000"/>
        <w:bdr w:val="none" w:sz="0" w:space="0" w:color="auto"/>
        <w:shd w:val="clear" w:color="auto" w:fill="auto"/>
        <w:vertAlign w:val="baseline"/>
      </w:rPr>
    </w:lvl>
    <w:lvl w:ilvl="2" w:tplc="D592EB8C">
      <w:start w:val="1"/>
      <w:numFmt w:val="lowerRoman"/>
      <w:lvlText w:val="%3"/>
      <w:lvlJc w:val="left"/>
      <w:pPr>
        <w:ind w:left="1800"/>
      </w:pPr>
      <w:rPr>
        <w:rFonts w:ascii="Tahoma" w:eastAsia="Tahoma" w:hAnsi="Tahoma" w:cs="Tahoma"/>
        <w:b/>
        <w:bCs/>
        <w:i w:val="0"/>
        <w:strike w:val="0"/>
        <w:dstrike w:val="0"/>
        <w:color w:val="000000"/>
        <w:sz w:val="32"/>
        <w:szCs w:val="32"/>
        <w:u w:val="none" w:color="000000"/>
        <w:bdr w:val="none" w:sz="0" w:space="0" w:color="auto"/>
        <w:shd w:val="clear" w:color="auto" w:fill="auto"/>
        <w:vertAlign w:val="baseline"/>
      </w:rPr>
    </w:lvl>
    <w:lvl w:ilvl="3" w:tplc="E16232D2">
      <w:start w:val="1"/>
      <w:numFmt w:val="decimal"/>
      <w:lvlText w:val="%4"/>
      <w:lvlJc w:val="left"/>
      <w:pPr>
        <w:ind w:left="2520"/>
      </w:pPr>
      <w:rPr>
        <w:rFonts w:ascii="Tahoma" w:eastAsia="Tahoma" w:hAnsi="Tahoma" w:cs="Tahoma"/>
        <w:b/>
        <w:bCs/>
        <w:i w:val="0"/>
        <w:strike w:val="0"/>
        <w:dstrike w:val="0"/>
        <w:color w:val="000000"/>
        <w:sz w:val="32"/>
        <w:szCs w:val="32"/>
        <w:u w:val="none" w:color="000000"/>
        <w:bdr w:val="none" w:sz="0" w:space="0" w:color="auto"/>
        <w:shd w:val="clear" w:color="auto" w:fill="auto"/>
        <w:vertAlign w:val="baseline"/>
      </w:rPr>
    </w:lvl>
    <w:lvl w:ilvl="4" w:tplc="28C8F96C">
      <w:start w:val="1"/>
      <w:numFmt w:val="lowerLetter"/>
      <w:lvlText w:val="%5"/>
      <w:lvlJc w:val="left"/>
      <w:pPr>
        <w:ind w:left="3240"/>
      </w:pPr>
      <w:rPr>
        <w:rFonts w:ascii="Tahoma" w:eastAsia="Tahoma" w:hAnsi="Tahoma" w:cs="Tahoma"/>
        <w:b/>
        <w:bCs/>
        <w:i w:val="0"/>
        <w:strike w:val="0"/>
        <w:dstrike w:val="0"/>
        <w:color w:val="000000"/>
        <w:sz w:val="32"/>
        <w:szCs w:val="32"/>
        <w:u w:val="none" w:color="000000"/>
        <w:bdr w:val="none" w:sz="0" w:space="0" w:color="auto"/>
        <w:shd w:val="clear" w:color="auto" w:fill="auto"/>
        <w:vertAlign w:val="baseline"/>
      </w:rPr>
    </w:lvl>
    <w:lvl w:ilvl="5" w:tplc="56B82EF8">
      <w:start w:val="1"/>
      <w:numFmt w:val="lowerRoman"/>
      <w:lvlText w:val="%6"/>
      <w:lvlJc w:val="left"/>
      <w:pPr>
        <w:ind w:left="3960"/>
      </w:pPr>
      <w:rPr>
        <w:rFonts w:ascii="Tahoma" w:eastAsia="Tahoma" w:hAnsi="Tahoma" w:cs="Tahoma"/>
        <w:b/>
        <w:bCs/>
        <w:i w:val="0"/>
        <w:strike w:val="0"/>
        <w:dstrike w:val="0"/>
        <w:color w:val="000000"/>
        <w:sz w:val="32"/>
        <w:szCs w:val="32"/>
        <w:u w:val="none" w:color="000000"/>
        <w:bdr w:val="none" w:sz="0" w:space="0" w:color="auto"/>
        <w:shd w:val="clear" w:color="auto" w:fill="auto"/>
        <w:vertAlign w:val="baseline"/>
      </w:rPr>
    </w:lvl>
    <w:lvl w:ilvl="6" w:tplc="5A9219BE">
      <w:start w:val="1"/>
      <w:numFmt w:val="decimal"/>
      <w:lvlText w:val="%7"/>
      <w:lvlJc w:val="left"/>
      <w:pPr>
        <w:ind w:left="4680"/>
      </w:pPr>
      <w:rPr>
        <w:rFonts w:ascii="Tahoma" w:eastAsia="Tahoma" w:hAnsi="Tahoma" w:cs="Tahoma"/>
        <w:b/>
        <w:bCs/>
        <w:i w:val="0"/>
        <w:strike w:val="0"/>
        <w:dstrike w:val="0"/>
        <w:color w:val="000000"/>
        <w:sz w:val="32"/>
        <w:szCs w:val="32"/>
        <w:u w:val="none" w:color="000000"/>
        <w:bdr w:val="none" w:sz="0" w:space="0" w:color="auto"/>
        <w:shd w:val="clear" w:color="auto" w:fill="auto"/>
        <w:vertAlign w:val="baseline"/>
      </w:rPr>
    </w:lvl>
    <w:lvl w:ilvl="7" w:tplc="FEB4D1A6">
      <w:start w:val="1"/>
      <w:numFmt w:val="lowerLetter"/>
      <w:lvlText w:val="%8"/>
      <w:lvlJc w:val="left"/>
      <w:pPr>
        <w:ind w:left="5400"/>
      </w:pPr>
      <w:rPr>
        <w:rFonts w:ascii="Tahoma" w:eastAsia="Tahoma" w:hAnsi="Tahoma" w:cs="Tahoma"/>
        <w:b/>
        <w:bCs/>
        <w:i w:val="0"/>
        <w:strike w:val="0"/>
        <w:dstrike w:val="0"/>
        <w:color w:val="000000"/>
        <w:sz w:val="32"/>
        <w:szCs w:val="32"/>
        <w:u w:val="none" w:color="000000"/>
        <w:bdr w:val="none" w:sz="0" w:space="0" w:color="auto"/>
        <w:shd w:val="clear" w:color="auto" w:fill="auto"/>
        <w:vertAlign w:val="baseline"/>
      </w:rPr>
    </w:lvl>
    <w:lvl w:ilvl="8" w:tplc="82206F42">
      <w:start w:val="1"/>
      <w:numFmt w:val="lowerRoman"/>
      <w:lvlText w:val="%9"/>
      <w:lvlJc w:val="left"/>
      <w:pPr>
        <w:ind w:left="6120"/>
      </w:pPr>
      <w:rPr>
        <w:rFonts w:ascii="Tahoma" w:eastAsia="Tahoma" w:hAnsi="Tahoma" w:cs="Tahoma"/>
        <w:b/>
        <w:bCs/>
        <w:i w:val="0"/>
        <w:strike w:val="0"/>
        <w:dstrike w:val="0"/>
        <w:color w:val="000000"/>
        <w:sz w:val="32"/>
        <w:szCs w:val="32"/>
        <w:u w:val="none" w:color="000000"/>
        <w:bdr w:val="none" w:sz="0" w:space="0" w:color="auto"/>
        <w:shd w:val="clear" w:color="auto" w:fill="auto"/>
        <w:vertAlign w:val="baseline"/>
      </w:rPr>
    </w:lvl>
  </w:abstractNum>
  <w:abstractNum w:abstractNumId="1">
    <w:nsid w:val="1CD25200"/>
    <w:multiLevelType w:val="hybridMultilevel"/>
    <w:tmpl w:val="2A7AF932"/>
    <w:lvl w:ilvl="0" w:tplc="BF6C3F66">
      <w:start w:val="1"/>
      <w:numFmt w:val="bullet"/>
      <w:lvlText w:val="•"/>
      <w:lvlJc w:val="left"/>
      <w:pPr>
        <w:ind w:left="10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CB6B71A">
      <w:start w:val="1"/>
      <w:numFmt w:val="bullet"/>
      <w:lvlText w:val="o"/>
      <w:lvlJc w:val="left"/>
      <w:pPr>
        <w:ind w:left="17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EA23A7E">
      <w:start w:val="1"/>
      <w:numFmt w:val="bullet"/>
      <w:lvlText w:val="▪"/>
      <w:lvlJc w:val="left"/>
      <w:pPr>
        <w:ind w:left="2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8EA5A02">
      <w:start w:val="1"/>
      <w:numFmt w:val="bullet"/>
      <w:lvlText w:val="•"/>
      <w:lvlJc w:val="left"/>
      <w:pPr>
        <w:ind w:left="3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E401632">
      <w:start w:val="1"/>
      <w:numFmt w:val="bullet"/>
      <w:lvlText w:val="o"/>
      <w:lvlJc w:val="left"/>
      <w:pPr>
        <w:ind w:left="39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A12F726">
      <w:start w:val="1"/>
      <w:numFmt w:val="bullet"/>
      <w:lvlText w:val="▪"/>
      <w:lvlJc w:val="left"/>
      <w:pPr>
        <w:ind w:left="46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6EBDEC">
      <w:start w:val="1"/>
      <w:numFmt w:val="bullet"/>
      <w:lvlText w:val="•"/>
      <w:lvlJc w:val="left"/>
      <w:pPr>
        <w:ind w:left="5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490ACEA">
      <w:start w:val="1"/>
      <w:numFmt w:val="bullet"/>
      <w:lvlText w:val="o"/>
      <w:lvlJc w:val="left"/>
      <w:pPr>
        <w:ind w:left="61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0E46E10">
      <w:start w:val="1"/>
      <w:numFmt w:val="bullet"/>
      <w:lvlText w:val="▪"/>
      <w:lvlJc w:val="left"/>
      <w:pPr>
        <w:ind w:left="68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nsid w:val="43711B2A"/>
    <w:multiLevelType w:val="hybridMultilevel"/>
    <w:tmpl w:val="C3A290A2"/>
    <w:lvl w:ilvl="0" w:tplc="070A70B8">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6486F8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700F858">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A98D97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310446C">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3E23C72">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2407A5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CDE1BDC">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E6C545C">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nsid w:val="5F2E28E6"/>
    <w:multiLevelType w:val="hybridMultilevel"/>
    <w:tmpl w:val="66706BC6"/>
    <w:lvl w:ilvl="0" w:tplc="F900FDC6">
      <w:start w:val="1"/>
      <w:numFmt w:val="bullet"/>
      <w:lvlText w:val="•"/>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8D28E50">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A98B6A4">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ADC5D34">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2EC3C12">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8F012EE">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488D278">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FF6C0FE">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E6E5C44">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nsid w:val="64BC5C83"/>
    <w:multiLevelType w:val="hybridMultilevel"/>
    <w:tmpl w:val="9664EA4A"/>
    <w:lvl w:ilvl="0" w:tplc="C47A388E">
      <w:start w:val="1"/>
      <w:numFmt w:val="bullet"/>
      <w:lvlText w:val="•"/>
      <w:lvlJc w:val="left"/>
      <w:pPr>
        <w:ind w:left="14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A505F54">
      <w:start w:val="1"/>
      <w:numFmt w:val="bullet"/>
      <w:lvlText w:val="o"/>
      <w:lvlJc w:val="left"/>
      <w:pPr>
        <w:ind w:left="21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8A6E75C">
      <w:start w:val="1"/>
      <w:numFmt w:val="bullet"/>
      <w:lvlText w:val="▪"/>
      <w:lvlJc w:val="left"/>
      <w:pPr>
        <w:ind w:left="28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FB4A69C">
      <w:start w:val="1"/>
      <w:numFmt w:val="bullet"/>
      <w:lvlText w:val="•"/>
      <w:lvlJc w:val="left"/>
      <w:pPr>
        <w:ind w:left="35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EF621F0">
      <w:start w:val="1"/>
      <w:numFmt w:val="bullet"/>
      <w:lvlText w:val="o"/>
      <w:lvlJc w:val="left"/>
      <w:pPr>
        <w:ind w:left="431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96AC598">
      <w:start w:val="1"/>
      <w:numFmt w:val="bullet"/>
      <w:lvlText w:val="▪"/>
      <w:lvlJc w:val="left"/>
      <w:pPr>
        <w:ind w:left="503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26A5ED0">
      <w:start w:val="1"/>
      <w:numFmt w:val="bullet"/>
      <w:lvlText w:val="•"/>
      <w:lvlJc w:val="left"/>
      <w:pPr>
        <w:ind w:left="57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E42680E">
      <w:start w:val="1"/>
      <w:numFmt w:val="bullet"/>
      <w:lvlText w:val="o"/>
      <w:lvlJc w:val="left"/>
      <w:pPr>
        <w:ind w:left="64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302D4E8">
      <w:start w:val="1"/>
      <w:numFmt w:val="bullet"/>
      <w:lvlText w:val="▪"/>
      <w:lvlJc w:val="left"/>
      <w:pPr>
        <w:ind w:left="71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nsid w:val="71324A3A"/>
    <w:multiLevelType w:val="hybridMultilevel"/>
    <w:tmpl w:val="C44C4644"/>
    <w:lvl w:ilvl="0" w:tplc="2AAC4FA8">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E3E7B56">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D0CF9DC">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D98840A">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1BCDC02">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3B09BB0">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8DA2BB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32AFB2E">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1C4E45A">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nsid w:val="73457DFF"/>
    <w:multiLevelType w:val="hybridMultilevel"/>
    <w:tmpl w:val="CE2E3516"/>
    <w:lvl w:ilvl="0" w:tplc="0B18E288">
      <w:start w:val="1"/>
      <w:numFmt w:val="bullet"/>
      <w:lvlText w:val="•"/>
      <w:lvlJc w:val="left"/>
      <w:pPr>
        <w:ind w:left="10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7B0B5EC">
      <w:start w:val="1"/>
      <w:numFmt w:val="bullet"/>
      <w:lvlText w:val="o"/>
      <w:lvlJc w:val="left"/>
      <w:pPr>
        <w:ind w:left="18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CE0EBCA">
      <w:start w:val="1"/>
      <w:numFmt w:val="bullet"/>
      <w:lvlText w:val="▪"/>
      <w:lvlJc w:val="left"/>
      <w:pPr>
        <w:ind w:left="26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10E6F9C">
      <w:start w:val="1"/>
      <w:numFmt w:val="bullet"/>
      <w:lvlText w:val="•"/>
      <w:lvlJc w:val="left"/>
      <w:pPr>
        <w:ind w:left="33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1E2AEAE">
      <w:start w:val="1"/>
      <w:numFmt w:val="bullet"/>
      <w:lvlText w:val="o"/>
      <w:lvlJc w:val="left"/>
      <w:pPr>
        <w:ind w:left="40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3CA6AE2">
      <w:start w:val="1"/>
      <w:numFmt w:val="bullet"/>
      <w:lvlText w:val="▪"/>
      <w:lvlJc w:val="left"/>
      <w:pPr>
        <w:ind w:left="47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9BCE65A">
      <w:start w:val="1"/>
      <w:numFmt w:val="bullet"/>
      <w:lvlText w:val="•"/>
      <w:lvlJc w:val="left"/>
      <w:pPr>
        <w:ind w:left="54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480E37C">
      <w:start w:val="1"/>
      <w:numFmt w:val="bullet"/>
      <w:lvlText w:val="o"/>
      <w:lvlJc w:val="left"/>
      <w:pPr>
        <w:ind w:left="62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33ECCF0">
      <w:start w:val="1"/>
      <w:numFmt w:val="bullet"/>
      <w:lvlText w:val="▪"/>
      <w:lvlJc w:val="left"/>
      <w:pPr>
        <w:ind w:left="69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nsid w:val="775B2C38"/>
    <w:multiLevelType w:val="hybridMultilevel"/>
    <w:tmpl w:val="5B22C1C6"/>
    <w:lvl w:ilvl="0" w:tplc="7F509714">
      <w:start w:val="1"/>
      <w:numFmt w:val="decimal"/>
      <w:lvlText w:val="%1."/>
      <w:lvlJc w:val="left"/>
      <w:pPr>
        <w:ind w:left="1068"/>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61A448FE">
      <w:start w:val="1"/>
      <w:numFmt w:val="lowerLetter"/>
      <w:lvlText w:val="%2"/>
      <w:lvlJc w:val="left"/>
      <w:pPr>
        <w:ind w:left="1788"/>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C220F6E4">
      <w:start w:val="1"/>
      <w:numFmt w:val="lowerRoman"/>
      <w:lvlText w:val="%3"/>
      <w:lvlJc w:val="left"/>
      <w:pPr>
        <w:ind w:left="2508"/>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2C0C3578">
      <w:start w:val="1"/>
      <w:numFmt w:val="decimal"/>
      <w:lvlText w:val="%4"/>
      <w:lvlJc w:val="left"/>
      <w:pPr>
        <w:ind w:left="3228"/>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9150152E">
      <w:start w:val="1"/>
      <w:numFmt w:val="lowerLetter"/>
      <w:lvlText w:val="%5"/>
      <w:lvlJc w:val="left"/>
      <w:pPr>
        <w:ind w:left="3948"/>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D82828FC">
      <w:start w:val="1"/>
      <w:numFmt w:val="lowerRoman"/>
      <w:lvlText w:val="%6"/>
      <w:lvlJc w:val="left"/>
      <w:pPr>
        <w:ind w:left="4668"/>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BD702296">
      <w:start w:val="1"/>
      <w:numFmt w:val="decimal"/>
      <w:lvlText w:val="%7"/>
      <w:lvlJc w:val="left"/>
      <w:pPr>
        <w:ind w:left="5388"/>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223E2838">
      <w:start w:val="1"/>
      <w:numFmt w:val="lowerLetter"/>
      <w:lvlText w:val="%8"/>
      <w:lvlJc w:val="left"/>
      <w:pPr>
        <w:ind w:left="6108"/>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4B1026C2">
      <w:start w:val="1"/>
      <w:numFmt w:val="lowerRoman"/>
      <w:lvlText w:val="%9"/>
      <w:lvlJc w:val="left"/>
      <w:pPr>
        <w:ind w:left="6828"/>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3"/>
  </w:num>
  <w:num w:numId="3">
    <w:abstractNumId w:val="7"/>
  </w:num>
  <w:num w:numId="4">
    <w:abstractNumId w:val="1"/>
  </w:num>
  <w:num w:numId="5">
    <w:abstractNumId w:val="6"/>
  </w:num>
  <w:num w:numId="6">
    <w:abstractNumId w:val="4"/>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E91"/>
    <w:rsid w:val="00912FD6"/>
    <w:rsid w:val="00D04E9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4BD9756-2AB8-4604-925F-7F1F0BA82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4" w:line="247" w:lineRule="auto"/>
      <w:ind w:left="370" w:hanging="10"/>
    </w:pPr>
    <w:rPr>
      <w:rFonts w:ascii="Tahoma" w:eastAsia="Tahoma" w:hAnsi="Tahoma" w:cs="Tahoma"/>
      <w:color w:val="000000"/>
      <w:sz w:val="24"/>
    </w:rPr>
  </w:style>
  <w:style w:type="paragraph" w:styleId="Heading1">
    <w:name w:val="heading 1"/>
    <w:next w:val="Normal"/>
    <w:link w:val="Heading1Char"/>
    <w:uiPriority w:val="9"/>
    <w:unhideWhenUsed/>
    <w:qFormat/>
    <w:pPr>
      <w:keepNext/>
      <w:keepLines/>
      <w:spacing w:after="0"/>
      <w:ind w:left="10" w:hanging="10"/>
      <w:outlineLvl w:val="0"/>
    </w:pPr>
    <w:rPr>
      <w:rFonts w:ascii="Tahoma" w:eastAsia="Tahoma" w:hAnsi="Tahoma" w:cs="Tahoma"/>
      <w:b/>
      <w:color w:val="000000"/>
      <w:sz w:val="36"/>
      <w:u w:val="single" w:color="000000"/>
    </w:rPr>
  </w:style>
  <w:style w:type="paragraph" w:styleId="Heading2">
    <w:name w:val="heading 2"/>
    <w:next w:val="Normal"/>
    <w:link w:val="Heading2Char"/>
    <w:uiPriority w:val="9"/>
    <w:unhideWhenUsed/>
    <w:qFormat/>
    <w:pPr>
      <w:keepNext/>
      <w:keepLines/>
      <w:spacing w:after="0"/>
      <w:ind w:left="10" w:hanging="10"/>
      <w:outlineLvl w:val="1"/>
    </w:pPr>
    <w:rPr>
      <w:rFonts w:ascii="Tahoma" w:eastAsia="Tahoma" w:hAnsi="Tahoma" w:cs="Tahoma"/>
      <w:b/>
      <w:color w:val="000000"/>
      <w:sz w:val="24"/>
      <w:u w:val="single" w:color="000000"/>
    </w:rPr>
  </w:style>
  <w:style w:type="paragraph" w:styleId="Heading3">
    <w:name w:val="heading 3"/>
    <w:next w:val="Normal"/>
    <w:link w:val="Heading3Char"/>
    <w:uiPriority w:val="9"/>
    <w:unhideWhenUsed/>
    <w:qFormat/>
    <w:pPr>
      <w:keepNext/>
      <w:keepLines/>
      <w:spacing w:after="0"/>
      <w:ind w:left="10" w:hanging="10"/>
      <w:outlineLvl w:val="2"/>
    </w:pPr>
    <w:rPr>
      <w:rFonts w:ascii="Tahoma" w:eastAsia="Tahoma" w:hAnsi="Tahoma" w:cs="Tahoma"/>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ahoma" w:eastAsia="Tahoma" w:hAnsi="Tahoma" w:cs="Tahoma"/>
      <w:b/>
      <w:color w:val="000000"/>
      <w:sz w:val="24"/>
    </w:rPr>
  </w:style>
  <w:style w:type="character" w:customStyle="1" w:styleId="Heading2Char">
    <w:name w:val="Heading 2 Char"/>
    <w:link w:val="Heading2"/>
    <w:rPr>
      <w:rFonts w:ascii="Tahoma" w:eastAsia="Tahoma" w:hAnsi="Tahoma" w:cs="Tahoma"/>
      <w:b/>
      <w:color w:val="000000"/>
      <w:sz w:val="24"/>
      <w:u w:val="single" w:color="000000"/>
    </w:rPr>
  </w:style>
  <w:style w:type="character" w:customStyle="1" w:styleId="Heading1Char">
    <w:name w:val="Heading 1 Char"/>
    <w:link w:val="Heading1"/>
    <w:rPr>
      <w:rFonts w:ascii="Tahoma" w:eastAsia="Tahoma" w:hAnsi="Tahoma" w:cs="Tahoma"/>
      <w:b/>
      <w:color w:val="000000"/>
      <w:sz w:val="36"/>
      <w:u w:val="single" w:color="000000"/>
    </w:rPr>
  </w:style>
  <w:style w:type="paragraph" w:customStyle="1" w:styleId="footnotedescription">
    <w:name w:val="footnote description"/>
    <w:next w:val="Normal"/>
    <w:link w:val="footnotedescriptionChar"/>
    <w:hidden/>
    <w:pPr>
      <w:spacing w:after="18"/>
    </w:pPr>
    <w:rPr>
      <w:rFonts w:ascii="Tahoma" w:eastAsia="Tahoma" w:hAnsi="Tahoma" w:cs="Tahoma"/>
      <w:color w:val="000000"/>
      <w:sz w:val="16"/>
    </w:rPr>
  </w:style>
  <w:style w:type="character" w:customStyle="1" w:styleId="footnotedescriptionChar">
    <w:name w:val="footnote description Char"/>
    <w:link w:val="footnotedescription"/>
    <w:rPr>
      <w:rFonts w:ascii="Tahoma" w:eastAsia="Tahoma" w:hAnsi="Tahoma" w:cs="Tahoma"/>
      <w:color w:val="000000"/>
      <w:sz w:val="16"/>
    </w:rPr>
  </w:style>
  <w:style w:type="character" w:customStyle="1" w:styleId="footnotemark">
    <w:name w:val="footnote mark"/>
    <w:hidden/>
    <w:rPr>
      <w:rFonts w:ascii="Tahoma" w:eastAsia="Tahoma" w:hAnsi="Tahoma" w:cs="Tahoma"/>
      <w:color w:val="000000"/>
      <w:sz w:val="16"/>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1115</Words>
  <Characters>6360</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Microsoft Word - CHAPTER 01 - AN INTRODUCTION</vt:lpstr>
    </vt:vector>
  </TitlesOfParts>
  <Company/>
  <LinksUpToDate>false</LinksUpToDate>
  <CharactersWithSpaces>7461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CHAPTER 01 - AN INTRODUCTION</dc:title>
  <dc:subject/>
  <dc:creator>Remi</dc:creator>
  <cp:keywords/>
  <cp:lastModifiedBy>saruji perambalam</cp:lastModifiedBy>
  <cp:revision>2</cp:revision>
  <dcterms:created xsi:type="dcterms:W3CDTF">2014-09-23T00:40:00Z</dcterms:created>
  <dcterms:modified xsi:type="dcterms:W3CDTF">2014-09-23T00:40:00Z</dcterms:modified>
</cp:coreProperties>
</file>