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42E79D" w14:textId="77777777" w:rsidR="00275C29" w:rsidRDefault="00F47BED" w:rsidP="00F47BED">
      <w:pPr>
        <w:jc w:val="center"/>
        <w:rPr>
          <w:sz w:val="36"/>
          <w:szCs w:val="36"/>
        </w:rPr>
      </w:pPr>
      <w:r w:rsidRPr="00F47BED">
        <w:rPr>
          <w:sz w:val="36"/>
          <w:szCs w:val="36"/>
        </w:rPr>
        <w:t>Chapter 11: Human development across the life span</w:t>
      </w:r>
    </w:p>
    <w:p w14:paraId="6DBC38D7" w14:textId="77777777" w:rsidR="00F47BED" w:rsidRDefault="00F47BED">
      <w:pPr>
        <w:rPr>
          <w:sz w:val="36"/>
          <w:szCs w:val="36"/>
        </w:rPr>
      </w:pPr>
    </w:p>
    <w:p w14:paraId="68DD82E5" w14:textId="77777777" w:rsidR="00F47BED" w:rsidRDefault="00F47BED">
      <w:r>
        <w:t>Developmental psychology: The branch of psychology concerned with interaction between physical and psychological processes and with stages of growth from conception throughout the entire life of span.</w:t>
      </w:r>
    </w:p>
    <w:p w14:paraId="14F36F86" w14:textId="77777777" w:rsidR="00F47BED" w:rsidRDefault="00F47BED"/>
    <w:p w14:paraId="5A0A2379" w14:textId="34B3FFD6" w:rsidR="00F47BED" w:rsidRDefault="00F47BED">
      <w:r>
        <w:t>Normative investigations: Research efforts designed to describe what is characteristic of a specific age or developmental stage.</w:t>
      </w:r>
      <w:r w:rsidR="00696F51">
        <w:t xml:space="preserve"> By systematically testing individuals of different ages, researches can determine developmental landmarks or milestones. These date provide norms.</w:t>
      </w:r>
    </w:p>
    <w:p w14:paraId="51FFB0D9" w14:textId="77777777" w:rsidR="00F47BED" w:rsidRDefault="00F47BED"/>
    <w:p w14:paraId="59305124" w14:textId="77777777" w:rsidR="00F47BED" w:rsidRDefault="00F47BED">
      <w:r>
        <w:t>Chronological age: The number of months or years since an individual’s birth.</w:t>
      </w:r>
    </w:p>
    <w:p w14:paraId="2DA5C9E4" w14:textId="77777777" w:rsidR="00F47BED" w:rsidRDefault="00F47BED"/>
    <w:p w14:paraId="4C3EF450" w14:textId="58E62B7A" w:rsidR="00F47BED" w:rsidRDefault="00F47BED">
      <w:r>
        <w:t>Developmental age: The chronological age at which most children show a particular level of physical or mental development.</w:t>
      </w:r>
      <w:r w:rsidR="00692754">
        <w:t xml:space="preserve"> </w:t>
      </w:r>
    </w:p>
    <w:p w14:paraId="262F7BA7" w14:textId="77777777" w:rsidR="00F47BED" w:rsidRDefault="00F47BED"/>
    <w:p w14:paraId="06A7804D" w14:textId="72DA4982" w:rsidR="00F47BED" w:rsidRDefault="00F47BED">
      <w:r>
        <w:t>Longitudinal design: A research design in which the same participants are observed repeatedly, sometimes over many years.</w:t>
      </w:r>
      <w:r w:rsidR="00692754">
        <w:t xml:space="preserve"> It allows researchers to draw strong conclusions about the program’s lifelong benefits. The studies are costly because it is difficult to keep track of the participants over time and data are easily lost because participants quit or cannot be tracked by the researcher.</w:t>
      </w:r>
      <w:r w:rsidR="005C4AD0">
        <w:t xml:space="preserve"> Some generalizations can be made only to the same cohort. They study individual differences to understand the life outcomes of different people; researchers may assess a range of potential causal factors early in life and see how those factors influence each individual’s life course.</w:t>
      </w:r>
    </w:p>
    <w:p w14:paraId="62F1BA26" w14:textId="77777777" w:rsidR="00F47BED" w:rsidRDefault="00F47BED"/>
    <w:p w14:paraId="6E7F3C23" w14:textId="2CBA508B" w:rsidR="00F47BED" w:rsidRDefault="00F47BED">
      <w:r>
        <w:t>Cross-sectional design: A research method in which groups of participants of different chronological ages are observed and compared at a given time.</w:t>
      </w:r>
      <w:r w:rsidR="00692754">
        <w:t xml:space="preserve"> They dr</w:t>
      </w:r>
      <w:r w:rsidR="005C4AD0">
        <w:t>aw conclusions about behavioral difference that may be related to age changes.  A disadvantage is comparing individuals who differ by year of birth as well as by chronological age. Age- related changes re confounded by differences in the social or political conditions experienced by different birth cohorts. For example: a study of participants from age 10-18 now might differ from participants form 10-18 who grew up in 1970s.</w:t>
      </w:r>
    </w:p>
    <w:p w14:paraId="18C5D309" w14:textId="77777777" w:rsidR="005C4AD0" w:rsidRDefault="005C4AD0"/>
    <w:p w14:paraId="1A82C957" w14:textId="312F3559" w:rsidR="005C4AD0" w:rsidRDefault="005C4AD0">
      <w:r>
        <w:t>Cohort: The group of individuals born in the same time period as the research participants.</w:t>
      </w:r>
    </w:p>
    <w:p w14:paraId="2232FFFB" w14:textId="77777777" w:rsidR="00F47BED" w:rsidRDefault="00F47BED"/>
    <w:p w14:paraId="1992FE01" w14:textId="77777777" w:rsidR="00F47BED" w:rsidRDefault="00F47BED">
      <w:r>
        <w:t>Physical development: The bodily changes, maturation, and growth that occur in an organism starting with conception and continuing across the life span.</w:t>
      </w:r>
    </w:p>
    <w:p w14:paraId="37271A38" w14:textId="77777777" w:rsidR="00F47BED" w:rsidRDefault="00F47BED"/>
    <w:p w14:paraId="7225B679" w14:textId="034A1F52" w:rsidR="00F47BED" w:rsidRDefault="00F47BED">
      <w:r>
        <w:t>Zygote: The single cell that results when a sperm fertilizes an egg.</w:t>
      </w:r>
      <w:r w:rsidR="007615D9">
        <w:t xml:space="preserve"> Prenatal period from the moment of conception until moment of birth.</w:t>
      </w:r>
    </w:p>
    <w:p w14:paraId="0AD0B205" w14:textId="77777777" w:rsidR="007615D9" w:rsidRDefault="007615D9"/>
    <w:p w14:paraId="4DA0346D" w14:textId="55EF094F" w:rsidR="007615D9" w:rsidRDefault="007615D9">
      <w:r>
        <w:t>First two weeks after formation of the zygote is called the germinal stage of prenatal development. During this stage, cells begin to divide rapidly and after about a week a mass of microscopic cells attaches itself to the mothers uterine wall.</w:t>
      </w:r>
    </w:p>
    <w:p w14:paraId="08680AA8" w14:textId="7A40FDD6" w:rsidR="00444A4C" w:rsidRDefault="00444A4C">
      <w:r>
        <w:lastRenderedPageBreak/>
        <w:t>From the 3</w:t>
      </w:r>
      <w:r w:rsidRPr="00444A4C">
        <w:rPr>
          <w:vertAlign w:val="superscript"/>
        </w:rPr>
        <w:t>rd</w:t>
      </w:r>
      <w:r>
        <w:t xml:space="preserve"> to 8</w:t>
      </w:r>
      <w:r w:rsidRPr="00444A4C">
        <w:rPr>
          <w:vertAlign w:val="superscript"/>
        </w:rPr>
        <w:t>th</w:t>
      </w:r>
      <w:r>
        <w:t xml:space="preserve"> week it is called embryonic stage. During this stage, rapid cell division continues, but the cells begin to become specialized to form different organs. As these organs develop, the first heartbeat occurs. Responses to stimulation have been observed as early as the sixth week whe</w:t>
      </w:r>
      <w:r w:rsidR="00DE6B4B">
        <w:t>n</w:t>
      </w:r>
      <w:r>
        <w:t xml:space="preserve"> the embryo is only a few centimeters in length. Spontaneous movements are observed by the eighth week.</w:t>
      </w:r>
    </w:p>
    <w:p w14:paraId="2171AFE0" w14:textId="77777777" w:rsidR="00444A4C" w:rsidRDefault="00444A4C"/>
    <w:p w14:paraId="2174E9FC" w14:textId="4E124DB8" w:rsidR="00444A4C" w:rsidRDefault="00444A4C">
      <w:r>
        <w:t>After the 8</w:t>
      </w:r>
      <w:r w:rsidRPr="00444A4C">
        <w:rPr>
          <w:vertAlign w:val="superscript"/>
        </w:rPr>
        <w:t>th</w:t>
      </w:r>
      <w:r>
        <w:t xml:space="preserve"> week, the developing embryo is called a fetus. The mother feels fetal movements in about the 16</w:t>
      </w:r>
      <w:r w:rsidRPr="00444A4C">
        <w:rPr>
          <w:vertAlign w:val="superscript"/>
        </w:rPr>
        <w:t>th</w:t>
      </w:r>
      <w:r>
        <w:t xml:space="preserve"> week after conception.</w:t>
      </w:r>
      <w:r w:rsidR="00DE6B4B">
        <w:t xml:space="preserve"> As the brain grows in utero, it generates new neurons at the rate of 250 000 per minute, reaching a full complement of over 100 billion neurons by birth.</w:t>
      </w:r>
    </w:p>
    <w:p w14:paraId="2F3C6E4D" w14:textId="77777777" w:rsidR="00DE6B4B" w:rsidRDefault="00DE6B4B"/>
    <w:p w14:paraId="6DA07E1D" w14:textId="77777777" w:rsidR="00BC5ED2" w:rsidRDefault="00DE6B4B">
      <w:r>
        <w:t>During pregnancy, environmental factors such as infection, radiation, or drugs can prevent the normal formation of organs and body structures.  Any environmental factor that causes structural abnormalities in the fetus is called a teratogen. For example, when mothers are infected with rubella two to four weeks after conception, the probability is roughly 50% that the child will suffer negative consequences such as mental retardation, eye damage, deafness, or heart defects.  When the infection occurs in the first 6 weeks after conception, the probability of birth defects may be as high as 100%.</w:t>
      </w:r>
      <w:r w:rsidR="00BC5ED2">
        <w:t xml:space="preserve"> </w:t>
      </w:r>
    </w:p>
    <w:p w14:paraId="1483B683" w14:textId="77777777" w:rsidR="00BC5ED2" w:rsidRDefault="00BC5ED2"/>
    <w:p w14:paraId="019BFC0F" w14:textId="411317C5" w:rsidR="00BC5ED2" w:rsidRDefault="00BC5ED2">
      <w:r>
        <w:t xml:space="preserve">Mothers who consume alcohol, during sensitive periods put their unborn children at risk for brain damage and other impairments. Children with fetal alcohol syndrome often have small heads and bodies and facial abnormality. Disruptions of the central nervous system cause cognitive and behavioral impairments. </w:t>
      </w:r>
    </w:p>
    <w:p w14:paraId="162391E3" w14:textId="77777777" w:rsidR="00BC5ED2" w:rsidRDefault="00BC5ED2"/>
    <w:p w14:paraId="1BFD802E" w14:textId="7E98D516" w:rsidR="00BC5ED2" w:rsidRDefault="00BC5ED2">
      <w:r>
        <w:t>Pregnant women who smoke also put their children at risk particularly in the second half of pregnancy. It increases the risk of miscarriage, premature births and low birth weight babies. Women exposed to secondhand smoke during pregnancy are also more likely to have babies with low birth weights.</w:t>
      </w:r>
    </w:p>
    <w:p w14:paraId="4833966B" w14:textId="77777777" w:rsidR="00BC5ED2" w:rsidRDefault="00BC5ED2"/>
    <w:p w14:paraId="7E1E5039" w14:textId="3BEF16C1" w:rsidR="00BC5ED2" w:rsidRDefault="00BC5ED2">
      <w:r>
        <w:t>Cocaine travels through the placenta and can affect fetal development directly. Cocaine restricts placental blood flow and oxygen supply to the fetus. The brain system most damaged by cocaine is that responsible for controlling attention. It may lead to mental handicaps.</w:t>
      </w:r>
    </w:p>
    <w:p w14:paraId="2BD641E2" w14:textId="77777777" w:rsidR="00F47BED" w:rsidRDefault="00F47BED"/>
    <w:p w14:paraId="122FFFA5" w14:textId="1E728697" w:rsidR="00EE6395" w:rsidRDefault="006E7D5E">
      <w:r>
        <w:t xml:space="preserve">Visual acuity of adults is roughly 40 times better than the visual acuity of a new born. It improves rapidly in the first 6 months. At 4 months of </w:t>
      </w:r>
      <w:r w:rsidR="00576580">
        <w:t>age that</w:t>
      </w:r>
      <w:r>
        <w:t xml:space="preserve"> children are able to combine information from their two eyes to perceive depth.</w:t>
      </w:r>
    </w:p>
    <w:p w14:paraId="2D9604E7" w14:textId="77777777" w:rsidR="006E7D5E" w:rsidRDefault="006E7D5E"/>
    <w:p w14:paraId="2AA21284" w14:textId="7B3D170C" w:rsidR="00576580" w:rsidRDefault="00AC5C94">
      <w:r>
        <w:t>Good vision- sensitivity to contrast, visual acuity and color discrimination requires that a great many photoreceptor cells function in the center of the eyes receptive area that the optics of the eye develop.</w:t>
      </w:r>
    </w:p>
    <w:p w14:paraId="227E4AEF" w14:textId="77777777" w:rsidR="00AC5C94" w:rsidRDefault="00AC5C94"/>
    <w:p w14:paraId="26496823" w14:textId="7845498D" w:rsidR="00B06B2B" w:rsidRDefault="00A9259A">
      <w:r>
        <w:t xml:space="preserve">Robert </w:t>
      </w:r>
      <w:r w:rsidR="00B06B2B">
        <w:t>Frantz</w:t>
      </w:r>
      <w:r>
        <w:t>: He observed that babies</w:t>
      </w:r>
      <w:r w:rsidR="00B06B2B">
        <w:t xml:space="preserve"> as young as four months old preferred looking at objects with complex features over those that were more plain.  Babies also prefer to look at top-heavy patterns (humans instead of visual display.)</w:t>
      </w:r>
    </w:p>
    <w:p w14:paraId="15239425" w14:textId="77777777" w:rsidR="00B06B2B" w:rsidRDefault="00B06B2B"/>
    <w:p w14:paraId="10F714E7" w14:textId="2577594D" w:rsidR="00B06B2B" w:rsidRDefault="00B06B2B">
      <w:r>
        <w:t xml:space="preserve">Eleanor Gibson and Richard Walk: </w:t>
      </w:r>
      <w:r w:rsidR="00452883">
        <w:t>examined how children respond to depth information.  They used an apparatus called a visual cliff. Fear of deep end depends on crawling experience and it is developed quickly as children begin to explore the world under their own power.</w:t>
      </w:r>
    </w:p>
    <w:p w14:paraId="43C57B52" w14:textId="77777777" w:rsidR="00452883" w:rsidRDefault="00452883"/>
    <w:p w14:paraId="6EA9A2FF" w14:textId="55BB03AF" w:rsidR="00452883" w:rsidRDefault="00452883">
      <w:r>
        <w:t>Neural growth occurs very rapidly in the first year of life. IT is much faster than overall physical growth. By contrast, genital maturation does not occur until adolescence.</w:t>
      </w:r>
    </w:p>
    <w:p w14:paraId="33E79139" w14:textId="77777777" w:rsidR="00452883" w:rsidRDefault="00452883"/>
    <w:p w14:paraId="55AA53BE" w14:textId="47222238" w:rsidR="00F47BED" w:rsidRDefault="00F47BED">
      <w:r>
        <w:t>Maturation: The continuing influence of heredity throughout development; the age-related physical and behavioral changes characteristic of a species.</w:t>
      </w:r>
      <w:r w:rsidR="00452883">
        <w:t xml:space="preserve"> It is determined by the interaction of inherited biological boundaries and environmental inputs. </w:t>
      </w:r>
    </w:p>
    <w:p w14:paraId="03879EC8" w14:textId="77777777" w:rsidR="00452883" w:rsidRDefault="00452883"/>
    <w:p w14:paraId="04E3095F" w14:textId="4FC9565B" w:rsidR="00452883" w:rsidRDefault="00452883">
      <w:r>
        <w:t>The first concrete indicator of the end of childhood is the pubescent growth spurt (around age 10 for girls and 12 for boys) growth hormones flow into th</w:t>
      </w:r>
      <w:r w:rsidR="00BE0344">
        <w:t>e bloodstream. Hands and feet gr</w:t>
      </w:r>
      <w:r>
        <w:t>ow to full adult size first. The arms and legs come nest, with the torso developing most slowly</w:t>
      </w:r>
      <w:r w:rsidR="00BE0344">
        <w:t>.</w:t>
      </w:r>
    </w:p>
    <w:p w14:paraId="025B754C" w14:textId="77777777" w:rsidR="00F47BED" w:rsidRDefault="00F47BED"/>
    <w:p w14:paraId="09AF8CD9" w14:textId="3BF8523D" w:rsidR="00F47BED" w:rsidRDefault="00F47BED">
      <w:r>
        <w:t>Puberty: The process through which sexual maturity is attained.</w:t>
      </w:r>
      <w:r w:rsidR="00CD04FC">
        <w:t xml:space="preserve"> </w:t>
      </w:r>
      <w:r w:rsidR="00836A23">
        <w:t xml:space="preserve"> Puberty for males brings about the production of live sperm; for girls it leads to menarche, the onset of menstruation.</w:t>
      </w:r>
    </w:p>
    <w:p w14:paraId="2EBB2911" w14:textId="77777777" w:rsidR="00F47BED" w:rsidRDefault="00F47BED"/>
    <w:p w14:paraId="5D233F8A" w14:textId="77777777" w:rsidR="00F47BED" w:rsidRDefault="00F47BED">
      <w:r>
        <w:t>Menarche: The onset of menstruation.</w:t>
      </w:r>
    </w:p>
    <w:p w14:paraId="4077C3BB" w14:textId="77777777" w:rsidR="00836A23" w:rsidRDefault="00836A23"/>
    <w:p w14:paraId="4D9CA10B" w14:textId="3C4D3996" w:rsidR="00836A23" w:rsidRDefault="00836A23">
      <w:r>
        <w:t xml:space="preserve">The frontal lobes (area responsible for planning and regulation of emotions) </w:t>
      </w:r>
      <w:r w:rsidR="00C579C5">
        <w:t>are</w:t>
      </w:r>
      <w:r>
        <w:t xml:space="preserve"> the area that undergoes the greatest change from puberty into young adulthood.</w:t>
      </w:r>
      <w:r w:rsidR="00C579C5">
        <w:t xml:space="preserve"> New connections form between the frontal lobes and limbic system, which plays a role in memory.</w:t>
      </w:r>
    </w:p>
    <w:p w14:paraId="79A706A2" w14:textId="77777777" w:rsidR="00C579C5" w:rsidRDefault="00C579C5"/>
    <w:p w14:paraId="17B665D9" w14:textId="763714A4" w:rsidR="00C579C5" w:rsidRDefault="00C579C5">
      <w:r>
        <w:t xml:space="preserve">Vision: With age, the lenses of </w:t>
      </w:r>
      <w:r w:rsidR="009703A9">
        <w:t>people’s</w:t>
      </w:r>
      <w:r>
        <w:t xml:space="preserve"> eyes become yellowed and less flexible.</w:t>
      </w:r>
      <w:r w:rsidR="009703A9">
        <w:t xml:space="preserve"> The yellowing of the lenses is thought to be responsible for diminished color vision experienced by some older people. Colors of lower wavelengths-violets, blues, and greens- are hard for some older adults to discriminate. The rigidity can make seeing objects at close range difficult and also affects dark adaptation, making night vision a problem for older people.</w:t>
      </w:r>
    </w:p>
    <w:p w14:paraId="2C4981F0" w14:textId="77777777" w:rsidR="00F47BED" w:rsidRDefault="00F47BED"/>
    <w:p w14:paraId="72D6FCCC" w14:textId="7319E453" w:rsidR="001F7417" w:rsidRDefault="001F7417">
      <w:r>
        <w:t>Hearing: Men have greater impairment in hearing high-frequency sounds than women. Older adults have a hard time understanding speech that is spoken by high-pitched voices and oddly enough, with age, peoples speaking voices increase in pitch due to stiffening in vocal cords.</w:t>
      </w:r>
    </w:p>
    <w:p w14:paraId="435937B1" w14:textId="77777777" w:rsidR="001F7417" w:rsidRDefault="001F7417"/>
    <w:p w14:paraId="1E7550EB" w14:textId="6A1AB4F5" w:rsidR="001F7417" w:rsidRDefault="001F7417">
      <w:r>
        <w:t>Reproductive and sexual functioning: Around the age of 50, most women experience menopause, the cessation of menstruation and ovulation. For men, changes are less abrupt but the quantity of viable sperm falls off after age 40, and the volume of seminal fluid declines after age 60.  Sex is one of life’s healthy pleasures that can enhance successful aging because it is arousing, provides aerobic exercise, stimulates fantasy and is vital form of social interaction.</w:t>
      </w:r>
    </w:p>
    <w:p w14:paraId="7ABB895C" w14:textId="77777777" w:rsidR="001F7417" w:rsidRDefault="001F7417"/>
    <w:p w14:paraId="1B0AAC75" w14:textId="77777777" w:rsidR="00F47BED" w:rsidRDefault="00F47BED">
      <w:r>
        <w:t>Cognitive development: The development of processes of knowing including imagining, perceiving, reasoning, and problem solving.</w:t>
      </w:r>
    </w:p>
    <w:p w14:paraId="30711191" w14:textId="77777777" w:rsidR="009C2ABC" w:rsidRDefault="009C2ABC"/>
    <w:p w14:paraId="7CBBBBBE" w14:textId="204B87EC" w:rsidR="009C2ABC" w:rsidRDefault="009C2ABC">
      <w:r>
        <w:t xml:space="preserve">John Locke: (empiricism) </w:t>
      </w:r>
      <w:r w:rsidR="00E61D4F">
        <w:t>they</w:t>
      </w:r>
      <w:r>
        <w:t xml:space="preserve"> believe that what directs human development is the stimulation people receive as they are nurtured. Human infant is born without knowledge or skills and that experience etches messages on the blank tablet of the </w:t>
      </w:r>
      <w:r w:rsidR="00E61D4F">
        <w:t>infant’s</w:t>
      </w:r>
      <w:r>
        <w:t xml:space="preserve"> unformed mind.</w:t>
      </w:r>
    </w:p>
    <w:p w14:paraId="0386B6EF" w14:textId="77777777" w:rsidR="00F47BED" w:rsidRDefault="00F47BED"/>
    <w:p w14:paraId="0CAA35D7" w14:textId="712DE2C6" w:rsidR="00E61D4F" w:rsidRDefault="00E61D4F">
      <w:r>
        <w:t xml:space="preserve">Jean-Jacques Rousseau: (Nativist) Nature or the evolutionary legacy that each child </w:t>
      </w:r>
      <w:r w:rsidR="0027406E">
        <w:t xml:space="preserve">brings into the world, is the mould that shapes development </w:t>
      </w:r>
    </w:p>
    <w:p w14:paraId="0861BE0B" w14:textId="77777777" w:rsidR="0027406E" w:rsidRDefault="0027406E"/>
    <w:p w14:paraId="28C46611" w14:textId="4F6C038A" w:rsidR="0027406E" w:rsidRDefault="0027406E">
      <w:r>
        <w:t>Jean Piaget: theory about the ways that children think, reason</w:t>
      </w:r>
      <w:r w:rsidR="004C5C34">
        <w:t>, and</w:t>
      </w:r>
      <w:r>
        <w:t xml:space="preserve"> solve problems. His interest was not in the amount of information children possessed, but in the ways </w:t>
      </w:r>
      <w:r w:rsidR="004C5C34">
        <w:t>they’re</w:t>
      </w:r>
      <w:r>
        <w:t xml:space="preserve"> thinking and inner representations of physical reality changed at different stages in their development.</w:t>
      </w:r>
    </w:p>
    <w:p w14:paraId="3665CA91" w14:textId="77777777" w:rsidR="0027406E" w:rsidRDefault="0027406E"/>
    <w:p w14:paraId="6224ABAA" w14:textId="77777777" w:rsidR="00F47BED" w:rsidRDefault="00F47BED">
      <w:r>
        <w:t>Schemes: Piaget’s term for cognitive structures that develop as infants and young children learn to interpret the world and adapt to their environment.</w:t>
      </w:r>
    </w:p>
    <w:p w14:paraId="1C847AFC" w14:textId="77777777" w:rsidR="004C5C34" w:rsidRDefault="004C5C34"/>
    <w:p w14:paraId="216ECC3F" w14:textId="757573EA" w:rsidR="004C5C34" w:rsidRDefault="004C5C34">
      <w:r>
        <w:t>Sensorimotor intelligence: Mental structures or programs that guide sensorimotor sequences</w:t>
      </w:r>
      <w:r w:rsidR="00A842EB">
        <w:t>, such as sucking, looking, grasping, and pushing.</w:t>
      </w:r>
    </w:p>
    <w:p w14:paraId="33DA857B" w14:textId="77777777" w:rsidR="00F47BED" w:rsidRDefault="00F47BED"/>
    <w:p w14:paraId="613F88A9" w14:textId="225C6D3F" w:rsidR="00F47BED" w:rsidRDefault="00F47BED">
      <w:r>
        <w:t xml:space="preserve">Assimilation: According to Piaget, the process whereby new cognitive elements are fitted in which old elements or modified to fit more easily; this process works </w:t>
      </w:r>
      <w:r w:rsidR="00A9259A">
        <w:t>`</w:t>
      </w:r>
      <w:r>
        <w:t>in tandem with accommodation.</w:t>
      </w:r>
    </w:p>
    <w:p w14:paraId="5D6AB873" w14:textId="77777777" w:rsidR="00F47BED" w:rsidRDefault="00F47BED"/>
    <w:p w14:paraId="6232F3AF" w14:textId="77777777" w:rsidR="00F47BED" w:rsidRDefault="00F47BED">
      <w:r>
        <w:t xml:space="preserve">Accommodation: </w:t>
      </w:r>
      <w:r w:rsidR="00F520F8">
        <w:t>According to Piaget, the process of restructuring or modifying cognitive structures so that new information can fit into them more easily; this process works in tandem with assimilation.</w:t>
      </w:r>
    </w:p>
    <w:p w14:paraId="35ECE027" w14:textId="77777777" w:rsidR="00A842EB" w:rsidRDefault="00A842EB"/>
    <w:p w14:paraId="5B6013A7" w14:textId="0055BB71" w:rsidR="00A842EB" w:rsidRDefault="00A842EB">
      <w:r>
        <w:t xml:space="preserve">Sensorimotor Stage: (Age 0-2) </w:t>
      </w:r>
      <w:r w:rsidR="00186553">
        <w:t xml:space="preserve">Sensorimotor sequences are improved, combined, coordinated, and integrated (sucking and grasping, looking and manipulating.)They become more varied as infants discover that their actions have an effect on external events.  At around 3 months of age, they keep looking at the place where the objects had disappeared. Between 8 to 12 months, children begin to search for those disappearing objects. By age 2 years, </w:t>
      </w:r>
      <w:r w:rsidR="00A63645">
        <w:t>children have no remaining uncertainty that out of sight objects continue to exist.</w:t>
      </w:r>
    </w:p>
    <w:p w14:paraId="26A418BC" w14:textId="77777777" w:rsidR="00A63645" w:rsidRDefault="00A63645"/>
    <w:p w14:paraId="74049B0A" w14:textId="76549C8F" w:rsidR="00A63645" w:rsidRDefault="00A63645" w:rsidP="00821740">
      <w:pPr>
        <w:tabs>
          <w:tab w:val="left" w:pos="3160"/>
        </w:tabs>
      </w:pPr>
      <w:r>
        <w:t xml:space="preserve">Preoperational Stage: </w:t>
      </w:r>
      <w:r w:rsidR="00821740">
        <w:t>(Age 2-7) An improved ability to represent mentally objects that are not physically present. Children must have some type of stored representation</w:t>
      </w:r>
      <w:r w:rsidR="00DD7525">
        <w:t xml:space="preserve"> of objects that they can use when the objects are not present. A child can tell you about her dog when she is in the grocery store even though the dog is not around. He believed that young children’s preoperational thought is marked by egocentrism. Children at the age of 2 often seem to be talking to themselves rather than interacting. </w:t>
      </w:r>
    </w:p>
    <w:p w14:paraId="59C45371" w14:textId="77777777" w:rsidR="00821740" w:rsidRDefault="00821740" w:rsidP="00821740">
      <w:pPr>
        <w:tabs>
          <w:tab w:val="left" w:pos="3160"/>
        </w:tabs>
      </w:pPr>
    </w:p>
    <w:p w14:paraId="5BC1FA28" w14:textId="50445475" w:rsidR="00821740" w:rsidRDefault="00821740" w:rsidP="00821740">
      <w:pPr>
        <w:tabs>
          <w:tab w:val="left" w:pos="3160"/>
        </w:tabs>
      </w:pPr>
      <w:r>
        <w:t>Concrete Operations Stage: (Age 7-11)</w:t>
      </w:r>
      <w:r w:rsidR="00DD7525">
        <w:t xml:space="preserve"> </w:t>
      </w:r>
      <w:r w:rsidR="00FA6CDC">
        <w:t xml:space="preserve">At this stage the child has become capable of mental operations, actions performed in the mind that give rise to logical thinking. It allows children to replace physical action with mental action. </w:t>
      </w:r>
      <w:r w:rsidR="00EA59EC">
        <w:t xml:space="preserve"> The inability to determine relative heights without direct physical observations suggests that abstract thought is still in the offing during the period of concrete operations.</w:t>
      </w:r>
    </w:p>
    <w:p w14:paraId="5E1B16BE" w14:textId="77777777" w:rsidR="00EA59EC" w:rsidRDefault="00EA59EC" w:rsidP="00821740">
      <w:pPr>
        <w:tabs>
          <w:tab w:val="left" w:pos="3160"/>
        </w:tabs>
      </w:pPr>
    </w:p>
    <w:p w14:paraId="6868F9BF" w14:textId="3560B7FC" w:rsidR="00EA59EC" w:rsidRDefault="00EA59EC" w:rsidP="00821740">
      <w:pPr>
        <w:tabs>
          <w:tab w:val="left" w:pos="3160"/>
        </w:tabs>
      </w:pPr>
      <w:r>
        <w:t>Reversibility: The child’s understanding that both physical actions and mental operations can be reversed: The child can reason that the amount of lemonade cannot have hanged because when the physical action is reversed- when the lemonade is poured back into original glass- the two volumes will once again look identical.</w:t>
      </w:r>
    </w:p>
    <w:p w14:paraId="3BA6B4C9" w14:textId="77777777" w:rsidR="00821740" w:rsidRDefault="00821740" w:rsidP="00821740">
      <w:pPr>
        <w:tabs>
          <w:tab w:val="left" w:pos="3160"/>
        </w:tabs>
      </w:pPr>
    </w:p>
    <w:p w14:paraId="0F94F345" w14:textId="0E40EB96" w:rsidR="00821740" w:rsidRDefault="00821740" w:rsidP="00821740">
      <w:pPr>
        <w:tabs>
          <w:tab w:val="left" w:pos="3160"/>
        </w:tabs>
      </w:pPr>
      <w:r>
        <w:t>Formal Operations Stage: (Age 11- on)</w:t>
      </w:r>
      <w:r w:rsidR="00EA59EC">
        <w:t xml:space="preserve"> </w:t>
      </w:r>
      <w:r w:rsidR="003B6D1C">
        <w:t>Thinking becomes abstract. Adolescents can see how their particular reality is only one of several imaginable realities, and they begin to ponder deep questions of truth, justice, and existence. They seek answers to problems in a systematic fashion: Children can start to play the role of scientist, trying each of a series of possibilities in careful order.</w:t>
      </w:r>
    </w:p>
    <w:p w14:paraId="57BB6D98" w14:textId="77777777" w:rsidR="00F520F8" w:rsidRDefault="00F520F8"/>
    <w:p w14:paraId="4C684512" w14:textId="77777777" w:rsidR="00F520F8" w:rsidRDefault="00F520F8">
      <w:r>
        <w:t>Object permanence: The recognition that objects exist independently of an individual’s action or awareness; an important cognitive acquisition in infancy.</w:t>
      </w:r>
    </w:p>
    <w:p w14:paraId="572EB01C" w14:textId="77777777" w:rsidR="00F520F8" w:rsidRDefault="00F520F8">
      <w:r>
        <w:t>Egocentrism: In cognitive development, the inability of a young child at the preoperational stage to take the perspective of another person.</w:t>
      </w:r>
    </w:p>
    <w:p w14:paraId="35270394" w14:textId="77777777" w:rsidR="00F520F8" w:rsidRDefault="00F520F8"/>
    <w:p w14:paraId="6B9A9A74" w14:textId="7ACAC80F" w:rsidR="003B6D1C" w:rsidRDefault="003B6D1C">
      <w:r>
        <w:t xml:space="preserve">Egocentrism: In cognitive development, the inability of a young child at the preoperational stage to take the perspective of another person. </w:t>
      </w:r>
    </w:p>
    <w:p w14:paraId="2524407D" w14:textId="77777777" w:rsidR="003B6D1C" w:rsidRDefault="003B6D1C"/>
    <w:p w14:paraId="34C123B3" w14:textId="77777777" w:rsidR="00F520F8" w:rsidRDefault="00F520F8">
      <w:r>
        <w:t>Centration: A thought pattern common during the beginning of the preoperational stage of cognitive development; characterized by the child’s inability to take more than one perceptual factor into account at the same time.</w:t>
      </w:r>
    </w:p>
    <w:p w14:paraId="7083692F" w14:textId="77777777" w:rsidR="00F520F8" w:rsidRDefault="00F520F8"/>
    <w:p w14:paraId="7C672423" w14:textId="77777777" w:rsidR="00F520F8" w:rsidRDefault="00F520F8">
      <w:r>
        <w:t>Conservation: According to Piaget, the understanding that physical properties do not change when nothing is added or taken away, even though appearances may change.</w:t>
      </w:r>
    </w:p>
    <w:p w14:paraId="320C01E8" w14:textId="77777777" w:rsidR="006908DD" w:rsidRDefault="006908DD"/>
    <w:p w14:paraId="122DFB87" w14:textId="579F35B0" w:rsidR="00235A67" w:rsidRDefault="006908DD">
      <w:r>
        <w:t xml:space="preserve">Renee Baillargeon: </w:t>
      </w:r>
      <w:r w:rsidR="00235A67">
        <w:t>Four months old watched an experimenter lower a rectangular object behind a wide occlude or a narrow occlude. As the event unfolded, a screen appeared to mask the moment at which the object passed behind the occlude. The infants who saw the narrow-occlude event spent more time looking at the display, suggesting they were surprised that a wide object could be hidden behind a narrow occlude.</w:t>
      </w:r>
    </w:p>
    <w:p w14:paraId="586C2DE6" w14:textId="77777777" w:rsidR="00F520F8" w:rsidRDefault="00F520F8"/>
    <w:p w14:paraId="20AADADD" w14:textId="559B14EB" w:rsidR="00175AB0" w:rsidRDefault="00F520F8">
      <w:r>
        <w:t>Foundational theories: Frameworks for initial understanding formulated by children to explain their experiences of the world.</w:t>
      </w:r>
      <w:r w:rsidR="00175AB0">
        <w:t xml:space="preserve"> For example, Children accumulate their experiences of the properties of mental states into a theory of mind or naïve psychology. The ability to understand that if you put marbles in a box made for crayons, another person would assume there are crayons in the box is impaired in children with autism and may indicate not that they do not understand the world but that they do not understand the thoughts others would have. </w:t>
      </w:r>
    </w:p>
    <w:p w14:paraId="4E2164D7" w14:textId="77777777" w:rsidR="007D40CA" w:rsidRDefault="007D40CA"/>
    <w:p w14:paraId="72267D65" w14:textId="34DFA3CE" w:rsidR="007D40CA" w:rsidRDefault="007D40CA">
      <w:r>
        <w:t>Lev Vygotsky: He argued that children develop through a process of internalization.</w:t>
      </w:r>
    </w:p>
    <w:p w14:paraId="60D09B76" w14:textId="77777777" w:rsidR="00F520F8" w:rsidRDefault="00F520F8"/>
    <w:p w14:paraId="32B1183F" w14:textId="2DF84F0C" w:rsidR="007D40CA" w:rsidRDefault="00F520F8">
      <w:r>
        <w:t>Inter</w:t>
      </w:r>
      <w:r w:rsidR="000C0362">
        <w:t>nalization: According to Vygotsk</w:t>
      </w:r>
      <w:r>
        <w:t xml:space="preserve">y, </w:t>
      </w:r>
      <w:r w:rsidR="000C0362">
        <w:t>the process through which children absorb knowledge from the social context.</w:t>
      </w:r>
    </w:p>
    <w:p w14:paraId="6EE45FE0" w14:textId="77777777" w:rsidR="00FC74F7" w:rsidRDefault="00FC74F7"/>
    <w:p w14:paraId="4A3F0717" w14:textId="271234A2" w:rsidR="00FC74F7" w:rsidRDefault="00FC74F7">
      <w:r>
        <w:t>Intelligence: Components that make up your verbal abilities (Crystallized intelligence) and those that are part of your ability to learn quickly and thoroughly (Fluid intelligence). Fluid intelligence shows greater decline with age and much of the decrease in fluidity has been attributed to a general slowing down of processing speed. Older adults performance on intellectual tasks that require many mental processes to occur in small amounts of time is greatly impaired.</w:t>
      </w:r>
    </w:p>
    <w:p w14:paraId="4AE1803C" w14:textId="77777777" w:rsidR="00795ECB" w:rsidRDefault="00795ECB"/>
    <w:p w14:paraId="01D7E22A" w14:textId="77777777" w:rsidR="00C34380" w:rsidRDefault="00795ECB">
      <w:r>
        <w:t>Old adults who pursue high levels of environmental stimulation tend to maintain high levels of cognitive abilities. Even though its difficult to prove that “using it” prevents “losing it</w:t>
      </w:r>
      <w:r w:rsidR="00C34380">
        <w:t>” researchers</w:t>
      </w:r>
      <w:r>
        <w:t xml:space="preserve"> have provided evidence that “using it more” can bring about better intellectual functioning.</w:t>
      </w:r>
    </w:p>
    <w:p w14:paraId="34C499FB" w14:textId="77777777" w:rsidR="00C34380" w:rsidRDefault="00C34380"/>
    <w:p w14:paraId="1ADD1945" w14:textId="70A2FF33" w:rsidR="00C34380" w:rsidRDefault="00C34380">
      <w:r>
        <w:t xml:space="preserve"> A professor occupation, which requires them to maintain a high level of mental activity, may protect them from some typical losses of aging. Older adults with more education are better able to compensate for natural decline in their aging brains than are their less educated peers.</w:t>
      </w:r>
    </w:p>
    <w:p w14:paraId="2C5CA1C0" w14:textId="0A18401F" w:rsidR="000C0362" w:rsidRDefault="0040569A" w:rsidP="0040569A">
      <w:pPr>
        <w:tabs>
          <w:tab w:val="left" w:pos="5728"/>
        </w:tabs>
      </w:pPr>
      <w:r>
        <w:tab/>
      </w:r>
    </w:p>
    <w:p w14:paraId="5F609DD5" w14:textId="331B0224" w:rsidR="0040569A" w:rsidRDefault="0040569A" w:rsidP="0040569A">
      <w:pPr>
        <w:tabs>
          <w:tab w:val="left" w:pos="5728"/>
        </w:tabs>
      </w:pPr>
      <w:r>
        <w:t xml:space="preserve">Compensation and distraction was the reason why older brain </w:t>
      </w:r>
      <w:r w:rsidR="006F4C7D">
        <w:t>recruits</w:t>
      </w:r>
      <w:r>
        <w:t xml:space="preserve"> areas </w:t>
      </w:r>
      <w:r w:rsidR="006F4C7D">
        <w:t>different</w:t>
      </w:r>
      <w:r>
        <w:t xml:space="preserve"> from those used by </w:t>
      </w:r>
      <w:r w:rsidR="006F4C7D">
        <w:t>younger</w:t>
      </w:r>
      <w:r>
        <w:t xml:space="preserve"> brains</w:t>
      </w:r>
    </w:p>
    <w:p w14:paraId="2E2DE9B5" w14:textId="77777777" w:rsidR="006F4C7D" w:rsidRDefault="006F4C7D" w:rsidP="0040569A">
      <w:pPr>
        <w:tabs>
          <w:tab w:val="left" w:pos="5728"/>
        </w:tabs>
      </w:pPr>
    </w:p>
    <w:p w14:paraId="78B60AE7" w14:textId="37B81707" w:rsidR="000C0362" w:rsidRDefault="000C0362">
      <w:r>
        <w:t>Selective optimization with compensation: A strategy for successful aging in which one makes the most gains while minimizing the impact of losses that accompany normal aging.</w:t>
      </w:r>
      <w:r w:rsidR="006F4C7D">
        <w:t xml:space="preserve"> (Margaret Baltes and Paul Baltes)</w:t>
      </w:r>
    </w:p>
    <w:p w14:paraId="7ACD3D0C" w14:textId="77777777" w:rsidR="000C0362" w:rsidRDefault="000C0362"/>
    <w:p w14:paraId="2C584BA6" w14:textId="0531E7D8" w:rsidR="006F4C7D" w:rsidRDefault="006F4C7D">
      <w:r>
        <w:t>Selective: People scale down the number and extent of their goals for themselves.</w:t>
      </w:r>
    </w:p>
    <w:p w14:paraId="525AEC8E" w14:textId="77777777" w:rsidR="006F4C7D" w:rsidRDefault="006F4C7D"/>
    <w:p w14:paraId="61EF7C69" w14:textId="5AE1ECED" w:rsidR="006F4C7D" w:rsidRDefault="006F4C7D">
      <w:r>
        <w:t xml:space="preserve">Optimization: People exercising or training themselves in areas that are of highest priority to them. </w:t>
      </w:r>
    </w:p>
    <w:p w14:paraId="31F857FB" w14:textId="77777777" w:rsidR="00F6408D" w:rsidRDefault="00F6408D"/>
    <w:p w14:paraId="741F660F" w14:textId="77777777" w:rsidR="00F6408D" w:rsidRDefault="00F6408D" w:rsidP="00F6408D">
      <w:r>
        <w:t>Compensation: People use alternative ways to deal with losses.</w:t>
      </w:r>
    </w:p>
    <w:p w14:paraId="1F53FD0C" w14:textId="77777777" w:rsidR="00F6408D" w:rsidRDefault="00F6408D"/>
    <w:p w14:paraId="6C357BF9" w14:textId="44550121" w:rsidR="006F4C7D" w:rsidRDefault="00F6408D" w:rsidP="00F6408D">
      <w:pPr>
        <w:tabs>
          <w:tab w:val="left" w:pos="6816"/>
        </w:tabs>
      </w:pPr>
      <w:r>
        <w:tab/>
      </w:r>
    </w:p>
    <w:p w14:paraId="284B2879" w14:textId="4DDBBCCF" w:rsidR="006F4C7D" w:rsidRDefault="006F4C7D">
      <w:r>
        <w:t xml:space="preserve">Example: When the concert pianist was asked </w:t>
      </w:r>
      <w:r w:rsidR="00F6408D">
        <w:t>in a television interview, how he managed to remain such a successful pianist in his old age, he mentioned three strategies: (1) In old age he performed fewer pieces, (2) he now practiced each piece more frequently; and (3) he produced more retardants (slowing of the tempo) in his playing before fast segments so that the playing speed sounded faster than it was in reality. These are examples of selection (fewer pieces), optimization (more practice) and compensation (increased use of contrast in speed)</w:t>
      </w:r>
    </w:p>
    <w:p w14:paraId="1AAB2EDD" w14:textId="77777777" w:rsidR="006F4C7D" w:rsidRDefault="006F4C7D"/>
    <w:p w14:paraId="01AC39AE" w14:textId="7098F9A2" w:rsidR="000E1FF0" w:rsidRDefault="00F6408D">
      <w:r>
        <w:t>Memory:  Aging affects the processes that allow new information to be effectively organized, stored and retrieved.</w:t>
      </w:r>
      <w:r w:rsidR="000E1FF0">
        <w:t xml:space="preserve"> Adults also showed a greater frequency of false memory, where lists learned previously influenced what was recalled also their memories did not allow them to recall exactly when the lists had been presented. </w:t>
      </w:r>
    </w:p>
    <w:p w14:paraId="37ADA880" w14:textId="77777777" w:rsidR="000E1FF0" w:rsidRDefault="000E1FF0"/>
    <w:tbl>
      <w:tblPr>
        <w:tblStyle w:val="TableGrid"/>
        <w:tblW w:w="0" w:type="auto"/>
        <w:tblLook w:val="04A0" w:firstRow="1" w:lastRow="0" w:firstColumn="1" w:lastColumn="0" w:noHBand="0" w:noVBand="1"/>
      </w:tblPr>
      <w:tblGrid>
        <w:gridCol w:w="8516"/>
      </w:tblGrid>
      <w:tr w:rsidR="000E1FF0" w14:paraId="1931854E" w14:textId="77777777" w:rsidTr="000E1FF0">
        <w:tc>
          <w:tcPr>
            <w:tcW w:w="8516" w:type="dxa"/>
          </w:tcPr>
          <w:p w14:paraId="4EC5E6BB" w14:textId="72094BA2" w:rsidR="000E1FF0" w:rsidRDefault="000E1FF0">
            <w:r>
              <w:t>Grammar: The field of study that seeks to describe the way language is structured and used It includes several domains.</w:t>
            </w:r>
          </w:p>
        </w:tc>
      </w:tr>
      <w:tr w:rsidR="000E1FF0" w14:paraId="22C6CD01" w14:textId="77777777" w:rsidTr="000E1FF0">
        <w:tc>
          <w:tcPr>
            <w:tcW w:w="8516" w:type="dxa"/>
          </w:tcPr>
          <w:p w14:paraId="69A76EFA" w14:textId="57594C34" w:rsidR="000E1FF0" w:rsidRDefault="000E1FF0">
            <w:r>
              <w:t>Phonology: The study of sounds that are put together to form words.</w:t>
            </w:r>
          </w:p>
          <w:p w14:paraId="1BD3ADFF" w14:textId="17CD4980" w:rsidR="000E1FF0" w:rsidRDefault="000E1FF0">
            <w:r>
              <w:t>Phonetics: The study and classification of speech sounds.</w:t>
            </w:r>
          </w:p>
        </w:tc>
      </w:tr>
      <w:tr w:rsidR="000E1FF0" w14:paraId="61E1C136" w14:textId="77777777" w:rsidTr="000E1FF0">
        <w:tc>
          <w:tcPr>
            <w:tcW w:w="8516" w:type="dxa"/>
          </w:tcPr>
          <w:p w14:paraId="2853D28A" w14:textId="2E936246" w:rsidR="000E1FF0" w:rsidRDefault="000E1FF0">
            <w:r>
              <w:t>Syntax: The way in which words are strung together to form sentences. For example, subject I + verb like + object you is standard English word order.</w:t>
            </w:r>
          </w:p>
          <w:p w14:paraId="3FB37023" w14:textId="6942CD97" w:rsidR="000E1FF0" w:rsidRDefault="000E1FF0">
            <w:r>
              <w:t>A morpheme: The minimum distinctive unit of grammar that cannot be divided without losing its meaning. The word bins has two morphemes, bin and s indicating the plural.</w:t>
            </w:r>
          </w:p>
        </w:tc>
      </w:tr>
      <w:tr w:rsidR="000E1FF0" w14:paraId="12295116" w14:textId="77777777" w:rsidTr="000E1FF0">
        <w:tc>
          <w:tcPr>
            <w:tcW w:w="8516" w:type="dxa"/>
          </w:tcPr>
          <w:p w14:paraId="42D5FC29" w14:textId="263796B9" w:rsidR="000E1FF0" w:rsidRDefault="000E1FF0">
            <w:r>
              <w:t>Semantics: The study of the meanings of words and their changes over time.</w:t>
            </w:r>
          </w:p>
          <w:p w14:paraId="2CBE0DEF" w14:textId="041AA687" w:rsidR="000E1FF0" w:rsidRDefault="000E1FF0">
            <w:r>
              <w:t xml:space="preserve">Lexical meaning: The dictionary meaning of a word. Meaning is sometimes conveyed by the context of a word in a sentence or </w:t>
            </w:r>
            <w:r w:rsidR="0022324B">
              <w:t>the inflection with which it is spoken.</w:t>
            </w:r>
          </w:p>
        </w:tc>
      </w:tr>
      <w:tr w:rsidR="000E1FF0" w14:paraId="0087BA78" w14:textId="77777777" w:rsidTr="000E1FF0">
        <w:tc>
          <w:tcPr>
            <w:tcW w:w="8516" w:type="dxa"/>
          </w:tcPr>
          <w:p w14:paraId="56186280" w14:textId="0AC71173" w:rsidR="000E1FF0" w:rsidRDefault="0022324B">
            <w:r>
              <w:t>Pragmatics: Rules for participating in conversations; social conventions for communicating, sequencing sentences an responding appropriately to others.</w:t>
            </w:r>
          </w:p>
        </w:tc>
      </w:tr>
    </w:tbl>
    <w:p w14:paraId="1C25F8AA" w14:textId="77777777" w:rsidR="000E1FF0" w:rsidRDefault="000E1FF0"/>
    <w:p w14:paraId="38A0ED16" w14:textId="2821B062" w:rsidR="000E1FF0" w:rsidRDefault="0022324B">
      <w:r>
        <w:t xml:space="preserve">Janet Werker: </w:t>
      </w:r>
      <w:r w:rsidR="00AB3F6E">
        <w:t xml:space="preserve">Contrast in languages that only the native speakers could hear. </w:t>
      </w:r>
    </w:p>
    <w:p w14:paraId="11F52F10" w14:textId="77777777" w:rsidR="0022324B" w:rsidRDefault="0022324B"/>
    <w:p w14:paraId="2EABDC63" w14:textId="77777777" w:rsidR="000C0362" w:rsidRDefault="000C0362">
      <w:r>
        <w:t>Phonemes: Minimal units of speech in any given language that make a meaningful difference in speech production and reception;/r/ and /I/ are two distinct phonemes in English but variations of one in Japanese.</w:t>
      </w:r>
    </w:p>
    <w:p w14:paraId="12329284" w14:textId="77777777" w:rsidR="000C0362" w:rsidRDefault="000C0362"/>
    <w:p w14:paraId="392B8F8C" w14:textId="3D81D162" w:rsidR="000C0362" w:rsidRDefault="000C0362">
      <w:r>
        <w:t>Child-directed speech: A special form of speech with an exaggerated and high-pitched intonation that adults use to speak to infants and young children.</w:t>
      </w:r>
      <w:r w:rsidR="00AB3F6E">
        <w:t xml:space="preserve"> The sound patterns of child-directed speech also emphasize emotional </w:t>
      </w:r>
      <w:r w:rsidR="00B604A0">
        <w:t>content, which</w:t>
      </w:r>
      <w:r w:rsidR="00AB3F6E">
        <w:t xml:space="preserve"> might help forge an emotional bond betwe</w:t>
      </w:r>
      <w:r w:rsidR="00E63E61">
        <w:t>en infants and their caregivers.</w:t>
      </w:r>
    </w:p>
    <w:p w14:paraId="15FD9D22" w14:textId="77777777" w:rsidR="00E63E61" w:rsidRDefault="00E63E61"/>
    <w:p w14:paraId="384A60A3" w14:textId="328ED382" w:rsidR="00E63E61" w:rsidRDefault="00E63E61">
      <w:r>
        <w:t>The naming explosion: Children begin to acquire new words especially names for objects, at a rapidly increasing rate.</w:t>
      </w:r>
    </w:p>
    <w:p w14:paraId="537E6252" w14:textId="77777777" w:rsidR="00E63E61" w:rsidRDefault="00E63E61"/>
    <w:p w14:paraId="2C54F566" w14:textId="60261304" w:rsidR="00E63E61" w:rsidRDefault="00E63E61">
      <w:r>
        <w:t>Overextend words: Using them incorrectly to cover a wide range of objects. They may use the word doggie to refer to all animals or the word moon to all round objects like coin or clocks.</w:t>
      </w:r>
    </w:p>
    <w:p w14:paraId="5257155B" w14:textId="77777777" w:rsidR="00E63E61" w:rsidRDefault="00E63E61"/>
    <w:p w14:paraId="66945053" w14:textId="2FB47D6F" w:rsidR="00E63E61" w:rsidRDefault="00E63E61">
      <w:r>
        <w:t>Under extend words: Believing for example, that doggie refers only to their own family dog.</w:t>
      </w:r>
    </w:p>
    <w:p w14:paraId="3A3CE444" w14:textId="77777777" w:rsidR="00E63E61" w:rsidRDefault="00E63E61"/>
    <w:p w14:paraId="4D0DCF7B" w14:textId="00C685AC" w:rsidR="00E63E61" w:rsidRDefault="00E63E61">
      <w:r>
        <w:t xml:space="preserve">Noam Chomsky: She argued that children are born with mental structures that facilitate the comprehension and production of language. </w:t>
      </w:r>
    </w:p>
    <w:p w14:paraId="7A70D86A" w14:textId="77777777" w:rsidR="0002178F" w:rsidRDefault="0002178F"/>
    <w:p w14:paraId="4B4B0596" w14:textId="44BB154A" w:rsidR="0002178F" w:rsidRDefault="0002178F">
      <w:r>
        <w:t>Cross linguistically: To study language acquisition across many languages.</w:t>
      </w:r>
    </w:p>
    <w:p w14:paraId="582CA01B" w14:textId="77777777" w:rsidR="0040406C" w:rsidRDefault="0040406C"/>
    <w:p w14:paraId="34B65D7B" w14:textId="43071F0C" w:rsidR="000C0362" w:rsidRDefault="000C0362" w:rsidP="000C0362">
      <w:pPr>
        <w:tabs>
          <w:tab w:val="left" w:pos="2280"/>
        </w:tabs>
      </w:pPr>
      <w:r>
        <w:t>Language-making capacity: The innate guidelines or operating principles that children bring to the task of learning a language.</w:t>
      </w:r>
      <w:r w:rsidR="0040406C">
        <w:t xml:space="preserve"> (Dan slobin)</w:t>
      </w:r>
    </w:p>
    <w:p w14:paraId="532D121F" w14:textId="77777777" w:rsidR="000C0362" w:rsidRDefault="000C0362" w:rsidP="000C0362">
      <w:pPr>
        <w:tabs>
          <w:tab w:val="left" w:pos="2280"/>
        </w:tabs>
      </w:pPr>
    </w:p>
    <w:p w14:paraId="031D1252" w14:textId="33B5FF9C" w:rsidR="000C0362" w:rsidRDefault="000C0362" w:rsidP="000C0362">
      <w:pPr>
        <w:tabs>
          <w:tab w:val="left" w:pos="2280"/>
        </w:tabs>
      </w:pPr>
      <w:r>
        <w:t>Over-regularization: A grammatical error, usually appearing during early language development, in which the rules of language are applied too widely; resulting in incorrect linguistic forms.</w:t>
      </w:r>
      <w:r w:rsidR="0040406C">
        <w:t xml:space="preserve"> Appears after children have learned and used the correct forms of verbs and nouns. The children first use the correct verb forms because they learned them as  separate vocab items but when they learned the general rule for the past tense they extend it even to verbs that are exceptions to the rule- words which they have previously used correctly.</w:t>
      </w:r>
    </w:p>
    <w:p w14:paraId="0D548C37" w14:textId="77777777" w:rsidR="000C0362" w:rsidRDefault="000C0362" w:rsidP="000C0362">
      <w:pPr>
        <w:tabs>
          <w:tab w:val="left" w:pos="2280"/>
        </w:tabs>
      </w:pPr>
    </w:p>
    <w:p w14:paraId="7F93C4D7" w14:textId="77777777" w:rsidR="000C0362" w:rsidRDefault="000C0362" w:rsidP="000C0362">
      <w:pPr>
        <w:tabs>
          <w:tab w:val="left" w:pos="2280"/>
        </w:tabs>
      </w:pPr>
      <w:r>
        <w:t>Social development: the ways in which individual’s social interactions and expectations change across the life span.</w:t>
      </w:r>
    </w:p>
    <w:p w14:paraId="62F3590A" w14:textId="77777777" w:rsidR="000C0362" w:rsidRDefault="000C0362" w:rsidP="000C0362">
      <w:pPr>
        <w:tabs>
          <w:tab w:val="left" w:pos="2280"/>
        </w:tabs>
      </w:pPr>
    </w:p>
    <w:p w14:paraId="4552E0E6" w14:textId="77C252D9" w:rsidR="008F61FB" w:rsidRDefault="004929B7" w:rsidP="000C0362">
      <w:pPr>
        <w:tabs>
          <w:tab w:val="left" w:pos="2280"/>
        </w:tabs>
      </w:pPr>
      <w:r>
        <w:t>Psychosocial</w:t>
      </w:r>
      <w:r w:rsidR="000C0362">
        <w:t xml:space="preserve"> stages:</w:t>
      </w:r>
      <w:r>
        <w:t xml:space="preserve"> Proposed by Erik Erikson, successive developmental stages that focus on an individuals orientation toward the self and others; these stages incorporate both the sexual and social aspects of a persons development and the social conflicts that arise from the interaction between the individual and the social environment.</w:t>
      </w:r>
    </w:p>
    <w:p w14:paraId="178AC447" w14:textId="2BD2B6C3" w:rsidR="008F61FB" w:rsidRDefault="008F61FB" w:rsidP="000C0362">
      <w:pPr>
        <w:tabs>
          <w:tab w:val="left" w:pos="2280"/>
        </w:tabs>
      </w:pPr>
    </w:p>
    <w:tbl>
      <w:tblPr>
        <w:tblStyle w:val="TableGrid"/>
        <w:tblW w:w="0" w:type="auto"/>
        <w:tblLook w:val="04A0" w:firstRow="1" w:lastRow="0" w:firstColumn="1" w:lastColumn="0" w:noHBand="0" w:noVBand="1"/>
      </w:tblPr>
      <w:tblGrid>
        <w:gridCol w:w="2129"/>
        <w:gridCol w:w="2129"/>
        <w:gridCol w:w="2129"/>
        <w:gridCol w:w="2129"/>
      </w:tblGrid>
      <w:tr w:rsidR="008368E7" w14:paraId="606CB66A" w14:textId="77777777" w:rsidTr="008368E7">
        <w:tc>
          <w:tcPr>
            <w:tcW w:w="2129" w:type="dxa"/>
          </w:tcPr>
          <w:p w14:paraId="785903A5" w14:textId="4E247921" w:rsidR="008368E7" w:rsidRDefault="008368E7" w:rsidP="000C0362">
            <w:pPr>
              <w:tabs>
                <w:tab w:val="left" w:pos="2280"/>
              </w:tabs>
            </w:pPr>
            <w:r>
              <w:t>0-1.5</w:t>
            </w:r>
          </w:p>
        </w:tc>
        <w:tc>
          <w:tcPr>
            <w:tcW w:w="2129" w:type="dxa"/>
          </w:tcPr>
          <w:p w14:paraId="09EDCEAD" w14:textId="6DFAFFF7" w:rsidR="008368E7" w:rsidRDefault="008368E7" w:rsidP="000C0362">
            <w:pPr>
              <w:tabs>
                <w:tab w:val="left" w:pos="2280"/>
              </w:tabs>
            </w:pPr>
            <w:r>
              <w:t>Trust vs. Mistrust</w:t>
            </w:r>
          </w:p>
        </w:tc>
        <w:tc>
          <w:tcPr>
            <w:tcW w:w="2129" w:type="dxa"/>
          </w:tcPr>
          <w:p w14:paraId="031E6E89" w14:textId="244FF018" w:rsidR="008368E7" w:rsidRDefault="008368E7" w:rsidP="000C0362">
            <w:pPr>
              <w:tabs>
                <w:tab w:val="left" w:pos="2280"/>
              </w:tabs>
            </w:pPr>
            <w:r>
              <w:t>Basic sense of safety</w:t>
            </w:r>
          </w:p>
        </w:tc>
        <w:tc>
          <w:tcPr>
            <w:tcW w:w="2129" w:type="dxa"/>
          </w:tcPr>
          <w:p w14:paraId="41832D46" w14:textId="24AC51D9" w:rsidR="008368E7" w:rsidRDefault="008368E7" w:rsidP="000C0362">
            <w:pPr>
              <w:tabs>
                <w:tab w:val="left" w:pos="2280"/>
              </w:tabs>
            </w:pPr>
            <w:r>
              <w:t>Insecurity, anxiety</w:t>
            </w:r>
          </w:p>
        </w:tc>
      </w:tr>
      <w:tr w:rsidR="008368E7" w14:paraId="6AFA6570" w14:textId="77777777" w:rsidTr="008368E7">
        <w:tc>
          <w:tcPr>
            <w:tcW w:w="2129" w:type="dxa"/>
          </w:tcPr>
          <w:p w14:paraId="459EE523" w14:textId="75299A14" w:rsidR="008368E7" w:rsidRDefault="008368E7" w:rsidP="000C0362">
            <w:pPr>
              <w:tabs>
                <w:tab w:val="left" w:pos="2280"/>
              </w:tabs>
            </w:pPr>
            <w:r>
              <w:t>1.5-3</w:t>
            </w:r>
          </w:p>
        </w:tc>
        <w:tc>
          <w:tcPr>
            <w:tcW w:w="2129" w:type="dxa"/>
          </w:tcPr>
          <w:p w14:paraId="7BC94761" w14:textId="1BE229EB" w:rsidR="008368E7" w:rsidRDefault="008368E7" w:rsidP="000C0362">
            <w:pPr>
              <w:tabs>
                <w:tab w:val="left" w:pos="2280"/>
              </w:tabs>
            </w:pPr>
            <w:r>
              <w:t>Autonomy vs. self-doubt</w:t>
            </w:r>
          </w:p>
        </w:tc>
        <w:tc>
          <w:tcPr>
            <w:tcW w:w="2129" w:type="dxa"/>
          </w:tcPr>
          <w:p w14:paraId="73C44201" w14:textId="69DC7DA5" w:rsidR="008368E7" w:rsidRDefault="008368E7" w:rsidP="000C0362">
            <w:pPr>
              <w:tabs>
                <w:tab w:val="left" w:pos="2280"/>
              </w:tabs>
            </w:pPr>
            <w:r>
              <w:t>Perception of self as agent capable of controlling own body and making things happen</w:t>
            </w:r>
          </w:p>
        </w:tc>
        <w:tc>
          <w:tcPr>
            <w:tcW w:w="2129" w:type="dxa"/>
          </w:tcPr>
          <w:p w14:paraId="4B25249D" w14:textId="4ACD2491" w:rsidR="008368E7" w:rsidRDefault="008368E7" w:rsidP="000C0362">
            <w:pPr>
              <w:tabs>
                <w:tab w:val="left" w:pos="2280"/>
              </w:tabs>
            </w:pPr>
            <w:r>
              <w:t>Feelings of inadequacy to control events.</w:t>
            </w:r>
          </w:p>
        </w:tc>
      </w:tr>
      <w:tr w:rsidR="008368E7" w14:paraId="6304D1A7" w14:textId="77777777" w:rsidTr="008368E7">
        <w:tc>
          <w:tcPr>
            <w:tcW w:w="2129" w:type="dxa"/>
          </w:tcPr>
          <w:p w14:paraId="231261B1" w14:textId="01CCC72E" w:rsidR="008368E7" w:rsidRDefault="008368E7" w:rsidP="000C0362">
            <w:pPr>
              <w:tabs>
                <w:tab w:val="left" w:pos="2280"/>
              </w:tabs>
            </w:pPr>
            <w:r>
              <w:t>3-6</w:t>
            </w:r>
          </w:p>
        </w:tc>
        <w:tc>
          <w:tcPr>
            <w:tcW w:w="2129" w:type="dxa"/>
          </w:tcPr>
          <w:p w14:paraId="133A7B46" w14:textId="53BA09E5" w:rsidR="008368E7" w:rsidRDefault="008368E7" w:rsidP="000C0362">
            <w:pPr>
              <w:tabs>
                <w:tab w:val="left" w:pos="2280"/>
              </w:tabs>
            </w:pPr>
            <w:r>
              <w:t>Initiative vs. guilt</w:t>
            </w:r>
          </w:p>
        </w:tc>
        <w:tc>
          <w:tcPr>
            <w:tcW w:w="2129" w:type="dxa"/>
          </w:tcPr>
          <w:p w14:paraId="4597FA35" w14:textId="6AD1A17B" w:rsidR="008368E7" w:rsidRDefault="008368E7" w:rsidP="000C0362">
            <w:pPr>
              <w:tabs>
                <w:tab w:val="left" w:pos="2280"/>
              </w:tabs>
            </w:pPr>
            <w:r>
              <w:t>Confidence in oneself as initiator, creator</w:t>
            </w:r>
          </w:p>
        </w:tc>
        <w:tc>
          <w:tcPr>
            <w:tcW w:w="2129" w:type="dxa"/>
          </w:tcPr>
          <w:p w14:paraId="72668B8F" w14:textId="7034AD88" w:rsidR="008368E7" w:rsidRDefault="008368E7" w:rsidP="000C0362">
            <w:pPr>
              <w:tabs>
                <w:tab w:val="left" w:pos="2280"/>
              </w:tabs>
            </w:pPr>
            <w:r>
              <w:t>Feelings’ of lack of self-worth</w:t>
            </w:r>
          </w:p>
        </w:tc>
      </w:tr>
      <w:tr w:rsidR="008368E7" w14:paraId="73FC3B72" w14:textId="77777777" w:rsidTr="008368E7">
        <w:tc>
          <w:tcPr>
            <w:tcW w:w="2129" w:type="dxa"/>
          </w:tcPr>
          <w:p w14:paraId="4AEBD24D" w14:textId="513AA7FB" w:rsidR="008368E7" w:rsidRDefault="008368E7" w:rsidP="000C0362">
            <w:pPr>
              <w:tabs>
                <w:tab w:val="left" w:pos="2280"/>
              </w:tabs>
            </w:pPr>
            <w:r>
              <w:t>6-puberty</w:t>
            </w:r>
          </w:p>
        </w:tc>
        <w:tc>
          <w:tcPr>
            <w:tcW w:w="2129" w:type="dxa"/>
          </w:tcPr>
          <w:p w14:paraId="53EFBD9F" w14:textId="524B2EC2" w:rsidR="008368E7" w:rsidRDefault="008368E7" w:rsidP="000C0362">
            <w:pPr>
              <w:tabs>
                <w:tab w:val="left" w:pos="2280"/>
              </w:tabs>
            </w:pPr>
            <w:r>
              <w:t>Competence vs. inferiority</w:t>
            </w:r>
          </w:p>
        </w:tc>
        <w:tc>
          <w:tcPr>
            <w:tcW w:w="2129" w:type="dxa"/>
          </w:tcPr>
          <w:p w14:paraId="2F4A5AF3" w14:textId="08029431" w:rsidR="008368E7" w:rsidRDefault="008368E7" w:rsidP="000C0362">
            <w:pPr>
              <w:tabs>
                <w:tab w:val="left" w:pos="2280"/>
              </w:tabs>
            </w:pPr>
            <w:r>
              <w:t>Adequacy in basic social and intellectual skills</w:t>
            </w:r>
          </w:p>
        </w:tc>
        <w:tc>
          <w:tcPr>
            <w:tcW w:w="2129" w:type="dxa"/>
          </w:tcPr>
          <w:p w14:paraId="528FDC1E" w14:textId="73E34AA7" w:rsidR="008368E7" w:rsidRDefault="008368E7" w:rsidP="000C0362">
            <w:pPr>
              <w:tabs>
                <w:tab w:val="left" w:pos="2280"/>
              </w:tabs>
            </w:pPr>
            <w:r>
              <w:t>Lack of self-confidence, feelings of failure</w:t>
            </w:r>
          </w:p>
        </w:tc>
      </w:tr>
      <w:tr w:rsidR="008368E7" w14:paraId="2AE89BFC" w14:textId="77777777" w:rsidTr="008368E7">
        <w:tc>
          <w:tcPr>
            <w:tcW w:w="2129" w:type="dxa"/>
          </w:tcPr>
          <w:p w14:paraId="2E81685F" w14:textId="65FBC66F" w:rsidR="008368E7" w:rsidRDefault="008368E7" w:rsidP="000C0362">
            <w:pPr>
              <w:tabs>
                <w:tab w:val="left" w:pos="2280"/>
              </w:tabs>
            </w:pPr>
            <w:r>
              <w:t>Adolescent</w:t>
            </w:r>
          </w:p>
        </w:tc>
        <w:tc>
          <w:tcPr>
            <w:tcW w:w="2129" w:type="dxa"/>
          </w:tcPr>
          <w:p w14:paraId="358DC3FA" w14:textId="06F877BB" w:rsidR="008368E7" w:rsidRDefault="008368E7" w:rsidP="000C0362">
            <w:pPr>
              <w:tabs>
                <w:tab w:val="left" w:pos="2280"/>
              </w:tabs>
            </w:pPr>
            <w:r>
              <w:t>Identity vs. role confusion</w:t>
            </w:r>
          </w:p>
        </w:tc>
        <w:tc>
          <w:tcPr>
            <w:tcW w:w="2129" w:type="dxa"/>
          </w:tcPr>
          <w:p w14:paraId="1AA421E4" w14:textId="76DF8370" w:rsidR="008368E7" w:rsidRDefault="008368E7" w:rsidP="000C0362">
            <w:pPr>
              <w:tabs>
                <w:tab w:val="left" w:pos="2280"/>
              </w:tabs>
            </w:pPr>
            <w:r>
              <w:t>Comfortable sense of self as a person</w:t>
            </w:r>
          </w:p>
        </w:tc>
        <w:tc>
          <w:tcPr>
            <w:tcW w:w="2129" w:type="dxa"/>
          </w:tcPr>
          <w:p w14:paraId="25B4FA07" w14:textId="61E2E046" w:rsidR="008368E7" w:rsidRDefault="008368E7" w:rsidP="000C0362">
            <w:pPr>
              <w:tabs>
                <w:tab w:val="left" w:pos="2280"/>
              </w:tabs>
            </w:pPr>
            <w:r>
              <w:t>Sense of self as fragmented; shifting, unclear sense of self</w:t>
            </w:r>
          </w:p>
        </w:tc>
      </w:tr>
      <w:tr w:rsidR="008368E7" w14:paraId="036D9232" w14:textId="77777777" w:rsidTr="008368E7">
        <w:tc>
          <w:tcPr>
            <w:tcW w:w="2129" w:type="dxa"/>
          </w:tcPr>
          <w:p w14:paraId="38B4EA4A" w14:textId="55D5624E" w:rsidR="008368E7" w:rsidRDefault="008368E7" w:rsidP="000C0362">
            <w:pPr>
              <w:tabs>
                <w:tab w:val="left" w:pos="2280"/>
              </w:tabs>
            </w:pPr>
            <w:r>
              <w:t>Early adult</w:t>
            </w:r>
          </w:p>
        </w:tc>
        <w:tc>
          <w:tcPr>
            <w:tcW w:w="2129" w:type="dxa"/>
          </w:tcPr>
          <w:p w14:paraId="0F8CE743" w14:textId="76291BEE" w:rsidR="008368E7" w:rsidRDefault="008368E7" w:rsidP="000C0362">
            <w:pPr>
              <w:tabs>
                <w:tab w:val="left" w:pos="2280"/>
              </w:tabs>
            </w:pPr>
            <w:r>
              <w:t>Intimacy vs. isolation</w:t>
            </w:r>
          </w:p>
        </w:tc>
        <w:tc>
          <w:tcPr>
            <w:tcW w:w="2129" w:type="dxa"/>
          </w:tcPr>
          <w:p w14:paraId="2B90A8AB" w14:textId="2221723F" w:rsidR="008368E7" w:rsidRDefault="008368E7" w:rsidP="000C0362">
            <w:pPr>
              <w:tabs>
                <w:tab w:val="left" w:pos="2280"/>
              </w:tabs>
            </w:pPr>
            <w:r>
              <w:t>Capacity for closeness and commitment to another</w:t>
            </w:r>
          </w:p>
        </w:tc>
        <w:tc>
          <w:tcPr>
            <w:tcW w:w="2129" w:type="dxa"/>
          </w:tcPr>
          <w:p w14:paraId="67A36BDB" w14:textId="5FAE7EB2" w:rsidR="008368E7" w:rsidRDefault="008368E7" w:rsidP="000C0362">
            <w:pPr>
              <w:tabs>
                <w:tab w:val="left" w:pos="2280"/>
              </w:tabs>
            </w:pPr>
            <w:r>
              <w:t>Feelings of aloneness, separation; denial of need for closeness</w:t>
            </w:r>
          </w:p>
        </w:tc>
      </w:tr>
      <w:tr w:rsidR="008368E7" w14:paraId="5C472BB4" w14:textId="77777777" w:rsidTr="008368E7">
        <w:tc>
          <w:tcPr>
            <w:tcW w:w="2129" w:type="dxa"/>
          </w:tcPr>
          <w:p w14:paraId="1D8E2F47" w14:textId="443F636E" w:rsidR="008368E7" w:rsidRDefault="008368E7" w:rsidP="000C0362">
            <w:pPr>
              <w:tabs>
                <w:tab w:val="left" w:pos="2280"/>
              </w:tabs>
            </w:pPr>
            <w:r>
              <w:t>Middle Adult</w:t>
            </w:r>
          </w:p>
        </w:tc>
        <w:tc>
          <w:tcPr>
            <w:tcW w:w="2129" w:type="dxa"/>
          </w:tcPr>
          <w:p w14:paraId="72B88996" w14:textId="09B13B27" w:rsidR="008368E7" w:rsidRDefault="008368E7" w:rsidP="000C0362">
            <w:pPr>
              <w:tabs>
                <w:tab w:val="left" w:pos="2280"/>
              </w:tabs>
            </w:pPr>
            <w:r>
              <w:t>Generativist vs. Stagnation</w:t>
            </w:r>
          </w:p>
        </w:tc>
        <w:tc>
          <w:tcPr>
            <w:tcW w:w="2129" w:type="dxa"/>
          </w:tcPr>
          <w:p w14:paraId="2C8334AE" w14:textId="61F5D726" w:rsidR="008368E7" w:rsidRDefault="008368E7" w:rsidP="000C0362">
            <w:pPr>
              <w:tabs>
                <w:tab w:val="left" w:pos="2280"/>
              </w:tabs>
            </w:pPr>
            <w:r>
              <w:t>Focus of concern beyond oneself to family, society, future orientation</w:t>
            </w:r>
          </w:p>
        </w:tc>
        <w:tc>
          <w:tcPr>
            <w:tcW w:w="2129" w:type="dxa"/>
          </w:tcPr>
          <w:p w14:paraId="4088D459" w14:textId="296B2FC1" w:rsidR="008368E7" w:rsidRDefault="008368E7" w:rsidP="000C0362">
            <w:pPr>
              <w:tabs>
                <w:tab w:val="left" w:pos="2280"/>
              </w:tabs>
            </w:pPr>
            <w:r>
              <w:t>Self indulgent concerns; lack of future generations</w:t>
            </w:r>
          </w:p>
        </w:tc>
      </w:tr>
      <w:tr w:rsidR="008368E7" w14:paraId="425EE92F" w14:textId="77777777" w:rsidTr="008368E7">
        <w:tc>
          <w:tcPr>
            <w:tcW w:w="2129" w:type="dxa"/>
          </w:tcPr>
          <w:p w14:paraId="31647C45" w14:textId="3DF63BDC" w:rsidR="008368E7" w:rsidRDefault="008368E7" w:rsidP="000C0362">
            <w:pPr>
              <w:tabs>
                <w:tab w:val="left" w:pos="2280"/>
              </w:tabs>
            </w:pPr>
            <w:r>
              <w:t>Later adult</w:t>
            </w:r>
          </w:p>
        </w:tc>
        <w:tc>
          <w:tcPr>
            <w:tcW w:w="2129" w:type="dxa"/>
          </w:tcPr>
          <w:p w14:paraId="770041C6" w14:textId="2A63451C" w:rsidR="008368E7" w:rsidRDefault="008368E7" w:rsidP="000C0362">
            <w:pPr>
              <w:tabs>
                <w:tab w:val="left" w:pos="2280"/>
              </w:tabs>
            </w:pPr>
            <w:r>
              <w:t>Ego integrity vs. despair</w:t>
            </w:r>
          </w:p>
        </w:tc>
        <w:tc>
          <w:tcPr>
            <w:tcW w:w="2129" w:type="dxa"/>
          </w:tcPr>
          <w:p w14:paraId="5FE8398C" w14:textId="3D5F0303" w:rsidR="008368E7" w:rsidRDefault="008368E7" w:rsidP="000C0362">
            <w:pPr>
              <w:tabs>
                <w:tab w:val="left" w:pos="2280"/>
              </w:tabs>
            </w:pPr>
            <w:r>
              <w:t>Sense of wholeness, basic satisfaction with life</w:t>
            </w:r>
          </w:p>
        </w:tc>
        <w:tc>
          <w:tcPr>
            <w:tcW w:w="2129" w:type="dxa"/>
          </w:tcPr>
          <w:p w14:paraId="6AF489FF" w14:textId="01035AA4" w:rsidR="008368E7" w:rsidRDefault="008368E7" w:rsidP="000C0362">
            <w:pPr>
              <w:tabs>
                <w:tab w:val="left" w:pos="2280"/>
              </w:tabs>
            </w:pPr>
            <w:r>
              <w:t>Feelings of futility, disappointment</w:t>
            </w:r>
          </w:p>
        </w:tc>
      </w:tr>
    </w:tbl>
    <w:p w14:paraId="55677A8E" w14:textId="77777777" w:rsidR="004929B7" w:rsidRDefault="004929B7" w:rsidP="000C0362">
      <w:pPr>
        <w:tabs>
          <w:tab w:val="left" w:pos="2280"/>
        </w:tabs>
      </w:pPr>
    </w:p>
    <w:p w14:paraId="74F15613" w14:textId="713A019B" w:rsidR="008368E7" w:rsidRDefault="008368E7" w:rsidP="000C0362">
      <w:pPr>
        <w:tabs>
          <w:tab w:val="left" w:pos="2280"/>
        </w:tabs>
      </w:pPr>
      <w:r>
        <w:t>Erik Erikson: Every individual must successfully navigate a series of psychosocial stages, each of which presents a particular conflict or crisis. Although each conflict never completely disappears, it needs to be sufficiently resolved at a given stage if an individual is to cope successfully with the conflicts of later stages.</w:t>
      </w:r>
    </w:p>
    <w:p w14:paraId="71118937" w14:textId="77777777" w:rsidR="00F42B05" w:rsidRDefault="00F42B05" w:rsidP="000C0362">
      <w:pPr>
        <w:tabs>
          <w:tab w:val="left" w:pos="2280"/>
        </w:tabs>
      </w:pPr>
    </w:p>
    <w:p w14:paraId="48C9E895" w14:textId="3100E934" w:rsidR="00F42B05" w:rsidRDefault="000F2486" w:rsidP="000C0362">
      <w:pPr>
        <w:tabs>
          <w:tab w:val="left" w:pos="2280"/>
        </w:tabs>
      </w:pPr>
      <w:r>
        <w:t>1</w:t>
      </w:r>
      <w:r w:rsidRPr="000F2486">
        <w:rPr>
          <w:vertAlign w:val="superscript"/>
        </w:rPr>
        <w:t>st</w:t>
      </w:r>
      <w:r>
        <w:t xml:space="preserve"> Stage: An infant needs to develop a basic sense of trust in the environment through interaction with caregivers. </w:t>
      </w:r>
      <w:r w:rsidR="005C6273">
        <w:t>Trust is a natural accompaniment to a strong attachment relationship with a parent who provides food, warmth, and the comfort of physical closeness. A child whose basic needs are not met, and who experiences inconsistent handling, lack of physical closeness and warmth, and the frequent absence of a caring adult, may develop a sense of mistrust, insecurity and anxiety.</w:t>
      </w:r>
    </w:p>
    <w:p w14:paraId="0AFF39D9" w14:textId="77777777" w:rsidR="005C6273" w:rsidRDefault="005C6273" w:rsidP="000C0362">
      <w:pPr>
        <w:tabs>
          <w:tab w:val="left" w:pos="2280"/>
        </w:tabs>
      </w:pPr>
    </w:p>
    <w:p w14:paraId="711A4302" w14:textId="0F7084F5" w:rsidR="00E94CB1" w:rsidRDefault="00E94CB1" w:rsidP="000C0362">
      <w:pPr>
        <w:tabs>
          <w:tab w:val="left" w:pos="2280"/>
        </w:tabs>
      </w:pPr>
      <w:r>
        <w:t>Then comes autonomy and of being a capable and worthy person. Excessive restriction or criticism at this second stage may lead instead to self-doubts, whereas demands beyond the child’s ability, as in too early or too sever toilet training, can discourage the child’s efforts to persevere in mastering new tasks. Also the development of language and walking.</w:t>
      </w:r>
    </w:p>
    <w:p w14:paraId="3B7E5160" w14:textId="77777777" w:rsidR="00E94CB1" w:rsidRDefault="00E94CB1" w:rsidP="000C0362">
      <w:pPr>
        <w:tabs>
          <w:tab w:val="left" w:pos="2280"/>
        </w:tabs>
      </w:pPr>
    </w:p>
    <w:p w14:paraId="64EFCEA9" w14:textId="49CE4669" w:rsidR="00E94CB1" w:rsidRDefault="00A87D23" w:rsidP="000C0362">
      <w:pPr>
        <w:tabs>
          <w:tab w:val="left" w:pos="2280"/>
        </w:tabs>
      </w:pPr>
      <w:r>
        <w:t>Then a child who has developed a basic sense of trust, The ways that parents respond to the child’s self-initiated activities either encourage the sense of freedom or self-confidence needed for the next stage or produce guilt and feelings of being an inept intruder in an adult world.</w:t>
      </w:r>
    </w:p>
    <w:p w14:paraId="1A7D30EF" w14:textId="77777777" w:rsidR="00A87D23" w:rsidRDefault="00A87D23" w:rsidP="000C0362">
      <w:pPr>
        <w:tabs>
          <w:tab w:val="left" w:pos="2280"/>
        </w:tabs>
      </w:pPr>
    </w:p>
    <w:p w14:paraId="3727E9DD" w14:textId="72803CB7" w:rsidR="00A87D23" w:rsidRDefault="00A87D23" w:rsidP="000C0362">
      <w:pPr>
        <w:tabs>
          <w:tab w:val="left" w:pos="2280"/>
        </w:tabs>
      </w:pPr>
      <w:r>
        <w:t>During the elementary school years, the child who has successfully</w:t>
      </w:r>
      <w:r w:rsidR="00BC58A2">
        <w:t xml:space="preserve"> resolved the crises of the earlier stages is ready to go beyond random exploring and testing to the systematic development of competencies. Failure gives them a sense of inferiority, leaving them unable to meet the demands of the next life stages.</w:t>
      </w:r>
    </w:p>
    <w:p w14:paraId="17E976D3" w14:textId="77777777" w:rsidR="00BC58A2" w:rsidRDefault="00BC58A2" w:rsidP="000C0362">
      <w:pPr>
        <w:tabs>
          <w:tab w:val="left" w:pos="2280"/>
        </w:tabs>
      </w:pPr>
    </w:p>
    <w:p w14:paraId="3CA61DEF" w14:textId="661D69A4" w:rsidR="00BC58A2" w:rsidRDefault="00BC58A2" w:rsidP="000C0362">
      <w:pPr>
        <w:tabs>
          <w:tab w:val="left" w:pos="2280"/>
        </w:tabs>
      </w:pPr>
      <w:r>
        <w:t xml:space="preserve">Essential crisis of adolescence is </w:t>
      </w:r>
      <w:r w:rsidR="00ED50E8">
        <w:t>discovering</w:t>
      </w:r>
      <w:r>
        <w:t xml:space="preserve"> one’s true identity amid </w:t>
      </w:r>
      <w:r w:rsidR="00ED50E8">
        <w:t>the confusion created by playing many different roles for the different audiences in an expanding social world.  Resolving the crisis helps the individual develop a sense of a coherent self; failing to do so adequately may result in a self-image that lacks a central, stable core.</w:t>
      </w:r>
    </w:p>
    <w:p w14:paraId="381A5AE2" w14:textId="77777777" w:rsidR="00ED50E8" w:rsidRDefault="00ED50E8" w:rsidP="000C0362">
      <w:pPr>
        <w:tabs>
          <w:tab w:val="left" w:pos="2280"/>
        </w:tabs>
      </w:pPr>
    </w:p>
    <w:p w14:paraId="116A94BE" w14:textId="0D739E7E" w:rsidR="00ED50E8" w:rsidRDefault="00ED50E8" w:rsidP="000C0362">
      <w:pPr>
        <w:tabs>
          <w:tab w:val="left" w:pos="2280"/>
        </w:tabs>
      </w:pPr>
      <w:r>
        <w:t>The essential crisis for the young adult is to resolve the conflict between intimacy and isolation- to develop the capacity to make full emotional, moral, and sexual commitments to other people. Making that kind of commitment requires that the individual compromise some personal preferences, accept some responsibilities, and yield some degree of privacy and independence. Failure to resolve this crisis adequately leads to isolation and the inability to connect to others in psychologically meaningful ways.</w:t>
      </w:r>
    </w:p>
    <w:p w14:paraId="27940F55" w14:textId="77777777" w:rsidR="00ED50E8" w:rsidRDefault="00ED50E8" w:rsidP="000C0362">
      <w:pPr>
        <w:tabs>
          <w:tab w:val="left" w:pos="2280"/>
        </w:tabs>
      </w:pPr>
    </w:p>
    <w:p w14:paraId="761CF542" w14:textId="510F8C95" w:rsidR="00ED50E8" w:rsidRDefault="00F941FE" w:rsidP="000C0362">
      <w:pPr>
        <w:tabs>
          <w:tab w:val="left" w:pos="2280"/>
        </w:tabs>
      </w:pPr>
      <w:r>
        <w:t>The next major opportunity for growth, which occurs during adults midlife, is known as generativity. People in their 30s and 40s move beyond a focus on self and partner to broaden their commitments to family, work, society and future generations. Those people</w:t>
      </w:r>
      <w:r w:rsidR="00B22AAF">
        <w:t xml:space="preserve"> who have not resolved earlier developmental tasks are still self-indulgent, question past decisions and goals, and pursue freedom at the expense of security.</w:t>
      </w:r>
    </w:p>
    <w:p w14:paraId="5C911A4D" w14:textId="77777777" w:rsidR="00B22AAF" w:rsidRDefault="00B22AAF" w:rsidP="000C0362">
      <w:pPr>
        <w:tabs>
          <w:tab w:val="left" w:pos="2280"/>
        </w:tabs>
      </w:pPr>
    </w:p>
    <w:p w14:paraId="45AAE493" w14:textId="7F5E397B" w:rsidR="00B22AAF" w:rsidRDefault="00B22AAF" w:rsidP="000C0362">
      <w:pPr>
        <w:tabs>
          <w:tab w:val="left" w:pos="2280"/>
        </w:tabs>
      </w:pPr>
      <w:r>
        <w:t>The crisis in later adulthood is the conflict between ego and integrity and despair. Resolving the crises at each of the earlier stages prepares the older adult to look back without regrets and to enjoy a sense of wholeness. When previous crisis are left unresolved, aspirations remain unfulfilled, and the individual experiences futility, despair and self-depreciation.</w:t>
      </w:r>
    </w:p>
    <w:p w14:paraId="698011DC" w14:textId="77777777" w:rsidR="008368E7" w:rsidRDefault="008368E7" w:rsidP="000C0362">
      <w:pPr>
        <w:tabs>
          <w:tab w:val="left" w:pos="2280"/>
        </w:tabs>
      </w:pPr>
    </w:p>
    <w:p w14:paraId="7DD56F13" w14:textId="37476638" w:rsidR="004929B7" w:rsidRDefault="004929B7" w:rsidP="000C0362">
      <w:pPr>
        <w:tabs>
          <w:tab w:val="left" w:pos="2280"/>
        </w:tabs>
      </w:pPr>
      <w:r>
        <w:t>Socialization: The lifelong process whereby an individual’s behavioral patterns, values, standards, skills, attitudes, and motives are shaped to conform to those regarded as desirable in a particular society.</w:t>
      </w:r>
      <w:r w:rsidR="00CF3956">
        <w:t xml:space="preserve"> The family is the most influential sharper and regulator of socialization.</w:t>
      </w:r>
      <w:r w:rsidR="005D2906">
        <w:t xml:space="preserve"> Whatever the configuration, the family helps the individual form basic patterns of responsiveness to others-and these patterns become the basis of the individual’s life long style of relating to other people.</w:t>
      </w:r>
    </w:p>
    <w:p w14:paraId="001335C6" w14:textId="77777777" w:rsidR="004929B7" w:rsidRDefault="004929B7" w:rsidP="000C0362">
      <w:pPr>
        <w:tabs>
          <w:tab w:val="left" w:pos="2280"/>
        </w:tabs>
      </w:pPr>
    </w:p>
    <w:p w14:paraId="7C02A8CB" w14:textId="77777777" w:rsidR="004929B7" w:rsidRDefault="004929B7" w:rsidP="000C0362">
      <w:pPr>
        <w:tabs>
          <w:tab w:val="left" w:pos="2280"/>
        </w:tabs>
      </w:pPr>
      <w:r>
        <w:t>Temperament: A child’s biologically based level of emotional and behavioral response to environmental events.</w:t>
      </w:r>
    </w:p>
    <w:p w14:paraId="6117E363" w14:textId="77777777" w:rsidR="002850B4" w:rsidRDefault="002850B4" w:rsidP="000C0362">
      <w:pPr>
        <w:tabs>
          <w:tab w:val="left" w:pos="2280"/>
        </w:tabs>
      </w:pPr>
    </w:p>
    <w:p w14:paraId="6C7B26CD" w14:textId="624AC900" w:rsidR="002850B4" w:rsidRDefault="002850B4" w:rsidP="000C0362">
      <w:pPr>
        <w:tabs>
          <w:tab w:val="left" w:pos="2280"/>
        </w:tabs>
      </w:pPr>
      <w:r>
        <w:t>Jerome Kagan: He demonstrated that some infa</w:t>
      </w:r>
      <w:r w:rsidR="00DD4EB5">
        <w:t>nts are born bold and others are born shy. The shy or inhibited babies are consistently cautious and emotionally reserved when they confront unfamiliar persons or contexts; the bold or uninhibited babies are consistently social affectively spontaneous and minimally fearful in the same unfamiliar situations.</w:t>
      </w:r>
    </w:p>
    <w:p w14:paraId="185A5F40" w14:textId="77777777" w:rsidR="000D31ED" w:rsidRDefault="000D31ED" w:rsidP="000C0362">
      <w:pPr>
        <w:tabs>
          <w:tab w:val="left" w:pos="2280"/>
        </w:tabs>
      </w:pPr>
    </w:p>
    <w:p w14:paraId="5E04DB96" w14:textId="177285E6" w:rsidR="000D31ED" w:rsidRDefault="000D31ED" w:rsidP="000C0362">
      <w:pPr>
        <w:tabs>
          <w:tab w:val="left" w:pos="2280"/>
        </w:tabs>
      </w:pPr>
      <w:r>
        <w:t>Children display inhibited and uninhibited temperaments continue to behave differently as they get older.</w:t>
      </w:r>
    </w:p>
    <w:p w14:paraId="0D1278F9" w14:textId="77777777" w:rsidR="004929B7" w:rsidRDefault="004929B7" w:rsidP="000C0362">
      <w:pPr>
        <w:tabs>
          <w:tab w:val="left" w:pos="2280"/>
        </w:tabs>
      </w:pPr>
    </w:p>
    <w:p w14:paraId="53ABBC64" w14:textId="695A0F24" w:rsidR="00872BC1" w:rsidRDefault="004929B7" w:rsidP="000C0362">
      <w:pPr>
        <w:tabs>
          <w:tab w:val="left" w:pos="2280"/>
        </w:tabs>
      </w:pPr>
      <w:r>
        <w:t>Attachment: Emotional relationship between a child and the parent or regular caregiver.</w:t>
      </w:r>
      <w:r w:rsidR="00872BC1">
        <w:t xml:space="preserve"> Since children are incapable of feeding or protecting themselves, the earliest function of attachment is to ensure survival. </w:t>
      </w:r>
    </w:p>
    <w:p w14:paraId="58B79C8B" w14:textId="77777777" w:rsidR="004929B7" w:rsidRDefault="004929B7" w:rsidP="000C0362">
      <w:pPr>
        <w:tabs>
          <w:tab w:val="left" w:pos="2280"/>
        </w:tabs>
      </w:pPr>
    </w:p>
    <w:p w14:paraId="16FD70D1" w14:textId="77777777" w:rsidR="004929B7" w:rsidRDefault="004929B7" w:rsidP="000C0362">
      <w:pPr>
        <w:tabs>
          <w:tab w:val="left" w:pos="2280"/>
        </w:tabs>
      </w:pPr>
      <w:r>
        <w:t>Imprinting: A primitive form of learning in which some infant animals physically follow and form an attachment to the first moving object they see and/or hear.</w:t>
      </w:r>
    </w:p>
    <w:p w14:paraId="3F03B85D" w14:textId="77777777" w:rsidR="00872BC1" w:rsidRDefault="00872BC1" w:rsidP="000C0362">
      <w:pPr>
        <w:tabs>
          <w:tab w:val="left" w:pos="2280"/>
        </w:tabs>
      </w:pPr>
    </w:p>
    <w:p w14:paraId="0CC48AED" w14:textId="10D22C38" w:rsidR="00872BC1" w:rsidRDefault="00872BC1" w:rsidP="000C0362">
      <w:pPr>
        <w:tabs>
          <w:tab w:val="left" w:pos="2280"/>
        </w:tabs>
      </w:pPr>
      <w:r>
        <w:t xml:space="preserve">Konard Lorenz: </w:t>
      </w:r>
      <w:r w:rsidR="009203D6">
        <w:t>Young geese raised by a human will imprint on the human instead of on one of his or her own kind. Young geese mostly see other geese first.</w:t>
      </w:r>
    </w:p>
    <w:p w14:paraId="69F7262D" w14:textId="77777777" w:rsidR="009203D6" w:rsidRDefault="009203D6" w:rsidP="000C0362">
      <w:pPr>
        <w:tabs>
          <w:tab w:val="left" w:pos="2280"/>
        </w:tabs>
      </w:pPr>
    </w:p>
    <w:p w14:paraId="49807147" w14:textId="1C5AA1BA" w:rsidR="009203D6" w:rsidRDefault="009203D6" w:rsidP="000C0362">
      <w:pPr>
        <w:tabs>
          <w:tab w:val="left" w:pos="2280"/>
        </w:tabs>
      </w:pPr>
      <w:r>
        <w:t xml:space="preserve">John Bowlby: An influential theorist on human attachment suggested that infants and adults are biologically predisposed to form attachments. </w:t>
      </w:r>
    </w:p>
    <w:p w14:paraId="5BFB1CC8" w14:textId="77777777" w:rsidR="009203D6" w:rsidRDefault="009203D6" w:rsidP="000C0362">
      <w:pPr>
        <w:tabs>
          <w:tab w:val="left" w:pos="2280"/>
        </w:tabs>
      </w:pPr>
    </w:p>
    <w:p w14:paraId="4B8C180C" w14:textId="3FEE3865" w:rsidR="009203D6" w:rsidRDefault="009203D6" w:rsidP="000C0362">
      <w:pPr>
        <w:tabs>
          <w:tab w:val="left" w:pos="2280"/>
        </w:tabs>
      </w:pPr>
      <w:r>
        <w:t xml:space="preserve">The experiences that give rise to an attachment </w:t>
      </w:r>
      <w:r w:rsidR="00A24664">
        <w:t>relationship provide individuals with a lifelong schema for social relationships called an internal working model. It is a memory structure that gathers together a child’s history of interactions with his or her caretakers.</w:t>
      </w:r>
    </w:p>
    <w:p w14:paraId="5078A8BD" w14:textId="77777777" w:rsidR="00A24664" w:rsidRDefault="00A24664" w:rsidP="000C0362">
      <w:pPr>
        <w:tabs>
          <w:tab w:val="left" w:pos="2280"/>
        </w:tabs>
      </w:pPr>
    </w:p>
    <w:p w14:paraId="30F65D73" w14:textId="19DD1BE9" w:rsidR="00A24664" w:rsidRDefault="00A24664" w:rsidP="000C0362">
      <w:pPr>
        <w:tabs>
          <w:tab w:val="left" w:pos="2280"/>
        </w:tabs>
      </w:pPr>
      <w:r>
        <w:t xml:space="preserve">Mary Ainsworth: Developed the Strange Situation Test </w:t>
      </w:r>
    </w:p>
    <w:p w14:paraId="7B26BF0F" w14:textId="77777777" w:rsidR="00C50A57" w:rsidRDefault="00C50A57" w:rsidP="000C0362">
      <w:pPr>
        <w:tabs>
          <w:tab w:val="left" w:pos="2280"/>
        </w:tabs>
      </w:pPr>
    </w:p>
    <w:p w14:paraId="52847669" w14:textId="4E988452" w:rsidR="00A24664" w:rsidRDefault="00A24664" w:rsidP="00A24664">
      <w:pPr>
        <w:pStyle w:val="ListParagraph"/>
        <w:numPr>
          <w:ilvl w:val="0"/>
          <w:numId w:val="1"/>
        </w:numPr>
        <w:tabs>
          <w:tab w:val="left" w:pos="2280"/>
        </w:tabs>
      </w:pPr>
      <w:r>
        <w:t>Securely attached children show some distress when the parent leaves the room; seek proximity, comfort</w:t>
      </w:r>
      <w:r w:rsidR="00C50A57">
        <w:t xml:space="preserve"> and contact upon reunion; and then gradually return to play.</w:t>
      </w:r>
    </w:p>
    <w:p w14:paraId="4C191887" w14:textId="0D65EDFA" w:rsidR="00C50A57" w:rsidRDefault="00C50A57" w:rsidP="00A24664">
      <w:pPr>
        <w:pStyle w:val="ListParagraph"/>
        <w:numPr>
          <w:ilvl w:val="0"/>
          <w:numId w:val="1"/>
        </w:numPr>
        <w:tabs>
          <w:tab w:val="left" w:pos="2280"/>
        </w:tabs>
      </w:pPr>
      <w:r>
        <w:t>Insecurely attached-avoidant children seem aloof and may actively avoid and ignore the parent upon her return.</w:t>
      </w:r>
    </w:p>
    <w:p w14:paraId="79CECB9B" w14:textId="58637906" w:rsidR="00C50A57" w:rsidRDefault="00C50A57" w:rsidP="00A24664">
      <w:pPr>
        <w:pStyle w:val="ListParagraph"/>
        <w:numPr>
          <w:ilvl w:val="0"/>
          <w:numId w:val="1"/>
        </w:numPr>
        <w:tabs>
          <w:tab w:val="left" w:pos="2280"/>
        </w:tabs>
      </w:pPr>
      <w:r>
        <w:t>Insecurely attached-ambivalent/resistant children become quite upset and anxious when the parent leaves; at reunion, they cannot be comforted, and they show anger and resistance to the parent but, at the same time, express a desire for contact.</w:t>
      </w:r>
    </w:p>
    <w:p w14:paraId="13DDC01F" w14:textId="77777777" w:rsidR="004929B7" w:rsidRDefault="004929B7" w:rsidP="000C0362">
      <w:pPr>
        <w:tabs>
          <w:tab w:val="left" w:pos="2280"/>
        </w:tabs>
      </w:pPr>
    </w:p>
    <w:p w14:paraId="187C8CA0" w14:textId="65E32E7C" w:rsidR="00C50A57" w:rsidRDefault="00C50A57" w:rsidP="000C0362">
      <w:pPr>
        <w:tabs>
          <w:tab w:val="left" w:pos="2280"/>
        </w:tabs>
      </w:pPr>
      <w:r>
        <w:t>Children who had been securely attached at 15 months were more popular and less socially anxious than their peers who had been insecurely attached.</w:t>
      </w:r>
    </w:p>
    <w:p w14:paraId="7A7B43C1" w14:textId="77777777" w:rsidR="00C50A57" w:rsidRDefault="00C50A57" w:rsidP="000C0362">
      <w:pPr>
        <w:tabs>
          <w:tab w:val="left" w:pos="2280"/>
        </w:tabs>
      </w:pPr>
    </w:p>
    <w:tbl>
      <w:tblPr>
        <w:tblStyle w:val="TableGrid"/>
        <w:tblW w:w="0" w:type="auto"/>
        <w:tblLook w:val="04A0" w:firstRow="1" w:lastRow="0" w:firstColumn="1" w:lastColumn="0" w:noHBand="0" w:noVBand="1"/>
      </w:tblPr>
      <w:tblGrid>
        <w:gridCol w:w="2838"/>
        <w:gridCol w:w="2839"/>
        <w:gridCol w:w="2839"/>
      </w:tblGrid>
      <w:tr w:rsidR="007A2BF1" w14:paraId="47148627" w14:textId="77777777" w:rsidTr="007A2BF1">
        <w:tc>
          <w:tcPr>
            <w:tcW w:w="2838" w:type="dxa"/>
          </w:tcPr>
          <w:p w14:paraId="72A175CB" w14:textId="77777777" w:rsidR="007A2BF1" w:rsidRDefault="007A2BF1" w:rsidP="000C0362">
            <w:pPr>
              <w:tabs>
                <w:tab w:val="left" w:pos="2280"/>
              </w:tabs>
            </w:pPr>
          </w:p>
        </w:tc>
        <w:tc>
          <w:tcPr>
            <w:tcW w:w="2839" w:type="dxa"/>
          </w:tcPr>
          <w:p w14:paraId="39ED7404" w14:textId="77777777" w:rsidR="007A2BF1" w:rsidRDefault="007A2BF1" w:rsidP="000C0362">
            <w:pPr>
              <w:tabs>
                <w:tab w:val="left" w:pos="2280"/>
              </w:tabs>
            </w:pPr>
            <w:r>
              <w:t xml:space="preserve">Accepting </w:t>
            </w:r>
          </w:p>
          <w:p w14:paraId="45C49709" w14:textId="77777777" w:rsidR="007A2BF1" w:rsidRDefault="007A2BF1" w:rsidP="000C0362">
            <w:pPr>
              <w:tabs>
                <w:tab w:val="left" w:pos="2280"/>
              </w:tabs>
            </w:pPr>
            <w:r>
              <w:t xml:space="preserve">Responsive </w:t>
            </w:r>
          </w:p>
          <w:p w14:paraId="3730DCC4" w14:textId="21E319CD" w:rsidR="007A2BF1" w:rsidRDefault="007A2BF1" w:rsidP="000C0362">
            <w:pPr>
              <w:tabs>
                <w:tab w:val="left" w:pos="2280"/>
              </w:tabs>
            </w:pPr>
            <w:r>
              <w:t>Child-centered</w:t>
            </w:r>
          </w:p>
        </w:tc>
        <w:tc>
          <w:tcPr>
            <w:tcW w:w="2839" w:type="dxa"/>
          </w:tcPr>
          <w:p w14:paraId="70061C23" w14:textId="77777777" w:rsidR="007A2BF1" w:rsidRDefault="007A2BF1" w:rsidP="000C0362">
            <w:pPr>
              <w:tabs>
                <w:tab w:val="left" w:pos="2280"/>
              </w:tabs>
            </w:pPr>
            <w:r>
              <w:t>Rejecting</w:t>
            </w:r>
          </w:p>
          <w:p w14:paraId="7D635A65" w14:textId="77777777" w:rsidR="007A2BF1" w:rsidRDefault="007A2BF1" w:rsidP="000C0362">
            <w:pPr>
              <w:tabs>
                <w:tab w:val="left" w:pos="2280"/>
              </w:tabs>
            </w:pPr>
            <w:r>
              <w:t>Unresponsive</w:t>
            </w:r>
          </w:p>
          <w:p w14:paraId="689213F5" w14:textId="1160641D" w:rsidR="007A2BF1" w:rsidRDefault="007A2BF1" w:rsidP="000C0362">
            <w:pPr>
              <w:tabs>
                <w:tab w:val="left" w:pos="2280"/>
              </w:tabs>
            </w:pPr>
            <w:r>
              <w:t>Parent-centered</w:t>
            </w:r>
          </w:p>
        </w:tc>
      </w:tr>
      <w:tr w:rsidR="007A2BF1" w14:paraId="7D42BD84" w14:textId="77777777" w:rsidTr="007A2BF1">
        <w:tc>
          <w:tcPr>
            <w:tcW w:w="2838" w:type="dxa"/>
          </w:tcPr>
          <w:p w14:paraId="206185AC" w14:textId="5851D3CD" w:rsidR="007A2BF1" w:rsidRDefault="007A2BF1" w:rsidP="000C0362">
            <w:pPr>
              <w:tabs>
                <w:tab w:val="left" w:pos="2280"/>
              </w:tabs>
            </w:pPr>
            <w:r>
              <w:t>Demanding</w:t>
            </w:r>
          </w:p>
          <w:p w14:paraId="796B7270" w14:textId="563741C7" w:rsidR="007A2BF1" w:rsidRDefault="007A2BF1" w:rsidP="000C0362">
            <w:pPr>
              <w:tabs>
                <w:tab w:val="left" w:pos="2280"/>
              </w:tabs>
            </w:pPr>
            <w:r>
              <w:t>Controlling</w:t>
            </w:r>
          </w:p>
        </w:tc>
        <w:tc>
          <w:tcPr>
            <w:tcW w:w="2839" w:type="dxa"/>
          </w:tcPr>
          <w:p w14:paraId="50817296" w14:textId="77777777" w:rsidR="007A2BF1" w:rsidRDefault="007A2BF1" w:rsidP="000C0362">
            <w:pPr>
              <w:tabs>
                <w:tab w:val="left" w:pos="2280"/>
              </w:tabs>
            </w:pPr>
            <w:r>
              <w:t>Authoritative-reciprocal</w:t>
            </w:r>
          </w:p>
          <w:p w14:paraId="2A121E96" w14:textId="0B3C08A8" w:rsidR="007A2BF1" w:rsidRDefault="007A2BF1" w:rsidP="000C0362">
            <w:pPr>
              <w:tabs>
                <w:tab w:val="left" w:pos="2280"/>
              </w:tabs>
            </w:pPr>
            <w:r>
              <w:t>High in bidirectional communication</w:t>
            </w:r>
          </w:p>
        </w:tc>
        <w:tc>
          <w:tcPr>
            <w:tcW w:w="2839" w:type="dxa"/>
          </w:tcPr>
          <w:p w14:paraId="1924CC8E" w14:textId="77777777" w:rsidR="007A2BF1" w:rsidRDefault="007A2BF1" w:rsidP="000C0362">
            <w:pPr>
              <w:tabs>
                <w:tab w:val="left" w:pos="2280"/>
              </w:tabs>
            </w:pPr>
            <w:r>
              <w:t>Authoritarian</w:t>
            </w:r>
          </w:p>
          <w:p w14:paraId="142C298D" w14:textId="21964B0B" w:rsidR="007A2BF1" w:rsidRDefault="007A2BF1" w:rsidP="000C0362">
            <w:pPr>
              <w:tabs>
                <w:tab w:val="left" w:pos="2280"/>
              </w:tabs>
            </w:pPr>
            <w:r>
              <w:t>Power assertive</w:t>
            </w:r>
          </w:p>
        </w:tc>
      </w:tr>
      <w:tr w:rsidR="007A2BF1" w14:paraId="54B6408B" w14:textId="77777777" w:rsidTr="007A2BF1">
        <w:tc>
          <w:tcPr>
            <w:tcW w:w="2838" w:type="dxa"/>
          </w:tcPr>
          <w:p w14:paraId="20E3551F" w14:textId="33C82DEA" w:rsidR="007A2BF1" w:rsidRDefault="007A2BF1" w:rsidP="000C0362">
            <w:pPr>
              <w:tabs>
                <w:tab w:val="left" w:pos="2280"/>
              </w:tabs>
            </w:pPr>
            <w:r>
              <w:t>Undemanding</w:t>
            </w:r>
          </w:p>
          <w:p w14:paraId="1BA74114" w14:textId="77777777" w:rsidR="007A2BF1" w:rsidRDefault="007A2BF1" w:rsidP="000C0362">
            <w:pPr>
              <w:tabs>
                <w:tab w:val="left" w:pos="2280"/>
              </w:tabs>
            </w:pPr>
            <w:r>
              <w:t>Low in control</w:t>
            </w:r>
          </w:p>
          <w:p w14:paraId="046D731C" w14:textId="2C2337EB" w:rsidR="007A2BF1" w:rsidRDefault="007A2BF1" w:rsidP="000C0362">
            <w:pPr>
              <w:tabs>
                <w:tab w:val="left" w:pos="2280"/>
              </w:tabs>
            </w:pPr>
            <w:r>
              <w:t>Attempts</w:t>
            </w:r>
          </w:p>
        </w:tc>
        <w:tc>
          <w:tcPr>
            <w:tcW w:w="2839" w:type="dxa"/>
          </w:tcPr>
          <w:p w14:paraId="75E599EA" w14:textId="5E250743" w:rsidR="007A2BF1" w:rsidRDefault="007A2BF1" w:rsidP="000C0362">
            <w:pPr>
              <w:tabs>
                <w:tab w:val="left" w:pos="2280"/>
              </w:tabs>
            </w:pPr>
            <w:r>
              <w:t>Indulgent</w:t>
            </w:r>
          </w:p>
        </w:tc>
        <w:tc>
          <w:tcPr>
            <w:tcW w:w="2839" w:type="dxa"/>
          </w:tcPr>
          <w:p w14:paraId="5711B47D" w14:textId="77777777" w:rsidR="007A2BF1" w:rsidRDefault="007A2BF1" w:rsidP="000C0362">
            <w:pPr>
              <w:tabs>
                <w:tab w:val="left" w:pos="2280"/>
              </w:tabs>
            </w:pPr>
            <w:r>
              <w:t>Neglecting</w:t>
            </w:r>
          </w:p>
          <w:p w14:paraId="5D45FB45" w14:textId="77777777" w:rsidR="007A2BF1" w:rsidRDefault="007A2BF1" w:rsidP="000C0362">
            <w:pPr>
              <w:tabs>
                <w:tab w:val="left" w:pos="2280"/>
              </w:tabs>
            </w:pPr>
            <w:r>
              <w:t>Ignoring</w:t>
            </w:r>
          </w:p>
          <w:p w14:paraId="12F6AB2D" w14:textId="77777777" w:rsidR="007A2BF1" w:rsidRDefault="007A2BF1" w:rsidP="000C0362">
            <w:pPr>
              <w:tabs>
                <w:tab w:val="left" w:pos="2280"/>
              </w:tabs>
            </w:pPr>
            <w:r>
              <w:t>Indifferent</w:t>
            </w:r>
          </w:p>
          <w:p w14:paraId="044E8E50" w14:textId="68B442E9" w:rsidR="007A2BF1" w:rsidRDefault="007A2BF1" w:rsidP="000C0362">
            <w:pPr>
              <w:tabs>
                <w:tab w:val="left" w:pos="2280"/>
              </w:tabs>
            </w:pPr>
            <w:r>
              <w:t>Uninvolved</w:t>
            </w:r>
          </w:p>
        </w:tc>
      </w:tr>
    </w:tbl>
    <w:p w14:paraId="51E0508C" w14:textId="77777777" w:rsidR="0030312A" w:rsidRDefault="0030312A" w:rsidP="000C0362">
      <w:pPr>
        <w:tabs>
          <w:tab w:val="left" w:pos="2280"/>
        </w:tabs>
      </w:pPr>
    </w:p>
    <w:p w14:paraId="3D200F99" w14:textId="77777777" w:rsidR="004929B7" w:rsidRDefault="004929B7" w:rsidP="000C0362">
      <w:pPr>
        <w:tabs>
          <w:tab w:val="left" w:pos="2280"/>
        </w:tabs>
      </w:pPr>
      <w:r>
        <w:t>Parenting style: The manner in which parents rear their children; an authoritative parenting style, which balances demandingness and responsiveness, is seen as the most effective.</w:t>
      </w:r>
    </w:p>
    <w:p w14:paraId="257EE812" w14:textId="77777777" w:rsidR="0030312A" w:rsidRDefault="0030312A" w:rsidP="000C0362">
      <w:pPr>
        <w:tabs>
          <w:tab w:val="left" w:pos="2280"/>
        </w:tabs>
      </w:pPr>
    </w:p>
    <w:p w14:paraId="12032C1D" w14:textId="693E1ED4" w:rsidR="004929B7" w:rsidRDefault="0030312A" w:rsidP="000C0362">
      <w:pPr>
        <w:tabs>
          <w:tab w:val="left" w:pos="2280"/>
        </w:tabs>
      </w:pPr>
      <w:r>
        <w:t>Demandingness refers to the parent’s willingness to act as a socializing agent whereas responsiveness refers to the parent’s recognition of the child’s individuality.</w:t>
      </w:r>
    </w:p>
    <w:p w14:paraId="3E0FDB7F" w14:textId="77777777" w:rsidR="0030312A" w:rsidRDefault="0030312A" w:rsidP="000C0362">
      <w:pPr>
        <w:tabs>
          <w:tab w:val="left" w:pos="2280"/>
        </w:tabs>
      </w:pPr>
    </w:p>
    <w:p w14:paraId="0F31A2A3" w14:textId="3E45F988" w:rsidR="0030312A" w:rsidRDefault="0030312A" w:rsidP="000C0362">
      <w:pPr>
        <w:tabs>
          <w:tab w:val="left" w:pos="2280"/>
        </w:tabs>
      </w:pPr>
      <w:r>
        <w:t>Authoritative parents make appropriate demands on their children- they demand that their children conform to appropriate rules of behavior but are also responsive to their children. This authoritative style is most likely to produce an effective parent-child bond.</w:t>
      </w:r>
    </w:p>
    <w:p w14:paraId="2A3CD3F2" w14:textId="77777777" w:rsidR="0030312A" w:rsidRDefault="0030312A" w:rsidP="000C0362">
      <w:pPr>
        <w:tabs>
          <w:tab w:val="left" w:pos="2280"/>
        </w:tabs>
      </w:pPr>
    </w:p>
    <w:p w14:paraId="1EC00B9C" w14:textId="77777777" w:rsidR="004929B7" w:rsidRDefault="0077209C" w:rsidP="000C0362">
      <w:pPr>
        <w:tabs>
          <w:tab w:val="left" w:pos="2280"/>
        </w:tabs>
      </w:pPr>
      <w:r>
        <w:t>Parenting practices: Specific parenting behaviors that arise in response to particular parental goals.</w:t>
      </w:r>
    </w:p>
    <w:p w14:paraId="771973BB" w14:textId="77777777" w:rsidR="00823690" w:rsidRDefault="00823690" w:rsidP="000C0362">
      <w:pPr>
        <w:tabs>
          <w:tab w:val="left" w:pos="2280"/>
        </w:tabs>
      </w:pPr>
    </w:p>
    <w:p w14:paraId="2679CC77" w14:textId="7663DA05" w:rsidR="00823690" w:rsidRDefault="00823690" w:rsidP="000C0362">
      <w:pPr>
        <w:tabs>
          <w:tab w:val="left" w:pos="2280"/>
        </w:tabs>
      </w:pPr>
      <w:r>
        <w:t>Authoritative parents who whish their children to do well in school may create a home environment in which the children come to understand why their parents value that as a goal and may strive to do well in school because they are effectively socialized toward that goal. But because not all authoritative parents value school success, you could not predict children school performance based on their parents style.</w:t>
      </w:r>
    </w:p>
    <w:p w14:paraId="488A268E" w14:textId="77777777" w:rsidR="0077209C" w:rsidRDefault="0077209C" w:rsidP="000C0362">
      <w:pPr>
        <w:tabs>
          <w:tab w:val="left" w:pos="2280"/>
        </w:tabs>
      </w:pPr>
    </w:p>
    <w:p w14:paraId="6FAFE43B" w14:textId="2574EC25" w:rsidR="00823690" w:rsidRDefault="00823690" w:rsidP="000C0362">
      <w:pPr>
        <w:tabs>
          <w:tab w:val="left" w:pos="2280"/>
        </w:tabs>
      </w:pPr>
      <w:r>
        <w:t xml:space="preserve">A close interactive relationship with loving adults is a child’s first step toward healthy physical growth and normal socialization. </w:t>
      </w:r>
    </w:p>
    <w:p w14:paraId="038572BD" w14:textId="77777777" w:rsidR="005B2F5B" w:rsidRDefault="005B2F5B" w:rsidP="000C0362">
      <w:pPr>
        <w:tabs>
          <w:tab w:val="left" w:pos="2280"/>
        </w:tabs>
      </w:pPr>
    </w:p>
    <w:p w14:paraId="318F5EAE" w14:textId="09824674" w:rsidR="005B2F5B" w:rsidRDefault="005B2F5B" w:rsidP="000C0362">
      <w:pPr>
        <w:tabs>
          <w:tab w:val="left" w:pos="2280"/>
        </w:tabs>
      </w:pPr>
      <w:r>
        <w:t>Alison Clarke-Stewart: The daycare center should be physically comfortable and safe. There should be at least one caretaker for every six or seven children. ETC. A quality daycare can be provided to all children whose parents work outside the home, the daycare does not harm and may even enhance children’s development, parents should feel less distress about the necessity for a dual-career family.</w:t>
      </w:r>
    </w:p>
    <w:p w14:paraId="642FFE85" w14:textId="77777777" w:rsidR="005B2F5B" w:rsidRDefault="005B2F5B" w:rsidP="000C0362">
      <w:pPr>
        <w:tabs>
          <w:tab w:val="left" w:pos="2280"/>
        </w:tabs>
      </w:pPr>
    </w:p>
    <w:p w14:paraId="6E713D3E" w14:textId="15E49F4E" w:rsidR="00823690" w:rsidRDefault="00823690" w:rsidP="000C0362">
      <w:pPr>
        <w:tabs>
          <w:tab w:val="left" w:pos="2280"/>
        </w:tabs>
      </w:pPr>
      <w:r>
        <w:t>Cupboard theory of attachment: That babies became attached to their parents because parents provide them with food-their most basic physical need.</w:t>
      </w:r>
    </w:p>
    <w:p w14:paraId="119410CD" w14:textId="77777777" w:rsidR="00823690" w:rsidRDefault="00823690" w:rsidP="000C0362">
      <w:pPr>
        <w:tabs>
          <w:tab w:val="left" w:pos="2280"/>
        </w:tabs>
      </w:pPr>
    </w:p>
    <w:p w14:paraId="64021B06" w14:textId="3D6CD116" w:rsidR="00823690" w:rsidRDefault="00823690" w:rsidP="000C0362">
      <w:pPr>
        <w:tabs>
          <w:tab w:val="left" w:pos="2280"/>
        </w:tabs>
      </w:pPr>
      <w:r>
        <w:t>Harry Harlow: He disagreed with the cupboard theory. He argued that infants might also attach to those who provide contact comfort He found that monkeys formation of a strong attachment to the mother substitute was not sufficient for healthy social development.</w:t>
      </w:r>
    </w:p>
    <w:p w14:paraId="0270D5FB" w14:textId="77777777" w:rsidR="00823690" w:rsidRDefault="00823690" w:rsidP="000C0362">
      <w:pPr>
        <w:tabs>
          <w:tab w:val="left" w:pos="2280"/>
        </w:tabs>
      </w:pPr>
    </w:p>
    <w:p w14:paraId="76F5E8FA" w14:textId="77777777" w:rsidR="0077209C" w:rsidRDefault="0077209C" w:rsidP="000C0362">
      <w:pPr>
        <w:tabs>
          <w:tab w:val="left" w:pos="2280"/>
        </w:tabs>
      </w:pPr>
      <w:r>
        <w:t>Contact comfort: Comfort derived from an infant’s physical contact with the mother or caregiver.</w:t>
      </w:r>
    </w:p>
    <w:p w14:paraId="33CED138" w14:textId="77777777" w:rsidR="00823690" w:rsidRDefault="00823690" w:rsidP="000C0362">
      <w:pPr>
        <w:tabs>
          <w:tab w:val="left" w:pos="2280"/>
        </w:tabs>
      </w:pPr>
    </w:p>
    <w:p w14:paraId="203D2A83" w14:textId="563CD8F7" w:rsidR="00823690" w:rsidRDefault="00823690" w:rsidP="000C0362">
      <w:pPr>
        <w:tabs>
          <w:tab w:val="left" w:pos="2280"/>
        </w:tabs>
      </w:pPr>
      <w:r>
        <w:t>Stephen Suomi: She has shown that putting emotionally vulnerable infant monkeys in the foster care of supportive mothers virtually turns their lives around. This cross fostering gives the young monkeys coping skills and information essential for recruiting support from other monkeys and for maintaining high social status in the group.</w:t>
      </w:r>
    </w:p>
    <w:p w14:paraId="65D584F7" w14:textId="77777777" w:rsidR="005B2F5B" w:rsidRDefault="005B2F5B" w:rsidP="000C0362">
      <w:pPr>
        <w:tabs>
          <w:tab w:val="left" w:pos="2280"/>
        </w:tabs>
      </w:pPr>
    </w:p>
    <w:p w14:paraId="4B5AD3BE" w14:textId="1B494A57" w:rsidR="005B2F5B" w:rsidRDefault="007940C3" w:rsidP="000C0362">
      <w:pPr>
        <w:tabs>
          <w:tab w:val="left" w:pos="2280"/>
        </w:tabs>
      </w:pPr>
      <w:r>
        <w:t>The children who spent their earliest days in orphanages failed to show a normal pattern of brain response- to the interaction wit the stranger.</w:t>
      </w:r>
    </w:p>
    <w:p w14:paraId="35A8797C" w14:textId="77777777" w:rsidR="007940C3" w:rsidRDefault="007940C3" w:rsidP="000C0362">
      <w:pPr>
        <w:tabs>
          <w:tab w:val="left" w:pos="2280"/>
        </w:tabs>
      </w:pPr>
    </w:p>
    <w:p w14:paraId="65B5993C" w14:textId="1CBB1A11" w:rsidR="007940C3" w:rsidRDefault="00C44817" w:rsidP="000C0362">
      <w:pPr>
        <w:tabs>
          <w:tab w:val="left" w:pos="2280"/>
        </w:tabs>
      </w:pPr>
      <w:r>
        <w:t>Anna Freud: To be normal during the adolescent period is by itself abnormal</w:t>
      </w:r>
    </w:p>
    <w:p w14:paraId="50104F32" w14:textId="77777777" w:rsidR="00C44817" w:rsidRDefault="00C44817" w:rsidP="000C0362">
      <w:pPr>
        <w:tabs>
          <w:tab w:val="left" w:pos="2280"/>
        </w:tabs>
      </w:pPr>
    </w:p>
    <w:p w14:paraId="50E3BD0A" w14:textId="3B6F325E" w:rsidR="00C44817" w:rsidRDefault="00C44817" w:rsidP="000C0362">
      <w:pPr>
        <w:tabs>
          <w:tab w:val="left" w:pos="2280"/>
        </w:tabs>
      </w:pPr>
      <w:r>
        <w:t>Margaret Mead and Ruth Benedict: Storm and stress theory is not applicable to many non-Western cultures. There are cultures I which children gradually take on more and more adult responsibilities without any sudden stressful transition or period of indecision</w:t>
      </w:r>
      <w:r w:rsidR="00240F8E">
        <w:t xml:space="preserve"> and turmoil.</w:t>
      </w:r>
    </w:p>
    <w:p w14:paraId="75979B77" w14:textId="77777777" w:rsidR="00240F8E" w:rsidRDefault="00240F8E" w:rsidP="000C0362">
      <w:pPr>
        <w:tabs>
          <w:tab w:val="left" w:pos="2280"/>
        </w:tabs>
      </w:pPr>
    </w:p>
    <w:p w14:paraId="6BC8F1B6" w14:textId="3E545C56" w:rsidR="00240F8E" w:rsidRDefault="00240F8E" w:rsidP="000C0362">
      <w:pPr>
        <w:tabs>
          <w:tab w:val="left" w:pos="2280"/>
        </w:tabs>
      </w:pPr>
      <w:r>
        <w:t>Children had greater conflict with their parents at the age of 14 than they had at age 11. At 14, the adolescent’s parents were less involved in their lives; the adolescents had less positive regard for them. The striving for identity and independence explains why individuals might experience a certain amount of storm and stress.</w:t>
      </w:r>
    </w:p>
    <w:p w14:paraId="65733DE8" w14:textId="77777777" w:rsidR="00662191" w:rsidRDefault="00662191" w:rsidP="000C0362">
      <w:pPr>
        <w:tabs>
          <w:tab w:val="left" w:pos="2280"/>
        </w:tabs>
      </w:pPr>
    </w:p>
    <w:p w14:paraId="111AE000" w14:textId="374F1AEA" w:rsidR="00662191" w:rsidRDefault="00662191" w:rsidP="000C0362">
      <w:pPr>
        <w:tabs>
          <w:tab w:val="left" w:pos="2280"/>
        </w:tabs>
      </w:pPr>
      <w:r>
        <w:t xml:space="preserve">Cliques are groups that most often consist of 6 to 12 individuals. Membership in these groups may change over time for example, age and race. </w:t>
      </w:r>
    </w:p>
    <w:p w14:paraId="4F1016FF" w14:textId="77777777" w:rsidR="00662191" w:rsidRDefault="00662191" w:rsidP="000C0362">
      <w:pPr>
        <w:tabs>
          <w:tab w:val="left" w:pos="2280"/>
        </w:tabs>
      </w:pPr>
    </w:p>
    <w:p w14:paraId="70C85A85" w14:textId="0711238F" w:rsidR="00662191" w:rsidRDefault="00662191" w:rsidP="000C0362">
      <w:pPr>
        <w:tabs>
          <w:tab w:val="left" w:pos="2280"/>
        </w:tabs>
      </w:pPr>
      <w:r>
        <w:t>Crowds are the larger groups such as jocks or nerds that exist more loosely among individuals of this age.</w:t>
      </w:r>
    </w:p>
    <w:p w14:paraId="5145A683" w14:textId="77777777" w:rsidR="00662191" w:rsidRDefault="00662191" w:rsidP="000C0362">
      <w:pPr>
        <w:tabs>
          <w:tab w:val="left" w:pos="2280"/>
        </w:tabs>
      </w:pPr>
    </w:p>
    <w:p w14:paraId="5F40BD6C" w14:textId="0909044F" w:rsidR="00662191" w:rsidRDefault="00662191" w:rsidP="000C0362">
      <w:pPr>
        <w:tabs>
          <w:tab w:val="left" w:pos="2280"/>
        </w:tabs>
      </w:pPr>
      <w:r>
        <w:t>One on one friendship provides them with help and support.</w:t>
      </w:r>
    </w:p>
    <w:p w14:paraId="39F6F795" w14:textId="7077BEAB" w:rsidR="00662191" w:rsidRDefault="00662191" w:rsidP="000C0362">
      <w:pPr>
        <w:tabs>
          <w:tab w:val="left" w:pos="2280"/>
        </w:tabs>
      </w:pPr>
      <w:r>
        <w:t>Adolescents define the social component of their developing identities, determining the kinds of people they choose to be and the kinds of relationships they choose to pursue.</w:t>
      </w:r>
    </w:p>
    <w:p w14:paraId="52F7C564" w14:textId="77777777" w:rsidR="0077209C" w:rsidRDefault="0077209C" w:rsidP="000C0362">
      <w:pPr>
        <w:tabs>
          <w:tab w:val="left" w:pos="2280"/>
        </w:tabs>
      </w:pPr>
    </w:p>
    <w:p w14:paraId="3CDAAB92" w14:textId="77A1FCF9" w:rsidR="00662191" w:rsidRDefault="00662191" w:rsidP="000C0362">
      <w:pPr>
        <w:tabs>
          <w:tab w:val="left" w:pos="2280"/>
        </w:tabs>
      </w:pPr>
      <w:r>
        <w:t>Adolescents are more likely to engage in risky driving when in the presence of their peers.</w:t>
      </w:r>
      <w:r w:rsidR="005F1E86">
        <w:t xml:space="preserve"> This study confirms a general tendency for peer influence to prompt adolescents to engage in riskier behaviors.</w:t>
      </w:r>
    </w:p>
    <w:p w14:paraId="2BF4C6D9" w14:textId="77777777" w:rsidR="00662191" w:rsidRDefault="00662191" w:rsidP="000C0362">
      <w:pPr>
        <w:tabs>
          <w:tab w:val="left" w:pos="2280"/>
        </w:tabs>
      </w:pPr>
    </w:p>
    <w:p w14:paraId="065C6FDD" w14:textId="69CFF1A2" w:rsidR="0077209C" w:rsidRDefault="0077209C" w:rsidP="000C0362">
      <w:pPr>
        <w:tabs>
          <w:tab w:val="left" w:pos="2280"/>
        </w:tabs>
      </w:pPr>
      <w:r>
        <w:t>Intimacy: The capacity to make a full commitment-sexual, emotional, and moral-to another person.</w:t>
      </w:r>
      <w:r w:rsidR="005F1E86">
        <w:t xml:space="preserve"> It can occur in both friendships, and romantic relationships, requires openness, courage, ethical strength, and usually some compromise of ones personal preferences.</w:t>
      </w:r>
    </w:p>
    <w:p w14:paraId="6975CBCF" w14:textId="77777777" w:rsidR="005F1E86" w:rsidRDefault="005F1E86" w:rsidP="000C0362">
      <w:pPr>
        <w:tabs>
          <w:tab w:val="left" w:pos="2280"/>
        </w:tabs>
      </w:pPr>
    </w:p>
    <w:p w14:paraId="6718BCFB" w14:textId="3B16E1E5" w:rsidR="005F1E86" w:rsidRDefault="005F1E86" w:rsidP="000C0362">
      <w:pPr>
        <w:tabs>
          <w:tab w:val="left" w:pos="2280"/>
        </w:tabs>
      </w:pPr>
      <w:r>
        <w:t xml:space="preserve">Young adulthood is the period in which many people enter into marriage or other stable relationships. </w:t>
      </w:r>
    </w:p>
    <w:p w14:paraId="05D82A97" w14:textId="77777777" w:rsidR="00942250" w:rsidRDefault="00942250" w:rsidP="000C0362">
      <w:pPr>
        <w:tabs>
          <w:tab w:val="left" w:pos="2280"/>
        </w:tabs>
      </w:pPr>
    </w:p>
    <w:p w14:paraId="50E692CF" w14:textId="389AF2A1" w:rsidR="00942250" w:rsidRDefault="00942250" w:rsidP="000C0362">
      <w:pPr>
        <w:tabs>
          <w:tab w:val="left" w:pos="2280"/>
        </w:tabs>
      </w:pPr>
      <w:r>
        <w:t>A stereotype about late adulthood is that individuals become more socially isolated.</w:t>
      </w:r>
    </w:p>
    <w:p w14:paraId="2B5AE5C1" w14:textId="77777777" w:rsidR="00942250" w:rsidRDefault="00942250" w:rsidP="000C0362">
      <w:pPr>
        <w:tabs>
          <w:tab w:val="left" w:pos="2280"/>
        </w:tabs>
      </w:pPr>
    </w:p>
    <w:p w14:paraId="592CD9BB" w14:textId="7365D761" w:rsidR="00942250" w:rsidRDefault="00942250" w:rsidP="000C0362">
      <w:pPr>
        <w:tabs>
          <w:tab w:val="left" w:pos="2280"/>
        </w:tabs>
      </w:pPr>
      <w:r>
        <w:t>Laura Carstensen: Selective interaction maybe a practical means by which people can regulate their emotional experiences and converse their physical energy.</w:t>
      </w:r>
    </w:p>
    <w:p w14:paraId="24DDFDFF" w14:textId="77777777" w:rsidR="00942250" w:rsidRDefault="00942250" w:rsidP="000C0362">
      <w:pPr>
        <w:tabs>
          <w:tab w:val="left" w:pos="2280"/>
        </w:tabs>
      </w:pPr>
    </w:p>
    <w:p w14:paraId="2504A9D6" w14:textId="2D747932" w:rsidR="00942250" w:rsidRDefault="00942250" w:rsidP="000C0362">
      <w:pPr>
        <w:tabs>
          <w:tab w:val="left" w:pos="2280"/>
        </w:tabs>
      </w:pPr>
      <w:r>
        <w:t xml:space="preserve">Social intimacy is a </w:t>
      </w:r>
      <w:r w:rsidR="0000609B">
        <w:t>prerequisite for psychological well-being</w:t>
      </w:r>
      <w:r>
        <w:t xml:space="preserve">. </w:t>
      </w:r>
      <w:r w:rsidR="0000609B">
        <w:t xml:space="preserve"> As you grow older you will begin to protect your need for intimacy by selecting those individuals who provide the most direct emotional support.</w:t>
      </w:r>
    </w:p>
    <w:p w14:paraId="233C1F4B" w14:textId="77777777" w:rsidR="0077209C" w:rsidRDefault="0077209C" w:rsidP="000C0362">
      <w:pPr>
        <w:tabs>
          <w:tab w:val="left" w:pos="2280"/>
        </w:tabs>
      </w:pPr>
    </w:p>
    <w:p w14:paraId="548947F4" w14:textId="77777777" w:rsidR="0077209C" w:rsidRDefault="0077209C" w:rsidP="000C0362">
      <w:pPr>
        <w:tabs>
          <w:tab w:val="left" w:pos="2280"/>
        </w:tabs>
      </w:pPr>
      <w:r>
        <w:t>Selective social interaction theory: The theory that, as people age, they become more selective in choosing social partners who satisfy they’re emotional needs.</w:t>
      </w:r>
    </w:p>
    <w:p w14:paraId="319A2EF6" w14:textId="77777777" w:rsidR="0077209C" w:rsidRDefault="0077209C" w:rsidP="000C0362">
      <w:pPr>
        <w:tabs>
          <w:tab w:val="left" w:pos="2280"/>
        </w:tabs>
      </w:pPr>
    </w:p>
    <w:p w14:paraId="03086C9C" w14:textId="77777777" w:rsidR="0077209C" w:rsidRDefault="0077209C" w:rsidP="000C0362">
      <w:pPr>
        <w:tabs>
          <w:tab w:val="left" w:pos="2280"/>
        </w:tabs>
      </w:pPr>
      <w:r>
        <w:t>Generativity: A commitment beyond one’s self and one’s partner to family, work, society, and future generations; typically, a crucial state in development in one’s 30s and 40s.</w:t>
      </w:r>
    </w:p>
    <w:p w14:paraId="143E8311" w14:textId="77777777" w:rsidR="00924B04" w:rsidRDefault="00924B04" w:rsidP="000C0362">
      <w:pPr>
        <w:tabs>
          <w:tab w:val="left" w:pos="2280"/>
        </w:tabs>
      </w:pPr>
    </w:p>
    <w:p w14:paraId="3D36E99C" w14:textId="7EACD59E" w:rsidR="00924B04" w:rsidRDefault="00924B04" w:rsidP="000C0362">
      <w:pPr>
        <w:tabs>
          <w:tab w:val="left" w:pos="2280"/>
        </w:tabs>
      </w:pPr>
      <w:r>
        <w:t xml:space="preserve">George Vaillant: The best outcome men, other aspects of their lives were sufficiently stable to allow them to direct their resources outward, toward generations to come. </w:t>
      </w:r>
      <w:bookmarkStart w:id="0" w:name="_GoBack"/>
      <w:bookmarkEnd w:id="0"/>
    </w:p>
    <w:p w14:paraId="753B5CF5" w14:textId="77777777" w:rsidR="0077209C" w:rsidRDefault="0077209C" w:rsidP="000C0362">
      <w:pPr>
        <w:tabs>
          <w:tab w:val="left" w:pos="2280"/>
        </w:tabs>
      </w:pPr>
    </w:p>
    <w:p w14:paraId="16C6B465" w14:textId="77777777" w:rsidR="005E1939" w:rsidRDefault="005E1939" w:rsidP="000C0362">
      <w:pPr>
        <w:tabs>
          <w:tab w:val="left" w:pos="2280"/>
        </w:tabs>
      </w:pPr>
    </w:p>
    <w:p w14:paraId="797BF707" w14:textId="77777777" w:rsidR="005E1939" w:rsidRPr="00F47BED" w:rsidRDefault="005E1939" w:rsidP="000C0362">
      <w:pPr>
        <w:tabs>
          <w:tab w:val="left" w:pos="2280"/>
        </w:tabs>
      </w:pPr>
    </w:p>
    <w:sectPr w:rsidR="005E1939" w:rsidRPr="00F47BED" w:rsidSect="00275C29">
      <w:pgSz w:w="11900" w:h="16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BF5399"/>
    <w:multiLevelType w:val="hybridMultilevel"/>
    <w:tmpl w:val="CB0C2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FSVPasteboard_" w:val="0"/>
  </w:docVars>
  <w:rsids>
    <w:rsidRoot w:val="00F47BED"/>
    <w:rsid w:val="0000609B"/>
    <w:rsid w:val="0001549B"/>
    <w:rsid w:val="0002178F"/>
    <w:rsid w:val="000C0362"/>
    <w:rsid w:val="000D31ED"/>
    <w:rsid w:val="000E1FF0"/>
    <w:rsid w:val="000F2486"/>
    <w:rsid w:val="00175AB0"/>
    <w:rsid w:val="00186553"/>
    <w:rsid w:val="001F7417"/>
    <w:rsid w:val="0022324B"/>
    <w:rsid w:val="00235A67"/>
    <w:rsid w:val="00240F8E"/>
    <w:rsid w:val="0027406E"/>
    <w:rsid w:val="00275C29"/>
    <w:rsid w:val="002850B4"/>
    <w:rsid w:val="0030312A"/>
    <w:rsid w:val="003B6D1C"/>
    <w:rsid w:val="0040406C"/>
    <w:rsid w:val="0040569A"/>
    <w:rsid w:val="00444A4C"/>
    <w:rsid w:val="00452883"/>
    <w:rsid w:val="004929B7"/>
    <w:rsid w:val="004C5C34"/>
    <w:rsid w:val="00576580"/>
    <w:rsid w:val="005B2F5B"/>
    <w:rsid w:val="005B7AEE"/>
    <w:rsid w:val="005C4AD0"/>
    <w:rsid w:val="005C6273"/>
    <w:rsid w:val="005D2906"/>
    <w:rsid w:val="005E1939"/>
    <w:rsid w:val="005F1E86"/>
    <w:rsid w:val="00662191"/>
    <w:rsid w:val="006908DD"/>
    <w:rsid w:val="00692754"/>
    <w:rsid w:val="00696F51"/>
    <w:rsid w:val="006E7D5E"/>
    <w:rsid w:val="006F4C7D"/>
    <w:rsid w:val="007615D9"/>
    <w:rsid w:val="00762FF9"/>
    <w:rsid w:val="0077209C"/>
    <w:rsid w:val="007940C3"/>
    <w:rsid w:val="00795ECB"/>
    <w:rsid w:val="007A2BF1"/>
    <w:rsid w:val="007D40CA"/>
    <w:rsid w:val="00821740"/>
    <w:rsid w:val="00823690"/>
    <w:rsid w:val="008368E7"/>
    <w:rsid w:val="00836A23"/>
    <w:rsid w:val="00872BC1"/>
    <w:rsid w:val="008F61FB"/>
    <w:rsid w:val="009203D6"/>
    <w:rsid w:val="00924B04"/>
    <w:rsid w:val="00942250"/>
    <w:rsid w:val="009703A9"/>
    <w:rsid w:val="009C2ABC"/>
    <w:rsid w:val="00A24664"/>
    <w:rsid w:val="00A63645"/>
    <w:rsid w:val="00A842EB"/>
    <w:rsid w:val="00A87D23"/>
    <w:rsid w:val="00A9259A"/>
    <w:rsid w:val="00AB3F6E"/>
    <w:rsid w:val="00AC5C94"/>
    <w:rsid w:val="00B06B2B"/>
    <w:rsid w:val="00B22AAF"/>
    <w:rsid w:val="00B604A0"/>
    <w:rsid w:val="00BC58A2"/>
    <w:rsid w:val="00BC5ED2"/>
    <w:rsid w:val="00BE0344"/>
    <w:rsid w:val="00BE24FE"/>
    <w:rsid w:val="00C34380"/>
    <w:rsid w:val="00C44817"/>
    <w:rsid w:val="00C50A57"/>
    <w:rsid w:val="00C579C5"/>
    <w:rsid w:val="00CD04FC"/>
    <w:rsid w:val="00CF3956"/>
    <w:rsid w:val="00DD4EB5"/>
    <w:rsid w:val="00DD7525"/>
    <w:rsid w:val="00DE6B4B"/>
    <w:rsid w:val="00E61D4F"/>
    <w:rsid w:val="00E63E61"/>
    <w:rsid w:val="00E94CB1"/>
    <w:rsid w:val="00EA59EC"/>
    <w:rsid w:val="00EC0036"/>
    <w:rsid w:val="00ED50E8"/>
    <w:rsid w:val="00EE6395"/>
    <w:rsid w:val="00F42B05"/>
    <w:rsid w:val="00F47BED"/>
    <w:rsid w:val="00F520F8"/>
    <w:rsid w:val="00F6408D"/>
    <w:rsid w:val="00F941FE"/>
    <w:rsid w:val="00FA6CDC"/>
    <w:rsid w:val="00FB328E"/>
    <w:rsid w:val="00FC74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5B187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1F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2466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1F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246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763</TotalTime>
  <Pages>13</Pages>
  <Words>4857</Words>
  <Characters>27687</Characters>
  <Application>Microsoft Macintosh Word</Application>
  <DocSecurity>0</DocSecurity>
  <Lines>230</Lines>
  <Paragraphs>64</Paragraphs>
  <ScaleCrop>false</ScaleCrop>
  <Company>columbia</Company>
  <LinksUpToDate>false</LinksUpToDate>
  <CharactersWithSpaces>32480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benjdya</dc:creator>
  <cp:keywords/>
  <dc:description/>
  <cp:lastModifiedBy>sara benjdya</cp:lastModifiedBy>
  <cp:revision>37</cp:revision>
  <dcterms:created xsi:type="dcterms:W3CDTF">2014-03-13T15:24:00Z</dcterms:created>
  <dcterms:modified xsi:type="dcterms:W3CDTF">2014-03-31T23:23:00Z</dcterms:modified>
</cp:coreProperties>
</file>