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44A" w:rsidRPr="00A52CFF" w:rsidRDefault="005C644A" w:rsidP="005C644A">
      <w:pPr>
        <w:pStyle w:val="Title"/>
        <w:rPr>
          <w:rFonts w:ascii="Cambria" w:hAnsi="Cambria"/>
        </w:rPr>
      </w:pPr>
      <w:r>
        <w:rPr>
          <w:rFonts w:ascii="Cambria" w:hAnsi="Cambria"/>
        </w:rPr>
        <w:t>Attention</w:t>
      </w:r>
    </w:p>
    <w:p w:rsidR="005C644A" w:rsidRPr="00A52CFF" w:rsidRDefault="005C644A" w:rsidP="005C644A">
      <w:pPr>
        <w:pStyle w:val="Heading1"/>
        <w:rPr>
          <w:rFonts w:ascii="Cambria" w:hAnsi="Cambria"/>
        </w:rPr>
      </w:pPr>
      <w:r w:rsidRPr="00A52CFF">
        <w:rPr>
          <w:rFonts w:ascii="Cambria" w:hAnsi="Cambria"/>
        </w:rPr>
        <w:t>Attention</w:t>
      </w:r>
    </w:p>
    <w:p w:rsidR="005C644A" w:rsidRPr="00A52CFF" w:rsidRDefault="005C644A" w:rsidP="005C644A">
      <w:pPr>
        <w:rPr>
          <w:rFonts w:ascii="Cambria" w:hAnsi="Cambria"/>
        </w:rPr>
      </w:pPr>
    </w:p>
    <w:p w:rsidR="005C644A" w:rsidRPr="00A52CFF" w:rsidRDefault="005C644A" w:rsidP="005C644A">
      <w:pPr>
        <w:pStyle w:val="ListParagraph"/>
        <w:numPr>
          <w:ilvl w:val="0"/>
          <w:numId w:val="1"/>
        </w:numPr>
        <w:rPr>
          <w:rFonts w:ascii="Cambria" w:hAnsi="Cambria"/>
        </w:rPr>
      </w:pPr>
      <w:r w:rsidRPr="00A52CFF">
        <w:rPr>
          <w:rFonts w:ascii="Cambria" w:hAnsi="Cambria"/>
        </w:rPr>
        <w:t xml:space="preserve">“Focalization and limitation of information processing resources” – Schmidt &amp; </w:t>
      </w:r>
      <w:proofErr w:type="spellStart"/>
      <w:r w:rsidRPr="00A52CFF">
        <w:rPr>
          <w:rFonts w:ascii="Cambria" w:hAnsi="Cambria"/>
        </w:rPr>
        <w:t>Wrisberg</w:t>
      </w:r>
      <w:proofErr w:type="spellEnd"/>
      <w:r w:rsidRPr="00A52CFF">
        <w:rPr>
          <w:rFonts w:ascii="Cambria" w:hAnsi="Cambria"/>
        </w:rPr>
        <w:t>, 2005)</w:t>
      </w:r>
    </w:p>
    <w:p w:rsidR="005C644A" w:rsidRPr="00A52CFF" w:rsidRDefault="005C644A" w:rsidP="005C644A">
      <w:pPr>
        <w:pStyle w:val="ListParagraph"/>
        <w:numPr>
          <w:ilvl w:val="1"/>
          <w:numId w:val="1"/>
        </w:numPr>
        <w:rPr>
          <w:rFonts w:ascii="Cambria" w:hAnsi="Cambria"/>
        </w:rPr>
      </w:pPr>
      <w:r w:rsidRPr="00A52CFF">
        <w:rPr>
          <w:rFonts w:ascii="Cambria" w:hAnsi="Cambria"/>
        </w:rPr>
        <w:t>Presumes that attention has to occur at a conscious level (aware)</w:t>
      </w:r>
    </w:p>
    <w:p w:rsidR="005C644A" w:rsidRPr="00A52CFF" w:rsidRDefault="005C644A" w:rsidP="005C644A">
      <w:pPr>
        <w:pStyle w:val="ListParagraph"/>
        <w:numPr>
          <w:ilvl w:val="1"/>
          <w:numId w:val="1"/>
        </w:numPr>
        <w:rPr>
          <w:rFonts w:ascii="Cambria" w:hAnsi="Cambria"/>
        </w:rPr>
      </w:pPr>
      <w:r w:rsidRPr="00A52CFF">
        <w:rPr>
          <w:rFonts w:ascii="Cambria" w:hAnsi="Cambria"/>
        </w:rPr>
        <w:t>Attention and consciousness are not necessarily connected to each other</w:t>
      </w:r>
    </w:p>
    <w:p w:rsidR="005C644A" w:rsidRPr="00A52CFF" w:rsidRDefault="005C644A" w:rsidP="005C644A">
      <w:pPr>
        <w:pStyle w:val="ListParagraph"/>
        <w:numPr>
          <w:ilvl w:val="1"/>
          <w:numId w:val="1"/>
        </w:numPr>
        <w:rPr>
          <w:rFonts w:ascii="Cambria" w:hAnsi="Cambria"/>
        </w:rPr>
      </w:pPr>
      <w:proofErr w:type="spellStart"/>
      <w:r w:rsidRPr="00A52CFF">
        <w:rPr>
          <w:rFonts w:ascii="Cambria" w:hAnsi="Cambria"/>
        </w:rPr>
        <w:t>Neisser</w:t>
      </w:r>
      <w:proofErr w:type="spellEnd"/>
      <w:r w:rsidRPr="00A52CFF">
        <w:rPr>
          <w:rFonts w:ascii="Cambria" w:hAnsi="Cambria"/>
        </w:rPr>
        <w:t xml:space="preserve"> Experiment: Determining whether or not consciousness or attention are connected</w:t>
      </w:r>
    </w:p>
    <w:p w:rsidR="005C644A" w:rsidRPr="00A52CFF" w:rsidRDefault="005C644A" w:rsidP="005C644A">
      <w:pPr>
        <w:pStyle w:val="ListParagraph"/>
        <w:numPr>
          <w:ilvl w:val="2"/>
          <w:numId w:val="1"/>
        </w:numPr>
        <w:rPr>
          <w:rFonts w:ascii="Cambria" w:hAnsi="Cambria"/>
        </w:rPr>
      </w:pPr>
      <w:r w:rsidRPr="00A52CFF">
        <w:rPr>
          <w:rFonts w:ascii="Cambria" w:hAnsi="Cambria"/>
        </w:rPr>
        <w:t>Asked to memorize 25 words out of 100 (25 of those words were paired with a mild electrical stimulus</w:t>
      </w:r>
    </w:p>
    <w:p w:rsidR="005C644A" w:rsidRPr="00A52CFF" w:rsidRDefault="005C644A" w:rsidP="005C644A">
      <w:pPr>
        <w:pStyle w:val="ListParagraph"/>
        <w:numPr>
          <w:ilvl w:val="2"/>
          <w:numId w:val="1"/>
        </w:numPr>
        <w:rPr>
          <w:rFonts w:ascii="Cambria" w:hAnsi="Cambria"/>
        </w:rPr>
      </w:pPr>
      <w:r w:rsidRPr="00A52CFF">
        <w:rPr>
          <w:rFonts w:ascii="Cambria" w:hAnsi="Cambria"/>
        </w:rPr>
        <w:t>Done at beginning of fall semester and redone at the end of winter semester</w:t>
      </w:r>
    </w:p>
    <w:p w:rsidR="005C644A" w:rsidRPr="00A52CFF" w:rsidRDefault="005C644A" w:rsidP="005C644A">
      <w:pPr>
        <w:pStyle w:val="ListParagraph"/>
        <w:numPr>
          <w:ilvl w:val="2"/>
          <w:numId w:val="1"/>
        </w:numPr>
        <w:rPr>
          <w:rFonts w:ascii="Cambria" w:hAnsi="Cambria"/>
        </w:rPr>
      </w:pPr>
      <w:r w:rsidRPr="00A52CFF">
        <w:rPr>
          <w:rFonts w:ascii="Cambria" w:hAnsi="Cambria"/>
        </w:rPr>
        <w:t>75 of the words were entirely new the second time around, but the 25 words that were paired with the electrical stimulus were included again</w:t>
      </w:r>
    </w:p>
    <w:p w:rsidR="005C644A" w:rsidRPr="00A52CFF" w:rsidRDefault="005C644A" w:rsidP="005C644A">
      <w:pPr>
        <w:pStyle w:val="ListParagraph"/>
        <w:numPr>
          <w:ilvl w:val="2"/>
          <w:numId w:val="1"/>
        </w:numPr>
        <w:rPr>
          <w:rFonts w:ascii="Cambria" w:hAnsi="Cambria"/>
        </w:rPr>
      </w:pPr>
      <w:r w:rsidRPr="00A52CFF">
        <w:rPr>
          <w:rFonts w:ascii="Cambria" w:hAnsi="Cambria"/>
        </w:rPr>
        <w:t xml:space="preserve">Measured galvanic skin response (GSR) which provides a measure of skin </w:t>
      </w:r>
      <w:proofErr w:type="spellStart"/>
      <w:r w:rsidRPr="00A52CFF">
        <w:rPr>
          <w:rFonts w:ascii="Cambria" w:hAnsi="Cambria"/>
        </w:rPr>
        <w:t>conductives</w:t>
      </w:r>
      <w:proofErr w:type="spellEnd"/>
      <w:r w:rsidRPr="00A52CFF">
        <w:rPr>
          <w:rFonts w:ascii="Cambria" w:hAnsi="Cambria"/>
        </w:rPr>
        <w:t xml:space="preserve"> (activation within autonomic nervous system which occurs below the activation of consciousness)</w:t>
      </w:r>
    </w:p>
    <w:p w:rsidR="005C644A" w:rsidRPr="00A52CFF" w:rsidRDefault="005C644A" w:rsidP="005C644A">
      <w:pPr>
        <w:pStyle w:val="ListParagraph"/>
        <w:numPr>
          <w:ilvl w:val="2"/>
          <w:numId w:val="1"/>
        </w:numPr>
        <w:rPr>
          <w:rFonts w:ascii="Cambria" w:hAnsi="Cambria"/>
        </w:rPr>
      </w:pPr>
      <w:r w:rsidRPr="00A52CFF">
        <w:rPr>
          <w:rFonts w:ascii="Cambria" w:hAnsi="Cambria"/>
        </w:rPr>
        <w:t xml:space="preserve">25 words paired with stimulus elicited a very high GSR during the follow up session, suggesting that even though the participants weren’t consciously aware, their attentional system is working below the level of consciousness </w:t>
      </w:r>
    </w:p>
    <w:p w:rsidR="005C644A" w:rsidRDefault="00976DF8" w:rsidP="005C644A">
      <w:pPr>
        <w:pStyle w:val="ListParagraph"/>
        <w:numPr>
          <w:ilvl w:val="0"/>
          <w:numId w:val="1"/>
        </w:numPr>
        <w:rPr>
          <w:rFonts w:ascii="Cambria" w:hAnsi="Cambria"/>
        </w:rPr>
      </w:pPr>
      <w:r w:rsidRPr="00A52CFF">
        <w:rPr>
          <w:rFonts w:ascii="Cambria" w:hAnsi="Cambria"/>
        </w:rPr>
        <w:t>“Inattention blindness”</w:t>
      </w:r>
    </w:p>
    <w:p w:rsidR="00976DF8" w:rsidRPr="00976DF8" w:rsidRDefault="00976DF8" w:rsidP="00976DF8">
      <w:pPr>
        <w:pStyle w:val="ListParagraph"/>
        <w:numPr>
          <w:ilvl w:val="1"/>
          <w:numId w:val="1"/>
        </w:numPr>
        <w:rPr>
          <w:rFonts w:ascii="Cambria" w:hAnsi="Cambria"/>
          <w:lang w:val="en-CA"/>
        </w:rPr>
      </w:pPr>
      <w:r w:rsidRPr="00976DF8">
        <w:rPr>
          <w:rFonts w:ascii="Cambria" w:hAnsi="Cambria"/>
          <w:lang w:val="en-CA"/>
        </w:rPr>
        <w:t xml:space="preserve">Awareness test (Dancing bear) COUNT NUMBER OF PASSES –Daniel </w:t>
      </w:r>
      <w:proofErr w:type="spellStart"/>
      <w:r w:rsidRPr="00976DF8">
        <w:rPr>
          <w:rFonts w:ascii="Cambria" w:hAnsi="Cambria"/>
          <w:lang w:val="en-CA"/>
        </w:rPr>
        <w:t>simon</w:t>
      </w:r>
      <w:proofErr w:type="spellEnd"/>
    </w:p>
    <w:p w:rsidR="00976DF8" w:rsidRPr="00976DF8" w:rsidRDefault="00976DF8" w:rsidP="00976DF8">
      <w:pPr>
        <w:pStyle w:val="ListParagraph"/>
        <w:numPr>
          <w:ilvl w:val="1"/>
          <w:numId w:val="1"/>
        </w:numPr>
        <w:rPr>
          <w:rFonts w:ascii="Cambria" w:hAnsi="Cambria"/>
          <w:lang w:val="en-CA"/>
        </w:rPr>
      </w:pPr>
      <w:r w:rsidRPr="00976DF8">
        <w:rPr>
          <w:rFonts w:ascii="Cambria" w:hAnsi="Cambria"/>
          <w:lang w:val="en-CA"/>
        </w:rPr>
        <w:t>Focalization and limitation of processing resources</w:t>
      </w:r>
    </w:p>
    <w:p w:rsidR="00976DF8" w:rsidRPr="00A52CFF" w:rsidRDefault="00976DF8" w:rsidP="00976DF8">
      <w:pPr>
        <w:pStyle w:val="ListParagraph"/>
        <w:numPr>
          <w:ilvl w:val="1"/>
          <w:numId w:val="1"/>
        </w:numPr>
        <w:rPr>
          <w:rFonts w:ascii="Cambria" w:hAnsi="Cambria"/>
        </w:rPr>
      </w:pPr>
      <w:r w:rsidRPr="00976DF8">
        <w:rPr>
          <w:rFonts w:ascii="Cambria" w:hAnsi="Cambria"/>
          <w:lang w:val="en-CA"/>
        </w:rPr>
        <w:t>You are not aware of the bear because your intention spotlight is focused on something else</w:t>
      </w:r>
    </w:p>
    <w:p w:rsidR="005C644A" w:rsidRPr="00A52CFF" w:rsidRDefault="00976DF8" w:rsidP="005C644A">
      <w:pPr>
        <w:pStyle w:val="ListParagraph"/>
        <w:numPr>
          <w:ilvl w:val="0"/>
          <w:numId w:val="1"/>
        </w:numPr>
        <w:rPr>
          <w:rFonts w:ascii="Cambria" w:hAnsi="Cambria"/>
        </w:rPr>
      </w:pPr>
      <w:r>
        <w:rPr>
          <w:rFonts w:ascii="Cambria" w:hAnsi="Cambria"/>
        </w:rPr>
        <w:t>“</w:t>
      </w:r>
      <w:r w:rsidR="005C644A" w:rsidRPr="00A52CFF">
        <w:rPr>
          <w:rFonts w:ascii="Cambria" w:hAnsi="Cambria"/>
        </w:rPr>
        <w:t>Change blindness</w:t>
      </w:r>
      <w:r>
        <w:rPr>
          <w:rFonts w:ascii="Cambria" w:hAnsi="Cambria"/>
        </w:rPr>
        <w:t>”</w:t>
      </w:r>
    </w:p>
    <w:p w:rsidR="005C644A" w:rsidRPr="00A52CFF" w:rsidRDefault="005C644A" w:rsidP="005C644A">
      <w:pPr>
        <w:pStyle w:val="ListParagraph"/>
        <w:numPr>
          <w:ilvl w:val="1"/>
          <w:numId w:val="1"/>
        </w:numPr>
        <w:rPr>
          <w:rFonts w:ascii="Cambria" w:hAnsi="Cambria"/>
        </w:rPr>
      </w:pPr>
      <w:r w:rsidRPr="00A52CFF">
        <w:rPr>
          <w:rFonts w:ascii="Cambria" w:hAnsi="Cambria"/>
        </w:rPr>
        <w:t>We can detect stimulus if it represents an unexpected and dynamic change in our environment</w:t>
      </w:r>
    </w:p>
    <w:p w:rsidR="005C644A" w:rsidRPr="00A52CFF" w:rsidRDefault="005C644A" w:rsidP="005C644A">
      <w:pPr>
        <w:pStyle w:val="ListParagraph"/>
        <w:numPr>
          <w:ilvl w:val="1"/>
          <w:numId w:val="1"/>
        </w:numPr>
        <w:rPr>
          <w:rFonts w:ascii="Cambria" w:hAnsi="Cambria"/>
        </w:rPr>
      </w:pPr>
      <w:r w:rsidRPr="00A52CFF">
        <w:rPr>
          <w:rFonts w:ascii="Cambria" w:hAnsi="Cambria"/>
        </w:rPr>
        <w:t xml:space="preserve">If it’s a visually unexpected and dynamic stimulus, it excites neurons within our superior </w:t>
      </w:r>
      <w:proofErr w:type="spellStart"/>
      <w:r w:rsidRPr="00A52CFF">
        <w:rPr>
          <w:rFonts w:ascii="Cambria" w:hAnsi="Cambria"/>
        </w:rPr>
        <w:t>colliculus</w:t>
      </w:r>
      <w:proofErr w:type="spellEnd"/>
      <w:r w:rsidRPr="00A52CFF">
        <w:rPr>
          <w:rFonts w:ascii="Cambria" w:hAnsi="Cambria"/>
        </w:rPr>
        <w:t xml:space="preserve"> and involuntarily directs our eyes to the stimulus (hardwired feature in humans)</w:t>
      </w:r>
    </w:p>
    <w:p w:rsidR="005C644A" w:rsidRPr="00A52CFF" w:rsidRDefault="005C644A" w:rsidP="005C644A">
      <w:pPr>
        <w:pStyle w:val="ListParagraph"/>
        <w:numPr>
          <w:ilvl w:val="1"/>
          <w:numId w:val="1"/>
        </w:numPr>
        <w:rPr>
          <w:rFonts w:ascii="Cambria" w:hAnsi="Cambria"/>
        </w:rPr>
      </w:pPr>
      <w:r w:rsidRPr="00A52CFF">
        <w:rPr>
          <w:rFonts w:ascii="Cambria" w:hAnsi="Cambria"/>
        </w:rPr>
        <w:t>When changes occur gradually, we don’t attend to the change because we only have so much attention at any point in time and we don’t devout our attention to the things that we can</w:t>
      </w:r>
      <w:r w:rsidR="00976DF8">
        <w:rPr>
          <w:rFonts w:ascii="Cambria" w:hAnsi="Cambria"/>
        </w:rPr>
        <w:t>’</w:t>
      </w:r>
      <w:r w:rsidRPr="00A52CFF">
        <w:rPr>
          <w:rFonts w:ascii="Cambria" w:hAnsi="Cambria"/>
        </w:rPr>
        <w:t>t see</w:t>
      </w:r>
      <w:r w:rsidR="00976DF8">
        <w:rPr>
          <w:rFonts w:ascii="Cambria" w:hAnsi="Cambria"/>
        </w:rPr>
        <w:t xml:space="preserve"> – big in advertisement</w:t>
      </w:r>
    </w:p>
    <w:p w:rsidR="005C644A" w:rsidRPr="00A52CFF" w:rsidRDefault="00753B23" w:rsidP="005C644A">
      <w:pPr>
        <w:pStyle w:val="ListParagraph"/>
        <w:rPr>
          <w:rFonts w:ascii="Cambria" w:hAnsi="Cambria"/>
        </w:rPr>
      </w:pPr>
      <w:r>
        <w:rPr>
          <w:rFonts w:ascii="Cambria" w:hAnsi="Cambria"/>
          <w:noProof/>
          <w:lang w:val="en-CA" w:eastAsia="en-CA"/>
        </w:rPr>
        <w:drawing>
          <wp:anchor distT="0" distB="0" distL="114300" distR="114300" simplePos="0" relativeHeight="251663360" behindDoc="1" locked="0" layoutInCell="1" allowOverlap="1" wp14:anchorId="52356395" wp14:editId="653A1981">
            <wp:simplePos x="0" y="0"/>
            <wp:positionH relativeFrom="column">
              <wp:posOffset>3609975</wp:posOffset>
            </wp:positionH>
            <wp:positionV relativeFrom="page">
              <wp:posOffset>8096250</wp:posOffset>
            </wp:positionV>
            <wp:extent cx="1028065" cy="1390650"/>
            <wp:effectExtent l="0" t="0" r="635" b="0"/>
            <wp:wrapTight wrapText="bothSides">
              <wp:wrapPolygon edited="0">
                <wp:start x="0" y="0"/>
                <wp:lineTo x="0" y="21304"/>
                <wp:lineTo x="21213" y="21304"/>
                <wp:lineTo x="212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065" cy="1390650"/>
                    </a:xfrm>
                    <a:prstGeom prst="rect">
                      <a:avLst/>
                    </a:prstGeom>
                    <a:noFill/>
                    <a:ln>
                      <a:noFill/>
                    </a:ln>
                  </pic:spPr>
                </pic:pic>
              </a:graphicData>
            </a:graphic>
          </wp:anchor>
        </w:drawing>
      </w:r>
    </w:p>
    <w:p w:rsidR="005C644A" w:rsidRPr="00A52CFF" w:rsidRDefault="005C644A" w:rsidP="00976DF8">
      <w:pPr>
        <w:pStyle w:val="Heading2"/>
        <w:rPr>
          <w:rFonts w:ascii="Cambria" w:hAnsi="Cambria"/>
        </w:rPr>
      </w:pPr>
      <w:r w:rsidRPr="00A52CFF">
        <w:rPr>
          <w:rFonts w:ascii="Cambria" w:hAnsi="Cambria"/>
        </w:rPr>
        <w:t>Attention as a Single Resource</w:t>
      </w:r>
    </w:p>
    <w:p w:rsidR="005C644A" w:rsidRPr="00A52CFF" w:rsidRDefault="005C644A" w:rsidP="005C644A">
      <w:pPr>
        <w:pStyle w:val="ListParagraph"/>
        <w:numPr>
          <w:ilvl w:val="0"/>
          <w:numId w:val="1"/>
        </w:numPr>
        <w:rPr>
          <w:rFonts w:ascii="Cambria" w:hAnsi="Cambria"/>
        </w:rPr>
      </w:pPr>
      <w:r w:rsidRPr="00A52CFF">
        <w:rPr>
          <w:rFonts w:ascii="Cambria" w:hAnsi="Cambria"/>
        </w:rPr>
        <w:t>Processing Resources</w:t>
      </w:r>
    </w:p>
    <w:p w:rsidR="005C644A" w:rsidRPr="00A52CFF" w:rsidRDefault="005C644A" w:rsidP="005C644A">
      <w:pPr>
        <w:pStyle w:val="ListParagraph"/>
        <w:numPr>
          <w:ilvl w:val="1"/>
          <w:numId w:val="1"/>
        </w:numPr>
        <w:rPr>
          <w:rFonts w:ascii="Cambria" w:hAnsi="Cambria"/>
        </w:rPr>
      </w:pPr>
      <w:r w:rsidRPr="00A52CFF">
        <w:rPr>
          <w:rFonts w:ascii="Cambria" w:hAnsi="Cambria"/>
        </w:rPr>
        <w:t>Limited processing resource</w:t>
      </w:r>
    </w:p>
    <w:p w:rsidR="005C644A" w:rsidRPr="00A52CFF" w:rsidRDefault="005C644A" w:rsidP="005C644A">
      <w:pPr>
        <w:pStyle w:val="ListParagraph"/>
        <w:numPr>
          <w:ilvl w:val="1"/>
          <w:numId w:val="1"/>
        </w:numPr>
        <w:rPr>
          <w:rFonts w:ascii="Cambria" w:hAnsi="Cambria"/>
        </w:rPr>
      </w:pPr>
      <w:r w:rsidRPr="00A52CFF">
        <w:rPr>
          <w:rFonts w:ascii="Cambria" w:hAnsi="Cambria"/>
        </w:rPr>
        <w:t>Limited capacity/supply</w:t>
      </w:r>
    </w:p>
    <w:p w:rsidR="005C644A" w:rsidRPr="00A52CFF" w:rsidRDefault="000C6DD1" w:rsidP="005C644A">
      <w:pPr>
        <w:pStyle w:val="ListParagraph"/>
        <w:numPr>
          <w:ilvl w:val="1"/>
          <w:numId w:val="1"/>
        </w:numPr>
        <w:rPr>
          <w:rFonts w:ascii="Cambria" w:hAnsi="Cambria"/>
        </w:rPr>
      </w:pPr>
      <w:r>
        <w:rPr>
          <w:rFonts w:ascii="Cambria" w:hAnsi="Cambria"/>
          <w:noProof/>
          <w:lang w:eastAsia="en-CA"/>
        </w:rPr>
        <w:lastRenderedPageBreak/>
        <w:drawing>
          <wp:anchor distT="0" distB="0" distL="114300" distR="114300" simplePos="0" relativeHeight="251664384" behindDoc="1" locked="0" layoutInCell="1" allowOverlap="1" wp14:anchorId="143F7A23" wp14:editId="623D46A9">
            <wp:simplePos x="0" y="0"/>
            <wp:positionH relativeFrom="column">
              <wp:posOffset>5238750</wp:posOffset>
            </wp:positionH>
            <wp:positionV relativeFrom="page">
              <wp:posOffset>352425</wp:posOffset>
            </wp:positionV>
            <wp:extent cx="1329055" cy="1990725"/>
            <wp:effectExtent l="0" t="0" r="4445" b="9525"/>
            <wp:wrapTight wrapText="bothSides">
              <wp:wrapPolygon edited="0">
                <wp:start x="0" y="0"/>
                <wp:lineTo x="0" y="21497"/>
                <wp:lineTo x="21363" y="21497"/>
                <wp:lineTo x="213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9055" cy="1990725"/>
                    </a:xfrm>
                    <a:prstGeom prst="rect">
                      <a:avLst/>
                    </a:prstGeom>
                    <a:noFill/>
                    <a:ln>
                      <a:noFill/>
                    </a:ln>
                  </pic:spPr>
                </pic:pic>
              </a:graphicData>
            </a:graphic>
          </wp:anchor>
        </w:drawing>
      </w:r>
      <w:r w:rsidR="005C644A" w:rsidRPr="00A52CFF">
        <w:rPr>
          <w:rFonts w:ascii="Cambria" w:hAnsi="Cambria"/>
        </w:rPr>
        <w:t>2 tasks/processing activities can be performed if their attention demands do not exceed resource capacity</w:t>
      </w:r>
    </w:p>
    <w:p w:rsidR="005C644A" w:rsidRDefault="005C644A" w:rsidP="005C644A">
      <w:pPr>
        <w:pStyle w:val="ListParagraph"/>
        <w:numPr>
          <w:ilvl w:val="2"/>
          <w:numId w:val="1"/>
        </w:numPr>
        <w:rPr>
          <w:rFonts w:ascii="Cambria" w:hAnsi="Cambria"/>
        </w:rPr>
      </w:pPr>
      <w:r w:rsidRPr="00A52CFF">
        <w:rPr>
          <w:rFonts w:ascii="Cambria" w:hAnsi="Cambria"/>
        </w:rPr>
        <w:t>Ex: Driving a car and answering a cell phone</w:t>
      </w:r>
    </w:p>
    <w:p w:rsidR="000C6DD1" w:rsidRDefault="000C6DD1" w:rsidP="000C6DD1">
      <w:pPr>
        <w:pStyle w:val="ListParagraph"/>
        <w:numPr>
          <w:ilvl w:val="1"/>
          <w:numId w:val="1"/>
        </w:numPr>
        <w:rPr>
          <w:rFonts w:ascii="Cambria" w:hAnsi="Cambria"/>
        </w:rPr>
      </w:pPr>
      <w:r>
        <w:rPr>
          <w:rFonts w:ascii="Cambria" w:hAnsi="Cambria"/>
        </w:rPr>
        <w:t>2 tasks/processing activities will be dangerous if their attention demands exceed resource capacity</w:t>
      </w:r>
    </w:p>
    <w:p w:rsidR="000C6DD1" w:rsidRPr="000C6DD1" w:rsidRDefault="000C6DD1" w:rsidP="000C6DD1">
      <w:pPr>
        <w:pStyle w:val="ListParagraph"/>
        <w:numPr>
          <w:ilvl w:val="2"/>
          <w:numId w:val="1"/>
        </w:numPr>
        <w:rPr>
          <w:rFonts w:ascii="Cambria" w:hAnsi="Cambria"/>
        </w:rPr>
      </w:pPr>
      <w:r>
        <w:rPr>
          <w:rFonts w:ascii="Cambria" w:hAnsi="Cambria"/>
        </w:rPr>
        <w:t>Ex: Driving a car during a snow storm and heavy traffic while talking on the phone</w:t>
      </w:r>
    </w:p>
    <w:p w:rsidR="005C644A" w:rsidRPr="00753B23" w:rsidRDefault="005C644A" w:rsidP="00753B23">
      <w:pPr>
        <w:rPr>
          <w:rFonts w:ascii="Cambria" w:hAnsi="Cambria"/>
        </w:rPr>
      </w:pPr>
    </w:p>
    <w:p w:rsidR="005C644A" w:rsidRPr="00A52CFF" w:rsidRDefault="005C644A" w:rsidP="000C6DD1">
      <w:pPr>
        <w:pStyle w:val="Heading2"/>
        <w:rPr>
          <w:rFonts w:ascii="Cambria" w:hAnsi="Cambria"/>
        </w:rPr>
      </w:pPr>
      <w:r w:rsidRPr="00A52CFF">
        <w:rPr>
          <w:rFonts w:ascii="Cambria" w:hAnsi="Cambria"/>
        </w:rPr>
        <w:t>Attention for Control</w:t>
      </w:r>
    </w:p>
    <w:p w:rsidR="005C644A" w:rsidRPr="00A52CFF" w:rsidRDefault="005C644A" w:rsidP="005C644A">
      <w:pPr>
        <w:pStyle w:val="ListParagraph"/>
        <w:numPr>
          <w:ilvl w:val="0"/>
          <w:numId w:val="1"/>
        </w:numPr>
        <w:rPr>
          <w:rFonts w:ascii="Cambria" w:hAnsi="Cambria"/>
        </w:rPr>
      </w:pPr>
      <w:r w:rsidRPr="00A52CFF">
        <w:rPr>
          <w:rFonts w:ascii="Cambria" w:hAnsi="Cambria"/>
        </w:rPr>
        <w:t>Information Processing</w:t>
      </w:r>
    </w:p>
    <w:p w:rsidR="005C644A" w:rsidRPr="00A52CFF" w:rsidRDefault="005C644A" w:rsidP="005C644A">
      <w:pPr>
        <w:pStyle w:val="ListParagraph"/>
        <w:numPr>
          <w:ilvl w:val="1"/>
          <w:numId w:val="1"/>
        </w:numPr>
        <w:rPr>
          <w:rFonts w:ascii="Cambria" w:hAnsi="Cambria"/>
        </w:rPr>
      </w:pPr>
      <w:r w:rsidRPr="00A52CFF">
        <w:rPr>
          <w:rFonts w:ascii="Cambria" w:hAnsi="Cambria"/>
        </w:rPr>
        <w:t>Limited capacity processing channel</w:t>
      </w:r>
    </w:p>
    <w:p w:rsidR="005C644A" w:rsidRPr="00A52CFF" w:rsidRDefault="005C644A" w:rsidP="005C644A">
      <w:pPr>
        <w:pStyle w:val="ListParagraph"/>
        <w:numPr>
          <w:ilvl w:val="1"/>
          <w:numId w:val="1"/>
        </w:numPr>
        <w:rPr>
          <w:rFonts w:ascii="Cambria" w:hAnsi="Cambria"/>
        </w:rPr>
      </w:pPr>
      <w:r w:rsidRPr="00A52CFF">
        <w:rPr>
          <w:rFonts w:ascii="Cambria" w:hAnsi="Cambria"/>
        </w:rPr>
        <w:t>Limitations in the number of activities that can pass through channel at the same time</w:t>
      </w:r>
    </w:p>
    <w:p w:rsidR="005C644A" w:rsidRPr="00A52CFF" w:rsidRDefault="005C644A" w:rsidP="005C644A">
      <w:pPr>
        <w:pStyle w:val="ListParagraph"/>
        <w:numPr>
          <w:ilvl w:val="1"/>
          <w:numId w:val="1"/>
        </w:numPr>
        <w:rPr>
          <w:rFonts w:ascii="Cambria" w:hAnsi="Cambria"/>
        </w:rPr>
      </w:pPr>
      <w:r w:rsidRPr="00A52CFF">
        <w:rPr>
          <w:rFonts w:ascii="Cambria" w:hAnsi="Cambria"/>
        </w:rPr>
        <w:t>Information processing channel allows for only one processing activity at a time</w:t>
      </w:r>
    </w:p>
    <w:p w:rsidR="005C644A" w:rsidRPr="00A52CFF" w:rsidRDefault="005C644A" w:rsidP="005C644A">
      <w:pPr>
        <w:pStyle w:val="ListParagraph"/>
        <w:numPr>
          <w:ilvl w:val="2"/>
          <w:numId w:val="1"/>
        </w:numPr>
        <w:rPr>
          <w:rFonts w:ascii="Cambria" w:hAnsi="Cambria"/>
        </w:rPr>
      </w:pPr>
      <w:r w:rsidRPr="00A52CFF">
        <w:rPr>
          <w:rFonts w:ascii="Cambria" w:hAnsi="Cambria"/>
        </w:rPr>
        <w:t xml:space="preserve">Broadbent proposed that If we have a </w:t>
      </w:r>
      <w:r w:rsidRPr="00A52CFF">
        <w:rPr>
          <w:rFonts w:ascii="Cambria" w:hAnsi="Cambria"/>
          <w:i/>
        </w:rPr>
        <w:t>bottleneck</w:t>
      </w:r>
      <w:r w:rsidRPr="00A52CFF">
        <w:rPr>
          <w:rFonts w:ascii="Cambria" w:hAnsi="Cambria"/>
        </w:rPr>
        <w:t xml:space="preserve"> in processing, it occurs right at the stimulus identification stage</w:t>
      </w:r>
    </w:p>
    <w:p w:rsidR="005C644A" w:rsidRPr="00A52CFF" w:rsidRDefault="00246DA3" w:rsidP="005C644A">
      <w:pPr>
        <w:pStyle w:val="ListParagraph"/>
        <w:numPr>
          <w:ilvl w:val="1"/>
          <w:numId w:val="1"/>
        </w:numPr>
        <w:rPr>
          <w:rFonts w:ascii="Cambria" w:hAnsi="Cambria"/>
        </w:rPr>
      </w:pPr>
      <w:r>
        <w:rPr>
          <w:rFonts w:ascii="Cambria" w:hAnsi="Cambria"/>
          <w:noProof/>
          <w:lang w:eastAsia="en-CA"/>
        </w:rPr>
        <w:drawing>
          <wp:anchor distT="0" distB="0" distL="114300" distR="114300" simplePos="0" relativeHeight="251665408" behindDoc="1" locked="0" layoutInCell="1" allowOverlap="1" wp14:anchorId="3C87690B" wp14:editId="31D5ABBB">
            <wp:simplePos x="0" y="0"/>
            <wp:positionH relativeFrom="margin">
              <wp:align>right</wp:align>
            </wp:positionH>
            <wp:positionV relativeFrom="paragraph">
              <wp:posOffset>161290</wp:posOffset>
            </wp:positionV>
            <wp:extent cx="2333625" cy="763859"/>
            <wp:effectExtent l="0" t="0" r="0" b="0"/>
            <wp:wrapTight wrapText="bothSides">
              <wp:wrapPolygon edited="0">
                <wp:start x="0" y="0"/>
                <wp:lineTo x="0" y="21025"/>
                <wp:lineTo x="21336" y="21025"/>
                <wp:lineTo x="213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3625" cy="763859"/>
                    </a:xfrm>
                    <a:prstGeom prst="rect">
                      <a:avLst/>
                    </a:prstGeom>
                    <a:noFill/>
                    <a:ln>
                      <a:noFill/>
                    </a:ln>
                  </pic:spPr>
                </pic:pic>
              </a:graphicData>
            </a:graphic>
          </wp:anchor>
        </w:drawing>
      </w:r>
      <w:r w:rsidR="005C644A" w:rsidRPr="00A52CFF">
        <w:rPr>
          <w:rFonts w:ascii="Cambria" w:hAnsi="Cambria"/>
        </w:rPr>
        <w:t>Serial vs. Parallel processing</w:t>
      </w:r>
    </w:p>
    <w:p w:rsidR="005C644A" w:rsidRPr="00A52CFF" w:rsidRDefault="005C644A" w:rsidP="005C644A">
      <w:pPr>
        <w:pStyle w:val="ListParagraph"/>
        <w:numPr>
          <w:ilvl w:val="2"/>
          <w:numId w:val="1"/>
        </w:numPr>
        <w:rPr>
          <w:rFonts w:ascii="Cambria" w:hAnsi="Cambria"/>
        </w:rPr>
      </w:pPr>
      <w:r w:rsidRPr="00A52CFF">
        <w:rPr>
          <w:rFonts w:ascii="Cambria" w:hAnsi="Cambria"/>
        </w:rPr>
        <w:t>Stimulus Identification</w:t>
      </w:r>
    </w:p>
    <w:p w:rsidR="005C644A" w:rsidRPr="00A52CFF" w:rsidRDefault="005C644A" w:rsidP="005C644A">
      <w:pPr>
        <w:pStyle w:val="ListParagraph"/>
        <w:numPr>
          <w:ilvl w:val="2"/>
          <w:numId w:val="1"/>
        </w:numPr>
        <w:rPr>
          <w:rFonts w:ascii="Cambria" w:hAnsi="Cambria"/>
        </w:rPr>
      </w:pPr>
      <w:r w:rsidRPr="00A52CFF">
        <w:rPr>
          <w:rFonts w:ascii="Cambria" w:hAnsi="Cambria"/>
        </w:rPr>
        <w:t>Response Selection</w:t>
      </w:r>
    </w:p>
    <w:p w:rsidR="005C644A" w:rsidRPr="00A52CFF" w:rsidRDefault="005C644A" w:rsidP="005C644A">
      <w:pPr>
        <w:pStyle w:val="ListParagraph"/>
        <w:numPr>
          <w:ilvl w:val="2"/>
          <w:numId w:val="1"/>
        </w:numPr>
        <w:rPr>
          <w:rFonts w:ascii="Cambria" w:hAnsi="Cambria"/>
        </w:rPr>
      </w:pPr>
      <w:r w:rsidRPr="00A52CFF">
        <w:rPr>
          <w:rFonts w:ascii="Cambria" w:hAnsi="Cambria"/>
        </w:rPr>
        <w:t>Response Execution</w:t>
      </w:r>
    </w:p>
    <w:p w:rsidR="005C644A" w:rsidRPr="00A52CFF" w:rsidRDefault="005C644A" w:rsidP="005C644A">
      <w:pPr>
        <w:pStyle w:val="ListParagraph"/>
        <w:numPr>
          <w:ilvl w:val="1"/>
          <w:numId w:val="1"/>
        </w:numPr>
        <w:rPr>
          <w:rFonts w:ascii="Cambria" w:hAnsi="Cambria"/>
        </w:rPr>
      </w:pPr>
      <w:r w:rsidRPr="00A52CFF">
        <w:rPr>
          <w:rFonts w:ascii="Cambria" w:hAnsi="Cambria"/>
        </w:rPr>
        <w:t>Each stage of processing takes time</w:t>
      </w:r>
    </w:p>
    <w:p w:rsidR="005C644A" w:rsidRPr="00A52CFF" w:rsidRDefault="00817246" w:rsidP="005C644A">
      <w:pPr>
        <w:rPr>
          <w:rFonts w:ascii="Cambria" w:hAnsi="Cambria"/>
        </w:rPr>
      </w:pPr>
      <w:r w:rsidRPr="00A52CFF">
        <w:rPr>
          <w:rFonts w:ascii="Cambria" w:hAnsi="Cambria"/>
          <w:noProof/>
          <w:lang w:eastAsia="en-CA"/>
        </w:rPr>
        <w:drawing>
          <wp:anchor distT="0" distB="0" distL="114300" distR="114300" simplePos="0" relativeHeight="251660288" behindDoc="0" locked="0" layoutInCell="1" allowOverlap="1" wp14:anchorId="1F6F33BC" wp14:editId="08207C0F">
            <wp:simplePos x="0" y="0"/>
            <wp:positionH relativeFrom="column">
              <wp:posOffset>4209415</wp:posOffset>
            </wp:positionH>
            <wp:positionV relativeFrom="paragraph">
              <wp:posOffset>239395</wp:posOffset>
            </wp:positionV>
            <wp:extent cx="2144395" cy="1100455"/>
            <wp:effectExtent l="0" t="0" r="8255" b="4445"/>
            <wp:wrapTight wrapText="bothSides">
              <wp:wrapPolygon edited="0">
                <wp:start x="0" y="0"/>
                <wp:lineTo x="0" y="21313"/>
                <wp:lineTo x="21491" y="21313"/>
                <wp:lineTo x="21491"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4395" cy="1100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644A" w:rsidRPr="00A52CFF" w:rsidRDefault="00817246" w:rsidP="005C644A">
      <w:pPr>
        <w:pStyle w:val="Heading2"/>
        <w:rPr>
          <w:rFonts w:ascii="Cambria" w:hAnsi="Cambria"/>
        </w:rPr>
      </w:pPr>
      <w:r>
        <w:rPr>
          <w:rFonts w:ascii="Cambria" w:hAnsi="Cambria"/>
        </w:rPr>
        <w:t>Welford</w:t>
      </w:r>
      <w:r w:rsidR="005C644A" w:rsidRPr="00A52CFF">
        <w:rPr>
          <w:rFonts w:ascii="Cambria" w:hAnsi="Cambria"/>
        </w:rPr>
        <w:t>’s Information Processing Channel</w:t>
      </w:r>
    </w:p>
    <w:p w:rsidR="005C644A" w:rsidRPr="00A52CFF" w:rsidRDefault="00D44262" w:rsidP="00817246">
      <w:pPr>
        <w:rPr>
          <w:rFonts w:ascii="Cambria" w:hAnsi="Cambria"/>
        </w:rPr>
      </w:pPr>
      <w:r>
        <w:rPr>
          <w:rFonts w:ascii="Cambria" w:hAnsi="Cambria"/>
        </w:rPr>
        <w:t>-O</w:t>
      </w:r>
      <w:r w:rsidR="00246DA3" w:rsidRPr="00246DA3">
        <w:rPr>
          <w:rFonts w:ascii="Cambria" w:hAnsi="Cambria"/>
        </w:rPr>
        <w:t xml:space="preserve">ne of the stages </w:t>
      </w:r>
      <w:r>
        <w:rPr>
          <w:rFonts w:ascii="Cambria" w:hAnsi="Cambria"/>
        </w:rPr>
        <w:t>has a</w:t>
      </w:r>
      <w:r w:rsidR="00246DA3" w:rsidRPr="00246DA3">
        <w:rPr>
          <w:rFonts w:ascii="Cambria" w:hAnsi="Cambria"/>
        </w:rPr>
        <w:t xml:space="preserve"> filter that limits the stimulus that can get into our processing channel</w:t>
      </w:r>
      <w:r>
        <w:rPr>
          <w:rFonts w:ascii="Cambria" w:hAnsi="Cambria"/>
        </w:rPr>
        <w:t>, which</w:t>
      </w:r>
      <w:r w:rsidR="00246DA3" w:rsidRPr="00246DA3">
        <w:rPr>
          <w:rFonts w:ascii="Cambria" w:hAnsi="Cambria"/>
        </w:rPr>
        <w:t xml:space="preserve"> occurs at th</w:t>
      </w:r>
      <w:r>
        <w:rPr>
          <w:rFonts w:ascii="Cambria" w:hAnsi="Cambria"/>
        </w:rPr>
        <w:t>e stimulus identification stage (</w:t>
      </w:r>
      <w:r w:rsidR="00246DA3" w:rsidRPr="00246DA3">
        <w:rPr>
          <w:rFonts w:ascii="Cambria" w:hAnsi="Cambria"/>
        </w:rPr>
        <w:t>dashed red dot line</w:t>
      </w:r>
      <w:r>
        <w:rPr>
          <w:rFonts w:ascii="Cambria" w:hAnsi="Cambria"/>
        </w:rPr>
        <w:t>)</w:t>
      </w:r>
      <w:r w:rsidR="00246DA3" w:rsidRPr="00246DA3">
        <w:rPr>
          <w:rFonts w:ascii="Cambria" w:hAnsi="Cambria"/>
        </w:rPr>
        <w:t xml:space="preserve"> </w:t>
      </w:r>
      <w:r>
        <w:rPr>
          <w:rFonts w:ascii="Cambria" w:hAnsi="Cambria"/>
        </w:rPr>
        <w:br/>
        <w:t>-W</w:t>
      </w:r>
      <w:r w:rsidR="00246DA3" w:rsidRPr="00246DA3">
        <w:rPr>
          <w:rFonts w:ascii="Cambria" w:hAnsi="Cambria"/>
        </w:rPr>
        <w:t xml:space="preserve">hen </w:t>
      </w:r>
      <w:r>
        <w:rPr>
          <w:rFonts w:ascii="Cambria" w:hAnsi="Cambria"/>
        </w:rPr>
        <w:t xml:space="preserve">the filter </w:t>
      </w:r>
      <w:r w:rsidR="00246DA3" w:rsidRPr="00246DA3">
        <w:rPr>
          <w:rFonts w:ascii="Cambria" w:hAnsi="Cambria"/>
        </w:rPr>
        <w:t xml:space="preserve">occurs here it is referred to as the </w:t>
      </w:r>
      <w:r>
        <w:rPr>
          <w:rFonts w:ascii="Cambria" w:hAnsi="Cambria"/>
        </w:rPr>
        <w:t>“</w:t>
      </w:r>
      <w:r w:rsidR="00246DA3" w:rsidRPr="00246DA3">
        <w:rPr>
          <w:rFonts w:ascii="Cambria" w:hAnsi="Cambria"/>
        </w:rPr>
        <w:t>early theory of attention</w:t>
      </w:r>
      <w:r>
        <w:rPr>
          <w:rFonts w:ascii="Cambria" w:hAnsi="Cambria"/>
        </w:rPr>
        <w:t>”. This theory</w:t>
      </w:r>
      <w:r w:rsidR="00246DA3" w:rsidRPr="00246DA3">
        <w:rPr>
          <w:rFonts w:ascii="Cambria" w:hAnsi="Cambria"/>
        </w:rPr>
        <w:t xml:space="preserve"> </w:t>
      </w:r>
      <w:r w:rsidR="00817246">
        <w:rPr>
          <w:rFonts w:ascii="Cambria" w:hAnsi="Cambria"/>
        </w:rPr>
        <w:t>comes from W</w:t>
      </w:r>
      <w:r>
        <w:rPr>
          <w:rFonts w:ascii="Cambria" w:hAnsi="Cambria"/>
        </w:rPr>
        <w:t xml:space="preserve">elford, and </w:t>
      </w:r>
      <w:r w:rsidR="00246DA3" w:rsidRPr="00246DA3">
        <w:rPr>
          <w:rFonts w:ascii="Cambria" w:hAnsi="Cambria"/>
        </w:rPr>
        <w:t>can b</w:t>
      </w:r>
      <w:r>
        <w:rPr>
          <w:rFonts w:ascii="Cambria" w:hAnsi="Cambria"/>
        </w:rPr>
        <w:t>e related to as a cocktail or "</w:t>
      </w:r>
      <w:proofErr w:type="spellStart"/>
      <w:r>
        <w:rPr>
          <w:rFonts w:ascii="Cambria" w:hAnsi="Cambria"/>
        </w:rPr>
        <w:t>kegger</w:t>
      </w:r>
      <w:proofErr w:type="spellEnd"/>
      <w:r w:rsidR="00246DA3" w:rsidRPr="00246DA3">
        <w:rPr>
          <w:rFonts w:ascii="Cambria" w:hAnsi="Cambria"/>
        </w:rPr>
        <w:t xml:space="preserve">" </w:t>
      </w:r>
      <w:r w:rsidRPr="00246DA3">
        <w:rPr>
          <w:rFonts w:ascii="Cambria" w:hAnsi="Cambria"/>
        </w:rPr>
        <w:t>phenomenon</w:t>
      </w:r>
      <w:r>
        <w:rPr>
          <w:rFonts w:ascii="Cambria" w:hAnsi="Cambria"/>
        </w:rPr>
        <w:t xml:space="preserve"> </w:t>
      </w:r>
      <w:r w:rsidR="00817246">
        <w:rPr>
          <w:rFonts w:ascii="Cambria" w:hAnsi="Cambria"/>
        </w:rPr>
        <w:br/>
      </w:r>
      <w:r>
        <w:rPr>
          <w:rFonts w:ascii="Cambria" w:hAnsi="Cambria"/>
        </w:rPr>
        <w:t>-Example: When t</w:t>
      </w:r>
      <w:r w:rsidR="00246DA3" w:rsidRPr="00246DA3">
        <w:rPr>
          <w:rFonts w:ascii="Cambria" w:hAnsi="Cambria"/>
        </w:rPr>
        <w:t>alking to a friend in a large</w:t>
      </w:r>
      <w:r>
        <w:rPr>
          <w:rFonts w:ascii="Cambria" w:hAnsi="Cambria"/>
        </w:rPr>
        <w:t xml:space="preserve"> room where others are talking, you</w:t>
      </w:r>
      <w:r w:rsidR="00246DA3" w:rsidRPr="00246DA3">
        <w:rPr>
          <w:rFonts w:ascii="Cambria" w:hAnsi="Cambria"/>
        </w:rPr>
        <w:t xml:space="preserve"> can only attend to </w:t>
      </w:r>
      <w:r>
        <w:rPr>
          <w:rFonts w:ascii="Cambria" w:hAnsi="Cambria"/>
        </w:rPr>
        <w:t>you and your friends convo beca</w:t>
      </w:r>
      <w:r w:rsidR="00246DA3" w:rsidRPr="00246DA3">
        <w:rPr>
          <w:rFonts w:ascii="Cambria" w:hAnsi="Cambria"/>
        </w:rPr>
        <w:t>use you have a filter that will only attend to the stimulus coming from your friend, not from the party around you</w:t>
      </w:r>
      <w:r>
        <w:rPr>
          <w:rFonts w:ascii="Cambria" w:hAnsi="Cambria"/>
        </w:rPr>
        <w:t>. S</w:t>
      </w:r>
      <w:r w:rsidR="00246DA3" w:rsidRPr="00246DA3">
        <w:rPr>
          <w:rFonts w:ascii="Cambria" w:hAnsi="Cambria"/>
        </w:rPr>
        <w:t>omewhere across the room someone says your name and you attend</w:t>
      </w:r>
      <w:r>
        <w:rPr>
          <w:rFonts w:ascii="Cambria" w:hAnsi="Cambria"/>
        </w:rPr>
        <w:t xml:space="preserve"> to that. S</w:t>
      </w:r>
      <w:r w:rsidR="00246DA3" w:rsidRPr="00246DA3">
        <w:rPr>
          <w:rFonts w:ascii="Cambria" w:hAnsi="Cambria"/>
        </w:rPr>
        <w:t>uggests</w:t>
      </w:r>
      <w:r>
        <w:rPr>
          <w:rFonts w:ascii="Cambria" w:hAnsi="Cambria"/>
        </w:rPr>
        <w:t xml:space="preserve"> that</w:t>
      </w:r>
      <w:r w:rsidR="00246DA3" w:rsidRPr="00246DA3">
        <w:rPr>
          <w:rFonts w:ascii="Cambria" w:hAnsi="Cambria"/>
        </w:rPr>
        <w:t xml:space="preserve"> other information is leaking into your information pro</w:t>
      </w:r>
      <w:r w:rsidR="00817246">
        <w:rPr>
          <w:rFonts w:ascii="Cambria" w:hAnsi="Cambria"/>
        </w:rPr>
        <w:t>cessing channel unconsciously. S</w:t>
      </w:r>
      <w:r w:rsidR="00246DA3" w:rsidRPr="00246DA3">
        <w:rPr>
          <w:rFonts w:ascii="Cambria" w:hAnsi="Cambria"/>
        </w:rPr>
        <w:t>timuli that is personal to you (name) can bypass filter and go through the channel</w:t>
      </w:r>
    </w:p>
    <w:p w:rsidR="005C644A" w:rsidRPr="00817246" w:rsidRDefault="00817246" w:rsidP="00817246">
      <w:pPr>
        <w:pStyle w:val="Heading2"/>
        <w:rPr>
          <w:rFonts w:ascii="Cambria" w:hAnsi="Cambria"/>
        </w:rPr>
      </w:pPr>
      <w:r w:rsidRPr="00A52CFF">
        <w:rPr>
          <w:noProof/>
          <w:lang w:val="en-CA" w:eastAsia="en-CA"/>
        </w:rPr>
        <w:drawing>
          <wp:anchor distT="0" distB="0" distL="114300" distR="114300" simplePos="0" relativeHeight="251659264" behindDoc="0" locked="0" layoutInCell="1" allowOverlap="1" wp14:anchorId="009E177D" wp14:editId="4BF7C6E3">
            <wp:simplePos x="0" y="0"/>
            <wp:positionH relativeFrom="column">
              <wp:posOffset>4219575</wp:posOffset>
            </wp:positionH>
            <wp:positionV relativeFrom="paragraph">
              <wp:posOffset>39370</wp:posOffset>
            </wp:positionV>
            <wp:extent cx="2285365" cy="1045210"/>
            <wp:effectExtent l="0" t="0" r="635" b="2540"/>
            <wp:wrapTight wrapText="bothSides">
              <wp:wrapPolygon edited="0">
                <wp:start x="0" y="0"/>
                <wp:lineTo x="0" y="21259"/>
                <wp:lineTo x="21426" y="21259"/>
                <wp:lineTo x="2142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5365"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rPr>
        <w:t>Broadbent</w:t>
      </w:r>
      <w:r w:rsidR="005C644A" w:rsidRPr="00A52CFF">
        <w:rPr>
          <w:rFonts w:ascii="Cambria" w:hAnsi="Cambria"/>
        </w:rPr>
        <w:t xml:space="preserve"> and the Late Information Channel</w:t>
      </w:r>
    </w:p>
    <w:p w:rsidR="005C644A" w:rsidRPr="00A52CFF" w:rsidRDefault="005C644A" w:rsidP="005C644A">
      <w:pPr>
        <w:pStyle w:val="ListParagraph"/>
        <w:numPr>
          <w:ilvl w:val="0"/>
          <w:numId w:val="1"/>
        </w:numPr>
        <w:rPr>
          <w:rFonts w:ascii="Cambria" w:hAnsi="Cambria"/>
        </w:rPr>
      </w:pPr>
      <w:r w:rsidRPr="00A52CFF">
        <w:rPr>
          <w:rFonts w:ascii="Cambria" w:hAnsi="Cambria"/>
        </w:rPr>
        <w:t>Bottleneck occurs between stimulus identification and response selection</w:t>
      </w:r>
    </w:p>
    <w:p w:rsidR="005C644A" w:rsidRPr="00A52CFF" w:rsidRDefault="005C644A" w:rsidP="005C644A">
      <w:pPr>
        <w:pStyle w:val="ListParagraph"/>
        <w:numPr>
          <w:ilvl w:val="0"/>
          <w:numId w:val="1"/>
        </w:numPr>
        <w:rPr>
          <w:rFonts w:ascii="Cambria" w:hAnsi="Cambria"/>
        </w:rPr>
      </w:pPr>
      <w:r w:rsidRPr="00A52CFF">
        <w:rPr>
          <w:rFonts w:ascii="Cambria" w:hAnsi="Cambria"/>
        </w:rPr>
        <w:t>Can process multiple information</w:t>
      </w:r>
    </w:p>
    <w:p w:rsidR="005C644A" w:rsidRDefault="005C644A" w:rsidP="005C644A">
      <w:pPr>
        <w:pStyle w:val="ListParagraph"/>
        <w:numPr>
          <w:ilvl w:val="0"/>
          <w:numId w:val="1"/>
        </w:numPr>
        <w:rPr>
          <w:rFonts w:ascii="Cambria" w:hAnsi="Cambria"/>
        </w:rPr>
      </w:pPr>
      <w:r w:rsidRPr="00A52CFF">
        <w:rPr>
          <w:rFonts w:ascii="Cambria" w:hAnsi="Cambria"/>
        </w:rPr>
        <w:t>But can only act at one pathway</w:t>
      </w:r>
    </w:p>
    <w:p w:rsidR="00B30A7C" w:rsidRPr="00B30A7C" w:rsidRDefault="00817246" w:rsidP="00B30A7C">
      <w:pPr>
        <w:pStyle w:val="ListParagraph"/>
        <w:numPr>
          <w:ilvl w:val="0"/>
          <w:numId w:val="1"/>
        </w:numPr>
        <w:rPr>
          <w:rFonts w:ascii="Cambria" w:hAnsi="Cambria"/>
        </w:rPr>
      </w:pPr>
      <w:r>
        <w:rPr>
          <w:rFonts w:ascii="Cambria" w:hAnsi="Cambria"/>
          <w:lang w:val="en-CA"/>
        </w:rPr>
        <w:t>This was Broadbent’s Theory of Late Attention</w:t>
      </w:r>
    </w:p>
    <w:p w:rsidR="00B30A7C" w:rsidRPr="00A52CFF" w:rsidRDefault="00B30A7C" w:rsidP="00B30A7C">
      <w:pPr>
        <w:pStyle w:val="Heading1"/>
        <w:rPr>
          <w:rFonts w:ascii="Cambria" w:hAnsi="Cambria"/>
        </w:rPr>
      </w:pPr>
      <w:r>
        <w:rPr>
          <w:rFonts w:ascii="Cambria" w:hAnsi="Cambria"/>
          <w:noProof/>
          <w:lang w:eastAsia="en-CA"/>
        </w:rPr>
        <w:lastRenderedPageBreak/>
        <w:drawing>
          <wp:anchor distT="0" distB="0" distL="114300" distR="114300" simplePos="0" relativeHeight="251666432" behindDoc="1" locked="0" layoutInCell="1" allowOverlap="1" wp14:anchorId="08446B52" wp14:editId="43D5EEEC">
            <wp:simplePos x="0" y="0"/>
            <wp:positionH relativeFrom="page">
              <wp:posOffset>4076700</wp:posOffset>
            </wp:positionH>
            <wp:positionV relativeFrom="page">
              <wp:posOffset>295275</wp:posOffset>
            </wp:positionV>
            <wp:extent cx="3448050" cy="861695"/>
            <wp:effectExtent l="0" t="0" r="0" b="0"/>
            <wp:wrapTight wrapText="bothSides">
              <wp:wrapPolygon edited="0">
                <wp:start x="0" y="0"/>
                <wp:lineTo x="0" y="21011"/>
                <wp:lineTo x="21481" y="21011"/>
                <wp:lineTo x="2148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8050" cy="861695"/>
                    </a:xfrm>
                    <a:prstGeom prst="rect">
                      <a:avLst/>
                    </a:prstGeom>
                    <a:noFill/>
                    <a:ln>
                      <a:noFill/>
                    </a:ln>
                  </pic:spPr>
                </pic:pic>
              </a:graphicData>
            </a:graphic>
          </wp:anchor>
        </w:drawing>
      </w:r>
      <w:r w:rsidR="005C644A" w:rsidRPr="00A52CFF">
        <w:rPr>
          <w:rFonts w:ascii="Cambria" w:hAnsi="Cambria"/>
        </w:rPr>
        <w:t>Psychological Refractory Period</w:t>
      </w:r>
    </w:p>
    <w:p w:rsidR="005C644A" w:rsidRPr="00A52CFF" w:rsidRDefault="005C644A" w:rsidP="005C644A">
      <w:pPr>
        <w:pStyle w:val="ListParagraph"/>
        <w:numPr>
          <w:ilvl w:val="0"/>
          <w:numId w:val="1"/>
        </w:numPr>
        <w:rPr>
          <w:rFonts w:ascii="Cambria" w:hAnsi="Cambria"/>
        </w:rPr>
      </w:pPr>
      <w:r w:rsidRPr="00A52CFF">
        <w:rPr>
          <w:rFonts w:ascii="Cambria" w:hAnsi="Cambria"/>
        </w:rPr>
        <w:t>Delay in responding to the second of two stimuli presented in rapid succession</w:t>
      </w:r>
    </w:p>
    <w:p w:rsidR="005C644A" w:rsidRPr="00A52CFF" w:rsidRDefault="00F53AA7" w:rsidP="005C644A">
      <w:pPr>
        <w:pStyle w:val="ListParagraph"/>
        <w:numPr>
          <w:ilvl w:val="0"/>
          <w:numId w:val="1"/>
        </w:numPr>
        <w:rPr>
          <w:rFonts w:ascii="Cambria" w:hAnsi="Cambria"/>
        </w:rPr>
      </w:pPr>
      <w:r w:rsidRPr="00A52CFF">
        <w:rPr>
          <w:rFonts w:ascii="Cambria" w:hAnsi="Cambria"/>
          <w:noProof/>
          <w:sz w:val="21"/>
          <w:szCs w:val="21"/>
          <w:lang w:val="en-CA" w:eastAsia="en-CA"/>
        </w:rPr>
        <w:drawing>
          <wp:anchor distT="0" distB="0" distL="114300" distR="114300" simplePos="0" relativeHeight="251661312" behindDoc="0" locked="0" layoutInCell="1" allowOverlap="1" wp14:anchorId="3F7E81F8" wp14:editId="734CD22B">
            <wp:simplePos x="0" y="0"/>
            <wp:positionH relativeFrom="column">
              <wp:posOffset>4781550</wp:posOffset>
            </wp:positionH>
            <wp:positionV relativeFrom="paragraph">
              <wp:posOffset>11430</wp:posOffset>
            </wp:positionV>
            <wp:extent cx="1873250" cy="1224280"/>
            <wp:effectExtent l="0" t="0" r="0" b="0"/>
            <wp:wrapTight wrapText="bothSides">
              <wp:wrapPolygon edited="0">
                <wp:start x="0" y="0"/>
                <wp:lineTo x="0" y="21174"/>
                <wp:lineTo x="21307" y="21174"/>
                <wp:lineTo x="2130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250" cy="122428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44A" w:rsidRPr="00A52CFF">
        <w:rPr>
          <w:rFonts w:ascii="Cambria" w:hAnsi="Cambria"/>
        </w:rPr>
        <w:t xml:space="preserve">Interference in selection and organization of response </w:t>
      </w:r>
    </w:p>
    <w:p w:rsidR="00155CD2" w:rsidRDefault="005C644A" w:rsidP="00155CD2">
      <w:pPr>
        <w:pStyle w:val="ListParagraph"/>
        <w:numPr>
          <w:ilvl w:val="0"/>
          <w:numId w:val="1"/>
        </w:numPr>
        <w:rPr>
          <w:rFonts w:ascii="Cambria" w:hAnsi="Cambria"/>
        </w:rPr>
      </w:pPr>
      <w:r w:rsidRPr="00A52CFF">
        <w:rPr>
          <w:rFonts w:ascii="Cambria" w:hAnsi="Cambria"/>
        </w:rPr>
        <w:t>Good example of the Late Information Channel</w:t>
      </w:r>
    </w:p>
    <w:p w:rsidR="00155CD2" w:rsidRDefault="00155CD2" w:rsidP="00155CD2">
      <w:pPr>
        <w:pStyle w:val="ListParagraph"/>
        <w:numPr>
          <w:ilvl w:val="0"/>
          <w:numId w:val="1"/>
        </w:numPr>
        <w:rPr>
          <w:rFonts w:ascii="Cambria" w:hAnsi="Cambria"/>
        </w:rPr>
      </w:pPr>
      <w:r>
        <w:rPr>
          <w:rFonts w:ascii="Cambria" w:hAnsi="Cambria"/>
        </w:rPr>
        <w:t>W</w:t>
      </w:r>
      <w:r w:rsidRPr="00155CD2">
        <w:rPr>
          <w:rFonts w:ascii="Cambria" w:hAnsi="Cambria"/>
        </w:rPr>
        <w:t>hen red light and blue light come one indepen</w:t>
      </w:r>
      <w:r>
        <w:rPr>
          <w:rFonts w:ascii="Cambria" w:hAnsi="Cambria"/>
        </w:rPr>
        <w:t>den</w:t>
      </w:r>
      <w:r w:rsidRPr="00155CD2">
        <w:rPr>
          <w:rFonts w:ascii="Cambria" w:hAnsi="Cambria"/>
        </w:rPr>
        <w:t xml:space="preserve">t of </w:t>
      </w:r>
      <w:r w:rsidRPr="00155CD2">
        <w:rPr>
          <w:rFonts w:ascii="Cambria" w:hAnsi="Cambria"/>
        </w:rPr>
        <w:t>each other</w:t>
      </w:r>
      <w:r w:rsidRPr="00155CD2">
        <w:rPr>
          <w:rFonts w:ascii="Cambria" w:hAnsi="Cambria"/>
        </w:rPr>
        <w:t>, we wil</w:t>
      </w:r>
      <w:r>
        <w:rPr>
          <w:rFonts w:ascii="Cambria" w:hAnsi="Cambria"/>
        </w:rPr>
        <w:t xml:space="preserve">l have a 150 </w:t>
      </w:r>
      <w:proofErr w:type="spellStart"/>
      <w:r>
        <w:rPr>
          <w:rFonts w:ascii="Cambria" w:hAnsi="Cambria"/>
        </w:rPr>
        <w:t>ms</w:t>
      </w:r>
      <w:proofErr w:type="spellEnd"/>
      <w:r>
        <w:rPr>
          <w:rFonts w:ascii="Cambria" w:hAnsi="Cambria"/>
        </w:rPr>
        <w:t xml:space="preserve"> reaction time, but when we do the PRP</w:t>
      </w:r>
      <w:r w:rsidRPr="00155CD2">
        <w:rPr>
          <w:rFonts w:ascii="Cambria" w:hAnsi="Cambria"/>
        </w:rPr>
        <w:t>, the first stimul</w:t>
      </w:r>
      <w:r>
        <w:rPr>
          <w:rFonts w:ascii="Cambria" w:hAnsi="Cambria"/>
        </w:rPr>
        <w:t xml:space="preserve">us will be the same for 150 </w:t>
      </w:r>
      <w:proofErr w:type="spellStart"/>
      <w:r>
        <w:rPr>
          <w:rFonts w:ascii="Cambria" w:hAnsi="Cambria"/>
        </w:rPr>
        <w:t>ms</w:t>
      </w:r>
      <w:proofErr w:type="spellEnd"/>
      <w:r>
        <w:rPr>
          <w:rFonts w:ascii="Cambria" w:hAnsi="Cambria"/>
        </w:rPr>
        <w:t>,</w:t>
      </w:r>
      <w:r w:rsidRPr="00155CD2">
        <w:rPr>
          <w:rFonts w:ascii="Cambria" w:hAnsi="Cambria"/>
        </w:rPr>
        <w:t xml:space="preserve"> but the second reaction will be elevated to 250 </w:t>
      </w:r>
      <w:proofErr w:type="spellStart"/>
      <w:r w:rsidRPr="00155CD2">
        <w:rPr>
          <w:rFonts w:ascii="Cambria" w:hAnsi="Cambria"/>
        </w:rPr>
        <w:t>ms</w:t>
      </w:r>
      <w:proofErr w:type="spellEnd"/>
      <w:r w:rsidRPr="00155CD2">
        <w:rPr>
          <w:rFonts w:ascii="Cambria" w:hAnsi="Cambria"/>
        </w:rPr>
        <w:t xml:space="preserve"> when you have to respond to the second stimulus in advance to a first one</w:t>
      </w:r>
    </w:p>
    <w:p w:rsidR="00155CD2" w:rsidRDefault="00155CD2" w:rsidP="00155CD2">
      <w:pPr>
        <w:pStyle w:val="ListParagraph"/>
        <w:numPr>
          <w:ilvl w:val="0"/>
          <w:numId w:val="1"/>
        </w:numPr>
        <w:rPr>
          <w:rFonts w:ascii="Cambria" w:hAnsi="Cambria"/>
        </w:rPr>
      </w:pPr>
      <w:r>
        <w:rPr>
          <w:rFonts w:ascii="Cambria" w:hAnsi="Cambria"/>
        </w:rPr>
        <w:t>T</w:t>
      </w:r>
      <w:r w:rsidRPr="00155CD2">
        <w:rPr>
          <w:rFonts w:ascii="Cambria" w:hAnsi="Cambria"/>
        </w:rPr>
        <w:t>herefore leads to an increased time for the second stimulus of two closely space</w:t>
      </w:r>
      <w:r>
        <w:rPr>
          <w:rFonts w:ascii="Cambria" w:hAnsi="Cambria"/>
        </w:rPr>
        <w:t xml:space="preserve">d stimuli </w:t>
      </w:r>
    </w:p>
    <w:p w:rsidR="005C644A" w:rsidRPr="00155CD2" w:rsidRDefault="005C644A" w:rsidP="00155CD2">
      <w:pPr>
        <w:pStyle w:val="ListParagraph"/>
        <w:ind w:left="360" w:firstLine="360"/>
        <w:rPr>
          <w:rFonts w:ascii="Cambria" w:hAnsi="Cambria"/>
        </w:rPr>
      </w:pPr>
      <w:r w:rsidRPr="00155CD2">
        <w:rPr>
          <w:rFonts w:ascii="Cambria" w:hAnsi="Cambria"/>
        </w:rPr>
        <w:t xml:space="preserve">Stimulus 1 </w:t>
      </w:r>
      <w:r w:rsidRPr="00A52CFF">
        <w:sym w:font="Wingdings" w:char="F0E0"/>
      </w:r>
      <w:r w:rsidRPr="00155CD2">
        <w:rPr>
          <w:rFonts w:ascii="Cambria" w:hAnsi="Cambria"/>
        </w:rPr>
        <w:t xml:space="preserve"> Reaction Time 1 (150 </w:t>
      </w:r>
      <w:proofErr w:type="spellStart"/>
      <w:r w:rsidRPr="00155CD2">
        <w:rPr>
          <w:rFonts w:ascii="Cambria" w:hAnsi="Cambria"/>
        </w:rPr>
        <w:t>ms</w:t>
      </w:r>
      <w:proofErr w:type="spellEnd"/>
      <w:r w:rsidRPr="00155CD2">
        <w:rPr>
          <w:rFonts w:ascii="Cambria" w:hAnsi="Cambria"/>
        </w:rPr>
        <w:t xml:space="preserve">) </w:t>
      </w:r>
      <w:r w:rsidRPr="00A52CFF">
        <w:sym w:font="Wingdings" w:char="F0E0"/>
      </w:r>
      <w:r w:rsidRPr="00155CD2">
        <w:rPr>
          <w:rFonts w:ascii="Cambria" w:hAnsi="Cambria"/>
        </w:rPr>
        <w:t xml:space="preserve"> Response 1</w:t>
      </w:r>
    </w:p>
    <w:p w:rsidR="005C644A" w:rsidRPr="00155CD2" w:rsidRDefault="005C644A" w:rsidP="00155CD2">
      <w:pPr>
        <w:ind w:left="720"/>
        <w:rPr>
          <w:rFonts w:ascii="Cambria" w:hAnsi="Cambria"/>
        </w:rPr>
      </w:pPr>
      <w:r w:rsidRPr="00A52CFF">
        <w:rPr>
          <w:rFonts w:ascii="Cambria" w:hAnsi="Cambria"/>
        </w:rPr>
        <w:t xml:space="preserve">Stimulus 2 </w:t>
      </w:r>
      <w:r w:rsidRPr="00A52CFF">
        <w:rPr>
          <w:rFonts w:ascii="Cambria" w:hAnsi="Cambria"/>
        </w:rPr>
        <w:sym w:font="Wingdings" w:char="F0E0"/>
      </w:r>
      <w:r w:rsidRPr="00A52CFF">
        <w:rPr>
          <w:rFonts w:ascii="Cambria" w:hAnsi="Cambria"/>
        </w:rPr>
        <w:t xml:space="preserve"> Reaction Time 2 (150 </w:t>
      </w:r>
      <w:proofErr w:type="spellStart"/>
      <w:r w:rsidRPr="00A52CFF">
        <w:rPr>
          <w:rFonts w:ascii="Cambria" w:hAnsi="Cambria"/>
        </w:rPr>
        <w:t>ms</w:t>
      </w:r>
      <w:proofErr w:type="spellEnd"/>
      <w:r w:rsidRPr="00A52CFF">
        <w:rPr>
          <w:rFonts w:ascii="Cambria" w:hAnsi="Cambria"/>
        </w:rPr>
        <w:t xml:space="preserve">) </w:t>
      </w:r>
      <w:r w:rsidRPr="00A52CFF">
        <w:rPr>
          <w:rFonts w:ascii="Cambria" w:hAnsi="Cambria"/>
        </w:rPr>
        <w:sym w:font="Wingdings" w:char="F0E0"/>
      </w:r>
      <w:r w:rsidR="00155CD2">
        <w:rPr>
          <w:rFonts w:ascii="Cambria" w:hAnsi="Cambria"/>
        </w:rPr>
        <w:t xml:space="preserve"> Response 2</w:t>
      </w:r>
      <w:r w:rsidR="00155CD2">
        <w:rPr>
          <w:rFonts w:ascii="Cambria" w:hAnsi="Cambria"/>
        </w:rPr>
        <w:br/>
      </w:r>
      <w:r w:rsidRPr="00A52CFF">
        <w:rPr>
          <w:rFonts w:ascii="Cambria" w:hAnsi="Cambria"/>
        </w:rPr>
        <w:t xml:space="preserve">Stimulus 1 </w:t>
      </w:r>
      <w:r w:rsidRPr="00A52CFF">
        <w:rPr>
          <w:rFonts w:ascii="Cambria" w:hAnsi="Cambria"/>
        </w:rPr>
        <w:sym w:font="Wingdings" w:char="F0E0"/>
      </w:r>
      <w:r w:rsidRPr="00A52CFF">
        <w:rPr>
          <w:rFonts w:ascii="Cambria" w:hAnsi="Cambria"/>
        </w:rPr>
        <w:t xml:space="preserve"> Stimulus 2 </w:t>
      </w:r>
      <w:r w:rsidRPr="00A52CFF">
        <w:rPr>
          <w:rFonts w:ascii="Cambria" w:hAnsi="Cambria"/>
        </w:rPr>
        <w:sym w:font="Wingdings" w:char="F0E0"/>
      </w:r>
      <w:r w:rsidRPr="00A52CFF">
        <w:rPr>
          <w:rFonts w:ascii="Cambria" w:hAnsi="Cambria"/>
        </w:rPr>
        <w:t xml:space="preserve"> Response 1 (150 </w:t>
      </w:r>
      <w:proofErr w:type="spellStart"/>
      <w:r w:rsidRPr="00A52CFF">
        <w:rPr>
          <w:rFonts w:ascii="Cambria" w:hAnsi="Cambria"/>
        </w:rPr>
        <w:t>ms</w:t>
      </w:r>
      <w:proofErr w:type="spellEnd"/>
      <w:r w:rsidRPr="00A52CFF">
        <w:rPr>
          <w:rFonts w:ascii="Cambria" w:hAnsi="Cambria"/>
        </w:rPr>
        <w:t xml:space="preserve">) </w:t>
      </w:r>
      <w:r w:rsidRPr="00A52CFF">
        <w:rPr>
          <w:rFonts w:ascii="Cambria" w:hAnsi="Cambria"/>
        </w:rPr>
        <w:sym w:font="Wingdings" w:char="F0E0"/>
      </w:r>
      <w:r w:rsidRPr="00A52CFF">
        <w:rPr>
          <w:rFonts w:ascii="Cambria" w:hAnsi="Cambria"/>
        </w:rPr>
        <w:t xml:space="preserve"> Response 2 (250 </w:t>
      </w:r>
      <w:proofErr w:type="spellStart"/>
      <w:r w:rsidRPr="00A52CFF">
        <w:rPr>
          <w:rFonts w:ascii="Cambria" w:hAnsi="Cambria"/>
        </w:rPr>
        <w:t>ms</w:t>
      </w:r>
      <w:proofErr w:type="spellEnd"/>
      <w:r w:rsidRPr="00A52CFF">
        <w:rPr>
          <w:rFonts w:ascii="Cambria" w:hAnsi="Cambria"/>
        </w:rPr>
        <w:t>)</w:t>
      </w:r>
    </w:p>
    <w:p w:rsidR="005C644A" w:rsidRPr="00A52CFF" w:rsidRDefault="005C644A" w:rsidP="00246DA3">
      <w:pPr>
        <w:pStyle w:val="Heading2"/>
        <w:rPr>
          <w:rFonts w:ascii="Cambria" w:hAnsi="Cambria"/>
        </w:rPr>
      </w:pPr>
      <w:r w:rsidRPr="00A52CFF">
        <w:rPr>
          <w:rFonts w:ascii="Cambria" w:hAnsi="Cambria"/>
        </w:rPr>
        <w:t>Important Terms</w:t>
      </w:r>
    </w:p>
    <w:p w:rsidR="005C644A" w:rsidRPr="00A52CFF" w:rsidRDefault="005C644A" w:rsidP="00246DA3">
      <w:pPr>
        <w:widowControl w:val="0"/>
        <w:tabs>
          <w:tab w:val="left" w:pos="220"/>
          <w:tab w:val="left" w:pos="709"/>
        </w:tabs>
        <w:autoSpaceDE w:val="0"/>
        <w:autoSpaceDN w:val="0"/>
        <w:adjustRightInd w:val="0"/>
        <w:spacing w:after="240" w:line="240" w:lineRule="auto"/>
        <w:rPr>
          <w:rFonts w:ascii="Cambria" w:hAnsi="Cambria" w:cs="Arial"/>
        </w:rPr>
      </w:pPr>
      <w:r w:rsidRPr="00A52CFF">
        <w:rPr>
          <w:rFonts w:ascii="Cambria" w:hAnsi="Cambria"/>
          <w:b/>
        </w:rPr>
        <w:t>Parallel Processing:</w:t>
      </w:r>
      <w:r w:rsidRPr="00A52CFF">
        <w:rPr>
          <w:rFonts w:ascii="Cambria" w:hAnsi="Cambria"/>
        </w:rPr>
        <w:t xml:space="preserve"> A</w:t>
      </w:r>
      <w:r w:rsidRPr="00A52CFF">
        <w:rPr>
          <w:rFonts w:ascii="Cambria" w:hAnsi="Cambria" w:cs="Arial"/>
        </w:rPr>
        <w:t xml:space="preserve"> type of information processing that allows people to handle TWO or MORE streams of information at the same time </w:t>
      </w:r>
      <w:r w:rsidR="00246DA3">
        <w:rPr>
          <w:rFonts w:ascii="Cambria" w:hAnsi="Cambria" w:cs="Arial"/>
        </w:rPr>
        <w:br/>
      </w:r>
      <w:r w:rsidRPr="00A52CFF">
        <w:rPr>
          <w:rFonts w:ascii="Cambria" w:hAnsi="Cambria" w:cs="Arial"/>
          <w:b/>
        </w:rPr>
        <w:t>Serial Processing:</w:t>
      </w:r>
      <w:r w:rsidRPr="00A52CFF">
        <w:rPr>
          <w:rFonts w:ascii="Cambria" w:hAnsi="Cambria" w:cs="Arial"/>
        </w:rPr>
        <w:t xml:space="preserve"> A type of information processing that permits people to handle ONE stream </w:t>
      </w:r>
      <w:r w:rsidR="00246DA3">
        <w:rPr>
          <w:rFonts w:ascii="Cambria" w:hAnsi="Cambria" w:cs="Arial"/>
        </w:rPr>
        <w:t>of information at the same time</w:t>
      </w:r>
      <w:r w:rsidR="00246DA3">
        <w:rPr>
          <w:rFonts w:ascii="Cambria" w:hAnsi="Cambria" w:cs="Arial"/>
        </w:rPr>
        <w:br/>
      </w:r>
      <w:r w:rsidRPr="00A52CFF">
        <w:rPr>
          <w:rFonts w:ascii="Cambria" w:hAnsi="Cambria" w:cs="Arial"/>
          <w:b/>
        </w:rPr>
        <w:t>Double Stimulation Paradigm:</w:t>
      </w:r>
      <w:r w:rsidRPr="00A52CFF">
        <w:rPr>
          <w:rFonts w:ascii="Cambria" w:hAnsi="Cambria" w:cs="Arial"/>
        </w:rPr>
        <w:t xml:space="preserve"> A research design involving separate reaction to two different stimuli p</w:t>
      </w:r>
      <w:r w:rsidR="00246DA3">
        <w:rPr>
          <w:rFonts w:ascii="Cambria" w:hAnsi="Cambria" w:cs="Arial"/>
        </w:rPr>
        <w:t>resented close together in time</w:t>
      </w:r>
      <w:r w:rsidR="00246DA3">
        <w:rPr>
          <w:rFonts w:ascii="Cambria" w:hAnsi="Cambria" w:cs="Arial"/>
        </w:rPr>
        <w:br/>
      </w:r>
      <w:proofErr w:type="spellStart"/>
      <w:r w:rsidRPr="00A52CFF">
        <w:rPr>
          <w:rFonts w:ascii="Cambria" w:hAnsi="Cambria" w:cs="Arial"/>
          <w:b/>
        </w:rPr>
        <w:t>Interstimulus</w:t>
      </w:r>
      <w:proofErr w:type="spellEnd"/>
      <w:r w:rsidRPr="00A52CFF">
        <w:rPr>
          <w:rFonts w:ascii="Cambria" w:hAnsi="Cambria" w:cs="Arial"/>
          <w:b/>
        </w:rPr>
        <w:t xml:space="preserve"> Interval:</w:t>
      </w:r>
      <w:r w:rsidRPr="00A52CFF">
        <w:rPr>
          <w:rFonts w:ascii="Cambria" w:hAnsi="Cambria" w:cs="Arial"/>
        </w:rPr>
        <w:t xml:space="preserve"> The length of time separating two stimuli in a double-stimulation paradigm: often referred to as </w:t>
      </w:r>
      <w:r w:rsidR="00246DA3">
        <w:rPr>
          <w:rFonts w:ascii="Cambria" w:hAnsi="Cambria" w:cs="Arial"/>
        </w:rPr>
        <w:t>stimulus onset asynchrony (SOA)</w:t>
      </w:r>
      <w:r w:rsidR="00246DA3">
        <w:rPr>
          <w:rFonts w:ascii="Cambria" w:hAnsi="Cambria" w:cs="Arial"/>
        </w:rPr>
        <w:br/>
      </w:r>
      <w:r w:rsidRPr="00A52CFF">
        <w:rPr>
          <w:rFonts w:ascii="Cambria" w:hAnsi="Cambria" w:cs="Arial"/>
          <w:b/>
        </w:rPr>
        <w:t>Psychological Refractory Period:</w:t>
      </w:r>
      <w:r w:rsidRPr="00A52CFF">
        <w:rPr>
          <w:rFonts w:ascii="Cambria" w:hAnsi="Cambria" w:cs="Arial"/>
        </w:rPr>
        <w:t xml:space="preserve"> The delay in responding to the second of two closely spaced stimuli</w:t>
      </w:r>
    </w:p>
    <w:p w:rsidR="005C644A" w:rsidRPr="00A52CFF" w:rsidRDefault="005C644A" w:rsidP="008F4A41">
      <w:pPr>
        <w:pStyle w:val="Heading1"/>
        <w:rPr>
          <w:rFonts w:ascii="Cambria" w:hAnsi="Cambria"/>
        </w:rPr>
      </w:pPr>
      <w:r w:rsidRPr="00A52CFF">
        <w:rPr>
          <w:rFonts w:ascii="Cambria" w:hAnsi="Cambria"/>
        </w:rPr>
        <w:t>Attentional Capacity and Instruction</w:t>
      </w:r>
    </w:p>
    <w:p w:rsidR="005C644A" w:rsidRPr="00A52CFF" w:rsidRDefault="00F53AA7" w:rsidP="005C644A">
      <w:pPr>
        <w:rPr>
          <w:rFonts w:ascii="Cambria" w:hAnsi="Cambria"/>
        </w:rPr>
      </w:pPr>
      <w:r>
        <w:rPr>
          <w:rFonts w:ascii="Cambria" w:hAnsi="Cambria"/>
        </w:rPr>
        <w:t xml:space="preserve">A. </w:t>
      </w:r>
      <w:r w:rsidR="005C644A" w:rsidRPr="00F53AA7">
        <w:rPr>
          <w:rFonts w:ascii="Cambria" w:hAnsi="Cambria"/>
        </w:rPr>
        <w:t>Attention directed toward the initiation (and sometimes termina</w:t>
      </w:r>
      <w:r w:rsidR="008F4A41" w:rsidRPr="00F53AA7">
        <w:rPr>
          <w:rFonts w:ascii="Cambria" w:hAnsi="Cambria"/>
        </w:rPr>
        <w:t>tion) of a movement is critical</w:t>
      </w:r>
      <w:r>
        <w:rPr>
          <w:rFonts w:ascii="Cambria" w:hAnsi="Cambria"/>
        </w:rPr>
        <w:br/>
        <w:t xml:space="preserve">B. </w:t>
      </w:r>
      <w:r w:rsidR="005C644A" w:rsidRPr="00F53AA7">
        <w:rPr>
          <w:rFonts w:ascii="Cambria" w:hAnsi="Cambria"/>
        </w:rPr>
        <w:t>Automate elementary components of a skill prior to integrating additional movement constraints</w:t>
      </w:r>
      <w:r>
        <w:rPr>
          <w:rFonts w:ascii="Cambria" w:hAnsi="Cambria"/>
        </w:rPr>
        <w:br/>
      </w:r>
      <w:r w:rsidR="005C644A" w:rsidRPr="00A52CFF">
        <w:rPr>
          <w:rFonts w:ascii="Cambria" w:hAnsi="Cambria"/>
        </w:rPr>
        <w:t>Leavitt (1979)</w:t>
      </w:r>
      <w:r>
        <w:rPr>
          <w:rFonts w:ascii="Cambria" w:hAnsi="Cambria"/>
        </w:rPr>
        <w:t>:</w:t>
      </w:r>
    </w:p>
    <w:p w:rsidR="005C644A" w:rsidRPr="00A52CFF" w:rsidRDefault="005C644A" w:rsidP="005C644A">
      <w:pPr>
        <w:pStyle w:val="ListParagraph"/>
        <w:numPr>
          <w:ilvl w:val="0"/>
          <w:numId w:val="1"/>
        </w:numPr>
        <w:rPr>
          <w:rFonts w:ascii="Cambria" w:hAnsi="Cambria"/>
        </w:rPr>
      </w:pPr>
      <w:r w:rsidRPr="00A52CFF">
        <w:rPr>
          <w:rFonts w:ascii="Cambria" w:hAnsi="Cambria"/>
        </w:rPr>
        <w:t>Six age groups (6, 8, 10, 11, 14, 19) and difference in expertise</w:t>
      </w:r>
      <w:r w:rsidR="008F4A41">
        <w:rPr>
          <w:rFonts w:ascii="Cambria" w:hAnsi="Cambria"/>
        </w:rPr>
        <w:t xml:space="preserve"> (</w:t>
      </w:r>
      <w:proofErr w:type="spellStart"/>
      <w:r w:rsidR="008F4A41">
        <w:rPr>
          <w:rFonts w:ascii="Cambria" w:hAnsi="Cambria"/>
        </w:rPr>
        <w:t>timbit</w:t>
      </w:r>
      <w:proofErr w:type="spellEnd"/>
      <w:r w:rsidR="008F4A41">
        <w:rPr>
          <w:rFonts w:ascii="Cambria" w:hAnsi="Cambria"/>
        </w:rPr>
        <w:t xml:space="preserve"> to semi pro)</w:t>
      </w:r>
    </w:p>
    <w:p w:rsidR="005C644A" w:rsidRPr="00A52CFF" w:rsidRDefault="005C644A" w:rsidP="005C644A">
      <w:pPr>
        <w:pStyle w:val="ListParagraph"/>
        <w:numPr>
          <w:ilvl w:val="0"/>
          <w:numId w:val="1"/>
        </w:numPr>
        <w:rPr>
          <w:rFonts w:ascii="Cambria" w:hAnsi="Cambria"/>
        </w:rPr>
      </w:pPr>
      <w:r w:rsidRPr="00A52CFF">
        <w:rPr>
          <w:rFonts w:ascii="Cambria" w:hAnsi="Cambria"/>
        </w:rPr>
        <w:t>Four conditions:</w:t>
      </w:r>
    </w:p>
    <w:p w:rsidR="005C644A" w:rsidRPr="00A52CFF" w:rsidRDefault="005C644A" w:rsidP="005C644A">
      <w:pPr>
        <w:pStyle w:val="ListParagraph"/>
        <w:numPr>
          <w:ilvl w:val="1"/>
          <w:numId w:val="1"/>
        </w:numPr>
        <w:rPr>
          <w:rFonts w:ascii="Cambria" w:hAnsi="Cambria"/>
        </w:rPr>
      </w:pPr>
      <w:r w:rsidRPr="00A52CFF">
        <w:rPr>
          <w:rFonts w:ascii="Cambria" w:hAnsi="Cambria"/>
        </w:rPr>
        <w:t>Skating only holding their stick (primary task)</w:t>
      </w:r>
    </w:p>
    <w:p w:rsidR="005C644A" w:rsidRPr="00A52CFF" w:rsidRDefault="005C644A" w:rsidP="005C644A">
      <w:pPr>
        <w:pStyle w:val="ListParagraph"/>
        <w:numPr>
          <w:ilvl w:val="1"/>
          <w:numId w:val="1"/>
        </w:numPr>
        <w:rPr>
          <w:rFonts w:ascii="Cambria" w:hAnsi="Cambria"/>
        </w:rPr>
      </w:pPr>
      <w:r w:rsidRPr="00A52CFF">
        <w:rPr>
          <w:rFonts w:ascii="Cambria" w:hAnsi="Cambria"/>
        </w:rPr>
        <w:t>Skating and identifying geometric figures (distractor task)</w:t>
      </w:r>
    </w:p>
    <w:p w:rsidR="005C644A" w:rsidRPr="00A52CFF" w:rsidRDefault="005C644A" w:rsidP="005C644A">
      <w:pPr>
        <w:pStyle w:val="ListParagraph"/>
        <w:numPr>
          <w:ilvl w:val="1"/>
          <w:numId w:val="1"/>
        </w:numPr>
        <w:rPr>
          <w:rFonts w:ascii="Cambria" w:hAnsi="Cambria"/>
        </w:rPr>
      </w:pPr>
      <w:r w:rsidRPr="00A52CFF">
        <w:rPr>
          <w:rFonts w:ascii="Cambria" w:hAnsi="Cambria"/>
        </w:rPr>
        <w:t>Skating and stickhandling (secondary task)</w:t>
      </w:r>
    </w:p>
    <w:p w:rsidR="005C644A" w:rsidRPr="00A52CFF" w:rsidRDefault="005C644A" w:rsidP="005C644A">
      <w:pPr>
        <w:pStyle w:val="ListParagraph"/>
        <w:numPr>
          <w:ilvl w:val="1"/>
          <w:numId w:val="1"/>
        </w:numPr>
        <w:rPr>
          <w:rFonts w:ascii="Cambria" w:hAnsi="Cambria"/>
        </w:rPr>
      </w:pPr>
      <w:r w:rsidRPr="00A52CFF">
        <w:rPr>
          <w:rFonts w:ascii="Cambria" w:hAnsi="Cambria"/>
        </w:rPr>
        <w:t xml:space="preserve">Skating, stickhandling and identifying figures </w:t>
      </w:r>
    </w:p>
    <w:p w:rsidR="005C644A" w:rsidRPr="00A52CFF" w:rsidRDefault="005C644A" w:rsidP="005C644A">
      <w:pPr>
        <w:pStyle w:val="ListParagraph"/>
        <w:numPr>
          <w:ilvl w:val="0"/>
          <w:numId w:val="1"/>
        </w:numPr>
        <w:rPr>
          <w:rFonts w:ascii="Cambria" w:hAnsi="Cambria"/>
        </w:rPr>
      </w:pPr>
      <w:r w:rsidRPr="00A52CFF">
        <w:rPr>
          <w:rFonts w:ascii="Cambria" w:hAnsi="Cambria"/>
        </w:rPr>
        <w:t>Skating speed was examined in each age-group in each experimental conditions</w:t>
      </w:r>
    </w:p>
    <w:p w:rsidR="005C644A" w:rsidRPr="00F53AA7" w:rsidRDefault="005C644A" w:rsidP="00F53AA7">
      <w:pPr>
        <w:pStyle w:val="ListParagraph"/>
        <w:numPr>
          <w:ilvl w:val="0"/>
          <w:numId w:val="1"/>
        </w:numPr>
        <w:rPr>
          <w:rFonts w:ascii="Cambria" w:hAnsi="Cambria"/>
        </w:rPr>
      </w:pPr>
      <w:r w:rsidRPr="00A52CFF">
        <w:rPr>
          <w:rFonts w:ascii="Cambria" w:hAnsi="Cambria"/>
        </w:rPr>
        <w:t>Results:</w:t>
      </w:r>
    </w:p>
    <w:p w:rsidR="005C644A" w:rsidRPr="00A52CFF" w:rsidRDefault="005C644A" w:rsidP="005C644A">
      <w:pPr>
        <w:pStyle w:val="ListParagraph"/>
        <w:numPr>
          <w:ilvl w:val="1"/>
          <w:numId w:val="1"/>
        </w:numPr>
        <w:rPr>
          <w:rFonts w:ascii="Cambria" w:hAnsi="Cambria"/>
        </w:rPr>
      </w:pPr>
      <w:r w:rsidRPr="00A52CFF">
        <w:rPr>
          <w:rFonts w:ascii="Cambria" w:hAnsi="Cambria"/>
        </w:rPr>
        <w:t>Skating impacted by stickhandling task up to 14 years of age</w:t>
      </w:r>
    </w:p>
    <w:p w:rsidR="005C644A" w:rsidRPr="00A52CFF" w:rsidRDefault="005C644A" w:rsidP="005C644A">
      <w:pPr>
        <w:pStyle w:val="ListParagraph"/>
        <w:numPr>
          <w:ilvl w:val="1"/>
          <w:numId w:val="1"/>
        </w:numPr>
        <w:rPr>
          <w:rFonts w:ascii="Cambria" w:hAnsi="Cambria"/>
        </w:rPr>
      </w:pPr>
      <w:r w:rsidRPr="00A52CFF">
        <w:rPr>
          <w:rFonts w:ascii="Cambria" w:hAnsi="Cambria"/>
        </w:rPr>
        <w:t>Thus, skating is attention demanding</w:t>
      </w:r>
    </w:p>
    <w:p w:rsidR="005C644A" w:rsidRPr="00A52CFF" w:rsidRDefault="005C644A" w:rsidP="005C644A">
      <w:pPr>
        <w:pStyle w:val="ListParagraph"/>
        <w:numPr>
          <w:ilvl w:val="1"/>
          <w:numId w:val="1"/>
        </w:numPr>
        <w:rPr>
          <w:rFonts w:ascii="Cambria" w:hAnsi="Cambria"/>
        </w:rPr>
      </w:pPr>
      <w:r w:rsidRPr="00A52CFF">
        <w:rPr>
          <w:rFonts w:ascii="Cambria" w:hAnsi="Cambria"/>
        </w:rPr>
        <w:t>Early in skill development, elements of movement that must become automated should be emphasized prior to introducing new attention demanding task</w:t>
      </w:r>
    </w:p>
    <w:p w:rsidR="005C644A" w:rsidRPr="00A52CFF" w:rsidRDefault="005C644A" w:rsidP="005C644A">
      <w:pPr>
        <w:pStyle w:val="ListParagraph"/>
        <w:numPr>
          <w:ilvl w:val="1"/>
          <w:numId w:val="1"/>
        </w:numPr>
        <w:rPr>
          <w:rFonts w:ascii="Cambria" w:hAnsi="Cambria"/>
        </w:rPr>
      </w:pPr>
      <w:r w:rsidRPr="00A52CFF">
        <w:rPr>
          <w:rFonts w:ascii="Cambria" w:hAnsi="Cambria"/>
        </w:rPr>
        <w:t>As the person develops, integrate secondary tasks because the primary task will not take up as much of their attentional resources</w:t>
      </w:r>
    </w:p>
    <w:p w:rsidR="005C644A" w:rsidRPr="00A52CFF" w:rsidRDefault="00512138" w:rsidP="00F53AA7">
      <w:pPr>
        <w:pStyle w:val="Heading1"/>
        <w:rPr>
          <w:rFonts w:ascii="Cambria" w:hAnsi="Cambria"/>
        </w:rPr>
      </w:pPr>
      <w:r w:rsidRPr="00A52CFF">
        <w:rPr>
          <w:rFonts w:ascii="Cambria" w:hAnsi="Cambria"/>
          <w:noProof/>
          <w:lang w:val="en-CA" w:eastAsia="en-CA"/>
        </w:rPr>
        <w:lastRenderedPageBreak/>
        <w:drawing>
          <wp:anchor distT="0" distB="0" distL="114300" distR="114300" simplePos="0" relativeHeight="251662336" behindDoc="0" locked="0" layoutInCell="1" allowOverlap="1" wp14:anchorId="653E7D13" wp14:editId="2951257C">
            <wp:simplePos x="0" y="0"/>
            <wp:positionH relativeFrom="column">
              <wp:posOffset>3028950</wp:posOffset>
            </wp:positionH>
            <wp:positionV relativeFrom="page">
              <wp:posOffset>247650</wp:posOffset>
            </wp:positionV>
            <wp:extent cx="3352800" cy="1364615"/>
            <wp:effectExtent l="0" t="0" r="0" b="6985"/>
            <wp:wrapTight wrapText="bothSides">
              <wp:wrapPolygon edited="0">
                <wp:start x="0" y="0"/>
                <wp:lineTo x="0" y="21409"/>
                <wp:lineTo x="21477" y="21409"/>
                <wp:lineTo x="21477"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136461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44A" w:rsidRPr="00A52CFF">
        <w:rPr>
          <w:rFonts w:ascii="Cambria" w:hAnsi="Cambria"/>
        </w:rPr>
        <w:t>Coordination and Attention</w:t>
      </w:r>
    </w:p>
    <w:p w:rsidR="005C644A" w:rsidRPr="00A52CFF" w:rsidRDefault="005C644A" w:rsidP="005C644A">
      <w:pPr>
        <w:pStyle w:val="ListParagraph"/>
        <w:numPr>
          <w:ilvl w:val="0"/>
          <w:numId w:val="1"/>
        </w:numPr>
        <w:rPr>
          <w:rFonts w:ascii="Cambria" w:hAnsi="Cambria"/>
        </w:rPr>
      </w:pPr>
      <w:r w:rsidRPr="00A52CFF">
        <w:rPr>
          <w:rFonts w:ascii="Cambria" w:hAnsi="Cambria"/>
        </w:rPr>
        <w:t>Bimanual coordination: simultaneous movement of the two hands</w:t>
      </w:r>
    </w:p>
    <w:p w:rsidR="005C644A" w:rsidRPr="00A52CFF" w:rsidRDefault="005C644A" w:rsidP="005C644A">
      <w:pPr>
        <w:pStyle w:val="ListParagraph"/>
        <w:numPr>
          <w:ilvl w:val="0"/>
          <w:numId w:val="1"/>
        </w:numPr>
        <w:rPr>
          <w:rFonts w:ascii="Cambria" w:hAnsi="Cambria"/>
        </w:rPr>
      </w:pPr>
      <w:r w:rsidRPr="00A52CFF">
        <w:rPr>
          <w:rFonts w:ascii="Cambria" w:hAnsi="Cambria"/>
        </w:rPr>
        <w:t>Two hands seem to be “linked” together</w:t>
      </w:r>
    </w:p>
    <w:p w:rsidR="005C644A" w:rsidRPr="00A52CFF" w:rsidRDefault="005C644A" w:rsidP="005C644A">
      <w:pPr>
        <w:pStyle w:val="ListParagraph"/>
        <w:numPr>
          <w:ilvl w:val="0"/>
          <w:numId w:val="1"/>
        </w:numPr>
        <w:rPr>
          <w:rFonts w:ascii="Cambria" w:hAnsi="Cambria"/>
        </w:rPr>
      </w:pPr>
      <w:r w:rsidRPr="00A52CFF">
        <w:rPr>
          <w:rFonts w:ascii="Cambria" w:hAnsi="Cambria"/>
        </w:rPr>
        <w:t>Timing structure of the two hands is the same</w:t>
      </w:r>
    </w:p>
    <w:p w:rsidR="005C644A" w:rsidRPr="00A52CFF" w:rsidRDefault="005C644A" w:rsidP="005C644A">
      <w:pPr>
        <w:pStyle w:val="ListParagraph"/>
        <w:numPr>
          <w:ilvl w:val="0"/>
          <w:numId w:val="1"/>
        </w:numPr>
        <w:rPr>
          <w:rFonts w:ascii="Cambria" w:hAnsi="Cambria"/>
        </w:rPr>
      </w:pPr>
      <w:r w:rsidRPr="00A52CFF">
        <w:rPr>
          <w:rFonts w:ascii="Cambria" w:hAnsi="Cambria"/>
        </w:rPr>
        <w:t>Left side: Anti-phase coordination pattern (180 degrees out of phase)</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At 3.5 Hz: Transition from stable anti-coordination pattern to an unstable pattern</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Right side: In-phase coordination pattern (both sides are symmetrical)</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Low movement frequencies, we can adopt two independent temporal structures</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As we increase frequency</w:t>
      </w:r>
      <w:r w:rsidR="00512138">
        <w:rPr>
          <w:rFonts w:ascii="Cambria" w:hAnsi="Cambria" w:cs="Times"/>
        </w:rPr>
        <w:t xml:space="preserve"> past 4 Hz or movement every 250 </w:t>
      </w:r>
      <w:proofErr w:type="spellStart"/>
      <w:r w:rsidR="00512138">
        <w:rPr>
          <w:rFonts w:ascii="Cambria" w:hAnsi="Cambria" w:cs="Times"/>
        </w:rPr>
        <w:t>ms</w:t>
      </w:r>
      <w:proofErr w:type="spellEnd"/>
      <w:r w:rsidRPr="00A52CFF">
        <w:rPr>
          <w:rFonts w:ascii="Cambria" w:hAnsi="Cambria" w:cs="Times"/>
        </w:rPr>
        <w:t>, the attentional system cannot keep up so both sides fall in phase</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People without a corpus callosum have no difficulty performing high frequency anti-phase coordination</w:t>
      </w:r>
    </w:p>
    <w:p w:rsidR="005C644A" w:rsidRPr="00A52CFF" w:rsidRDefault="005C644A" w:rsidP="005C644A">
      <w:pPr>
        <w:pStyle w:val="ListParagraph"/>
        <w:widowControl w:val="0"/>
        <w:numPr>
          <w:ilvl w:val="0"/>
          <w:numId w:val="1"/>
        </w:numPr>
        <w:autoSpaceDE w:val="0"/>
        <w:autoSpaceDN w:val="0"/>
        <w:adjustRightInd w:val="0"/>
        <w:rPr>
          <w:rFonts w:ascii="Cambria" w:hAnsi="Cambria" w:cs="Times"/>
        </w:rPr>
      </w:pPr>
      <w:r w:rsidRPr="00A52CFF">
        <w:rPr>
          <w:rFonts w:ascii="Cambria" w:hAnsi="Cambria" w:cs="Times"/>
        </w:rPr>
        <w:t>With practice (musically) you can inhibit the corpus callosum to prevent confusion between hemispheres</w:t>
      </w:r>
    </w:p>
    <w:p w:rsidR="00447875" w:rsidRDefault="00447875" w:rsidP="00447875">
      <w:pPr>
        <w:pStyle w:val="Heading1"/>
        <w:rPr>
          <w:rFonts w:ascii="Cambria" w:hAnsi="Cambria"/>
        </w:rPr>
      </w:pPr>
      <w:r w:rsidRPr="00A52CFF">
        <w:rPr>
          <w:rFonts w:ascii="Cambria" w:hAnsi="Cambria"/>
        </w:rPr>
        <w:t>Neuronal Correlates of Focuses versus Lapsed Attention</w:t>
      </w:r>
    </w:p>
    <w:p w:rsidR="009B5D0F" w:rsidRDefault="001B63C2">
      <w:r>
        <w:rPr>
          <w:noProof/>
          <w:lang w:eastAsia="en-CA"/>
        </w:rPr>
        <w:drawing>
          <wp:anchor distT="0" distB="0" distL="114300" distR="114300" simplePos="0" relativeHeight="251667456" behindDoc="1" locked="0" layoutInCell="1" allowOverlap="1" wp14:anchorId="361C48B0" wp14:editId="761D6A2A">
            <wp:simplePos x="0" y="0"/>
            <wp:positionH relativeFrom="column">
              <wp:posOffset>3171825</wp:posOffset>
            </wp:positionH>
            <wp:positionV relativeFrom="margin">
              <wp:align>bottom</wp:align>
            </wp:positionV>
            <wp:extent cx="2057400" cy="1494155"/>
            <wp:effectExtent l="0" t="0" r="0" b="0"/>
            <wp:wrapTight wrapText="bothSides">
              <wp:wrapPolygon edited="0">
                <wp:start x="0" y="0"/>
                <wp:lineTo x="0" y="21205"/>
                <wp:lineTo x="21400" y="21205"/>
                <wp:lineTo x="2140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7400" cy="14941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CA"/>
        </w:rPr>
        <w:drawing>
          <wp:anchor distT="0" distB="0" distL="114300" distR="114300" simplePos="0" relativeHeight="251668480" behindDoc="1" locked="0" layoutInCell="1" allowOverlap="1" wp14:anchorId="22758E32" wp14:editId="12DCD894">
            <wp:simplePos x="0" y="0"/>
            <wp:positionH relativeFrom="column">
              <wp:posOffset>942975</wp:posOffset>
            </wp:positionH>
            <wp:positionV relativeFrom="paragraph">
              <wp:posOffset>3375660</wp:posOffset>
            </wp:positionV>
            <wp:extent cx="1352550" cy="1552575"/>
            <wp:effectExtent l="0" t="0" r="0" b="9525"/>
            <wp:wrapTight wrapText="bothSides">
              <wp:wrapPolygon edited="0">
                <wp:start x="0" y="0"/>
                <wp:lineTo x="0" y="21467"/>
                <wp:lineTo x="21296" y="21467"/>
                <wp:lineTo x="2129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52550" cy="1552575"/>
                    </a:xfrm>
                    <a:prstGeom prst="rect">
                      <a:avLst/>
                    </a:prstGeom>
                    <a:noFill/>
                    <a:ln>
                      <a:noFill/>
                    </a:ln>
                  </pic:spPr>
                </pic:pic>
              </a:graphicData>
            </a:graphic>
          </wp:anchor>
        </w:drawing>
      </w:r>
      <w:r w:rsidR="00795D31">
        <w:t xml:space="preserve">Why do we put Cheerios in the fridge and the milk in the cupboard? </w:t>
      </w:r>
      <w:r w:rsidR="00795D31" w:rsidRPr="00795D31">
        <w:t>These action slips are due to poor or limited action control. Daniel Weismann used an fMRI and an experimental paradyme with diff stimuli to diff individuals while they were laying in f</w:t>
      </w:r>
      <w:r w:rsidR="00795D31">
        <w:t>MRI</w:t>
      </w:r>
      <w:r w:rsidR="00795D31" w:rsidRPr="00795D31">
        <w:t xml:space="preserve">. He manipulated the global and local features of stimuli. In the matching stimuli, an F was made of F's and the T was made with T's, </w:t>
      </w:r>
      <w:proofErr w:type="gramStart"/>
      <w:r w:rsidR="00795D31" w:rsidRPr="00795D31">
        <w:t>The</w:t>
      </w:r>
      <w:proofErr w:type="gramEnd"/>
      <w:r w:rsidR="00795D31" w:rsidRPr="00795D31">
        <w:t xml:space="preserve"> non-matching stimuli was the opposite. In trials they were asked to identify the global (what the total letter is) or local (what </w:t>
      </w:r>
      <w:proofErr w:type="spellStart"/>
      <w:proofErr w:type="gramStart"/>
      <w:r w:rsidR="00795D31" w:rsidRPr="00795D31">
        <w:t>its</w:t>
      </w:r>
      <w:proofErr w:type="spellEnd"/>
      <w:proofErr w:type="gramEnd"/>
      <w:r w:rsidR="00795D31" w:rsidRPr="00795D31">
        <w:t xml:space="preserve"> made up of) feature. Global features tend to come to our attention first. When you had non matching global and local features it resulted in a significant increase in reaction time of the local feature. Long reaction times were taken as an indication of a slip of attention. H</w:t>
      </w:r>
      <w:r w:rsidR="00795D31">
        <w:t>e wanted to look at the cortical-</w:t>
      </w:r>
      <w:r w:rsidR="00795D31" w:rsidRPr="00795D31">
        <w:t>structures that were or were not active. The inferior frontal gyrus (IFG) was important for the stimulus triggered orientation of attention. The middle frontal gyrus (MFG) maintained task goals in working memory. The anterior cingulate cortex (ACC) was though</w:t>
      </w:r>
      <w:r w:rsidR="00795D31">
        <w:t>t</w:t>
      </w:r>
      <w:r w:rsidR="00795D31" w:rsidRPr="00795D31">
        <w:t xml:space="preserve"> to be responsible for conflict monitoring. On trials associated with very short reaction times found that these structures were very active. In contrast, they were very poorly active for long reaction times (attention slips). After participants did an attention slip, they were not a</w:t>
      </w:r>
      <w:r w:rsidR="00795D31">
        <w:t xml:space="preserve">ware it took them </w:t>
      </w:r>
      <w:r w:rsidR="00795D31" w:rsidRPr="00795D31">
        <w:t>a prolong</w:t>
      </w:r>
      <w:r w:rsidR="00795D31">
        <w:t>ed</w:t>
      </w:r>
      <w:r w:rsidR="00795D31" w:rsidRPr="00795D31">
        <w:t xml:space="preserve"> timed period. The trial after an attention slip trial, you get a crazy activation of the right lobe attention center so you won't continue to make mistakes.</w:t>
      </w:r>
      <w:r w:rsidR="00795D31">
        <w:t xml:space="preserve"> </w:t>
      </w:r>
      <w:r w:rsidR="00795D31" w:rsidRPr="00795D31">
        <w:t>These three structures can be referred to as our default attention</w:t>
      </w:r>
      <w:r w:rsidR="00795D31">
        <w:t xml:space="preserve"> </w:t>
      </w:r>
      <w:r w:rsidR="00795D31" w:rsidRPr="00795D31">
        <w:t>network. When they aren't working at a high level, you will make</w:t>
      </w:r>
      <w:r w:rsidR="00795D31">
        <w:t xml:space="preserve"> a slip of attention.</w:t>
      </w:r>
      <w:r w:rsidR="00795D31" w:rsidRPr="00795D31">
        <w:t xml:space="preserve"> After a slip of attention, the IFG will activate</w:t>
      </w:r>
      <w:r w:rsidR="00795D31">
        <w:t xml:space="preserve"> </w:t>
      </w:r>
      <w:r w:rsidR="00795D31" w:rsidRPr="00795D31">
        <w:t>the brain to ensure you don't commit further errors.</w:t>
      </w:r>
      <w:bookmarkStart w:id="0" w:name="_GoBack"/>
      <w:bookmarkEnd w:id="0"/>
    </w:p>
    <w:sectPr w:rsidR="009B5D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6E09DC"/>
    <w:multiLevelType w:val="hybridMultilevel"/>
    <w:tmpl w:val="E9F02444"/>
    <w:lvl w:ilvl="0" w:tplc="59D4A784">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567"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5691119"/>
    <w:multiLevelType w:val="hybridMultilevel"/>
    <w:tmpl w:val="541C0948"/>
    <w:lvl w:ilvl="0" w:tplc="10090015">
      <w:start w:val="1"/>
      <w:numFmt w:val="upperLetter"/>
      <w:lvlText w:val="%1."/>
      <w:lvlJc w:val="left"/>
      <w:pPr>
        <w:ind w:left="501" w:hanging="360"/>
      </w:pPr>
      <w:rPr>
        <w:rFonts w:hint="default"/>
      </w:rPr>
    </w:lvl>
    <w:lvl w:ilvl="1" w:tplc="10090019" w:tentative="1">
      <w:start w:val="1"/>
      <w:numFmt w:val="lowerLetter"/>
      <w:lvlText w:val="%2."/>
      <w:lvlJc w:val="left"/>
      <w:pPr>
        <w:ind w:left="1221" w:hanging="360"/>
      </w:pPr>
    </w:lvl>
    <w:lvl w:ilvl="2" w:tplc="1009001B" w:tentative="1">
      <w:start w:val="1"/>
      <w:numFmt w:val="lowerRoman"/>
      <w:lvlText w:val="%3."/>
      <w:lvlJc w:val="right"/>
      <w:pPr>
        <w:ind w:left="1941" w:hanging="180"/>
      </w:pPr>
    </w:lvl>
    <w:lvl w:ilvl="3" w:tplc="1009000F" w:tentative="1">
      <w:start w:val="1"/>
      <w:numFmt w:val="decimal"/>
      <w:lvlText w:val="%4."/>
      <w:lvlJc w:val="left"/>
      <w:pPr>
        <w:ind w:left="2661" w:hanging="360"/>
      </w:pPr>
    </w:lvl>
    <w:lvl w:ilvl="4" w:tplc="10090019" w:tentative="1">
      <w:start w:val="1"/>
      <w:numFmt w:val="lowerLetter"/>
      <w:lvlText w:val="%5."/>
      <w:lvlJc w:val="left"/>
      <w:pPr>
        <w:ind w:left="3381" w:hanging="360"/>
      </w:pPr>
    </w:lvl>
    <w:lvl w:ilvl="5" w:tplc="1009001B" w:tentative="1">
      <w:start w:val="1"/>
      <w:numFmt w:val="lowerRoman"/>
      <w:lvlText w:val="%6."/>
      <w:lvlJc w:val="right"/>
      <w:pPr>
        <w:ind w:left="4101" w:hanging="180"/>
      </w:pPr>
    </w:lvl>
    <w:lvl w:ilvl="6" w:tplc="1009000F" w:tentative="1">
      <w:start w:val="1"/>
      <w:numFmt w:val="decimal"/>
      <w:lvlText w:val="%7."/>
      <w:lvlJc w:val="left"/>
      <w:pPr>
        <w:ind w:left="4821" w:hanging="360"/>
      </w:pPr>
    </w:lvl>
    <w:lvl w:ilvl="7" w:tplc="10090019" w:tentative="1">
      <w:start w:val="1"/>
      <w:numFmt w:val="lowerLetter"/>
      <w:lvlText w:val="%8."/>
      <w:lvlJc w:val="left"/>
      <w:pPr>
        <w:ind w:left="5541" w:hanging="360"/>
      </w:pPr>
    </w:lvl>
    <w:lvl w:ilvl="8" w:tplc="1009001B" w:tentative="1">
      <w:start w:val="1"/>
      <w:numFmt w:val="lowerRoman"/>
      <w:lvlText w:val="%9."/>
      <w:lvlJc w:val="right"/>
      <w:pPr>
        <w:ind w:left="626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44A"/>
    <w:rsid w:val="00091FA2"/>
    <w:rsid w:val="000C6DD1"/>
    <w:rsid w:val="00155CD2"/>
    <w:rsid w:val="001B63C2"/>
    <w:rsid w:val="00246DA3"/>
    <w:rsid w:val="003F0D0C"/>
    <w:rsid w:val="00447875"/>
    <w:rsid w:val="00512138"/>
    <w:rsid w:val="005C644A"/>
    <w:rsid w:val="00753B23"/>
    <w:rsid w:val="00795D31"/>
    <w:rsid w:val="00817246"/>
    <w:rsid w:val="008F4A41"/>
    <w:rsid w:val="00937744"/>
    <w:rsid w:val="00976DF8"/>
    <w:rsid w:val="009B5D0F"/>
    <w:rsid w:val="00B30A7C"/>
    <w:rsid w:val="00C90222"/>
    <w:rsid w:val="00D44262"/>
    <w:rsid w:val="00EB0CDF"/>
    <w:rsid w:val="00F53A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14D8CC-25B5-4CA1-BBD0-FE6708A9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644A"/>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lang w:val="en-US"/>
    </w:rPr>
  </w:style>
  <w:style w:type="paragraph" w:styleId="Heading2">
    <w:name w:val="heading 2"/>
    <w:basedOn w:val="Normal"/>
    <w:next w:val="Normal"/>
    <w:link w:val="Heading2Char"/>
    <w:uiPriority w:val="9"/>
    <w:unhideWhenUsed/>
    <w:qFormat/>
    <w:rsid w:val="005C644A"/>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64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5C644A"/>
    <w:rPr>
      <w:rFonts w:asciiTheme="majorHAnsi" w:eastAsiaTheme="majorEastAsia" w:hAnsiTheme="majorHAnsi" w:cstheme="majorBidi"/>
      <w:color w:val="323E4F" w:themeColor="text2" w:themeShade="BF"/>
      <w:spacing w:val="5"/>
      <w:kern w:val="28"/>
      <w:sz w:val="52"/>
      <w:szCs w:val="52"/>
      <w:lang w:val="en-US"/>
    </w:rPr>
  </w:style>
  <w:style w:type="character" w:customStyle="1" w:styleId="Heading1Char">
    <w:name w:val="Heading 1 Char"/>
    <w:basedOn w:val="DefaultParagraphFont"/>
    <w:link w:val="Heading1"/>
    <w:uiPriority w:val="9"/>
    <w:rsid w:val="005C644A"/>
    <w:rPr>
      <w:rFonts w:asciiTheme="majorHAnsi" w:eastAsiaTheme="majorEastAsia" w:hAnsiTheme="majorHAnsi" w:cstheme="majorBidi"/>
      <w:b/>
      <w:bCs/>
      <w:color w:val="2C6EAB" w:themeColor="accent1" w:themeShade="B5"/>
      <w:sz w:val="32"/>
      <w:szCs w:val="32"/>
      <w:lang w:val="en-US"/>
    </w:rPr>
  </w:style>
  <w:style w:type="character" w:customStyle="1" w:styleId="Heading2Char">
    <w:name w:val="Heading 2 Char"/>
    <w:basedOn w:val="DefaultParagraphFont"/>
    <w:link w:val="Heading2"/>
    <w:uiPriority w:val="9"/>
    <w:rsid w:val="005C644A"/>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5C644A"/>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7EF1D-7916-4D17-AD64-0C6CA3849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4</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giommi</dc:creator>
  <cp:keywords/>
  <dc:description/>
  <cp:lastModifiedBy>kurtis giommi</cp:lastModifiedBy>
  <cp:revision>5</cp:revision>
  <dcterms:created xsi:type="dcterms:W3CDTF">2014-03-22T19:11:00Z</dcterms:created>
  <dcterms:modified xsi:type="dcterms:W3CDTF">2014-03-24T03:01:00Z</dcterms:modified>
</cp:coreProperties>
</file>