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6695" w:rsidRDefault="00586B57">
      <w:pPr>
        <w:rPr>
          <w:sz w:val="24"/>
          <w:szCs w:val="24"/>
        </w:rPr>
      </w:pPr>
      <w:r>
        <w:rPr>
          <w:sz w:val="24"/>
          <w:szCs w:val="24"/>
          <w:u w:val="single"/>
        </w:rPr>
        <w:t>Objectives</w:t>
      </w:r>
      <w:r>
        <w:rPr>
          <w:sz w:val="24"/>
          <w:szCs w:val="24"/>
        </w:rPr>
        <w:t xml:space="preserve">:  </w:t>
      </w:r>
    </w:p>
    <w:p w:rsidR="00203967" w:rsidRPr="00586B57" w:rsidRDefault="00F66A3A" w:rsidP="00586B57">
      <w:pPr>
        <w:numPr>
          <w:ilvl w:val="0"/>
          <w:numId w:val="1"/>
        </w:numPr>
        <w:rPr>
          <w:sz w:val="24"/>
          <w:szCs w:val="24"/>
        </w:rPr>
      </w:pPr>
      <w:r w:rsidRPr="00586B57">
        <w:rPr>
          <w:sz w:val="24"/>
          <w:szCs w:val="24"/>
        </w:rPr>
        <w:t>To define intentional and unintentional torts and where they are likely to arise in business activity</w:t>
      </w:r>
    </w:p>
    <w:p w:rsidR="00203967" w:rsidRPr="00586B57" w:rsidRDefault="00F66A3A" w:rsidP="00586B57">
      <w:pPr>
        <w:numPr>
          <w:ilvl w:val="0"/>
          <w:numId w:val="1"/>
        </w:numPr>
        <w:rPr>
          <w:sz w:val="24"/>
          <w:szCs w:val="24"/>
        </w:rPr>
      </w:pPr>
      <w:r w:rsidRPr="00586B57">
        <w:rPr>
          <w:sz w:val="24"/>
          <w:szCs w:val="24"/>
        </w:rPr>
        <w:t>To examine the standard of care required to preclude liability in negligence</w:t>
      </w:r>
    </w:p>
    <w:p w:rsidR="00203967" w:rsidRDefault="00F66A3A" w:rsidP="00586B57">
      <w:pPr>
        <w:numPr>
          <w:ilvl w:val="0"/>
          <w:numId w:val="1"/>
        </w:numPr>
        <w:rPr>
          <w:sz w:val="24"/>
          <w:szCs w:val="24"/>
        </w:rPr>
      </w:pPr>
      <w:r w:rsidRPr="00586B57">
        <w:rPr>
          <w:sz w:val="24"/>
          <w:szCs w:val="24"/>
        </w:rPr>
        <w:t>To assess the effect of apportionment on tort liability and its effect upon how damages are calculated</w:t>
      </w:r>
    </w:p>
    <w:p w:rsidR="00F12B5E" w:rsidRDefault="00F12B5E" w:rsidP="00586B57">
      <w:pPr>
        <w:rPr>
          <w:sz w:val="24"/>
          <w:szCs w:val="24"/>
        </w:rPr>
      </w:pPr>
    </w:p>
    <w:p w:rsidR="00586B57" w:rsidRDefault="00586B57" w:rsidP="00586B57">
      <w:pPr>
        <w:rPr>
          <w:sz w:val="24"/>
          <w:szCs w:val="24"/>
        </w:rPr>
      </w:pPr>
      <w:r>
        <w:rPr>
          <w:sz w:val="24"/>
          <w:szCs w:val="24"/>
          <w:u w:val="single"/>
        </w:rPr>
        <w:t>Introduction to Tort Law:</w:t>
      </w:r>
    </w:p>
    <w:p w:rsidR="00586B57" w:rsidRPr="00586B57" w:rsidRDefault="00586B57" w:rsidP="00586B57">
      <w:pPr>
        <w:rPr>
          <w:sz w:val="24"/>
          <w:szCs w:val="24"/>
        </w:rPr>
      </w:pPr>
      <w:r w:rsidRPr="00586B57">
        <w:rPr>
          <w:b/>
          <w:bCs/>
          <w:sz w:val="24"/>
          <w:szCs w:val="24"/>
          <w:lang w:val="en-CA"/>
        </w:rPr>
        <w:t>A tort</w:t>
      </w:r>
      <w:r w:rsidRPr="00586B57">
        <w:rPr>
          <w:sz w:val="24"/>
          <w:szCs w:val="24"/>
          <w:lang w:val="en-CA"/>
        </w:rPr>
        <w:t xml:space="preserve"> is a civil wrong, other than a breach of contract, which causes harm to another person or to his or her property</w:t>
      </w:r>
    </w:p>
    <w:p w:rsidR="00586B57" w:rsidRPr="00586B57" w:rsidRDefault="00586B57" w:rsidP="00586B57">
      <w:pPr>
        <w:rPr>
          <w:sz w:val="24"/>
          <w:szCs w:val="24"/>
        </w:rPr>
      </w:pPr>
      <w:r w:rsidRPr="00586B57">
        <w:rPr>
          <w:sz w:val="24"/>
          <w:szCs w:val="24"/>
          <w:lang w:val="en-CA"/>
        </w:rPr>
        <w:t>Unlike a lawsuit in criminal court, a civil lawsuit seeks an award of compensation from the defendant for the wrong committed</w:t>
      </w:r>
    </w:p>
    <w:p w:rsidR="00586B57" w:rsidRDefault="00586B57" w:rsidP="00586B57">
      <w:pPr>
        <w:rPr>
          <w:b/>
          <w:bCs/>
          <w:sz w:val="24"/>
          <w:szCs w:val="24"/>
          <w:lang w:val="en-CA"/>
        </w:rPr>
      </w:pPr>
      <w:r w:rsidRPr="00586B57">
        <w:rPr>
          <w:sz w:val="24"/>
          <w:szCs w:val="24"/>
          <w:lang w:val="en-CA"/>
        </w:rPr>
        <w:t>Some conduct can be described as both a crime and a tort, and gives rise to two separate causes of action</w:t>
      </w:r>
      <w:r w:rsidRPr="00586B57">
        <w:rPr>
          <w:b/>
          <w:bCs/>
          <w:sz w:val="24"/>
          <w:szCs w:val="24"/>
          <w:lang w:val="en-CA"/>
        </w:rPr>
        <w:t xml:space="preserve"> </w:t>
      </w:r>
    </w:p>
    <w:p w:rsidR="00F12B5E" w:rsidRPr="00586B57" w:rsidRDefault="00F12B5E" w:rsidP="00586B57">
      <w:pPr>
        <w:rPr>
          <w:sz w:val="24"/>
          <w:szCs w:val="24"/>
        </w:rPr>
      </w:pPr>
    </w:p>
    <w:p w:rsidR="00586B57" w:rsidRDefault="00810BAA" w:rsidP="00586B57">
      <w:pPr>
        <w:rPr>
          <w:sz w:val="24"/>
          <w:szCs w:val="24"/>
        </w:rPr>
      </w:pPr>
      <w:r>
        <w:rPr>
          <w:sz w:val="24"/>
          <w:szCs w:val="24"/>
          <w:u w:val="single"/>
        </w:rPr>
        <w:t>Intentional Torts:</w:t>
      </w:r>
    </w:p>
    <w:p w:rsidR="00810BAA" w:rsidRPr="00810BAA" w:rsidRDefault="00810BAA" w:rsidP="00810BAA">
      <w:pPr>
        <w:rPr>
          <w:sz w:val="24"/>
          <w:szCs w:val="24"/>
        </w:rPr>
      </w:pPr>
      <w:r w:rsidRPr="00810BAA">
        <w:rPr>
          <w:b/>
          <w:bCs/>
          <w:sz w:val="24"/>
          <w:szCs w:val="24"/>
        </w:rPr>
        <w:t>Knowingly and deliberately</w:t>
      </w:r>
      <w:r w:rsidRPr="00810BAA">
        <w:rPr>
          <w:sz w:val="24"/>
          <w:szCs w:val="24"/>
        </w:rPr>
        <w:t xml:space="preserve"> causing harm to another constitutes an intentional tort</w:t>
      </w:r>
    </w:p>
    <w:p w:rsidR="00810BAA" w:rsidRPr="00810BAA" w:rsidRDefault="00810BAA" w:rsidP="00810BAA">
      <w:pPr>
        <w:rPr>
          <w:sz w:val="24"/>
          <w:szCs w:val="24"/>
        </w:rPr>
      </w:pPr>
      <w:r w:rsidRPr="00810BAA">
        <w:rPr>
          <w:sz w:val="24"/>
          <w:szCs w:val="24"/>
        </w:rPr>
        <w:t>Intentional torts may also be crimes, but in civil court a successful plaintiff receives an award of damages</w:t>
      </w:r>
    </w:p>
    <w:p w:rsidR="00810BAA" w:rsidRDefault="00810BAA" w:rsidP="00810BAA">
      <w:pPr>
        <w:rPr>
          <w:b/>
          <w:bCs/>
          <w:sz w:val="24"/>
          <w:szCs w:val="24"/>
        </w:rPr>
      </w:pPr>
      <w:r w:rsidRPr="00810BAA">
        <w:rPr>
          <w:sz w:val="24"/>
          <w:szCs w:val="24"/>
        </w:rPr>
        <w:t>Assault, battery, false imprisonment, defamation and trespass are examples of intentional torts</w:t>
      </w:r>
      <w:r w:rsidRPr="00810BAA">
        <w:rPr>
          <w:b/>
          <w:bCs/>
          <w:sz w:val="24"/>
          <w:szCs w:val="24"/>
        </w:rPr>
        <w:t xml:space="preserve"> </w:t>
      </w:r>
    </w:p>
    <w:p w:rsidR="00F12B5E" w:rsidRPr="00810BAA" w:rsidRDefault="00F12B5E" w:rsidP="00810BAA">
      <w:pPr>
        <w:rPr>
          <w:sz w:val="24"/>
          <w:szCs w:val="24"/>
        </w:rPr>
      </w:pPr>
    </w:p>
    <w:p w:rsidR="00810BAA" w:rsidRPr="00F12B5E" w:rsidRDefault="00F12B5E" w:rsidP="00586B57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Assault and Battery:</w:t>
      </w:r>
    </w:p>
    <w:p w:rsidR="00F12B5E" w:rsidRPr="00F12B5E" w:rsidRDefault="00F12B5E" w:rsidP="00F12B5E">
      <w:pPr>
        <w:rPr>
          <w:sz w:val="24"/>
          <w:szCs w:val="24"/>
        </w:rPr>
      </w:pPr>
      <w:r w:rsidRPr="00F12B5E">
        <w:rPr>
          <w:b/>
          <w:bCs/>
          <w:sz w:val="24"/>
          <w:szCs w:val="24"/>
        </w:rPr>
        <w:t>An assault</w:t>
      </w:r>
      <w:r w:rsidRPr="00F12B5E">
        <w:rPr>
          <w:sz w:val="24"/>
          <w:szCs w:val="24"/>
        </w:rPr>
        <w:t xml:space="preserve"> </w:t>
      </w:r>
      <w:r w:rsidRPr="00F12B5E">
        <w:rPr>
          <w:b/>
          <w:bCs/>
          <w:sz w:val="24"/>
          <w:szCs w:val="24"/>
        </w:rPr>
        <w:t>is a threat</w:t>
      </w:r>
      <w:r w:rsidRPr="00F12B5E">
        <w:rPr>
          <w:sz w:val="24"/>
          <w:szCs w:val="24"/>
        </w:rPr>
        <w:t xml:space="preserve"> of violence or injury to another person, made intentionally</w:t>
      </w:r>
    </w:p>
    <w:p w:rsidR="00F12B5E" w:rsidRPr="00F12B5E" w:rsidRDefault="00F12B5E" w:rsidP="00F12B5E">
      <w:pPr>
        <w:rPr>
          <w:sz w:val="24"/>
          <w:szCs w:val="24"/>
        </w:rPr>
      </w:pPr>
      <w:r w:rsidRPr="00F12B5E">
        <w:rPr>
          <w:sz w:val="24"/>
          <w:szCs w:val="24"/>
        </w:rPr>
        <w:t>Battery involves unlawfully and intentionally touching or striking another person</w:t>
      </w:r>
    </w:p>
    <w:p w:rsidR="00F12B5E" w:rsidRPr="00F12B5E" w:rsidRDefault="00F12B5E" w:rsidP="00F12B5E">
      <w:pPr>
        <w:rPr>
          <w:sz w:val="24"/>
          <w:szCs w:val="24"/>
        </w:rPr>
      </w:pPr>
      <w:r w:rsidRPr="00F12B5E">
        <w:rPr>
          <w:sz w:val="24"/>
          <w:szCs w:val="24"/>
        </w:rPr>
        <w:t xml:space="preserve">Having acted in self </w:t>
      </w:r>
      <w:proofErr w:type="spellStart"/>
      <w:r w:rsidRPr="00F12B5E">
        <w:rPr>
          <w:sz w:val="24"/>
          <w:szCs w:val="24"/>
        </w:rPr>
        <w:t>defence</w:t>
      </w:r>
      <w:proofErr w:type="spellEnd"/>
      <w:r w:rsidRPr="00F12B5E">
        <w:rPr>
          <w:sz w:val="24"/>
          <w:szCs w:val="24"/>
        </w:rPr>
        <w:t xml:space="preserve"> may provide a </w:t>
      </w:r>
      <w:proofErr w:type="spellStart"/>
      <w:r w:rsidRPr="00F12B5E">
        <w:rPr>
          <w:sz w:val="24"/>
          <w:szCs w:val="24"/>
        </w:rPr>
        <w:t>defence</w:t>
      </w:r>
      <w:proofErr w:type="spellEnd"/>
      <w:r w:rsidRPr="00F12B5E">
        <w:rPr>
          <w:sz w:val="24"/>
          <w:szCs w:val="24"/>
        </w:rPr>
        <w:t xml:space="preserve"> against a claim of assault and battery, so long as the force used was not excessive</w:t>
      </w:r>
    </w:p>
    <w:p w:rsidR="00F12B5E" w:rsidRDefault="00F12B5E" w:rsidP="00F12B5E">
      <w:pPr>
        <w:rPr>
          <w:sz w:val="24"/>
          <w:szCs w:val="24"/>
        </w:rPr>
      </w:pPr>
      <w:r w:rsidRPr="00F12B5E">
        <w:rPr>
          <w:sz w:val="24"/>
          <w:szCs w:val="24"/>
        </w:rPr>
        <w:t xml:space="preserve">Another </w:t>
      </w:r>
      <w:proofErr w:type="spellStart"/>
      <w:r w:rsidRPr="00F12B5E">
        <w:rPr>
          <w:sz w:val="24"/>
          <w:szCs w:val="24"/>
        </w:rPr>
        <w:t>defence</w:t>
      </w:r>
      <w:proofErr w:type="spellEnd"/>
      <w:r w:rsidRPr="00F12B5E">
        <w:rPr>
          <w:sz w:val="24"/>
          <w:szCs w:val="24"/>
        </w:rPr>
        <w:t xml:space="preserve"> against battery is consent</w:t>
      </w:r>
    </w:p>
    <w:p w:rsidR="00F12B5E" w:rsidRDefault="00F12B5E" w:rsidP="00F12B5E">
      <w:pPr>
        <w:rPr>
          <w:sz w:val="24"/>
          <w:szCs w:val="24"/>
        </w:rPr>
      </w:pPr>
      <w:r>
        <w:rPr>
          <w:sz w:val="24"/>
          <w:szCs w:val="24"/>
          <w:u w:val="single"/>
        </w:rPr>
        <w:lastRenderedPageBreak/>
        <w:t>False Imprisonment:</w:t>
      </w:r>
    </w:p>
    <w:p w:rsidR="00F12B5E" w:rsidRPr="00F12B5E" w:rsidRDefault="00F12B5E" w:rsidP="00F12B5E">
      <w:pPr>
        <w:rPr>
          <w:sz w:val="24"/>
          <w:szCs w:val="24"/>
        </w:rPr>
      </w:pPr>
      <w:r w:rsidRPr="00F12B5E">
        <w:rPr>
          <w:b/>
          <w:bCs/>
          <w:sz w:val="24"/>
          <w:szCs w:val="24"/>
        </w:rPr>
        <w:t xml:space="preserve">False imprisonment </w:t>
      </w:r>
      <w:r w:rsidRPr="00F12B5E">
        <w:rPr>
          <w:sz w:val="24"/>
          <w:szCs w:val="24"/>
        </w:rPr>
        <w:t>is the unlawful and intentional detention of another person without consent</w:t>
      </w:r>
    </w:p>
    <w:p w:rsidR="00F12B5E" w:rsidRPr="00F12B5E" w:rsidRDefault="00F12B5E" w:rsidP="00F12B5E">
      <w:pPr>
        <w:rPr>
          <w:sz w:val="24"/>
          <w:szCs w:val="24"/>
        </w:rPr>
      </w:pPr>
      <w:r w:rsidRPr="00F12B5E">
        <w:rPr>
          <w:sz w:val="24"/>
          <w:szCs w:val="24"/>
        </w:rPr>
        <w:t>The restraint need not be physical: an order from a security officer to stay on the premises based upon an allegation of theft is sufficient</w:t>
      </w:r>
    </w:p>
    <w:p w:rsidR="00F12B5E" w:rsidRDefault="00F12B5E" w:rsidP="00F12B5E">
      <w:pPr>
        <w:rPr>
          <w:b/>
          <w:bCs/>
          <w:sz w:val="24"/>
          <w:szCs w:val="24"/>
        </w:rPr>
      </w:pPr>
      <w:r w:rsidRPr="00F12B5E">
        <w:rPr>
          <w:sz w:val="24"/>
          <w:szCs w:val="24"/>
        </w:rPr>
        <w:t xml:space="preserve">A </w:t>
      </w:r>
      <w:proofErr w:type="spellStart"/>
      <w:r w:rsidRPr="00F12B5E">
        <w:rPr>
          <w:sz w:val="24"/>
          <w:szCs w:val="24"/>
        </w:rPr>
        <w:t>defence</w:t>
      </w:r>
      <w:proofErr w:type="spellEnd"/>
      <w:r w:rsidRPr="00F12B5E">
        <w:rPr>
          <w:sz w:val="24"/>
          <w:szCs w:val="24"/>
        </w:rPr>
        <w:t xml:space="preserve"> to a claim of false imprisonment is that the restraint was lawful rather than unlawful because a crime was committed</w:t>
      </w:r>
      <w:r w:rsidRPr="00F12B5E">
        <w:rPr>
          <w:b/>
          <w:bCs/>
          <w:sz w:val="24"/>
          <w:szCs w:val="24"/>
        </w:rPr>
        <w:t xml:space="preserve"> </w:t>
      </w:r>
    </w:p>
    <w:p w:rsidR="00F12B5E" w:rsidRDefault="00F12B5E" w:rsidP="00F12B5E">
      <w:pPr>
        <w:rPr>
          <w:b/>
          <w:bCs/>
          <w:sz w:val="24"/>
          <w:szCs w:val="24"/>
        </w:rPr>
      </w:pPr>
    </w:p>
    <w:p w:rsidR="00F12B5E" w:rsidRDefault="00F12B5E" w:rsidP="00F12B5E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u w:val="single"/>
        </w:rPr>
        <w:t>Defamation:</w:t>
      </w:r>
      <w:r>
        <w:rPr>
          <w:b/>
          <w:bCs/>
          <w:sz w:val="24"/>
          <w:szCs w:val="24"/>
        </w:rPr>
        <w:t xml:space="preserve"> </w:t>
      </w:r>
    </w:p>
    <w:p w:rsidR="00F12B5E" w:rsidRPr="00F12B5E" w:rsidRDefault="00F12B5E" w:rsidP="00F12B5E">
      <w:pPr>
        <w:rPr>
          <w:sz w:val="24"/>
          <w:szCs w:val="24"/>
        </w:rPr>
      </w:pPr>
      <w:r w:rsidRPr="00F12B5E">
        <w:rPr>
          <w:b/>
          <w:bCs/>
          <w:sz w:val="24"/>
          <w:szCs w:val="24"/>
        </w:rPr>
        <w:t>Defamation</w:t>
      </w:r>
      <w:r w:rsidRPr="00F12B5E">
        <w:rPr>
          <w:sz w:val="24"/>
          <w:szCs w:val="24"/>
        </w:rPr>
        <w:t xml:space="preserve"> is intentional interference with a person’s reputation through the publishing of false statements about him or her</w:t>
      </w:r>
    </w:p>
    <w:p w:rsidR="00F12B5E" w:rsidRPr="00F12B5E" w:rsidRDefault="00F12B5E" w:rsidP="00F12B5E">
      <w:pPr>
        <w:rPr>
          <w:sz w:val="24"/>
          <w:szCs w:val="24"/>
        </w:rPr>
      </w:pPr>
      <w:r w:rsidRPr="00F12B5E">
        <w:rPr>
          <w:sz w:val="24"/>
          <w:szCs w:val="24"/>
        </w:rPr>
        <w:t>Libel is publication through the media</w:t>
      </w:r>
    </w:p>
    <w:p w:rsidR="00F12B5E" w:rsidRPr="00F12B5E" w:rsidRDefault="00F12B5E" w:rsidP="00F12B5E">
      <w:pPr>
        <w:rPr>
          <w:sz w:val="24"/>
          <w:szCs w:val="24"/>
        </w:rPr>
      </w:pPr>
      <w:r w:rsidRPr="00F12B5E">
        <w:rPr>
          <w:sz w:val="24"/>
          <w:szCs w:val="24"/>
        </w:rPr>
        <w:t xml:space="preserve">Accessibility to </w:t>
      </w:r>
      <w:r>
        <w:rPr>
          <w:sz w:val="24"/>
          <w:szCs w:val="24"/>
        </w:rPr>
        <w:t xml:space="preserve">a foreign website will not, in </w:t>
      </w:r>
      <w:r w:rsidRPr="00F12B5E">
        <w:rPr>
          <w:sz w:val="24"/>
          <w:szCs w:val="24"/>
        </w:rPr>
        <w:t>itself, establish jurisdiction for a foreign court</w:t>
      </w:r>
    </w:p>
    <w:p w:rsidR="00F12B5E" w:rsidRPr="00F12B5E" w:rsidRDefault="00F12B5E" w:rsidP="00F12B5E">
      <w:pPr>
        <w:rPr>
          <w:sz w:val="24"/>
          <w:szCs w:val="24"/>
        </w:rPr>
      </w:pPr>
      <w:proofErr w:type="spellStart"/>
      <w:r w:rsidRPr="00F12B5E">
        <w:rPr>
          <w:sz w:val="24"/>
          <w:szCs w:val="24"/>
        </w:rPr>
        <w:t>Defences</w:t>
      </w:r>
      <w:proofErr w:type="spellEnd"/>
      <w:r w:rsidRPr="00F12B5E">
        <w:rPr>
          <w:sz w:val="24"/>
          <w:szCs w:val="24"/>
        </w:rPr>
        <w:t xml:space="preserve"> are truth, qualified and absolute privilege, fair comment and the plaintiff’s death </w:t>
      </w:r>
    </w:p>
    <w:p w:rsidR="00F12B5E" w:rsidRDefault="00017E95" w:rsidP="00F12B5E">
      <w:pPr>
        <w:rPr>
          <w:sz w:val="24"/>
          <w:szCs w:val="24"/>
        </w:rPr>
      </w:pPr>
      <w:r w:rsidRPr="00017E95">
        <w:rPr>
          <w:noProof/>
          <w:sz w:val="24"/>
          <w:szCs w:val="24"/>
        </w:rPr>
        <w:drawing>
          <wp:inline distT="0" distB="0" distL="0" distR="0">
            <wp:extent cx="5777068" cy="2432050"/>
            <wp:effectExtent l="19050" t="0" r="0" b="0"/>
            <wp:docPr id="4" name="Picture 4" descr="Figure02-0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682" name="Picture 2" descr="Figure02-0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460" cy="243263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12B5E" w:rsidRDefault="00017E95" w:rsidP="00F12B5E">
      <w:pPr>
        <w:rPr>
          <w:sz w:val="24"/>
          <w:szCs w:val="24"/>
        </w:rPr>
      </w:pPr>
      <w:r>
        <w:rPr>
          <w:sz w:val="24"/>
          <w:szCs w:val="24"/>
          <w:u w:val="single"/>
        </w:rPr>
        <w:t>Trespass to Land and Goods:</w:t>
      </w:r>
    </w:p>
    <w:p w:rsidR="00017E95" w:rsidRPr="00017E95" w:rsidRDefault="00017E95" w:rsidP="00017E95">
      <w:pPr>
        <w:rPr>
          <w:sz w:val="24"/>
          <w:szCs w:val="24"/>
        </w:rPr>
      </w:pPr>
      <w:r w:rsidRPr="00017E95">
        <w:rPr>
          <w:b/>
          <w:bCs/>
          <w:sz w:val="24"/>
          <w:szCs w:val="24"/>
        </w:rPr>
        <w:t xml:space="preserve">Trespass </w:t>
      </w:r>
      <w:r w:rsidRPr="00017E95">
        <w:rPr>
          <w:sz w:val="24"/>
          <w:szCs w:val="24"/>
        </w:rPr>
        <w:t>is intentional interference, however slight, with a person’s right to exclusive possession of his or her property</w:t>
      </w:r>
    </w:p>
    <w:p w:rsidR="00017E95" w:rsidRPr="00017E95" w:rsidRDefault="00017E95" w:rsidP="00017E95">
      <w:pPr>
        <w:rPr>
          <w:sz w:val="24"/>
          <w:szCs w:val="24"/>
        </w:rPr>
      </w:pPr>
      <w:r w:rsidRPr="00017E95">
        <w:rPr>
          <w:sz w:val="24"/>
          <w:szCs w:val="24"/>
        </w:rPr>
        <w:t>It also occurs when someone who is on another’s land by invitation is asked to leave but refuses to go</w:t>
      </w:r>
    </w:p>
    <w:p w:rsidR="00017E95" w:rsidRPr="00017E95" w:rsidRDefault="00017E95" w:rsidP="00017E95">
      <w:pPr>
        <w:rPr>
          <w:sz w:val="24"/>
          <w:szCs w:val="24"/>
        </w:rPr>
      </w:pPr>
      <w:proofErr w:type="spellStart"/>
      <w:r w:rsidRPr="00017E95">
        <w:rPr>
          <w:sz w:val="24"/>
          <w:szCs w:val="24"/>
        </w:rPr>
        <w:lastRenderedPageBreak/>
        <w:t>Defences</w:t>
      </w:r>
      <w:proofErr w:type="spellEnd"/>
      <w:r w:rsidRPr="00017E95">
        <w:rPr>
          <w:sz w:val="24"/>
          <w:szCs w:val="24"/>
        </w:rPr>
        <w:t xml:space="preserve"> to a claim of trespass include being present on the property with permission or being present by accident (being pushed)</w:t>
      </w:r>
    </w:p>
    <w:p w:rsidR="00017E95" w:rsidRDefault="00017E95" w:rsidP="00F12B5E">
      <w:pPr>
        <w:rPr>
          <w:sz w:val="24"/>
          <w:szCs w:val="24"/>
        </w:rPr>
      </w:pPr>
    </w:p>
    <w:p w:rsidR="00017E95" w:rsidRDefault="00017E95" w:rsidP="00017E95">
      <w:pPr>
        <w:rPr>
          <w:rFonts w:ascii="Verdana" w:eastAsia="+mn-ea" w:hAnsi="Verdana" w:cs="+mn-cs"/>
          <w:b/>
          <w:bCs/>
          <w:color w:val="000000"/>
          <w:sz w:val="50"/>
          <w:szCs w:val="50"/>
        </w:rPr>
      </w:pPr>
      <w:r>
        <w:rPr>
          <w:sz w:val="24"/>
          <w:szCs w:val="24"/>
          <w:u w:val="single"/>
        </w:rPr>
        <w:t>Nuisance:</w:t>
      </w:r>
      <w:r w:rsidRPr="00017E95">
        <w:rPr>
          <w:rFonts w:ascii="Verdana" w:eastAsia="+mn-ea" w:hAnsi="Verdana" w:cs="+mn-cs"/>
          <w:b/>
          <w:bCs/>
          <w:color w:val="000000"/>
          <w:sz w:val="50"/>
          <w:szCs w:val="50"/>
        </w:rPr>
        <w:t xml:space="preserve"> </w:t>
      </w:r>
    </w:p>
    <w:p w:rsidR="00017E95" w:rsidRPr="00C95AD2" w:rsidRDefault="00017E95" w:rsidP="00017E95">
      <w:pPr>
        <w:rPr>
          <w:rFonts w:ascii="Calibri" w:hAnsi="Calibri"/>
          <w:sz w:val="24"/>
          <w:szCs w:val="24"/>
        </w:rPr>
      </w:pPr>
      <w:r w:rsidRPr="00C95AD2">
        <w:rPr>
          <w:rFonts w:ascii="Calibri" w:hAnsi="Calibri"/>
          <w:b/>
          <w:bCs/>
          <w:sz w:val="24"/>
          <w:szCs w:val="24"/>
        </w:rPr>
        <w:t>Nuisance</w:t>
      </w:r>
      <w:r w:rsidRPr="00C95AD2">
        <w:rPr>
          <w:rFonts w:ascii="Calibri" w:hAnsi="Calibri"/>
          <w:sz w:val="24"/>
          <w:szCs w:val="24"/>
        </w:rPr>
        <w:t xml:space="preserve"> is activity by one occupier of property that unreasonably and substantially impairs a </w:t>
      </w:r>
      <w:proofErr w:type="spellStart"/>
      <w:r w:rsidRPr="00C95AD2">
        <w:rPr>
          <w:rFonts w:ascii="Calibri" w:hAnsi="Calibri"/>
          <w:sz w:val="24"/>
          <w:szCs w:val="24"/>
        </w:rPr>
        <w:t>neighbour's</w:t>
      </w:r>
      <w:proofErr w:type="spellEnd"/>
      <w:r w:rsidRPr="00C95AD2">
        <w:rPr>
          <w:rFonts w:ascii="Calibri" w:hAnsi="Calibri"/>
          <w:sz w:val="24"/>
          <w:szCs w:val="24"/>
        </w:rPr>
        <w:t xml:space="preserve"> use and enjoyment of his or her property</w:t>
      </w:r>
    </w:p>
    <w:p w:rsidR="00017E95" w:rsidRPr="00C95AD2" w:rsidRDefault="00017E95" w:rsidP="00017E95">
      <w:pPr>
        <w:rPr>
          <w:rFonts w:ascii="Calibri" w:hAnsi="Calibri"/>
          <w:sz w:val="24"/>
          <w:szCs w:val="24"/>
        </w:rPr>
      </w:pPr>
      <w:r w:rsidRPr="00C95AD2">
        <w:rPr>
          <w:rFonts w:ascii="Calibri" w:hAnsi="Calibri"/>
          <w:sz w:val="24"/>
          <w:szCs w:val="24"/>
        </w:rPr>
        <w:t>If the community as a whole will not be adversely affected, a court may issue an injunction; otherwise, it may award damages</w:t>
      </w:r>
    </w:p>
    <w:p w:rsidR="00017E95" w:rsidRPr="00C95AD2" w:rsidRDefault="00017E95" w:rsidP="00017E95">
      <w:pPr>
        <w:rPr>
          <w:rFonts w:ascii="Calibri" w:hAnsi="Calibri"/>
          <w:sz w:val="24"/>
          <w:szCs w:val="24"/>
        </w:rPr>
      </w:pPr>
      <w:r w:rsidRPr="00C95AD2">
        <w:rPr>
          <w:rFonts w:ascii="Calibri" w:hAnsi="Calibri"/>
          <w:sz w:val="24"/>
          <w:szCs w:val="24"/>
        </w:rPr>
        <w:t xml:space="preserve">Statutory nuisance with government land-use controls often replaces the tort of nuisance </w:t>
      </w:r>
    </w:p>
    <w:p w:rsidR="00017E95" w:rsidRPr="00C95AD2" w:rsidRDefault="00017E95" w:rsidP="00017E95">
      <w:pPr>
        <w:rPr>
          <w:rFonts w:ascii="Calibri" w:hAnsi="Calibri"/>
          <w:sz w:val="24"/>
          <w:szCs w:val="24"/>
        </w:rPr>
      </w:pPr>
    </w:p>
    <w:p w:rsidR="00017E95" w:rsidRPr="00C95AD2" w:rsidRDefault="00017E95" w:rsidP="00017E95">
      <w:pPr>
        <w:rPr>
          <w:rFonts w:ascii="Calibri" w:hAnsi="Calibri"/>
          <w:sz w:val="24"/>
          <w:szCs w:val="24"/>
        </w:rPr>
      </w:pPr>
      <w:r w:rsidRPr="00C95AD2">
        <w:rPr>
          <w:rFonts w:ascii="Calibri" w:hAnsi="Calibri"/>
          <w:sz w:val="24"/>
          <w:szCs w:val="24"/>
          <w:u w:val="single"/>
        </w:rPr>
        <w:t>Negligence:  Duty of Care:</w:t>
      </w:r>
    </w:p>
    <w:p w:rsidR="00017E95" w:rsidRPr="00C95AD2" w:rsidRDefault="00017E95" w:rsidP="00017E95">
      <w:pPr>
        <w:rPr>
          <w:rFonts w:ascii="Calibri" w:hAnsi="Calibri"/>
          <w:sz w:val="24"/>
          <w:szCs w:val="24"/>
        </w:rPr>
      </w:pPr>
      <w:r w:rsidRPr="00C95AD2">
        <w:rPr>
          <w:rFonts w:ascii="Calibri" w:hAnsi="Calibri"/>
          <w:b/>
          <w:bCs/>
          <w:sz w:val="24"/>
          <w:szCs w:val="24"/>
        </w:rPr>
        <w:t>The unintentional tort of negligence</w:t>
      </w:r>
      <w:r w:rsidRPr="00C95AD2">
        <w:rPr>
          <w:rFonts w:ascii="Calibri" w:hAnsi="Calibri"/>
          <w:sz w:val="24"/>
          <w:szCs w:val="24"/>
        </w:rPr>
        <w:t xml:space="preserve"> occurs when someone carelessly or inadvertently causes harm to another person </w:t>
      </w:r>
    </w:p>
    <w:p w:rsidR="00017E95" w:rsidRPr="00C95AD2" w:rsidRDefault="00017E95" w:rsidP="00017E95">
      <w:pPr>
        <w:rPr>
          <w:rFonts w:ascii="Calibri" w:hAnsi="Calibri"/>
          <w:sz w:val="24"/>
          <w:szCs w:val="24"/>
        </w:rPr>
      </w:pPr>
      <w:r w:rsidRPr="00C95AD2">
        <w:rPr>
          <w:rFonts w:ascii="Calibri" w:hAnsi="Calibri"/>
          <w:sz w:val="24"/>
          <w:szCs w:val="24"/>
        </w:rPr>
        <w:t>A person’s right to act freely is counter-balanced by a duty, in the exercise of that freedom, to be careful not to injure one’s neighbor</w:t>
      </w:r>
    </w:p>
    <w:p w:rsidR="00017E95" w:rsidRPr="00C95AD2" w:rsidRDefault="00017E95" w:rsidP="00017E95">
      <w:pPr>
        <w:rPr>
          <w:rFonts w:ascii="Calibri" w:hAnsi="Calibri"/>
          <w:sz w:val="24"/>
          <w:szCs w:val="24"/>
        </w:rPr>
      </w:pPr>
      <w:r w:rsidRPr="00C95AD2">
        <w:rPr>
          <w:rFonts w:ascii="Calibri" w:hAnsi="Calibri"/>
          <w:sz w:val="24"/>
          <w:szCs w:val="24"/>
        </w:rPr>
        <w:t xml:space="preserve">Who is “a </w:t>
      </w:r>
      <w:proofErr w:type="spellStart"/>
      <w:r w:rsidRPr="00C95AD2">
        <w:rPr>
          <w:rFonts w:ascii="Calibri" w:hAnsi="Calibri"/>
          <w:sz w:val="24"/>
          <w:szCs w:val="24"/>
        </w:rPr>
        <w:t>neighbour</w:t>
      </w:r>
      <w:proofErr w:type="spellEnd"/>
      <w:r w:rsidRPr="00C95AD2">
        <w:rPr>
          <w:rFonts w:ascii="Calibri" w:hAnsi="Calibri"/>
          <w:sz w:val="24"/>
          <w:szCs w:val="24"/>
        </w:rPr>
        <w:t>”? Anyone who reasonably and foresee ably could be affected by one’s acts</w:t>
      </w:r>
    </w:p>
    <w:p w:rsidR="00017E95" w:rsidRPr="00C95AD2" w:rsidRDefault="00017E95" w:rsidP="00017E95">
      <w:pPr>
        <w:rPr>
          <w:rFonts w:ascii="Calibri" w:hAnsi="Calibri"/>
          <w:sz w:val="24"/>
          <w:szCs w:val="24"/>
        </w:rPr>
      </w:pPr>
    </w:p>
    <w:p w:rsidR="00017E95" w:rsidRPr="00C95AD2" w:rsidRDefault="00AF68EF" w:rsidP="00017E95">
      <w:pPr>
        <w:rPr>
          <w:rFonts w:ascii="Calibri" w:hAnsi="Calibri"/>
          <w:sz w:val="24"/>
          <w:szCs w:val="24"/>
        </w:rPr>
      </w:pPr>
      <w:r w:rsidRPr="00C95AD2">
        <w:rPr>
          <w:rFonts w:ascii="Calibri" w:hAnsi="Calibri"/>
          <w:sz w:val="24"/>
          <w:szCs w:val="24"/>
          <w:u w:val="single"/>
        </w:rPr>
        <w:t>Negligence:  Breach of Duty of Care:</w:t>
      </w:r>
    </w:p>
    <w:p w:rsidR="00AF68EF" w:rsidRPr="00C95AD2" w:rsidRDefault="00AF68EF" w:rsidP="00AF68EF">
      <w:pPr>
        <w:rPr>
          <w:rFonts w:ascii="Calibri" w:hAnsi="Calibri"/>
          <w:sz w:val="24"/>
          <w:szCs w:val="24"/>
        </w:rPr>
      </w:pPr>
      <w:r w:rsidRPr="00C95AD2">
        <w:rPr>
          <w:rFonts w:ascii="Calibri" w:hAnsi="Calibri"/>
          <w:b/>
          <w:bCs/>
          <w:sz w:val="24"/>
          <w:szCs w:val="24"/>
        </w:rPr>
        <w:t>The standard of care</w:t>
      </w:r>
      <w:r w:rsidRPr="00C95AD2">
        <w:rPr>
          <w:rFonts w:ascii="Calibri" w:hAnsi="Calibri"/>
          <w:sz w:val="24"/>
          <w:szCs w:val="24"/>
        </w:rPr>
        <w:t xml:space="preserve"> which one owes is determined by an application of the Reasonable Person Test:</w:t>
      </w:r>
    </w:p>
    <w:p w:rsidR="00AF68EF" w:rsidRPr="00C95AD2" w:rsidRDefault="00AF68EF" w:rsidP="00AF68EF">
      <w:pPr>
        <w:rPr>
          <w:rFonts w:ascii="Calibri" w:hAnsi="Calibri"/>
          <w:sz w:val="24"/>
          <w:szCs w:val="24"/>
        </w:rPr>
      </w:pPr>
      <w:r w:rsidRPr="00C95AD2">
        <w:rPr>
          <w:rFonts w:ascii="Calibri" w:hAnsi="Calibri"/>
          <w:sz w:val="24"/>
          <w:szCs w:val="24"/>
        </w:rPr>
        <w:t>“How would a reasonable person in the same circumstances as the defendant have behaved?”</w:t>
      </w:r>
    </w:p>
    <w:p w:rsidR="00AF68EF" w:rsidRPr="00C95AD2" w:rsidRDefault="00AF68EF" w:rsidP="00AF68EF">
      <w:pPr>
        <w:rPr>
          <w:rFonts w:ascii="Calibri" w:hAnsi="Calibri"/>
          <w:sz w:val="24"/>
          <w:szCs w:val="24"/>
        </w:rPr>
      </w:pPr>
      <w:r w:rsidRPr="00C95AD2">
        <w:rPr>
          <w:rFonts w:ascii="Calibri" w:hAnsi="Calibri"/>
          <w:sz w:val="24"/>
          <w:szCs w:val="24"/>
        </w:rPr>
        <w:t>If the defendant’s actions fall below the standard of care expected, the duty of care has been breached and the defendant may be liable for the plaintiff’s loss</w:t>
      </w:r>
      <w:r w:rsidRPr="00C95AD2">
        <w:rPr>
          <w:rFonts w:ascii="Calibri" w:hAnsi="Calibri"/>
          <w:b/>
          <w:bCs/>
          <w:sz w:val="24"/>
          <w:szCs w:val="24"/>
        </w:rPr>
        <w:t xml:space="preserve"> </w:t>
      </w:r>
    </w:p>
    <w:p w:rsidR="00AF68EF" w:rsidRPr="00C95AD2" w:rsidRDefault="00AF68EF" w:rsidP="00017E95">
      <w:pPr>
        <w:rPr>
          <w:rFonts w:ascii="Calibri" w:hAnsi="Calibri"/>
          <w:sz w:val="24"/>
          <w:szCs w:val="24"/>
        </w:rPr>
      </w:pPr>
    </w:p>
    <w:p w:rsidR="00AF68EF" w:rsidRPr="00C95AD2" w:rsidRDefault="00AF68EF" w:rsidP="00017E95">
      <w:pPr>
        <w:rPr>
          <w:rFonts w:ascii="Calibri" w:hAnsi="Calibri"/>
          <w:sz w:val="24"/>
          <w:szCs w:val="24"/>
        </w:rPr>
      </w:pPr>
      <w:r w:rsidRPr="00C95AD2">
        <w:rPr>
          <w:rFonts w:ascii="Calibri" w:hAnsi="Calibri"/>
          <w:sz w:val="24"/>
          <w:szCs w:val="24"/>
          <w:u w:val="single"/>
        </w:rPr>
        <w:t>Negligence:   Causation and Remoteness:</w:t>
      </w:r>
      <w:r w:rsidRPr="00C95AD2">
        <w:rPr>
          <w:rFonts w:ascii="Calibri" w:hAnsi="Calibri"/>
          <w:sz w:val="24"/>
          <w:szCs w:val="24"/>
        </w:rPr>
        <w:t xml:space="preserve">  </w:t>
      </w:r>
    </w:p>
    <w:p w:rsidR="00AF68EF" w:rsidRPr="00C95AD2" w:rsidRDefault="00AF68EF" w:rsidP="00AF68EF">
      <w:pPr>
        <w:rPr>
          <w:rFonts w:ascii="Calibri" w:hAnsi="Calibri"/>
          <w:sz w:val="24"/>
          <w:szCs w:val="24"/>
        </w:rPr>
      </w:pPr>
      <w:r w:rsidRPr="00C95AD2">
        <w:rPr>
          <w:rFonts w:ascii="Calibri" w:hAnsi="Calibri"/>
          <w:b/>
          <w:bCs/>
          <w:sz w:val="24"/>
          <w:szCs w:val="24"/>
        </w:rPr>
        <w:t xml:space="preserve">The requirement of causation </w:t>
      </w:r>
      <w:r w:rsidRPr="00C95AD2">
        <w:rPr>
          <w:rFonts w:ascii="Calibri" w:hAnsi="Calibri"/>
          <w:sz w:val="24"/>
          <w:szCs w:val="24"/>
        </w:rPr>
        <w:t>is addressed by</w:t>
      </w:r>
      <w:r w:rsidRPr="00C95AD2">
        <w:rPr>
          <w:rFonts w:ascii="Calibri" w:hAnsi="Calibri"/>
          <w:b/>
          <w:bCs/>
          <w:sz w:val="24"/>
          <w:szCs w:val="24"/>
        </w:rPr>
        <w:t xml:space="preserve"> </w:t>
      </w:r>
      <w:r w:rsidRPr="00C95AD2">
        <w:rPr>
          <w:rFonts w:ascii="Calibri" w:hAnsi="Calibri"/>
          <w:sz w:val="24"/>
          <w:szCs w:val="24"/>
        </w:rPr>
        <w:t>asking the question “But for the conduct of the defendant, would the plaintiff’s injury not have occurred?”</w:t>
      </w:r>
    </w:p>
    <w:p w:rsidR="00AF68EF" w:rsidRPr="00C95AD2" w:rsidRDefault="00AF68EF" w:rsidP="00AF68EF">
      <w:pPr>
        <w:rPr>
          <w:rFonts w:ascii="Calibri" w:hAnsi="Calibri"/>
          <w:sz w:val="24"/>
          <w:szCs w:val="24"/>
        </w:rPr>
      </w:pPr>
      <w:r w:rsidRPr="00C95AD2">
        <w:rPr>
          <w:rFonts w:ascii="Calibri" w:hAnsi="Calibri"/>
          <w:sz w:val="24"/>
          <w:szCs w:val="24"/>
        </w:rPr>
        <w:lastRenderedPageBreak/>
        <w:t xml:space="preserve">The </w:t>
      </w:r>
      <w:proofErr w:type="spellStart"/>
      <w:r w:rsidRPr="00C95AD2">
        <w:rPr>
          <w:rFonts w:ascii="Calibri" w:hAnsi="Calibri"/>
          <w:sz w:val="24"/>
          <w:szCs w:val="24"/>
        </w:rPr>
        <w:t>defence</w:t>
      </w:r>
      <w:proofErr w:type="spellEnd"/>
      <w:r w:rsidRPr="00C95AD2">
        <w:rPr>
          <w:rFonts w:ascii="Calibri" w:hAnsi="Calibri"/>
          <w:sz w:val="24"/>
          <w:szCs w:val="24"/>
        </w:rPr>
        <w:t xml:space="preserve"> of remoteness then asks “Was it reasonably foreseeable and predictable that the defendant’s act would cause the plaintiff’s injury?”</w:t>
      </w:r>
    </w:p>
    <w:p w:rsidR="00AF68EF" w:rsidRPr="00C95AD2" w:rsidRDefault="00AF68EF" w:rsidP="00017E95">
      <w:pPr>
        <w:rPr>
          <w:rFonts w:ascii="Calibri" w:hAnsi="Calibri"/>
          <w:sz w:val="24"/>
          <w:szCs w:val="24"/>
        </w:rPr>
      </w:pPr>
    </w:p>
    <w:p w:rsidR="00AF68EF" w:rsidRPr="00C95AD2" w:rsidRDefault="00AF68EF" w:rsidP="00017E95">
      <w:pPr>
        <w:rPr>
          <w:rFonts w:ascii="Calibri" w:hAnsi="Calibri"/>
          <w:sz w:val="24"/>
          <w:szCs w:val="24"/>
        </w:rPr>
      </w:pPr>
      <w:r w:rsidRPr="00C95AD2">
        <w:rPr>
          <w:rFonts w:ascii="Calibri" w:hAnsi="Calibri"/>
          <w:sz w:val="24"/>
          <w:szCs w:val="24"/>
          <w:u w:val="single"/>
        </w:rPr>
        <w:t>Contributory Negligence and Willing Assumption of Risk:</w:t>
      </w:r>
    </w:p>
    <w:p w:rsidR="00AF68EF" w:rsidRPr="00C95AD2" w:rsidRDefault="00AF68EF" w:rsidP="00AF68EF">
      <w:pPr>
        <w:rPr>
          <w:rFonts w:ascii="Calibri" w:hAnsi="Calibri"/>
          <w:sz w:val="24"/>
          <w:szCs w:val="24"/>
        </w:rPr>
      </w:pPr>
      <w:r w:rsidRPr="00C95AD2">
        <w:rPr>
          <w:rFonts w:ascii="Calibri" w:hAnsi="Calibri"/>
          <w:sz w:val="24"/>
          <w:szCs w:val="24"/>
        </w:rPr>
        <w:t xml:space="preserve"> </w:t>
      </w:r>
      <w:r w:rsidRPr="00C95AD2">
        <w:rPr>
          <w:rFonts w:ascii="Calibri" w:hAnsi="Calibri"/>
          <w:b/>
          <w:bCs/>
          <w:sz w:val="24"/>
          <w:szCs w:val="24"/>
        </w:rPr>
        <w:t xml:space="preserve">The </w:t>
      </w:r>
      <w:proofErr w:type="spellStart"/>
      <w:r w:rsidRPr="00C95AD2">
        <w:rPr>
          <w:rFonts w:ascii="Calibri" w:hAnsi="Calibri"/>
          <w:b/>
          <w:bCs/>
          <w:sz w:val="24"/>
          <w:szCs w:val="24"/>
        </w:rPr>
        <w:t>defence</w:t>
      </w:r>
      <w:proofErr w:type="spellEnd"/>
      <w:r w:rsidRPr="00C95AD2">
        <w:rPr>
          <w:rFonts w:ascii="Calibri" w:hAnsi="Calibri"/>
          <w:b/>
          <w:bCs/>
          <w:sz w:val="24"/>
          <w:szCs w:val="24"/>
        </w:rPr>
        <w:t xml:space="preserve"> of contributory negligence</w:t>
      </w:r>
      <w:r w:rsidRPr="00C95AD2">
        <w:rPr>
          <w:rFonts w:ascii="Calibri" w:hAnsi="Calibri"/>
          <w:sz w:val="24"/>
          <w:szCs w:val="24"/>
        </w:rPr>
        <w:t xml:space="preserve"> determines the degree to which the plaintiff may be held responsible for his or her own harm</w:t>
      </w:r>
    </w:p>
    <w:p w:rsidR="00AF68EF" w:rsidRPr="00C95AD2" w:rsidRDefault="00AF68EF" w:rsidP="00AF68EF">
      <w:pPr>
        <w:rPr>
          <w:rFonts w:ascii="Calibri" w:hAnsi="Calibri"/>
          <w:sz w:val="24"/>
          <w:szCs w:val="24"/>
        </w:rPr>
      </w:pPr>
      <w:r w:rsidRPr="00C95AD2">
        <w:rPr>
          <w:rFonts w:ascii="Calibri" w:hAnsi="Calibri"/>
          <w:sz w:val="24"/>
          <w:szCs w:val="24"/>
        </w:rPr>
        <w:t>A court may apportion blame on a percentage basis, reducing damages accordingly</w:t>
      </w:r>
    </w:p>
    <w:p w:rsidR="00AF68EF" w:rsidRPr="00C95AD2" w:rsidRDefault="00AF68EF" w:rsidP="00AF68EF">
      <w:pPr>
        <w:rPr>
          <w:rFonts w:ascii="Calibri" w:hAnsi="Calibri"/>
          <w:sz w:val="24"/>
          <w:szCs w:val="24"/>
        </w:rPr>
      </w:pPr>
      <w:r w:rsidRPr="00C95AD2">
        <w:rPr>
          <w:rFonts w:ascii="Calibri" w:hAnsi="Calibri"/>
          <w:sz w:val="24"/>
          <w:szCs w:val="24"/>
        </w:rPr>
        <w:t xml:space="preserve">The </w:t>
      </w:r>
      <w:proofErr w:type="spellStart"/>
      <w:r w:rsidRPr="00C95AD2">
        <w:rPr>
          <w:rFonts w:ascii="Calibri" w:hAnsi="Calibri"/>
          <w:sz w:val="24"/>
          <w:szCs w:val="24"/>
        </w:rPr>
        <w:t>defence</w:t>
      </w:r>
      <w:proofErr w:type="spellEnd"/>
      <w:r w:rsidRPr="00C95AD2">
        <w:rPr>
          <w:rFonts w:ascii="Calibri" w:hAnsi="Calibri"/>
          <w:sz w:val="24"/>
          <w:szCs w:val="24"/>
        </w:rPr>
        <w:t xml:space="preserve"> of voluntary assumption of risk may negate a negligence claim if a plaintiff willingly participated in a dangerous sport </w:t>
      </w:r>
    </w:p>
    <w:p w:rsidR="00AF68EF" w:rsidRPr="00C95AD2" w:rsidRDefault="00AF68EF" w:rsidP="00AF68EF">
      <w:pPr>
        <w:rPr>
          <w:rFonts w:ascii="Calibri" w:hAnsi="Calibri"/>
          <w:sz w:val="24"/>
          <w:szCs w:val="24"/>
        </w:rPr>
      </w:pPr>
    </w:p>
    <w:p w:rsidR="00AF68EF" w:rsidRPr="00C95AD2" w:rsidRDefault="00127A64" w:rsidP="00AF68EF">
      <w:pPr>
        <w:rPr>
          <w:rFonts w:ascii="Calibri" w:hAnsi="Calibri"/>
          <w:sz w:val="24"/>
          <w:szCs w:val="24"/>
        </w:rPr>
      </w:pPr>
      <w:r w:rsidRPr="00C95AD2">
        <w:rPr>
          <w:rFonts w:ascii="Calibri" w:hAnsi="Calibri"/>
          <w:sz w:val="24"/>
          <w:szCs w:val="24"/>
          <w:u w:val="single"/>
        </w:rPr>
        <w:t>Other Unintentional Torts:</w:t>
      </w:r>
      <w:r w:rsidRPr="00C95AD2">
        <w:rPr>
          <w:rFonts w:ascii="Calibri" w:hAnsi="Calibri"/>
          <w:sz w:val="24"/>
          <w:szCs w:val="24"/>
        </w:rPr>
        <w:t xml:space="preserve">  </w:t>
      </w:r>
    </w:p>
    <w:p w:rsidR="00127A64" w:rsidRPr="00C95AD2" w:rsidRDefault="00127A64" w:rsidP="00127A64">
      <w:pPr>
        <w:rPr>
          <w:rFonts w:ascii="Calibri" w:hAnsi="Calibri"/>
          <w:sz w:val="24"/>
          <w:szCs w:val="24"/>
        </w:rPr>
      </w:pPr>
      <w:r w:rsidRPr="00C95AD2">
        <w:rPr>
          <w:rFonts w:ascii="Calibri" w:hAnsi="Calibri"/>
          <w:b/>
          <w:bCs/>
          <w:sz w:val="24"/>
          <w:szCs w:val="24"/>
        </w:rPr>
        <w:t>Occupier’s liability</w:t>
      </w:r>
      <w:r w:rsidRPr="00C95AD2">
        <w:rPr>
          <w:rFonts w:ascii="Calibri" w:hAnsi="Calibri"/>
          <w:sz w:val="24"/>
          <w:szCs w:val="24"/>
        </w:rPr>
        <w:t xml:space="preserve"> represents the duty of care owed by occupiers to people who enter onto their business or residential property</w:t>
      </w:r>
    </w:p>
    <w:p w:rsidR="00127A64" w:rsidRPr="00C95AD2" w:rsidRDefault="00127A64" w:rsidP="00127A64">
      <w:pPr>
        <w:rPr>
          <w:rFonts w:ascii="Calibri" w:hAnsi="Calibri"/>
          <w:sz w:val="24"/>
          <w:szCs w:val="24"/>
        </w:rPr>
      </w:pPr>
      <w:r w:rsidRPr="00C95AD2">
        <w:rPr>
          <w:rFonts w:ascii="Calibri" w:hAnsi="Calibri"/>
          <w:sz w:val="24"/>
          <w:szCs w:val="24"/>
        </w:rPr>
        <w:t xml:space="preserve">Most provinces and territories have enacted </w:t>
      </w:r>
      <w:proofErr w:type="gramStart"/>
      <w:r w:rsidRPr="00C95AD2">
        <w:rPr>
          <w:rFonts w:ascii="Calibri" w:hAnsi="Calibri"/>
          <w:sz w:val="24"/>
          <w:szCs w:val="24"/>
        </w:rPr>
        <w:t>occupiers</w:t>
      </w:r>
      <w:proofErr w:type="gramEnd"/>
      <w:r w:rsidRPr="00C95AD2">
        <w:rPr>
          <w:rFonts w:ascii="Calibri" w:hAnsi="Calibri"/>
          <w:sz w:val="24"/>
          <w:szCs w:val="24"/>
        </w:rPr>
        <w:t xml:space="preserve"> liability acts imposing the reasonable person standard of care on occupiers</w:t>
      </w:r>
    </w:p>
    <w:p w:rsidR="00127A64" w:rsidRPr="00C95AD2" w:rsidRDefault="00127A64" w:rsidP="00127A64">
      <w:pPr>
        <w:rPr>
          <w:rFonts w:ascii="Calibri" w:hAnsi="Calibri"/>
          <w:b/>
          <w:bCs/>
          <w:sz w:val="24"/>
          <w:szCs w:val="24"/>
        </w:rPr>
      </w:pPr>
      <w:r w:rsidRPr="00C95AD2">
        <w:rPr>
          <w:rFonts w:ascii="Calibri" w:hAnsi="Calibri"/>
          <w:sz w:val="24"/>
          <w:szCs w:val="24"/>
        </w:rPr>
        <w:t>Under the common law, varying standards of care are expected depending whether the entrant is a trespasser, licensee or invitee</w:t>
      </w:r>
    </w:p>
    <w:p w:rsidR="00127A64" w:rsidRPr="00C95AD2" w:rsidRDefault="00127A64" w:rsidP="00127A64">
      <w:pPr>
        <w:rPr>
          <w:rFonts w:ascii="Calibri" w:hAnsi="Calibri"/>
          <w:b/>
          <w:bCs/>
          <w:sz w:val="24"/>
          <w:szCs w:val="24"/>
        </w:rPr>
      </w:pPr>
      <w:r w:rsidRPr="00C95AD2">
        <w:rPr>
          <w:rFonts w:ascii="Calibri" w:hAnsi="Calibri"/>
          <w:b/>
          <w:bCs/>
          <w:noProof/>
          <w:sz w:val="24"/>
          <w:szCs w:val="24"/>
        </w:rPr>
        <w:drawing>
          <wp:inline distT="0" distB="0" distL="0" distR="0">
            <wp:extent cx="5943600" cy="2108200"/>
            <wp:effectExtent l="19050" t="0" r="0" b="0"/>
            <wp:docPr id="5" name="Picture 5" descr="Figure02-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658" name="Picture 2" descr="Figure02-0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108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27A64" w:rsidRPr="00C95AD2" w:rsidRDefault="00127A64" w:rsidP="00127A64">
      <w:pPr>
        <w:rPr>
          <w:rFonts w:ascii="Calibri" w:hAnsi="Calibri"/>
          <w:sz w:val="24"/>
          <w:szCs w:val="24"/>
        </w:rPr>
      </w:pPr>
      <w:r w:rsidRPr="00C95AD2">
        <w:rPr>
          <w:rFonts w:ascii="Calibri" w:hAnsi="Calibri"/>
          <w:sz w:val="24"/>
          <w:szCs w:val="24"/>
          <w:u w:val="single"/>
        </w:rPr>
        <w:t>Other Unintentional Torts:</w:t>
      </w:r>
    </w:p>
    <w:p w:rsidR="00127A64" w:rsidRPr="00C95AD2" w:rsidRDefault="00127A64" w:rsidP="00127A64">
      <w:pPr>
        <w:rPr>
          <w:rFonts w:ascii="Calibri" w:hAnsi="Calibri"/>
          <w:sz w:val="24"/>
          <w:szCs w:val="24"/>
        </w:rPr>
      </w:pPr>
      <w:r w:rsidRPr="00C95AD2">
        <w:rPr>
          <w:rFonts w:ascii="Calibri" w:hAnsi="Calibri"/>
          <w:b/>
          <w:bCs/>
          <w:sz w:val="24"/>
          <w:szCs w:val="24"/>
        </w:rPr>
        <w:t xml:space="preserve">Vicarious liability </w:t>
      </w:r>
      <w:r w:rsidRPr="00C95AD2">
        <w:rPr>
          <w:rFonts w:ascii="Calibri" w:hAnsi="Calibri"/>
          <w:sz w:val="24"/>
          <w:szCs w:val="24"/>
        </w:rPr>
        <w:t>arises when someone besides the individual who has committed a tort is liable, such as an employer or a partnership</w:t>
      </w:r>
    </w:p>
    <w:p w:rsidR="00127A64" w:rsidRPr="00C95AD2" w:rsidRDefault="00127A64" w:rsidP="00127A64">
      <w:pPr>
        <w:rPr>
          <w:rFonts w:ascii="Calibri" w:hAnsi="Calibri"/>
          <w:sz w:val="24"/>
          <w:szCs w:val="24"/>
        </w:rPr>
      </w:pPr>
      <w:r w:rsidRPr="00C95AD2">
        <w:rPr>
          <w:rFonts w:ascii="Calibri" w:hAnsi="Calibri"/>
          <w:sz w:val="24"/>
          <w:szCs w:val="24"/>
        </w:rPr>
        <w:lastRenderedPageBreak/>
        <w:t>Liability may be found if the tort occurred in the course of work being carried out for the benefit of an employer or partnership</w:t>
      </w:r>
    </w:p>
    <w:p w:rsidR="00127A64" w:rsidRPr="00C95AD2" w:rsidRDefault="00127A64" w:rsidP="00127A64">
      <w:pPr>
        <w:rPr>
          <w:rFonts w:ascii="Calibri" w:hAnsi="Calibri"/>
          <w:sz w:val="24"/>
          <w:szCs w:val="24"/>
        </w:rPr>
      </w:pPr>
      <w:r w:rsidRPr="00C95AD2">
        <w:rPr>
          <w:rFonts w:ascii="Calibri" w:hAnsi="Calibri"/>
          <w:sz w:val="24"/>
          <w:szCs w:val="24"/>
        </w:rPr>
        <w:t>For strict liability, the reasonableness standard is displaced by a strict responsibility for loss because the activity is inherently dangerous</w:t>
      </w:r>
      <w:r w:rsidRPr="00C95AD2">
        <w:rPr>
          <w:rFonts w:ascii="Calibri" w:hAnsi="Calibri"/>
          <w:b/>
          <w:bCs/>
          <w:sz w:val="24"/>
          <w:szCs w:val="24"/>
        </w:rPr>
        <w:t xml:space="preserve"> </w:t>
      </w:r>
    </w:p>
    <w:p w:rsidR="00127A64" w:rsidRPr="00C95AD2" w:rsidRDefault="00127A64" w:rsidP="00127A64">
      <w:pPr>
        <w:rPr>
          <w:rFonts w:ascii="Calibri" w:hAnsi="Calibri"/>
          <w:sz w:val="24"/>
          <w:szCs w:val="24"/>
        </w:rPr>
      </w:pPr>
    </w:p>
    <w:p w:rsidR="00127A64" w:rsidRPr="00C95AD2" w:rsidRDefault="00127A64" w:rsidP="00127A64">
      <w:pPr>
        <w:rPr>
          <w:rFonts w:ascii="Calibri" w:hAnsi="Calibri"/>
          <w:sz w:val="24"/>
          <w:szCs w:val="24"/>
        </w:rPr>
      </w:pPr>
      <w:r w:rsidRPr="00C95AD2">
        <w:rPr>
          <w:rFonts w:ascii="Calibri" w:hAnsi="Calibri"/>
          <w:sz w:val="24"/>
          <w:szCs w:val="24"/>
          <w:u w:val="single"/>
        </w:rPr>
        <w:t>Commercial Negligence:</w:t>
      </w:r>
      <w:r w:rsidRPr="00C95AD2">
        <w:rPr>
          <w:rFonts w:ascii="Calibri" w:hAnsi="Calibri"/>
          <w:sz w:val="24"/>
          <w:szCs w:val="24"/>
        </w:rPr>
        <w:t xml:space="preserve">  </w:t>
      </w:r>
    </w:p>
    <w:p w:rsidR="00127A64" w:rsidRPr="00C95AD2" w:rsidRDefault="00127A64" w:rsidP="00127A64">
      <w:pPr>
        <w:rPr>
          <w:rFonts w:ascii="Calibri" w:hAnsi="Calibri"/>
          <w:sz w:val="24"/>
          <w:szCs w:val="24"/>
        </w:rPr>
      </w:pPr>
      <w:r w:rsidRPr="00C95AD2">
        <w:rPr>
          <w:rFonts w:ascii="Calibri" w:hAnsi="Calibri"/>
          <w:b/>
          <w:bCs/>
          <w:sz w:val="24"/>
          <w:szCs w:val="24"/>
          <w:u w:val="single"/>
        </w:rPr>
        <w:t>Professional negligence</w:t>
      </w:r>
      <w:r w:rsidRPr="00C95AD2">
        <w:rPr>
          <w:rFonts w:ascii="Calibri" w:hAnsi="Calibri"/>
          <w:sz w:val="24"/>
          <w:szCs w:val="24"/>
        </w:rPr>
        <w:t xml:space="preserve"> arises when a professional is careless in the performance of a duty carried out for a client or patient</w:t>
      </w:r>
    </w:p>
    <w:p w:rsidR="00127A64" w:rsidRPr="00C95AD2" w:rsidRDefault="00127A64" w:rsidP="00127A64">
      <w:pPr>
        <w:rPr>
          <w:rFonts w:ascii="Calibri" w:hAnsi="Calibri"/>
          <w:sz w:val="24"/>
          <w:szCs w:val="24"/>
        </w:rPr>
      </w:pPr>
      <w:r w:rsidRPr="00C95AD2">
        <w:rPr>
          <w:rFonts w:ascii="Calibri" w:hAnsi="Calibri"/>
          <w:sz w:val="24"/>
          <w:szCs w:val="24"/>
        </w:rPr>
        <w:t>The standard of care expected of experts is established by the governing body of the relevant profession</w:t>
      </w:r>
    </w:p>
    <w:p w:rsidR="00127A64" w:rsidRPr="00C95AD2" w:rsidRDefault="00127A64" w:rsidP="00127A64">
      <w:pPr>
        <w:rPr>
          <w:rFonts w:ascii="Calibri" w:hAnsi="Calibri"/>
          <w:b/>
          <w:bCs/>
          <w:sz w:val="24"/>
          <w:szCs w:val="24"/>
        </w:rPr>
      </w:pPr>
      <w:r w:rsidRPr="00C95AD2">
        <w:rPr>
          <w:rFonts w:ascii="Calibri" w:hAnsi="Calibri"/>
          <w:sz w:val="24"/>
          <w:szCs w:val="24"/>
        </w:rPr>
        <w:t>It is described as the skill level of a reasonable person who is a qualified member of that profession</w:t>
      </w:r>
      <w:r w:rsidRPr="00C95AD2">
        <w:rPr>
          <w:rFonts w:ascii="Calibri" w:hAnsi="Calibri"/>
          <w:b/>
          <w:bCs/>
          <w:sz w:val="24"/>
          <w:szCs w:val="24"/>
        </w:rPr>
        <w:t xml:space="preserve"> </w:t>
      </w:r>
    </w:p>
    <w:p w:rsidR="00127A64" w:rsidRPr="00C95AD2" w:rsidRDefault="00127A64" w:rsidP="00127A64">
      <w:pPr>
        <w:rPr>
          <w:rFonts w:ascii="Calibri" w:hAnsi="Calibri"/>
          <w:sz w:val="24"/>
          <w:szCs w:val="24"/>
        </w:rPr>
      </w:pPr>
    </w:p>
    <w:p w:rsidR="00127A64" w:rsidRPr="00C95AD2" w:rsidRDefault="00127A64" w:rsidP="00127A64">
      <w:pPr>
        <w:rPr>
          <w:rFonts w:ascii="Calibri" w:hAnsi="Calibri"/>
          <w:sz w:val="24"/>
          <w:szCs w:val="24"/>
        </w:rPr>
      </w:pPr>
      <w:r w:rsidRPr="00C95AD2">
        <w:rPr>
          <w:rFonts w:ascii="Calibri" w:hAnsi="Calibri"/>
          <w:b/>
          <w:bCs/>
          <w:sz w:val="24"/>
          <w:szCs w:val="24"/>
          <w:u w:val="single"/>
        </w:rPr>
        <w:t>Negligent misstatements</w:t>
      </w:r>
      <w:r w:rsidRPr="00C95AD2">
        <w:rPr>
          <w:rFonts w:ascii="Calibri" w:hAnsi="Calibri"/>
          <w:sz w:val="24"/>
          <w:szCs w:val="24"/>
        </w:rPr>
        <w:t xml:space="preserve"> occur when an expert has been careless in the preparation of a financial statement or other report upon which a client or third party has relied</w:t>
      </w:r>
    </w:p>
    <w:p w:rsidR="00127A64" w:rsidRPr="00C95AD2" w:rsidRDefault="00127A64" w:rsidP="00127A64">
      <w:pPr>
        <w:rPr>
          <w:rFonts w:ascii="Calibri" w:hAnsi="Calibri"/>
          <w:sz w:val="24"/>
          <w:szCs w:val="24"/>
        </w:rPr>
      </w:pPr>
      <w:r w:rsidRPr="00C95AD2">
        <w:rPr>
          <w:rFonts w:ascii="Calibri" w:hAnsi="Calibri"/>
          <w:sz w:val="24"/>
          <w:szCs w:val="24"/>
        </w:rPr>
        <w:t>Foresee-ability determines the potential group of persons who may rely on the information</w:t>
      </w:r>
    </w:p>
    <w:p w:rsidR="00127A64" w:rsidRPr="00C95AD2" w:rsidRDefault="00127A64" w:rsidP="00127A64">
      <w:pPr>
        <w:rPr>
          <w:rFonts w:ascii="Calibri" w:hAnsi="Calibri"/>
          <w:b/>
          <w:bCs/>
          <w:sz w:val="24"/>
          <w:szCs w:val="24"/>
        </w:rPr>
      </w:pPr>
      <w:r w:rsidRPr="00C95AD2">
        <w:rPr>
          <w:rFonts w:ascii="Calibri" w:hAnsi="Calibri"/>
          <w:sz w:val="24"/>
          <w:szCs w:val="24"/>
        </w:rPr>
        <w:t xml:space="preserve">A </w:t>
      </w:r>
      <w:proofErr w:type="spellStart"/>
      <w:r w:rsidRPr="00C95AD2">
        <w:rPr>
          <w:rFonts w:ascii="Calibri" w:hAnsi="Calibri"/>
          <w:sz w:val="24"/>
          <w:szCs w:val="24"/>
        </w:rPr>
        <w:t>defence</w:t>
      </w:r>
      <w:proofErr w:type="spellEnd"/>
      <w:r w:rsidRPr="00C95AD2">
        <w:rPr>
          <w:rFonts w:ascii="Calibri" w:hAnsi="Calibri"/>
          <w:sz w:val="24"/>
          <w:szCs w:val="24"/>
        </w:rPr>
        <w:t xml:space="preserve"> of remoteness may arise from examining the intended use of the financial statement or report prepared by the expert</w:t>
      </w:r>
      <w:r w:rsidRPr="00C95AD2">
        <w:rPr>
          <w:rFonts w:ascii="Calibri" w:hAnsi="Calibri"/>
          <w:b/>
          <w:bCs/>
          <w:sz w:val="24"/>
          <w:szCs w:val="24"/>
        </w:rPr>
        <w:t xml:space="preserve"> </w:t>
      </w:r>
    </w:p>
    <w:p w:rsidR="00127A64" w:rsidRPr="00C95AD2" w:rsidRDefault="00127A64" w:rsidP="00127A64">
      <w:pPr>
        <w:rPr>
          <w:rFonts w:ascii="Calibri" w:hAnsi="Calibri"/>
          <w:sz w:val="24"/>
          <w:szCs w:val="24"/>
        </w:rPr>
      </w:pPr>
    </w:p>
    <w:p w:rsidR="00127A64" w:rsidRPr="00C95AD2" w:rsidRDefault="00127A64" w:rsidP="00127A64">
      <w:pPr>
        <w:rPr>
          <w:rFonts w:ascii="Calibri" w:hAnsi="Calibri"/>
          <w:sz w:val="24"/>
          <w:szCs w:val="24"/>
        </w:rPr>
      </w:pPr>
      <w:r w:rsidRPr="00C95AD2">
        <w:rPr>
          <w:rFonts w:ascii="Calibri" w:hAnsi="Calibri"/>
          <w:b/>
          <w:bCs/>
          <w:sz w:val="24"/>
          <w:szCs w:val="24"/>
          <w:u w:val="single"/>
        </w:rPr>
        <w:t>Manufacturer’s negligence</w:t>
      </w:r>
      <w:r w:rsidRPr="00C95AD2">
        <w:rPr>
          <w:rFonts w:ascii="Calibri" w:hAnsi="Calibri"/>
          <w:b/>
          <w:bCs/>
          <w:sz w:val="24"/>
          <w:szCs w:val="24"/>
        </w:rPr>
        <w:t xml:space="preserve"> </w:t>
      </w:r>
      <w:r w:rsidRPr="00C95AD2">
        <w:rPr>
          <w:rFonts w:ascii="Calibri" w:hAnsi="Calibri"/>
          <w:sz w:val="24"/>
          <w:szCs w:val="24"/>
        </w:rPr>
        <w:t>places a very high standard of care upon manufacturers to ensure their products will not harm a consumer</w:t>
      </w:r>
    </w:p>
    <w:p w:rsidR="00127A64" w:rsidRPr="00C95AD2" w:rsidRDefault="00127A64" w:rsidP="00127A64">
      <w:pPr>
        <w:rPr>
          <w:rFonts w:ascii="Calibri" w:hAnsi="Calibri"/>
          <w:sz w:val="24"/>
          <w:szCs w:val="24"/>
        </w:rPr>
      </w:pPr>
      <w:r w:rsidRPr="00C95AD2">
        <w:rPr>
          <w:rFonts w:ascii="Calibri" w:hAnsi="Calibri"/>
          <w:sz w:val="24"/>
          <w:szCs w:val="24"/>
        </w:rPr>
        <w:t xml:space="preserve">The standard of care may require extensive testing, especially if the product will be used by children </w:t>
      </w:r>
    </w:p>
    <w:p w:rsidR="00127A64" w:rsidRPr="00C95AD2" w:rsidRDefault="00127A64" w:rsidP="00127A64">
      <w:pPr>
        <w:rPr>
          <w:rFonts w:ascii="Calibri" w:hAnsi="Calibri"/>
          <w:sz w:val="24"/>
          <w:szCs w:val="24"/>
        </w:rPr>
      </w:pPr>
      <w:r w:rsidRPr="00C95AD2">
        <w:rPr>
          <w:rFonts w:ascii="Calibri" w:hAnsi="Calibri"/>
          <w:sz w:val="24"/>
          <w:szCs w:val="24"/>
        </w:rPr>
        <w:t>Warnings of danger from improper handling and specific instructions for safe use may help a manufacturer avoid liability</w:t>
      </w:r>
    </w:p>
    <w:p w:rsidR="00127A64" w:rsidRPr="00C95AD2" w:rsidRDefault="00127A64" w:rsidP="00127A64">
      <w:pPr>
        <w:rPr>
          <w:rFonts w:ascii="Calibri" w:hAnsi="Calibri"/>
          <w:sz w:val="24"/>
          <w:szCs w:val="24"/>
        </w:rPr>
      </w:pPr>
    </w:p>
    <w:p w:rsidR="00127A64" w:rsidRPr="00C95AD2" w:rsidRDefault="00127A64" w:rsidP="00127A64">
      <w:pPr>
        <w:rPr>
          <w:rFonts w:ascii="Calibri" w:hAnsi="Calibri"/>
          <w:sz w:val="24"/>
          <w:szCs w:val="24"/>
        </w:rPr>
      </w:pPr>
      <w:proofErr w:type="spellStart"/>
      <w:r w:rsidRPr="00C95AD2">
        <w:rPr>
          <w:rFonts w:ascii="Calibri" w:hAnsi="Calibri"/>
          <w:sz w:val="24"/>
          <w:szCs w:val="24"/>
          <w:u w:val="single"/>
        </w:rPr>
        <w:t>Defences</w:t>
      </w:r>
      <w:proofErr w:type="spellEnd"/>
      <w:r w:rsidRPr="00C95AD2">
        <w:rPr>
          <w:rFonts w:ascii="Calibri" w:hAnsi="Calibri"/>
          <w:sz w:val="24"/>
          <w:szCs w:val="24"/>
          <w:u w:val="single"/>
        </w:rPr>
        <w:t xml:space="preserve"> to Claims of Negligence:</w:t>
      </w:r>
      <w:r w:rsidRPr="00C95AD2">
        <w:rPr>
          <w:rFonts w:ascii="Calibri" w:hAnsi="Calibri"/>
          <w:sz w:val="24"/>
          <w:szCs w:val="24"/>
        </w:rPr>
        <w:t xml:space="preserve"> </w:t>
      </w:r>
    </w:p>
    <w:p w:rsidR="003B18F3" w:rsidRPr="00C95AD2" w:rsidRDefault="003B18F3" w:rsidP="003B18F3">
      <w:pPr>
        <w:rPr>
          <w:rFonts w:ascii="Calibri" w:hAnsi="Calibri"/>
          <w:sz w:val="24"/>
          <w:szCs w:val="24"/>
        </w:rPr>
      </w:pPr>
      <w:r w:rsidRPr="00C95AD2">
        <w:rPr>
          <w:rFonts w:ascii="Calibri" w:hAnsi="Calibri"/>
          <w:b/>
          <w:bCs/>
          <w:sz w:val="24"/>
          <w:szCs w:val="24"/>
        </w:rPr>
        <w:t>A business or individual</w:t>
      </w:r>
      <w:r w:rsidRPr="00C95AD2">
        <w:rPr>
          <w:rFonts w:ascii="Calibri" w:hAnsi="Calibri"/>
          <w:sz w:val="24"/>
          <w:szCs w:val="24"/>
        </w:rPr>
        <w:t xml:space="preserve"> is not automatically liable for a client’s loss</w:t>
      </w:r>
    </w:p>
    <w:p w:rsidR="003B18F3" w:rsidRPr="00C95AD2" w:rsidRDefault="003B18F3" w:rsidP="003B18F3">
      <w:pPr>
        <w:rPr>
          <w:rFonts w:ascii="Calibri" w:hAnsi="Calibri"/>
          <w:sz w:val="24"/>
          <w:szCs w:val="24"/>
        </w:rPr>
      </w:pPr>
      <w:r w:rsidRPr="00C95AD2">
        <w:rPr>
          <w:rFonts w:ascii="Calibri" w:hAnsi="Calibri"/>
          <w:sz w:val="24"/>
          <w:szCs w:val="24"/>
        </w:rPr>
        <w:lastRenderedPageBreak/>
        <w:t xml:space="preserve">An Act of God provides a </w:t>
      </w:r>
      <w:proofErr w:type="spellStart"/>
      <w:r w:rsidRPr="00C95AD2">
        <w:rPr>
          <w:rFonts w:ascii="Calibri" w:hAnsi="Calibri"/>
          <w:sz w:val="24"/>
          <w:szCs w:val="24"/>
        </w:rPr>
        <w:t>defence</w:t>
      </w:r>
      <w:proofErr w:type="spellEnd"/>
      <w:r w:rsidRPr="00C95AD2">
        <w:rPr>
          <w:rFonts w:ascii="Calibri" w:hAnsi="Calibri"/>
          <w:sz w:val="24"/>
          <w:szCs w:val="24"/>
        </w:rPr>
        <w:t xml:space="preserve"> if the loss is directly caused by a force of nature that no amount of care or skill could prevent</w:t>
      </w:r>
    </w:p>
    <w:p w:rsidR="003B18F3" w:rsidRPr="00C95AD2" w:rsidRDefault="003B18F3" w:rsidP="003B18F3">
      <w:pPr>
        <w:rPr>
          <w:rFonts w:ascii="Calibri" w:hAnsi="Calibri"/>
          <w:sz w:val="24"/>
          <w:szCs w:val="24"/>
        </w:rPr>
      </w:pPr>
      <w:r w:rsidRPr="00C95AD2">
        <w:rPr>
          <w:rFonts w:ascii="Calibri" w:hAnsi="Calibri"/>
          <w:sz w:val="24"/>
          <w:szCs w:val="24"/>
        </w:rPr>
        <w:t>A waiver is a promise, usually in writing and brought to the attention of the person waiving the right, not to sue in the event that a contemplated injury occurs</w:t>
      </w:r>
    </w:p>
    <w:p w:rsidR="003B18F3" w:rsidRPr="00C95AD2" w:rsidRDefault="003B18F3" w:rsidP="003B18F3">
      <w:pPr>
        <w:rPr>
          <w:rFonts w:ascii="Calibri" w:hAnsi="Calibri"/>
          <w:sz w:val="24"/>
          <w:szCs w:val="24"/>
        </w:rPr>
      </w:pPr>
      <w:r w:rsidRPr="00C95AD2">
        <w:rPr>
          <w:rFonts w:ascii="Calibri" w:hAnsi="Calibri"/>
          <w:sz w:val="24"/>
          <w:szCs w:val="24"/>
        </w:rPr>
        <w:t xml:space="preserve"> </w:t>
      </w:r>
    </w:p>
    <w:p w:rsidR="003B18F3" w:rsidRPr="00C95AD2" w:rsidRDefault="003B18F3" w:rsidP="003B18F3">
      <w:pPr>
        <w:rPr>
          <w:rFonts w:ascii="Calibri" w:hAnsi="Calibri"/>
          <w:sz w:val="24"/>
          <w:szCs w:val="24"/>
        </w:rPr>
      </w:pPr>
      <w:proofErr w:type="gramStart"/>
      <w:r w:rsidRPr="00C95AD2">
        <w:rPr>
          <w:rFonts w:ascii="Calibri" w:hAnsi="Calibri"/>
          <w:b/>
          <w:bCs/>
          <w:sz w:val="24"/>
          <w:szCs w:val="24"/>
          <w:u w:val="single"/>
        </w:rPr>
        <w:t>A  release</w:t>
      </w:r>
      <w:proofErr w:type="gramEnd"/>
      <w:r w:rsidRPr="00C95AD2">
        <w:rPr>
          <w:rFonts w:ascii="Calibri" w:hAnsi="Calibri"/>
          <w:sz w:val="24"/>
          <w:szCs w:val="24"/>
        </w:rPr>
        <w:t xml:space="preserve"> precludes future legal action but offers compensation to the plaintiff as a settlement, without actually acknowledging liability for the loss</w:t>
      </w:r>
    </w:p>
    <w:p w:rsidR="003B18F3" w:rsidRPr="00C95AD2" w:rsidRDefault="003B18F3" w:rsidP="003B18F3">
      <w:pPr>
        <w:rPr>
          <w:rFonts w:ascii="Calibri" w:hAnsi="Calibri"/>
          <w:sz w:val="24"/>
          <w:szCs w:val="24"/>
        </w:rPr>
      </w:pPr>
      <w:r w:rsidRPr="00C95AD2">
        <w:rPr>
          <w:rFonts w:ascii="Calibri" w:hAnsi="Calibri"/>
          <w:sz w:val="24"/>
          <w:szCs w:val="24"/>
        </w:rPr>
        <w:t>The Statute of Limitations requires plaintiffs to start their lawsuits within strict time periods before evidence is lost and memories fade</w:t>
      </w:r>
    </w:p>
    <w:p w:rsidR="003B18F3" w:rsidRPr="00C95AD2" w:rsidRDefault="003B18F3" w:rsidP="003B18F3">
      <w:pPr>
        <w:rPr>
          <w:rFonts w:ascii="Calibri" w:hAnsi="Calibri"/>
          <w:sz w:val="24"/>
          <w:szCs w:val="24"/>
        </w:rPr>
      </w:pPr>
      <w:r w:rsidRPr="00C95AD2">
        <w:rPr>
          <w:rFonts w:ascii="Calibri" w:hAnsi="Calibri"/>
          <w:sz w:val="24"/>
          <w:szCs w:val="24"/>
        </w:rPr>
        <w:t>A lawful right to cause loss in the best interests of the public may exist for safety inspectors</w:t>
      </w:r>
      <w:r w:rsidRPr="00C95AD2">
        <w:rPr>
          <w:rFonts w:ascii="Calibri" w:hAnsi="Calibri"/>
          <w:b/>
          <w:bCs/>
          <w:sz w:val="24"/>
          <w:szCs w:val="24"/>
        </w:rPr>
        <w:t xml:space="preserve"> </w:t>
      </w:r>
    </w:p>
    <w:p w:rsidR="00127A64" w:rsidRPr="00C95AD2" w:rsidRDefault="00127A64" w:rsidP="00127A64">
      <w:pPr>
        <w:rPr>
          <w:rFonts w:ascii="Calibri" w:hAnsi="Calibri"/>
          <w:sz w:val="24"/>
          <w:szCs w:val="24"/>
        </w:rPr>
      </w:pPr>
    </w:p>
    <w:p w:rsidR="003B18F3" w:rsidRPr="00C95AD2" w:rsidRDefault="003B18F3" w:rsidP="00127A64">
      <w:pPr>
        <w:rPr>
          <w:rFonts w:ascii="Calibri" w:hAnsi="Calibri"/>
          <w:sz w:val="24"/>
          <w:szCs w:val="24"/>
          <w:u w:val="single"/>
        </w:rPr>
      </w:pPr>
      <w:r w:rsidRPr="00C95AD2">
        <w:rPr>
          <w:rFonts w:ascii="Calibri" w:hAnsi="Calibri"/>
          <w:sz w:val="24"/>
          <w:szCs w:val="24"/>
          <w:u w:val="single"/>
        </w:rPr>
        <w:t>TORT REMEDIES:</w:t>
      </w:r>
    </w:p>
    <w:p w:rsidR="003B18F3" w:rsidRPr="00C95AD2" w:rsidRDefault="003B18F3" w:rsidP="003B18F3">
      <w:pPr>
        <w:rPr>
          <w:rFonts w:ascii="Calibri" w:hAnsi="Calibri"/>
          <w:sz w:val="24"/>
          <w:szCs w:val="24"/>
        </w:rPr>
      </w:pPr>
      <w:r w:rsidRPr="00C95AD2">
        <w:rPr>
          <w:rFonts w:ascii="Calibri" w:hAnsi="Calibri"/>
          <w:b/>
          <w:bCs/>
          <w:sz w:val="24"/>
          <w:szCs w:val="24"/>
        </w:rPr>
        <w:t>An award of damages</w:t>
      </w:r>
      <w:r w:rsidRPr="00C95AD2">
        <w:rPr>
          <w:rFonts w:ascii="Calibri" w:hAnsi="Calibri"/>
          <w:sz w:val="24"/>
          <w:szCs w:val="24"/>
        </w:rPr>
        <w:t xml:space="preserve"> is the remedy most commonly used to attempt to place the injured person in the position he or she was in prior to having suffered the injury or loss</w:t>
      </w:r>
    </w:p>
    <w:p w:rsidR="003B18F3" w:rsidRPr="00C95AD2" w:rsidRDefault="003B18F3" w:rsidP="003B18F3">
      <w:pPr>
        <w:rPr>
          <w:rFonts w:ascii="Calibri" w:hAnsi="Calibri"/>
          <w:b/>
          <w:bCs/>
          <w:sz w:val="24"/>
          <w:szCs w:val="24"/>
        </w:rPr>
      </w:pPr>
      <w:r w:rsidRPr="00C95AD2">
        <w:rPr>
          <w:rFonts w:ascii="Calibri" w:hAnsi="Calibri"/>
          <w:sz w:val="24"/>
          <w:szCs w:val="24"/>
        </w:rPr>
        <w:t>The four types of damages include: special damages for specific losses usually established by receipts; general damages for the plaintiff’s pain and suffering; punitive damages to punish the defendant and deter others from egregious conduct; and nominal damages acknowledging a plaintiff’s right has been infringed</w:t>
      </w:r>
      <w:r w:rsidRPr="00C95AD2">
        <w:rPr>
          <w:rFonts w:ascii="Calibri" w:hAnsi="Calibri"/>
          <w:b/>
          <w:bCs/>
          <w:sz w:val="24"/>
          <w:szCs w:val="24"/>
        </w:rPr>
        <w:t xml:space="preserve"> </w:t>
      </w:r>
    </w:p>
    <w:p w:rsidR="003B18F3" w:rsidRPr="00C95AD2" w:rsidRDefault="003B18F3" w:rsidP="003B18F3">
      <w:pPr>
        <w:rPr>
          <w:rFonts w:ascii="Calibri" w:hAnsi="Calibri"/>
          <w:sz w:val="24"/>
          <w:szCs w:val="24"/>
        </w:rPr>
      </w:pPr>
    </w:p>
    <w:p w:rsidR="003B18F3" w:rsidRPr="00C95AD2" w:rsidRDefault="003B18F3" w:rsidP="00127A64">
      <w:pPr>
        <w:rPr>
          <w:rFonts w:ascii="Calibri" w:hAnsi="Calibri"/>
          <w:sz w:val="24"/>
          <w:szCs w:val="24"/>
          <w:u w:val="single"/>
        </w:rPr>
      </w:pPr>
      <w:r w:rsidRPr="00C95AD2">
        <w:rPr>
          <w:rFonts w:ascii="Calibri" w:hAnsi="Calibri"/>
          <w:sz w:val="24"/>
          <w:szCs w:val="24"/>
          <w:u w:val="single"/>
        </w:rPr>
        <w:t>BUSINESS – RELATED TORTS:</w:t>
      </w:r>
    </w:p>
    <w:p w:rsidR="003B18F3" w:rsidRPr="00C95AD2" w:rsidRDefault="003B18F3" w:rsidP="003B18F3">
      <w:pPr>
        <w:rPr>
          <w:rFonts w:ascii="Calibri" w:hAnsi="Calibri"/>
          <w:sz w:val="24"/>
          <w:szCs w:val="24"/>
        </w:rPr>
      </w:pPr>
      <w:r w:rsidRPr="00C95AD2">
        <w:rPr>
          <w:rFonts w:ascii="Calibri" w:hAnsi="Calibri"/>
          <w:b/>
          <w:bCs/>
          <w:sz w:val="24"/>
          <w:szCs w:val="24"/>
        </w:rPr>
        <w:t>Slander of goods or of title</w:t>
      </w:r>
      <w:r w:rsidRPr="00C95AD2">
        <w:rPr>
          <w:rFonts w:ascii="Calibri" w:hAnsi="Calibri"/>
          <w:sz w:val="24"/>
          <w:szCs w:val="24"/>
        </w:rPr>
        <w:t xml:space="preserve"> is a false statement by a competitor regarding the nature or quality of goods, or an allegation that goods are stolen or illegally imported</w:t>
      </w:r>
    </w:p>
    <w:p w:rsidR="003B18F3" w:rsidRPr="00C95AD2" w:rsidRDefault="003B18F3" w:rsidP="003B18F3">
      <w:pPr>
        <w:rPr>
          <w:rFonts w:ascii="Calibri" w:hAnsi="Calibri"/>
          <w:sz w:val="24"/>
          <w:szCs w:val="24"/>
        </w:rPr>
      </w:pPr>
      <w:r w:rsidRPr="00C95AD2">
        <w:rPr>
          <w:rFonts w:ascii="Calibri" w:hAnsi="Calibri"/>
          <w:sz w:val="24"/>
          <w:szCs w:val="24"/>
        </w:rPr>
        <w:t>Fraudulent misrepresentation is a false statement that intends to deceive and induces the other person to enter a contract</w:t>
      </w:r>
    </w:p>
    <w:p w:rsidR="003B18F3" w:rsidRPr="00C95AD2" w:rsidRDefault="003B18F3" w:rsidP="003B18F3">
      <w:pPr>
        <w:rPr>
          <w:rFonts w:ascii="Calibri" w:hAnsi="Calibri"/>
          <w:sz w:val="24"/>
          <w:szCs w:val="24"/>
        </w:rPr>
      </w:pPr>
      <w:r w:rsidRPr="00C95AD2">
        <w:rPr>
          <w:rFonts w:ascii="Calibri" w:hAnsi="Calibri"/>
          <w:sz w:val="24"/>
          <w:szCs w:val="24"/>
        </w:rPr>
        <w:t xml:space="preserve">Fraudulent conversion occurs when goods are acquired under false pretences such as by a </w:t>
      </w:r>
      <w:proofErr w:type="spellStart"/>
      <w:r w:rsidRPr="00C95AD2">
        <w:rPr>
          <w:rFonts w:ascii="Calibri" w:hAnsi="Calibri"/>
          <w:sz w:val="24"/>
          <w:szCs w:val="24"/>
        </w:rPr>
        <w:t>cheque</w:t>
      </w:r>
      <w:proofErr w:type="spellEnd"/>
      <w:r w:rsidRPr="00C95AD2">
        <w:rPr>
          <w:rFonts w:ascii="Calibri" w:hAnsi="Calibri"/>
          <w:sz w:val="24"/>
          <w:szCs w:val="24"/>
        </w:rPr>
        <w:t xml:space="preserve"> drawn on a non-existent bank account</w:t>
      </w:r>
      <w:r w:rsidRPr="00C95AD2">
        <w:rPr>
          <w:rFonts w:ascii="Calibri" w:hAnsi="Calibri"/>
          <w:b/>
          <w:bCs/>
          <w:sz w:val="24"/>
          <w:szCs w:val="24"/>
        </w:rPr>
        <w:t xml:space="preserve"> </w:t>
      </w:r>
    </w:p>
    <w:p w:rsidR="00127A64" w:rsidRPr="00C95AD2" w:rsidRDefault="00127A64" w:rsidP="00127A64">
      <w:pPr>
        <w:rPr>
          <w:rFonts w:ascii="Calibri" w:hAnsi="Calibri"/>
          <w:sz w:val="24"/>
          <w:szCs w:val="24"/>
        </w:rPr>
      </w:pPr>
    </w:p>
    <w:p w:rsidR="005954AF" w:rsidRPr="00C95AD2" w:rsidRDefault="005954AF" w:rsidP="00127A64">
      <w:pPr>
        <w:rPr>
          <w:rFonts w:ascii="Calibri" w:hAnsi="Calibri"/>
          <w:sz w:val="24"/>
          <w:szCs w:val="24"/>
        </w:rPr>
      </w:pPr>
      <w:r w:rsidRPr="00C95AD2">
        <w:rPr>
          <w:rFonts w:ascii="Calibri" w:hAnsi="Calibri"/>
          <w:sz w:val="24"/>
          <w:szCs w:val="24"/>
          <w:u w:val="single"/>
        </w:rPr>
        <w:t>RISK MANAGEMENT IN TORT LIABILITY:</w:t>
      </w:r>
      <w:r w:rsidRPr="00C95AD2">
        <w:rPr>
          <w:rFonts w:ascii="Calibri" w:hAnsi="Calibri"/>
          <w:sz w:val="24"/>
          <w:szCs w:val="24"/>
        </w:rPr>
        <w:t xml:space="preserve">  </w:t>
      </w:r>
    </w:p>
    <w:p w:rsidR="005954AF" w:rsidRPr="00C95AD2" w:rsidRDefault="005954AF" w:rsidP="005954AF">
      <w:pPr>
        <w:rPr>
          <w:rFonts w:ascii="Calibri" w:hAnsi="Calibri"/>
          <w:sz w:val="24"/>
          <w:szCs w:val="24"/>
        </w:rPr>
      </w:pPr>
      <w:r w:rsidRPr="00C95AD2">
        <w:rPr>
          <w:rFonts w:ascii="Calibri" w:hAnsi="Calibri"/>
          <w:b/>
          <w:bCs/>
          <w:sz w:val="24"/>
          <w:szCs w:val="24"/>
        </w:rPr>
        <w:lastRenderedPageBreak/>
        <w:t>Managers have a duty of care</w:t>
      </w:r>
      <w:r w:rsidRPr="00C95AD2">
        <w:rPr>
          <w:rFonts w:ascii="Calibri" w:hAnsi="Calibri"/>
          <w:sz w:val="24"/>
          <w:szCs w:val="24"/>
        </w:rPr>
        <w:t xml:space="preserve"> to attempt to foresee and preclude accidents</w:t>
      </w:r>
    </w:p>
    <w:p w:rsidR="005954AF" w:rsidRPr="00C95AD2" w:rsidRDefault="005954AF" w:rsidP="005954AF">
      <w:pPr>
        <w:rPr>
          <w:rFonts w:ascii="Calibri" w:hAnsi="Calibri"/>
          <w:sz w:val="24"/>
          <w:szCs w:val="24"/>
        </w:rPr>
      </w:pPr>
      <w:r w:rsidRPr="00C95AD2">
        <w:rPr>
          <w:rFonts w:ascii="Calibri" w:hAnsi="Calibri"/>
          <w:sz w:val="24"/>
          <w:szCs w:val="24"/>
        </w:rPr>
        <w:t>Workplace policies and procedures help minimize the risk</w:t>
      </w:r>
    </w:p>
    <w:p w:rsidR="005954AF" w:rsidRPr="00C95AD2" w:rsidRDefault="005954AF" w:rsidP="005954AF">
      <w:pPr>
        <w:rPr>
          <w:rFonts w:ascii="Calibri" w:hAnsi="Calibri"/>
          <w:sz w:val="24"/>
          <w:szCs w:val="24"/>
        </w:rPr>
      </w:pPr>
      <w:r w:rsidRPr="00C95AD2">
        <w:rPr>
          <w:rFonts w:ascii="Calibri" w:hAnsi="Calibri"/>
          <w:sz w:val="24"/>
          <w:szCs w:val="24"/>
        </w:rPr>
        <w:t>Inspection and quality control reduce the chance of defective products leaving the site</w:t>
      </w:r>
    </w:p>
    <w:p w:rsidR="005954AF" w:rsidRPr="00C95AD2" w:rsidRDefault="005954AF" w:rsidP="005954AF">
      <w:pPr>
        <w:rPr>
          <w:rFonts w:ascii="Calibri" w:hAnsi="Calibri"/>
          <w:sz w:val="24"/>
          <w:szCs w:val="24"/>
        </w:rPr>
      </w:pPr>
      <w:r w:rsidRPr="00C95AD2">
        <w:rPr>
          <w:rFonts w:ascii="Calibri" w:hAnsi="Calibri"/>
          <w:sz w:val="24"/>
          <w:szCs w:val="24"/>
        </w:rPr>
        <w:t>Open channels of communication with customers ensure quick recalls of products</w:t>
      </w:r>
      <w:r w:rsidRPr="00C95AD2">
        <w:rPr>
          <w:rFonts w:ascii="Calibri" w:hAnsi="Calibri"/>
          <w:b/>
          <w:bCs/>
          <w:sz w:val="24"/>
          <w:szCs w:val="24"/>
        </w:rPr>
        <w:t xml:space="preserve"> </w:t>
      </w:r>
    </w:p>
    <w:p w:rsidR="005954AF" w:rsidRPr="00C95AD2" w:rsidRDefault="005954AF" w:rsidP="00127A64">
      <w:pPr>
        <w:rPr>
          <w:rFonts w:ascii="Calibri" w:hAnsi="Calibri"/>
          <w:sz w:val="24"/>
          <w:szCs w:val="24"/>
        </w:rPr>
      </w:pPr>
    </w:p>
    <w:p w:rsidR="005954AF" w:rsidRPr="00C95AD2" w:rsidRDefault="005954AF" w:rsidP="00127A64">
      <w:pPr>
        <w:rPr>
          <w:rFonts w:ascii="Calibri" w:hAnsi="Calibri"/>
          <w:sz w:val="24"/>
          <w:szCs w:val="24"/>
          <w:u w:val="single"/>
        </w:rPr>
      </w:pPr>
      <w:r w:rsidRPr="00C95AD2">
        <w:rPr>
          <w:rFonts w:ascii="Calibri" w:hAnsi="Calibri"/>
          <w:sz w:val="24"/>
          <w:szCs w:val="24"/>
          <w:u w:val="single"/>
        </w:rPr>
        <w:t>SUMMARY:</w:t>
      </w:r>
    </w:p>
    <w:p w:rsidR="005954AF" w:rsidRPr="00C95AD2" w:rsidRDefault="005954AF" w:rsidP="005954AF">
      <w:pPr>
        <w:rPr>
          <w:rFonts w:ascii="Calibri" w:hAnsi="Calibri"/>
          <w:sz w:val="24"/>
          <w:szCs w:val="24"/>
        </w:rPr>
      </w:pPr>
      <w:r w:rsidRPr="00C95AD2">
        <w:rPr>
          <w:rFonts w:ascii="Calibri" w:hAnsi="Calibri"/>
          <w:b/>
          <w:bCs/>
          <w:sz w:val="24"/>
          <w:szCs w:val="24"/>
        </w:rPr>
        <w:t xml:space="preserve">Torts </w:t>
      </w:r>
      <w:r w:rsidRPr="00C95AD2">
        <w:rPr>
          <w:rFonts w:ascii="Calibri" w:hAnsi="Calibri"/>
          <w:sz w:val="24"/>
          <w:szCs w:val="24"/>
        </w:rPr>
        <w:t>are civil wrongs that may be intentional or unintentional and are usually compensable by an award of damages</w:t>
      </w:r>
    </w:p>
    <w:p w:rsidR="005954AF" w:rsidRPr="00C95AD2" w:rsidRDefault="005954AF" w:rsidP="005954AF">
      <w:pPr>
        <w:rPr>
          <w:rFonts w:ascii="Calibri" w:hAnsi="Calibri"/>
          <w:sz w:val="24"/>
          <w:szCs w:val="24"/>
        </w:rPr>
      </w:pPr>
      <w:r w:rsidRPr="00C95AD2">
        <w:rPr>
          <w:rFonts w:ascii="Calibri" w:hAnsi="Calibri"/>
          <w:sz w:val="24"/>
          <w:szCs w:val="24"/>
        </w:rPr>
        <w:t>Carelessness rather than intent may cause the liability of individuals or groups such as professionals, manufacturers, occupiers, employers and partnerships</w:t>
      </w:r>
    </w:p>
    <w:p w:rsidR="005954AF" w:rsidRPr="00C95AD2" w:rsidRDefault="005954AF" w:rsidP="005954AF">
      <w:pPr>
        <w:rPr>
          <w:rFonts w:ascii="Calibri" w:hAnsi="Calibri"/>
          <w:sz w:val="24"/>
          <w:szCs w:val="24"/>
        </w:rPr>
      </w:pPr>
      <w:r w:rsidRPr="00C95AD2">
        <w:rPr>
          <w:rFonts w:ascii="Calibri" w:hAnsi="Calibri"/>
          <w:sz w:val="24"/>
          <w:szCs w:val="24"/>
        </w:rPr>
        <w:t>Liability may be apportioned according to the degree of fault on the part of the plaintiff</w:t>
      </w:r>
    </w:p>
    <w:p w:rsidR="005954AF" w:rsidRPr="00C95AD2" w:rsidRDefault="005954AF" w:rsidP="00127A64">
      <w:pPr>
        <w:rPr>
          <w:rFonts w:ascii="Calibri" w:hAnsi="Calibri"/>
          <w:sz w:val="24"/>
          <w:szCs w:val="24"/>
        </w:rPr>
      </w:pPr>
    </w:p>
    <w:p w:rsidR="005954AF" w:rsidRPr="00C95AD2" w:rsidRDefault="005954AF" w:rsidP="00127A64">
      <w:pPr>
        <w:rPr>
          <w:rFonts w:ascii="Calibri" w:hAnsi="Calibri"/>
          <w:sz w:val="24"/>
          <w:szCs w:val="24"/>
        </w:rPr>
      </w:pPr>
    </w:p>
    <w:p w:rsidR="00127A64" w:rsidRPr="00C95AD2" w:rsidRDefault="00127A64" w:rsidP="00AF68EF">
      <w:pPr>
        <w:rPr>
          <w:rFonts w:ascii="Calibri" w:hAnsi="Calibri"/>
          <w:sz w:val="24"/>
          <w:szCs w:val="24"/>
        </w:rPr>
      </w:pPr>
    </w:p>
    <w:p w:rsidR="00AF68EF" w:rsidRPr="00C95AD2" w:rsidRDefault="00AF68EF" w:rsidP="00017E95">
      <w:pPr>
        <w:rPr>
          <w:rFonts w:ascii="Calibri" w:hAnsi="Calibri"/>
          <w:sz w:val="24"/>
          <w:szCs w:val="24"/>
          <w:u w:val="single"/>
        </w:rPr>
      </w:pPr>
    </w:p>
    <w:p w:rsidR="00F12B5E" w:rsidRPr="00C95AD2" w:rsidRDefault="00F12B5E" w:rsidP="00F12B5E">
      <w:pPr>
        <w:rPr>
          <w:rFonts w:ascii="Calibri" w:hAnsi="Calibri"/>
          <w:sz w:val="24"/>
          <w:szCs w:val="24"/>
        </w:rPr>
      </w:pPr>
    </w:p>
    <w:p w:rsidR="00F12B5E" w:rsidRPr="00C95AD2" w:rsidRDefault="00F12B5E" w:rsidP="00F12B5E">
      <w:pPr>
        <w:rPr>
          <w:rFonts w:ascii="Calibri" w:hAnsi="Calibri"/>
          <w:sz w:val="24"/>
          <w:szCs w:val="24"/>
        </w:rPr>
      </w:pPr>
    </w:p>
    <w:p w:rsidR="00F12B5E" w:rsidRPr="00C95AD2" w:rsidRDefault="00F12B5E" w:rsidP="00F12B5E">
      <w:pPr>
        <w:rPr>
          <w:rFonts w:ascii="Calibri" w:hAnsi="Calibri"/>
          <w:sz w:val="24"/>
          <w:szCs w:val="24"/>
        </w:rPr>
      </w:pPr>
    </w:p>
    <w:p w:rsidR="00586B57" w:rsidRPr="00C95AD2" w:rsidRDefault="00586B57">
      <w:pPr>
        <w:rPr>
          <w:rFonts w:ascii="Calibri" w:hAnsi="Calibri"/>
          <w:sz w:val="24"/>
          <w:szCs w:val="24"/>
        </w:rPr>
      </w:pPr>
    </w:p>
    <w:sectPr w:rsidR="00586B57" w:rsidRPr="00C95AD2" w:rsidSect="00A66695">
      <w:head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5D36" w:rsidRDefault="009A5D36" w:rsidP="00586B57">
      <w:pPr>
        <w:spacing w:after="0" w:line="240" w:lineRule="auto"/>
      </w:pPr>
      <w:r>
        <w:separator/>
      </w:r>
    </w:p>
  </w:endnote>
  <w:endnote w:type="continuationSeparator" w:id="0">
    <w:p w:rsidR="009A5D36" w:rsidRDefault="009A5D36" w:rsidP="00586B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5D36" w:rsidRDefault="009A5D36" w:rsidP="00586B57">
      <w:pPr>
        <w:spacing w:after="0" w:line="240" w:lineRule="auto"/>
      </w:pPr>
      <w:r>
        <w:separator/>
      </w:r>
    </w:p>
  </w:footnote>
  <w:footnote w:type="continuationSeparator" w:id="0">
    <w:p w:rsidR="009A5D36" w:rsidRDefault="009A5D36" w:rsidP="00586B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157865"/>
      <w:docPartObj>
        <w:docPartGallery w:val="Page Numbers (Top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586B57" w:rsidRDefault="00203967">
        <w:pPr>
          <w:pStyle w:val="Header"/>
          <w:pBdr>
            <w:bottom w:val="single" w:sz="4" w:space="1" w:color="D9D9D9" w:themeColor="background1" w:themeShade="D9"/>
          </w:pBdr>
          <w:rPr>
            <w:b/>
          </w:rPr>
        </w:pPr>
        <w:fldSimple w:instr=" PAGE   \* MERGEFORMAT ">
          <w:r w:rsidR="00C95AD2" w:rsidRPr="00C95AD2">
            <w:rPr>
              <w:b/>
              <w:noProof/>
            </w:rPr>
            <w:t>6</w:t>
          </w:r>
        </w:fldSimple>
        <w:r w:rsidR="00586B57">
          <w:rPr>
            <w:b/>
          </w:rPr>
          <w:t xml:space="preserve"> | </w:t>
        </w:r>
        <w:r w:rsidR="00586B57">
          <w:rPr>
            <w:color w:val="7F7F7F" w:themeColor="background1" w:themeShade="7F"/>
            <w:spacing w:val="60"/>
          </w:rPr>
          <w:t xml:space="preserve">Page   </w:t>
        </w:r>
        <w:r w:rsidR="00586B57" w:rsidRPr="00586B57">
          <w:rPr>
            <w:b/>
            <w:color w:val="7F7F7F" w:themeColor="background1" w:themeShade="7F"/>
            <w:spacing w:val="60"/>
          </w:rPr>
          <w:t xml:space="preserve"> </w:t>
        </w:r>
        <w:r w:rsidR="00586B57" w:rsidRPr="00C95AD2">
          <w:rPr>
            <w:b/>
            <w:color w:val="7F7F7F" w:themeColor="background1" w:themeShade="7F"/>
            <w:spacing w:val="60"/>
          </w:rPr>
          <w:t>LAW 1702 - Chapter 2 – Tort Law</w:t>
        </w:r>
      </w:p>
    </w:sdtContent>
  </w:sdt>
  <w:p w:rsidR="00586B57" w:rsidRDefault="00586B5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9F6872"/>
    <w:multiLevelType w:val="hybridMultilevel"/>
    <w:tmpl w:val="53A2096E"/>
    <w:lvl w:ilvl="0" w:tplc="1BE8E2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BE8296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B52516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CFEBB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EDC546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9929E8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A0C5C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76080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13A248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F38F7"/>
    <w:rsid w:val="00017E95"/>
    <w:rsid w:val="00127A64"/>
    <w:rsid w:val="00203967"/>
    <w:rsid w:val="003B18F3"/>
    <w:rsid w:val="00586B57"/>
    <w:rsid w:val="005954AF"/>
    <w:rsid w:val="00810BAA"/>
    <w:rsid w:val="009A5D36"/>
    <w:rsid w:val="00A66695"/>
    <w:rsid w:val="00AF38F7"/>
    <w:rsid w:val="00AF68EF"/>
    <w:rsid w:val="00C95AD2"/>
    <w:rsid w:val="00F12B5E"/>
    <w:rsid w:val="00F66A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669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86B5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6B57"/>
  </w:style>
  <w:style w:type="paragraph" w:styleId="Footer">
    <w:name w:val="footer"/>
    <w:basedOn w:val="Normal"/>
    <w:link w:val="FooterChar"/>
    <w:uiPriority w:val="99"/>
    <w:semiHidden/>
    <w:unhideWhenUsed/>
    <w:rsid w:val="00586B5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86B57"/>
  </w:style>
  <w:style w:type="paragraph" w:styleId="BalloonText">
    <w:name w:val="Balloon Text"/>
    <w:basedOn w:val="Normal"/>
    <w:link w:val="BalloonTextChar"/>
    <w:uiPriority w:val="99"/>
    <w:semiHidden/>
    <w:unhideWhenUsed/>
    <w:rsid w:val="00017E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7E9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017E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3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0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1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8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8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2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3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4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2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791956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1357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205174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7</Pages>
  <Words>1314</Words>
  <Characters>7493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dcterms:created xsi:type="dcterms:W3CDTF">2013-05-10T20:48:00Z</dcterms:created>
  <dcterms:modified xsi:type="dcterms:W3CDTF">2013-05-11T17:49:00Z</dcterms:modified>
</cp:coreProperties>
</file>