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24A" w:rsidRPr="0093024A" w:rsidRDefault="0093024A" w:rsidP="0093024A">
      <w:pPr>
        <w:keepNext/>
        <w:keepLines/>
        <w:widowControl w:val="0"/>
        <w:autoSpaceDE w:val="0"/>
        <w:autoSpaceDN w:val="0"/>
        <w:adjustRightInd w:val="0"/>
        <w:spacing w:after="0" w:line="240" w:lineRule="auto"/>
        <w:rPr>
          <w:rFonts w:ascii="Calibri" w:eastAsia="Times New Roman" w:hAnsi="Calibri" w:cs="Times New Roman"/>
          <w:b/>
          <w:lang w:val="en-US"/>
        </w:rPr>
      </w:pPr>
      <w:r w:rsidRPr="0093024A">
        <w:rPr>
          <w:rFonts w:ascii="Calibri" w:eastAsia="Times New Roman" w:hAnsi="Calibri" w:cs="Times New Roman"/>
          <w:b/>
          <w:lang w:val="en-US"/>
        </w:rPr>
        <w:t>Question 1</w:t>
      </w:r>
    </w:p>
    <w:tbl>
      <w:tblPr>
        <w:tblW w:w="0" w:type="auto"/>
        <w:tblInd w:w="60" w:type="dxa"/>
        <w:tblLayout w:type="fixed"/>
        <w:tblCellMar>
          <w:left w:w="60" w:type="dxa"/>
          <w:right w:w="60" w:type="dxa"/>
        </w:tblCellMar>
        <w:tblLook w:val="0000" w:firstRow="0" w:lastRow="0" w:firstColumn="0" w:lastColumn="0" w:noHBand="0" w:noVBand="0"/>
      </w:tblPr>
      <w:tblGrid>
        <w:gridCol w:w="993"/>
        <w:gridCol w:w="8367"/>
      </w:tblGrid>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2.</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3.</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4.</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5.</w:t>
            </w:r>
          </w:p>
        </w:tc>
        <w:tc>
          <w:tcPr>
            <w:tcW w:w="8367"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B</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6.</w:t>
            </w:r>
          </w:p>
        </w:tc>
        <w:tc>
          <w:tcPr>
            <w:tcW w:w="8367"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D</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7.</w:t>
            </w:r>
          </w:p>
        </w:tc>
        <w:tc>
          <w:tcPr>
            <w:tcW w:w="8367"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8.</w:t>
            </w:r>
          </w:p>
        </w:tc>
        <w:tc>
          <w:tcPr>
            <w:tcW w:w="8367" w:type="dxa"/>
            <w:tcBorders>
              <w:top w:val="nil"/>
              <w:left w:val="nil"/>
              <w:bottom w:val="nil"/>
              <w:right w:val="nil"/>
            </w:tcBorders>
          </w:tcPr>
          <w:p w:rsidR="0093024A" w:rsidRPr="0093024A" w:rsidRDefault="006036D6" w:rsidP="006036D6">
            <w:pPr>
              <w:keepLines/>
              <w:widowControl w:val="0"/>
              <w:autoSpaceDE w:val="0"/>
              <w:autoSpaceDN w:val="0"/>
              <w:adjustRightInd w:val="0"/>
              <w:spacing w:after="0" w:line="240" w:lineRule="auto"/>
              <w:rPr>
                <w:rFonts w:ascii="Calibri" w:eastAsia="Times New Roman" w:hAnsi="Calibri" w:cs="Times New Roman"/>
                <w:lang w:val="en-US"/>
              </w:rPr>
            </w:pPr>
            <w:r>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9.</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10.</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11.</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12.</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13.</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14.</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B</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15.</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16.</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D</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17.</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B</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18.</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B</w:t>
            </w:r>
          </w:p>
        </w:tc>
      </w:tr>
      <w:tr w:rsidR="0093024A" w:rsidRPr="0093024A" w:rsidTr="00DB26D8">
        <w:tc>
          <w:tcPr>
            <w:tcW w:w="993"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19.</w:t>
            </w:r>
          </w:p>
        </w:tc>
        <w:tc>
          <w:tcPr>
            <w:tcW w:w="8367" w:type="dxa"/>
            <w:tcBorders>
              <w:top w:val="nil"/>
              <w:left w:val="nil"/>
              <w:bottom w:val="nil"/>
              <w:right w:val="nil"/>
            </w:tcBorders>
          </w:tcPr>
          <w:p w:rsidR="0093024A" w:rsidRPr="0093024A" w:rsidRDefault="0093024A"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A</w:t>
            </w:r>
          </w:p>
        </w:tc>
      </w:tr>
      <w:tr w:rsidR="00DB26D8" w:rsidRPr="0093024A" w:rsidTr="00DB26D8">
        <w:tc>
          <w:tcPr>
            <w:tcW w:w="993"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20.</w:t>
            </w:r>
          </w:p>
        </w:tc>
        <w:tc>
          <w:tcPr>
            <w:tcW w:w="8367"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r w:rsidR="00DB26D8" w:rsidRPr="0093024A" w:rsidTr="00DB26D8">
        <w:tc>
          <w:tcPr>
            <w:tcW w:w="993"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21.</w:t>
            </w:r>
          </w:p>
        </w:tc>
        <w:tc>
          <w:tcPr>
            <w:tcW w:w="8367"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D</w:t>
            </w:r>
          </w:p>
        </w:tc>
      </w:tr>
      <w:tr w:rsidR="00DB26D8" w:rsidRPr="0093024A" w:rsidTr="00DB26D8">
        <w:tc>
          <w:tcPr>
            <w:tcW w:w="993"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22.</w:t>
            </w:r>
          </w:p>
        </w:tc>
        <w:tc>
          <w:tcPr>
            <w:tcW w:w="8367"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B</w:t>
            </w:r>
          </w:p>
        </w:tc>
      </w:tr>
      <w:tr w:rsidR="00DB26D8" w:rsidRPr="0093024A" w:rsidTr="00DB26D8">
        <w:tc>
          <w:tcPr>
            <w:tcW w:w="993"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jc w:val="right"/>
              <w:rPr>
                <w:rFonts w:ascii="Calibri" w:eastAsia="Times New Roman" w:hAnsi="Calibri" w:cs="Times New Roman"/>
                <w:lang w:val="en-US"/>
              </w:rPr>
            </w:pPr>
            <w:r w:rsidRPr="0093024A">
              <w:rPr>
                <w:rFonts w:ascii="Calibri" w:eastAsia="Times New Roman" w:hAnsi="Calibri" w:cs="Times New Roman"/>
                <w:lang w:val="en-US"/>
              </w:rPr>
              <w:t>23.</w:t>
            </w:r>
          </w:p>
        </w:tc>
        <w:tc>
          <w:tcPr>
            <w:tcW w:w="8367" w:type="dxa"/>
            <w:tcBorders>
              <w:top w:val="nil"/>
              <w:left w:val="nil"/>
              <w:bottom w:val="nil"/>
              <w:right w:val="nil"/>
            </w:tcBorders>
          </w:tcPr>
          <w:p w:rsidR="00DB26D8" w:rsidRPr="0093024A" w:rsidRDefault="00DB26D8" w:rsidP="0093024A">
            <w:pPr>
              <w:keepLines/>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Times New Roman"/>
                <w:lang w:val="en-US"/>
              </w:rPr>
              <w:t>C</w:t>
            </w:r>
          </w:p>
        </w:tc>
      </w:tr>
    </w:tbl>
    <w:p w:rsidR="00DB26D8" w:rsidRDefault="00DB26D8" w:rsidP="0093024A">
      <w:pPr>
        <w:keepLines/>
        <w:widowControl w:val="0"/>
        <w:autoSpaceDE w:val="0"/>
        <w:autoSpaceDN w:val="0"/>
        <w:adjustRightInd w:val="0"/>
        <w:spacing w:after="0" w:line="240" w:lineRule="auto"/>
        <w:rPr>
          <w:rFonts w:ascii="Times New Roman" w:eastAsia="Times New Roman" w:hAnsi="Times New Roman" w:cs="Times New Roman"/>
          <w:sz w:val="24"/>
          <w:szCs w:val="24"/>
          <w:lang w:val="en-US"/>
        </w:rPr>
      </w:pPr>
    </w:p>
    <w:p w:rsidR="00DB26D8" w:rsidRDefault="00DB26D8">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93024A" w:rsidRPr="0093024A" w:rsidRDefault="0093024A" w:rsidP="0093024A">
      <w:pPr>
        <w:keepLines/>
        <w:widowControl w:val="0"/>
        <w:autoSpaceDE w:val="0"/>
        <w:autoSpaceDN w:val="0"/>
        <w:adjustRightInd w:val="0"/>
        <w:spacing w:after="0" w:line="240" w:lineRule="auto"/>
        <w:rPr>
          <w:rFonts w:ascii="Times New Roman" w:eastAsia="Times New Roman" w:hAnsi="Times New Roman" w:cs="Times New Roman"/>
          <w:sz w:val="24"/>
          <w:szCs w:val="24"/>
          <w:lang w:val="en-US"/>
        </w:rPr>
      </w:pPr>
      <w:bookmarkStart w:id="0" w:name="_GoBack"/>
      <w:bookmarkEnd w:id="0"/>
    </w:p>
    <w:tbl>
      <w:tblPr>
        <w:tblW w:w="9737" w:type="dxa"/>
        <w:tblInd w:w="93" w:type="dxa"/>
        <w:tblLook w:val="04A0" w:firstRow="1" w:lastRow="0" w:firstColumn="1" w:lastColumn="0" w:noHBand="0" w:noVBand="1"/>
      </w:tblPr>
      <w:tblGrid>
        <w:gridCol w:w="328"/>
        <w:gridCol w:w="222"/>
        <w:gridCol w:w="4169"/>
        <w:gridCol w:w="116"/>
        <w:gridCol w:w="284"/>
        <w:gridCol w:w="1239"/>
        <w:gridCol w:w="178"/>
        <w:gridCol w:w="1559"/>
        <w:gridCol w:w="1406"/>
        <w:gridCol w:w="236"/>
      </w:tblGrid>
      <w:tr w:rsidR="0093024A" w:rsidRPr="0093024A" w:rsidTr="006036D6">
        <w:trPr>
          <w:trHeight w:val="255"/>
        </w:trPr>
        <w:tc>
          <w:tcPr>
            <w:tcW w:w="471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p w:rsidR="0093024A" w:rsidRPr="0093024A" w:rsidRDefault="0093024A" w:rsidP="0093024A">
            <w:pPr>
              <w:spacing w:after="0" w:line="240" w:lineRule="auto"/>
              <w:rPr>
                <w:rFonts w:ascii="Calibri" w:eastAsia="Times New Roman" w:hAnsi="Calibri" w:cs="Arial"/>
                <w:b/>
                <w:lang w:val="en-US"/>
              </w:rPr>
            </w:pPr>
            <w:r w:rsidRPr="0093024A">
              <w:rPr>
                <w:rFonts w:ascii="Calibri" w:eastAsia="Times New Roman" w:hAnsi="Calibri" w:cs="Arial"/>
                <w:b/>
                <w:lang w:val="en-US"/>
              </w:rPr>
              <w:t>Question 2 Answers</w:t>
            </w:r>
          </w:p>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Part 1 – Journal Entries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DR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CR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1</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Equipment (</w:t>
            </w:r>
            <w:proofErr w:type="spellStart"/>
            <w:r w:rsidRPr="0093024A">
              <w:rPr>
                <w:rFonts w:ascii="Calibri" w:eastAsia="Times New Roman" w:hAnsi="Calibri" w:cs="Arial"/>
                <w:lang w:val="en-US"/>
              </w:rPr>
              <w:t>Jeepneys</w:t>
            </w:r>
            <w:proofErr w:type="spellEnd"/>
            <w:r w:rsidRPr="0093024A">
              <w:rPr>
                <w:rFonts w:ascii="Calibri" w:eastAsia="Times New Roman" w:hAnsi="Calibri" w:cs="Arial"/>
                <w:lang w:val="en-US"/>
              </w:rPr>
              <w:t xml:space="preserve"> and boats)</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98,000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Depreciation Expense (Equipment)</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7,500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Depreciation (Equipment)</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w:t>
            </w:r>
            <w:r w:rsidR="004D2F91">
              <w:rPr>
                <w:rFonts w:ascii="MS Gothic" w:eastAsia="MS Gothic" w:hAnsi="MS Gothic" w:cs="MS Gothic" w:hint="eastAsia"/>
                <w:color w:val="FF0000"/>
                <w:lang w:val="en"/>
              </w:rPr>
              <w:t xml:space="preserve"> </w:t>
            </w:r>
            <w:r w:rsidRPr="0093024A">
              <w:rPr>
                <w:rFonts w:ascii="Calibri" w:eastAsia="Times New Roman" w:hAnsi="Calibri" w:cs="Arial"/>
                <w:color w:val="000000"/>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90,500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Equipment (</w:t>
            </w:r>
            <w:proofErr w:type="spellStart"/>
            <w:r w:rsidRPr="0093024A">
              <w:rPr>
                <w:rFonts w:ascii="Calibri" w:eastAsia="Times New Roman" w:hAnsi="Calibri" w:cs="Arial"/>
                <w:lang w:val="en-US"/>
              </w:rPr>
              <w:t>Jeepneys</w:t>
            </w:r>
            <w:proofErr w:type="spellEnd"/>
            <w:r w:rsidRPr="0093024A">
              <w:rPr>
                <w:rFonts w:ascii="Calibri" w:eastAsia="Times New Roman" w:hAnsi="Calibri" w:cs="Arial"/>
                <w:lang w:val="en-US"/>
              </w:rPr>
              <w:t xml:space="preserve"> and boats)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98,000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98,000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Depreciation Expense (Equipment)</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Depreciation (Equipment)</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2</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Depreciation Expense (Lodge)</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Depreciation (Lodge)</w:t>
            </w:r>
            <w:r w:rsidRPr="0093024A">
              <w:rPr>
                <w:rFonts w:ascii="Calibri" w:eastAsia="MS Mincho" w:hAnsi="Calibri" w:cs="MS Mincho"/>
                <w:color w:val="FF0000"/>
                <w:lang w:val="en"/>
              </w:rPr>
              <w:t xml:space="preserve"> </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3</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60,000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Dividends Payable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60,000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4</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Inventory</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6030" w:type="dxa"/>
            <w:gridSpan w:val="5"/>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one single entry as follows:</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expense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Fuel inventory</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5</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Prepaid Rent</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25,000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Prepaid Rent</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6</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100,000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Sales Revenues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Unearned (or Deferred) Revenues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100,000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150,000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Unearned (or Deferred) Revenues</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7</w:t>
            </w: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Other Comprehensive Income</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30,000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Other Comprehensive Income</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20,000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Loss in Marketable Securities</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Marketable Securities</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25,000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i/>
                <w:iCs/>
                <w:lang w:val="en-US"/>
              </w:rPr>
            </w:pPr>
            <w:r w:rsidRPr="0093024A">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Accumulated Other Comprehensive Income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20,000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Other Comprehensive Income</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30,000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i/>
                <w:iCs/>
                <w:sz w:val="20"/>
                <w:szCs w:val="20"/>
                <w:lang w:val="en-US"/>
              </w:rPr>
            </w:pPr>
            <w:r w:rsidRPr="0093024A">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Loss in Marketable Securities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8</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Retained Earnings</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Lawsuit Liability</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r w:rsidRPr="0093024A">
              <w:rPr>
                <w:rFonts w:ascii="Calibri" w:eastAsia="Times New Roman" w:hAnsi="Calibri" w:cs="Arial"/>
                <w:lang w:val="en-US"/>
              </w:rPr>
              <w:t>9</w:t>
            </w:r>
          </w:p>
        </w:tc>
        <w:tc>
          <w:tcPr>
            <w:tcW w:w="4391"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Tax Expense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50,625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80"/>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Taxes Payable</w:t>
            </w:r>
            <w:r w:rsidR="004D2F91">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50,625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328"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16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0"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41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559"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6036D6">
        <w:trPr>
          <w:trHeight w:val="255"/>
        </w:trPr>
        <w:tc>
          <w:tcPr>
            <w:tcW w:w="9737" w:type="dxa"/>
            <w:gridSpan w:val="10"/>
            <w:vMerge w:val="restart"/>
            <w:tcBorders>
              <w:top w:val="nil"/>
              <w:left w:val="nil"/>
              <w:bottom w:val="nil"/>
              <w:right w:val="nil"/>
            </w:tcBorders>
            <w:shd w:val="clear" w:color="auto" w:fill="auto"/>
            <w:hideMark/>
          </w:tcPr>
          <w:p w:rsidR="0093024A" w:rsidRPr="0093024A" w:rsidRDefault="0093024A" w:rsidP="0093024A">
            <w:pPr>
              <w:spacing w:after="0" w:line="240" w:lineRule="auto"/>
              <w:rPr>
                <w:rFonts w:ascii="Arial" w:eastAsia="Times New Roman" w:hAnsi="Arial" w:cs="Arial"/>
                <w:i/>
                <w:iCs/>
                <w:sz w:val="20"/>
                <w:szCs w:val="20"/>
                <w:lang w:val="en-US"/>
              </w:rPr>
            </w:pPr>
            <w:r w:rsidRPr="0093024A">
              <w:rPr>
                <w:rFonts w:ascii="Arial" w:eastAsia="Times New Roman" w:hAnsi="Arial" w:cs="Arial"/>
                <w:i/>
                <w:iCs/>
                <w:sz w:val="20"/>
                <w:szCs w:val="20"/>
                <w:lang w:val="en-US"/>
              </w:rPr>
              <w:t xml:space="preserve">No journal entry is required for the bad debts </w:t>
            </w:r>
            <w:proofErr w:type="gramStart"/>
            <w:r w:rsidRPr="0093024A">
              <w:rPr>
                <w:rFonts w:ascii="Arial" w:eastAsia="Times New Roman" w:hAnsi="Arial" w:cs="Arial"/>
                <w:i/>
                <w:iCs/>
                <w:sz w:val="20"/>
                <w:szCs w:val="20"/>
                <w:lang w:val="en-US"/>
              </w:rPr>
              <w:t xml:space="preserve">expense </w:t>
            </w:r>
            <w:r w:rsidR="004D2F91">
              <w:rPr>
                <w:rFonts w:ascii="MS Gothic" w:eastAsia="MS Gothic" w:hAnsi="MS Gothic" w:cs="MS Gothic" w:hint="eastAsia"/>
                <w:color w:val="FF0000"/>
                <w:lang w:val="en"/>
              </w:rPr>
              <w:t xml:space="preserve"> </w:t>
            </w:r>
            <w:r w:rsidRPr="0093024A">
              <w:rPr>
                <w:rFonts w:ascii="Arial" w:eastAsia="Times New Roman" w:hAnsi="Arial" w:cs="Arial"/>
                <w:i/>
                <w:iCs/>
                <w:sz w:val="20"/>
                <w:szCs w:val="20"/>
                <w:lang w:val="en-US"/>
              </w:rPr>
              <w:t>since</w:t>
            </w:r>
            <w:proofErr w:type="gramEnd"/>
            <w:r w:rsidRPr="0093024A">
              <w:rPr>
                <w:rFonts w:ascii="Arial" w:eastAsia="Times New Roman" w:hAnsi="Arial" w:cs="Arial"/>
                <w:i/>
                <w:iCs/>
                <w:sz w:val="20"/>
                <w:szCs w:val="20"/>
                <w:lang w:val="en-US"/>
              </w:rPr>
              <w:t xml:space="preserve"> there is no error. (The change from recording a 10% bad debts expense to recording a 5% bad debts expense would be a change in </w:t>
            </w:r>
            <w:proofErr w:type="gramStart"/>
            <w:r w:rsidRPr="0093024A">
              <w:rPr>
                <w:rFonts w:ascii="Arial" w:eastAsia="Times New Roman" w:hAnsi="Arial" w:cs="Arial"/>
                <w:i/>
                <w:iCs/>
                <w:sz w:val="20"/>
                <w:szCs w:val="20"/>
                <w:lang w:val="en-US"/>
              </w:rPr>
              <w:t>estimate</w:t>
            </w:r>
            <w:r w:rsidR="004D2F91">
              <w:rPr>
                <w:rFonts w:ascii="MS Gothic" w:eastAsia="MS Gothic" w:hAnsi="MS Gothic" w:cs="MS Gothic" w:hint="eastAsia"/>
                <w:color w:val="FF0000"/>
                <w:lang w:val="en"/>
              </w:rPr>
              <w:t xml:space="preserve"> </w:t>
            </w:r>
            <w:r w:rsidRPr="0093024A">
              <w:rPr>
                <w:rFonts w:ascii="Arial" w:eastAsia="Times New Roman" w:hAnsi="Arial" w:cs="Arial"/>
                <w:i/>
                <w:iCs/>
                <w:sz w:val="20"/>
                <w:szCs w:val="20"/>
                <w:lang w:val="en-US"/>
              </w:rPr>
              <w:t xml:space="preserve"> and</w:t>
            </w:r>
            <w:proofErr w:type="gramEnd"/>
            <w:r w:rsidRPr="0093024A">
              <w:rPr>
                <w:rFonts w:ascii="Arial" w:eastAsia="Times New Roman" w:hAnsi="Arial" w:cs="Arial"/>
                <w:i/>
                <w:iCs/>
                <w:sz w:val="20"/>
                <w:szCs w:val="20"/>
                <w:lang w:val="en-US"/>
              </w:rPr>
              <w:t xml:space="preserve"> treated prospectively.)</w:t>
            </w:r>
          </w:p>
        </w:tc>
      </w:tr>
      <w:tr w:rsidR="0093024A" w:rsidRPr="0093024A" w:rsidTr="006036D6">
        <w:trPr>
          <w:trHeight w:val="255"/>
        </w:trPr>
        <w:tc>
          <w:tcPr>
            <w:tcW w:w="9737" w:type="dxa"/>
            <w:gridSpan w:val="10"/>
            <w:vMerge/>
            <w:tcBorders>
              <w:top w:val="nil"/>
              <w:left w:val="nil"/>
              <w:bottom w:val="nil"/>
              <w:right w:val="nil"/>
            </w:tcBorders>
            <w:vAlign w:val="center"/>
            <w:hideMark/>
          </w:tcPr>
          <w:p w:rsidR="0093024A" w:rsidRPr="0093024A" w:rsidRDefault="0093024A" w:rsidP="0093024A">
            <w:pPr>
              <w:spacing w:after="0" w:line="240" w:lineRule="auto"/>
              <w:rPr>
                <w:rFonts w:ascii="Arial" w:eastAsia="Times New Roman" w:hAnsi="Arial" w:cs="Arial"/>
                <w:i/>
                <w:iCs/>
                <w:sz w:val="20"/>
                <w:szCs w:val="20"/>
                <w:lang w:val="en-US"/>
              </w:rPr>
            </w:pPr>
          </w:p>
        </w:tc>
      </w:tr>
      <w:tr w:rsidR="0093024A" w:rsidRPr="0093024A" w:rsidTr="006036D6">
        <w:trPr>
          <w:trHeight w:val="255"/>
        </w:trPr>
        <w:tc>
          <w:tcPr>
            <w:tcW w:w="9737" w:type="dxa"/>
            <w:gridSpan w:val="10"/>
            <w:vMerge/>
            <w:tcBorders>
              <w:top w:val="nil"/>
              <w:left w:val="nil"/>
              <w:bottom w:val="nil"/>
              <w:right w:val="nil"/>
            </w:tcBorders>
            <w:vAlign w:val="center"/>
            <w:hideMark/>
          </w:tcPr>
          <w:p w:rsidR="0093024A" w:rsidRPr="0093024A" w:rsidRDefault="0093024A" w:rsidP="0093024A">
            <w:pPr>
              <w:spacing w:after="0" w:line="240" w:lineRule="auto"/>
              <w:rPr>
                <w:rFonts w:ascii="Arial" w:eastAsia="Times New Roman" w:hAnsi="Arial" w:cs="Arial"/>
                <w:i/>
                <w:iCs/>
                <w:sz w:val="20"/>
                <w:szCs w:val="20"/>
                <w:lang w:val="en-US"/>
              </w:rPr>
            </w:pPr>
          </w:p>
        </w:tc>
      </w:tr>
    </w:tbl>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b/>
          <w:color w:val="000000"/>
          <w:lang w:val="en-US"/>
        </w:rPr>
      </w:pPr>
      <w:r w:rsidRPr="0093024A">
        <w:rPr>
          <w:rFonts w:ascii="Calibri" w:eastAsia="Times New Roman" w:hAnsi="Calibri" w:cs="Palatino Linotype"/>
          <w:b/>
          <w:color w:val="000000"/>
          <w:lang w:val="en-US"/>
        </w:rPr>
        <w:br w:type="page"/>
      </w:r>
    </w:p>
    <w:tbl>
      <w:tblPr>
        <w:tblW w:w="10632" w:type="dxa"/>
        <w:tblInd w:w="-318" w:type="dxa"/>
        <w:tblLook w:val="04A0" w:firstRow="1" w:lastRow="0" w:firstColumn="1" w:lastColumn="0" w:noHBand="0" w:noVBand="1"/>
      </w:tblPr>
      <w:tblGrid>
        <w:gridCol w:w="411"/>
        <w:gridCol w:w="960"/>
        <w:gridCol w:w="177"/>
        <w:gridCol w:w="2422"/>
        <w:gridCol w:w="284"/>
        <w:gridCol w:w="1287"/>
        <w:gridCol w:w="541"/>
        <w:gridCol w:w="406"/>
        <w:gridCol w:w="222"/>
        <w:gridCol w:w="204"/>
        <w:gridCol w:w="756"/>
        <w:gridCol w:w="429"/>
        <w:gridCol w:w="112"/>
        <w:gridCol w:w="124"/>
        <w:gridCol w:w="1337"/>
        <w:gridCol w:w="128"/>
        <w:gridCol w:w="14"/>
        <w:gridCol w:w="818"/>
      </w:tblGrid>
      <w:tr w:rsidR="0093024A" w:rsidRPr="0093024A" w:rsidTr="004D2F91">
        <w:trPr>
          <w:gridBefore w:val="1"/>
          <w:wBefore w:w="411" w:type="dxa"/>
          <w:trHeight w:val="255"/>
        </w:trPr>
        <w:tc>
          <w:tcPr>
            <w:tcW w:w="9261" w:type="dxa"/>
            <w:gridSpan w:val="1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proofErr w:type="spellStart"/>
            <w:r w:rsidRPr="0093024A">
              <w:rPr>
                <w:rFonts w:ascii="Arial" w:eastAsia="Times New Roman" w:hAnsi="Arial" w:cs="Arial"/>
                <w:b/>
                <w:bCs/>
                <w:sz w:val="20"/>
                <w:szCs w:val="20"/>
                <w:lang w:val="en-US"/>
              </w:rPr>
              <w:lastRenderedPageBreak/>
              <w:t>Taal</w:t>
            </w:r>
            <w:proofErr w:type="spellEnd"/>
            <w:r w:rsidRPr="0093024A">
              <w:rPr>
                <w:rFonts w:ascii="Arial" w:eastAsia="Times New Roman" w:hAnsi="Arial" w:cs="Arial"/>
                <w:b/>
                <w:bCs/>
                <w:sz w:val="20"/>
                <w:szCs w:val="20"/>
                <w:lang w:val="en-US"/>
              </w:rPr>
              <w:t xml:space="preserve"> Volcano Tours Inc.</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9261" w:type="dxa"/>
            <w:gridSpan w:val="1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Statement of Comprehensive Income</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9261" w:type="dxa"/>
            <w:gridSpan w:val="1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For the Year Ended October 31, 2012</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Restated</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2012</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b/>
                <w:bCs/>
                <w:sz w:val="20"/>
                <w:szCs w:val="20"/>
                <w:lang w:val="en-US"/>
              </w:rPr>
            </w:pPr>
            <w:r w:rsidRPr="0093024A">
              <w:rPr>
                <w:rFonts w:ascii="Arial" w:eastAsia="Times New Roman" w:hAnsi="Arial" w:cs="Arial"/>
                <w:b/>
                <w:bCs/>
                <w:sz w:val="20"/>
                <w:szCs w:val="20"/>
                <w:lang w:val="en-US"/>
              </w:rPr>
              <w:t>2011</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Sales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$750,000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Fuel expense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Pr="004D2F91">
              <w:rPr>
                <w:rFonts w:ascii="Arial" w:eastAsia="Times New Roman" w:hAnsi="Arial" w:cs="Arial"/>
                <w:sz w:val="20"/>
                <w:szCs w:val="20"/>
                <w:lang w:val="en-US"/>
              </w:rPr>
              <w:t>155,000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90,000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Salaries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300,000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Rent</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25,000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Depreciation and amortization</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17,500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p>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17,500</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Other expenses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*1</w:t>
            </w: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60,000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Unusual item/Loss due to lawsuit</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Net Income Before Taxes</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202,500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42,500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Income taxes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50,625</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numPr>
                <w:ilvl w:val="0"/>
                <w:numId w:val="1"/>
              </w:num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w:t>
            </w:r>
            <w:r w:rsidR="004D2F91">
              <w:rPr>
                <w:rFonts w:ascii="MS Mincho" w:eastAsia="MS Mincho" w:hAnsi="MS Mincho" w:cs="MS Mincho" w:hint="eastAsia"/>
                <w:color w:val="FF0000"/>
                <w:sz w:val="30"/>
                <w:szCs w:val="30"/>
                <w:lang w:val="en"/>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Net Income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151,875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42,500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Other Comprehensive Income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Unrealized loss in marketable securities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30,000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20,000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70"/>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Total Comprehensive Income</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$121,875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xml:space="preserve"> $  22,500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70"/>
        </w:trPr>
        <w:tc>
          <w:tcPr>
            <w:tcW w:w="1137"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70"/>
        </w:trPr>
        <w:tc>
          <w:tcPr>
            <w:tcW w:w="5671" w:type="dxa"/>
            <w:gridSpan w:val="6"/>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EPS</w:t>
            </w:r>
            <w:r w:rsidR="004D2F91">
              <w:rPr>
                <w:rFonts w:ascii="MS Mincho" w:eastAsia="MS Mincho" w:hAnsi="MS Mincho" w:cs="MS Mincho" w:hint="eastAsia"/>
                <w:color w:val="FF0000"/>
                <w:sz w:val="30"/>
                <w:szCs w:val="30"/>
                <w:lang w:val="en"/>
              </w:rPr>
              <w:t xml:space="preserve"> </w:t>
            </w:r>
          </w:p>
        </w:tc>
        <w:tc>
          <w:tcPr>
            <w:tcW w:w="406"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89" w:type="dxa"/>
            <w:gridSpan w:val="3"/>
            <w:tcBorders>
              <w:top w:val="nil"/>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$121.88</w:t>
            </w:r>
            <w:r w:rsidR="004D2F91">
              <w:rPr>
                <w:rFonts w:ascii="MS Mincho" w:eastAsia="MS Mincho" w:hAnsi="MS Mincho" w:cs="MS Mincho" w:hint="eastAsia"/>
                <w:color w:val="FF0000"/>
                <w:sz w:val="30"/>
                <w:szCs w:val="30"/>
                <w:lang w:val="en"/>
              </w:rPr>
              <w:t xml:space="preserve"> </w:t>
            </w:r>
          </w:p>
        </w:tc>
        <w:tc>
          <w:tcPr>
            <w:tcW w:w="236" w:type="dxa"/>
            <w:gridSpan w:val="2"/>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c>
          <w:tcPr>
            <w:tcW w:w="1337" w:type="dxa"/>
            <w:tcBorders>
              <w:top w:val="nil"/>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$ 22.50</w:t>
            </w:r>
            <w:r w:rsidR="004D2F91">
              <w:rPr>
                <w:rFonts w:ascii="MS Mincho" w:eastAsia="MS Mincho" w:hAnsi="MS Mincho" w:cs="MS Mincho" w:hint="eastAsia"/>
                <w:color w:val="FF0000"/>
                <w:sz w:val="30"/>
                <w:szCs w:val="30"/>
                <w:lang w:val="en"/>
              </w:rPr>
              <w:t xml:space="preserve"> </w:t>
            </w:r>
            <w:r w:rsidRPr="0093024A">
              <w:rPr>
                <w:rFonts w:ascii="Arial" w:eastAsia="Times New Roman" w:hAnsi="Arial" w:cs="Arial"/>
                <w:sz w:val="20"/>
                <w:szCs w:val="20"/>
                <w:lang w:val="en-US"/>
              </w:rPr>
              <w:t xml:space="preserve"> </w:t>
            </w:r>
          </w:p>
        </w:tc>
        <w:tc>
          <w:tcPr>
            <w:tcW w:w="960"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Arial" w:eastAsia="Times New Roman" w:hAnsi="Arial" w:cs="Arial"/>
                <w:sz w:val="20"/>
                <w:szCs w:val="20"/>
                <w:lang w:val="en-US"/>
              </w:rPr>
            </w:pPr>
          </w:p>
        </w:tc>
      </w:tr>
      <w:tr w:rsidR="004D2F91" w:rsidRPr="0093024A" w:rsidTr="004D2F91">
        <w:trPr>
          <w:gridBefore w:val="1"/>
          <w:gridAfter w:val="7"/>
          <w:wBefore w:w="411" w:type="dxa"/>
          <w:wAfter w:w="2962" w:type="dxa"/>
          <w:trHeight w:val="270"/>
        </w:trPr>
        <w:tc>
          <w:tcPr>
            <w:tcW w:w="1137" w:type="dxa"/>
            <w:gridSpan w:val="2"/>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4534" w:type="dxa"/>
            <w:gridSpan w:val="4"/>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406" w:type="dxa"/>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c>
          <w:tcPr>
            <w:tcW w:w="960" w:type="dxa"/>
            <w:gridSpan w:val="2"/>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r>
      <w:tr w:rsidR="004D2F91" w:rsidRPr="0093024A" w:rsidTr="004D2F91">
        <w:trPr>
          <w:gridBefore w:val="1"/>
          <w:gridAfter w:val="16"/>
          <w:wBefore w:w="411" w:type="dxa"/>
          <w:wAfter w:w="9261" w:type="dxa"/>
          <w:trHeight w:val="255"/>
        </w:trPr>
        <w:tc>
          <w:tcPr>
            <w:tcW w:w="960" w:type="dxa"/>
            <w:tcBorders>
              <w:top w:val="nil"/>
              <w:left w:val="nil"/>
              <w:bottom w:val="nil"/>
              <w:right w:val="nil"/>
            </w:tcBorders>
            <w:shd w:val="clear" w:color="auto" w:fill="auto"/>
            <w:noWrap/>
            <w:vAlign w:val="bottom"/>
          </w:tcPr>
          <w:p w:rsidR="004D2F91" w:rsidRPr="0093024A" w:rsidRDefault="004D2F91" w:rsidP="0093024A">
            <w:pPr>
              <w:spacing w:after="0" w:line="240" w:lineRule="auto"/>
              <w:rPr>
                <w:rFonts w:ascii="Arial" w:eastAsia="Times New Roman" w:hAnsi="Arial" w:cs="Arial"/>
                <w:sz w:val="20"/>
                <w:szCs w:val="20"/>
                <w:lang w:val="en-US"/>
              </w:rPr>
            </w:pPr>
          </w:p>
        </w:tc>
      </w:tr>
      <w:tr w:rsidR="0093024A" w:rsidRPr="0093024A" w:rsidTr="004D2F91">
        <w:trPr>
          <w:gridBefore w:val="1"/>
          <w:wBefore w:w="411" w:type="dxa"/>
          <w:trHeight w:val="255"/>
        </w:trPr>
        <w:tc>
          <w:tcPr>
            <w:tcW w:w="10221" w:type="dxa"/>
            <w:gridSpan w:val="17"/>
            <w:vMerge w:val="restart"/>
            <w:tcBorders>
              <w:top w:val="nil"/>
              <w:left w:val="nil"/>
              <w:bottom w:val="nil"/>
              <w:right w:val="nil"/>
            </w:tcBorders>
            <w:shd w:val="clear" w:color="auto" w:fill="auto"/>
            <w:hideMark/>
          </w:tcPr>
          <w:p w:rsidR="0093024A" w:rsidRPr="0093024A" w:rsidRDefault="0093024A" w:rsidP="0093024A">
            <w:pPr>
              <w:spacing w:after="0" w:line="240" w:lineRule="auto"/>
              <w:rPr>
                <w:rFonts w:ascii="Arial" w:eastAsia="Times New Roman" w:hAnsi="Arial" w:cs="Arial"/>
                <w:sz w:val="20"/>
                <w:szCs w:val="20"/>
                <w:lang w:val="en-US"/>
              </w:rPr>
            </w:pPr>
            <w:r w:rsidRPr="0093024A">
              <w:rPr>
                <w:rFonts w:ascii="Arial" w:eastAsia="Times New Roman" w:hAnsi="Arial" w:cs="Arial"/>
                <w:sz w:val="20"/>
                <w:szCs w:val="20"/>
                <w:lang w:val="en-US"/>
              </w:rPr>
              <w:t>*1 – Bad debts expense can be shown separately from other expenses, but the total of other expenses and bad debts expense should still be the same – i.e. $60,000 in 2012 and $50,000 in 2011.</w:t>
            </w:r>
          </w:p>
        </w:tc>
      </w:tr>
      <w:tr w:rsidR="0093024A" w:rsidRPr="0093024A" w:rsidTr="004D2F91">
        <w:trPr>
          <w:gridBefore w:val="1"/>
          <w:wBefore w:w="411" w:type="dxa"/>
          <w:trHeight w:val="255"/>
        </w:trPr>
        <w:tc>
          <w:tcPr>
            <w:tcW w:w="10221" w:type="dxa"/>
            <w:gridSpan w:val="17"/>
            <w:vMerge/>
            <w:tcBorders>
              <w:top w:val="nil"/>
              <w:left w:val="nil"/>
              <w:bottom w:val="nil"/>
              <w:right w:val="nil"/>
            </w:tcBorders>
            <w:vAlign w:val="center"/>
            <w:hideMark/>
          </w:tcPr>
          <w:p w:rsidR="0093024A" w:rsidRPr="0093024A" w:rsidRDefault="0093024A" w:rsidP="0093024A">
            <w:pPr>
              <w:spacing w:after="0" w:line="240" w:lineRule="auto"/>
              <w:rPr>
                <w:rFonts w:ascii="Arial" w:eastAsia="Times New Roman" w:hAnsi="Arial" w:cs="Arial"/>
                <w:sz w:val="20"/>
                <w:szCs w:val="20"/>
                <w:lang w:val="en-US"/>
              </w:rPr>
            </w:pPr>
          </w:p>
        </w:tc>
      </w:tr>
      <w:tr w:rsidR="0093024A" w:rsidRPr="0093024A" w:rsidTr="004D2F91">
        <w:trPr>
          <w:gridAfter w:val="2"/>
          <w:wAfter w:w="832" w:type="dxa"/>
          <w:trHeight w:val="255"/>
        </w:trPr>
        <w:tc>
          <w:tcPr>
            <w:tcW w:w="9800" w:type="dxa"/>
            <w:gridSpan w:val="16"/>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proofErr w:type="spellStart"/>
            <w:r w:rsidRPr="0093024A">
              <w:rPr>
                <w:rFonts w:ascii="Calibri" w:eastAsia="Times New Roman" w:hAnsi="Calibri" w:cs="Arial"/>
                <w:b/>
                <w:bCs/>
                <w:lang w:val="en-US"/>
              </w:rPr>
              <w:t>Taal</w:t>
            </w:r>
            <w:proofErr w:type="spellEnd"/>
            <w:r w:rsidRPr="0093024A">
              <w:rPr>
                <w:rFonts w:ascii="Calibri" w:eastAsia="Times New Roman" w:hAnsi="Calibri" w:cs="Arial"/>
                <w:b/>
                <w:bCs/>
                <w:lang w:val="en-US"/>
              </w:rPr>
              <w:t xml:space="preserve"> Volcano Tours Inc.</w:t>
            </w:r>
          </w:p>
        </w:tc>
      </w:tr>
      <w:tr w:rsidR="0093024A" w:rsidRPr="0093024A" w:rsidTr="004D2F91">
        <w:trPr>
          <w:gridAfter w:val="2"/>
          <w:wAfter w:w="832" w:type="dxa"/>
          <w:trHeight w:val="255"/>
        </w:trPr>
        <w:tc>
          <w:tcPr>
            <w:tcW w:w="9800" w:type="dxa"/>
            <w:gridSpan w:val="16"/>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Statement of Shareholders Equity</w:t>
            </w:r>
          </w:p>
        </w:tc>
      </w:tr>
      <w:tr w:rsidR="0093024A" w:rsidRPr="0093024A" w:rsidTr="004D2F91">
        <w:trPr>
          <w:gridAfter w:val="2"/>
          <w:wAfter w:w="832" w:type="dxa"/>
          <w:trHeight w:val="255"/>
        </w:trPr>
        <w:tc>
          <w:tcPr>
            <w:tcW w:w="9800" w:type="dxa"/>
            <w:gridSpan w:val="16"/>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For the Year Ended October 31, 2012</w:t>
            </w:r>
            <w:r w:rsidR="004D2F91">
              <w:rPr>
                <w:rFonts w:ascii="MS Gothic" w:eastAsia="MS Gothic" w:hAnsi="MS Gothic" w:cs="MS Gothic" w:hint="eastAsia"/>
                <w:color w:val="FF0000"/>
                <w:lang w:val="en"/>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510"/>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lang w:val="en-US"/>
              </w:rPr>
            </w:pPr>
          </w:p>
        </w:tc>
        <w:tc>
          <w:tcPr>
            <w:tcW w:w="1287" w:type="dxa"/>
            <w:tcBorders>
              <w:top w:val="nil"/>
              <w:left w:val="nil"/>
              <w:bottom w:val="nil"/>
              <w:right w:val="nil"/>
            </w:tcBorders>
            <w:shd w:val="clear" w:color="auto" w:fill="auto"/>
            <w:vAlign w:val="bottom"/>
            <w:hideMark/>
          </w:tcPr>
          <w:p w:rsidR="0093024A" w:rsidRPr="0093024A" w:rsidRDefault="0093024A" w:rsidP="0093024A">
            <w:pPr>
              <w:spacing w:after="0" w:line="240" w:lineRule="auto"/>
              <w:rPr>
                <w:rFonts w:ascii="Calibri" w:eastAsia="Times New Roman" w:hAnsi="Calibri" w:cs="Arial"/>
                <w:b/>
                <w:bCs/>
                <w:lang w:val="en-US"/>
              </w:rPr>
            </w:pPr>
            <w:r w:rsidRPr="0093024A">
              <w:rPr>
                <w:rFonts w:ascii="Calibri" w:eastAsia="Times New Roman" w:hAnsi="Calibri" w:cs="Arial"/>
                <w:b/>
                <w:bCs/>
                <w:lang w:val="en-US"/>
              </w:rPr>
              <w:t xml:space="preserve"> COMMON</w:t>
            </w:r>
            <w:r w:rsidRPr="0093024A">
              <w:rPr>
                <w:rFonts w:ascii="Calibri" w:eastAsia="Times New Roman" w:hAnsi="Calibri" w:cs="Arial"/>
                <w:b/>
                <w:bCs/>
                <w:lang w:val="en-US"/>
              </w:rPr>
              <w:br/>
              <w:t>SHARES</w:t>
            </w:r>
            <w:r w:rsidR="004D2F91">
              <w:rPr>
                <w:rFonts w:ascii="MS Gothic" w:eastAsia="MS Gothic" w:hAnsi="MS Gothic" w:cs="MS Gothic" w:hint="eastAsia"/>
                <w:color w:val="FF0000"/>
                <w:lang w:val="en"/>
              </w:rPr>
              <w:t xml:space="preserve"> </w:t>
            </w: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R/E</w:t>
            </w:r>
            <w:r w:rsidR="004D2F91">
              <w:rPr>
                <w:rFonts w:ascii="MS Gothic" w:eastAsia="MS Gothic" w:hAnsi="MS Gothic" w:cs="MS Gothic" w:hint="eastAsia"/>
                <w:color w:val="FF0000"/>
                <w:lang w:val="en"/>
              </w:rPr>
              <w:t xml:space="preserve"> </w:t>
            </w:r>
            <w:r w:rsidRPr="0093024A">
              <w:rPr>
                <w:rFonts w:ascii="Calibri" w:eastAsia="Times New Roman" w:hAnsi="Calibri" w:cs="Arial"/>
                <w:b/>
                <w:bCs/>
                <w:lang w:val="en-US"/>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AOCI </w:t>
            </w:r>
            <w:r w:rsidR="004D2F91">
              <w:rPr>
                <w:rFonts w:ascii="MS Gothic" w:eastAsia="MS Gothic" w:hAnsi="MS Gothic" w:cs="MS Gothic" w:hint="eastAsia"/>
                <w:color w:val="FF0000"/>
                <w:lang w:val="en"/>
              </w:rPr>
              <w:t xml:space="preserve"> </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jc w:val="center"/>
              <w:rPr>
                <w:rFonts w:ascii="Calibri" w:eastAsia="Times New Roman" w:hAnsi="Calibri" w:cs="Arial"/>
                <w:b/>
                <w:bCs/>
                <w:lang w:val="en-US"/>
              </w:rPr>
            </w:pPr>
            <w:r w:rsidRPr="0093024A">
              <w:rPr>
                <w:rFonts w:ascii="Calibri" w:eastAsia="Times New Roman" w:hAnsi="Calibri" w:cs="Arial"/>
                <w:b/>
                <w:bCs/>
                <w:lang w:val="en-US"/>
              </w:rPr>
              <w:t xml:space="preserve"> TOTAL</w:t>
            </w:r>
            <w:r w:rsidR="004D2F91">
              <w:rPr>
                <w:rFonts w:ascii="MS Gothic" w:eastAsia="MS Gothic" w:hAnsi="MS Gothic" w:cs="MS Gothic" w:hint="eastAsia"/>
                <w:color w:val="FF0000"/>
                <w:lang w:val="en"/>
              </w:rPr>
              <w:t xml:space="preserve"> </w:t>
            </w:r>
            <w:r w:rsidRPr="0093024A">
              <w:rPr>
                <w:rFonts w:ascii="Calibri" w:eastAsia="Times New Roman" w:hAnsi="Calibri" w:cs="Arial"/>
                <w:b/>
                <w:bCs/>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01-Nov-10 balance</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10,000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Restated</w:t>
            </w:r>
            <w:r w:rsidR="004D2F91" w:rsidRPr="004D2F91">
              <w:rPr>
                <w:rFonts w:ascii="MS Gothic" w:eastAsia="MS Gothic" w:hAnsi="MS Gothic" w:cs="MS Gothic" w:hint="eastAsia"/>
                <w:color w:val="FF0000"/>
                <w:lang w:val="en"/>
              </w:rPr>
              <w:t xml:space="preserve"> </w:t>
            </w:r>
            <w:r w:rsidRPr="004D2F91">
              <w:rPr>
                <w:rFonts w:ascii="Calibri" w:eastAsia="Times New Roman" w:hAnsi="Calibri" w:cs="Arial"/>
                <w:lang w:val="en-US"/>
              </w:rPr>
              <w:t xml:space="preserve"> Comp. Income 2011</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42,500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(20,000)</w:t>
            </w:r>
            <w:r w:rsidR="004D2F91">
              <w:rPr>
                <w:rFonts w:ascii="MS Gothic" w:eastAsia="MS Gothic" w:hAnsi="MS Gothic" w:cs="MS Gothic" w:hint="eastAsia"/>
                <w:color w:val="FF0000"/>
                <w:lang w:val="en"/>
              </w:rPr>
              <w:t xml:space="preserve"> </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22,500</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Dividends</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373" w:type="dxa"/>
            <w:gridSpan w:val="4"/>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r w:rsidR="004D2F91">
              <w:rPr>
                <w:rFonts w:ascii="MS Gothic" w:eastAsia="MS Gothic" w:hAnsi="MS Gothic" w:cs="MS Gothic" w:hint="eastAsia"/>
                <w:color w:val="FF0000"/>
                <w:lang w:val="en"/>
              </w:rPr>
              <w:t xml:space="preserve"> </w:t>
            </w:r>
          </w:p>
        </w:tc>
        <w:tc>
          <w:tcPr>
            <w:tcW w:w="1297" w:type="dxa"/>
            <w:gridSpan w:val="3"/>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603" w:type="dxa"/>
            <w:gridSpan w:val="4"/>
            <w:tcBorders>
              <w:top w:val="nil"/>
              <w:left w:val="nil"/>
              <w:bottom w:val="single" w:sz="4"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Restated</w:t>
            </w:r>
            <w:r w:rsidR="004D2F91" w:rsidRPr="004D2F91">
              <w:rPr>
                <w:rFonts w:ascii="MS Gothic" w:eastAsia="MS Gothic" w:hAnsi="MS Gothic" w:cs="MS Gothic" w:hint="eastAsia"/>
                <w:color w:val="FF0000"/>
                <w:lang w:val="en"/>
              </w:rPr>
              <w:t xml:space="preserve"> </w:t>
            </w:r>
            <w:r w:rsidRPr="004D2F91">
              <w:rPr>
                <w:rFonts w:ascii="Calibri" w:eastAsia="Times New Roman" w:hAnsi="Calibri" w:cs="Arial"/>
                <w:lang w:val="en-US"/>
              </w:rPr>
              <w:t xml:space="preserve"> Closing Balance</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 </w:t>
            </w: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22,500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(20,000)</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12,500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Comprehensive Income 2012</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151,875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(30,000)</w:t>
            </w:r>
            <w:r w:rsidR="004D2F91">
              <w:rPr>
                <w:rFonts w:ascii="MS Gothic" w:eastAsia="MS Gothic" w:hAnsi="MS Gothic" w:cs="MS Gothic" w:hint="eastAsia"/>
                <w:color w:val="FF0000"/>
                <w:lang w:val="en"/>
              </w:rPr>
              <w:t xml:space="preserve"> </w:t>
            </w: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121,875</w:t>
            </w:r>
            <w:r w:rsidR="004D2F91">
              <w:rPr>
                <w:rFonts w:ascii="MS Gothic" w:eastAsia="MS Gothic" w:hAnsi="MS Gothic" w:cs="MS Gothic" w:hint="eastAsia"/>
                <w:color w:val="FF0000"/>
                <w:lang w:val="en"/>
              </w:rPr>
              <w:t xml:space="preserve"> </w:t>
            </w:r>
            <w:r w:rsidRPr="0093024A">
              <w:rPr>
                <w:rFonts w:ascii="Calibri" w:eastAsia="Times New Roman" w:hAnsi="Calibri" w:cs="Arial"/>
                <w:lang w:val="en-US"/>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4D2F91" w:rsidRDefault="0093024A" w:rsidP="0093024A">
            <w:pPr>
              <w:spacing w:after="0" w:line="240" w:lineRule="auto"/>
              <w:rPr>
                <w:rFonts w:ascii="Calibri" w:eastAsia="Times New Roman" w:hAnsi="Calibri" w:cs="Arial"/>
                <w:lang w:val="en-US"/>
              </w:rPr>
            </w:pPr>
            <w:r w:rsidRPr="004D2F91">
              <w:rPr>
                <w:rFonts w:ascii="Calibri" w:eastAsia="Times New Roman" w:hAnsi="Calibri" w:cs="Arial"/>
                <w:lang w:val="en-US"/>
              </w:rPr>
              <w:t>Dividends</w:t>
            </w:r>
            <w:r w:rsidR="004D2F91" w:rsidRP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(100,000)</w:t>
            </w:r>
            <w:r w:rsidR="004D2F91">
              <w:rPr>
                <w:rFonts w:ascii="MS Gothic" w:eastAsia="MS Gothic" w:hAnsi="MS Gothic" w:cs="MS Gothic" w:hint="eastAsia"/>
                <w:color w:val="FF0000"/>
                <w:lang w:val="en"/>
              </w:rPr>
              <w:t xml:space="preserve"> </w:t>
            </w: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(100,000)</w:t>
            </w:r>
            <w:r w:rsidR="004D2F91">
              <w:rPr>
                <w:rFonts w:ascii="MS Gothic" w:eastAsia="MS Gothic" w:hAnsi="MS Gothic" w:cs="MS Gothic" w:hint="eastAsia"/>
                <w:color w:val="FF0000"/>
                <w:lang w:val="en"/>
              </w:rPr>
              <w:t xml:space="preserve"> </w:t>
            </w:r>
          </w:p>
        </w:tc>
      </w:tr>
      <w:tr w:rsidR="0093024A" w:rsidRPr="0093024A" w:rsidTr="004D2F91">
        <w:trPr>
          <w:gridAfter w:val="1"/>
          <w:wAfter w:w="818" w:type="dxa"/>
          <w:trHeight w:val="255"/>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37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97" w:type="dxa"/>
            <w:gridSpan w:val="3"/>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603"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4D2F91">
        <w:trPr>
          <w:gridAfter w:val="1"/>
          <w:wAfter w:w="818" w:type="dxa"/>
          <w:trHeight w:val="270"/>
        </w:trPr>
        <w:tc>
          <w:tcPr>
            <w:tcW w:w="3970" w:type="dxa"/>
            <w:gridSpan w:val="4"/>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October 31, 2012, ending</w:t>
            </w:r>
            <w:r w:rsidR="004D2F91">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p>
        </w:tc>
        <w:tc>
          <w:tcPr>
            <w:tcW w:w="1287" w:type="dxa"/>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10,000 </w:t>
            </w:r>
          </w:p>
        </w:tc>
        <w:tc>
          <w:tcPr>
            <w:tcW w:w="1373" w:type="dxa"/>
            <w:gridSpan w:val="4"/>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$ 74,375 </w:t>
            </w:r>
          </w:p>
        </w:tc>
        <w:tc>
          <w:tcPr>
            <w:tcW w:w="1297" w:type="dxa"/>
            <w:gridSpan w:val="3"/>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$(50,000)</w:t>
            </w:r>
          </w:p>
        </w:tc>
        <w:tc>
          <w:tcPr>
            <w:tcW w:w="1603" w:type="dxa"/>
            <w:gridSpan w:val="4"/>
            <w:tcBorders>
              <w:top w:val="single" w:sz="4" w:space="0" w:color="auto"/>
              <w:left w:val="nil"/>
              <w:bottom w:val="double" w:sz="6" w:space="0" w:color="auto"/>
              <w:right w:val="nil"/>
            </w:tcBorders>
            <w:shd w:val="clear" w:color="auto" w:fill="auto"/>
            <w:noWrap/>
            <w:vAlign w:val="bottom"/>
            <w:hideMark/>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xml:space="preserve"> $     34,375 </w:t>
            </w:r>
          </w:p>
        </w:tc>
      </w:tr>
    </w:tbl>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b/>
          <w:color w:val="000000"/>
          <w:lang w:val="en-US"/>
        </w:rPr>
      </w:pPr>
    </w:p>
    <w:p w:rsidR="0093024A" w:rsidRPr="0093024A" w:rsidRDefault="0093024A" w:rsidP="0093024A">
      <w:pPr>
        <w:widowControl w:val="0"/>
        <w:autoSpaceDE w:val="0"/>
        <w:autoSpaceDN w:val="0"/>
        <w:adjustRightInd w:val="0"/>
        <w:spacing w:after="0" w:line="240" w:lineRule="auto"/>
        <w:rPr>
          <w:rFonts w:ascii="Calibri" w:eastAsia="Times New Roman" w:hAnsi="Calibri" w:cs="Palatino Linotype"/>
          <w:b/>
          <w:color w:val="000000"/>
          <w:lang w:val="en-US"/>
        </w:rPr>
      </w:pPr>
    </w:p>
    <w:p w:rsidR="0093024A" w:rsidRDefault="0093024A" w:rsidP="0093024A">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b/>
          <w:color w:val="000000"/>
          <w:lang w:val="en-US"/>
        </w:rPr>
        <w:t xml:space="preserve">Part 4 </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There are many correct answers to this question. Here are a few examples.</w:t>
      </w: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 xml:space="preserve">Matching: The </w:t>
      </w:r>
      <w:proofErr w:type="gramStart"/>
      <w:r>
        <w:rPr>
          <w:rFonts w:ascii="Calibri" w:eastAsia="Times New Roman" w:hAnsi="Calibri" w:cs="Palatino Linotype"/>
          <w:color w:val="000000"/>
          <w:lang w:val="en-US"/>
        </w:rPr>
        <w:t>company</w:t>
      </w:r>
      <w:proofErr w:type="gramEnd"/>
      <w:r>
        <w:rPr>
          <w:rFonts w:ascii="Calibri" w:eastAsia="Times New Roman" w:hAnsi="Calibri" w:cs="Palatino Linotype"/>
          <w:color w:val="000000"/>
          <w:lang w:val="en-US"/>
        </w:rPr>
        <w:t xml:space="preserve"> does not record depreciation at all and fails to record rent expense in the correct period which violates the matching principle. This problem is rectified by recording depreciation and revising the rent expense for the unused fuel.</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Comparability: The change in estimate for doubtful accounts violates comparability since the amounts in 2011 and 2012 are not the same. While this is a change in estimate and not an error, disclosing this change in estimate as a note to the financial statements would increase the comparability of the financial statements.</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 xml:space="preserve">Full disclosure: Not disclosing the lawsuit, not recording all dividends declared, understating the amount of the loss on marketable securities all </w:t>
      </w:r>
      <w:proofErr w:type="gramStart"/>
      <w:r>
        <w:rPr>
          <w:rFonts w:ascii="Calibri" w:eastAsia="Times New Roman" w:hAnsi="Calibri" w:cs="Palatino Linotype"/>
          <w:color w:val="000000"/>
          <w:lang w:val="en-US"/>
        </w:rPr>
        <w:t>violate</w:t>
      </w:r>
      <w:proofErr w:type="gramEnd"/>
      <w:r>
        <w:rPr>
          <w:rFonts w:ascii="Calibri" w:eastAsia="Times New Roman" w:hAnsi="Calibri" w:cs="Palatino Linotype"/>
          <w:color w:val="000000"/>
          <w:lang w:val="en-US"/>
        </w:rPr>
        <w:t xml:space="preserve"> the concept of full disclosure. By recording these amounts at their correct values, the problem is rectified.</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Revenue recognition: Recording the cash paid in advance for future tours as revenue in the year the cash is received is a violation of revenue recognition. These amounts should be unearned revenues (liabilities) and not revenues until the tours are provided. Recording the unearned revenues fixes this problem.</w:t>
      </w: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4D2F91" w:rsidRDefault="004D2F9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Representational faithfulness: this concept includes free from error</w:t>
      </w:r>
      <w:r w:rsidR="00B75CA1">
        <w:rPr>
          <w:rFonts w:ascii="Calibri" w:eastAsia="Times New Roman" w:hAnsi="Calibri" w:cs="Palatino Linotype"/>
          <w:color w:val="000000"/>
          <w:lang w:val="en-US"/>
        </w:rPr>
        <w:t xml:space="preserve"> and </w:t>
      </w:r>
      <w:proofErr w:type="gramStart"/>
      <w:r w:rsidR="00B75CA1">
        <w:rPr>
          <w:rFonts w:ascii="Calibri" w:eastAsia="Times New Roman" w:hAnsi="Calibri" w:cs="Palatino Linotype"/>
          <w:color w:val="000000"/>
          <w:lang w:val="en-US"/>
        </w:rPr>
        <w:t xml:space="preserve">completeness </w:t>
      </w:r>
      <w:r>
        <w:rPr>
          <w:rFonts w:ascii="Calibri" w:eastAsia="Times New Roman" w:hAnsi="Calibri" w:cs="Palatino Linotype"/>
          <w:color w:val="000000"/>
          <w:lang w:val="en-US"/>
        </w:rPr>
        <w:t>,</w:t>
      </w:r>
      <w:proofErr w:type="gramEnd"/>
      <w:r>
        <w:rPr>
          <w:rFonts w:ascii="Calibri" w:eastAsia="Times New Roman" w:hAnsi="Calibri" w:cs="Palatino Linotype"/>
          <w:color w:val="000000"/>
          <w:lang w:val="en-US"/>
        </w:rPr>
        <w:t xml:space="preserve"> so pretty much any of the errors</w:t>
      </w:r>
      <w:r w:rsidR="00B75CA1">
        <w:rPr>
          <w:rFonts w:ascii="Calibri" w:eastAsia="Times New Roman" w:hAnsi="Calibri" w:cs="Palatino Linotype"/>
          <w:color w:val="000000"/>
          <w:lang w:val="en-US"/>
        </w:rPr>
        <w:t xml:space="preserve"> above would violate representational faithfulness. By making the correcting entry and restating the financial statements, you rectify the problem.</w:t>
      </w: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r>
        <w:rPr>
          <w:rFonts w:ascii="Calibri" w:eastAsia="Times New Roman" w:hAnsi="Calibri" w:cs="Palatino Linotype"/>
          <w:color w:val="000000"/>
          <w:lang w:val="en-US"/>
        </w:rPr>
        <w:t xml:space="preserve">Relevance: this concept includes predictive and feedback value. Many of the errors and omissions would violate relevance, for example the </w:t>
      </w:r>
      <w:proofErr w:type="gramStart"/>
      <w:r>
        <w:rPr>
          <w:rFonts w:ascii="Calibri" w:eastAsia="Times New Roman" w:hAnsi="Calibri" w:cs="Palatino Linotype"/>
          <w:color w:val="000000"/>
          <w:lang w:val="en-US"/>
        </w:rPr>
        <w:t>lawsuit ,</w:t>
      </w:r>
      <w:proofErr w:type="gramEnd"/>
      <w:r>
        <w:rPr>
          <w:rFonts w:ascii="Calibri" w:eastAsia="Times New Roman" w:hAnsi="Calibri" w:cs="Palatino Linotype"/>
          <w:color w:val="000000"/>
          <w:lang w:val="en-US"/>
        </w:rPr>
        <w:t xml:space="preserve"> loss on marketable securities, and taxes are very large (material) reductions in net income. By omitting these values, the predictive value of reported net income for </w:t>
      </w:r>
      <w:proofErr w:type="gramStart"/>
      <w:r>
        <w:rPr>
          <w:rFonts w:ascii="Calibri" w:eastAsia="Times New Roman" w:hAnsi="Calibri" w:cs="Palatino Linotype"/>
          <w:color w:val="000000"/>
          <w:lang w:val="en-US"/>
        </w:rPr>
        <w:t>future  periods</w:t>
      </w:r>
      <w:proofErr w:type="gramEnd"/>
      <w:r>
        <w:rPr>
          <w:rFonts w:ascii="Calibri" w:eastAsia="Times New Roman" w:hAnsi="Calibri" w:cs="Palatino Linotype"/>
          <w:color w:val="000000"/>
          <w:lang w:val="en-US"/>
        </w:rPr>
        <w:t xml:space="preserve"> is significantly reduced. By recording these values we improve the relevance of the financial statements.</w:t>
      </w:r>
    </w:p>
    <w:p w:rsidR="00B75CA1" w:rsidRDefault="00B75CA1" w:rsidP="0093024A">
      <w:pPr>
        <w:widowControl w:val="0"/>
        <w:autoSpaceDE w:val="0"/>
        <w:autoSpaceDN w:val="0"/>
        <w:adjustRightInd w:val="0"/>
        <w:spacing w:after="0" w:line="240" w:lineRule="auto"/>
        <w:rPr>
          <w:rFonts w:ascii="Calibri" w:eastAsia="Times New Roman" w:hAnsi="Calibri" w:cs="Palatino Linotype"/>
          <w:color w:val="000000"/>
          <w:lang w:val="en-US"/>
        </w:rPr>
      </w:pPr>
    </w:p>
    <w:p w:rsidR="00B75CA1" w:rsidRPr="0093024A" w:rsidRDefault="00B75CA1" w:rsidP="0093024A">
      <w:pPr>
        <w:widowControl w:val="0"/>
        <w:autoSpaceDE w:val="0"/>
        <w:autoSpaceDN w:val="0"/>
        <w:adjustRightInd w:val="0"/>
        <w:spacing w:after="0" w:line="240" w:lineRule="auto"/>
        <w:rPr>
          <w:rFonts w:ascii="Calibri" w:eastAsia="Times New Roman" w:hAnsi="Calibri" w:cs="Palatino Linotype"/>
          <w:b/>
          <w:color w:val="000000"/>
          <w:lang w:val="en-US"/>
        </w:rPr>
      </w:pPr>
      <w:r>
        <w:rPr>
          <w:rFonts w:ascii="Calibri" w:eastAsia="Times New Roman" w:hAnsi="Calibri" w:cs="Palatino Linotype"/>
          <w:color w:val="000000"/>
          <w:lang w:val="en-US"/>
        </w:rPr>
        <w:t>Fair value: The marketable securities should be reported at fair value. If the company does not report the full loss, the marketable securities are overvalued and are not reported at fair value. By recording the full loss</w:t>
      </w:r>
      <w:r w:rsidR="00D16AFC">
        <w:rPr>
          <w:rFonts w:ascii="Calibri" w:eastAsia="Times New Roman" w:hAnsi="Calibri" w:cs="Palatino Linotype"/>
          <w:color w:val="000000"/>
          <w:lang w:val="en-US"/>
        </w:rPr>
        <w:t xml:space="preserve"> (and adjusting the asset account)</w:t>
      </w:r>
      <w:r>
        <w:rPr>
          <w:rFonts w:ascii="Calibri" w:eastAsia="Times New Roman" w:hAnsi="Calibri" w:cs="Palatino Linotype"/>
          <w:color w:val="000000"/>
          <w:lang w:val="en-US"/>
        </w:rPr>
        <w:t>, we fix this problem.</w:t>
      </w:r>
    </w:p>
    <w:p w:rsidR="00B75CA1" w:rsidRDefault="00B75CA1" w:rsidP="00B4279B">
      <w:pPr>
        <w:widowControl w:val="0"/>
        <w:autoSpaceDE w:val="0"/>
        <w:autoSpaceDN w:val="0"/>
        <w:adjustRightInd w:val="0"/>
        <w:spacing w:after="0" w:line="240" w:lineRule="auto"/>
        <w:rPr>
          <w:rFonts w:ascii="Calibri" w:eastAsia="Times New Roman" w:hAnsi="Calibri" w:cs="Palatino Linotype"/>
          <w:b/>
          <w:color w:val="000000"/>
          <w:lang w:val="en-US"/>
        </w:rPr>
      </w:pPr>
    </w:p>
    <w:p w:rsidR="0093024A" w:rsidRPr="0093024A" w:rsidRDefault="0093024A" w:rsidP="00B4279B">
      <w:pPr>
        <w:widowControl w:val="0"/>
        <w:autoSpaceDE w:val="0"/>
        <w:autoSpaceDN w:val="0"/>
        <w:adjustRightInd w:val="0"/>
        <w:spacing w:after="0" w:line="240" w:lineRule="auto"/>
        <w:rPr>
          <w:rFonts w:ascii="Calibri" w:eastAsia="Times New Roman" w:hAnsi="Calibri" w:cs="Times New Roman"/>
          <w:lang w:val="en-US"/>
        </w:rPr>
      </w:pPr>
      <w:r w:rsidRPr="0093024A">
        <w:rPr>
          <w:rFonts w:ascii="Calibri" w:eastAsia="Times New Roman" w:hAnsi="Calibri" w:cs="Palatino Linotype"/>
          <w:b/>
          <w:color w:val="000000"/>
          <w:lang w:val="en-US"/>
        </w:rPr>
        <w:br w:type="page"/>
      </w:r>
    </w:p>
    <w:p w:rsidR="0093024A" w:rsidRPr="0093024A" w:rsidRDefault="0093024A" w:rsidP="0093024A">
      <w:pPr>
        <w:spacing w:before="100" w:beforeAutospacing="1" w:after="100" w:afterAutospacing="1" w:line="240" w:lineRule="auto"/>
        <w:rPr>
          <w:rFonts w:ascii="Calibri" w:eastAsia="Times New Roman" w:hAnsi="Calibri" w:cs="Arial"/>
          <w:b/>
          <w:color w:val="000000"/>
          <w:lang w:val="en-US"/>
        </w:rPr>
      </w:pPr>
      <w:r w:rsidRPr="0093024A">
        <w:rPr>
          <w:rFonts w:ascii="Calibri" w:eastAsia="Times New Roman" w:hAnsi="Calibri" w:cs="Arial"/>
          <w:b/>
          <w:color w:val="000000"/>
          <w:lang w:val="en-US"/>
        </w:rPr>
        <w:lastRenderedPageBreak/>
        <w:t xml:space="preserve">Question 3 answers (18 marks) </w:t>
      </w:r>
      <w:r w:rsidRPr="0093024A">
        <w:rPr>
          <w:rFonts w:ascii="Calibri" w:eastAsia="Times New Roman" w:hAnsi="Calibri" w:cs="Times New Roman"/>
          <w:b/>
          <w:lang w:val="en-US"/>
        </w:rPr>
        <w:t xml:space="preserve">½ mark per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spacing w:after="0" w:line="240" w:lineRule="auto"/>
        <w:rPr>
          <w:rFonts w:ascii="Calibri" w:eastAsia="Times New Roman" w:hAnsi="Calibri" w:cs="Times New Roman"/>
          <w:lang w:val="en-US"/>
        </w:rPr>
      </w:pPr>
      <w:r w:rsidRPr="0093024A">
        <w:rPr>
          <w:rFonts w:ascii="Calibri" w:eastAsia="Times New Roman" w:hAnsi="Calibri" w:cs="Arial"/>
          <w:color w:val="000000"/>
          <w:lang w:val="en-US"/>
        </w:rPr>
        <w:t>Overview</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 bank is the main user of the financial statements and will use them to assist in determining whether a loan will be granted.</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They will likely want GAAP-based financial statements to enhance credibility and reliability. Per the case, consider ASPE as a constraint.</w:t>
      </w:r>
      <w:r w:rsidRPr="0093024A">
        <w:rPr>
          <w:rFonts w:ascii="Calibri" w:eastAsia="Times New Roman" w:hAnsi="Calibri" w:cs="Times New Roman"/>
          <w:lang w:val="en-US"/>
        </w:rPr>
        <w:t xml:space="preserve"> </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 financial statements prepared will be different from the statements prepared in the past (tax basis).</w:t>
      </w:r>
      <w:r w:rsidRPr="0093024A">
        <w:rPr>
          <w:rFonts w:ascii="Calibri" w:eastAsia="Times New Roman" w:hAnsi="Calibri" w:cs="Times New Roman"/>
          <w:lang w:val="en-US"/>
        </w:rPr>
        <w:t xml:space="preserve"> </w:t>
      </w:r>
    </w:p>
    <w:p w:rsidR="0093024A" w:rsidRPr="0093024A" w:rsidRDefault="0093024A" w:rsidP="0093024A">
      <w:pPr>
        <w:numPr>
          <w:ilvl w:val="0"/>
          <w:numId w:val="3"/>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 xml:space="preserve">Further, the statement prepared by Tonya does not conform </w:t>
      </w:r>
      <w:proofErr w:type="gramStart"/>
      <w:r w:rsidRPr="0093024A">
        <w:rPr>
          <w:rFonts w:ascii="Calibri" w:eastAsia="Times New Roman" w:hAnsi="Calibri" w:cs="Arial"/>
          <w:color w:val="000000"/>
          <w:lang w:val="en-US"/>
        </w:rPr>
        <w:t>with</w:t>
      </w:r>
      <w:proofErr w:type="gramEnd"/>
      <w:r w:rsidRPr="0093024A">
        <w:rPr>
          <w:rFonts w:ascii="Calibri" w:eastAsia="Times New Roman" w:hAnsi="Calibri" w:cs="Arial"/>
          <w:color w:val="000000"/>
          <w:lang w:val="en-US"/>
        </w:rPr>
        <w:t xml:space="preserve"> GAAP and must therefore be converted.</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spacing w:after="0" w:line="240" w:lineRule="auto"/>
        <w:rPr>
          <w:rFonts w:ascii="Calibri" w:eastAsia="Times New Roman" w:hAnsi="Calibri" w:cs="Times New Roman"/>
          <w:lang w:val="en-US"/>
        </w:rPr>
      </w:pPr>
      <w:r w:rsidRPr="0093024A">
        <w:rPr>
          <w:rFonts w:ascii="Calibri" w:eastAsia="Times New Roman" w:hAnsi="Calibri" w:cs="Arial"/>
          <w:color w:val="000000"/>
          <w:lang w:val="en-US"/>
        </w:rPr>
        <w:t>Analysis and recommendations</w:t>
      </w:r>
    </w:p>
    <w:p w:rsidR="0093024A" w:rsidRPr="0093024A" w:rsidRDefault="0093024A" w:rsidP="0093024A">
      <w:pPr>
        <w:spacing w:after="0" w:line="240" w:lineRule="auto"/>
        <w:rPr>
          <w:rFonts w:ascii="Calibri" w:eastAsia="Times New Roman" w:hAnsi="Calibri" w:cs="Times New Roman"/>
          <w:lang w:val="en-US"/>
        </w:rPr>
      </w:pPr>
      <w:r w:rsidRPr="0093024A">
        <w:rPr>
          <w:rFonts w:ascii="Calibri" w:eastAsia="Times New Roman" w:hAnsi="Calibri" w:cs="Arial"/>
          <w:color w:val="000000"/>
          <w:lang w:val="en-US"/>
        </w:rPr>
        <w:t>Before any issues are dealt with, the statement must be redrafted as follows:</w:t>
      </w:r>
    </w:p>
    <w:p w:rsidR="0093024A" w:rsidRPr="0093024A" w:rsidRDefault="0093024A" w:rsidP="0093024A">
      <w:pPr>
        <w:spacing w:after="0" w:line="240" w:lineRule="auto"/>
        <w:jc w:val="center"/>
        <w:rPr>
          <w:rFonts w:ascii="Calibri" w:eastAsia="Times New Roman" w:hAnsi="Calibri" w:cs="Times New Roman"/>
          <w:lang w:val="en-US"/>
        </w:rPr>
      </w:pPr>
      <w:proofErr w:type="spellStart"/>
      <w:r w:rsidRPr="0093024A">
        <w:rPr>
          <w:rFonts w:ascii="Calibri" w:eastAsia="Times New Roman" w:hAnsi="Calibri" w:cs="Arial"/>
          <w:color w:val="000000"/>
          <w:lang w:val="en-US"/>
        </w:rPr>
        <w:t>Aliexpress</w:t>
      </w:r>
      <w:proofErr w:type="spellEnd"/>
    </w:p>
    <w:p w:rsidR="0093024A" w:rsidRPr="0093024A" w:rsidRDefault="0093024A" w:rsidP="0093024A">
      <w:pPr>
        <w:spacing w:after="0" w:line="240" w:lineRule="auto"/>
        <w:jc w:val="center"/>
        <w:rPr>
          <w:rFonts w:ascii="Calibri" w:eastAsia="Times New Roman" w:hAnsi="Calibri" w:cs="Times New Roman"/>
          <w:lang w:val="en-US"/>
        </w:rPr>
      </w:pPr>
      <w:r w:rsidRPr="0093024A">
        <w:rPr>
          <w:rFonts w:ascii="Calibri" w:eastAsia="Times New Roman" w:hAnsi="Calibri" w:cs="Arial"/>
          <w:color w:val="000000"/>
          <w:lang w:val="en-US"/>
        </w:rPr>
        <w:t xml:space="preserve">Statement of Cash Flows </w:t>
      </w:r>
    </w:p>
    <w:p w:rsidR="0093024A" w:rsidRPr="0093024A" w:rsidRDefault="0093024A" w:rsidP="0093024A">
      <w:pPr>
        <w:spacing w:after="0" w:line="240" w:lineRule="auto"/>
        <w:jc w:val="center"/>
        <w:rPr>
          <w:rFonts w:ascii="Calibri" w:eastAsia="Times New Roman" w:hAnsi="Calibri" w:cs="Times New Roman"/>
          <w:lang w:val="en-US"/>
        </w:rPr>
      </w:pPr>
      <w:r w:rsidRPr="0093024A">
        <w:rPr>
          <w:rFonts w:ascii="Calibri" w:eastAsia="Times New Roman" w:hAnsi="Calibri" w:cs="Arial"/>
          <w:color w:val="000000"/>
          <w:lang w:val="en-US"/>
        </w:rPr>
        <w:t>(</w:t>
      </w:r>
      <w:proofErr w:type="gramStart"/>
      <w:r w:rsidRPr="0093024A">
        <w:rPr>
          <w:rFonts w:ascii="Calibri" w:eastAsia="Times New Roman" w:hAnsi="Calibri" w:cs="Arial"/>
          <w:color w:val="000000"/>
          <w:lang w:val="en-US"/>
        </w:rPr>
        <w:t>for</w:t>
      </w:r>
      <w:proofErr w:type="gramEnd"/>
      <w:r w:rsidRPr="0093024A">
        <w:rPr>
          <w:rFonts w:ascii="Calibri" w:eastAsia="Times New Roman" w:hAnsi="Calibri" w:cs="Arial"/>
          <w:color w:val="000000"/>
          <w:lang w:val="en-US"/>
        </w:rPr>
        <w:t xml:space="preserve"> the year-ended December 31, 2011)</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bl>
      <w:tblPr>
        <w:tblW w:w="8835" w:type="dxa"/>
        <w:tblInd w:w="93" w:type="dxa"/>
        <w:tblLook w:val="0000" w:firstRow="0" w:lastRow="0" w:firstColumn="0" w:lastColumn="0" w:noHBand="0" w:noVBand="0"/>
      </w:tblPr>
      <w:tblGrid>
        <w:gridCol w:w="5544"/>
        <w:gridCol w:w="1701"/>
        <w:gridCol w:w="1590"/>
      </w:tblGrid>
      <w:tr w:rsidR="0093024A" w:rsidRPr="0093024A" w:rsidTr="006036D6">
        <w:trPr>
          <w:trHeight w:val="300"/>
        </w:trPr>
        <w:tc>
          <w:tcPr>
            <w:tcW w:w="5544" w:type="dxa"/>
            <w:tcBorders>
              <w:top w:val="single" w:sz="4" w:space="0" w:color="auto"/>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Operating Activities: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single" w:sz="4" w:space="0" w:color="auto"/>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single" w:sz="4" w:space="0" w:color="auto"/>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receipts from customers (Sales)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700,000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paid to suppliers (inventory)</w:t>
            </w:r>
            <w:r w:rsidRPr="0093024A">
              <w:rPr>
                <w:rFonts w:ascii="Calibri" w:eastAsia="Times New Roman" w:hAnsi="Calibri" w:cs="Arial"/>
                <w:lang w:val="en-US"/>
              </w:rPr>
              <w:t>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(500,000)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paid for operating expenses (net of depreciation)</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(180,000)</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received for Interest              </w:t>
            </w:r>
            <w:r w:rsidRPr="0093024A">
              <w:rPr>
                <w:rFonts w:ascii="Calibri" w:eastAsia="Times New Roman" w:hAnsi="Calibri" w:cs="Arial"/>
                <w:lang w:val="en-US"/>
              </w:rPr>
              <w:t>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20,000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paid for Interest (debt)</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u w:val="single"/>
                <w:lang w:val="en-US"/>
              </w:rPr>
              <w:t xml:space="preserve"> (60,000)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used in operations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nil"/>
              <w:left w:val="nil"/>
              <w:bottom w:val="single" w:sz="4" w:space="0" w:color="auto"/>
              <w:right w:val="single" w:sz="4" w:space="0" w:color="auto"/>
            </w:tcBorders>
            <w:shd w:val="clear" w:color="auto" w:fill="auto"/>
          </w:tcPr>
          <w:p w:rsidR="0093024A" w:rsidRPr="0093024A" w:rsidRDefault="001A2F3B" w:rsidP="0093024A">
            <w:pPr>
              <w:spacing w:after="0" w:line="240" w:lineRule="auto"/>
              <w:rPr>
                <w:rFonts w:ascii="Calibri" w:eastAsia="Times New Roman" w:hAnsi="Calibri" w:cs="Arial"/>
                <w:color w:val="000000"/>
                <w:lang w:val="en-US"/>
              </w:rPr>
            </w:pPr>
            <w:r>
              <w:rPr>
                <w:rFonts w:ascii="Calibri" w:eastAsia="Times New Roman" w:hAnsi="Calibri" w:cs="Arial"/>
                <w:color w:val="000000"/>
                <w:lang w:val="en-US"/>
              </w:rPr>
              <w:t>(</w:t>
            </w:r>
            <w:r w:rsidR="0093024A" w:rsidRPr="0093024A">
              <w:rPr>
                <w:rFonts w:ascii="Calibri" w:eastAsia="Times New Roman" w:hAnsi="Calibri" w:cs="Arial"/>
                <w:color w:val="000000"/>
                <w:lang w:val="en-US"/>
              </w:rPr>
              <w:t>20,000)</w:t>
            </w:r>
            <w:r w:rsidR="004D2F91">
              <w:rPr>
                <w:rFonts w:ascii="MS Mincho" w:eastAsia="MS Mincho" w:hAnsi="MS Mincho" w:cs="MS Mincho" w:hint="eastAsia"/>
                <w:color w:val="FF0000"/>
                <w:sz w:val="30"/>
                <w:szCs w:val="30"/>
                <w:lang w:val="en"/>
              </w:rPr>
              <w:t xml:space="preserve"> </w:t>
            </w:r>
            <w:r w:rsidR="0093024A" w:rsidRPr="0093024A">
              <w:rPr>
                <w:rFonts w:ascii="MS Mincho" w:eastAsia="MS Mincho" w:hAnsi="MS Mincho" w:cs="MS Mincho" w:hint="eastAsia"/>
                <w:color w:val="FF0000"/>
                <w:sz w:val="30"/>
                <w:szCs w:val="30"/>
                <w:lang w:val="en"/>
              </w:rPr>
              <w:t xml:space="preserve">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Investing Activities: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Sale of investments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200,000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Capital expenditures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(200,000)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300"/>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Purchase of securities</w:t>
            </w:r>
            <w:r w:rsidRPr="0093024A">
              <w:rPr>
                <w:rFonts w:ascii="Calibri" w:eastAsia="Times New Roman" w:hAnsi="Calibri" w:cs="Arial"/>
                <w:lang w:val="en-US"/>
              </w:rPr>
              <w:t>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(110,000)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bCs/>
                <w:color w:val="000000"/>
                <w:lang w:val="en-US"/>
              </w:rPr>
              <w:t>Purchase of vehicle</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u w:val="single"/>
                <w:lang w:val="en-US"/>
              </w:rPr>
              <w:t xml:space="preserve"> (100,000)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Cash used in investing</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lang w:val="en-US"/>
              </w:rPr>
              <w:t> </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 xml:space="preserve"> (210,000)</w:t>
            </w:r>
            <w:r w:rsidR="004D2F91">
              <w:rPr>
                <w:rFonts w:ascii="MS Mincho" w:eastAsia="MS Mincho" w:hAnsi="MS Mincho" w:cs="MS Mincho" w:hint="eastAsia"/>
                <w:color w:val="FF0000"/>
                <w:sz w:val="30"/>
                <w:szCs w:val="30"/>
                <w:lang w:val="en"/>
              </w:rPr>
              <w:t xml:space="preserve"> </w:t>
            </w: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Financing Activities: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Shareholder loan</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lang w:val="en-US"/>
              </w:rPr>
              <w:t>$300,000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Vehicle financing</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r w:rsidRPr="0093024A">
              <w:rPr>
                <w:rFonts w:ascii="Calibri" w:eastAsia="Times New Roman" w:hAnsi="Calibri" w:cs="Arial"/>
                <w:color w:val="000000"/>
                <w:u w:val="single"/>
                <w:lang w:val="en-US"/>
              </w:rPr>
              <w:t>100,000</w:t>
            </w: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r>
      <w:tr w:rsidR="0093024A" w:rsidRPr="0093024A" w:rsidTr="006036D6">
        <w:trPr>
          <w:trHeight w:val="255"/>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bCs/>
                <w:color w:val="000000"/>
                <w:lang w:val="en-US"/>
              </w:rPr>
            </w:pPr>
            <w:r w:rsidRPr="0093024A">
              <w:rPr>
                <w:rFonts w:ascii="Calibri" w:eastAsia="Times New Roman" w:hAnsi="Calibri" w:cs="Arial"/>
                <w:color w:val="000000"/>
                <w:lang w:val="en-US"/>
              </w:rPr>
              <w:t>Cash from financing</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u w:val="single"/>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r w:rsidRPr="0093024A">
              <w:rPr>
                <w:rFonts w:ascii="Calibri" w:eastAsia="Times New Roman" w:hAnsi="Calibri" w:cs="Arial"/>
                <w:color w:val="000000"/>
                <w:u w:val="single"/>
                <w:lang w:val="en-US"/>
              </w:rPr>
              <w:t>400,000</w:t>
            </w:r>
            <w:r w:rsidR="004D2F91">
              <w:rPr>
                <w:rFonts w:ascii="MS Mincho" w:eastAsia="MS Mincho" w:hAnsi="MS Mincho" w:cs="MS Mincho" w:hint="eastAsia"/>
                <w:color w:val="FF0000"/>
                <w:sz w:val="30"/>
                <w:szCs w:val="30"/>
                <w:lang w:val="en"/>
              </w:rPr>
              <w:t xml:space="preserve"> </w:t>
            </w:r>
          </w:p>
        </w:tc>
      </w:tr>
      <w:tr w:rsidR="0093024A" w:rsidRPr="0093024A" w:rsidTr="006036D6">
        <w:trPr>
          <w:trHeight w:val="255"/>
        </w:trPr>
        <w:tc>
          <w:tcPr>
            <w:tcW w:w="5544" w:type="dxa"/>
            <w:tcBorders>
              <w:top w:val="nil"/>
              <w:left w:val="single" w:sz="4" w:space="0" w:color="auto"/>
              <w:bottom w:val="nil"/>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Net cash inflows</w:t>
            </w:r>
            <w:r w:rsidR="004D2F91">
              <w:rPr>
                <w:rFonts w:ascii="MS Mincho" w:eastAsia="MS Mincho" w:hAnsi="MS Mincho" w:cs="MS Mincho" w:hint="eastAsia"/>
                <w:color w:val="FF0000"/>
                <w:sz w:val="30"/>
                <w:szCs w:val="30"/>
                <w:lang w:val="en"/>
              </w:rPr>
              <w:t xml:space="preserve"> </w:t>
            </w:r>
          </w:p>
        </w:tc>
        <w:tc>
          <w:tcPr>
            <w:tcW w:w="1701" w:type="dxa"/>
            <w:tcBorders>
              <w:top w:val="nil"/>
              <w:left w:val="nil"/>
              <w:bottom w:val="nil"/>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nil"/>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r w:rsidRPr="0093024A">
              <w:rPr>
                <w:rFonts w:ascii="Calibri" w:eastAsia="Times New Roman" w:hAnsi="Calibri" w:cs="Arial"/>
                <w:color w:val="000000"/>
                <w:lang w:val="en-US"/>
              </w:rPr>
              <w:t>$170,000</w:t>
            </w:r>
          </w:p>
        </w:tc>
      </w:tr>
      <w:tr w:rsidR="0093024A" w:rsidRPr="0093024A" w:rsidTr="006036D6">
        <w:trPr>
          <w:trHeight w:val="102"/>
        </w:trPr>
        <w:tc>
          <w:tcPr>
            <w:tcW w:w="5544" w:type="dxa"/>
            <w:tcBorders>
              <w:top w:val="nil"/>
              <w:left w:val="single" w:sz="4" w:space="0" w:color="auto"/>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c>
          <w:tcPr>
            <w:tcW w:w="1701"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lang w:val="en-US"/>
              </w:rPr>
            </w:pPr>
          </w:p>
        </w:tc>
        <w:tc>
          <w:tcPr>
            <w:tcW w:w="1590" w:type="dxa"/>
            <w:tcBorders>
              <w:top w:val="nil"/>
              <w:left w:val="nil"/>
              <w:bottom w:val="single" w:sz="4" w:space="0" w:color="auto"/>
              <w:right w:val="single" w:sz="4" w:space="0" w:color="auto"/>
            </w:tcBorders>
            <w:shd w:val="clear" w:color="auto" w:fill="auto"/>
          </w:tcPr>
          <w:p w:rsidR="0093024A" w:rsidRPr="0093024A" w:rsidRDefault="0093024A" w:rsidP="0093024A">
            <w:pPr>
              <w:spacing w:after="0" w:line="240" w:lineRule="auto"/>
              <w:rPr>
                <w:rFonts w:ascii="Calibri" w:eastAsia="Times New Roman" w:hAnsi="Calibri" w:cs="Arial"/>
                <w:color w:val="000000"/>
                <w:lang w:val="en-US"/>
              </w:rPr>
            </w:pPr>
          </w:p>
        </w:tc>
      </w:tr>
    </w:tbl>
    <w:p w:rsidR="0093024A" w:rsidRPr="0093024A" w:rsidRDefault="0093024A" w:rsidP="0093024A">
      <w:pPr>
        <w:spacing w:after="240" w:line="240" w:lineRule="auto"/>
        <w:rPr>
          <w:rFonts w:ascii="Calibri" w:eastAsia="Times New Roman" w:hAnsi="Calibri" w:cs="Times New Roman"/>
          <w:lang w:val="en-US"/>
        </w:rPr>
      </w:pP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This statement shows that operations are not generating cash; rather, cash is required to maintain operations.</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This will be looked upon in a negative light by the bank, since internally generated cash from operations is what the company should be using to repay any loan granted.</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lastRenderedPageBreak/>
        <w:t xml:space="preserve">However, since it is only the second year of operations, the company is profitable, and the cash required </w:t>
      </w:r>
      <w:proofErr w:type="gramStart"/>
      <w:r w:rsidRPr="0093024A">
        <w:rPr>
          <w:rFonts w:ascii="Calibri" w:eastAsia="Times New Roman" w:hAnsi="Calibri" w:cs="Arial"/>
          <w:color w:val="000000"/>
          <w:lang w:val="en-US"/>
        </w:rPr>
        <w:t>to run</w:t>
      </w:r>
      <w:proofErr w:type="gramEnd"/>
      <w:r w:rsidRPr="0093024A">
        <w:rPr>
          <w:rFonts w:ascii="Calibri" w:eastAsia="Times New Roman" w:hAnsi="Calibri" w:cs="Arial"/>
          <w:color w:val="000000"/>
          <w:lang w:val="en-US"/>
        </w:rPr>
        <w:t xml:space="preserve"> operations is not that great, the bank may be somewhat flexible.</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That the company is liquidating what appear to be non-essential assets (term deposit) and using the money to buy productive assets to be used to generate income will be seen in a positive light.</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That excess cash is being invested will also be seen in a positive light as good management (i.e., will maximize return on excess cash by investing).</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The excess cash is only present, however, due to a shareholder loan.</w:t>
      </w:r>
      <w:r w:rsidRPr="0093024A">
        <w:rPr>
          <w:rFonts w:ascii="Calibri" w:eastAsia="Times New Roman" w:hAnsi="Calibri" w:cs="Times New Roman"/>
          <w:lang w:val="en-US"/>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numPr>
          <w:ilvl w:val="0"/>
          <w:numId w:val="4"/>
        </w:numPr>
        <w:spacing w:before="100" w:beforeAutospacing="1" w:after="100" w:afterAutospacing="1" w:line="240" w:lineRule="auto"/>
        <w:ind w:left="870"/>
        <w:rPr>
          <w:rFonts w:ascii="Calibri" w:eastAsia="Times New Roman" w:hAnsi="Calibri" w:cs="Times New Roman"/>
          <w:lang w:val="en-US"/>
        </w:rPr>
      </w:pPr>
      <w:r w:rsidRPr="0093024A">
        <w:rPr>
          <w:rFonts w:ascii="Calibri" w:eastAsia="Times New Roman" w:hAnsi="Calibri" w:cs="Arial"/>
          <w:color w:val="000000"/>
          <w:lang w:val="en-US"/>
        </w:rPr>
        <w:t xml:space="preserve">This is better than outside borrowings since the shareholders (all family) may be more flexible if the company </w:t>
      </w:r>
      <w:proofErr w:type="spellStart"/>
      <w:r w:rsidRPr="0093024A">
        <w:rPr>
          <w:rFonts w:ascii="Calibri" w:eastAsia="Times New Roman" w:hAnsi="Calibri" w:cs="Arial"/>
          <w:color w:val="000000"/>
          <w:lang w:val="en-US"/>
        </w:rPr>
        <w:t>can not</w:t>
      </w:r>
      <w:proofErr w:type="spellEnd"/>
      <w:r w:rsidRPr="0093024A">
        <w:rPr>
          <w:rFonts w:ascii="Calibri" w:eastAsia="Times New Roman" w:hAnsi="Calibri" w:cs="Arial"/>
          <w:color w:val="000000"/>
          <w:lang w:val="en-US"/>
        </w:rPr>
        <w:t xml:space="preserve"> make interest and principal repayments on time.</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93024A" w:rsidRPr="0093024A" w:rsidRDefault="0093024A" w:rsidP="0093024A">
      <w:pPr>
        <w:spacing w:after="150" w:line="240" w:lineRule="auto"/>
        <w:rPr>
          <w:rFonts w:ascii="Calibri" w:eastAsia="Times New Roman" w:hAnsi="Calibri" w:cs="Times New Roman"/>
          <w:lang w:val="en-US"/>
        </w:rPr>
      </w:pPr>
      <w:r w:rsidRPr="0093024A">
        <w:rPr>
          <w:rFonts w:ascii="Calibri" w:eastAsia="Times New Roman" w:hAnsi="Calibri" w:cs="Arial"/>
          <w:color w:val="000000"/>
          <w:lang w:val="en-US"/>
        </w:rPr>
        <w:t xml:space="preserve">In conclusion, when the financial statements are redrafted, AE will be seen in an </w:t>
      </w:r>
      <w:proofErr w:type="spellStart"/>
      <w:r w:rsidRPr="0093024A">
        <w:rPr>
          <w:rFonts w:ascii="Calibri" w:eastAsia="Times New Roman" w:hAnsi="Calibri" w:cs="Arial"/>
          <w:color w:val="000000"/>
          <w:lang w:val="en-US"/>
        </w:rPr>
        <w:t>unfavourable</w:t>
      </w:r>
      <w:proofErr w:type="spellEnd"/>
      <w:r w:rsidRPr="0093024A">
        <w:rPr>
          <w:rFonts w:ascii="Calibri" w:eastAsia="Times New Roman" w:hAnsi="Calibri" w:cs="Arial"/>
          <w:color w:val="000000"/>
          <w:lang w:val="en-US"/>
        </w:rPr>
        <w:t xml:space="preserve"> light by the bank primarily because it is a new company and the cash flow from operations is negative. The only reason there is excess cash is due to a shareholder loan. Note that the entity may use the direct or indirect methods to present cash from </w:t>
      </w:r>
      <w:proofErr w:type="gramStart"/>
      <w:r w:rsidRPr="0093024A">
        <w:rPr>
          <w:rFonts w:ascii="Calibri" w:eastAsia="Times New Roman" w:hAnsi="Calibri" w:cs="Arial"/>
          <w:color w:val="000000"/>
          <w:lang w:val="en-US"/>
        </w:rPr>
        <w:t>operations,</w:t>
      </w:r>
      <w:proofErr w:type="gramEnd"/>
      <w:r w:rsidRPr="0093024A">
        <w:rPr>
          <w:rFonts w:ascii="Calibri" w:eastAsia="Times New Roman" w:hAnsi="Calibri" w:cs="Arial"/>
          <w:color w:val="000000"/>
          <w:lang w:val="en-US"/>
        </w:rPr>
        <w:t xml:space="preserve"> however, the direct method has been used since there is insufficient info presented to prepare the statement using the indirect method.</w:t>
      </w:r>
    </w:p>
    <w:p w:rsidR="00B4279B" w:rsidRDefault="00B4279B" w:rsidP="00B4279B">
      <w:pPr>
        <w:widowControl w:val="0"/>
        <w:autoSpaceDE w:val="0"/>
        <w:autoSpaceDN w:val="0"/>
        <w:adjustRightInd w:val="0"/>
        <w:spacing w:after="0" w:line="240" w:lineRule="auto"/>
        <w:rPr>
          <w:rFonts w:ascii="Calibri" w:eastAsia="Times New Roman" w:hAnsi="Calibri" w:cs="Palatino Linotype"/>
          <w:b/>
          <w:color w:val="000000"/>
          <w:lang w:val="en-US"/>
        </w:rPr>
      </w:pPr>
    </w:p>
    <w:p w:rsidR="00B4279B" w:rsidRDefault="00B4279B" w:rsidP="00B4279B">
      <w:pPr>
        <w:widowControl w:val="0"/>
        <w:autoSpaceDE w:val="0"/>
        <w:autoSpaceDN w:val="0"/>
        <w:adjustRightInd w:val="0"/>
        <w:spacing w:after="0" w:line="240" w:lineRule="auto"/>
        <w:rPr>
          <w:rFonts w:ascii="Calibri" w:eastAsia="Times New Roman" w:hAnsi="Calibri" w:cs="Palatino Linotype"/>
          <w:b/>
          <w:color w:val="000000"/>
          <w:lang w:val="en-US"/>
        </w:rPr>
      </w:pPr>
    </w:p>
    <w:p w:rsidR="00B4279B" w:rsidRDefault="00B4279B">
      <w:pPr>
        <w:rPr>
          <w:rFonts w:ascii="Calibri" w:eastAsia="Times New Roman" w:hAnsi="Calibri" w:cs="Palatino Linotype"/>
          <w:b/>
          <w:color w:val="000000"/>
          <w:lang w:val="en-US"/>
        </w:rPr>
      </w:pPr>
      <w:r>
        <w:rPr>
          <w:rFonts w:ascii="Calibri" w:eastAsia="Times New Roman" w:hAnsi="Calibri" w:cs="Palatino Linotype"/>
          <w:b/>
          <w:color w:val="000000"/>
          <w:lang w:val="en-US"/>
        </w:rPr>
        <w:br w:type="page"/>
      </w:r>
    </w:p>
    <w:p w:rsidR="00B4279B" w:rsidRPr="0093024A" w:rsidRDefault="00B4279B" w:rsidP="00B4279B">
      <w:pPr>
        <w:widowControl w:val="0"/>
        <w:autoSpaceDE w:val="0"/>
        <w:autoSpaceDN w:val="0"/>
        <w:adjustRightInd w:val="0"/>
        <w:spacing w:after="0" w:line="240" w:lineRule="auto"/>
        <w:rPr>
          <w:rFonts w:ascii="Calibri" w:eastAsia="Times New Roman" w:hAnsi="Calibri" w:cs="Palatino Linotype"/>
          <w:b/>
          <w:color w:val="000000"/>
          <w:lang w:val="en-US"/>
        </w:rPr>
      </w:pPr>
      <w:r w:rsidRPr="0093024A">
        <w:rPr>
          <w:rFonts w:ascii="Calibri" w:eastAsia="Times New Roman" w:hAnsi="Calibri" w:cs="Palatino Linotype"/>
          <w:b/>
          <w:color w:val="000000"/>
          <w:lang w:val="en-US"/>
        </w:rPr>
        <w:lastRenderedPageBreak/>
        <w:t xml:space="preserve">Question 4 Answers (11.5 marks) </w:t>
      </w:r>
      <w:proofErr w:type="gramStart"/>
      <w:r w:rsidRPr="0093024A">
        <w:rPr>
          <w:rFonts w:ascii="Calibri" w:eastAsia="Times New Roman" w:hAnsi="Calibri" w:cs="Palatino Linotype"/>
          <w:b/>
          <w:color w:val="000000"/>
          <w:lang w:val="en-US"/>
        </w:rPr>
        <w:t>½  mark</w:t>
      </w:r>
      <w:proofErr w:type="gramEnd"/>
      <w:r w:rsidRPr="0093024A">
        <w:rPr>
          <w:rFonts w:ascii="Calibri" w:eastAsia="Times New Roman" w:hAnsi="Calibri" w:cs="Palatino Linotype"/>
          <w:b/>
          <w:color w:val="000000"/>
          <w:lang w:val="en-US"/>
        </w:rPr>
        <w:t xml:space="preserve"> per </w:t>
      </w:r>
      <w:r w:rsidR="004D2F91">
        <w:rPr>
          <w:rFonts w:ascii="MS Mincho" w:eastAsia="MS Mincho" w:hAnsi="MS Mincho" w:cs="MS Mincho" w:hint="eastAsia"/>
          <w:color w:val="FF0000"/>
          <w:sz w:val="30"/>
          <w:szCs w:val="30"/>
          <w:lang w:val="en"/>
        </w:rPr>
        <w:t xml:space="preserve"> </w:t>
      </w:r>
    </w:p>
    <w:p w:rsidR="00B4279B" w:rsidRPr="0093024A" w:rsidRDefault="00B4279B" w:rsidP="00B4279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Part I</w:t>
      </w:r>
    </w:p>
    <w:p w:rsidR="00B4279B" w:rsidRPr="0093024A" w:rsidRDefault="00B4279B" w:rsidP="00B4279B">
      <w:pPr>
        <w:widowControl w:val="0"/>
        <w:autoSpaceDE w:val="0"/>
        <w:autoSpaceDN w:val="0"/>
        <w:adjustRightInd w:val="0"/>
        <w:spacing w:after="0" w:line="240" w:lineRule="auto"/>
        <w:rPr>
          <w:rFonts w:ascii="Calibri" w:eastAsia="Times New Roman" w:hAnsi="Calibri" w:cs="Palatino Linotype"/>
          <w:color w:val="000000"/>
          <w:lang w:val="en-US"/>
        </w:rPr>
      </w:pPr>
    </w:p>
    <w:p w:rsidR="00B4279B" w:rsidRPr="0093024A" w:rsidRDefault="00B4279B" w:rsidP="00B4279B">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 xml:space="preserve">Answer:  </w:t>
      </w:r>
    </w:p>
    <w:tbl>
      <w:tblPr>
        <w:tblW w:w="10631" w:type="dxa"/>
        <w:tblInd w:w="6" w:type="dxa"/>
        <w:tblLayout w:type="fixed"/>
        <w:tblCellMar>
          <w:left w:w="0" w:type="dxa"/>
          <w:right w:w="0" w:type="dxa"/>
        </w:tblCellMar>
        <w:tblLook w:val="0000" w:firstRow="0" w:lastRow="0" w:firstColumn="0" w:lastColumn="0" w:noHBand="0" w:noVBand="0"/>
      </w:tblPr>
      <w:tblGrid>
        <w:gridCol w:w="560"/>
        <w:gridCol w:w="3976"/>
        <w:gridCol w:w="2410"/>
        <w:gridCol w:w="3685"/>
      </w:tblGrid>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Recommended treatment</w:t>
            </w:r>
          </w:p>
        </w:tc>
        <w:tc>
          <w:tcPr>
            <w:tcW w:w="2410" w:type="dxa"/>
            <w:tcBorders>
              <w:top w:val="single" w:sz="5" w:space="0" w:color="000000"/>
              <w:left w:val="single" w:sz="5" w:space="0" w:color="000000"/>
              <w:bottom w:val="single" w:sz="5" w:space="0" w:color="000000"/>
              <w:right w:val="single" w:sz="5" w:space="0" w:color="000000"/>
            </w:tcBorders>
            <w:shd w:val="clear" w:color="auto" w:fill="FFFFFF"/>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Retrospective or prospective</w:t>
            </w:r>
          </w:p>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FF0000"/>
                <w:lang w:val="en-US"/>
              </w:rPr>
            </w:pPr>
          </w:p>
        </w:tc>
        <w:tc>
          <w:tcPr>
            <w:tcW w:w="3685"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Effect on 2011 retained earnings</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1</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Policy change</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Retrospective  </w:t>
            </w:r>
          </w:p>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 Increase retained earnings $2,000,000</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2</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Estimate change</w:t>
            </w:r>
            <w:r w:rsidR="004D2F91">
              <w:rPr>
                <w:rFonts w:ascii="MS Mincho" w:eastAsia="MS Mincho" w:hAnsi="MS Mincho" w:cs="MS Mincho" w:hint="eastAsia"/>
                <w:color w:val="FF0000"/>
                <w:sz w:val="30"/>
                <w:szCs w:val="30"/>
                <w:lang w:val="en"/>
              </w:rPr>
              <w:t xml:space="preserve"> </w:t>
            </w:r>
            <w:r w:rsidR="00190DF2">
              <w:rPr>
                <w:rFonts w:ascii="MS Mincho" w:eastAsia="MS Mincho" w:hAnsi="MS Mincho" w:cs="MS Mincho"/>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Prospective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for 2011</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3</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Estimate change</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Prospective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for 2011</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4</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TestGen"/>
                <w:color w:val="000000"/>
                <w:lang w:val="en-US"/>
              </w:rPr>
            </w:pPr>
            <w:r w:rsidRPr="0093024A">
              <w:rPr>
                <w:rFonts w:ascii="Calibri" w:eastAsia="Times New Roman" w:hAnsi="Calibri" w:cs="Palatino Linotype"/>
                <w:color w:val="000000"/>
                <w:lang w:val="en-US"/>
              </w:rPr>
              <w:t>Error</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Retrospective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Reduce retained earnings $250,000</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5</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MS Mincho" w:eastAsia="MS Mincho" w:hAnsi="MS Mincho" w:cs="MS Mincho"/>
                <w:color w:val="FF0000"/>
                <w:sz w:val="30"/>
                <w:szCs w:val="30"/>
                <w:lang w:val="en"/>
              </w:rPr>
            </w:pPr>
            <w:r w:rsidRPr="0093024A">
              <w:rPr>
                <w:rFonts w:ascii="Calibri" w:eastAsia="Times New Roman" w:hAnsi="Calibri" w:cs="Palatino Linotype"/>
                <w:color w:val="000000"/>
                <w:lang w:val="en-US"/>
              </w:rPr>
              <w:t>No change (application of a new accounting policy) since previously immaterial</w:t>
            </w:r>
            <w:r w:rsidR="004D2F91">
              <w:rPr>
                <w:rFonts w:ascii="MS Mincho" w:eastAsia="MS Mincho" w:hAnsi="MS Mincho" w:cs="MS Mincho" w:hint="eastAsia"/>
                <w:color w:val="FF0000"/>
                <w:sz w:val="30"/>
                <w:szCs w:val="30"/>
                <w:lang w:val="en"/>
              </w:rPr>
              <w:t xml:space="preserve"> </w:t>
            </w:r>
            <w:r w:rsidRPr="0093024A">
              <w:rPr>
                <w:rFonts w:ascii="MS Mincho" w:eastAsia="MS Mincho" w:hAnsi="MS Mincho" w:cs="MS Mincho"/>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Prospective or n/a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for 2011</w:t>
            </w:r>
            <w:r w:rsidR="004D2F91">
              <w:rPr>
                <w:rFonts w:ascii="MS Mincho" w:eastAsia="MS Mincho" w:hAnsi="MS Mincho" w:cs="MS Mincho" w:hint="eastAsia"/>
                <w:color w:val="FF0000"/>
                <w:sz w:val="30"/>
                <w:szCs w:val="30"/>
                <w:lang w:val="en"/>
              </w:rPr>
              <w:t xml:space="preserve"> </w:t>
            </w:r>
          </w:p>
        </w:tc>
      </w:tr>
      <w:tr w:rsidR="00B4279B" w:rsidRPr="0093024A" w:rsidTr="00190DF2">
        <w:tc>
          <w:tcPr>
            <w:tcW w:w="560"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6</w:t>
            </w:r>
          </w:p>
        </w:tc>
        <w:tc>
          <w:tcPr>
            <w:tcW w:w="3976"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Error</w:t>
            </w:r>
            <w:r w:rsidR="004D2F91">
              <w:rPr>
                <w:rFonts w:ascii="MS Mincho" w:eastAsia="MS Mincho" w:hAnsi="MS Mincho" w:cs="MS Mincho" w:hint="eastAsia"/>
                <w:color w:val="FF0000"/>
                <w:sz w:val="30"/>
                <w:szCs w:val="30"/>
                <w:lang w:val="en"/>
              </w:rPr>
              <w:t xml:space="preserve"> </w:t>
            </w:r>
          </w:p>
        </w:tc>
        <w:tc>
          <w:tcPr>
            <w:tcW w:w="2410" w:type="dxa"/>
            <w:tcBorders>
              <w:top w:val="single" w:sz="5" w:space="0" w:color="000000"/>
              <w:left w:val="single" w:sz="5" w:space="0" w:color="000000"/>
              <w:bottom w:val="single" w:sz="5" w:space="0" w:color="000000"/>
              <w:right w:val="single" w:sz="5" w:space="0" w:color="000000"/>
            </w:tcBorders>
          </w:tcPr>
          <w:p w:rsidR="00B4279B" w:rsidRPr="0093024A" w:rsidRDefault="00B4279B" w:rsidP="001A2F3B">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 xml:space="preserve">Retrospective  </w:t>
            </w:r>
            <w:r w:rsidRPr="0093024A">
              <w:rPr>
                <w:rFonts w:ascii="Calibri" w:eastAsia="Times New Roman" w:hAnsi="Calibri" w:cs="Palatino Linotype"/>
                <w:color w:val="FF0000"/>
                <w:lang w:val="en-US"/>
              </w:rPr>
              <w:t xml:space="preserve"> </w:t>
            </w:r>
          </w:p>
        </w:tc>
        <w:tc>
          <w:tcPr>
            <w:tcW w:w="3685" w:type="dxa"/>
            <w:tcBorders>
              <w:top w:val="single" w:sz="5" w:space="0" w:color="000000"/>
              <w:left w:val="single" w:sz="5" w:space="0" w:color="000000"/>
              <w:bottom w:val="single" w:sz="5" w:space="0" w:color="000000"/>
              <w:right w:val="single" w:sz="5" w:space="0" w:color="000000"/>
            </w:tcBorders>
            <w:vAlign w:val="bottom"/>
          </w:tcPr>
          <w:p w:rsidR="00B4279B" w:rsidRPr="0093024A" w:rsidRDefault="00B4279B" w:rsidP="00190DF2">
            <w:pPr>
              <w:widowControl w:val="0"/>
              <w:autoSpaceDE w:val="0"/>
              <w:autoSpaceDN w:val="0"/>
              <w:adjustRightInd w:val="0"/>
              <w:spacing w:after="0" w:line="240" w:lineRule="auto"/>
              <w:rPr>
                <w:rFonts w:ascii="Calibri" w:eastAsia="Times New Roman" w:hAnsi="Calibri" w:cs="Palatino Linotype"/>
                <w:color w:val="000000"/>
                <w:lang w:val="en-US"/>
              </w:rPr>
            </w:pPr>
            <w:r w:rsidRPr="0093024A">
              <w:rPr>
                <w:rFonts w:ascii="Calibri" w:eastAsia="Times New Roman" w:hAnsi="Calibri" w:cs="Palatino Linotype"/>
                <w:color w:val="000000"/>
                <w:lang w:val="en-US"/>
              </w:rPr>
              <w:t>No adjustment to retained earnings. Adjust AOCI.</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tc>
      </w:tr>
    </w:tbl>
    <w:p w:rsidR="00B4279B" w:rsidRPr="0093024A" w:rsidRDefault="00B4279B" w:rsidP="00B4279B">
      <w:pPr>
        <w:spacing w:after="0" w:line="240" w:lineRule="auto"/>
        <w:rPr>
          <w:rFonts w:ascii="Calibri" w:eastAsia="Times New Roman" w:hAnsi="Calibri" w:cs="Times New Roman"/>
          <w:b/>
          <w:lang w:val="en-US"/>
        </w:rPr>
      </w:pPr>
    </w:p>
    <w:p w:rsidR="00B4279B" w:rsidRPr="0093024A" w:rsidRDefault="00B4279B" w:rsidP="00B4279B">
      <w:pPr>
        <w:spacing w:after="0" w:line="240" w:lineRule="auto"/>
        <w:rPr>
          <w:rFonts w:ascii="Calibri" w:eastAsia="Times New Roman" w:hAnsi="Calibri" w:cs="Times New Roman"/>
          <w:b/>
          <w:lang w:val="en-US"/>
        </w:rPr>
      </w:pP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Part II</w:t>
      </w:r>
    </w:p>
    <w:p w:rsidR="00B4279B" w:rsidRPr="0093024A" w:rsidRDefault="00B4279B" w:rsidP="00B4279B">
      <w:pPr>
        <w:spacing w:after="0" w:line="240" w:lineRule="auto"/>
        <w:rPr>
          <w:rFonts w:ascii="Calibri" w:eastAsia="Times New Roman" w:hAnsi="Calibri" w:cs="Times New Roman"/>
          <w:lang w:val="en-US"/>
        </w:rPr>
      </w:pP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Answer:</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Income Statement:</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Discontinued Operations:</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Loss from </w:t>
      </w:r>
      <w:proofErr w:type="gramStart"/>
      <w:r w:rsidRPr="0093024A">
        <w:rPr>
          <w:rFonts w:ascii="Calibri" w:eastAsia="Times New Roman" w:hAnsi="Calibri" w:cs="Times New Roman"/>
          <w:lang w:val="en-US"/>
        </w:rPr>
        <w:t>operations  (</w:t>
      </w:r>
      <w:proofErr w:type="gramEnd"/>
      <w:r w:rsidRPr="0093024A">
        <w:rPr>
          <w:rFonts w:ascii="Calibri" w:eastAsia="Times New Roman" w:hAnsi="Calibri" w:cs="Times New Roman"/>
          <w:lang w:val="en-US"/>
        </w:rPr>
        <w:t xml:space="preserve">net of tax)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 xml:space="preserve">              2,460,000</w:t>
      </w:r>
      <w:r w:rsidR="004D2F91">
        <w:rPr>
          <w:rFonts w:ascii="MS Mincho" w:eastAsia="MS Mincho" w:hAnsi="MS Mincho" w:cs="MS Mincho" w:hint="eastAsia"/>
          <w:color w:val="FF0000"/>
          <w:sz w:val="30"/>
          <w:szCs w:val="30"/>
          <w:lang w:val="en"/>
        </w:rPr>
        <w:t xml:space="preserve"> </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Loss from impairment of assets   (net of tax)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 xml:space="preserve">              </w:t>
      </w:r>
      <w:r w:rsidRPr="0093024A">
        <w:rPr>
          <w:rFonts w:ascii="Calibri" w:eastAsia="Times New Roman" w:hAnsi="Calibri" w:cs="Times New Roman"/>
          <w:u w:val="single"/>
          <w:lang w:val="en-US"/>
        </w:rPr>
        <w:t>420,000</w:t>
      </w:r>
      <w:r w:rsidR="004D2F91">
        <w:rPr>
          <w:rFonts w:ascii="MS Mincho" w:eastAsia="MS Mincho" w:hAnsi="MS Mincho" w:cs="MS Mincho" w:hint="eastAsia"/>
          <w:color w:val="FF0000"/>
          <w:sz w:val="30"/>
          <w:szCs w:val="30"/>
          <w:lang w:val="en"/>
        </w:rPr>
        <w:t xml:space="preserve"> </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Total loss from discontinued </w:t>
      </w:r>
      <w:proofErr w:type="gramStart"/>
      <w:r w:rsidRPr="0093024A">
        <w:rPr>
          <w:rFonts w:ascii="Calibri" w:eastAsia="Times New Roman" w:hAnsi="Calibri" w:cs="Times New Roman"/>
          <w:lang w:val="en-US"/>
        </w:rPr>
        <w:t>operations  (</w:t>
      </w:r>
      <w:proofErr w:type="gramEnd"/>
      <w:r w:rsidRPr="0093024A">
        <w:rPr>
          <w:rFonts w:ascii="Calibri" w:eastAsia="Times New Roman" w:hAnsi="Calibri" w:cs="Times New Roman"/>
          <w:lang w:val="en-US"/>
        </w:rPr>
        <w:t xml:space="preserve">net of tax)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 xml:space="preserve"> 2,880,000</w:t>
      </w:r>
    </w:p>
    <w:p w:rsidR="00B4279B" w:rsidRPr="0093024A" w:rsidRDefault="00B4279B" w:rsidP="00B4279B">
      <w:pPr>
        <w:spacing w:after="0" w:line="240" w:lineRule="auto"/>
        <w:rPr>
          <w:rFonts w:ascii="Calibri" w:eastAsia="Times New Roman" w:hAnsi="Calibri" w:cs="Times New Roman"/>
          <w:lang w:val="en-US"/>
        </w:rPr>
      </w:pP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Balance sheet:</w:t>
      </w:r>
    </w:p>
    <w:p w:rsidR="00B4279B" w:rsidRPr="0093024A" w:rsidRDefault="00B4279B" w:rsidP="00B4279B">
      <w:pPr>
        <w:spacing w:after="0" w:line="240" w:lineRule="auto"/>
        <w:rPr>
          <w:rFonts w:ascii="Calibri" w:eastAsia="Times New Roman" w:hAnsi="Calibri" w:cs="Times New Roman"/>
          <w:lang w:val="en-US"/>
        </w:rPr>
      </w:pPr>
      <w:r w:rsidRPr="0093024A">
        <w:rPr>
          <w:rFonts w:ascii="Calibri" w:eastAsia="Times New Roman" w:hAnsi="Calibri" w:cs="Times New Roman"/>
          <w:lang w:val="en-US"/>
        </w:rPr>
        <w:t xml:space="preserve">Ruby assets should be reclassified as held for sale. </w:t>
      </w:r>
      <w:r w:rsidR="004D2F91">
        <w:rPr>
          <w:rFonts w:ascii="MS Mincho" w:eastAsia="MS Mincho" w:hAnsi="MS Mincho" w:cs="MS Mincho" w:hint="eastAsia"/>
          <w:color w:val="FF0000"/>
          <w:sz w:val="30"/>
          <w:szCs w:val="30"/>
          <w:lang w:val="en"/>
        </w:rPr>
        <w:t xml:space="preserve"> </w:t>
      </w:r>
      <w:r w:rsidRPr="0093024A">
        <w:rPr>
          <w:rFonts w:ascii="Calibri" w:eastAsia="Times New Roman" w:hAnsi="Calibri" w:cs="Times New Roman"/>
          <w:lang w:val="en-US"/>
        </w:rPr>
        <w:t>The assets would retain their prior classification (current or noncurrent).</w:t>
      </w:r>
      <w:r w:rsidRPr="0093024A">
        <w:rPr>
          <w:rFonts w:ascii="MS Mincho" w:eastAsia="MS Mincho" w:hAnsi="MS Mincho" w:cs="MS Mincho" w:hint="eastAsia"/>
          <w:color w:val="FF0000"/>
          <w:sz w:val="30"/>
          <w:szCs w:val="30"/>
          <w:lang w:val="en"/>
        </w:rPr>
        <w:t xml:space="preserve"> </w:t>
      </w:r>
      <w:r w:rsidR="004D2F91">
        <w:rPr>
          <w:rFonts w:ascii="MS Mincho" w:eastAsia="MS Mincho" w:hAnsi="MS Mincho" w:cs="MS Mincho" w:hint="eastAsia"/>
          <w:color w:val="FF0000"/>
          <w:sz w:val="30"/>
          <w:szCs w:val="30"/>
          <w:lang w:val="en"/>
        </w:rPr>
        <w:t xml:space="preserve"> </w:t>
      </w:r>
    </w:p>
    <w:p w:rsidR="006036D6" w:rsidRDefault="006036D6"/>
    <w:sectPr w:rsidR="006036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estGen">
    <w:altName w:val="Times New Roman"/>
    <w:charset w:val="00"/>
    <w:family w:val="auto"/>
    <w:pitch w:val="variable"/>
    <w:sig w:usb0="80000023" w:usb1="100079FD"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B1803"/>
    <w:multiLevelType w:val="multilevel"/>
    <w:tmpl w:val="A3D8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3D3456"/>
    <w:multiLevelType w:val="hybridMultilevel"/>
    <w:tmpl w:val="1C68231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420B6332"/>
    <w:multiLevelType w:val="hybridMultilevel"/>
    <w:tmpl w:val="06949D36"/>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5A9E1DDD"/>
    <w:multiLevelType w:val="multilevel"/>
    <w:tmpl w:val="C41A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24A"/>
    <w:rsid w:val="00007F6C"/>
    <w:rsid w:val="00190DF2"/>
    <w:rsid w:val="001A2F3B"/>
    <w:rsid w:val="004D2F91"/>
    <w:rsid w:val="006036D6"/>
    <w:rsid w:val="0093024A"/>
    <w:rsid w:val="009D2FA6"/>
    <w:rsid w:val="00A16B80"/>
    <w:rsid w:val="00B4279B"/>
    <w:rsid w:val="00B75CA1"/>
    <w:rsid w:val="00D16AFC"/>
    <w:rsid w:val="00DB26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qFormat/>
    <w:rsid w:val="0093024A"/>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3024A"/>
    <w:rPr>
      <w:rFonts w:ascii="Times New Roman" w:eastAsia="Times New Roman" w:hAnsi="Times New Roman" w:cs="Times New Roman"/>
      <w:b/>
      <w:bCs/>
      <w:sz w:val="36"/>
      <w:szCs w:val="36"/>
      <w:lang w:val="en-US"/>
    </w:rPr>
  </w:style>
  <w:style w:type="numbering" w:customStyle="1" w:styleId="NoList1">
    <w:name w:val="No List1"/>
    <w:next w:val="NoList"/>
    <w:semiHidden/>
    <w:rsid w:val="0093024A"/>
  </w:style>
  <w:style w:type="table" w:styleId="TableGrid">
    <w:name w:val="Table Grid"/>
    <w:basedOn w:val="TableNormal"/>
    <w:rsid w:val="0093024A"/>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93024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character" w:styleId="Strong">
    <w:name w:val="Strong"/>
    <w:qFormat/>
    <w:rsid w:val="0093024A"/>
    <w:rPr>
      <w:b/>
      <w:bCs/>
    </w:rPr>
  </w:style>
  <w:style w:type="character" w:customStyle="1" w:styleId="unicode">
    <w:name w:val="unicode"/>
    <w:rsid w:val="009302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qFormat/>
    <w:rsid w:val="0093024A"/>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3024A"/>
    <w:rPr>
      <w:rFonts w:ascii="Times New Roman" w:eastAsia="Times New Roman" w:hAnsi="Times New Roman" w:cs="Times New Roman"/>
      <w:b/>
      <w:bCs/>
      <w:sz w:val="36"/>
      <w:szCs w:val="36"/>
      <w:lang w:val="en-US"/>
    </w:rPr>
  </w:style>
  <w:style w:type="numbering" w:customStyle="1" w:styleId="NoList1">
    <w:name w:val="No List1"/>
    <w:next w:val="NoList"/>
    <w:semiHidden/>
    <w:rsid w:val="0093024A"/>
  </w:style>
  <w:style w:type="table" w:styleId="TableGrid">
    <w:name w:val="Table Grid"/>
    <w:basedOn w:val="TableNormal"/>
    <w:rsid w:val="0093024A"/>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93024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character" w:styleId="Strong">
    <w:name w:val="Strong"/>
    <w:qFormat/>
    <w:rsid w:val="0093024A"/>
    <w:rPr>
      <w:b/>
      <w:bCs/>
    </w:rPr>
  </w:style>
  <w:style w:type="character" w:customStyle="1" w:styleId="unicode">
    <w:name w:val="unicode"/>
    <w:rsid w:val="009302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644</TotalTime>
  <Pages>8</Pages>
  <Words>1649</Words>
  <Characters>9402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epeltier</dc:creator>
  <cp:lastModifiedBy>epeltier</cp:lastModifiedBy>
  <cp:revision>4</cp:revision>
  <dcterms:created xsi:type="dcterms:W3CDTF">2013-02-28T21:12:00Z</dcterms:created>
  <dcterms:modified xsi:type="dcterms:W3CDTF">2014-01-28T18:58:00Z</dcterms:modified>
</cp:coreProperties>
</file>