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4F7" w:rsidRDefault="002954F7" w:rsidP="002954F7">
      <w:pPr>
        <w:spacing w:after="0" w:line="240" w:lineRule="auto"/>
      </w:pPr>
      <w:r>
        <w:t>INTRODUCING THE STATEMENT OF CASH FLOWS</w:t>
      </w:r>
    </w:p>
    <w:p w:rsidR="00DD0166" w:rsidRDefault="00DD0166" w:rsidP="002954F7">
      <w:pPr>
        <w:spacing w:after="0" w:line="240" w:lineRule="auto"/>
      </w:pPr>
    </w:p>
    <w:p w:rsidR="002954F7" w:rsidRDefault="002954F7" w:rsidP="002954F7">
      <w:pPr>
        <w:spacing w:after="0" w:line="240" w:lineRule="auto"/>
      </w:pPr>
      <w:r>
        <w:t>Cash Flows from a Business Perspective</w:t>
      </w:r>
    </w:p>
    <w:p w:rsidR="002954F7" w:rsidRDefault="002954F7" w:rsidP="002954F7">
      <w:pPr>
        <w:pStyle w:val="ListParagraph"/>
        <w:numPr>
          <w:ilvl w:val="0"/>
          <w:numId w:val="1"/>
        </w:numPr>
        <w:spacing w:after="0" w:line="240" w:lineRule="auto"/>
      </w:pPr>
      <w:r>
        <w:t>A lack of cash flow is one of the main causes of bankruptcy.</w:t>
      </w:r>
    </w:p>
    <w:p w:rsidR="002954F7" w:rsidRDefault="002954F7" w:rsidP="002954F7">
      <w:pPr>
        <w:pStyle w:val="ListParagraph"/>
        <w:numPr>
          <w:ilvl w:val="1"/>
          <w:numId w:val="1"/>
        </w:numPr>
        <w:spacing w:after="0" w:line="240" w:lineRule="auto"/>
      </w:pPr>
      <w:r>
        <w:t>A sign of a healthy company is one that generates positive cash flows from operations</w:t>
      </w:r>
    </w:p>
    <w:p w:rsidR="002954F7" w:rsidRDefault="002954F7" w:rsidP="002954F7">
      <w:pPr>
        <w:pStyle w:val="ListParagraph"/>
        <w:numPr>
          <w:ilvl w:val="0"/>
          <w:numId w:val="1"/>
        </w:numPr>
        <w:spacing w:after="0" w:line="240" w:lineRule="auto"/>
      </w:pPr>
      <w:r>
        <w:t>Over the years, the statement of cash flow has grown in importance</w:t>
      </w:r>
    </w:p>
    <w:p w:rsidR="002954F7" w:rsidRDefault="002954F7" w:rsidP="002954F7">
      <w:pPr>
        <w:pStyle w:val="ListParagraph"/>
        <w:numPr>
          <w:ilvl w:val="1"/>
          <w:numId w:val="1"/>
        </w:numPr>
        <w:spacing w:after="0" w:line="240" w:lineRule="auto"/>
      </w:pPr>
      <w:r>
        <w:t>It helps users answer many questions, including:</w:t>
      </w:r>
    </w:p>
    <w:p w:rsidR="002954F7" w:rsidRDefault="002954F7" w:rsidP="002954F7">
      <w:pPr>
        <w:pStyle w:val="ListParagraph"/>
        <w:numPr>
          <w:ilvl w:val="2"/>
          <w:numId w:val="1"/>
        </w:numPr>
        <w:spacing w:after="0" w:line="240" w:lineRule="auto"/>
      </w:pPr>
      <w:r>
        <w:t>Will the company be able to pay dividends?</w:t>
      </w:r>
    </w:p>
    <w:p w:rsidR="002954F7" w:rsidRDefault="002954F7" w:rsidP="002954F7">
      <w:pPr>
        <w:pStyle w:val="ListParagraph"/>
        <w:numPr>
          <w:ilvl w:val="2"/>
          <w:numId w:val="1"/>
        </w:numPr>
        <w:spacing w:after="0" w:line="240" w:lineRule="auto"/>
      </w:pPr>
      <w:r>
        <w:t>How was the acquisition of the new subsidiary financed?</w:t>
      </w:r>
    </w:p>
    <w:p w:rsidR="002954F7" w:rsidRDefault="002954F7" w:rsidP="002954F7">
      <w:pPr>
        <w:spacing w:after="0" w:line="240" w:lineRule="auto"/>
      </w:pPr>
    </w:p>
    <w:p w:rsidR="002954F7" w:rsidRDefault="002954F7" w:rsidP="002954F7">
      <w:pPr>
        <w:spacing w:after="0" w:line="240" w:lineRule="auto"/>
      </w:pPr>
      <w:r>
        <w:t>Purpose and Usefulness of the Statement of Cash Flows</w:t>
      </w:r>
    </w:p>
    <w:p w:rsidR="002954F7" w:rsidRDefault="002954F7" w:rsidP="002954F7">
      <w:pPr>
        <w:pStyle w:val="ListParagraph"/>
        <w:numPr>
          <w:ilvl w:val="0"/>
          <w:numId w:val="1"/>
        </w:numPr>
        <w:spacing w:after="0" w:line="240" w:lineRule="auto"/>
      </w:pPr>
      <w:r>
        <w:t>The information helps users assess the following:</w:t>
      </w:r>
    </w:p>
    <w:p w:rsidR="002954F7" w:rsidRDefault="002954F7" w:rsidP="002954F7">
      <w:pPr>
        <w:pStyle w:val="ListParagraph"/>
        <w:numPr>
          <w:ilvl w:val="0"/>
          <w:numId w:val="2"/>
        </w:numPr>
        <w:spacing w:after="0" w:line="240" w:lineRule="auto"/>
      </w:pPr>
      <w:r>
        <w:t>Liquidity and solvency</w:t>
      </w:r>
    </w:p>
    <w:p w:rsidR="002954F7" w:rsidRDefault="002954F7" w:rsidP="002954F7">
      <w:pPr>
        <w:pStyle w:val="ListParagraph"/>
        <w:numPr>
          <w:ilvl w:val="1"/>
          <w:numId w:val="1"/>
        </w:numPr>
        <w:spacing w:after="0" w:line="240" w:lineRule="auto"/>
      </w:pPr>
      <w:r>
        <w:t>i.e. the entity’s ability to generate future cash flows and its needs for future cash resources</w:t>
      </w:r>
    </w:p>
    <w:p w:rsidR="002954F7" w:rsidRDefault="002954F7" w:rsidP="002954F7">
      <w:pPr>
        <w:pStyle w:val="ListParagraph"/>
        <w:numPr>
          <w:ilvl w:val="0"/>
          <w:numId w:val="2"/>
        </w:numPr>
        <w:spacing w:after="0" w:line="240" w:lineRule="auto"/>
      </w:pPr>
      <w:r>
        <w:t>The amounts, timing and uncertainty of future cash flows</w:t>
      </w:r>
    </w:p>
    <w:p w:rsidR="002954F7" w:rsidRDefault="002954F7" w:rsidP="002954F7">
      <w:pPr>
        <w:pStyle w:val="ListParagraph"/>
        <w:numPr>
          <w:ilvl w:val="0"/>
          <w:numId w:val="2"/>
        </w:numPr>
        <w:spacing w:after="0" w:line="240" w:lineRule="auto"/>
      </w:pPr>
      <w:r>
        <w:t>The reasons why net income and net cash flow from operating activities differ</w:t>
      </w:r>
    </w:p>
    <w:p w:rsidR="002954F7" w:rsidRDefault="002954F7" w:rsidP="002954F7">
      <w:pPr>
        <w:spacing w:after="0" w:line="240" w:lineRule="auto"/>
      </w:pPr>
    </w:p>
    <w:p w:rsidR="002954F7" w:rsidRDefault="002954F7" w:rsidP="002954F7">
      <w:pPr>
        <w:spacing w:after="0" w:line="240" w:lineRule="auto"/>
      </w:pPr>
      <w:r>
        <w:t>What is Cash?</w:t>
      </w:r>
    </w:p>
    <w:p w:rsidR="002954F7" w:rsidRDefault="002954F7" w:rsidP="002954F7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Cash</w:t>
      </w:r>
      <w:r>
        <w:t xml:space="preserve"> is defined as the cash on hand and demand deposits.</w:t>
      </w:r>
    </w:p>
    <w:p w:rsidR="002954F7" w:rsidRDefault="002954F7" w:rsidP="002954F7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Cash equivalents</w:t>
      </w:r>
      <w:r>
        <w:t xml:space="preserve"> are short-term, highly liquid investments that are readily convertible to known amounts and have an insignificant risks associated with change in value.</w:t>
      </w:r>
    </w:p>
    <w:p w:rsidR="002954F7" w:rsidRDefault="002954F7" w:rsidP="002954F7">
      <w:pPr>
        <w:spacing w:after="0" w:line="240" w:lineRule="auto"/>
      </w:pPr>
    </w:p>
    <w:p w:rsidR="002954F7" w:rsidRDefault="002954F7" w:rsidP="002954F7">
      <w:pPr>
        <w:spacing w:after="0" w:line="240" w:lineRule="auto"/>
      </w:pPr>
      <w:r>
        <w:t>Classification of Cash Flows</w:t>
      </w:r>
    </w:p>
    <w:p w:rsidR="002954F7" w:rsidRDefault="002954F7" w:rsidP="002954F7">
      <w:pPr>
        <w:pStyle w:val="ListParagraph"/>
        <w:numPr>
          <w:ilvl w:val="0"/>
          <w:numId w:val="3"/>
        </w:numPr>
        <w:spacing w:after="0" w:line="240" w:lineRule="auto"/>
      </w:pPr>
      <w:r>
        <w:t>Operating Activities</w:t>
      </w:r>
    </w:p>
    <w:p w:rsidR="002954F7" w:rsidRDefault="002954F7" w:rsidP="002954F7">
      <w:pPr>
        <w:pStyle w:val="ListParagraph"/>
        <w:numPr>
          <w:ilvl w:val="1"/>
          <w:numId w:val="1"/>
        </w:numPr>
        <w:spacing w:after="0" w:line="240" w:lineRule="auto"/>
      </w:pPr>
      <w:r>
        <w:t>The cash flows resulting from the primary revenue-producing activities of the business, such as:</w:t>
      </w:r>
    </w:p>
    <w:p w:rsidR="002954F7" w:rsidRDefault="002954F7" w:rsidP="002954F7">
      <w:pPr>
        <w:pStyle w:val="ListParagraph"/>
        <w:numPr>
          <w:ilvl w:val="2"/>
          <w:numId w:val="1"/>
        </w:numPr>
        <w:spacing w:after="0" w:line="240" w:lineRule="auto"/>
      </w:pPr>
      <w:r>
        <w:t>Collections from customers</w:t>
      </w:r>
    </w:p>
    <w:p w:rsidR="002954F7" w:rsidRDefault="002954F7" w:rsidP="002954F7">
      <w:pPr>
        <w:pStyle w:val="ListParagraph"/>
        <w:numPr>
          <w:ilvl w:val="2"/>
          <w:numId w:val="1"/>
        </w:numPr>
        <w:spacing w:after="0" w:line="240" w:lineRule="auto"/>
      </w:pPr>
      <w:r>
        <w:t>Payments to suppliers</w:t>
      </w:r>
    </w:p>
    <w:p w:rsidR="002954F7" w:rsidRDefault="002954F7" w:rsidP="002954F7">
      <w:pPr>
        <w:pStyle w:val="ListParagraph"/>
        <w:numPr>
          <w:ilvl w:val="2"/>
          <w:numId w:val="1"/>
        </w:numPr>
        <w:spacing w:after="0" w:line="240" w:lineRule="auto"/>
      </w:pPr>
      <w:r>
        <w:t xml:space="preserve">Payments to </w:t>
      </w:r>
      <w:proofErr w:type="spellStart"/>
      <w:r>
        <w:t>CRA</w:t>
      </w:r>
      <w:proofErr w:type="spellEnd"/>
      <w:r>
        <w:t xml:space="preserve"> for tax</w:t>
      </w:r>
    </w:p>
    <w:p w:rsidR="002954F7" w:rsidRDefault="002954F7" w:rsidP="002954F7">
      <w:pPr>
        <w:pStyle w:val="ListParagraph"/>
        <w:numPr>
          <w:ilvl w:val="2"/>
          <w:numId w:val="1"/>
        </w:numPr>
        <w:spacing w:after="0" w:line="240" w:lineRule="auto"/>
      </w:pPr>
      <w:r>
        <w:t>Payments to employees</w:t>
      </w:r>
    </w:p>
    <w:p w:rsidR="002954F7" w:rsidRDefault="002954F7" w:rsidP="002954F7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Cash flows provided by operating activities </w:t>
      </w:r>
      <w:proofErr w:type="gramStart"/>
      <w:r>
        <w:t>is</w:t>
      </w:r>
      <w:proofErr w:type="gramEnd"/>
      <w:r>
        <w:t xml:space="preserve"> necessary for long-term sustainability of the business (i.e. to take advantage of new investment opportunities, pay dividends, etc.)</w:t>
      </w:r>
    </w:p>
    <w:p w:rsidR="002954F7" w:rsidRDefault="002954F7" w:rsidP="002954F7">
      <w:pPr>
        <w:spacing w:after="0" w:line="240" w:lineRule="auto"/>
        <w:ind w:left="1080"/>
      </w:pPr>
    </w:p>
    <w:p w:rsidR="002954F7" w:rsidRDefault="002954F7" w:rsidP="002954F7">
      <w:pPr>
        <w:pStyle w:val="ListParagraph"/>
        <w:numPr>
          <w:ilvl w:val="0"/>
          <w:numId w:val="3"/>
        </w:numPr>
        <w:spacing w:after="0" w:line="240" w:lineRule="auto"/>
      </w:pPr>
      <w:r>
        <w:t>Investing Activities</w:t>
      </w:r>
    </w:p>
    <w:p w:rsidR="002954F7" w:rsidRDefault="002954F7" w:rsidP="002954F7">
      <w:pPr>
        <w:pStyle w:val="ListParagraph"/>
        <w:numPr>
          <w:ilvl w:val="1"/>
          <w:numId w:val="1"/>
        </w:numPr>
        <w:spacing w:after="0" w:line="240" w:lineRule="auto"/>
      </w:pPr>
      <w:r>
        <w:t>The acquisition and disposal of long term assets and long-term investments, such as:</w:t>
      </w:r>
    </w:p>
    <w:p w:rsidR="002954F7" w:rsidRDefault="002954F7" w:rsidP="002954F7">
      <w:pPr>
        <w:pStyle w:val="ListParagraph"/>
        <w:numPr>
          <w:ilvl w:val="2"/>
          <w:numId w:val="1"/>
        </w:numPr>
        <w:spacing w:after="0" w:line="240" w:lineRule="auto"/>
      </w:pPr>
      <w:r>
        <w:t>Making and collecting loans</w:t>
      </w:r>
    </w:p>
    <w:p w:rsidR="002954F7" w:rsidRDefault="002954F7" w:rsidP="002954F7">
      <w:pPr>
        <w:pStyle w:val="ListParagraph"/>
        <w:numPr>
          <w:ilvl w:val="2"/>
          <w:numId w:val="1"/>
        </w:numPr>
        <w:spacing w:after="0" w:line="240" w:lineRule="auto"/>
      </w:pPr>
      <w:r>
        <w:t>Acquiring and disposing of investments</w:t>
      </w:r>
    </w:p>
    <w:p w:rsidR="002954F7" w:rsidRDefault="00D759A3" w:rsidP="002954F7">
      <w:pPr>
        <w:pStyle w:val="ListParagraph"/>
        <w:numPr>
          <w:ilvl w:val="2"/>
          <w:numId w:val="1"/>
        </w:numPr>
        <w:spacing w:after="0" w:line="240" w:lineRule="auto"/>
      </w:pPr>
      <w:r>
        <w:t>Purchase/disposal of long-lived assets</w:t>
      </w:r>
    </w:p>
    <w:p w:rsidR="002954F7" w:rsidRDefault="00D759A3" w:rsidP="00D759A3">
      <w:pPr>
        <w:pStyle w:val="ListParagraph"/>
        <w:numPr>
          <w:ilvl w:val="1"/>
          <w:numId w:val="1"/>
        </w:numPr>
        <w:spacing w:after="0" w:line="240" w:lineRule="auto"/>
      </w:pPr>
      <w:r>
        <w:t>Cash flows generated by investing activities show if the business is investing in additional long-term assets that will generate future cash flows.</w:t>
      </w:r>
    </w:p>
    <w:p w:rsidR="002954F7" w:rsidRDefault="002954F7" w:rsidP="002954F7">
      <w:pPr>
        <w:spacing w:after="0" w:line="240" w:lineRule="auto"/>
      </w:pPr>
    </w:p>
    <w:p w:rsidR="00D759A3" w:rsidRDefault="00D759A3" w:rsidP="00D759A3">
      <w:pPr>
        <w:pStyle w:val="ListParagraph"/>
        <w:numPr>
          <w:ilvl w:val="0"/>
          <w:numId w:val="3"/>
        </w:numPr>
        <w:spacing w:after="0" w:line="240" w:lineRule="auto"/>
      </w:pPr>
      <w:r>
        <w:t>Financing Activities</w:t>
      </w:r>
    </w:p>
    <w:p w:rsidR="00D759A3" w:rsidRDefault="00D759A3" w:rsidP="00D759A3">
      <w:pPr>
        <w:pStyle w:val="ListParagraph"/>
        <w:numPr>
          <w:ilvl w:val="1"/>
          <w:numId w:val="1"/>
        </w:numPr>
        <w:spacing w:after="0" w:line="240" w:lineRule="auto"/>
      </w:pPr>
      <w:r>
        <w:t>Changes in long-term debt or equity capital, such as:</w:t>
      </w:r>
    </w:p>
    <w:p w:rsidR="00D759A3" w:rsidRDefault="00D759A3" w:rsidP="00D759A3">
      <w:pPr>
        <w:pStyle w:val="ListParagraph"/>
        <w:numPr>
          <w:ilvl w:val="2"/>
          <w:numId w:val="1"/>
        </w:numPr>
        <w:spacing w:after="0" w:line="240" w:lineRule="auto"/>
      </w:pPr>
      <w:r>
        <w:t>Issuing or repayment of debt</w:t>
      </w:r>
    </w:p>
    <w:p w:rsidR="00D759A3" w:rsidRDefault="00D759A3" w:rsidP="00D759A3">
      <w:pPr>
        <w:pStyle w:val="ListParagraph"/>
        <w:numPr>
          <w:ilvl w:val="2"/>
          <w:numId w:val="1"/>
        </w:numPr>
        <w:spacing w:after="0" w:line="240" w:lineRule="auto"/>
      </w:pPr>
      <w:r>
        <w:t>Issuing new shares or repurchase of currently outstanding shares</w:t>
      </w:r>
    </w:p>
    <w:p w:rsidR="002954F7" w:rsidRDefault="00D759A3" w:rsidP="00D759A3">
      <w:pPr>
        <w:pStyle w:val="ListParagraph"/>
        <w:numPr>
          <w:ilvl w:val="1"/>
          <w:numId w:val="1"/>
        </w:numPr>
        <w:spacing w:after="0" w:line="240" w:lineRule="auto"/>
      </w:pPr>
      <w:r>
        <w:lastRenderedPageBreak/>
        <w:t>Provides information to assess potential for future claims to entity’s cash and major changes in the form of financing.</w:t>
      </w:r>
    </w:p>
    <w:p w:rsidR="002954F7" w:rsidRDefault="002954F7" w:rsidP="002954F7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3827"/>
        <w:gridCol w:w="4081"/>
      </w:tblGrid>
      <w:tr w:rsidR="00D759A3" w:rsidTr="00D759A3">
        <w:tc>
          <w:tcPr>
            <w:tcW w:w="1668" w:type="dxa"/>
          </w:tcPr>
          <w:p w:rsidR="00D759A3" w:rsidRPr="00D759A3" w:rsidRDefault="00D759A3" w:rsidP="00D759A3">
            <w:pPr>
              <w:jc w:val="center"/>
              <w:rPr>
                <w:b/>
              </w:rPr>
            </w:pPr>
          </w:p>
        </w:tc>
        <w:tc>
          <w:tcPr>
            <w:tcW w:w="3827" w:type="dxa"/>
          </w:tcPr>
          <w:p w:rsidR="00D759A3" w:rsidRPr="00D759A3" w:rsidRDefault="00D759A3" w:rsidP="00D759A3">
            <w:pPr>
              <w:jc w:val="center"/>
              <w:rPr>
                <w:b/>
              </w:rPr>
            </w:pPr>
            <w:r w:rsidRPr="00D759A3">
              <w:rPr>
                <w:b/>
              </w:rPr>
              <w:t>Interest &amp; Dividends Paid</w:t>
            </w:r>
          </w:p>
        </w:tc>
        <w:tc>
          <w:tcPr>
            <w:tcW w:w="4081" w:type="dxa"/>
          </w:tcPr>
          <w:p w:rsidR="00D759A3" w:rsidRPr="00D759A3" w:rsidRDefault="00D759A3" w:rsidP="00D759A3">
            <w:pPr>
              <w:jc w:val="center"/>
              <w:rPr>
                <w:b/>
              </w:rPr>
            </w:pPr>
            <w:r w:rsidRPr="00D759A3">
              <w:rPr>
                <w:b/>
              </w:rPr>
              <w:t>Interest &amp; Dividends Received</w:t>
            </w:r>
          </w:p>
        </w:tc>
      </w:tr>
      <w:tr w:rsidR="00D759A3" w:rsidTr="00D759A3">
        <w:tc>
          <w:tcPr>
            <w:tcW w:w="1668" w:type="dxa"/>
          </w:tcPr>
          <w:p w:rsidR="00D759A3" w:rsidRPr="00D759A3" w:rsidRDefault="00D759A3" w:rsidP="00D759A3">
            <w:pPr>
              <w:jc w:val="center"/>
              <w:rPr>
                <w:b/>
              </w:rPr>
            </w:pPr>
            <w:proofErr w:type="spellStart"/>
            <w:r w:rsidRPr="00D759A3">
              <w:rPr>
                <w:b/>
              </w:rPr>
              <w:t>ASPE</w:t>
            </w:r>
            <w:proofErr w:type="spellEnd"/>
          </w:p>
        </w:tc>
        <w:tc>
          <w:tcPr>
            <w:tcW w:w="3827" w:type="dxa"/>
          </w:tcPr>
          <w:p w:rsidR="00D759A3" w:rsidRDefault="00D759A3" w:rsidP="00D759A3">
            <w:pPr>
              <w:jc w:val="center"/>
            </w:pPr>
            <w:r>
              <w:t>Operating: if recognized in Net Income</w:t>
            </w:r>
          </w:p>
        </w:tc>
        <w:tc>
          <w:tcPr>
            <w:tcW w:w="4081" w:type="dxa"/>
          </w:tcPr>
          <w:p w:rsidR="00D759A3" w:rsidRDefault="00D759A3" w:rsidP="00D759A3">
            <w:pPr>
              <w:jc w:val="center"/>
            </w:pPr>
            <w:r>
              <w:t>Operating</w:t>
            </w:r>
          </w:p>
        </w:tc>
      </w:tr>
      <w:tr w:rsidR="00D759A3" w:rsidTr="00D759A3">
        <w:tc>
          <w:tcPr>
            <w:tcW w:w="1668" w:type="dxa"/>
          </w:tcPr>
          <w:p w:rsidR="00D759A3" w:rsidRPr="00D759A3" w:rsidRDefault="00D759A3" w:rsidP="00D759A3">
            <w:pPr>
              <w:jc w:val="center"/>
              <w:rPr>
                <w:b/>
              </w:rPr>
            </w:pPr>
            <w:proofErr w:type="spellStart"/>
            <w:r w:rsidRPr="00D759A3">
              <w:rPr>
                <w:b/>
              </w:rPr>
              <w:t>IFRS</w:t>
            </w:r>
            <w:proofErr w:type="spellEnd"/>
          </w:p>
        </w:tc>
        <w:tc>
          <w:tcPr>
            <w:tcW w:w="3827" w:type="dxa"/>
          </w:tcPr>
          <w:p w:rsidR="00D759A3" w:rsidRDefault="00D759A3" w:rsidP="00D759A3">
            <w:pPr>
              <w:jc w:val="center"/>
            </w:pPr>
            <w:r w:rsidRPr="00D759A3">
              <w:rPr>
                <w:u w:val="single"/>
              </w:rPr>
              <w:t>Choice</w:t>
            </w:r>
            <w:r>
              <w:t>: Operating or Financing</w:t>
            </w:r>
          </w:p>
        </w:tc>
        <w:tc>
          <w:tcPr>
            <w:tcW w:w="4081" w:type="dxa"/>
          </w:tcPr>
          <w:p w:rsidR="00D759A3" w:rsidRDefault="00D759A3" w:rsidP="00D759A3">
            <w:pPr>
              <w:jc w:val="center"/>
            </w:pPr>
            <w:r w:rsidRPr="00D759A3">
              <w:rPr>
                <w:u w:val="single"/>
              </w:rPr>
              <w:t>Choice</w:t>
            </w:r>
            <w:r>
              <w:t>: Operating or Financing</w:t>
            </w:r>
          </w:p>
        </w:tc>
      </w:tr>
    </w:tbl>
    <w:p w:rsidR="00D759A3" w:rsidRDefault="00D759A3" w:rsidP="002954F7">
      <w:pPr>
        <w:spacing w:after="0" w:line="240" w:lineRule="auto"/>
      </w:pPr>
    </w:p>
    <w:p w:rsidR="00D759A3" w:rsidRDefault="00D759A3" w:rsidP="002954F7">
      <w:pPr>
        <w:spacing w:after="0" w:line="240" w:lineRule="auto"/>
      </w:pPr>
      <w:r>
        <w:t>More Classification of Cash Flows</w:t>
      </w:r>
    </w:p>
    <w:p w:rsidR="002954F7" w:rsidRDefault="00D759A3" w:rsidP="00D759A3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Income statement gains and losses on disposal of </w:t>
      </w:r>
      <w:r w:rsidRPr="00D759A3">
        <w:rPr>
          <w:b/>
        </w:rPr>
        <w:t>long-term assets</w:t>
      </w:r>
      <w:r>
        <w:t xml:space="preserve"> must be adjusted in determining cash flows from operations:</w:t>
      </w:r>
    </w:p>
    <w:p w:rsidR="00D759A3" w:rsidRDefault="00D759A3" w:rsidP="00D759A3">
      <w:pPr>
        <w:pStyle w:val="ListParagraph"/>
        <w:numPr>
          <w:ilvl w:val="1"/>
          <w:numId w:val="1"/>
        </w:numPr>
        <w:spacing w:after="0" w:line="240" w:lineRule="auto"/>
      </w:pPr>
      <w:r>
        <w:t>These results from investing activities, not operating activities</w:t>
      </w:r>
    </w:p>
    <w:p w:rsidR="00D759A3" w:rsidRPr="00D759A3" w:rsidRDefault="00D759A3" w:rsidP="00D759A3">
      <w:pPr>
        <w:pStyle w:val="ListParagraph"/>
        <w:numPr>
          <w:ilvl w:val="1"/>
          <w:numId w:val="1"/>
        </w:numPr>
        <w:spacing w:after="0" w:line="240" w:lineRule="auto"/>
      </w:pPr>
      <w:r>
        <w:t>The amount of the cash flow is the proceeds on disposal, not the gain or loss incurred in income</w:t>
      </w:r>
    </w:p>
    <w:p w:rsidR="002954F7" w:rsidRDefault="00D759A3" w:rsidP="00D759A3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Income statement gains and losses on redemption of </w:t>
      </w:r>
      <w:r>
        <w:rPr>
          <w:b/>
        </w:rPr>
        <w:t>long-term</w:t>
      </w:r>
      <w:r>
        <w:t xml:space="preserve"> </w:t>
      </w:r>
      <w:r>
        <w:rPr>
          <w:b/>
        </w:rPr>
        <w:t>debt</w:t>
      </w:r>
      <w:r>
        <w:t xml:space="preserve"> must be adjusted in determining cash flows from operations:</w:t>
      </w:r>
    </w:p>
    <w:p w:rsidR="00D759A3" w:rsidRDefault="00D759A3" w:rsidP="00D759A3">
      <w:pPr>
        <w:pStyle w:val="ListParagraph"/>
        <w:numPr>
          <w:ilvl w:val="1"/>
          <w:numId w:val="1"/>
        </w:numPr>
        <w:spacing w:after="0" w:line="240" w:lineRule="auto"/>
      </w:pPr>
      <w:r>
        <w:t>These results from financing activities, not operating activities; and</w:t>
      </w:r>
    </w:p>
    <w:p w:rsidR="00D759A3" w:rsidRDefault="00D759A3" w:rsidP="00D759A3">
      <w:pPr>
        <w:pStyle w:val="ListParagraph"/>
        <w:numPr>
          <w:ilvl w:val="1"/>
          <w:numId w:val="1"/>
        </w:numPr>
        <w:spacing w:after="0" w:line="240" w:lineRule="auto"/>
      </w:pPr>
      <w:r>
        <w:t>The amount of cash flow is the amount paid to redeem the debt, not the gain or loss included in income</w:t>
      </w:r>
    </w:p>
    <w:p w:rsidR="002954F7" w:rsidRDefault="002954F7" w:rsidP="002954F7">
      <w:pPr>
        <w:spacing w:after="0" w:line="240" w:lineRule="auto"/>
      </w:pPr>
    </w:p>
    <w:p w:rsidR="00D759A3" w:rsidRDefault="00D759A3" w:rsidP="002954F7">
      <w:pPr>
        <w:spacing w:after="0" w:line="240" w:lineRule="auto"/>
      </w:pPr>
      <w:r>
        <w:t>Significant Non-cash Transactions</w:t>
      </w:r>
    </w:p>
    <w:p w:rsidR="00D759A3" w:rsidRDefault="00D759A3" w:rsidP="00D759A3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Transactions that do not involve </w:t>
      </w:r>
      <w:r w:rsidR="00770EB9">
        <w:t>the direct receipt/</w:t>
      </w:r>
      <w:r>
        <w:t>disbursement of cash in the period, such as:</w:t>
      </w:r>
    </w:p>
    <w:p w:rsidR="00D759A3" w:rsidRDefault="00770EB9" w:rsidP="00D759A3">
      <w:pPr>
        <w:pStyle w:val="ListParagraph"/>
        <w:numPr>
          <w:ilvl w:val="1"/>
          <w:numId w:val="1"/>
        </w:numPr>
        <w:spacing w:after="0" w:line="240" w:lineRule="auto"/>
      </w:pPr>
      <w:r>
        <w:t>Asset purchased and paid for by the assuming debt, or</w:t>
      </w:r>
    </w:p>
    <w:p w:rsidR="00770EB9" w:rsidRDefault="00770EB9" w:rsidP="00D759A3">
      <w:pPr>
        <w:pStyle w:val="ListParagraph"/>
        <w:numPr>
          <w:ilvl w:val="1"/>
          <w:numId w:val="1"/>
        </w:numPr>
        <w:spacing w:after="0" w:line="240" w:lineRule="auto"/>
      </w:pPr>
      <w:r>
        <w:t>Exchanges of non-monetary assets</w:t>
      </w:r>
    </w:p>
    <w:p w:rsidR="00770EB9" w:rsidRDefault="00770EB9" w:rsidP="00D759A3">
      <w:pPr>
        <w:pStyle w:val="ListParagraph"/>
        <w:numPr>
          <w:ilvl w:val="1"/>
          <w:numId w:val="1"/>
        </w:numPr>
        <w:spacing w:after="0" w:line="240" w:lineRule="auto"/>
      </w:pPr>
      <w:r>
        <w:t>Conversion of debt to equity</w:t>
      </w:r>
    </w:p>
    <w:p w:rsidR="00770EB9" w:rsidRDefault="00770EB9" w:rsidP="00D759A3">
      <w:pPr>
        <w:pStyle w:val="ListParagraph"/>
        <w:numPr>
          <w:ilvl w:val="1"/>
          <w:numId w:val="1"/>
        </w:numPr>
        <w:spacing w:after="0" w:line="240" w:lineRule="auto"/>
      </w:pPr>
      <w:r>
        <w:t>Issuance of shares to retire debt</w:t>
      </w:r>
    </w:p>
    <w:p w:rsidR="002954F7" w:rsidRDefault="00770EB9" w:rsidP="00770EB9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Non-cash transactions are </w:t>
      </w:r>
      <w:r>
        <w:rPr>
          <w:u w:val="single"/>
        </w:rPr>
        <w:t>not reported</w:t>
      </w:r>
      <w:r>
        <w:t xml:space="preserve"> under the Statement of Cash Flows</w:t>
      </w:r>
    </w:p>
    <w:p w:rsidR="00770EB9" w:rsidRDefault="00770EB9" w:rsidP="00770EB9">
      <w:pPr>
        <w:pStyle w:val="ListParagraph"/>
        <w:numPr>
          <w:ilvl w:val="0"/>
          <w:numId w:val="1"/>
        </w:numPr>
        <w:spacing w:after="0" w:line="240" w:lineRule="auto"/>
      </w:pPr>
      <w:r>
        <w:t>If material, they are reported as notes to the statement, or in a supplementary schedule to the financial statements</w:t>
      </w:r>
    </w:p>
    <w:p w:rsidR="002954F7" w:rsidRDefault="002954F7" w:rsidP="002954F7">
      <w:pPr>
        <w:spacing w:after="0" w:line="240" w:lineRule="auto"/>
      </w:pPr>
    </w:p>
    <w:p w:rsidR="00770EB9" w:rsidRDefault="00770EB9" w:rsidP="002954F7">
      <w:pPr>
        <w:spacing w:after="0" w:line="240" w:lineRule="auto"/>
      </w:pPr>
      <w:r>
        <w:t>Formatting the Statement of Cash Flows</w:t>
      </w:r>
    </w:p>
    <w:p w:rsidR="00770EB9" w:rsidRDefault="00770EB9" w:rsidP="00770EB9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Two methods of preparing the </w:t>
      </w:r>
      <w:r>
        <w:rPr>
          <w:u w:val="single"/>
        </w:rPr>
        <w:t>operating</w:t>
      </w:r>
      <w:r>
        <w:t xml:space="preserve"> cash flow section:</w:t>
      </w:r>
    </w:p>
    <w:p w:rsidR="00770EB9" w:rsidRDefault="00770EB9" w:rsidP="00770EB9">
      <w:pPr>
        <w:pStyle w:val="ListParagraph"/>
        <w:numPr>
          <w:ilvl w:val="0"/>
          <w:numId w:val="4"/>
        </w:numPr>
        <w:spacing w:after="0" w:line="240" w:lineRule="auto"/>
      </w:pPr>
      <w:r>
        <w:t>Direct Method</w:t>
      </w:r>
    </w:p>
    <w:p w:rsidR="00770EB9" w:rsidRDefault="00770EB9" w:rsidP="00770EB9">
      <w:pPr>
        <w:pStyle w:val="ListParagraph"/>
        <w:numPr>
          <w:ilvl w:val="2"/>
          <w:numId w:val="1"/>
        </w:numPr>
        <w:spacing w:after="0" w:line="240" w:lineRule="auto"/>
      </w:pPr>
      <w:r>
        <w:t>Derives operating cash flows from accrual basis income statement</w:t>
      </w:r>
    </w:p>
    <w:p w:rsidR="00770EB9" w:rsidRDefault="00770EB9" w:rsidP="00770EB9">
      <w:pPr>
        <w:pStyle w:val="ListParagraph"/>
        <w:numPr>
          <w:ilvl w:val="0"/>
          <w:numId w:val="4"/>
        </w:numPr>
        <w:spacing w:after="0" w:line="240" w:lineRule="auto"/>
      </w:pPr>
      <w:r>
        <w:t>Indirect Method</w:t>
      </w:r>
    </w:p>
    <w:p w:rsidR="00770EB9" w:rsidRDefault="00770EB9" w:rsidP="00770EB9">
      <w:pPr>
        <w:pStyle w:val="ListParagraph"/>
        <w:numPr>
          <w:ilvl w:val="2"/>
          <w:numId w:val="1"/>
        </w:numPr>
        <w:spacing w:after="0" w:line="240" w:lineRule="auto"/>
      </w:pPr>
      <w:r>
        <w:t>Determines operating cash flows directly for each operating source or use of cash</w:t>
      </w:r>
    </w:p>
    <w:p w:rsidR="00770EB9" w:rsidRDefault="00770EB9" w:rsidP="002954F7">
      <w:pPr>
        <w:spacing w:after="0" w:line="240" w:lineRule="auto"/>
      </w:pPr>
    </w:p>
    <w:p w:rsidR="00C36CAE" w:rsidRPr="00DD0166" w:rsidRDefault="00C36CAE" w:rsidP="002954F7">
      <w:pPr>
        <w:spacing w:after="0" w:line="240" w:lineRule="auto"/>
        <w:rPr>
          <w:b/>
        </w:rPr>
      </w:pPr>
      <w:r w:rsidRPr="00C36CAE">
        <w:rPr>
          <w:b/>
        </w:rPr>
        <w:t>The Indirect Method</w:t>
      </w:r>
    </w:p>
    <w:p w:rsidR="00770EB9" w:rsidRDefault="00C36CAE" w:rsidP="00C36CAE">
      <w:pPr>
        <w:spacing w:after="0" w:line="240" w:lineRule="auto"/>
        <w:jc w:val="center"/>
      </w:pPr>
      <w:r>
        <w:rPr>
          <w:noProof/>
          <w:lang w:eastAsia="en-CA"/>
        </w:rPr>
        <w:drawing>
          <wp:inline distT="0" distB="0" distL="0" distR="0">
            <wp:extent cx="3129280" cy="159746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822" cy="1612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70EB9" w:rsidRDefault="00C36CAE" w:rsidP="002954F7">
      <w:pPr>
        <w:spacing w:after="0" w:line="240" w:lineRule="auto"/>
      </w:pPr>
      <w:r w:rsidRPr="00C36CAE">
        <w:rPr>
          <w:b/>
        </w:rPr>
        <w:lastRenderedPageBreak/>
        <w:t>Indirect Method</w:t>
      </w:r>
      <w:r w:rsidRPr="00C36CAE">
        <w:t xml:space="preserve"> </w:t>
      </w:r>
      <w:r>
        <w:t xml:space="preserve">- </w:t>
      </w:r>
      <w:r>
        <w:t xml:space="preserve">Format of the Statement of Cash Flows </w:t>
      </w:r>
    </w:p>
    <w:p w:rsidR="00C36CAE" w:rsidRDefault="00C36CAE" w:rsidP="00C36CAE">
      <w:pPr>
        <w:spacing w:after="0" w:line="240" w:lineRule="auto"/>
      </w:pPr>
    </w:p>
    <w:p w:rsidR="00C36CAE" w:rsidRPr="00C36CAE" w:rsidRDefault="00C36CAE" w:rsidP="00C36CAE">
      <w:pPr>
        <w:spacing w:after="0" w:line="240" w:lineRule="auto"/>
        <w:rPr>
          <w:b/>
        </w:rPr>
      </w:pPr>
      <w:r>
        <w:rPr>
          <w:b/>
        </w:rPr>
        <w:t>Cash F</w:t>
      </w:r>
      <w:r w:rsidRPr="00C36CAE">
        <w:rPr>
          <w:b/>
        </w:rPr>
        <w:t>lows from Operating Activities:</w:t>
      </w:r>
    </w:p>
    <w:p w:rsidR="00C36CAE" w:rsidRDefault="00C36CAE" w:rsidP="00C36CAE">
      <w:pPr>
        <w:spacing w:after="0" w:line="240" w:lineRule="auto"/>
      </w:pPr>
      <w:r>
        <w:t>Net Income (Loss)                                                  $ XXX</w:t>
      </w:r>
    </w:p>
    <w:p w:rsidR="00C36CAE" w:rsidRDefault="00C36CAE" w:rsidP="00C36CAE">
      <w:pPr>
        <w:spacing w:after="0" w:line="240" w:lineRule="auto"/>
      </w:pPr>
      <w:r>
        <w:t xml:space="preserve">Adjustments (List individual adjustments)        </w:t>
      </w:r>
      <w:r w:rsidRPr="00C36CAE">
        <w:rPr>
          <w:u w:val="single"/>
        </w:rPr>
        <w:t>$ XXX</w:t>
      </w:r>
    </w:p>
    <w:p w:rsidR="00C36CAE" w:rsidRDefault="00C36CAE" w:rsidP="00C36CAE">
      <w:pPr>
        <w:spacing w:after="0" w:line="240" w:lineRule="auto"/>
      </w:pPr>
      <w:r>
        <w:t>Net cash flow from operating activities             $ XXX</w:t>
      </w:r>
    </w:p>
    <w:p w:rsidR="00C36CAE" w:rsidRDefault="00C36CAE" w:rsidP="00C36CAE">
      <w:pPr>
        <w:spacing w:after="0" w:line="240" w:lineRule="auto"/>
      </w:pPr>
    </w:p>
    <w:p w:rsidR="00C36CAE" w:rsidRDefault="00C36CAE" w:rsidP="00C36CAE">
      <w:pPr>
        <w:spacing w:after="0" w:line="240" w:lineRule="auto"/>
      </w:pPr>
      <w:r>
        <w:rPr>
          <w:b/>
        </w:rPr>
        <w:t>Cash Flow from Investing Activities:</w:t>
      </w:r>
    </w:p>
    <w:p w:rsidR="00C36CAE" w:rsidRDefault="00C36CAE" w:rsidP="00C36CAE">
      <w:pPr>
        <w:spacing w:after="0" w:line="240" w:lineRule="auto"/>
      </w:pPr>
      <w:r>
        <w:t xml:space="preserve">List individual inflows and outflows                   </w:t>
      </w:r>
      <w:r w:rsidRPr="00C36CAE">
        <w:rPr>
          <w:u w:val="single"/>
        </w:rPr>
        <w:t>$ XXX</w:t>
      </w:r>
    </w:p>
    <w:p w:rsidR="00C36CAE" w:rsidRDefault="00C36CAE" w:rsidP="00C36CAE">
      <w:pPr>
        <w:spacing w:after="0" w:line="240" w:lineRule="auto"/>
      </w:pPr>
      <w:r>
        <w:t>Net cash flow from investing activities              $ XXX</w:t>
      </w:r>
    </w:p>
    <w:p w:rsidR="00C36CAE" w:rsidRDefault="00C36CAE" w:rsidP="00C36CAE">
      <w:pPr>
        <w:spacing w:after="0" w:line="240" w:lineRule="auto"/>
      </w:pPr>
    </w:p>
    <w:p w:rsidR="00C36CAE" w:rsidRDefault="00C36CAE" w:rsidP="00C36CAE">
      <w:pPr>
        <w:spacing w:after="0" w:line="240" w:lineRule="auto"/>
      </w:pPr>
      <w:r>
        <w:rPr>
          <w:b/>
        </w:rPr>
        <w:t>Cash Flow from Financing Activities:</w:t>
      </w:r>
    </w:p>
    <w:p w:rsidR="00C36CAE" w:rsidRDefault="00C36CAE" w:rsidP="00C36CAE">
      <w:pPr>
        <w:spacing w:after="0" w:line="240" w:lineRule="auto"/>
      </w:pPr>
      <w:r>
        <w:t xml:space="preserve">List individual inflows and outflows                   </w:t>
      </w:r>
      <w:r w:rsidRPr="00C36CAE">
        <w:rPr>
          <w:u w:val="single"/>
        </w:rPr>
        <w:t>$ XXX</w:t>
      </w:r>
    </w:p>
    <w:p w:rsidR="00C36CAE" w:rsidRDefault="00C36CAE" w:rsidP="00C36CAE">
      <w:pPr>
        <w:spacing w:after="0" w:line="240" w:lineRule="auto"/>
      </w:pPr>
      <w:r>
        <w:t>Net cash flow from financin</w:t>
      </w:r>
      <w:r>
        <w:t xml:space="preserve">g activities </w:t>
      </w:r>
      <w:r>
        <w:t xml:space="preserve"> </w:t>
      </w:r>
      <w:r>
        <w:t xml:space="preserve">           </w:t>
      </w:r>
      <w:r w:rsidRPr="00C36CAE">
        <w:rPr>
          <w:u w:val="single"/>
        </w:rPr>
        <w:t>$ XXX</w:t>
      </w:r>
    </w:p>
    <w:p w:rsidR="00C36CAE" w:rsidRDefault="00C36CAE" w:rsidP="00C36CAE">
      <w:pPr>
        <w:spacing w:after="0" w:line="240" w:lineRule="auto"/>
      </w:pPr>
      <w:r>
        <w:t xml:space="preserve">Change in Cash                                                      </w:t>
      </w:r>
      <w:r w:rsidRPr="00C36CAE">
        <w:rPr>
          <w:u w:val="double"/>
        </w:rPr>
        <w:t>$ XXX</w:t>
      </w:r>
    </w:p>
    <w:p w:rsidR="00C36CAE" w:rsidRPr="00C36CAE" w:rsidRDefault="00C36CAE" w:rsidP="00C36CAE">
      <w:pPr>
        <w:spacing w:after="0" w:line="240" w:lineRule="auto"/>
      </w:pPr>
    </w:p>
    <w:p w:rsidR="00C36CAE" w:rsidRDefault="00C36CAE" w:rsidP="00C36CAE">
      <w:pPr>
        <w:spacing w:after="0" w:line="240" w:lineRule="auto"/>
      </w:pPr>
      <w:r>
        <w:rPr>
          <w:b/>
        </w:rPr>
        <w:t>Direct Method</w:t>
      </w:r>
      <w:r>
        <w:t xml:space="preserve"> </w:t>
      </w:r>
    </w:p>
    <w:p w:rsidR="00C36CAE" w:rsidRDefault="00C36CAE" w:rsidP="00C36CAE">
      <w:pPr>
        <w:pStyle w:val="ListParagraph"/>
        <w:numPr>
          <w:ilvl w:val="0"/>
          <w:numId w:val="1"/>
        </w:numPr>
        <w:spacing w:after="0" w:line="240" w:lineRule="auto"/>
      </w:pPr>
      <w:r>
        <w:t>Inflows</w:t>
      </w:r>
    </w:p>
    <w:p w:rsidR="00C36CAE" w:rsidRDefault="00C36CAE" w:rsidP="00C36CAE">
      <w:pPr>
        <w:pStyle w:val="ListParagraph"/>
        <w:numPr>
          <w:ilvl w:val="1"/>
          <w:numId w:val="1"/>
        </w:numPr>
        <w:spacing w:after="0" w:line="240" w:lineRule="auto"/>
      </w:pPr>
      <w:r>
        <w:t>Received from customers for cash sales and on account</w:t>
      </w:r>
    </w:p>
    <w:p w:rsidR="00C36CAE" w:rsidRDefault="00C36CAE" w:rsidP="00C36CAE">
      <w:pPr>
        <w:pStyle w:val="ListParagraph"/>
        <w:numPr>
          <w:ilvl w:val="1"/>
          <w:numId w:val="1"/>
        </w:numPr>
        <w:spacing w:after="0" w:line="240" w:lineRule="auto"/>
      </w:pPr>
      <w:r>
        <w:t>Cash receipts from other revenue sources</w:t>
      </w:r>
    </w:p>
    <w:p w:rsidR="00C36CAE" w:rsidRDefault="00C36CAE" w:rsidP="00C36CAE">
      <w:pPr>
        <w:pStyle w:val="ListParagraph"/>
        <w:numPr>
          <w:ilvl w:val="0"/>
          <w:numId w:val="1"/>
        </w:numPr>
        <w:spacing w:after="0" w:line="240" w:lineRule="auto"/>
      </w:pPr>
      <w:r>
        <w:t>Outflows</w:t>
      </w:r>
    </w:p>
    <w:p w:rsidR="00C36CAE" w:rsidRDefault="00C36CAE" w:rsidP="00C36CAE">
      <w:pPr>
        <w:pStyle w:val="ListParagraph"/>
        <w:numPr>
          <w:ilvl w:val="1"/>
          <w:numId w:val="1"/>
        </w:numPr>
        <w:spacing w:after="0" w:line="240" w:lineRule="auto"/>
      </w:pPr>
      <w:r>
        <w:t>Paid to suppliers for cash purchases and payments on account</w:t>
      </w:r>
    </w:p>
    <w:p w:rsidR="00C36CAE" w:rsidRDefault="00C36CAE" w:rsidP="00C36CAE">
      <w:pPr>
        <w:pStyle w:val="ListParagraph"/>
        <w:numPr>
          <w:ilvl w:val="1"/>
          <w:numId w:val="1"/>
        </w:numPr>
        <w:spacing w:after="0" w:line="240" w:lineRule="auto"/>
      </w:pPr>
      <w:r>
        <w:t>Paid to employees for salaries and wages</w:t>
      </w:r>
    </w:p>
    <w:p w:rsidR="00C36CAE" w:rsidRPr="00C36CAE" w:rsidRDefault="00C36CAE" w:rsidP="00C36CAE">
      <w:pPr>
        <w:pStyle w:val="ListParagraph"/>
        <w:numPr>
          <w:ilvl w:val="1"/>
          <w:numId w:val="1"/>
        </w:numPr>
        <w:spacing w:after="0" w:line="240" w:lineRule="auto"/>
      </w:pPr>
      <w:r>
        <w:t>Paid to government for taxes</w:t>
      </w:r>
    </w:p>
    <w:p w:rsidR="00C36CAE" w:rsidRDefault="00C36CAE" w:rsidP="00C36CAE">
      <w:pPr>
        <w:spacing w:after="0" w:line="240" w:lineRule="auto"/>
      </w:pPr>
    </w:p>
    <w:p w:rsidR="00C36CAE" w:rsidRDefault="00C36CAE" w:rsidP="00C36CAE">
      <w:pPr>
        <w:spacing w:after="0" w:line="240" w:lineRule="auto"/>
      </w:pPr>
      <w:r>
        <w:rPr>
          <w:b/>
        </w:rPr>
        <w:t>D</w:t>
      </w:r>
      <w:r w:rsidRPr="00C36CAE">
        <w:rPr>
          <w:b/>
        </w:rPr>
        <w:t>irect Method</w:t>
      </w:r>
      <w:r w:rsidRPr="00C36CAE">
        <w:t xml:space="preserve"> </w:t>
      </w:r>
      <w:r>
        <w:t xml:space="preserve">- Format of the Statement of Cash Flows </w:t>
      </w:r>
    </w:p>
    <w:p w:rsidR="00C36CAE" w:rsidRDefault="00C36CAE" w:rsidP="00C36CAE">
      <w:pPr>
        <w:spacing w:after="0" w:line="240" w:lineRule="auto"/>
      </w:pPr>
    </w:p>
    <w:p w:rsidR="00C36CAE" w:rsidRPr="00C36CAE" w:rsidRDefault="00C36CAE" w:rsidP="00C36CAE">
      <w:pPr>
        <w:spacing w:after="0" w:line="240" w:lineRule="auto"/>
        <w:rPr>
          <w:b/>
        </w:rPr>
      </w:pPr>
      <w:r>
        <w:rPr>
          <w:b/>
        </w:rPr>
        <w:t>Cash F</w:t>
      </w:r>
      <w:r w:rsidRPr="00C36CAE">
        <w:rPr>
          <w:b/>
        </w:rPr>
        <w:t>lows from Operating Activities:</w:t>
      </w:r>
    </w:p>
    <w:p w:rsidR="00C36CAE" w:rsidRDefault="00C36CAE" w:rsidP="00C36CAE">
      <w:pPr>
        <w:spacing w:after="0" w:line="240" w:lineRule="auto"/>
      </w:pPr>
      <w:r>
        <w:t xml:space="preserve">Cash receipts (separately): inflows                     </w:t>
      </w:r>
      <w:r>
        <w:t>$ XXX</w:t>
      </w:r>
    </w:p>
    <w:p w:rsidR="00C36CAE" w:rsidRDefault="00C36CAE" w:rsidP="00C36CAE">
      <w:pPr>
        <w:spacing w:after="0" w:line="240" w:lineRule="auto"/>
      </w:pPr>
      <w:r>
        <w:t>Cash</w:t>
      </w:r>
      <w:r>
        <w:t xml:space="preserve"> receipts (separately): out</w:t>
      </w:r>
      <w:r>
        <w:t xml:space="preserve">flows                  </w:t>
      </w:r>
      <w:r w:rsidRPr="00C36CAE">
        <w:rPr>
          <w:u w:val="single"/>
        </w:rPr>
        <w:t>$ XXX</w:t>
      </w:r>
    </w:p>
    <w:p w:rsidR="00C36CAE" w:rsidRDefault="00C36CAE" w:rsidP="00C36CAE">
      <w:pPr>
        <w:spacing w:after="0" w:line="240" w:lineRule="auto"/>
      </w:pPr>
      <w:r>
        <w:t>Net cash flow from operating activities             $ XXX</w:t>
      </w:r>
    </w:p>
    <w:p w:rsidR="00C36CAE" w:rsidRDefault="00C36CAE" w:rsidP="00C36CAE">
      <w:pPr>
        <w:spacing w:after="0" w:line="240" w:lineRule="auto"/>
      </w:pPr>
    </w:p>
    <w:p w:rsidR="00C36CAE" w:rsidRDefault="00C36CAE" w:rsidP="00C36CAE">
      <w:pPr>
        <w:spacing w:after="0" w:line="240" w:lineRule="auto"/>
      </w:pPr>
      <w:r>
        <w:rPr>
          <w:b/>
        </w:rPr>
        <w:t>Cash Flow from Investing Activities:</w:t>
      </w:r>
    </w:p>
    <w:p w:rsidR="00C36CAE" w:rsidRDefault="00C36CAE" w:rsidP="00C36CAE">
      <w:pPr>
        <w:spacing w:after="0" w:line="240" w:lineRule="auto"/>
      </w:pPr>
      <w:r>
        <w:t xml:space="preserve">List individual inflows and outflows                   </w:t>
      </w:r>
      <w:r w:rsidRPr="00C36CAE">
        <w:rPr>
          <w:u w:val="single"/>
        </w:rPr>
        <w:t>$ XXX</w:t>
      </w:r>
    </w:p>
    <w:p w:rsidR="00C36CAE" w:rsidRDefault="00C36CAE" w:rsidP="00C36CAE">
      <w:pPr>
        <w:spacing w:after="0" w:line="240" w:lineRule="auto"/>
      </w:pPr>
      <w:r>
        <w:t>Net cash flow from investing activities              $ XXX</w:t>
      </w:r>
    </w:p>
    <w:p w:rsidR="00C36CAE" w:rsidRDefault="00C36CAE" w:rsidP="00C36CAE">
      <w:pPr>
        <w:spacing w:after="0" w:line="240" w:lineRule="auto"/>
      </w:pPr>
    </w:p>
    <w:p w:rsidR="00C36CAE" w:rsidRDefault="00C36CAE" w:rsidP="00C36CAE">
      <w:pPr>
        <w:spacing w:after="0" w:line="240" w:lineRule="auto"/>
      </w:pPr>
      <w:r>
        <w:rPr>
          <w:b/>
        </w:rPr>
        <w:t>Cash Flow from Financing Activities:</w:t>
      </w:r>
    </w:p>
    <w:p w:rsidR="00C36CAE" w:rsidRDefault="00C36CAE" w:rsidP="00C36CAE">
      <w:pPr>
        <w:spacing w:after="0" w:line="240" w:lineRule="auto"/>
      </w:pPr>
      <w:r>
        <w:t xml:space="preserve">List individual inflows and outflows                   </w:t>
      </w:r>
      <w:r w:rsidRPr="00C36CAE">
        <w:rPr>
          <w:u w:val="single"/>
        </w:rPr>
        <w:t>$ XXX</w:t>
      </w:r>
    </w:p>
    <w:p w:rsidR="00C36CAE" w:rsidRDefault="00C36CAE" w:rsidP="00C36CAE">
      <w:pPr>
        <w:spacing w:after="0" w:line="240" w:lineRule="auto"/>
      </w:pPr>
      <w:r>
        <w:t xml:space="preserve">Net cash flow from financing activities             </w:t>
      </w:r>
      <w:r w:rsidRPr="00C36CAE">
        <w:rPr>
          <w:u w:val="single"/>
        </w:rPr>
        <w:t>$ XXX</w:t>
      </w:r>
    </w:p>
    <w:p w:rsidR="00C36CAE" w:rsidRDefault="00C36CAE" w:rsidP="00C36CAE">
      <w:pPr>
        <w:spacing w:after="0" w:line="240" w:lineRule="auto"/>
      </w:pPr>
      <w:r>
        <w:t xml:space="preserve">Change in Cash                                   </w:t>
      </w:r>
      <w:r>
        <w:t xml:space="preserve"> </w:t>
      </w:r>
      <w:r>
        <w:t xml:space="preserve">                   </w:t>
      </w:r>
      <w:r w:rsidRPr="00C36CAE">
        <w:rPr>
          <w:u w:val="double"/>
        </w:rPr>
        <w:t>$ XXX</w:t>
      </w:r>
    </w:p>
    <w:p w:rsidR="00C36CAE" w:rsidRDefault="00C36CAE" w:rsidP="002954F7">
      <w:pPr>
        <w:spacing w:after="0" w:line="240" w:lineRule="auto"/>
      </w:pPr>
    </w:p>
    <w:p w:rsidR="00C36CAE" w:rsidRDefault="004B2DF1" w:rsidP="002954F7">
      <w:pPr>
        <w:spacing w:after="0" w:line="240" w:lineRule="auto"/>
      </w:pPr>
      <w:r>
        <w:rPr>
          <w:b/>
        </w:rPr>
        <w:t xml:space="preserve">Direct &amp; Indirect </w:t>
      </w:r>
      <w:r>
        <w:t>– Format of the Statement of Cash Flows</w:t>
      </w:r>
    </w:p>
    <w:p w:rsidR="004B2DF1" w:rsidRDefault="004B2DF1" w:rsidP="004B2DF1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Both </w:t>
      </w:r>
      <w:proofErr w:type="spellStart"/>
      <w:r>
        <w:t>IFRS</w:t>
      </w:r>
      <w:proofErr w:type="spellEnd"/>
      <w:r>
        <w:t xml:space="preserve"> and </w:t>
      </w:r>
      <w:proofErr w:type="spellStart"/>
      <w:r>
        <w:t>ASPE</w:t>
      </w:r>
      <w:proofErr w:type="spellEnd"/>
      <w:r>
        <w:t xml:space="preserve"> encourage the use of the direct method, as it provides additional information</w:t>
      </w:r>
    </w:p>
    <w:p w:rsidR="004B2DF1" w:rsidRDefault="004B2DF1" w:rsidP="004B2DF1">
      <w:pPr>
        <w:pStyle w:val="ListParagraph"/>
        <w:numPr>
          <w:ilvl w:val="1"/>
          <w:numId w:val="1"/>
        </w:numPr>
        <w:spacing w:after="0" w:line="240" w:lineRule="auto"/>
      </w:pPr>
      <w:r>
        <w:t>It is more consistent with the objective of the statement of cash flows</w:t>
      </w:r>
    </w:p>
    <w:p w:rsidR="004B2DF1" w:rsidRPr="004B2DF1" w:rsidRDefault="004B2DF1" w:rsidP="004B2DF1">
      <w:pPr>
        <w:pStyle w:val="ListParagraph"/>
        <w:numPr>
          <w:ilvl w:val="1"/>
          <w:numId w:val="1"/>
        </w:numPr>
        <w:spacing w:after="0" w:line="240" w:lineRule="auto"/>
      </w:pPr>
      <w:r>
        <w:t>Information about specific sources of cash inflows and purposes of cash outflows help with estimates about future cash flows</w:t>
      </w:r>
    </w:p>
    <w:p w:rsidR="00770EB9" w:rsidRDefault="004B2DF1" w:rsidP="004B2DF1">
      <w:pPr>
        <w:pStyle w:val="ListParagraph"/>
        <w:numPr>
          <w:ilvl w:val="0"/>
          <w:numId w:val="1"/>
        </w:numPr>
        <w:spacing w:after="0" w:line="240" w:lineRule="auto"/>
      </w:pPr>
      <w:r>
        <w:t>Lending officers and other investors also prefer the direct method</w:t>
      </w:r>
    </w:p>
    <w:p w:rsidR="00770EB9" w:rsidRDefault="00770EB9" w:rsidP="002954F7">
      <w:pPr>
        <w:spacing w:after="0" w:line="240" w:lineRule="auto"/>
      </w:pPr>
    </w:p>
    <w:p w:rsidR="004B2DF1" w:rsidRDefault="004B2DF1" w:rsidP="002954F7">
      <w:pPr>
        <w:spacing w:after="0" w:line="240" w:lineRule="auto"/>
      </w:pPr>
      <w:r>
        <w:t>Disclosure Requirements</w:t>
      </w:r>
    </w:p>
    <w:p w:rsidR="00F40FD2" w:rsidRDefault="00F40FD2" w:rsidP="00F40FD2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IFRS</w:t>
      </w:r>
      <w:proofErr w:type="spellEnd"/>
      <w:r>
        <w:t xml:space="preserve"> and </w:t>
      </w:r>
      <w:proofErr w:type="spellStart"/>
      <w:r>
        <w:t>ASPE</w:t>
      </w:r>
      <w:proofErr w:type="spellEnd"/>
      <w:r>
        <w:t xml:space="preserve"> require similar disclosure on certain items, including the disclosure of:</w:t>
      </w:r>
    </w:p>
    <w:p w:rsidR="00F40FD2" w:rsidRDefault="00F40FD2" w:rsidP="00F40FD2">
      <w:pPr>
        <w:pStyle w:val="ListParagraph"/>
        <w:numPr>
          <w:ilvl w:val="0"/>
          <w:numId w:val="5"/>
        </w:numPr>
        <w:spacing w:after="0" w:line="240" w:lineRule="auto"/>
      </w:pPr>
      <w:r>
        <w:t>Significant non-cash investing and financing transactions</w:t>
      </w:r>
    </w:p>
    <w:p w:rsidR="00F40FD2" w:rsidRDefault="00F40FD2" w:rsidP="00F40FD2">
      <w:pPr>
        <w:pStyle w:val="ListParagraph"/>
        <w:numPr>
          <w:ilvl w:val="0"/>
          <w:numId w:val="5"/>
        </w:numPr>
        <w:spacing w:after="0" w:line="240" w:lineRule="auto"/>
      </w:pPr>
      <w:r>
        <w:t>Policy on what makes up cash and cash equivalents</w:t>
      </w:r>
    </w:p>
    <w:p w:rsidR="00F40FD2" w:rsidRDefault="00F40FD2" w:rsidP="00F40FD2">
      <w:pPr>
        <w:pStyle w:val="ListParagraph"/>
        <w:numPr>
          <w:ilvl w:val="0"/>
          <w:numId w:val="5"/>
        </w:numPr>
        <w:spacing w:after="0" w:line="240" w:lineRule="auto"/>
      </w:pPr>
      <w:r>
        <w:t>Reconciliation of cash and cash equivalents to balance sheet accounts</w:t>
      </w:r>
    </w:p>
    <w:p w:rsidR="00F40FD2" w:rsidRDefault="00F40FD2" w:rsidP="002954F7">
      <w:pPr>
        <w:spacing w:after="0" w:line="240" w:lineRule="auto"/>
      </w:pPr>
    </w:p>
    <w:p w:rsidR="00F40FD2" w:rsidRDefault="00F40FD2" w:rsidP="002954F7">
      <w:pPr>
        <w:spacing w:after="0" w:line="240" w:lineRule="auto"/>
      </w:pPr>
      <w:r>
        <w:t>Free Cash Flow</w:t>
      </w:r>
    </w:p>
    <w:p w:rsidR="004B2DF1" w:rsidRDefault="004B2DF1" w:rsidP="004B2DF1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Free cash flow (</w:t>
      </w:r>
      <w:proofErr w:type="spellStart"/>
      <w:r>
        <w:rPr>
          <w:b/>
        </w:rPr>
        <w:t>FCF</w:t>
      </w:r>
      <w:proofErr w:type="spellEnd"/>
      <w:r>
        <w:rPr>
          <w:b/>
        </w:rPr>
        <w:t>)</w:t>
      </w:r>
      <w:r>
        <w:t xml:space="preserve"> is a non-</w:t>
      </w:r>
      <w:proofErr w:type="spellStart"/>
      <w:r>
        <w:t>GAAP</w:t>
      </w:r>
      <w:proofErr w:type="spellEnd"/>
      <w:r>
        <w:t xml:space="preserve"> measure used by many companies to indicate </w:t>
      </w:r>
      <w:r>
        <w:rPr>
          <w:i/>
        </w:rPr>
        <w:t>discretionary cash</w:t>
      </w:r>
      <w:r>
        <w:t xml:space="preserve"> available for new investments, paying dividends, retiring debt, repurchasing shares, and/or improving liquidity</w:t>
      </w:r>
    </w:p>
    <w:p w:rsidR="00770EB9" w:rsidRDefault="004B2DF1" w:rsidP="004B2DF1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FCF</w:t>
      </w:r>
      <w:proofErr w:type="spellEnd"/>
      <w:r>
        <w:t xml:space="preserve"> is typically calculated as follows:</w:t>
      </w:r>
    </w:p>
    <w:p w:rsidR="004B2DF1" w:rsidRDefault="004B2DF1" w:rsidP="004B2DF1">
      <w:pPr>
        <w:pStyle w:val="ListParagraph"/>
        <w:numPr>
          <w:ilvl w:val="1"/>
          <w:numId w:val="1"/>
        </w:numPr>
        <w:spacing w:after="0" w:line="240" w:lineRule="auto"/>
      </w:pPr>
      <w:r>
        <w:t>Net operating cash flows</w:t>
      </w:r>
    </w:p>
    <w:p w:rsidR="004B2DF1" w:rsidRDefault="004B2DF1" w:rsidP="004B2DF1">
      <w:pPr>
        <w:pStyle w:val="ListParagraph"/>
        <w:numPr>
          <w:ilvl w:val="1"/>
          <w:numId w:val="1"/>
        </w:numPr>
        <w:spacing w:after="0" w:line="240" w:lineRule="auto"/>
      </w:pPr>
      <w:r>
        <w:t>Less: capital expenditures to sustain current level operations</w:t>
      </w:r>
    </w:p>
    <w:p w:rsidR="00770EB9" w:rsidRDefault="004B2DF1" w:rsidP="004B2DF1">
      <w:pPr>
        <w:pStyle w:val="ListParagraph"/>
        <w:numPr>
          <w:ilvl w:val="0"/>
          <w:numId w:val="1"/>
        </w:numPr>
        <w:spacing w:after="0" w:line="240" w:lineRule="auto"/>
      </w:pPr>
      <w:r>
        <w:t>As it is non-</w:t>
      </w:r>
      <w:proofErr w:type="spellStart"/>
      <w:r>
        <w:t>GAAP</w:t>
      </w:r>
      <w:proofErr w:type="spellEnd"/>
      <w:r>
        <w:t xml:space="preserve"> measure, some companies calculate </w:t>
      </w:r>
      <w:proofErr w:type="spellStart"/>
      <w:r>
        <w:t>FCF</w:t>
      </w:r>
      <w:proofErr w:type="spellEnd"/>
      <w:r>
        <w:t xml:space="preserve"> differently.</w:t>
      </w:r>
    </w:p>
    <w:p w:rsidR="002954F7" w:rsidRDefault="002954F7" w:rsidP="002954F7">
      <w:pPr>
        <w:spacing w:after="0" w:line="240" w:lineRule="auto"/>
      </w:pPr>
    </w:p>
    <w:p w:rsidR="002954F7" w:rsidRDefault="002954F7" w:rsidP="002954F7">
      <w:pPr>
        <w:spacing w:after="0" w:line="240" w:lineRule="auto"/>
      </w:pPr>
    </w:p>
    <w:p w:rsidR="002954F7" w:rsidRDefault="002954F7" w:rsidP="002954F7">
      <w:pPr>
        <w:spacing w:after="0" w:line="240" w:lineRule="auto"/>
      </w:pPr>
    </w:p>
    <w:sectPr w:rsidR="002954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C3166"/>
    <w:multiLevelType w:val="hybridMultilevel"/>
    <w:tmpl w:val="F508C0C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FF773F"/>
    <w:multiLevelType w:val="hybridMultilevel"/>
    <w:tmpl w:val="57CED51E"/>
    <w:lvl w:ilvl="0" w:tplc="BF2226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F14623"/>
    <w:multiLevelType w:val="hybridMultilevel"/>
    <w:tmpl w:val="7E6A1EC2"/>
    <w:lvl w:ilvl="0" w:tplc="35D45A4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7E136E5"/>
    <w:multiLevelType w:val="hybridMultilevel"/>
    <w:tmpl w:val="F1FE47C6"/>
    <w:lvl w:ilvl="0" w:tplc="D6A411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FE51283"/>
    <w:multiLevelType w:val="hybridMultilevel"/>
    <w:tmpl w:val="87625C5C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4F7"/>
    <w:rsid w:val="002954F7"/>
    <w:rsid w:val="00325DC5"/>
    <w:rsid w:val="004B2DF1"/>
    <w:rsid w:val="00770EB9"/>
    <w:rsid w:val="00C36CAE"/>
    <w:rsid w:val="00D759A3"/>
    <w:rsid w:val="00DD0166"/>
    <w:rsid w:val="00F4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54F7"/>
    <w:pPr>
      <w:ind w:left="720"/>
      <w:contextualSpacing/>
    </w:pPr>
  </w:style>
  <w:style w:type="table" w:styleId="TableGrid">
    <w:name w:val="Table Grid"/>
    <w:basedOn w:val="TableNormal"/>
    <w:uiPriority w:val="59"/>
    <w:rsid w:val="00D759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6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C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54F7"/>
    <w:pPr>
      <w:ind w:left="720"/>
      <w:contextualSpacing/>
    </w:pPr>
  </w:style>
  <w:style w:type="table" w:styleId="TableGrid">
    <w:name w:val="Table Grid"/>
    <w:basedOn w:val="TableNormal"/>
    <w:uiPriority w:val="59"/>
    <w:rsid w:val="00D759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6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C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Tyler</dc:creator>
  <cp:lastModifiedBy>Tyler</cp:lastModifiedBy>
  <cp:revision>3</cp:revision>
  <dcterms:created xsi:type="dcterms:W3CDTF">2014-04-08T19:34:00Z</dcterms:created>
  <dcterms:modified xsi:type="dcterms:W3CDTF">2014-04-08T20:24:00Z</dcterms:modified>
</cp:coreProperties>
</file>