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59E" w:rsidRDefault="00CA559E" w:rsidP="00CA559E">
      <w:pPr>
        <w:jc w:val="center"/>
        <w:rPr>
          <w:color w:val="000000"/>
          <w:sz w:val="24"/>
          <w:szCs w:val="24"/>
        </w:rPr>
      </w:pPr>
      <w:r w:rsidRPr="00CA559E">
        <w:rPr>
          <w:rFonts w:ascii="Calibri" w:eastAsia="Times New Roman" w:hAnsi="Calibri" w:cs="Tahoma"/>
          <w:color w:val="000000"/>
          <w:sz w:val="24"/>
          <w:szCs w:val="24"/>
          <w:u w:val="single"/>
        </w:rPr>
        <w:t xml:space="preserve">Answer keys for first mid-term examination Summer 2014 </w:t>
      </w:r>
      <w:r w:rsidRPr="00CA559E">
        <w:rPr>
          <w:u w:val="single"/>
        </w:rPr>
        <w:t>ECON 5/4880 R/B</w:t>
      </w:r>
    </w:p>
    <w:p w:rsidR="00CA559E" w:rsidRDefault="00CA559E" w:rsidP="00B91F7E">
      <w:pPr>
        <w:rPr>
          <w:color w:val="000000"/>
          <w:sz w:val="24"/>
          <w:szCs w:val="24"/>
        </w:rPr>
      </w:pPr>
      <w:r>
        <w:rPr>
          <w:color w:val="000000"/>
          <w:sz w:val="24"/>
          <w:szCs w:val="24"/>
        </w:rPr>
        <w:t>Students are not expected to get all the points mentioned for each question. They are expected to refer to some of the points and to show understanding of the thrust of the argument.</w:t>
      </w:r>
    </w:p>
    <w:p w:rsidR="00CA559E" w:rsidRDefault="00CA559E" w:rsidP="00CA559E">
      <w:pPr>
        <w:rPr>
          <w:rFonts w:ascii="Calibri" w:eastAsia="Times New Roman" w:hAnsi="Calibri" w:cs="Tahoma"/>
          <w:color w:val="000000"/>
          <w:sz w:val="24"/>
          <w:szCs w:val="24"/>
        </w:rPr>
      </w:pPr>
      <w:r>
        <w:rPr>
          <w:color w:val="000000"/>
          <w:sz w:val="24"/>
          <w:szCs w:val="24"/>
        </w:rPr>
        <w:t xml:space="preserve">Also, more complete and stronger answers are expected from 5880 students than from 4880 students. </w:t>
      </w:r>
    </w:p>
    <w:p w:rsidR="00AD77E8" w:rsidRPr="001948B9" w:rsidRDefault="00AD77E8" w:rsidP="00AD77E8">
      <w:pPr>
        <w:pStyle w:val="Default"/>
        <w:spacing w:after="200"/>
        <w:rPr>
          <w:bCs/>
        </w:rPr>
      </w:pPr>
      <w:r w:rsidRPr="001948B9">
        <w:rPr>
          <w:bCs/>
        </w:rPr>
        <w:t>1. In the second half of the 1970s and the first half of the 1980s, many central banks used monetary aggregates as an intermediate target. What were they trying to achieve? How was such a framework expected to work? Was it successful or not? If not, why not?</w:t>
      </w:r>
    </w:p>
    <w:p w:rsidR="00AD77E8" w:rsidRPr="001948B9" w:rsidRDefault="00AD77E8" w:rsidP="00A5785B">
      <w:pPr>
        <w:pStyle w:val="Default"/>
        <w:spacing w:after="200"/>
        <w:rPr>
          <w:bCs/>
        </w:rPr>
      </w:pPr>
      <w:r w:rsidRPr="001948B9">
        <w:rPr>
          <w:bCs/>
        </w:rPr>
        <w:t>(a) What were they trying to achieve?</w:t>
      </w:r>
      <w:r w:rsidR="00A5785B" w:rsidRPr="001948B9">
        <w:rPr>
          <w:bCs/>
        </w:rPr>
        <w:t xml:space="preserve"> [25 points]</w:t>
      </w:r>
    </w:p>
    <w:p w:rsidR="003D6857" w:rsidRPr="001948B9" w:rsidRDefault="007F2EBA" w:rsidP="007F2EBA">
      <w:pPr>
        <w:pStyle w:val="Default"/>
        <w:numPr>
          <w:ilvl w:val="0"/>
          <w:numId w:val="11"/>
        </w:numPr>
        <w:spacing w:after="200"/>
        <w:rPr>
          <w:bCs/>
        </w:rPr>
      </w:pPr>
      <w:r w:rsidRPr="001948B9">
        <w:rPr>
          <w:bCs/>
        </w:rPr>
        <w:t xml:space="preserve">Mid-to-late 1960s – US inflation increasing; </w:t>
      </w:r>
      <w:r w:rsidR="00AD77E8" w:rsidRPr="001948B9">
        <w:rPr>
          <w:bCs/>
        </w:rPr>
        <w:t>and other countries facing same problem</w:t>
      </w:r>
    </w:p>
    <w:p w:rsidR="003D6857" w:rsidRPr="001948B9" w:rsidRDefault="007F2EBA" w:rsidP="007F2EBA">
      <w:pPr>
        <w:pStyle w:val="Default"/>
        <w:numPr>
          <w:ilvl w:val="0"/>
          <w:numId w:val="11"/>
        </w:numPr>
        <w:spacing w:after="200"/>
        <w:rPr>
          <w:bCs/>
        </w:rPr>
      </w:pPr>
      <w:r w:rsidRPr="001948B9">
        <w:rPr>
          <w:bCs/>
        </w:rPr>
        <w:t>With inflation high, inflation expectations became unhinged and rose to levels not seen in advanced economies except for wartime periods</w:t>
      </w:r>
    </w:p>
    <w:p w:rsidR="003D6857" w:rsidRPr="001948B9" w:rsidRDefault="007F2EBA" w:rsidP="007F2EBA">
      <w:pPr>
        <w:pStyle w:val="Default"/>
        <w:numPr>
          <w:ilvl w:val="0"/>
          <w:numId w:val="11"/>
        </w:numPr>
        <w:spacing w:after="200"/>
        <w:rPr>
          <w:bCs/>
        </w:rPr>
      </w:pPr>
      <w:r w:rsidRPr="001948B9">
        <w:rPr>
          <w:bCs/>
        </w:rPr>
        <w:t>Clearly something needed to help guide economy back to low rates of inflation</w:t>
      </w:r>
    </w:p>
    <w:p w:rsidR="00A5785B" w:rsidRPr="001948B9" w:rsidRDefault="00A5785B" w:rsidP="00A5785B">
      <w:pPr>
        <w:pStyle w:val="Default"/>
        <w:numPr>
          <w:ilvl w:val="0"/>
          <w:numId w:val="11"/>
        </w:numPr>
        <w:spacing w:after="200"/>
        <w:rPr>
          <w:bCs/>
        </w:rPr>
      </w:pPr>
      <w:r w:rsidRPr="001948B9">
        <w:rPr>
          <w:bCs/>
        </w:rPr>
        <w:t>Number of countries used monetary aggregates as their nominal anchor from mid-1970s to mid-1980s trying to get inflation down</w:t>
      </w:r>
    </w:p>
    <w:p w:rsidR="003D6857" w:rsidRPr="001948B9" w:rsidRDefault="007F2EBA" w:rsidP="007F2EBA">
      <w:pPr>
        <w:pStyle w:val="Default"/>
        <w:numPr>
          <w:ilvl w:val="0"/>
          <w:numId w:val="11"/>
        </w:numPr>
        <w:spacing w:after="200"/>
        <w:rPr>
          <w:bCs/>
        </w:rPr>
      </w:pPr>
      <w:r w:rsidRPr="001948B9">
        <w:rPr>
          <w:bCs/>
        </w:rPr>
        <w:t xml:space="preserve">But inflation expectations were such that it took a long time to succeed in that endeavor </w:t>
      </w:r>
    </w:p>
    <w:p w:rsidR="00AD77E8" w:rsidRPr="001948B9" w:rsidRDefault="00A5785B" w:rsidP="00A5785B">
      <w:pPr>
        <w:pStyle w:val="Default"/>
        <w:spacing w:after="200"/>
        <w:rPr>
          <w:bCs/>
        </w:rPr>
      </w:pPr>
      <w:r w:rsidRPr="001948B9">
        <w:rPr>
          <w:bCs/>
        </w:rPr>
        <w:t xml:space="preserve"> </w:t>
      </w:r>
      <w:r w:rsidR="00AD77E8" w:rsidRPr="001948B9">
        <w:rPr>
          <w:bCs/>
        </w:rPr>
        <w:t>(b) How was such a framework expected to work?</w:t>
      </w:r>
      <w:r w:rsidRPr="001948B9">
        <w:rPr>
          <w:bCs/>
        </w:rPr>
        <w:t xml:space="preserve"> [35 points]</w:t>
      </w:r>
    </w:p>
    <w:p w:rsidR="003D6857" w:rsidRPr="001948B9" w:rsidRDefault="007F2EBA" w:rsidP="007F2EBA">
      <w:pPr>
        <w:pStyle w:val="Default"/>
        <w:numPr>
          <w:ilvl w:val="0"/>
          <w:numId w:val="12"/>
        </w:numPr>
        <w:spacing w:after="200"/>
        <w:rPr>
          <w:bCs/>
        </w:rPr>
      </w:pPr>
      <w:r w:rsidRPr="001948B9">
        <w:rPr>
          <w:bCs/>
        </w:rPr>
        <w:t xml:space="preserve">Implications of theoretical model for likely patterns of output, inflation, and real interest rates during disinflationary period </w:t>
      </w:r>
    </w:p>
    <w:p w:rsidR="003D6857" w:rsidRPr="001948B9" w:rsidRDefault="007F2EBA" w:rsidP="007F2EBA">
      <w:pPr>
        <w:pStyle w:val="Default"/>
        <w:numPr>
          <w:ilvl w:val="0"/>
          <w:numId w:val="12"/>
        </w:numPr>
        <w:spacing w:after="200"/>
        <w:rPr>
          <w:bCs/>
        </w:rPr>
      </w:pPr>
      <w:r w:rsidRPr="001948B9">
        <w:rPr>
          <w:bCs/>
        </w:rPr>
        <w:t>Two interpretations to how targeting monetary aggregates works – first more monetarist, second more structural</w:t>
      </w:r>
    </w:p>
    <w:p w:rsidR="00AD77E8" w:rsidRPr="001948B9" w:rsidRDefault="00AD77E8" w:rsidP="007F2EBA">
      <w:pPr>
        <w:pStyle w:val="Default"/>
        <w:numPr>
          <w:ilvl w:val="0"/>
          <w:numId w:val="12"/>
        </w:numPr>
        <w:spacing w:after="200"/>
        <w:rPr>
          <w:bCs/>
          <w:sz w:val="22"/>
        </w:rPr>
      </w:pPr>
      <w:r w:rsidRPr="001948B9">
        <w:rPr>
          <w:bCs/>
          <w:sz w:val="22"/>
        </w:rPr>
        <w:t>In first, central bank is treated as controlling monetary aggregate, M. Slowing in M growth leads to slowing in inflation</w:t>
      </w:r>
    </w:p>
    <w:p w:rsidR="003D6857" w:rsidRPr="001948B9" w:rsidRDefault="007F2EBA" w:rsidP="00A5785B">
      <w:pPr>
        <w:pStyle w:val="Default"/>
        <w:numPr>
          <w:ilvl w:val="0"/>
          <w:numId w:val="12"/>
        </w:numPr>
        <w:spacing w:after="200"/>
        <w:rPr>
          <w:bCs/>
        </w:rPr>
      </w:pPr>
      <w:r w:rsidRPr="001948B9">
        <w:rPr>
          <w:bCs/>
        </w:rPr>
        <w:t xml:space="preserve">In second, central bank is treated as controlling policy interest rate in such a way as to achieve the targeted track of money, and the result is the desired movement in M and corresponding appropriate movements in output and inflation </w:t>
      </w:r>
    </w:p>
    <w:p w:rsidR="003D6857" w:rsidRPr="001948B9" w:rsidRDefault="007F2EBA" w:rsidP="007F2EBA">
      <w:pPr>
        <w:pStyle w:val="Default"/>
        <w:numPr>
          <w:ilvl w:val="0"/>
          <w:numId w:val="12"/>
        </w:numPr>
        <w:spacing w:after="200"/>
        <w:rPr>
          <w:bCs/>
        </w:rPr>
      </w:pPr>
      <w:r w:rsidRPr="001948B9">
        <w:rPr>
          <w:bCs/>
        </w:rPr>
        <w:t>Given the initial high rate of inflation, the decline in the rate of growth of money initially requires a rise in nominal interest rates</w:t>
      </w:r>
    </w:p>
    <w:p w:rsidR="003D6857" w:rsidRPr="001948B9" w:rsidRDefault="007F2EBA" w:rsidP="007F2EBA">
      <w:pPr>
        <w:pStyle w:val="Default"/>
        <w:numPr>
          <w:ilvl w:val="0"/>
          <w:numId w:val="12"/>
        </w:numPr>
        <w:spacing w:after="200"/>
        <w:rPr>
          <w:bCs/>
        </w:rPr>
      </w:pPr>
      <w:r w:rsidRPr="001948B9">
        <w:rPr>
          <w:bCs/>
        </w:rPr>
        <w:t>With inflation initially remaining high, real interest rates also rise, bringing about a decline in output and a rise in unemployment and consequently decreases in wage and price inflation</w:t>
      </w:r>
    </w:p>
    <w:p w:rsidR="00AD77E8" w:rsidRPr="001948B9" w:rsidRDefault="00AD77E8" w:rsidP="007F2EBA">
      <w:pPr>
        <w:pStyle w:val="Default"/>
        <w:numPr>
          <w:ilvl w:val="0"/>
          <w:numId w:val="12"/>
        </w:numPr>
        <w:spacing w:after="200"/>
        <w:rPr>
          <w:bCs/>
          <w:sz w:val="22"/>
        </w:rPr>
      </w:pPr>
      <w:r w:rsidRPr="001948B9">
        <w:rPr>
          <w:bCs/>
          <w:sz w:val="22"/>
        </w:rPr>
        <w:lastRenderedPageBreak/>
        <w:t>The decrease in inflation feeds gradually into expected inflation, putting further downward pressure on inflation, and so on</w:t>
      </w:r>
    </w:p>
    <w:p w:rsidR="00AD77E8" w:rsidRPr="001948B9" w:rsidRDefault="00AD77E8" w:rsidP="00A5785B">
      <w:pPr>
        <w:pStyle w:val="Default"/>
        <w:spacing w:after="200"/>
        <w:rPr>
          <w:bCs/>
        </w:rPr>
      </w:pPr>
      <w:r w:rsidRPr="001948B9">
        <w:rPr>
          <w:bCs/>
        </w:rPr>
        <w:t>(c) Was it successful or not?</w:t>
      </w:r>
      <w:r w:rsidR="00A5785B" w:rsidRPr="001948B9">
        <w:rPr>
          <w:bCs/>
        </w:rPr>
        <w:t xml:space="preserve"> [10 points]</w:t>
      </w:r>
    </w:p>
    <w:p w:rsidR="003D6857" w:rsidRPr="001948B9" w:rsidRDefault="007F2EBA" w:rsidP="007F2EBA">
      <w:pPr>
        <w:pStyle w:val="Default"/>
        <w:numPr>
          <w:ilvl w:val="0"/>
          <w:numId w:val="13"/>
        </w:numPr>
        <w:spacing w:after="200"/>
        <w:rPr>
          <w:bCs/>
        </w:rPr>
      </w:pPr>
      <w:r w:rsidRPr="001948B9">
        <w:rPr>
          <w:bCs/>
        </w:rPr>
        <w:t>Targeting monetary aggregates didn’t work out as well as expected in practice, in Canada and elsewhere</w:t>
      </w:r>
    </w:p>
    <w:p w:rsidR="003D6857" w:rsidRPr="001948B9" w:rsidRDefault="007F2EBA" w:rsidP="007F2EBA">
      <w:pPr>
        <w:pStyle w:val="Default"/>
        <w:numPr>
          <w:ilvl w:val="0"/>
          <w:numId w:val="13"/>
        </w:numPr>
        <w:spacing w:after="200"/>
        <w:rPr>
          <w:bCs/>
        </w:rPr>
      </w:pPr>
      <w:r w:rsidRPr="001948B9">
        <w:rPr>
          <w:bCs/>
        </w:rPr>
        <w:t>After an initial decline, inflation began to pick up again</w:t>
      </w:r>
    </w:p>
    <w:p w:rsidR="00AD77E8" w:rsidRPr="001948B9" w:rsidRDefault="00AD77E8" w:rsidP="00AD77E8">
      <w:pPr>
        <w:pStyle w:val="Default"/>
        <w:spacing w:after="200"/>
        <w:rPr>
          <w:bCs/>
        </w:rPr>
      </w:pPr>
      <w:r w:rsidRPr="001948B9">
        <w:rPr>
          <w:bCs/>
        </w:rPr>
        <w:t>(d) If not, why not?</w:t>
      </w:r>
      <w:r w:rsidR="00A5785B" w:rsidRPr="001948B9">
        <w:rPr>
          <w:bCs/>
        </w:rPr>
        <w:t xml:space="preserve"> [30 points]</w:t>
      </w:r>
    </w:p>
    <w:p w:rsidR="003D6857" w:rsidRPr="001948B9" w:rsidRDefault="007F2EBA" w:rsidP="007F2EBA">
      <w:pPr>
        <w:pStyle w:val="Default"/>
        <w:numPr>
          <w:ilvl w:val="0"/>
          <w:numId w:val="14"/>
        </w:numPr>
        <w:spacing w:after="200"/>
        <w:rPr>
          <w:bCs/>
        </w:rPr>
      </w:pPr>
      <w:r w:rsidRPr="001948B9">
        <w:rPr>
          <w:bCs/>
        </w:rPr>
        <w:t xml:space="preserve">While there were a number of special factors that played a role in this re-acceleration, there were two more fundamental forces that worked against a satisfactory outcome </w:t>
      </w:r>
    </w:p>
    <w:p w:rsidR="003D6857" w:rsidRPr="001948B9" w:rsidRDefault="007F2EBA" w:rsidP="007F2EBA">
      <w:pPr>
        <w:pStyle w:val="Default"/>
        <w:numPr>
          <w:ilvl w:val="0"/>
          <w:numId w:val="14"/>
        </w:numPr>
        <w:spacing w:after="200"/>
        <w:rPr>
          <w:bCs/>
        </w:rPr>
      </w:pPr>
      <w:r w:rsidRPr="001948B9">
        <w:rPr>
          <w:bCs/>
        </w:rPr>
        <w:t>First and more important was the fact that demand for money turned out not to be sufficiently stable</w:t>
      </w:r>
    </w:p>
    <w:p w:rsidR="003D6857" w:rsidRPr="001948B9" w:rsidRDefault="007F2EBA" w:rsidP="007F2EBA">
      <w:pPr>
        <w:pStyle w:val="Default"/>
        <w:numPr>
          <w:ilvl w:val="0"/>
          <w:numId w:val="14"/>
        </w:numPr>
        <w:spacing w:after="200"/>
        <w:rPr>
          <w:bCs/>
        </w:rPr>
      </w:pPr>
      <w:r w:rsidRPr="001948B9">
        <w:rPr>
          <w:bCs/>
        </w:rPr>
        <w:t>In some countries, this was result of deregulation</w:t>
      </w:r>
      <w:r w:rsidR="00AD77E8" w:rsidRPr="001948B9">
        <w:rPr>
          <w:bCs/>
        </w:rPr>
        <w:t xml:space="preserve">. </w:t>
      </w:r>
      <w:r w:rsidRPr="001948B9">
        <w:rPr>
          <w:bCs/>
        </w:rPr>
        <w:t>In other countries it was the result of financial innovation</w:t>
      </w:r>
    </w:p>
    <w:p w:rsidR="00AD77E8" w:rsidRPr="001948B9" w:rsidRDefault="00AD77E8" w:rsidP="007F2EBA">
      <w:pPr>
        <w:pStyle w:val="Default"/>
        <w:numPr>
          <w:ilvl w:val="0"/>
          <w:numId w:val="14"/>
        </w:numPr>
        <w:spacing w:after="200"/>
        <w:rPr>
          <w:bCs/>
        </w:rPr>
      </w:pPr>
      <w:r w:rsidRPr="001948B9">
        <w:rPr>
          <w:bCs/>
        </w:rPr>
        <w:t>Examples of financial innovation in Canada  -- the spread of chequable savings deposits; a later spread of ways in which companies could move funds from non-interest-bearing chequable accounts to interest bearing accounts overnight</w:t>
      </w:r>
    </w:p>
    <w:p w:rsidR="003D6857" w:rsidRPr="001948B9" w:rsidRDefault="007F2EBA" w:rsidP="007F2EBA">
      <w:pPr>
        <w:pStyle w:val="Default"/>
        <w:numPr>
          <w:ilvl w:val="0"/>
          <w:numId w:val="14"/>
        </w:numPr>
        <w:spacing w:after="200"/>
        <w:rPr>
          <w:bCs/>
        </w:rPr>
      </w:pPr>
      <w:r w:rsidRPr="001948B9">
        <w:rPr>
          <w:bCs/>
        </w:rPr>
        <w:t>The second problem was that M1 was more sensitive to interest rate movements  than had been believed as result of the initial empirical work</w:t>
      </w:r>
    </w:p>
    <w:p w:rsidR="00A5785B" w:rsidRPr="00CA559E" w:rsidRDefault="007F2EBA" w:rsidP="00A5785B">
      <w:pPr>
        <w:pStyle w:val="Default"/>
        <w:numPr>
          <w:ilvl w:val="0"/>
          <w:numId w:val="14"/>
        </w:numPr>
        <w:spacing w:after="200"/>
        <w:rPr>
          <w:bCs/>
        </w:rPr>
      </w:pPr>
      <w:r w:rsidRPr="00CA559E">
        <w:rPr>
          <w:bCs/>
        </w:rPr>
        <w:t>Canada withdrew targets in 1982</w:t>
      </w:r>
    </w:p>
    <w:p w:rsidR="00AD77E8" w:rsidRPr="001948B9" w:rsidRDefault="00AD77E8" w:rsidP="00AD77E8">
      <w:pPr>
        <w:pStyle w:val="Default"/>
        <w:spacing w:after="200"/>
        <w:rPr>
          <w:bCs/>
          <w:sz w:val="22"/>
        </w:rPr>
      </w:pPr>
    </w:p>
    <w:p w:rsidR="00AD77E8" w:rsidRPr="001948B9" w:rsidRDefault="00AD77E8" w:rsidP="00AD77E8">
      <w:pPr>
        <w:pStyle w:val="Default"/>
        <w:spacing w:after="200"/>
        <w:rPr>
          <w:bCs/>
        </w:rPr>
      </w:pPr>
      <w:r w:rsidRPr="001948B9">
        <w:rPr>
          <w:bCs/>
          <w:sz w:val="22"/>
        </w:rPr>
        <w:t xml:space="preserve">2. </w:t>
      </w:r>
      <w:r w:rsidRPr="001948B9">
        <w:rPr>
          <w:bCs/>
        </w:rPr>
        <w:t>In the early 1990s a number of advanced economy central banks began to use inflation targeting (IT) as the framework for monetary policy. What was the rationale behind the decision to use IT? How was it supposed to work in the face of demand shocks and supply shocks to the economy? To what extent and in what ways has it been successful? What difficulties did it run into?</w:t>
      </w:r>
    </w:p>
    <w:p w:rsidR="00AD77E8" w:rsidRPr="001948B9" w:rsidRDefault="00AD77E8" w:rsidP="00A5785B">
      <w:pPr>
        <w:pStyle w:val="Default"/>
        <w:spacing w:after="200"/>
        <w:rPr>
          <w:bCs/>
        </w:rPr>
      </w:pPr>
      <w:r w:rsidRPr="001948B9">
        <w:rPr>
          <w:bCs/>
          <w:sz w:val="22"/>
        </w:rPr>
        <w:t xml:space="preserve">(a)  </w:t>
      </w:r>
      <w:r w:rsidRPr="001948B9">
        <w:rPr>
          <w:bCs/>
        </w:rPr>
        <w:t xml:space="preserve">What was the rationale behind the decision to use IT? </w:t>
      </w:r>
      <w:r w:rsidR="00A5785B" w:rsidRPr="001948B9">
        <w:rPr>
          <w:bCs/>
        </w:rPr>
        <w:t>[15 points]</w:t>
      </w:r>
    </w:p>
    <w:p w:rsidR="003D6857" w:rsidRPr="001948B9" w:rsidRDefault="007F2EBA" w:rsidP="007F2EBA">
      <w:pPr>
        <w:pStyle w:val="Default"/>
        <w:numPr>
          <w:ilvl w:val="0"/>
          <w:numId w:val="15"/>
        </w:numPr>
        <w:spacing w:after="200"/>
        <w:rPr>
          <w:bCs/>
        </w:rPr>
      </w:pPr>
      <w:r w:rsidRPr="001948B9">
        <w:rPr>
          <w:bCs/>
        </w:rPr>
        <w:t>In early years, countries that chose to use inflation targets typically had three key characteristics in common</w:t>
      </w:r>
    </w:p>
    <w:p w:rsidR="00AD77E8" w:rsidRPr="001948B9" w:rsidRDefault="00AD77E8" w:rsidP="00AD77E8">
      <w:pPr>
        <w:pStyle w:val="Default"/>
        <w:spacing w:after="200"/>
        <w:rPr>
          <w:bCs/>
        </w:rPr>
      </w:pPr>
      <w:r w:rsidRPr="001948B9">
        <w:rPr>
          <w:bCs/>
        </w:rPr>
        <w:t xml:space="preserve">      -- history of relatively high rates of inflation</w:t>
      </w:r>
    </w:p>
    <w:p w:rsidR="00AD77E8" w:rsidRPr="001948B9" w:rsidRDefault="00AD77E8" w:rsidP="00AD77E8">
      <w:pPr>
        <w:pStyle w:val="Default"/>
        <w:spacing w:after="200"/>
        <w:rPr>
          <w:bCs/>
        </w:rPr>
      </w:pPr>
      <w:r w:rsidRPr="001948B9">
        <w:rPr>
          <w:bCs/>
        </w:rPr>
        <w:t xml:space="preserve">      -- floating exchange rates (voluntary or forced)</w:t>
      </w:r>
    </w:p>
    <w:p w:rsidR="00AD77E8" w:rsidRPr="001948B9" w:rsidRDefault="00AD77E8" w:rsidP="00AD77E8">
      <w:pPr>
        <w:pStyle w:val="Default"/>
        <w:spacing w:after="200"/>
        <w:rPr>
          <w:bCs/>
        </w:rPr>
      </w:pPr>
      <w:r w:rsidRPr="001948B9">
        <w:rPr>
          <w:bCs/>
        </w:rPr>
        <w:t xml:space="preserve">      -- monetary aggregates without sufficient stability to serve as intermediate targets </w:t>
      </w:r>
    </w:p>
    <w:p w:rsidR="00AD77E8" w:rsidRPr="001948B9" w:rsidRDefault="007F2EBA" w:rsidP="007F2EBA">
      <w:pPr>
        <w:pStyle w:val="Default"/>
        <w:numPr>
          <w:ilvl w:val="0"/>
          <w:numId w:val="16"/>
        </w:numPr>
        <w:spacing w:after="200"/>
        <w:rPr>
          <w:bCs/>
          <w:sz w:val="22"/>
        </w:rPr>
      </w:pPr>
      <w:r w:rsidRPr="001948B9">
        <w:rPr>
          <w:bCs/>
        </w:rPr>
        <w:t>Since neither the exchange rate nor a monetary aggregate was available to serve as nominal anchor, decided to focus on longer-term goal of policy, low rate of inflation, as anchor for the system</w:t>
      </w:r>
    </w:p>
    <w:p w:rsidR="00AD77E8" w:rsidRPr="001948B9" w:rsidRDefault="00AD77E8" w:rsidP="00A5785B">
      <w:pPr>
        <w:pStyle w:val="Default"/>
        <w:spacing w:after="200"/>
        <w:rPr>
          <w:bCs/>
        </w:rPr>
      </w:pPr>
      <w:r w:rsidRPr="001948B9">
        <w:rPr>
          <w:bCs/>
          <w:sz w:val="22"/>
        </w:rPr>
        <w:t xml:space="preserve">(b) </w:t>
      </w:r>
      <w:r w:rsidRPr="001948B9">
        <w:rPr>
          <w:bCs/>
        </w:rPr>
        <w:t xml:space="preserve">How was it supposed to work in the face of demand shocks and supply shocks to the economy? </w:t>
      </w:r>
      <w:r w:rsidR="00A5785B" w:rsidRPr="001948B9">
        <w:rPr>
          <w:bCs/>
        </w:rPr>
        <w:t>[35 points]</w:t>
      </w:r>
    </w:p>
    <w:p w:rsidR="00AD77E8" w:rsidRPr="001948B9" w:rsidRDefault="007F2EBA" w:rsidP="007F2EBA">
      <w:pPr>
        <w:pStyle w:val="Default"/>
        <w:numPr>
          <w:ilvl w:val="0"/>
          <w:numId w:val="17"/>
        </w:numPr>
        <w:spacing w:after="200"/>
        <w:rPr>
          <w:bCs/>
        </w:rPr>
      </w:pPr>
      <w:r w:rsidRPr="001948B9">
        <w:rPr>
          <w:bCs/>
        </w:rPr>
        <w:t xml:space="preserve">Suppose there is a positive demand shock </w:t>
      </w:r>
    </w:p>
    <w:p w:rsidR="003D6857" w:rsidRPr="001948B9" w:rsidRDefault="007F2EBA" w:rsidP="007F2EBA">
      <w:pPr>
        <w:pStyle w:val="Default"/>
        <w:numPr>
          <w:ilvl w:val="0"/>
          <w:numId w:val="17"/>
        </w:numPr>
        <w:spacing w:after="200"/>
        <w:rPr>
          <w:bCs/>
        </w:rPr>
      </w:pPr>
      <w:r w:rsidRPr="001948B9">
        <w:rPr>
          <w:bCs/>
        </w:rPr>
        <w:t>With the economy becoming overheated and thereby putting upward pressure on inflation, the central bank would raise its policy interest rate and thereby cause market interest rates to rise</w:t>
      </w:r>
    </w:p>
    <w:p w:rsidR="003D6857" w:rsidRPr="001948B9" w:rsidRDefault="007F2EBA" w:rsidP="007F2EBA">
      <w:pPr>
        <w:pStyle w:val="Default"/>
        <w:numPr>
          <w:ilvl w:val="0"/>
          <w:numId w:val="17"/>
        </w:numPr>
        <w:spacing w:after="200"/>
        <w:rPr>
          <w:bCs/>
        </w:rPr>
      </w:pPr>
      <w:r w:rsidRPr="001948B9">
        <w:rPr>
          <w:bCs/>
        </w:rPr>
        <w:t>Very short-term market rates would be affected directly, and medium-term and long-term market rates would be affected indirectly through expectations</w:t>
      </w:r>
    </w:p>
    <w:p w:rsidR="003D6857" w:rsidRPr="001948B9" w:rsidRDefault="007F2EBA" w:rsidP="007F2EBA">
      <w:pPr>
        <w:pStyle w:val="Default"/>
        <w:numPr>
          <w:ilvl w:val="0"/>
          <w:numId w:val="17"/>
        </w:numPr>
        <w:spacing w:after="200"/>
        <w:rPr>
          <w:bCs/>
        </w:rPr>
      </w:pPr>
      <w:r w:rsidRPr="001948B9">
        <w:rPr>
          <w:bCs/>
        </w:rPr>
        <w:t>And exchange rate would tend to appreciate in response to higher domestic interest rates</w:t>
      </w:r>
    </w:p>
    <w:p w:rsidR="003D6857" w:rsidRPr="001948B9" w:rsidRDefault="007F2EBA" w:rsidP="007F2EBA">
      <w:pPr>
        <w:pStyle w:val="Default"/>
        <w:numPr>
          <w:ilvl w:val="0"/>
          <w:numId w:val="17"/>
        </w:numPr>
        <w:spacing w:after="200"/>
        <w:rPr>
          <w:bCs/>
        </w:rPr>
      </w:pPr>
      <w:r w:rsidRPr="001948B9">
        <w:rPr>
          <w:bCs/>
        </w:rPr>
        <w:t>The higher interest rates would tend to reduce aggregate domestic demand via their effect on interest-sensitive spending (e.g., durable goods and housing) and the higher value of the domestic currency would reduce net exports</w:t>
      </w:r>
    </w:p>
    <w:p w:rsidR="003D6857" w:rsidRPr="001948B9" w:rsidRDefault="007F2EBA" w:rsidP="007F2EBA">
      <w:pPr>
        <w:pStyle w:val="Default"/>
        <w:numPr>
          <w:ilvl w:val="0"/>
          <w:numId w:val="17"/>
        </w:numPr>
        <w:spacing w:after="200"/>
        <w:rPr>
          <w:bCs/>
        </w:rPr>
      </w:pPr>
      <w:r w:rsidRPr="001948B9">
        <w:rPr>
          <w:bCs/>
        </w:rPr>
        <w:t xml:space="preserve">Reverse if negative demand shock </w:t>
      </w:r>
    </w:p>
    <w:p w:rsidR="003D6857" w:rsidRPr="001948B9" w:rsidRDefault="007F2EBA" w:rsidP="007F2EBA">
      <w:pPr>
        <w:pStyle w:val="Default"/>
        <w:numPr>
          <w:ilvl w:val="0"/>
          <w:numId w:val="17"/>
        </w:numPr>
        <w:spacing w:after="200"/>
        <w:rPr>
          <w:bCs/>
        </w:rPr>
      </w:pPr>
      <w:r w:rsidRPr="001948B9">
        <w:rPr>
          <w:bCs/>
        </w:rPr>
        <w:t>Thus, in the case of a demand shock (whether upwards or downwards), the action of the central bank in trying to offset the upward or downward pressure on inflation also acts to offset excess or deficient demand for domestic output</w:t>
      </w:r>
    </w:p>
    <w:p w:rsidR="003D6857" w:rsidRPr="001948B9" w:rsidRDefault="007F2EBA" w:rsidP="007F2EBA">
      <w:pPr>
        <w:pStyle w:val="Default"/>
        <w:numPr>
          <w:ilvl w:val="0"/>
          <w:numId w:val="17"/>
        </w:numPr>
        <w:spacing w:after="200"/>
        <w:rPr>
          <w:bCs/>
        </w:rPr>
      </w:pPr>
      <w:r w:rsidRPr="001948B9">
        <w:rPr>
          <w:bCs/>
        </w:rPr>
        <w:t>Supply shocks are a challenge to any monetary policy framework</w:t>
      </w:r>
    </w:p>
    <w:p w:rsidR="003D6857" w:rsidRPr="001948B9" w:rsidRDefault="007F2EBA" w:rsidP="007F2EBA">
      <w:pPr>
        <w:pStyle w:val="Default"/>
        <w:numPr>
          <w:ilvl w:val="0"/>
          <w:numId w:val="17"/>
        </w:numPr>
        <w:spacing w:after="200"/>
        <w:rPr>
          <w:bCs/>
        </w:rPr>
      </w:pPr>
      <w:r w:rsidRPr="001948B9">
        <w:rPr>
          <w:bCs/>
        </w:rPr>
        <w:t xml:space="preserve">In such a case the central bank is faced with a dilemma – increasing interest rates would lead to an offset to the upward pressure on inflation but would weaken the economy; decreasing interest rates would help support the economy in the face of downward pressure but would validate or even intensify the upward pressure on inflation </w:t>
      </w:r>
    </w:p>
    <w:p w:rsidR="003D6857" w:rsidRPr="001948B9" w:rsidRDefault="007F2EBA" w:rsidP="007F2EBA">
      <w:pPr>
        <w:pStyle w:val="Default"/>
        <w:numPr>
          <w:ilvl w:val="0"/>
          <w:numId w:val="17"/>
        </w:numPr>
        <w:spacing w:after="200"/>
        <w:rPr>
          <w:bCs/>
        </w:rPr>
      </w:pPr>
      <w:r w:rsidRPr="001948B9">
        <w:rPr>
          <w:bCs/>
        </w:rPr>
        <w:t>As it turned out, IT allowed the authorities to respond more effectively to supply shocks than had been expected</w:t>
      </w:r>
    </w:p>
    <w:p w:rsidR="003D6857" w:rsidRPr="001948B9" w:rsidRDefault="007F2EBA" w:rsidP="007F2EBA">
      <w:pPr>
        <w:pStyle w:val="Default"/>
        <w:numPr>
          <w:ilvl w:val="0"/>
          <w:numId w:val="17"/>
        </w:numPr>
        <w:spacing w:after="200"/>
        <w:rPr>
          <w:bCs/>
        </w:rPr>
      </w:pPr>
      <w:r w:rsidRPr="001948B9">
        <w:rPr>
          <w:bCs/>
        </w:rPr>
        <w:t xml:space="preserve">Once credibility was established, expected inflation became increasingly anchored and less monetary action was needed to offset the potential effect of a supply shock on inflation expectations and therefore on the rate of inflation itself </w:t>
      </w:r>
    </w:p>
    <w:p w:rsidR="00AD77E8" w:rsidRPr="001948B9" w:rsidRDefault="00AD77E8" w:rsidP="00A5785B">
      <w:pPr>
        <w:pStyle w:val="Default"/>
        <w:spacing w:after="200"/>
        <w:rPr>
          <w:bCs/>
        </w:rPr>
      </w:pPr>
      <w:r w:rsidRPr="001948B9">
        <w:rPr>
          <w:bCs/>
          <w:sz w:val="22"/>
        </w:rPr>
        <w:t xml:space="preserve">(c) </w:t>
      </w:r>
      <w:r w:rsidRPr="001948B9">
        <w:rPr>
          <w:bCs/>
        </w:rPr>
        <w:t>To what extent and in what ways has it been successful?</w:t>
      </w:r>
      <w:r w:rsidR="00A5785B" w:rsidRPr="001948B9">
        <w:rPr>
          <w:bCs/>
        </w:rPr>
        <w:t xml:space="preserve"> [30 points]</w:t>
      </w:r>
    </w:p>
    <w:p w:rsidR="003D6857" w:rsidRPr="001948B9" w:rsidRDefault="007F2EBA" w:rsidP="00AD77E8">
      <w:pPr>
        <w:pStyle w:val="Default"/>
        <w:spacing w:after="200"/>
        <w:rPr>
          <w:bCs/>
          <w:sz w:val="22"/>
        </w:rPr>
      </w:pPr>
      <w:r w:rsidRPr="001948B9">
        <w:rPr>
          <w:bCs/>
        </w:rPr>
        <w:t xml:space="preserve">  Yes</w:t>
      </w:r>
      <w:r w:rsidR="00AD77E8" w:rsidRPr="001948B9">
        <w:rPr>
          <w:bCs/>
        </w:rPr>
        <w:t>, By and large it has been successful</w:t>
      </w:r>
    </w:p>
    <w:p w:rsidR="00AD77E8" w:rsidRPr="001948B9" w:rsidRDefault="00AD77E8" w:rsidP="00AD77E8">
      <w:pPr>
        <w:pStyle w:val="Default"/>
        <w:spacing w:after="200"/>
        <w:rPr>
          <w:bCs/>
        </w:rPr>
      </w:pPr>
      <w:r w:rsidRPr="001948B9">
        <w:rPr>
          <w:bCs/>
        </w:rPr>
        <w:t xml:space="preserve">   -- movement from higher inflation to low inflation</w:t>
      </w:r>
    </w:p>
    <w:p w:rsidR="00AD77E8" w:rsidRPr="001948B9" w:rsidRDefault="00AD77E8" w:rsidP="00AD77E8">
      <w:pPr>
        <w:pStyle w:val="Default"/>
        <w:spacing w:after="200"/>
        <w:rPr>
          <w:bCs/>
        </w:rPr>
      </w:pPr>
      <w:r w:rsidRPr="001948B9">
        <w:rPr>
          <w:bCs/>
        </w:rPr>
        <w:t xml:space="preserve">   -- volatility of inflation down</w:t>
      </w:r>
    </w:p>
    <w:p w:rsidR="00AD77E8" w:rsidRPr="001948B9" w:rsidRDefault="00AD77E8" w:rsidP="00AD77E8">
      <w:pPr>
        <w:pStyle w:val="Default"/>
        <w:spacing w:after="200"/>
        <w:rPr>
          <w:bCs/>
        </w:rPr>
      </w:pPr>
      <w:r w:rsidRPr="001948B9">
        <w:rPr>
          <w:bCs/>
        </w:rPr>
        <w:t xml:space="preserve">   -- persistence in response to shocks down</w:t>
      </w:r>
    </w:p>
    <w:p w:rsidR="00AD77E8" w:rsidRPr="001948B9" w:rsidRDefault="00AD77E8" w:rsidP="00AD77E8">
      <w:pPr>
        <w:pStyle w:val="Default"/>
        <w:spacing w:after="200"/>
        <w:rPr>
          <w:bCs/>
        </w:rPr>
      </w:pPr>
      <w:r w:rsidRPr="001948B9">
        <w:rPr>
          <w:bCs/>
        </w:rPr>
        <w:t xml:space="preserve">   -- output variability declined appreciably and avoided deep recessions</w:t>
      </w:r>
    </w:p>
    <w:p w:rsidR="00AD77E8" w:rsidRPr="001948B9" w:rsidRDefault="00AD77E8" w:rsidP="00AD77E8">
      <w:pPr>
        <w:pStyle w:val="Default"/>
        <w:spacing w:after="200"/>
        <w:rPr>
          <w:bCs/>
        </w:rPr>
      </w:pPr>
      <w:r w:rsidRPr="001948B9">
        <w:rPr>
          <w:bCs/>
        </w:rPr>
        <w:t xml:space="preserve">   -- inflation expectations converged to target, and lower nominal interest rates</w:t>
      </w:r>
    </w:p>
    <w:p w:rsidR="00AD77E8" w:rsidRPr="001948B9" w:rsidRDefault="00AD77E8" w:rsidP="00AD77E8">
      <w:pPr>
        <w:pStyle w:val="Default"/>
        <w:spacing w:after="200"/>
        <w:rPr>
          <w:bCs/>
        </w:rPr>
      </w:pPr>
      <w:r w:rsidRPr="001948B9">
        <w:rPr>
          <w:bCs/>
        </w:rPr>
        <w:t xml:space="preserve">   -- risk premiums declined</w:t>
      </w:r>
    </w:p>
    <w:p w:rsidR="00AD77E8" w:rsidRPr="001948B9" w:rsidRDefault="00AD77E8" w:rsidP="00AD77E8">
      <w:pPr>
        <w:pStyle w:val="Default"/>
        <w:spacing w:after="200"/>
        <w:rPr>
          <w:bCs/>
        </w:rPr>
      </w:pPr>
      <w:r w:rsidRPr="001948B9">
        <w:rPr>
          <w:bCs/>
        </w:rPr>
        <w:t xml:space="preserve">   -- labor and financial contracts lengthened</w:t>
      </w:r>
    </w:p>
    <w:p w:rsidR="00AD77E8" w:rsidRPr="001948B9" w:rsidRDefault="00AD77E8" w:rsidP="00AD77E8">
      <w:pPr>
        <w:pStyle w:val="Default"/>
        <w:spacing w:after="200"/>
        <w:rPr>
          <w:bCs/>
        </w:rPr>
      </w:pPr>
      <w:r w:rsidRPr="001948B9">
        <w:rPr>
          <w:bCs/>
        </w:rPr>
        <w:t xml:space="preserve">   -- quality of monetary policy discussions within CB improved</w:t>
      </w:r>
    </w:p>
    <w:p w:rsidR="00AD77E8" w:rsidRPr="001948B9" w:rsidRDefault="00AD77E8" w:rsidP="00AD77E8">
      <w:pPr>
        <w:pStyle w:val="Default"/>
        <w:spacing w:after="200"/>
        <w:rPr>
          <w:bCs/>
        </w:rPr>
      </w:pPr>
      <w:r w:rsidRPr="001948B9">
        <w:rPr>
          <w:bCs/>
        </w:rPr>
        <w:t xml:space="preserve">   -- quality of media commentary improved</w:t>
      </w:r>
    </w:p>
    <w:p w:rsidR="00AD77E8" w:rsidRPr="001948B9" w:rsidRDefault="00AD77E8" w:rsidP="001948B9">
      <w:pPr>
        <w:pStyle w:val="Default"/>
        <w:spacing w:after="200"/>
        <w:rPr>
          <w:bCs/>
          <w:sz w:val="22"/>
        </w:rPr>
      </w:pPr>
      <w:r w:rsidRPr="001948B9">
        <w:rPr>
          <w:bCs/>
        </w:rPr>
        <w:t xml:space="preserve">   -- but no apparent improvement in sacrifice ratio during disinflation</w:t>
      </w:r>
    </w:p>
    <w:p w:rsidR="00AD77E8" w:rsidRPr="001948B9" w:rsidRDefault="00AD77E8" w:rsidP="00A5785B">
      <w:pPr>
        <w:pStyle w:val="Default"/>
        <w:spacing w:after="200"/>
        <w:rPr>
          <w:bCs/>
        </w:rPr>
      </w:pPr>
      <w:r w:rsidRPr="001948B9">
        <w:rPr>
          <w:bCs/>
        </w:rPr>
        <w:t>(d) What difficulties did it run into?</w:t>
      </w:r>
      <w:r w:rsidR="00A5785B" w:rsidRPr="001948B9">
        <w:rPr>
          <w:bCs/>
        </w:rPr>
        <w:t xml:space="preserve"> [20 points]</w:t>
      </w:r>
    </w:p>
    <w:p w:rsidR="00AD77E8" w:rsidRPr="001948B9" w:rsidRDefault="007F2EBA" w:rsidP="007F2EBA">
      <w:pPr>
        <w:pStyle w:val="Default"/>
        <w:numPr>
          <w:ilvl w:val="0"/>
          <w:numId w:val="18"/>
        </w:numPr>
        <w:spacing w:after="200"/>
        <w:rPr>
          <w:bCs/>
        </w:rPr>
      </w:pPr>
      <w:r w:rsidRPr="001948B9">
        <w:rPr>
          <w:bCs/>
        </w:rPr>
        <w:t>Downward wage rigidity</w:t>
      </w:r>
    </w:p>
    <w:p w:rsidR="00AD77E8" w:rsidRPr="001948B9" w:rsidRDefault="00AD77E8" w:rsidP="00AD77E8">
      <w:pPr>
        <w:pStyle w:val="Default"/>
        <w:spacing w:after="200"/>
        <w:ind w:left="720"/>
        <w:rPr>
          <w:bCs/>
        </w:rPr>
      </w:pPr>
      <w:r w:rsidRPr="001948B9">
        <w:rPr>
          <w:bCs/>
          <w:sz w:val="22"/>
        </w:rPr>
        <w:t xml:space="preserve"> </w:t>
      </w:r>
      <w:r w:rsidRPr="001948B9">
        <w:rPr>
          <w:bCs/>
        </w:rPr>
        <w:t xml:space="preserve">-- nature of problem – if wages in certain sectors needed to decline relative to those in other sectors as demand shifted and if there were a floor to </w:t>
      </w:r>
      <w:r w:rsidRPr="001948B9">
        <w:rPr>
          <w:b/>
          <w:bCs/>
        </w:rPr>
        <w:t>nominal</w:t>
      </w:r>
      <w:r w:rsidRPr="001948B9">
        <w:rPr>
          <w:bCs/>
        </w:rPr>
        <w:t xml:space="preserve"> wages, relative wage movements would be harder to achieve if the overall rate of inflation were very low</w:t>
      </w:r>
    </w:p>
    <w:p w:rsidR="00AD77E8" w:rsidRPr="001948B9" w:rsidRDefault="00AD77E8" w:rsidP="00AD77E8">
      <w:pPr>
        <w:pStyle w:val="Default"/>
        <w:spacing w:after="200"/>
        <w:ind w:left="720"/>
        <w:rPr>
          <w:bCs/>
        </w:rPr>
      </w:pPr>
      <w:r w:rsidRPr="001948B9">
        <w:rPr>
          <w:bCs/>
        </w:rPr>
        <w:t xml:space="preserve"> -- how serious is it? – there may be some wage rigidity but it is not likely sufficient to cause serious problems, and compensation can adjust in other dimensions (e.g., new hires get paid less)</w:t>
      </w:r>
    </w:p>
    <w:p w:rsidR="00AD77E8" w:rsidRPr="001948B9" w:rsidRDefault="00AD77E8" w:rsidP="00AD77E8">
      <w:pPr>
        <w:pStyle w:val="Default"/>
        <w:spacing w:after="200"/>
        <w:ind w:left="720" w:hanging="360"/>
        <w:rPr>
          <w:bCs/>
        </w:rPr>
      </w:pPr>
      <w:r w:rsidRPr="001948B9">
        <w:rPr>
          <w:bCs/>
        </w:rPr>
        <w:t xml:space="preserve">(b) Zero lower bound (ZLB) on </w:t>
      </w:r>
      <w:r w:rsidRPr="001948B9">
        <w:rPr>
          <w:b/>
          <w:bCs/>
        </w:rPr>
        <w:t>nominal</w:t>
      </w:r>
      <w:r w:rsidRPr="001948B9">
        <w:rPr>
          <w:bCs/>
        </w:rPr>
        <w:t xml:space="preserve"> interest rates</w:t>
      </w:r>
    </w:p>
    <w:p w:rsidR="00AD77E8" w:rsidRPr="001948B9" w:rsidRDefault="00AD77E8" w:rsidP="00A5785B">
      <w:pPr>
        <w:pStyle w:val="Default"/>
        <w:spacing w:after="200"/>
        <w:ind w:left="720"/>
        <w:rPr>
          <w:bCs/>
        </w:rPr>
      </w:pPr>
      <w:r w:rsidRPr="001948B9">
        <w:rPr>
          <w:bCs/>
        </w:rPr>
        <w:t xml:space="preserve"> -- nominal interest rat</w:t>
      </w:r>
      <w:r w:rsidR="00A5785B" w:rsidRPr="001948B9">
        <w:rPr>
          <w:bCs/>
        </w:rPr>
        <w:t>es cannot be reduced below zero</w:t>
      </w:r>
      <w:r w:rsidRPr="001948B9">
        <w:rPr>
          <w:bCs/>
        </w:rPr>
        <w:t xml:space="preserve"> because of existence of an asset that yields zero (banknotes issued by central bank)</w:t>
      </w:r>
    </w:p>
    <w:p w:rsidR="00AD77E8" w:rsidRPr="001948B9" w:rsidRDefault="00AD77E8" w:rsidP="00AD77E8">
      <w:pPr>
        <w:pStyle w:val="Default"/>
        <w:spacing w:after="200"/>
        <w:ind w:left="720"/>
        <w:rPr>
          <w:bCs/>
        </w:rPr>
      </w:pPr>
      <w:r w:rsidRPr="001948B9">
        <w:rPr>
          <w:bCs/>
        </w:rPr>
        <w:t xml:space="preserve"> -- with nominal interest rates at zero, </w:t>
      </w:r>
      <w:r w:rsidRPr="001948B9">
        <w:rPr>
          <w:b/>
          <w:bCs/>
        </w:rPr>
        <w:t xml:space="preserve">real </w:t>
      </w:r>
      <w:r w:rsidRPr="001948B9">
        <w:rPr>
          <w:bCs/>
        </w:rPr>
        <w:t>interest rates (nominal interest rates minus the rate of inflation), which affect spending, can be below zero if inflation is positive</w:t>
      </w:r>
    </w:p>
    <w:p w:rsidR="00AD77E8" w:rsidRPr="001948B9" w:rsidRDefault="00AD77E8" w:rsidP="00AD77E8">
      <w:pPr>
        <w:pStyle w:val="Default"/>
        <w:spacing w:after="200"/>
        <w:ind w:left="720"/>
        <w:rPr>
          <w:bCs/>
        </w:rPr>
      </w:pPr>
      <w:r w:rsidRPr="001948B9">
        <w:rPr>
          <w:bCs/>
        </w:rPr>
        <w:t xml:space="preserve">  -- but if inflation is low, real interest rates cannot be very negative</w:t>
      </w:r>
    </w:p>
    <w:p w:rsidR="00AD77E8" w:rsidRPr="001948B9" w:rsidRDefault="00AD77E8" w:rsidP="00AD77E8">
      <w:pPr>
        <w:pStyle w:val="Default"/>
        <w:spacing w:after="200"/>
        <w:ind w:left="720"/>
        <w:rPr>
          <w:bCs/>
        </w:rPr>
      </w:pPr>
      <w:r w:rsidRPr="001948B9">
        <w:rPr>
          <w:bCs/>
        </w:rPr>
        <w:t xml:space="preserve">   -- thus, targeting low rate of inflation puts constraint on the magnitude of negative </w:t>
      </w:r>
      <w:r w:rsidRPr="001948B9">
        <w:rPr>
          <w:b/>
          <w:bCs/>
        </w:rPr>
        <w:t>real</w:t>
      </w:r>
      <w:r w:rsidRPr="001948B9">
        <w:rPr>
          <w:bCs/>
        </w:rPr>
        <w:t xml:space="preserve"> interest rates that can be achieved in context of large negative demand shock </w:t>
      </w:r>
    </w:p>
    <w:p w:rsidR="00AD77E8" w:rsidRPr="001948B9" w:rsidRDefault="00AD77E8" w:rsidP="00AD77E8">
      <w:pPr>
        <w:pStyle w:val="Default"/>
        <w:spacing w:after="200"/>
        <w:ind w:left="720" w:hanging="360"/>
        <w:rPr>
          <w:bCs/>
        </w:rPr>
      </w:pPr>
      <w:r w:rsidRPr="001948B9">
        <w:rPr>
          <w:bCs/>
        </w:rPr>
        <w:t xml:space="preserve">(c) Deflation </w:t>
      </w:r>
    </w:p>
    <w:p w:rsidR="00AD77E8" w:rsidRPr="001948B9" w:rsidRDefault="00AD77E8" w:rsidP="00A5785B">
      <w:pPr>
        <w:pStyle w:val="Default"/>
        <w:spacing w:after="200"/>
        <w:ind w:left="720"/>
        <w:rPr>
          <w:bCs/>
        </w:rPr>
      </w:pPr>
      <w:r w:rsidRPr="001948B9">
        <w:rPr>
          <w:bCs/>
        </w:rPr>
        <w:t>-- Moreover, the fact that the zero lower bound may diminish the ability of the central bank to respond effectively to a large negative demand shock can lead to an interaction between real interest rates and price movements that</w:t>
      </w:r>
      <w:r w:rsidR="00A5785B" w:rsidRPr="001948B9">
        <w:rPr>
          <w:bCs/>
        </w:rPr>
        <w:t xml:space="preserve"> </w:t>
      </w:r>
      <w:r w:rsidRPr="001948B9">
        <w:rPr>
          <w:bCs/>
        </w:rPr>
        <w:t xml:space="preserve">results in costly </w:t>
      </w:r>
      <w:r w:rsidRPr="001948B9">
        <w:rPr>
          <w:b/>
          <w:bCs/>
        </w:rPr>
        <w:t>deflation</w:t>
      </w:r>
      <w:r w:rsidRPr="001948B9">
        <w:rPr>
          <w:bCs/>
        </w:rPr>
        <w:t xml:space="preserve"> pressures</w:t>
      </w:r>
    </w:p>
    <w:p w:rsidR="00A5785B" w:rsidRDefault="00AD77E8" w:rsidP="00CA559E">
      <w:pPr>
        <w:pStyle w:val="Default"/>
        <w:spacing w:after="200"/>
        <w:ind w:left="720"/>
        <w:rPr>
          <w:bCs/>
        </w:rPr>
      </w:pPr>
      <w:r w:rsidRPr="001948B9">
        <w:rPr>
          <w:bCs/>
        </w:rPr>
        <w:t>-- and risk of vicious cycle, with very weak economy leading to deflation, leading to rise in real interest rates, leading to even more deflation, etc., as central bank unable to lower nominal interest rates</w:t>
      </w:r>
    </w:p>
    <w:p w:rsidR="00CA559E" w:rsidRPr="001948B9" w:rsidRDefault="00CA559E" w:rsidP="00CA559E">
      <w:pPr>
        <w:pStyle w:val="Default"/>
        <w:spacing w:after="200"/>
        <w:ind w:left="720"/>
        <w:rPr>
          <w:bCs/>
        </w:rPr>
      </w:pPr>
    </w:p>
    <w:p w:rsidR="00AD77E8" w:rsidRPr="001948B9" w:rsidRDefault="00AD77E8" w:rsidP="00AD77E8">
      <w:pPr>
        <w:pStyle w:val="Default"/>
        <w:spacing w:after="200"/>
        <w:rPr>
          <w:bCs/>
        </w:rPr>
      </w:pPr>
      <w:r w:rsidRPr="001948B9">
        <w:rPr>
          <w:bCs/>
          <w:sz w:val="22"/>
        </w:rPr>
        <w:t xml:space="preserve">3. </w:t>
      </w:r>
      <w:r w:rsidRPr="001948B9">
        <w:rPr>
          <w:bCs/>
        </w:rPr>
        <w:t>In the later part of the 1990s, central banks in some developing and emerging economies began to use inflation targeting (IT) as the framework for monetary policy. Some economists argued that IT was suitable only for industrialized economies and not developing and emerging economies. What concerns did they have about the use of IT by developing and emerging economies? To what extent were these concerns legitimate? How did developing and emerging economies address these concerns and how successful has their experience been?</w:t>
      </w:r>
    </w:p>
    <w:p w:rsidR="00AD77E8" w:rsidRPr="001948B9" w:rsidRDefault="00AD77E8" w:rsidP="00AD77E8">
      <w:pPr>
        <w:pStyle w:val="Default"/>
        <w:spacing w:after="200"/>
        <w:rPr>
          <w:bCs/>
        </w:rPr>
      </w:pPr>
      <w:r w:rsidRPr="001948B9">
        <w:rPr>
          <w:bCs/>
        </w:rPr>
        <w:t xml:space="preserve">(a) What concerns did they have about the use of IT by developing and emerging economies? </w:t>
      </w:r>
      <w:r w:rsidR="00A5785B" w:rsidRPr="001948B9">
        <w:rPr>
          <w:bCs/>
        </w:rPr>
        <w:t>[30 points]</w:t>
      </w:r>
    </w:p>
    <w:p w:rsidR="00AD77E8" w:rsidRPr="001948B9" w:rsidRDefault="00AD77E8" w:rsidP="00AD77E8">
      <w:pPr>
        <w:pStyle w:val="Default"/>
        <w:spacing w:after="200"/>
        <w:rPr>
          <w:bCs/>
        </w:rPr>
      </w:pPr>
      <w:r w:rsidRPr="001948B9">
        <w:rPr>
          <w:bCs/>
        </w:rPr>
        <w:t>Concerned about preconditions that needed to be satisfied before introduction of IT</w:t>
      </w:r>
    </w:p>
    <w:p w:rsidR="00AD77E8" w:rsidRPr="001948B9" w:rsidRDefault="00AD77E8" w:rsidP="00AD77E8">
      <w:pPr>
        <w:pStyle w:val="Default"/>
        <w:spacing w:after="200"/>
        <w:rPr>
          <w:bCs/>
        </w:rPr>
      </w:pPr>
      <w:r w:rsidRPr="001948B9">
        <w:rPr>
          <w:bCs/>
        </w:rPr>
        <w:t>Examples of such preconditions</w:t>
      </w:r>
    </w:p>
    <w:p w:rsidR="003D6857" w:rsidRPr="001948B9" w:rsidRDefault="007F2EBA" w:rsidP="007F2EBA">
      <w:pPr>
        <w:pStyle w:val="Default"/>
        <w:numPr>
          <w:ilvl w:val="0"/>
          <w:numId w:val="20"/>
        </w:numPr>
        <w:spacing w:after="200"/>
        <w:rPr>
          <w:bCs/>
        </w:rPr>
      </w:pPr>
      <w:r w:rsidRPr="001948B9">
        <w:rPr>
          <w:bCs/>
        </w:rPr>
        <w:t>Priority of inflation targeting over other goals</w:t>
      </w:r>
    </w:p>
    <w:p w:rsidR="003D6857" w:rsidRPr="001948B9" w:rsidRDefault="007F2EBA" w:rsidP="007F2EBA">
      <w:pPr>
        <w:pStyle w:val="Default"/>
        <w:numPr>
          <w:ilvl w:val="0"/>
          <w:numId w:val="20"/>
        </w:numPr>
        <w:spacing w:after="200"/>
        <w:rPr>
          <w:bCs/>
        </w:rPr>
      </w:pPr>
      <w:r w:rsidRPr="001948B9">
        <w:rPr>
          <w:bCs/>
        </w:rPr>
        <w:t>Absence of fiscal dominance</w:t>
      </w:r>
    </w:p>
    <w:p w:rsidR="003D6857" w:rsidRPr="001948B9" w:rsidRDefault="007F2EBA" w:rsidP="007F2EBA">
      <w:pPr>
        <w:pStyle w:val="Default"/>
        <w:numPr>
          <w:ilvl w:val="0"/>
          <w:numId w:val="20"/>
        </w:numPr>
        <w:spacing w:after="200"/>
        <w:rPr>
          <w:bCs/>
        </w:rPr>
      </w:pPr>
      <w:r w:rsidRPr="001948B9">
        <w:rPr>
          <w:bCs/>
        </w:rPr>
        <w:t>CB independence (and considerable degree of control over policy instrument)</w:t>
      </w:r>
    </w:p>
    <w:p w:rsidR="003D6857" w:rsidRPr="001948B9" w:rsidRDefault="007F2EBA" w:rsidP="007F2EBA">
      <w:pPr>
        <w:pStyle w:val="Default"/>
        <w:numPr>
          <w:ilvl w:val="0"/>
          <w:numId w:val="20"/>
        </w:numPr>
        <w:spacing w:after="200"/>
        <w:rPr>
          <w:bCs/>
        </w:rPr>
      </w:pPr>
      <w:r w:rsidRPr="001948B9">
        <w:rPr>
          <w:bCs/>
        </w:rPr>
        <w:t>Reasonable methodology for forecasting</w:t>
      </w:r>
    </w:p>
    <w:p w:rsidR="00AD77E8" w:rsidRPr="001948B9" w:rsidRDefault="007F2EBA" w:rsidP="007F2EBA">
      <w:pPr>
        <w:pStyle w:val="Default"/>
        <w:numPr>
          <w:ilvl w:val="0"/>
          <w:numId w:val="20"/>
        </w:numPr>
        <w:spacing w:after="200"/>
        <w:rPr>
          <w:bCs/>
        </w:rPr>
      </w:pPr>
      <w:r w:rsidRPr="001948B9">
        <w:rPr>
          <w:bCs/>
        </w:rPr>
        <w:t>Sound financial institutions and markets and resilience to changes in exchange rates and interest rates</w:t>
      </w:r>
    </w:p>
    <w:p w:rsidR="00AD77E8" w:rsidRPr="001948B9" w:rsidRDefault="00AD77E8" w:rsidP="00AD77E8">
      <w:pPr>
        <w:pStyle w:val="Default"/>
        <w:spacing w:after="200"/>
        <w:rPr>
          <w:bCs/>
          <w:sz w:val="22"/>
        </w:rPr>
      </w:pPr>
    </w:p>
    <w:p w:rsidR="00AD77E8" w:rsidRPr="001948B9" w:rsidRDefault="00AD77E8" w:rsidP="00A5785B">
      <w:pPr>
        <w:pStyle w:val="Default"/>
        <w:spacing w:after="200"/>
        <w:rPr>
          <w:bCs/>
        </w:rPr>
      </w:pPr>
      <w:r w:rsidRPr="001948B9">
        <w:rPr>
          <w:bCs/>
        </w:rPr>
        <w:t xml:space="preserve">(b) To what extent were these concerns legitimate? </w:t>
      </w:r>
      <w:r w:rsidR="00A5785B" w:rsidRPr="001948B9">
        <w:rPr>
          <w:bCs/>
        </w:rPr>
        <w:t>[20 points]</w:t>
      </w:r>
    </w:p>
    <w:p w:rsidR="003D6857" w:rsidRPr="001948B9" w:rsidRDefault="007F2EBA" w:rsidP="007F2EBA">
      <w:pPr>
        <w:pStyle w:val="Default"/>
        <w:numPr>
          <w:ilvl w:val="0"/>
          <w:numId w:val="19"/>
        </w:numPr>
        <w:spacing w:after="200"/>
        <w:rPr>
          <w:bCs/>
        </w:rPr>
      </w:pPr>
      <w:r w:rsidRPr="001948B9">
        <w:rPr>
          <w:bCs/>
        </w:rPr>
        <w:t>There are some true preconditions should be met before IT is adopted</w:t>
      </w:r>
    </w:p>
    <w:p w:rsidR="00AD77E8" w:rsidRPr="001948B9" w:rsidRDefault="00AD77E8" w:rsidP="007F2EBA">
      <w:pPr>
        <w:pStyle w:val="Default"/>
        <w:numPr>
          <w:ilvl w:val="0"/>
          <w:numId w:val="19"/>
        </w:numPr>
        <w:spacing w:after="200"/>
        <w:rPr>
          <w:bCs/>
        </w:rPr>
      </w:pPr>
      <w:r w:rsidRPr="001948B9">
        <w:rPr>
          <w:bCs/>
        </w:rPr>
        <w:t xml:space="preserve">   -- priority of inflation target</w:t>
      </w:r>
    </w:p>
    <w:p w:rsidR="00AD77E8" w:rsidRPr="001948B9" w:rsidRDefault="00AD77E8" w:rsidP="007F2EBA">
      <w:pPr>
        <w:pStyle w:val="Default"/>
        <w:numPr>
          <w:ilvl w:val="0"/>
          <w:numId w:val="19"/>
        </w:numPr>
        <w:spacing w:after="200"/>
        <w:rPr>
          <w:bCs/>
        </w:rPr>
      </w:pPr>
      <w:r w:rsidRPr="001948B9">
        <w:rPr>
          <w:bCs/>
        </w:rPr>
        <w:t xml:space="preserve">   -- absence of fiscal dominance</w:t>
      </w:r>
    </w:p>
    <w:p w:rsidR="00AD77E8" w:rsidRPr="001948B9" w:rsidRDefault="00AD77E8" w:rsidP="007F2EBA">
      <w:pPr>
        <w:pStyle w:val="Default"/>
        <w:numPr>
          <w:ilvl w:val="0"/>
          <w:numId w:val="19"/>
        </w:numPr>
        <w:spacing w:after="200"/>
        <w:rPr>
          <w:bCs/>
        </w:rPr>
      </w:pPr>
      <w:r w:rsidRPr="001948B9">
        <w:rPr>
          <w:bCs/>
        </w:rPr>
        <w:t xml:space="preserve">   -- instrument independence for CB and degree of control over policy interest rate</w:t>
      </w:r>
    </w:p>
    <w:p w:rsidR="003D6857" w:rsidRPr="001948B9" w:rsidRDefault="007F2EBA" w:rsidP="007F2EBA">
      <w:pPr>
        <w:pStyle w:val="Default"/>
        <w:numPr>
          <w:ilvl w:val="0"/>
          <w:numId w:val="19"/>
        </w:numPr>
        <w:spacing w:after="200"/>
        <w:rPr>
          <w:bCs/>
        </w:rPr>
      </w:pPr>
      <w:r w:rsidRPr="001948B9">
        <w:rPr>
          <w:bCs/>
        </w:rPr>
        <w:t>Other so-called preconditions can be satisfied after adoption of IT and indeed may result from adoption of IT</w:t>
      </w:r>
    </w:p>
    <w:p w:rsidR="00AD77E8" w:rsidRPr="001948B9" w:rsidRDefault="00AD77E8" w:rsidP="00AD77E8">
      <w:pPr>
        <w:pStyle w:val="Default"/>
        <w:spacing w:after="200"/>
        <w:rPr>
          <w:bCs/>
          <w:sz w:val="22"/>
        </w:rPr>
      </w:pPr>
    </w:p>
    <w:p w:rsidR="00AD77E8" w:rsidRPr="001948B9" w:rsidRDefault="00AD77E8" w:rsidP="00A5785B">
      <w:pPr>
        <w:pStyle w:val="Default"/>
        <w:spacing w:after="200"/>
        <w:rPr>
          <w:bCs/>
        </w:rPr>
      </w:pPr>
      <w:r w:rsidRPr="001948B9">
        <w:rPr>
          <w:bCs/>
        </w:rPr>
        <w:t>(c) How did developing and emerging economies address these concerns and how successful has their experience been?</w:t>
      </w:r>
      <w:r w:rsidR="00A5785B" w:rsidRPr="001948B9">
        <w:rPr>
          <w:bCs/>
        </w:rPr>
        <w:t xml:space="preserve"> [50 points]</w:t>
      </w:r>
    </w:p>
    <w:p w:rsidR="00AD77E8" w:rsidRPr="001948B9" w:rsidRDefault="00AD77E8" w:rsidP="00AD77E8">
      <w:pPr>
        <w:pStyle w:val="Default"/>
        <w:spacing w:after="200"/>
        <w:rPr>
          <w:bCs/>
        </w:rPr>
      </w:pPr>
      <w:r w:rsidRPr="001948B9">
        <w:rPr>
          <w:bCs/>
        </w:rPr>
        <w:t>Priority of inflation target</w:t>
      </w:r>
    </w:p>
    <w:p w:rsidR="003D6857" w:rsidRPr="001948B9" w:rsidRDefault="007F2EBA" w:rsidP="007F2EBA">
      <w:pPr>
        <w:pStyle w:val="Default"/>
        <w:numPr>
          <w:ilvl w:val="0"/>
          <w:numId w:val="22"/>
        </w:numPr>
        <w:spacing w:after="200"/>
        <w:rPr>
          <w:bCs/>
        </w:rPr>
      </w:pPr>
      <w:r w:rsidRPr="001948B9">
        <w:rPr>
          <w:bCs/>
        </w:rPr>
        <w:t>Number of EE have chosen to have targets for both inflation and the exchange rate, especially in initial period after adoption of IT</w:t>
      </w:r>
    </w:p>
    <w:p w:rsidR="00AD77E8" w:rsidRPr="001948B9" w:rsidRDefault="007F2EBA" w:rsidP="007F2EBA">
      <w:pPr>
        <w:pStyle w:val="Default"/>
        <w:numPr>
          <w:ilvl w:val="0"/>
          <w:numId w:val="22"/>
        </w:numPr>
        <w:spacing w:after="200"/>
        <w:rPr>
          <w:bCs/>
        </w:rPr>
      </w:pPr>
      <w:r w:rsidRPr="001948B9">
        <w:rPr>
          <w:bCs/>
        </w:rPr>
        <w:t>Some countries that began with both targets gradually reduced importance of exchange rate target and eventually abandoned it</w:t>
      </w:r>
      <w:r w:rsidR="00AD77E8" w:rsidRPr="001948B9">
        <w:rPr>
          <w:bCs/>
        </w:rPr>
        <w:t>. A</w:t>
      </w:r>
    </w:p>
    <w:p w:rsidR="00AD77E8" w:rsidRPr="001948B9" w:rsidRDefault="00AD77E8" w:rsidP="00AD77E8">
      <w:pPr>
        <w:pStyle w:val="Default"/>
        <w:spacing w:after="200"/>
        <w:rPr>
          <w:bCs/>
        </w:rPr>
      </w:pPr>
      <w:r w:rsidRPr="001948B9">
        <w:rPr>
          <w:bCs/>
        </w:rPr>
        <w:t>Absence of fiscal dominance</w:t>
      </w:r>
    </w:p>
    <w:p w:rsidR="003D6857" w:rsidRPr="001948B9" w:rsidRDefault="007F2EBA" w:rsidP="007F2EBA">
      <w:pPr>
        <w:pStyle w:val="Default"/>
        <w:numPr>
          <w:ilvl w:val="0"/>
          <w:numId w:val="23"/>
        </w:numPr>
        <w:spacing w:after="200"/>
        <w:rPr>
          <w:bCs/>
        </w:rPr>
      </w:pPr>
      <w:r w:rsidRPr="001948B9">
        <w:rPr>
          <w:bCs/>
        </w:rPr>
        <w:t>Some EE deal</w:t>
      </w:r>
      <w:r w:rsidR="00AD77E8" w:rsidRPr="001948B9">
        <w:rPr>
          <w:bCs/>
        </w:rPr>
        <w:t>t</w:t>
      </w:r>
      <w:r w:rsidRPr="001948B9">
        <w:rPr>
          <w:bCs/>
        </w:rPr>
        <w:t xml:space="preserve"> with this potential problem by making direct financing of government deficits by the CB illegal</w:t>
      </w:r>
    </w:p>
    <w:p w:rsidR="00AD77E8" w:rsidRPr="001948B9" w:rsidRDefault="007F2EBA" w:rsidP="007F2EBA">
      <w:pPr>
        <w:pStyle w:val="Default"/>
        <w:numPr>
          <w:ilvl w:val="0"/>
          <w:numId w:val="23"/>
        </w:numPr>
        <w:spacing w:after="200"/>
        <w:rPr>
          <w:bCs/>
        </w:rPr>
      </w:pPr>
      <w:r w:rsidRPr="001948B9">
        <w:rPr>
          <w:bCs/>
        </w:rPr>
        <w:t>Many IT countries have passed legislation giving CB power to set interest rates</w:t>
      </w:r>
    </w:p>
    <w:p w:rsidR="00AD77E8" w:rsidRPr="001948B9" w:rsidRDefault="00AD77E8" w:rsidP="00AD77E8">
      <w:pPr>
        <w:pStyle w:val="Default"/>
        <w:spacing w:after="200"/>
        <w:rPr>
          <w:bCs/>
        </w:rPr>
      </w:pPr>
      <w:r w:rsidRPr="001948B9">
        <w:rPr>
          <w:bCs/>
        </w:rPr>
        <w:t>Instrument independence for CB</w:t>
      </w:r>
    </w:p>
    <w:p w:rsidR="00AD77E8" w:rsidRPr="001948B9" w:rsidRDefault="007F2EBA" w:rsidP="00AD77E8">
      <w:pPr>
        <w:pStyle w:val="Default"/>
        <w:numPr>
          <w:ilvl w:val="0"/>
          <w:numId w:val="24"/>
        </w:numPr>
        <w:spacing w:after="200"/>
        <w:rPr>
          <w:bCs/>
          <w:sz w:val="22"/>
        </w:rPr>
      </w:pPr>
      <w:r w:rsidRPr="001948B9">
        <w:rPr>
          <w:bCs/>
        </w:rPr>
        <w:t>Many IT countries have passed legislation giving CB power to set interest rates</w:t>
      </w:r>
    </w:p>
    <w:p w:rsidR="00A5785B" w:rsidRPr="001948B9" w:rsidRDefault="00A5785B" w:rsidP="00A5785B">
      <w:pPr>
        <w:pStyle w:val="Default"/>
        <w:spacing w:after="200"/>
        <w:rPr>
          <w:bCs/>
        </w:rPr>
      </w:pPr>
      <w:r w:rsidRPr="001948B9">
        <w:rPr>
          <w:bCs/>
        </w:rPr>
        <w:t>Reasonable methodology for forecasting</w:t>
      </w:r>
    </w:p>
    <w:p w:rsidR="00A5785B" w:rsidRPr="001948B9" w:rsidRDefault="00A5785B" w:rsidP="00A5785B">
      <w:pPr>
        <w:pStyle w:val="Default"/>
        <w:numPr>
          <w:ilvl w:val="0"/>
          <w:numId w:val="26"/>
        </w:numPr>
        <w:spacing w:after="200"/>
        <w:ind w:left="720"/>
        <w:rPr>
          <w:bCs/>
        </w:rPr>
      </w:pPr>
      <w:r w:rsidRPr="001948B9">
        <w:rPr>
          <w:bCs/>
        </w:rPr>
        <w:t xml:space="preserve">CBs developed macro forecasting models </w:t>
      </w:r>
    </w:p>
    <w:p w:rsidR="00A5785B" w:rsidRPr="001948B9" w:rsidRDefault="00A5785B" w:rsidP="00A5785B">
      <w:pPr>
        <w:pStyle w:val="Default"/>
        <w:spacing w:after="200"/>
        <w:rPr>
          <w:bCs/>
        </w:rPr>
      </w:pPr>
      <w:r w:rsidRPr="001948B9">
        <w:rPr>
          <w:bCs/>
        </w:rPr>
        <w:t>Sound financial institutions and markets and resilience to changes in exchange rates and interest rates</w:t>
      </w:r>
    </w:p>
    <w:p w:rsidR="00A5785B" w:rsidRPr="001948B9" w:rsidRDefault="00A5785B" w:rsidP="00A5785B">
      <w:pPr>
        <w:pStyle w:val="Default"/>
        <w:numPr>
          <w:ilvl w:val="0"/>
          <w:numId w:val="26"/>
        </w:numPr>
        <w:spacing w:after="200"/>
        <w:ind w:left="720"/>
        <w:rPr>
          <w:bCs/>
          <w:sz w:val="22"/>
        </w:rPr>
      </w:pPr>
      <w:r w:rsidRPr="001948B9">
        <w:rPr>
          <w:bCs/>
          <w:sz w:val="22"/>
        </w:rPr>
        <w:t>Worked to improve financial sector</w:t>
      </w:r>
    </w:p>
    <w:p w:rsidR="00AD77E8" w:rsidRPr="001948B9" w:rsidRDefault="00AD77E8" w:rsidP="00AD77E8">
      <w:pPr>
        <w:pStyle w:val="Default"/>
        <w:spacing w:after="200"/>
        <w:rPr>
          <w:bCs/>
          <w:sz w:val="22"/>
        </w:rPr>
      </w:pPr>
      <w:r w:rsidRPr="001948B9">
        <w:rPr>
          <w:bCs/>
          <w:sz w:val="22"/>
        </w:rPr>
        <w:t>Empirical studies suggest satisfactory outcomes by and large</w:t>
      </w:r>
    </w:p>
    <w:p w:rsidR="003D6857" w:rsidRPr="001948B9" w:rsidRDefault="009D6AB6" w:rsidP="007F2EBA">
      <w:pPr>
        <w:pStyle w:val="Default"/>
        <w:numPr>
          <w:ilvl w:val="0"/>
          <w:numId w:val="21"/>
        </w:numPr>
        <w:spacing w:after="200"/>
        <w:rPr>
          <w:bCs/>
        </w:rPr>
      </w:pPr>
      <w:r w:rsidRPr="001948B9">
        <w:rPr>
          <w:bCs/>
        </w:rPr>
        <w:t>C</w:t>
      </w:r>
      <w:r w:rsidR="007F2EBA" w:rsidRPr="001948B9">
        <w:rPr>
          <w:bCs/>
        </w:rPr>
        <w:t xml:space="preserve">onvergence </w:t>
      </w:r>
      <w:r w:rsidR="00AD77E8" w:rsidRPr="001948B9">
        <w:rPr>
          <w:bCs/>
        </w:rPr>
        <w:t xml:space="preserve">of EE economies </w:t>
      </w:r>
      <w:r w:rsidR="007F2EBA" w:rsidRPr="001948B9">
        <w:rPr>
          <w:bCs/>
        </w:rPr>
        <w:t>towards the performance of best practice CBs</w:t>
      </w:r>
    </w:p>
    <w:p w:rsidR="003D6857" w:rsidRPr="001948B9" w:rsidRDefault="009D6AB6" w:rsidP="009D6AB6">
      <w:pPr>
        <w:pStyle w:val="Default"/>
        <w:numPr>
          <w:ilvl w:val="0"/>
          <w:numId w:val="21"/>
        </w:numPr>
        <w:spacing w:after="200"/>
        <w:rPr>
          <w:bCs/>
        </w:rPr>
      </w:pPr>
      <w:r w:rsidRPr="001948B9">
        <w:rPr>
          <w:bCs/>
        </w:rPr>
        <w:t>P</w:t>
      </w:r>
      <w:r w:rsidR="007F2EBA" w:rsidRPr="001948B9">
        <w:rPr>
          <w:bCs/>
        </w:rPr>
        <w:t>ass-through from exchange rates to inflation weakened</w:t>
      </w:r>
    </w:p>
    <w:p w:rsidR="003D6857" w:rsidRPr="001948B9" w:rsidRDefault="009D6AB6" w:rsidP="009D6AB6">
      <w:pPr>
        <w:pStyle w:val="Default"/>
        <w:numPr>
          <w:ilvl w:val="0"/>
          <w:numId w:val="21"/>
        </w:numPr>
        <w:spacing w:after="200"/>
        <w:rPr>
          <w:bCs/>
        </w:rPr>
      </w:pPr>
      <w:r w:rsidRPr="001948B9">
        <w:rPr>
          <w:bCs/>
        </w:rPr>
        <w:t>T</w:t>
      </w:r>
      <w:r w:rsidR="007F2EBA" w:rsidRPr="001948B9">
        <w:rPr>
          <w:bCs/>
        </w:rPr>
        <w:t>ransparency and communications important in developing credibility</w:t>
      </w:r>
    </w:p>
    <w:p w:rsidR="00AD77E8" w:rsidRPr="001948B9" w:rsidRDefault="009D6AB6" w:rsidP="00AD77E8">
      <w:pPr>
        <w:pStyle w:val="Default"/>
        <w:numPr>
          <w:ilvl w:val="0"/>
          <w:numId w:val="21"/>
        </w:numPr>
        <w:spacing w:after="200"/>
      </w:pPr>
      <w:r w:rsidRPr="001948B9">
        <w:rPr>
          <w:bCs/>
        </w:rPr>
        <w:t>M</w:t>
      </w:r>
      <w:r w:rsidR="007F2EBA" w:rsidRPr="001948B9">
        <w:rPr>
          <w:bCs/>
        </w:rPr>
        <w:t>ore recent adopters of IT have been able to build on increased credibility of earlier adopters</w:t>
      </w:r>
    </w:p>
    <w:p w:rsidR="00AD77E8" w:rsidRPr="001948B9" w:rsidRDefault="00AD77E8" w:rsidP="00AD77E8">
      <w:pPr>
        <w:rPr>
          <w:rFonts w:ascii="Calibri" w:hAnsi="Calibri"/>
        </w:rPr>
      </w:pPr>
    </w:p>
    <w:p w:rsidR="00AD77E8" w:rsidRPr="001948B9" w:rsidRDefault="00AD77E8" w:rsidP="00AD77E8">
      <w:pPr>
        <w:rPr>
          <w:rFonts w:ascii="Calibri" w:hAnsi="Calibri"/>
        </w:rPr>
      </w:pPr>
    </w:p>
    <w:p w:rsidR="00AD77E8" w:rsidRPr="001948B9" w:rsidRDefault="00AD77E8" w:rsidP="00AD77E8">
      <w:pPr>
        <w:rPr>
          <w:rFonts w:ascii="Calibri" w:hAnsi="Calibri"/>
        </w:rPr>
      </w:pPr>
    </w:p>
    <w:sectPr w:rsidR="00AD77E8" w:rsidRPr="001948B9" w:rsidSect="00F9485C">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CE3" w:rsidRDefault="006F3CE3" w:rsidP="007E58A4">
      <w:pPr>
        <w:spacing w:after="0" w:line="240" w:lineRule="auto"/>
      </w:pPr>
      <w:r>
        <w:separator/>
      </w:r>
    </w:p>
  </w:endnote>
  <w:endnote w:type="continuationSeparator" w:id="0">
    <w:p w:rsidR="006F3CE3" w:rsidRDefault="006F3CE3" w:rsidP="007E58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458995"/>
      <w:docPartObj>
        <w:docPartGallery w:val="Page Numbers (Bottom of Page)"/>
        <w:docPartUnique/>
      </w:docPartObj>
    </w:sdtPr>
    <w:sdtContent>
      <w:p w:rsidR="007E58A4" w:rsidRDefault="00CE52F4">
        <w:pPr>
          <w:pStyle w:val="Footer"/>
          <w:jc w:val="right"/>
        </w:pPr>
        <w:fldSimple w:instr=" PAGE   \* MERGEFORMAT ">
          <w:r w:rsidR="006F3CE3">
            <w:rPr>
              <w:noProof/>
            </w:rPr>
            <w:t>1</w:t>
          </w:r>
        </w:fldSimple>
      </w:p>
    </w:sdtContent>
  </w:sdt>
  <w:p w:rsidR="007E58A4" w:rsidRDefault="007E58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CE3" w:rsidRDefault="006F3CE3" w:rsidP="007E58A4">
      <w:pPr>
        <w:spacing w:after="0" w:line="240" w:lineRule="auto"/>
      </w:pPr>
      <w:r>
        <w:separator/>
      </w:r>
    </w:p>
  </w:footnote>
  <w:footnote w:type="continuationSeparator" w:id="0">
    <w:p w:rsidR="006F3CE3" w:rsidRDefault="006F3CE3" w:rsidP="007E58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4419B"/>
    <w:multiLevelType w:val="hybridMultilevel"/>
    <w:tmpl w:val="563CB94C"/>
    <w:lvl w:ilvl="0" w:tplc="1292EB2C">
      <w:start w:val="1"/>
      <w:numFmt w:val="bullet"/>
      <w:lvlText w:val="•"/>
      <w:lvlJc w:val="left"/>
      <w:pPr>
        <w:tabs>
          <w:tab w:val="num" w:pos="720"/>
        </w:tabs>
        <w:ind w:left="720" w:hanging="360"/>
      </w:pPr>
      <w:rPr>
        <w:rFonts w:ascii="Arial" w:hAnsi="Arial" w:hint="default"/>
      </w:rPr>
    </w:lvl>
    <w:lvl w:ilvl="1" w:tplc="92E4CDF8" w:tentative="1">
      <w:start w:val="1"/>
      <w:numFmt w:val="bullet"/>
      <w:lvlText w:val="•"/>
      <w:lvlJc w:val="left"/>
      <w:pPr>
        <w:tabs>
          <w:tab w:val="num" w:pos="1440"/>
        </w:tabs>
        <w:ind w:left="1440" w:hanging="360"/>
      </w:pPr>
      <w:rPr>
        <w:rFonts w:ascii="Arial" w:hAnsi="Arial" w:hint="default"/>
      </w:rPr>
    </w:lvl>
    <w:lvl w:ilvl="2" w:tplc="2AF088B6" w:tentative="1">
      <w:start w:val="1"/>
      <w:numFmt w:val="bullet"/>
      <w:lvlText w:val="•"/>
      <w:lvlJc w:val="left"/>
      <w:pPr>
        <w:tabs>
          <w:tab w:val="num" w:pos="2160"/>
        </w:tabs>
        <w:ind w:left="2160" w:hanging="360"/>
      </w:pPr>
      <w:rPr>
        <w:rFonts w:ascii="Arial" w:hAnsi="Arial" w:hint="default"/>
      </w:rPr>
    </w:lvl>
    <w:lvl w:ilvl="3" w:tplc="107A997A" w:tentative="1">
      <w:start w:val="1"/>
      <w:numFmt w:val="bullet"/>
      <w:lvlText w:val="•"/>
      <w:lvlJc w:val="left"/>
      <w:pPr>
        <w:tabs>
          <w:tab w:val="num" w:pos="2880"/>
        </w:tabs>
        <w:ind w:left="2880" w:hanging="360"/>
      </w:pPr>
      <w:rPr>
        <w:rFonts w:ascii="Arial" w:hAnsi="Arial" w:hint="default"/>
      </w:rPr>
    </w:lvl>
    <w:lvl w:ilvl="4" w:tplc="8940D1A8" w:tentative="1">
      <w:start w:val="1"/>
      <w:numFmt w:val="bullet"/>
      <w:lvlText w:val="•"/>
      <w:lvlJc w:val="left"/>
      <w:pPr>
        <w:tabs>
          <w:tab w:val="num" w:pos="3600"/>
        </w:tabs>
        <w:ind w:left="3600" w:hanging="360"/>
      </w:pPr>
      <w:rPr>
        <w:rFonts w:ascii="Arial" w:hAnsi="Arial" w:hint="default"/>
      </w:rPr>
    </w:lvl>
    <w:lvl w:ilvl="5" w:tplc="918629C8" w:tentative="1">
      <w:start w:val="1"/>
      <w:numFmt w:val="bullet"/>
      <w:lvlText w:val="•"/>
      <w:lvlJc w:val="left"/>
      <w:pPr>
        <w:tabs>
          <w:tab w:val="num" w:pos="4320"/>
        </w:tabs>
        <w:ind w:left="4320" w:hanging="360"/>
      </w:pPr>
      <w:rPr>
        <w:rFonts w:ascii="Arial" w:hAnsi="Arial" w:hint="default"/>
      </w:rPr>
    </w:lvl>
    <w:lvl w:ilvl="6" w:tplc="4FC48CCC" w:tentative="1">
      <w:start w:val="1"/>
      <w:numFmt w:val="bullet"/>
      <w:lvlText w:val="•"/>
      <w:lvlJc w:val="left"/>
      <w:pPr>
        <w:tabs>
          <w:tab w:val="num" w:pos="5040"/>
        </w:tabs>
        <w:ind w:left="5040" w:hanging="360"/>
      </w:pPr>
      <w:rPr>
        <w:rFonts w:ascii="Arial" w:hAnsi="Arial" w:hint="default"/>
      </w:rPr>
    </w:lvl>
    <w:lvl w:ilvl="7" w:tplc="0A048666" w:tentative="1">
      <w:start w:val="1"/>
      <w:numFmt w:val="bullet"/>
      <w:lvlText w:val="•"/>
      <w:lvlJc w:val="left"/>
      <w:pPr>
        <w:tabs>
          <w:tab w:val="num" w:pos="5760"/>
        </w:tabs>
        <w:ind w:left="5760" w:hanging="360"/>
      </w:pPr>
      <w:rPr>
        <w:rFonts w:ascii="Arial" w:hAnsi="Arial" w:hint="default"/>
      </w:rPr>
    </w:lvl>
    <w:lvl w:ilvl="8" w:tplc="7F8A6B46" w:tentative="1">
      <w:start w:val="1"/>
      <w:numFmt w:val="bullet"/>
      <w:lvlText w:val="•"/>
      <w:lvlJc w:val="left"/>
      <w:pPr>
        <w:tabs>
          <w:tab w:val="num" w:pos="6480"/>
        </w:tabs>
        <w:ind w:left="6480" w:hanging="360"/>
      </w:pPr>
      <w:rPr>
        <w:rFonts w:ascii="Arial" w:hAnsi="Arial" w:hint="default"/>
      </w:rPr>
    </w:lvl>
  </w:abstractNum>
  <w:abstractNum w:abstractNumId="1">
    <w:nsid w:val="04124357"/>
    <w:multiLevelType w:val="hybridMultilevel"/>
    <w:tmpl w:val="3218229A"/>
    <w:lvl w:ilvl="0" w:tplc="C36EFEBA">
      <w:start w:val="1"/>
      <w:numFmt w:val="bullet"/>
      <w:lvlText w:val="•"/>
      <w:lvlJc w:val="left"/>
      <w:pPr>
        <w:tabs>
          <w:tab w:val="num" w:pos="720"/>
        </w:tabs>
        <w:ind w:left="720" w:hanging="360"/>
      </w:pPr>
      <w:rPr>
        <w:rFonts w:ascii="Arial" w:hAnsi="Arial" w:hint="default"/>
      </w:rPr>
    </w:lvl>
    <w:lvl w:ilvl="1" w:tplc="D018E73E" w:tentative="1">
      <w:start w:val="1"/>
      <w:numFmt w:val="bullet"/>
      <w:lvlText w:val="•"/>
      <w:lvlJc w:val="left"/>
      <w:pPr>
        <w:tabs>
          <w:tab w:val="num" w:pos="1440"/>
        </w:tabs>
        <w:ind w:left="1440" w:hanging="360"/>
      </w:pPr>
      <w:rPr>
        <w:rFonts w:ascii="Arial" w:hAnsi="Arial" w:hint="default"/>
      </w:rPr>
    </w:lvl>
    <w:lvl w:ilvl="2" w:tplc="D60C2AFC" w:tentative="1">
      <w:start w:val="1"/>
      <w:numFmt w:val="bullet"/>
      <w:lvlText w:val="•"/>
      <w:lvlJc w:val="left"/>
      <w:pPr>
        <w:tabs>
          <w:tab w:val="num" w:pos="2160"/>
        </w:tabs>
        <w:ind w:left="2160" w:hanging="360"/>
      </w:pPr>
      <w:rPr>
        <w:rFonts w:ascii="Arial" w:hAnsi="Arial" w:hint="default"/>
      </w:rPr>
    </w:lvl>
    <w:lvl w:ilvl="3" w:tplc="7B9EF0B2" w:tentative="1">
      <w:start w:val="1"/>
      <w:numFmt w:val="bullet"/>
      <w:lvlText w:val="•"/>
      <w:lvlJc w:val="left"/>
      <w:pPr>
        <w:tabs>
          <w:tab w:val="num" w:pos="2880"/>
        </w:tabs>
        <w:ind w:left="2880" w:hanging="360"/>
      </w:pPr>
      <w:rPr>
        <w:rFonts w:ascii="Arial" w:hAnsi="Arial" w:hint="default"/>
      </w:rPr>
    </w:lvl>
    <w:lvl w:ilvl="4" w:tplc="893AE582" w:tentative="1">
      <w:start w:val="1"/>
      <w:numFmt w:val="bullet"/>
      <w:lvlText w:val="•"/>
      <w:lvlJc w:val="left"/>
      <w:pPr>
        <w:tabs>
          <w:tab w:val="num" w:pos="3600"/>
        </w:tabs>
        <w:ind w:left="3600" w:hanging="360"/>
      </w:pPr>
      <w:rPr>
        <w:rFonts w:ascii="Arial" w:hAnsi="Arial" w:hint="default"/>
      </w:rPr>
    </w:lvl>
    <w:lvl w:ilvl="5" w:tplc="468AA12A" w:tentative="1">
      <w:start w:val="1"/>
      <w:numFmt w:val="bullet"/>
      <w:lvlText w:val="•"/>
      <w:lvlJc w:val="left"/>
      <w:pPr>
        <w:tabs>
          <w:tab w:val="num" w:pos="4320"/>
        </w:tabs>
        <w:ind w:left="4320" w:hanging="360"/>
      </w:pPr>
      <w:rPr>
        <w:rFonts w:ascii="Arial" w:hAnsi="Arial" w:hint="default"/>
      </w:rPr>
    </w:lvl>
    <w:lvl w:ilvl="6" w:tplc="4120E23E" w:tentative="1">
      <w:start w:val="1"/>
      <w:numFmt w:val="bullet"/>
      <w:lvlText w:val="•"/>
      <w:lvlJc w:val="left"/>
      <w:pPr>
        <w:tabs>
          <w:tab w:val="num" w:pos="5040"/>
        </w:tabs>
        <w:ind w:left="5040" w:hanging="360"/>
      </w:pPr>
      <w:rPr>
        <w:rFonts w:ascii="Arial" w:hAnsi="Arial" w:hint="default"/>
      </w:rPr>
    </w:lvl>
    <w:lvl w:ilvl="7" w:tplc="298C43B2" w:tentative="1">
      <w:start w:val="1"/>
      <w:numFmt w:val="bullet"/>
      <w:lvlText w:val="•"/>
      <w:lvlJc w:val="left"/>
      <w:pPr>
        <w:tabs>
          <w:tab w:val="num" w:pos="5760"/>
        </w:tabs>
        <w:ind w:left="5760" w:hanging="360"/>
      </w:pPr>
      <w:rPr>
        <w:rFonts w:ascii="Arial" w:hAnsi="Arial" w:hint="default"/>
      </w:rPr>
    </w:lvl>
    <w:lvl w:ilvl="8" w:tplc="8E34CF82" w:tentative="1">
      <w:start w:val="1"/>
      <w:numFmt w:val="bullet"/>
      <w:lvlText w:val="•"/>
      <w:lvlJc w:val="left"/>
      <w:pPr>
        <w:tabs>
          <w:tab w:val="num" w:pos="6480"/>
        </w:tabs>
        <w:ind w:left="6480" w:hanging="360"/>
      </w:pPr>
      <w:rPr>
        <w:rFonts w:ascii="Arial" w:hAnsi="Arial" w:hint="default"/>
      </w:rPr>
    </w:lvl>
  </w:abstractNum>
  <w:abstractNum w:abstractNumId="2">
    <w:nsid w:val="0A1F0595"/>
    <w:multiLevelType w:val="hybridMultilevel"/>
    <w:tmpl w:val="DD28F5E6"/>
    <w:lvl w:ilvl="0" w:tplc="6CDCBC8E">
      <w:start w:val="1"/>
      <w:numFmt w:val="bullet"/>
      <w:lvlText w:val="•"/>
      <w:lvlJc w:val="left"/>
      <w:pPr>
        <w:tabs>
          <w:tab w:val="num" w:pos="720"/>
        </w:tabs>
        <w:ind w:left="720" w:hanging="360"/>
      </w:pPr>
      <w:rPr>
        <w:rFonts w:ascii="Arial" w:hAnsi="Arial" w:hint="default"/>
      </w:rPr>
    </w:lvl>
    <w:lvl w:ilvl="1" w:tplc="061C9D1A" w:tentative="1">
      <w:start w:val="1"/>
      <w:numFmt w:val="bullet"/>
      <w:lvlText w:val="•"/>
      <w:lvlJc w:val="left"/>
      <w:pPr>
        <w:tabs>
          <w:tab w:val="num" w:pos="1440"/>
        </w:tabs>
        <w:ind w:left="1440" w:hanging="360"/>
      </w:pPr>
      <w:rPr>
        <w:rFonts w:ascii="Arial" w:hAnsi="Arial" w:hint="default"/>
      </w:rPr>
    </w:lvl>
    <w:lvl w:ilvl="2" w:tplc="96920A5A" w:tentative="1">
      <w:start w:val="1"/>
      <w:numFmt w:val="bullet"/>
      <w:lvlText w:val="•"/>
      <w:lvlJc w:val="left"/>
      <w:pPr>
        <w:tabs>
          <w:tab w:val="num" w:pos="2160"/>
        </w:tabs>
        <w:ind w:left="2160" w:hanging="360"/>
      </w:pPr>
      <w:rPr>
        <w:rFonts w:ascii="Arial" w:hAnsi="Arial" w:hint="default"/>
      </w:rPr>
    </w:lvl>
    <w:lvl w:ilvl="3" w:tplc="91588786" w:tentative="1">
      <w:start w:val="1"/>
      <w:numFmt w:val="bullet"/>
      <w:lvlText w:val="•"/>
      <w:lvlJc w:val="left"/>
      <w:pPr>
        <w:tabs>
          <w:tab w:val="num" w:pos="2880"/>
        </w:tabs>
        <w:ind w:left="2880" w:hanging="360"/>
      </w:pPr>
      <w:rPr>
        <w:rFonts w:ascii="Arial" w:hAnsi="Arial" w:hint="default"/>
      </w:rPr>
    </w:lvl>
    <w:lvl w:ilvl="4" w:tplc="A4C0F1AC" w:tentative="1">
      <w:start w:val="1"/>
      <w:numFmt w:val="bullet"/>
      <w:lvlText w:val="•"/>
      <w:lvlJc w:val="left"/>
      <w:pPr>
        <w:tabs>
          <w:tab w:val="num" w:pos="3600"/>
        </w:tabs>
        <w:ind w:left="3600" w:hanging="360"/>
      </w:pPr>
      <w:rPr>
        <w:rFonts w:ascii="Arial" w:hAnsi="Arial" w:hint="default"/>
      </w:rPr>
    </w:lvl>
    <w:lvl w:ilvl="5" w:tplc="ED7068AA" w:tentative="1">
      <w:start w:val="1"/>
      <w:numFmt w:val="bullet"/>
      <w:lvlText w:val="•"/>
      <w:lvlJc w:val="left"/>
      <w:pPr>
        <w:tabs>
          <w:tab w:val="num" w:pos="4320"/>
        </w:tabs>
        <w:ind w:left="4320" w:hanging="360"/>
      </w:pPr>
      <w:rPr>
        <w:rFonts w:ascii="Arial" w:hAnsi="Arial" w:hint="default"/>
      </w:rPr>
    </w:lvl>
    <w:lvl w:ilvl="6" w:tplc="B8E2442E" w:tentative="1">
      <w:start w:val="1"/>
      <w:numFmt w:val="bullet"/>
      <w:lvlText w:val="•"/>
      <w:lvlJc w:val="left"/>
      <w:pPr>
        <w:tabs>
          <w:tab w:val="num" w:pos="5040"/>
        </w:tabs>
        <w:ind w:left="5040" w:hanging="360"/>
      </w:pPr>
      <w:rPr>
        <w:rFonts w:ascii="Arial" w:hAnsi="Arial" w:hint="default"/>
      </w:rPr>
    </w:lvl>
    <w:lvl w:ilvl="7" w:tplc="28EEA432" w:tentative="1">
      <w:start w:val="1"/>
      <w:numFmt w:val="bullet"/>
      <w:lvlText w:val="•"/>
      <w:lvlJc w:val="left"/>
      <w:pPr>
        <w:tabs>
          <w:tab w:val="num" w:pos="5760"/>
        </w:tabs>
        <w:ind w:left="5760" w:hanging="360"/>
      </w:pPr>
      <w:rPr>
        <w:rFonts w:ascii="Arial" w:hAnsi="Arial" w:hint="default"/>
      </w:rPr>
    </w:lvl>
    <w:lvl w:ilvl="8" w:tplc="7B4EFA7E" w:tentative="1">
      <w:start w:val="1"/>
      <w:numFmt w:val="bullet"/>
      <w:lvlText w:val="•"/>
      <w:lvlJc w:val="left"/>
      <w:pPr>
        <w:tabs>
          <w:tab w:val="num" w:pos="6480"/>
        </w:tabs>
        <w:ind w:left="6480" w:hanging="360"/>
      </w:pPr>
      <w:rPr>
        <w:rFonts w:ascii="Arial" w:hAnsi="Arial" w:hint="default"/>
      </w:rPr>
    </w:lvl>
  </w:abstractNum>
  <w:abstractNum w:abstractNumId="3">
    <w:nsid w:val="0E8A6734"/>
    <w:multiLevelType w:val="hybridMultilevel"/>
    <w:tmpl w:val="E292BC50"/>
    <w:lvl w:ilvl="0" w:tplc="F18873DE">
      <w:start w:val="1"/>
      <w:numFmt w:val="bullet"/>
      <w:lvlText w:val="•"/>
      <w:lvlJc w:val="left"/>
      <w:pPr>
        <w:tabs>
          <w:tab w:val="num" w:pos="720"/>
        </w:tabs>
        <w:ind w:left="720" w:hanging="360"/>
      </w:pPr>
      <w:rPr>
        <w:rFonts w:ascii="Arial" w:hAnsi="Arial" w:hint="default"/>
      </w:rPr>
    </w:lvl>
    <w:lvl w:ilvl="1" w:tplc="8D184B90" w:tentative="1">
      <w:start w:val="1"/>
      <w:numFmt w:val="bullet"/>
      <w:lvlText w:val="•"/>
      <w:lvlJc w:val="left"/>
      <w:pPr>
        <w:tabs>
          <w:tab w:val="num" w:pos="1440"/>
        </w:tabs>
        <w:ind w:left="1440" w:hanging="360"/>
      </w:pPr>
      <w:rPr>
        <w:rFonts w:ascii="Arial" w:hAnsi="Arial" w:hint="default"/>
      </w:rPr>
    </w:lvl>
    <w:lvl w:ilvl="2" w:tplc="5D0AB85C" w:tentative="1">
      <w:start w:val="1"/>
      <w:numFmt w:val="bullet"/>
      <w:lvlText w:val="•"/>
      <w:lvlJc w:val="left"/>
      <w:pPr>
        <w:tabs>
          <w:tab w:val="num" w:pos="2160"/>
        </w:tabs>
        <w:ind w:left="2160" w:hanging="360"/>
      </w:pPr>
      <w:rPr>
        <w:rFonts w:ascii="Arial" w:hAnsi="Arial" w:hint="default"/>
      </w:rPr>
    </w:lvl>
    <w:lvl w:ilvl="3" w:tplc="4B905138" w:tentative="1">
      <w:start w:val="1"/>
      <w:numFmt w:val="bullet"/>
      <w:lvlText w:val="•"/>
      <w:lvlJc w:val="left"/>
      <w:pPr>
        <w:tabs>
          <w:tab w:val="num" w:pos="2880"/>
        </w:tabs>
        <w:ind w:left="2880" w:hanging="360"/>
      </w:pPr>
      <w:rPr>
        <w:rFonts w:ascii="Arial" w:hAnsi="Arial" w:hint="default"/>
      </w:rPr>
    </w:lvl>
    <w:lvl w:ilvl="4" w:tplc="43FA640E" w:tentative="1">
      <w:start w:val="1"/>
      <w:numFmt w:val="bullet"/>
      <w:lvlText w:val="•"/>
      <w:lvlJc w:val="left"/>
      <w:pPr>
        <w:tabs>
          <w:tab w:val="num" w:pos="3600"/>
        </w:tabs>
        <w:ind w:left="3600" w:hanging="360"/>
      </w:pPr>
      <w:rPr>
        <w:rFonts w:ascii="Arial" w:hAnsi="Arial" w:hint="default"/>
      </w:rPr>
    </w:lvl>
    <w:lvl w:ilvl="5" w:tplc="FE5CBD8A" w:tentative="1">
      <w:start w:val="1"/>
      <w:numFmt w:val="bullet"/>
      <w:lvlText w:val="•"/>
      <w:lvlJc w:val="left"/>
      <w:pPr>
        <w:tabs>
          <w:tab w:val="num" w:pos="4320"/>
        </w:tabs>
        <w:ind w:left="4320" w:hanging="360"/>
      </w:pPr>
      <w:rPr>
        <w:rFonts w:ascii="Arial" w:hAnsi="Arial" w:hint="default"/>
      </w:rPr>
    </w:lvl>
    <w:lvl w:ilvl="6" w:tplc="DD9AEE5E" w:tentative="1">
      <w:start w:val="1"/>
      <w:numFmt w:val="bullet"/>
      <w:lvlText w:val="•"/>
      <w:lvlJc w:val="left"/>
      <w:pPr>
        <w:tabs>
          <w:tab w:val="num" w:pos="5040"/>
        </w:tabs>
        <w:ind w:left="5040" w:hanging="360"/>
      </w:pPr>
      <w:rPr>
        <w:rFonts w:ascii="Arial" w:hAnsi="Arial" w:hint="default"/>
      </w:rPr>
    </w:lvl>
    <w:lvl w:ilvl="7" w:tplc="21BCA6D4" w:tentative="1">
      <w:start w:val="1"/>
      <w:numFmt w:val="bullet"/>
      <w:lvlText w:val="•"/>
      <w:lvlJc w:val="left"/>
      <w:pPr>
        <w:tabs>
          <w:tab w:val="num" w:pos="5760"/>
        </w:tabs>
        <w:ind w:left="5760" w:hanging="360"/>
      </w:pPr>
      <w:rPr>
        <w:rFonts w:ascii="Arial" w:hAnsi="Arial" w:hint="default"/>
      </w:rPr>
    </w:lvl>
    <w:lvl w:ilvl="8" w:tplc="B3DCA336" w:tentative="1">
      <w:start w:val="1"/>
      <w:numFmt w:val="bullet"/>
      <w:lvlText w:val="•"/>
      <w:lvlJc w:val="left"/>
      <w:pPr>
        <w:tabs>
          <w:tab w:val="num" w:pos="6480"/>
        </w:tabs>
        <w:ind w:left="6480" w:hanging="360"/>
      </w:pPr>
      <w:rPr>
        <w:rFonts w:ascii="Arial" w:hAnsi="Arial" w:hint="default"/>
      </w:rPr>
    </w:lvl>
  </w:abstractNum>
  <w:abstractNum w:abstractNumId="4">
    <w:nsid w:val="0F4F71EA"/>
    <w:multiLevelType w:val="hybridMultilevel"/>
    <w:tmpl w:val="C9D6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3722D4"/>
    <w:multiLevelType w:val="hybridMultilevel"/>
    <w:tmpl w:val="C6D21F64"/>
    <w:lvl w:ilvl="0" w:tplc="A3F45058">
      <w:start w:val="1"/>
      <w:numFmt w:val="bullet"/>
      <w:lvlText w:val="•"/>
      <w:lvlJc w:val="left"/>
      <w:pPr>
        <w:tabs>
          <w:tab w:val="num" w:pos="720"/>
        </w:tabs>
        <w:ind w:left="720" w:hanging="360"/>
      </w:pPr>
      <w:rPr>
        <w:rFonts w:ascii="Arial" w:hAnsi="Arial" w:hint="default"/>
      </w:rPr>
    </w:lvl>
    <w:lvl w:ilvl="1" w:tplc="C8BA34F6" w:tentative="1">
      <w:start w:val="1"/>
      <w:numFmt w:val="bullet"/>
      <w:lvlText w:val="•"/>
      <w:lvlJc w:val="left"/>
      <w:pPr>
        <w:tabs>
          <w:tab w:val="num" w:pos="1440"/>
        </w:tabs>
        <w:ind w:left="1440" w:hanging="360"/>
      </w:pPr>
      <w:rPr>
        <w:rFonts w:ascii="Arial" w:hAnsi="Arial" w:hint="default"/>
      </w:rPr>
    </w:lvl>
    <w:lvl w:ilvl="2" w:tplc="0C7C472E" w:tentative="1">
      <w:start w:val="1"/>
      <w:numFmt w:val="bullet"/>
      <w:lvlText w:val="•"/>
      <w:lvlJc w:val="left"/>
      <w:pPr>
        <w:tabs>
          <w:tab w:val="num" w:pos="2160"/>
        </w:tabs>
        <w:ind w:left="2160" w:hanging="360"/>
      </w:pPr>
      <w:rPr>
        <w:rFonts w:ascii="Arial" w:hAnsi="Arial" w:hint="default"/>
      </w:rPr>
    </w:lvl>
    <w:lvl w:ilvl="3" w:tplc="396C391C" w:tentative="1">
      <w:start w:val="1"/>
      <w:numFmt w:val="bullet"/>
      <w:lvlText w:val="•"/>
      <w:lvlJc w:val="left"/>
      <w:pPr>
        <w:tabs>
          <w:tab w:val="num" w:pos="2880"/>
        </w:tabs>
        <w:ind w:left="2880" w:hanging="360"/>
      </w:pPr>
      <w:rPr>
        <w:rFonts w:ascii="Arial" w:hAnsi="Arial" w:hint="default"/>
      </w:rPr>
    </w:lvl>
    <w:lvl w:ilvl="4" w:tplc="78D86E56" w:tentative="1">
      <w:start w:val="1"/>
      <w:numFmt w:val="bullet"/>
      <w:lvlText w:val="•"/>
      <w:lvlJc w:val="left"/>
      <w:pPr>
        <w:tabs>
          <w:tab w:val="num" w:pos="3600"/>
        </w:tabs>
        <w:ind w:left="3600" w:hanging="360"/>
      </w:pPr>
      <w:rPr>
        <w:rFonts w:ascii="Arial" w:hAnsi="Arial" w:hint="default"/>
      </w:rPr>
    </w:lvl>
    <w:lvl w:ilvl="5" w:tplc="783CF7FA" w:tentative="1">
      <w:start w:val="1"/>
      <w:numFmt w:val="bullet"/>
      <w:lvlText w:val="•"/>
      <w:lvlJc w:val="left"/>
      <w:pPr>
        <w:tabs>
          <w:tab w:val="num" w:pos="4320"/>
        </w:tabs>
        <w:ind w:left="4320" w:hanging="360"/>
      </w:pPr>
      <w:rPr>
        <w:rFonts w:ascii="Arial" w:hAnsi="Arial" w:hint="default"/>
      </w:rPr>
    </w:lvl>
    <w:lvl w:ilvl="6" w:tplc="F0B6F6A2" w:tentative="1">
      <w:start w:val="1"/>
      <w:numFmt w:val="bullet"/>
      <w:lvlText w:val="•"/>
      <w:lvlJc w:val="left"/>
      <w:pPr>
        <w:tabs>
          <w:tab w:val="num" w:pos="5040"/>
        </w:tabs>
        <w:ind w:left="5040" w:hanging="360"/>
      </w:pPr>
      <w:rPr>
        <w:rFonts w:ascii="Arial" w:hAnsi="Arial" w:hint="default"/>
      </w:rPr>
    </w:lvl>
    <w:lvl w:ilvl="7" w:tplc="56A68C08" w:tentative="1">
      <w:start w:val="1"/>
      <w:numFmt w:val="bullet"/>
      <w:lvlText w:val="•"/>
      <w:lvlJc w:val="left"/>
      <w:pPr>
        <w:tabs>
          <w:tab w:val="num" w:pos="5760"/>
        </w:tabs>
        <w:ind w:left="5760" w:hanging="360"/>
      </w:pPr>
      <w:rPr>
        <w:rFonts w:ascii="Arial" w:hAnsi="Arial" w:hint="default"/>
      </w:rPr>
    </w:lvl>
    <w:lvl w:ilvl="8" w:tplc="9F5E81D2" w:tentative="1">
      <w:start w:val="1"/>
      <w:numFmt w:val="bullet"/>
      <w:lvlText w:val="•"/>
      <w:lvlJc w:val="left"/>
      <w:pPr>
        <w:tabs>
          <w:tab w:val="num" w:pos="6480"/>
        </w:tabs>
        <w:ind w:left="6480" w:hanging="360"/>
      </w:pPr>
      <w:rPr>
        <w:rFonts w:ascii="Arial" w:hAnsi="Arial" w:hint="default"/>
      </w:rPr>
    </w:lvl>
  </w:abstractNum>
  <w:abstractNum w:abstractNumId="6">
    <w:nsid w:val="16920582"/>
    <w:multiLevelType w:val="hybridMultilevel"/>
    <w:tmpl w:val="18E6B0EA"/>
    <w:lvl w:ilvl="0" w:tplc="B1BAC000">
      <w:start w:val="1"/>
      <w:numFmt w:val="bullet"/>
      <w:lvlText w:val="•"/>
      <w:lvlJc w:val="left"/>
      <w:pPr>
        <w:tabs>
          <w:tab w:val="num" w:pos="720"/>
        </w:tabs>
        <w:ind w:left="720" w:hanging="360"/>
      </w:pPr>
      <w:rPr>
        <w:rFonts w:ascii="Arial" w:hAnsi="Arial" w:hint="default"/>
      </w:rPr>
    </w:lvl>
    <w:lvl w:ilvl="1" w:tplc="441C5544" w:tentative="1">
      <w:start w:val="1"/>
      <w:numFmt w:val="bullet"/>
      <w:lvlText w:val="•"/>
      <w:lvlJc w:val="left"/>
      <w:pPr>
        <w:tabs>
          <w:tab w:val="num" w:pos="1440"/>
        </w:tabs>
        <w:ind w:left="1440" w:hanging="360"/>
      </w:pPr>
      <w:rPr>
        <w:rFonts w:ascii="Arial" w:hAnsi="Arial" w:hint="default"/>
      </w:rPr>
    </w:lvl>
    <w:lvl w:ilvl="2" w:tplc="95DCA31C" w:tentative="1">
      <w:start w:val="1"/>
      <w:numFmt w:val="bullet"/>
      <w:lvlText w:val="•"/>
      <w:lvlJc w:val="left"/>
      <w:pPr>
        <w:tabs>
          <w:tab w:val="num" w:pos="2160"/>
        </w:tabs>
        <w:ind w:left="2160" w:hanging="360"/>
      </w:pPr>
      <w:rPr>
        <w:rFonts w:ascii="Arial" w:hAnsi="Arial" w:hint="default"/>
      </w:rPr>
    </w:lvl>
    <w:lvl w:ilvl="3" w:tplc="DCCC24B0" w:tentative="1">
      <w:start w:val="1"/>
      <w:numFmt w:val="bullet"/>
      <w:lvlText w:val="•"/>
      <w:lvlJc w:val="left"/>
      <w:pPr>
        <w:tabs>
          <w:tab w:val="num" w:pos="2880"/>
        </w:tabs>
        <w:ind w:left="2880" w:hanging="360"/>
      </w:pPr>
      <w:rPr>
        <w:rFonts w:ascii="Arial" w:hAnsi="Arial" w:hint="default"/>
      </w:rPr>
    </w:lvl>
    <w:lvl w:ilvl="4" w:tplc="FFEA559E" w:tentative="1">
      <w:start w:val="1"/>
      <w:numFmt w:val="bullet"/>
      <w:lvlText w:val="•"/>
      <w:lvlJc w:val="left"/>
      <w:pPr>
        <w:tabs>
          <w:tab w:val="num" w:pos="3600"/>
        </w:tabs>
        <w:ind w:left="3600" w:hanging="360"/>
      </w:pPr>
      <w:rPr>
        <w:rFonts w:ascii="Arial" w:hAnsi="Arial" w:hint="default"/>
      </w:rPr>
    </w:lvl>
    <w:lvl w:ilvl="5" w:tplc="155853A6" w:tentative="1">
      <w:start w:val="1"/>
      <w:numFmt w:val="bullet"/>
      <w:lvlText w:val="•"/>
      <w:lvlJc w:val="left"/>
      <w:pPr>
        <w:tabs>
          <w:tab w:val="num" w:pos="4320"/>
        </w:tabs>
        <w:ind w:left="4320" w:hanging="360"/>
      </w:pPr>
      <w:rPr>
        <w:rFonts w:ascii="Arial" w:hAnsi="Arial" w:hint="default"/>
      </w:rPr>
    </w:lvl>
    <w:lvl w:ilvl="6" w:tplc="7A0EFABC" w:tentative="1">
      <w:start w:val="1"/>
      <w:numFmt w:val="bullet"/>
      <w:lvlText w:val="•"/>
      <w:lvlJc w:val="left"/>
      <w:pPr>
        <w:tabs>
          <w:tab w:val="num" w:pos="5040"/>
        </w:tabs>
        <w:ind w:left="5040" w:hanging="360"/>
      </w:pPr>
      <w:rPr>
        <w:rFonts w:ascii="Arial" w:hAnsi="Arial" w:hint="default"/>
      </w:rPr>
    </w:lvl>
    <w:lvl w:ilvl="7" w:tplc="C9BCEF30" w:tentative="1">
      <w:start w:val="1"/>
      <w:numFmt w:val="bullet"/>
      <w:lvlText w:val="•"/>
      <w:lvlJc w:val="left"/>
      <w:pPr>
        <w:tabs>
          <w:tab w:val="num" w:pos="5760"/>
        </w:tabs>
        <w:ind w:left="5760" w:hanging="360"/>
      </w:pPr>
      <w:rPr>
        <w:rFonts w:ascii="Arial" w:hAnsi="Arial" w:hint="default"/>
      </w:rPr>
    </w:lvl>
    <w:lvl w:ilvl="8" w:tplc="93602D3A" w:tentative="1">
      <w:start w:val="1"/>
      <w:numFmt w:val="bullet"/>
      <w:lvlText w:val="•"/>
      <w:lvlJc w:val="left"/>
      <w:pPr>
        <w:tabs>
          <w:tab w:val="num" w:pos="6480"/>
        </w:tabs>
        <w:ind w:left="6480" w:hanging="360"/>
      </w:pPr>
      <w:rPr>
        <w:rFonts w:ascii="Arial" w:hAnsi="Arial" w:hint="default"/>
      </w:rPr>
    </w:lvl>
  </w:abstractNum>
  <w:abstractNum w:abstractNumId="7">
    <w:nsid w:val="1E4A3310"/>
    <w:multiLevelType w:val="hybridMultilevel"/>
    <w:tmpl w:val="F3BC1B7E"/>
    <w:lvl w:ilvl="0" w:tplc="6CDCBC8E">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222A5D"/>
    <w:multiLevelType w:val="hybridMultilevel"/>
    <w:tmpl w:val="B81A4B1C"/>
    <w:lvl w:ilvl="0" w:tplc="CEE011D0">
      <w:start w:val="1"/>
      <w:numFmt w:val="lowerLetter"/>
      <w:lvlText w:val="(%1)"/>
      <w:lvlJc w:val="left"/>
      <w:pPr>
        <w:tabs>
          <w:tab w:val="num" w:pos="720"/>
        </w:tabs>
        <w:ind w:left="720" w:hanging="360"/>
      </w:pPr>
    </w:lvl>
    <w:lvl w:ilvl="1" w:tplc="A5B8F726" w:tentative="1">
      <w:start w:val="1"/>
      <w:numFmt w:val="lowerLetter"/>
      <w:lvlText w:val="(%2)"/>
      <w:lvlJc w:val="left"/>
      <w:pPr>
        <w:tabs>
          <w:tab w:val="num" w:pos="1440"/>
        </w:tabs>
        <w:ind w:left="1440" w:hanging="360"/>
      </w:pPr>
    </w:lvl>
    <w:lvl w:ilvl="2" w:tplc="3868749E" w:tentative="1">
      <w:start w:val="1"/>
      <w:numFmt w:val="lowerLetter"/>
      <w:lvlText w:val="(%3)"/>
      <w:lvlJc w:val="left"/>
      <w:pPr>
        <w:tabs>
          <w:tab w:val="num" w:pos="2160"/>
        </w:tabs>
        <w:ind w:left="2160" w:hanging="360"/>
      </w:pPr>
    </w:lvl>
    <w:lvl w:ilvl="3" w:tplc="562891EA" w:tentative="1">
      <w:start w:val="1"/>
      <w:numFmt w:val="lowerLetter"/>
      <w:lvlText w:val="(%4)"/>
      <w:lvlJc w:val="left"/>
      <w:pPr>
        <w:tabs>
          <w:tab w:val="num" w:pos="2880"/>
        </w:tabs>
        <w:ind w:left="2880" w:hanging="360"/>
      </w:pPr>
    </w:lvl>
    <w:lvl w:ilvl="4" w:tplc="5130F1F8" w:tentative="1">
      <w:start w:val="1"/>
      <w:numFmt w:val="lowerLetter"/>
      <w:lvlText w:val="(%5)"/>
      <w:lvlJc w:val="left"/>
      <w:pPr>
        <w:tabs>
          <w:tab w:val="num" w:pos="3600"/>
        </w:tabs>
        <w:ind w:left="3600" w:hanging="360"/>
      </w:pPr>
    </w:lvl>
    <w:lvl w:ilvl="5" w:tplc="78A02098" w:tentative="1">
      <w:start w:val="1"/>
      <w:numFmt w:val="lowerLetter"/>
      <w:lvlText w:val="(%6)"/>
      <w:lvlJc w:val="left"/>
      <w:pPr>
        <w:tabs>
          <w:tab w:val="num" w:pos="4320"/>
        </w:tabs>
        <w:ind w:left="4320" w:hanging="360"/>
      </w:pPr>
    </w:lvl>
    <w:lvl w:ilvl="6" w:tplc="E34A2828" w:tentative="1">
      <w:start w:val="1"/>
      <w:numFmt w:val="lowerLetter"/>
      <w:lvlText w:val="(%7)"/>
      <w:lvlJc w:val="left"/>
      <w:pPr>
        <w:tabs>
          <w:tab w:val="num" w:pos="5040"/>
        </w:tabs>
        <w:ind w:left="5040" w:hanging="360"/>
      </w:pPr>
    </w:lvl>
    <w:lvl w:ilvl="7" w:tplc="0712BE90" w:tentative="1">
      <w:start w:val="1"/>
      <w:numFmt w:val="lowerLetter"/>
      <w:lvlText w:val="(%8)"/>
      <w:lvlJc w:val="left"/>
      <w:pPr>
        <w:tabs>
          <w:tab w:val="num" w:pos="5760"/>
        </w:tabs>
        <w:ind w:left="5760" w:hanging="360"/>
      </w:pPr>
    </w:lvl>
    <w:lvl w:ilvl="8" w:tplc="150008F4" w:tentative="1">
      <w:start w:val="1"/>
      <w:numFmt w:val="lowerLetter"/>
      <w:lvlText w:val="(%9)"/>
      <w:lvlJc w:val="left"/>
      <w:pPr>
        <w:tabs>
          <w:tab w:val="num" w:pos="6480"/>
        </w:tabs>
        <w:ind w:left="6480" w:hanging="360"/>
      </w:pPr>
    </w:lvl>
  </w:abstractNum>
  <w:abstractNum w:abstractNumId="9">
    <w:nsid w:val="2A93064A"/>
    <w:multiLevelType w:val="hybridMultilevel"/>
    <w:tmpl w:val="C5643024"/>
    <w:lvl w:ilvl="0" w:tplc="58F06978">
      <w:start w:val="1"/>
      <w:numFmt w:val="bullet"/>
      <w:lvlText w:val="•"/>
      <w:lvlJc w:val="left"/>
      <w:pPr>
        <w:tabs>
          <w:tab w:val="num" w:pos="720"/>
        </w:tabs>
        <w:ind w:left="720" w:hanging="360"/>
      </w:pPr>
      <w:rPr>
        <w:rFonts w:ascii="Arial" w:hAnsi="Arial" w:hint="default"/>
      </w:rPr>
    </w:lvl>
    <w:lvl w:ilvl="1" w:tplc="ACD27086" w:tentative="1">
      <w:start w:val="1"/>
      <w:numFmt w:val="bullet"/>
      <w:lvlText w:val="•"/>
      <w:lvlJc w:val="left"/>
      <w:pPr>
        <w:tabs>
          <w:tab w:val="num" w:pos="1440"/>
        </w:tabs>
        <w:ind w:left="1440" w:hanging="360"/>
      </w:pPr>
      <w:rPr>
        <w:rFonts w:ascii="Arial" w:hAnsi="Arial" w:hint="default"/>
      </w:rPr>
    </w:lvl>
    <w:lvl w:ilvl="2" w:tplc="5D9223B2" w:tentative="1">
      <w:start w:val="1"/>
      <w:numFmt w:val="bullet"/>
      <w:lvlText w:val="•"/>
      <w:lvlJc w:val="left"/>
      <w:pPr>
        <w:tabs>
          <w:tab w:val="num" w:pos="2160"/>
        </w:tabs>
        <w:ind w:left="2160" w:hanging="360"/>
      </w:pPr>
      <w:rPr>
        <w:rFonts w:ascii="Arial" w:hAnsi="Arial" w:hint="default"/>
      </w:rPr>
    </w:lvl>
    <w:lvl w:ilvl="3" w:tplc="AD82D60E" w:tentative="1">
      <w:start w:val="1"/>
      <w:numFmt w:val="bullet"/>
      <w:lvlText w:val="•"/>
      <w:lvlJc w:val="left"/>
      <w:pPr>
        <w:tabs>
          <w:tab w:val="num" w:pos="2880"/>
        </w:tabs>
        <w:ind w:left="2880" w:hanging="360"/>
      </w:pPr>
      <w:rPr>
        <w:rFonts w:ascii="Arial" w:hAnsi="Arial" w:hint="default"/>
      </w:rPr>
    </w:lvl>
    <w:lvl w:ilvl="4" w:tplc="7BF872C8" w:tentative="1">
      <w:start w:val="1"/>
      <w:numFmt w:val="bullet"/>
      <w:lvlText w:val="•"/>
      <w:lvlJc w:val="left"/>
      <w:pPr>
        <w:tabs>
          <w:tab w:val="num" w:pos="3600"/>
        </w:tabs>
        <w:ind w:left="3600" w:hanging="360"/>
      </w:pPr>
      <w:rPr>
        <w:rFonts w:ascii="Arial" w:hAnsi="Arial" w:hint="default"/>
      </w:rPr>
    </w:lvl>
    <w:lvl w:ilvl="5" w:tplc="C96497D2" w:tentative="1">
      <w:start w:val="1"/>
      <w:numFmt w:val="bullet"/>
      <w:lvlText w:val="•"/>
      <w:lvlJc w:val="left"/>
      <w:pPr>
        <w:tabs>
          <w:tab w:val="num" w:pos="4320"/>
        </w:tabs>
        <w:ind w:left="4320" w:hanging="360"/>
      </w:pPr>
      <w:rPr>
        <w:rFonts w:ascii="Arial" w:hAnsi="Arial" w:hint="default"/>
      </w:rPr>
    </w:lvl>
    <w:lvl w:ilvl="6" w:tplc="C2D06136" w:tentative="1">
      <w:start w:val="1"/>
      <w:numFmt w:val="bullet"/>
      <w:lvlText w:val="•"/>
      <w:lvlJc w:val="left"/>
      <w:pPr>
        <w:tabs>
          <w:tab w:val="num" w:pos="5040"/>
        </w:tabs>
        <w:ind w:left="5040" w:hanging="360"/>
      </w:pPr>
      <w:rPr>
        <w:rFonts w:ascii="Arial" w:hAnsi="Arial" w:hint="default"/>
      </w:rPr>
    </w:lvl>
    <w:lvl w:ilvl="7" w:tplc="D124F0DE" w:tentative="1">
      <w:start w:val="1"/>
      <w:numFmt w:val="bullet"/>
      <w:lvlText w:val="•"/>
      <w:lvlJc w:val="left"/>
      <w:pPr>
        <w:tabs>
          <w:tab w:val="num" w:pos="5760"/>
        </w:tabs>
        <w:ind w:left="5760" w:hanging="360"/>
      </w:pPr>
      <w:rPr>
        <w:rFonts w:ascii="Arial" w:hAnsi="Arial" w:hint="default"/>
      </w:rPr>
    </w:lvl>
    <w:lvl w:ilvl="8" w:tplc="0B7E31AC" w:tentative="1">
      <w:start w:val="1"/>
      <w:numFmt w:val="bullet"/>
      <w:lvlText w:val="•"/>
      <w:lvlJc w:val="left"/>
      <w:pPr>
        <w:tabs>
          <w:tab w:val="num" w:pos="6480"/>
        </w:tabs>
        <w:ind w:left="6480" w:hanging="360"/>
      </w:pPr>
      <w:rPr>
        <w:rFonts w:ascii="Arial" w:hAnsi="Arial" w:hint="default"/>
      </w:rPr>
    </w:lvl>
  </w:abstractNum>
  <w:abstractNum w:abstractNumId="10">
    <w:nsid w:val="2BB33CD4"/>
    <w:multiLevelType w:val="hybridMultilevel"/>
    <w:tmpl w:val="C0200188"/>
    <w:lvl w:ilvl="0" w:tplc="2A80F8A4">
      <w:start w:val="1"/>
      <w:numFmt w:val="bullet"/>
      <w:lvlText w:val="•"/>
      <w:lvlJc w:val="left"/>
      <w:pPr>
        <w:tabs>
          <w:tab w:val="num" w:pos="720"/>
        </w:tabs>
        <w:ind w:left="720" w:hanging="360"/>
      </w:pPr>
      <w:rPr>
        <w:rFonts w:ascii="Arial" w:hAnsi="Arial" w:hint="default"/>
      </w:rPr>
    </w:lvl>
    <w:lvl w:ilvl="1" w:tplc="4E20B134" w:tentative="1">
      <w:start w:val="1"/>
      <w:numFmt w:val="bullet"/>
      <w:lvlText w:val="•"/>
      <w:lvlJc w:val="left"/>
      <w:pPr>
        <w:tabs>
          <w:tab w:val="num" w:pos="1440"/>
        </w:tabs>
        <w:ind w:left="1440" w:hanging="360"/>
      </w:pPr>
      <w:rPr>
        <w:rFonts w:ascii="Arial" w:hAnsi="Arial" w:hint="default"/>
      </w:rPr>
    </w:lvl>
    <w:lvl w:ilvl="2" w:tplc="A40E5E1E" w:tentative="1">
      <w:start w:val="1"/>
      <w:numFmt w:val="bullet"/>
      <w:lvlText w:val="•"/>
      <w:lvlJc w:val="left"/>
      <w:pPr>
        <w:tabs>
          <w:tab w:val="num" w:pos="2160"/>
        </w:tabs>
        <w:ind w:left="2160" w:hanging="360"/>
      </w:pPr>
      <w:rPr>
        <w:rFonts w:ascii="Arial" w:hAnsi="Arial" w:hint="default"/>
      </w:rPr>
    </w:lvl>
    <w:lvl w:ilvl="3" w:tplc="0D7CA5F6" w:tentative="1">
      <w:start w:val="1"/>
      <w:numFmt w:val="bullet"/>
      <w:lvlText w:val="•"/>
      <w:lvlJc w:val="left"/>
      <w:pPr>
        <w:tabs>
          <w:tab w:val="num" w:pos="2880"/>
        </w:tabs>
        <w:ind w:left="2880" w:hanging="360"/>
      </w:pPr>
      <w:rPr>
        <w:rFonts w:ascii="Arial" w:hAnsi="Arial" w:hint="default"/>
      </w:rPr>
    </w:lvl>
    <w:lvl w:ilvl="4" w:tplc="7EDC40E2" w:tentative="1">
      <w:start w:val="1"/>
      <w:numFmt w:val="bullet"/>
      <w:lvlText w:val="•"/>
      <w:lvlJc w:val="left"/>
      <w:pPr>
        <w:tabs>
          <w:tab w:val="num" w:pos="3600"/>
        </w:tabs>
        <w:ind w:left="3600" w:hanging="360"/>
      </w:pPr>
      <w:rPr>
        <w:rFonts w:ascii="Arial" w:hAnsi="Arial" w:hint="default"/>
      </w:rPr>
    </w:lvl>
    <w:lvl w:ilvl="5" w:tplc="6C76589A" w:tentative="1">
      <w:start w:val="1"/>
      <w:numFmt w:val="bullet"/>
      <w:lvlText w:val="•"/>
      <w:lvlJc w:val="left"/>
      <w:pPr>
        <w:tabs>
          <w:tab w:val="num" w:pos="4320"/>
        </w:tabs>
        <w:ind w:left="4320" w:hanging="360"/>
      </w:pPr>
      <w:rPr>
        <w:rFonts w:ascii="Arial" w:hAnsi="Arial" w:hint="default"/>
      </w:rPr>
    </w:lvl>
    <w:lvl w:ilvl="6" w:tplc="7D2EE164" w:tentative="1">
      <w:start w:val="1"/>
      <w:numFmt w:val="bullet"/>
      <w:lvlText w:val="•"/>
      <w:lvlJc w:val="left"/>
      <w:pPr>
        <w:tabs>
          <w:tab w:val="num" w:pos="5040"/>
        </w:tabs>
        <w:ind w:left="5040" w:hanging="360"/>
      </w:pPr>
      <w:rPr>
        <w:rFonts w:ascii="Arial" w:hAnsi="Arial" w:hint="default"/>
      </w:rPr>
    </w:lvl>
    <w:lvl w:ilvl="7" w:tplc="7B5E476C" w:tentative="1">
      <w:start w:val="1"/>
      <w:numFmt w:val="bullet"/>
      <w:lvlText w:val="•"/>
      <w:lvlJc w:val="left"/>
      <w:pPr>
        <w:tabs>
          <w:tab w:val="num" w:pos="5760"/>
        </w:tabs>
        <w:ind w:left="5760" w:hanging="360"/>
      </w:pPr>
      <w:rPr>
        <w:rFonts w:ascii="Arial" w:hAnsi="Arial" w:hint="default"/>
      </w:rPr>
    </w:lvl>
    <w:lvl w:ilvl="8" w:tplc="7CCC4290" w:tentative="1">
      <w:start w:val="1"/>
      <w:numFmt w:val="bullet"/>
      <w:lvlText w:val="•"/>
      <w:lvlJc w:val="left"/>
      <w:pPr>
        <w:tabs>
          <w:tab w:val="num" w:pos="6480"/>
        </w:tabs>
        <w:ind w:left="6480" w:hanging="360"/>
      </w:pPr>
      <w:rPr>
        <w:rFonts w:ascii="Arial" w:hAnsi="Arial" w:hint="default"/>
      </w:rPr>
    </w:lvl>
  </w:abstractNum>
  <w:abstractNum w:abstractNumId="11">
    <w:nsid w:val="47A2638C"/>
    <w:multiLevelType w:val="hybridMultilevel"/>
    <w:tmpl w:val="89E21DBE"/>
    <w:lvl w:ilvl="0" w:tplc="732245AA">
      <w:start w:val="1"/>
      <w:numFmt w:val="bullet"/>
      <w:lvlText w:val="•"/>
      <w:lvlJc w:val="left"/>
      <w:pPr>
        <w:tabs>
          <w:tab w:val="num" w:pos="720"/>
        </w:tabs>
        <w:ind w:left="720" w:hanging="360"/>
      </w:pPr>
      <w:rPr>
        <w:rFonts w:ascii="Arial" w:hAnsi="Arial" w:hint="default"/>
      </w:rPr>
    </w:lvl>
    <w:lvl w:ilvl="1" w:tplc="1DBC1DC2" w:tentative="1">
      <w:start w:val="1"/>
      <w:numFmt w:val="bullet"/>
      <w:lvlText w:val="•"/>
      <w:lvlJc w:val="left"/>
      <w:pPr>
        <w:tabs>
          <w:tab w:val="num" w:pos="1440"/>
        </w:tabs>
        <w:ind w:left="1440" w:hanging="360"/>
      </w:pPr>
      <w:rPr>
        <w:rFonts w:ascii="Arial" w:hAnsi="Arial" w:hint="default"/>
      </w:rPr>
    </w:lvl>
    <w:lvl w:ilvl="2" w:tplc="09044294" w:tentative="1">
      <w:start w:val="1"/>
      <w:numFmt w:val="bullet"/>
      <w:lvlText w:val="•"/>
      <w:lvlJc w:val="left"/>
      <w:pPr>
        <w:tabs>
          <w:tab w:val="num" w:pos="2160"/>
        </w:tabs>
        <w:ind w:left="2160" w:hanging="360"/>
      </w:pPr>
      <w:rPr>
        <w:rFonts w:ascii="Arial" w:hAnsi="Arial" w:hint="default"/>
      </w:rPr>
    </w:lvl>
    <w:lvl w:ilvl="3" w:tplc="8746EC04" w:tentative="1">
      <w:start w:val="1"/>
      <w:numFmt w:val="bullet"/>
      <w:lvlText w:val="•"/>
      <w:lvlJc w:val="left"/>
      <w:pPr>
        <w:tabs>
          <w:tab w:val="num" w:pos="2880"/>
        </w:tabs>
        <w:ind w:left="2880" w:hanging="360"/>
      </w:pPr>
      <w:rPr>
        <w:rFonts w:ascii="Arial" w:hAnsi="Arial" w:hint="default"/>
      </w:rPr>
    </w:lvl>
    <w:lvl w:ilvl="4" w:tplc="E6CCBB20" w:tentative="1">
      <w:start w:val="1"/>
      <w:numFmt w:val="bullet"/>
      <w:lvlText w:val="•"/>
      <w:lvlJc w:val="left"/>
      <w:pPr>
        <w:tabs>
          <w:tab w:val="num" w:pos="3600"/>
        </w:tabs>
        <w:ind w:left="3600" w:hanging="360"/>
      </w:pPr>
      <w:rPr>
        <w:rFonts w:ascii="Arial" w:hAnsi="Arial" w:hint="default"/>
      </w:rPr>
    </w:lvl>
    <w:lvl w:ilvl="5" w:tplc="69160500" w:tentative="1">
      <w:start w:val="1"/>
      <w:numFmt w:val="bullet"/>
      <w:lvlText w:val="•"/>
      <w:lvlJc w:val="left"/>
      <w:pPr>
        <w:tabs>
          <w:tab w:val="num" w:pos="4320"/>
        </w:tabs>
        <w:ind w:left="4320" w:hanging="360"/>
      </w:pPr>
      <w:rPr>
        <w:rFonts w:ascii="Arial" w:hAnsi="Arial" w:hint="default"/>
      </w:rPr>
    </w:lvl>
    <w:lvl w:ilvl="6" w:tplc="1F62608A" w:tentative="1">
      <w:start w:val="1"/>
      <w:numFmt w:val="bullet"/>
      <w:lvlText w:val="•"/>
      <w:lvlJc w:val="left"/>
      <w:pPr>
        <w:tabs>
          <w:tab w:val="num" w:pos="5040"/>
        </w:tabs>
        <w:ind w:left="5040" w:hanging="360"/>
      </w:pPr>
      <w:rPr>
        <w:rFonts w:ascii="Arial" w:hAnsi="Arial" w:hint="default"/>
      </w:rPr>
    </w:lvl>
    <w:lvl w:ilvl="7" w:tplc="21506D2C" w:tentative="1">
      <w:start w:val="1"/>
      <w:numFmt w:val="bullet"/>
      <w:lvlText w:val="•"/>
      <w:lvlJc w:val="left"/>
      <w:pPr>
        <w:tabs>
          <w:tab w:val="num" w:pos="5760"/>
        </w:tabs>
        <w:ind w:left="5760" w:hanging="360"/>
      </w:pPr>
      <w:rPr>
        <w:rFonts w:ascii="Arial" w:hAnsi="Arial" w:hint="default"/>
      </w:rPr>
    </w:lvl>
    <w:lvl w:ilvl="8" w:tplc="CF326B78" w:tentative="1">
      <w:start w:val="1"/>
      <w:numFmt w:val="bullet"/>
      <w:lvlText w:val="•"/>
      <w:lvlJc w:val="left"/>
      <w:pPr>
        <w:tabs>
          <w:tab w:val="num" w:pos="6480"/>
        </w:tabs>
        <w:ind w:left="6480" w:hanging="360"/>
      </w:pPr>
      <w:rPr>
        <w:rFonts w:ascii="Arial" w:hAnsi="Arial" w:hint="default"/>
      </w:rPr>
    </w:lvl>
  </w:abstractNum>
  <w:abstractNum w:abstractNumId="12">
    <w:nsid w:val="489B1FAF"/>
    <w:multiLevelType w:val="hybridMultilevel"/>
    <w:tmpl w:val="59DA896C"/>
    <w:lvl w:ilvl="0" w:tplc="8B68B19A">
      <w:start w:val="1"/>
      <w:numFmt w:val="bullet"/>
      <w:lvlText w:val="•"/>
      <w:lvlJc w:val="left"/>
      <w:pPr>
        <w:tabs>
          <w:tab w:val="num" w:pos="720"/>
        </w:tabs>
        <w:ind w:left="720" w:hanging="360"/>
      </w:pPr>
      <w:rPr>
        <w:rFonts w:ascii="Arial" w:hAnsi="Arial" w:hint="default"/>
      </w:rPr>
    </w:lvl>
    <w:lvl w:ilvl="1" w:tplc="DECAB05C" w:tentative="1">
      <w:start w:val="1"/>
      <w:numFmt w:val="bullet"/>
      <w:lvlText w:val="•"/>
      <w:lvlJc w:val="left"/>
      <w:pPr>
        <w:tabs>
          <w:tab w:val="num" w:pos="1440"/>
        </w:tabs>
        <w:ind w:left="1440" w:hanging="360"/>
      </w:pPr>
      <w:rPr>
        <w:rFonts w:ascii="Arial" w:hAnsi="Arial" w:hint="default"/>
      </w:rPr>
    </w:lvl>
    <w:lvl w:ilvl="2" w:tplc="5F6E88F0" w:tentative="1">
      <w:start w:val="1"/>
      <w:numFmt w:val="bullet"/>
      <w:lvlText w:val="•"/>
      <w:lvlJc w:val="left"/>
      <w:pPr>
        <w:tabs>
          <w:tab w:val="num" w:pos="2160"/>
        </w:tabs>
        <w:ind w:left="2160" w:hanging="360"/>
      </w:pPr>
      <w:rPr>
        <w:rFonts w:ascii="Arial" w:hAnsi="Arial" w:hint="default"/>
      </w:rPr>
    </w:lvl>
    <w:lvl w:ilvl="3" w:tplc="E74C0004" w:tentative="1">
      <w:start w:val="1"/>
      <w:numFmt w:val="bullet"/>
      <w:lvlText w:val="•"/>
      <w:lvlJc w:val="left"/>
      <w:pPr>
        <w:tabs>
          <w:tab w:val="num" w:pos="2880"/>
        </w:tabs>
        <w:ind w:left="2880" w:hanging="360"/>
      </w:pPr>
      <w:rPr>
        <w:rFonts w:ascii="Arial" w:hAnsi="Arial" w:hint="default"/>
      </w:rPr>
    </w:lvl>
    <w:lvl w:ilvl="4" w:tplc="E7CE7778" w:tentative="1">
      <w:start w:val="1"/>
      <w:numFmt w:val="bullet"/>
      <w:lvlText w:val="•"/>
      <w:lvlJc w:val="left"/>
      <w:pPr>
        <w:tabs>
          <w:tab w:val="num" w:pos="3600"/>
        </w:tabs>
        <w:ind w:left="3600" w:hanging="360"/>
      </w:pPr>
      <w:rPr>
        <w:rFonts w:ascii="Arial" w:hAnsi="Arial" w:hint="default"/>
      </w:rPr>
    </w:lvl>
    <w:lvl w:ilvl="5" w:tplc="DABCE7E6" w:tentative="1">
      <w:start w:val="1"/>
      <w:numFmt w:val="bullet"/>
      <w:lvlText w:val="•"/>
      <w:lvlJc w:val="left"/>
      <w:pPr>
        <w:tabs>
          <w:tab w:val="num" w:pos="4320"/>
        </w:tabs>
        <w:ind w:left="4320" w:hanging="360"/>
      </w:pPr>
      <w:rPr>
        <w:rFonts w:ascii="Arial" w:hAnsi="Arial" w:hint="default"/>
      </w:rPr>
    </w:lvl>
    <w:lvl w:ilvl="6" w:tplc="12AA6480" w:tentative="1">
      <w:start w:val="1"/>
      <w:numFmt w:val="bullet"/>
      <w:lvlText w:val="•"/>
      <w:lvlJc w:val="left"/>
      <w:pPr>
        <w:tabs>
          <w:tab w:val="num" w:pos="5040"/>
        </w:tabs>
        <w:ind w:left="5040" w:hanging="360"/>
      </w:pPr>
      <w:rPr>
        <w:rFonts w:ascii="Arial" w:hAnsi="Arial" w:hint="default"/>
      </w:rPr>
    </w:lvl>
    <w:lvl w:ilvl="7" w:tplc="F4D2B440" w:tentative="1">
      <w:start w:val="1"/>
      <w:numFmt w:val="bullet"/>
      <w:lvlText w:val="•"/>
      <w:lvlJc w:val="left"/>
      <w:pPr>
        <w:tabs>
          <w:tab w:val="num" w:pos="5760"/>
        </w:tabs>
        <w:ind w:left="5760" w:hanging="360"/>
      </w:pPr>
      <w:rPr>
        <w:rFonts w:ascii="Arial" w:hAnsi="Arial" w:hint="default"/>
      </w:rPr>
    </w:lvl>
    <w:lvl w:ilvl="8" w:tplc="A95E1882" w:tentative="1">
      <w:start w:val="1"/>
      <w:numFmt w:val="bullet"/>
      <w:lvlText w:val="•"/>
      <w:lvlJc w:val="left"/>
      <w:pPr>
        <w:tabs>
          <w:tab w:val="num" w:pos="6480"/>
        </w:tabs>
        <w:ind w:left="6480" w:hanging="360"/>
      </w:pPr>
      <w:rPr>
        <w:rFonts w:ascii="Arial" w:hAnsi="Arial" w:hint="default"/>
      </w:rPr>
    </w:lvl>
  </w:abstractNum>
  <w:abstractNum w:abstractNumId="13">
    <w:nsid w:val="4AFB3F18"/>
    <w:multiLevelType w:val="hybridMultilevel"/>
    <w:tmpl w:val="7514DD9E"/>
    <w:lvl w:ilvl="0" w:tplc="3F3061C4">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8184B32"/>
    <w:multiLevelType w:val="hybridMultilevel"/>
    <w:tmpl w:val="36E44BB0"/>
    <w:lvl w:ilvl="0" w:tplc="FFA4C468">
      <w:start w:val="1"/>
      <w:numFmt w:val="bullet"/>
      <w:lvlText w:val="•"/>
      <w:lvlJc w:val="left"/>
      <w:pPr>
        <w:tabs>
          <w:tab w:val="num" w:pos="720"/>
        </w:tabs>
        <w:ind w:left="720" w:hanging="360"/>
      </w:pPr>
      <w:rPr>
        <w:rFonts w:ascii="Arial" w:hAnsi="Arial" w:hint="default"/>
      </w:rPr>
    </w:lvl>
    <w:lvl w:ilvl="1" w:tplc="2E889F8A">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7E493E"/>
    <w:multiLevelType w:val="hybridMultilevel"/>
    <w:tmpl w:val="38384F78"/>
    <w:lvl w:ilvl="0" w:tplc="3524F918">
      <w:start w:val="1"/>
      <w:numFmt w:val="bullet"/>
      <w:lvlText w:val="•"/>
      <w:lvlJc w:val="left"/>
      <w:pPr>
        <w:tabs>
          <w:tab w:val="num" w:pos="720"/>
        </w:tabs>
        <w:ind w:left="720" w:hanging="360"/>
      </w:pPr>
      <w:rPr>
        <w:rFonts w:ascii="Arial" w:hAnsi="Arial" w:hint="default"/>
      </w:rPr>
    </w:lvl>
    <w:lvl w:ilvl="1" w:tplc="919446F2" w:tentative="1">
      <w:start w:val="1"/>
      <w:numFmt w:val="bullet"/>
      <w:lvlText w:val="•"/>
      <w:lvlJc w:val="left"/>
      <w:pPr>
        <w:tabs>
          <w:tab w:val="num" w:pos="1440"/>
        </w:tabs>
        <w:ind w:left="1440" w:hanging="360"/>
      </w:pPr>
      <w:rPr>
        <w:rFonts w:ascii="Arial" w:hAnsi="Arial" w:hint="default"/>
      </w:rPr>
    </w:lvl>
    <w:lvl w:ilvl="2" w:tplc="301E7D52" w:tentative="1">
      <w:start w:val="1"/>
      <w:numFmt w:val="bullet"/>
      <w:lvlText w:val="•"/>
      <w:lvlJc w:val="left"/>
      <w:pPr>
        <w:tabs>
          <w:tab w:val="num" w:pos="2160"/>
        </w:tabs>
        <w:ind w:left="2160" w:hanging="360"/>
      </w:pPr>
      <w:rPr>
        <w:rFonts w:ascii="Arial" w:hAnsi="Arial" w:hint="default"/>
      </w:rPr>
    </w:lvl>
    <w:lvl w:ilvl="3" w:tplc="1256CDCC" w:tentative="1">
      <w:start w:val="1"/>
      <w:numFmt w:val="bullet"/>
      <w:lvlText w:val="•"/>
      <w:lvlJc w:val="left"/>
      <w:pPr>
        <w:tabs>
          <w:tab w:val="num" w:pos="2880"/>
        </w:tabs>
        <w:ind w:left="2880" w:hanging="360"/>
      </w:pPr>
      <w:rPr>
        <w:rFonts w:ascii="Arial" w:hAnsi="Arial" w:hint="default"/>
      </w:rPr>
    </w:lvl>
    <w:lvl w:ilvl="4" w:tplc="97B8D29A" w:tentative="1">
      <w:start w:val="1"/>
      <w:numFmt w:val="bullet"/>
      <w:lvlText w:val="•"/>
      <w:lvlJc w:val="left"/>
      <w:pPr>
        <w:tabs>
          <w:tab w:val="num" w:pos="3600"/>
        </w:tabs>
        <w:ind w:left="3600" w:hanging="360"/>
      </w:pPr>
      <w:rPr>
        <w:rFonts w:ascii="Arial" w:hAnsi="Arial" w:hint="default"/>
      </w:rPr>
    </w:lvl>
    <w:lvl w:ilvl="5" w:tplc="F3548C78" w:tentative="1">
      <w:start w:val="1"/>
      <w:numFmt w:val="bullet"/>
      <w:lvlText w:val="•"/>
      <w:lvlJc w:val="left"/>
      <w:pPr>
        <w:tabs>
          <w:tab w:val="num" w:pos="4320"/>
        </w:tabs>
        <w:ind w:left="4320" w:hanging="360"/>
      </w:pPr>
      <w:rPr>
        <w:rFonts w:ascii="Arial" w:hAnsi="Arial" w:hint="default"/>
      </w:rPr>
    </w:lvl>
    <w:lvl w:ilvl="6" w:tplc="5CBC147C" w:tentative="1">
      <w:start w:val="1"/>
      <w:numFmt w:val="bullet"/>
      <w:lvlText w:val="•"/>
      <w:lvlJc w:val="left"/>
      <w:pPr>
        <w:tabs>
          <w:tab w:val="num" w:pos="5040"/>
        </w:tabs>
        <w:ind w:left="5040" w:hanging="360"/>
      </w:pPr>
      <w:rPr>
        <w:rFonts w:ascii="Arial" w:hAnsi="Arial" w:hint="default"/>
      </w:rPr>
    </w:lvl>
    <w:lvl w:ilvl="7" w:tplc="1A02486A" w:tentative="1">
      <w:start w:val="1"/>
      <w:numFmt w:val="bullet"/>
      <w:lvlText w:val="•"/>
      <w:lvlJc w:val="left"/>
      <w:pPr>
        <w:tabs>
          <w:tab w:val="num" w:pos="5760"/>
        </w:tabs>
        <w:ind w:left="5760" w:hanging="360"/>
      </w:pPr>
      <w:rPr>
        <w:rFonts w:ascii="Arial" w:hAnsi="Arial" w:hint="default"/>
      </w:rPr>
    </w:lvl>
    <w:lvl w:ilvl="8" w:tplc="5B623E7A" w:tentative="1">
      <w:start w:val="1"/>
      <w:numFmt w:val="bullet"/>
      <w:lvlText w:val="•"/>
      <w:lvlJc w:val="left"/>
      <w:pPr>
        <w:tabs>
          <w:tab w:val="num" w:pos="6480"/>
        </w:tabs>
        <w:ind w:left="6480" w:hanging="360"/>
      </w:pPr>
      <w:rPr>
        <w:rFonts w:ascii="Arial" w:hAnsi="Arial" w:hint="default"/>
      </w:rPr>
    </w:lvl>
  </w:abstractNum>
  <w:abstractNum w:abstractNumId="16">
    <w:nsid w:val="69257C3B"/>
    <w:multiLevelType w:val="hybridMultilevel"/>
    <w:tmpl w:val="7BE68B76"/>
    <w:lvl w:ilvl="0" w:tplc="FFA4C468">
      <w:start w:val="1"/>
      <w:numFmt w:val="bullet"/>
      <w:lvlText w:val="•"/>
      <w:lvlJc w:val="left"/>
      <w:pPr>
        <w:tabs>
          <w:tab w:val="num" w:pos="720"/>
        </w:tabs>
        <w:ind w:left="720" w:hanging="360"/>
      </w:pPr>
      <w:rPr>
        <w:rFonts w:ascii="Arial" w:hAnsi="Arial" w:hint="default"/>
      </w:rPr>
    </w:lvl>
    <w:lvl w:ilvl="1" w:tplc="442EEB9A" w:tentative="1">
      <w:start w:val="1"/>
      <w:numFmt w:val="bullet"/>
      <w:lvlText w:val="•"/>
      <w:lvlJc w:val="left"/>
      <w:pPr>
        <w:tabs>
          <w:tab w:val="num" w:pos="1440"/>
        </w:tabs>
        <w:ind w:left="1440" w:hanging="360"/>
      </w:pPr>
      <w:rPr>
        <w:rFonts w:ascii="Arial" w:hAnsi="Arial" w:hint="default"/>
      </w:rPr>
    </w:lvl>
    <w:lvl w:ilvl="2" w:tplc="0DDC1AFA" w:tentative="1">
      <w:start w:val="1"/>
      <w:numFmt w:val="bullet"/>
      <w:lvlText w:val="•"/>
      <w:lvlJc w:val="left"/>
      <w:pPr>
        <w:tabs>
          <w:tab w:val="num" w:pos="2160"/>
        </w:tabs>
        <w:ind w:left="2160" w:hanging="360"/>
      </w:pPr>
      <w:rPr>
        <w:rFonts w:ascii="Arial" w:hAnsi="Arial" w:hint="default"/>
      </w:rPr>
    </w:lvl>
    <w:lvl w:ilvl="3" w:tplc="67DC00D6" w:tentative="1">
      <w:start w:val="1"/>
      <w:numFmt w:val="bullet"/>
      <w:lvlText w:val="•"/>
      <w:lvlJc w:val="left"/>
      <w:pPr>
        <w:tabs>
          <w:tab w:val="num" w:pos="2880"/>
        </w:tabs>
        <w:ind w:left="2880" w:hanging="360"/>
      </w:pPr>
      <w:rPr>
        <w:rFonts w:ascii="Arial" w:hAnsi="Arial" w:hint="default"/>
      </w:rPr>
    </w:lvl>
    <w:lvl w:ilvl="4" w:tplc="5BCE7B3C" w:tentative="1">
      <w:start w:val="1"/>
      <w:numFmt w:val="bullet"/>
      <w:lvlText w:val="•"/>
      <w:lvlJc w:val="left"/>
      <w:pPr>
        <w:tabs>
          <w:tab w:val="num" w:pos="3600"/>
        </w:tabs>
        <w:ind w:left="3600" w:hanging="360"/>
      </w:pPr>
      <w:rPr>
        <w:rFonts w:ascii="Arial" w:hAnsi="Arial" w:hint="default"/>
      </w:rPr>
    </w:lvl>
    <w:lvl w:ilvl="5" w:tplc="4AECB2E6" w:tentative="1">
      <w:start w:val="1"/>
      <w:numFmt w:val="bullet"/>
      <w:lvlText w:val="•"/>
      <w:lvlJc w:val="left"/>
      <w:pPr>
        <w:tabs>
          <w:tab w:val="num" w:pos="4320"/>
        </w:tabs>
        <w:ind w:left="4320" w:hanging="360"/>
      </w:pPr>
      <w:rPr>
        <w:rFonts w:ascii="Arial" w:hAnsi="Arial" w:hint="default"/>
      </w:rPr>
    </w:lvl>
    <w:lvl w:ilvl="6" w:tplc="BB4CDE64" w:tentative="1">
      <w:start w:val="1"/>
      <w:numFmt w:val="bullet"/>
      <w:lvlText w:val="•"/>
      <w:lvlJc w:val="left"/>
      <w:pPr>
        <w:tabs>
          <w:tab w:val="num" w:pos="5040"/>
        </w:tabs>
        <w:ind w:left="5040" w:hanging="360"/>
      </w:pPr>
      <w:rPr>
        <w:rFonts w:ascii="Arial" w:hAnsi="Arial" w:hint="default"/>
      </w:rPr>
    </w:lvl>
    <w:lvl w:ilvl="7" w:tplc="527E1B84" w:tentative="1">
      <w:start w:val="1"/>
      <w:numFmt w:val="bullet"/>
      <w:lvlText w:val="•"/>
      <w:lvlJc w:val="left"/>
      <w:pPr>
        <w:tabs>
          <w:tab w:val="num" w:pos="5760"/>
        </w:tabs>
        <w:ind w:left="5760" w:hanging="360"/>
      </w:pPr>
      <w:rPr>
        <w:rFonts w:ascii="Arial" w:hAnsi="Arial" w:hint="default"/>
      </w:rPr>
    </w:lvl>
    <w:lvl w:ilvl="8" w:tplc="E91A140C" w:tentative="1">
      <w:start w:val="1"/>
      <w:numFmt w:val="bullet"/>
      <w:lvlText w:val="•"/>
      <w:lvlJc w:val="left"/>
      <w:pPr>
        <w:tabs>
          <w:tab w:val="num" w:pos="6480"/>
        </w:tabs>
        <w:ind w:left="6480" w:hanging="360"/>
      </w:pPr>
      <w:rPr>
        <w:rFonts w:ascii="Arial" w:hAnsi="Arial" w:hint="default"/>
      </w:rPr>
    </w:lvl>
  </w:abstractNum>
  <w:abstractNum w:abstractNumId="17">
    <w:nsid w:val="69CB4CDC"/>
    <w:multiLevelType w:val="hybridMultilevel"/>
    <w:tmpl w:val="D5303A28"/>
    <w:lvl w:ilvl="0" w:tplc="7B981774">
      <w:start w:val="1"/>
      <w:numFmt w:val="bullet"/>
      <w:lvlText w:val="•"/>
      <w:lvlJc w:val="left"/>
      <w:pPr>
        <w:tabs>
          <w:tab w:val="num" w:pos="720"/>
        </w:tabs>
        <w:ind w:left="720" w:hanging="360"/>
      </w:pPr>
      <w:rPr>
        <w:rFonts w:ascii="Arial" w:hAnsi="Arial" w:hint="default"/>
      </w:rPr>
    </w:lvl>
    <w:lvl w:ilvl="1" w:tplc="3AA2A696" w:tentative="1">
      <w:start w:val="1"/>
      <w:numFmt w:val="bullet"/>
      <w:lvlText w:val="•"/>
      <w:lvlJc w:val="left"/>
      <w:pPr>
        <w:tabs>
          <w:tab w:val="num" w:pos="1440"/>
        </w:tabs>
        <w:ind w:left="1440" w:hanging="360"/>
      </w:pPr>
      <w:rPr>
        <w:rFonts w:ascii="Arial" w:hAnsi="Arial" w:hint="default"/>
      </w:rPr>
    </w:lvl>
    <w:lvl w:ilvl="2" w:tplc="4666127E" w:tentative="1">
      <w:start w:val="1"/>
      <w:numFmt w:val="bullet"/>
      <w:lvlText w:val="•"/>
      <w:lvlJc w:val="left"/>
      <w:pPr>
        <w:tabs>
          <w:tab w:val="num" w:pos="2160"/>
        </w:tabs>
        <w:ind w:left="2160" w:hanging="360"/>
      </w:pPr>
      <w:rPr>
        <w:rFonts w:ascii="Arial" w:hAnsi="Arial" w:hint="default"/>
      </w:rPr>
    </w:lvl>
    <w:lvl w:ilvl="3" w:tplc="E6EA1A64" w:tentative="1">
      <w:start w:val="1"/>
      <w:numFmt w:val="bullet"/>
      <w:lvlText w:val="•"/>
      <w:lvlJc w:val="left"/>
      <w:pPr>
        <w:tabs>
          <w:tab w:val="num" w:pos="2880"/>
        </w:tabs>
        <w:ind w:left="2880" w:hanging="360"/>
      </w:pPr>
      <w:rPr>
        <w:rFonts w:ascii="Arial" w:hAnsi="Arial" w:hint="default"/>
      </w:rPr>
    </w:lvl>
    <w:lvl w:ilvl="4" w:tplc="EC0E57F4" w:tentative="1">
      <w:start w:val="1"/>
      <w:numFmt w:val="bullet"/>
      <w:lvlText w:val="•"/>
      <w:lvlJc w:val="left"/>
      <w:pPr>
        <w:tabs>
          <w:tab w:val="num" w:pos="3600"/>
        </w:tabs>
        <w:ind w:left="3600" w:hanging="360"/>
      </w:pPr>
      <w:rPr>
        <w:rFonts w:ascii="Arial" w:hAnsi="Arial" w:hint="default"/>
      </w:rPr>
    </w:lvl>
    <w:lvl w:ilvl="5" w:tplc="AB740024" w:tentative="1">
      <w:start w:val="1"/>
      <w:numFmt w:val="bullet"/>
      <w:lvlText w:val="•"/>
      <w:lvlJc w:val="left"/>
      <w:pPr>
        <w:tabs>
          <w:tab w:val="num" w:pos="4320"/>
        </w:tabs>
        <w:ind w:left="4320" w:hanging="360"/>
      </w:pPr>
      <w:rPr>
        <w:rFonts w:ascii="Arial" w:hAnsi="Arial" w:hint="default"/>
      </w:rPr>
    </w:lvl>
    <w:lvl w:ilvl="6" w:tplc="D16CB2A2" w:tentative="1">
      <w:start w:val="1"/>
      <w:numFmt w:val="bullet"/>
      <w:lvlText w:val="•"/>
      <w:lvlJc w:val="left"/>
      <w:pPr>
        <w:tabs>
          <w:tab w:val="num" w:pos="5040"/>
        </w:tabs>
        <w:ind w:left="5040" w:hanging="360"/>
      </w:pPr>
      <w:rPr>
        <w:rFonts w:ascii="Arial" w:hAnsi="Arial" w:hint="default"/>
      </w:rPr>
    </w:lvl>
    <w:lvl w:ilvl="7" w:tplc="7C30C0AA" w:tentative="1">
      <w:start w:val="1"/>
      <w:numFmt w:val="bullet"/>
      <w:lvlText w:val="•"/>
      <w:lvlJc w:val="left"/>
      <w:pPr>
        <w:tabs>
          <w:tab w:val="num" w:pos="5760"/>
        </w:tabs>
        <w:ind w:left="5760" w:hanging="360"/>
      </w:pPr>
      <w:rPr>
        <w:rFonts w:ascii="Arial" w:hAnsi="Arial" w:hint="default"/>
      </w:rPr>
    </w:lvl>
    <w:lvl w:ilvl="8" w:tplc="E460FA32" w:tentative="1">
      <w:start w:val="1"/>
      <w:numFmt w:val="bullet"/>
      <w:lvlText w:val="•"/>
      <w:lvlJc w:val="left"/>
      <w:pPr>
        <w:tabs>
          <w:tab w:val="num" w:pos="6480"/>
        </w:tabs>
        <w:ind w:left="6480" w:hanging="360"/>
      </w:pPr>
      <w:rPr>
        <w:rFonts w:ascii="Arial" w:hAnsi="Arial" w:hint="default"/>
      </w:rPr>
    </w:lvl>
  </w:abstractNum>
  <w:abstractNum w:abstractNumId="18">
    <w:nsid w:val="6A690C73"/>
    <w:multiLevelType w:val="hybridMultilevel"/>
    <w:tmpl w:val="74F4363E"/>
    <w:lvl w:ilvl="0" w:tplc="48183CBA">
      <w:start w:val="1"/>
      <w:numFmt w:val="bullet"/>
      <w:lvlText w:val="•"/>
      <w:lvlJc w:val="left"/>
      <w:pPr>
        <w:tabs>
          <w:tab w:val="num" w:pos="720"/>
        </w:tabs>
        <w:ind w:left="720" w:hanging="360"/>
      </w:pPr>
      <w:rPr>
        <w:rFonts w:ascii="Arial" w:hAnsi="Arial" w:hint="default"/>
      </w:rPr>
    </w:lvl>
    <w:lvl w:ilvl="1" w:tplc="FB2456DA" w:tentative="1">
      <w:start w:val="1"/>
      <w:numFmt w:val="bullet"/>
      <w:lvlText w:val="•"/>
      <w:lvlJc w:val="left"/>
      <w:pPr>
        <w:tabs>
          <w:tab w:val="num" w:pos="1440"/>
        </w:tabs>
        <w:ind w:left="1440" w:hanging="360"/>
      </w:pPr>
      <w:rPr>
        <w:rFonts w:ascii="Arial" w:hAnsi="Arial" w:hint="default"/>
      </w:rPr>
    </w:lvl>
    <w:lvl w:ilvl="2" w:tplc="853828B6" w:tentative="1">
      <w:start w:val="1"/>
      <w:numFmt w:val="bullet"/>
      <w:lvlText w:val="•"/>
      <w:lvlJc w:val="left"/>
      <w:pPr>
        <w:tabs>
          <w:tab w:val="num" w:pos="2160"/>
        </w:tabs>
        <w:ind w:left="2160" w:hanging="360"/>
      </w:pPr>
      <w:rPr>
        <w:rFonts w:ascii="Arial" w:hAnsi="Arial" w:hint="default"/>
      </w:rPr>
    </w:lvl>
    <w:lvl w:ilvl="3" w:tplc="5C6AE462" w:tentative="1">
      <w:start w:val="1"/>
      <w:numFmt w:val="bullet"/>
      <w:lvlText w:val="•"/>
      <w:lvlJc w:val="left"/>
      <w:pPr>
        <w:tabs>
          <w:tab w:val="num" w:pos="2880"/>
        </w:tabs>
        <w:ind w:left="2880" w:hanging="360"/>
      </w:pPr>
      <w:rPr>
        <w:rFonts w:ascii="Arial" w:hAnsi="Arial" w:hint="default"/>
      </w:rPr>
    </w:lvl>
    <w:lvl w:ilvl="4" w:tplc="3BE882DE" w:tentative="1">
      <w:start w:val="1"/>
      <w:numFmt w:val="bullet"/>
      <w:lvlText w:val="•"/>
      <w:lvlJc w:val="left"/>
      <w:pPr>
        <w:tabs>
          <w:tab w:val="num" w:pos="3600"/>
        </w:tabs>
        <w:ind w:left="3600" w:hanging="360"/>
      </w:pPr>
      <w:rPr>
        <w:rFonts w:ascii="Arial" w:hAnsi="Arial" w:hint="default"/>
      </w:rPr>
    </w:lvl>
    <w:lvl w:ilvl="5" w:tplc="1C762A86" w:tentative="1">
      <w:start w:val="1"/>
      <w:numFmt w:val="bullet"/>
      <w:lvlText w:val="•"/>
      <w:lvlJc w:val="left"/>
      <w:pPr>
        <w:tabs>
          <w:tab w:val="num" w:pos="4320"/>
        </w:tabs>
        <w:ind w:left="4320" w:hanging="360"/>
      </w:pPr>
      <w:rPr>
        <w:rFonts w:ascii="Arial" w:hAnsi="Arial" w:hint="default"/>
      </w:rPr>
    </w:lvl>
    <w:lvl w:ilvl="6" w:tplc="A5B81F4C" w:tentative="1">
      <w:start w:val="1"/>
      <w:numFmt w:val="bullet"/>
      <w:lvlText w:val="•"/>
      <w:lvlJc w:val="left"/>
      <w:pPr>
        <w:tabs>
          <w:tab w:val="num" w:pos="5040"/>
        </w:tabs>
        <w:ind w:left="5040" w:hanging="360"/>
      </w:pPr>
      <w:rPr>
        <w:rFonts w:ascii="Arial" w:hAnsi="Arial" w:hint="default"/>
      </w:rPr>
    </w:lvl>
    <w:lvl w:ilvl="7" w:tplc="0944FA4C" w:tentative="1">
      <w:start w:val="1"/>
      <w:numFmt w:val="bullet"/>
      <w:lvlText w:val="•"/>
      <w:lvlJc w:val="left"/>
      <w:pPr>
        <w:tabs>
          <w:tab w:val="num" w:pos="5760"/>
        </w:tabs>
        <w:ind w:left="5760" w:hanging="360"/>
      </w:pPr>
      <w:rPr>
        <w:rFonts w:ascii="Arial" w:hAnsi="Arial" w:hint="default"/>
      </w:rPr>
    </w:lvl>
    <w:lvl w:ilvl="8" w:tplc="FB385444" w:tentative="1">
      <w:start w:val="1"/>
      <w:numFmt w:val="bullet"/>
      <w:lvlText w:val="•"/>
      <w:lvlJc w:val="left"/>
      <w:pPr>
        <w:tabs>
          <w:tab w:val="num" w:pos="6480"/>
        </w:tabs>
        <w:ind w:left="6480" w:hanging="360"/>
      </w:pPr>
      <w:rPr>
        <w:rFonts w:ascii="Arial" w:hAnsi="Arial" w:hint="default"/>
      </w:rPr>
    </w:lvl>
  </w:abstractNum>
  <w:abstractNum w:abstractNumId="19">
    <w:nsid w:val="6D7B51F3"/>
    <w:multiLevelType w:val="hybridMultilevel"/>
    <w:tmpl w:val="408CCC4A"/>
    <w:lvl w:ilvl="0" w:tplc="E7AA2154">
      <w:start w:val="1"/>
      <w:numFmt w:val="bullet"/>
      <w:lvlText w:val="•"/>
      <w:lvlJc w:val="left"/>
      <w:pPr>
        <w:tabs>
          <w:tab w:val="num" w:pos="720"/>
        </w:tabs>
        <w:ind w:left="720" w:hanging="360"/>
      </w:pPr>
      <w:rPr>
        <w:rFonts w:ascii="Arial" w:hAnsi="Arial" w:hint="default"/>
      </w:rPr>
    </w:lvl>
    <w:lvl w:ilvl="1" w:tplc="F5A2EAA4" w:tentative="1">
      <w:start w:val="1"/>
      <w:numFmt w:val="bullet"/>
      <w:lvlText w:val="•"/>
      <w:lvlJc w:val="left"/>
      <w:pPr>
        <w:tabs>
          <w:tab w:val="num" w:pos="1440"/>
        </w:tabs>
        <w:ind w:left="1440" w:hanging="360"/>
      </w:pPr>
      <w:rPr>
        <w:rFonts w:ascii="Arial" w:hAnsi="Arial" w:hint="default"/>
      </w:rPr>
    </w:lvl>
    <w:lvl w:ilvl="2" w:tplc="37DE8988" w:tentative="1">
      <w:start w:val="1"/>
      <w:numFmt w:val="bullet"/>
      <w:lvlText w:val="•"/>
      <w:lvlJc w:val="left"/>
      <w:pPr>
        <w:tabs>
          <w:tab w:val="num" w:pos="2160"/>
        </w:tabs>
        <w:ind w:left="2160" w:hanging="360"/>
      </w:pPr>
      <w:rPr>
        <w:rFonts w:ascii="Arial" w:hAnsi="Arial" w:hint="default"/>
      </w:rPr>
    </w:lvl>
    <w:lvl w:ilvl="3" w:tplc="8962EE74" w:tentative="1">
      <w:start w:val="1"/>
      <w:numFmt w:val="bullet"/>
      <w:lvlText w:val="•"/>
      <w:lvlJc w:val="left"/>
      <w:pPr>
        <w:tabs>
          <w:tab w:val="num" w:pos="2880"/>
        </w:tabs>
        <w:ind w:left="2880" w:hanging="360"/>
      </w:pPr>
      <w:rPr>
        <w:rFonts w:ascii="Arial" w:hAnsi="Arial" w:hint="default"/>
      </w:rPr>
    </w:lvl>
    <w:lvl w:ilvl="4" w:tplc="625E3DA0" w:tentative="1">
      <w:start w:val="1"/>
      <w:numFmt w:val="bullet"/>
      <w:lvlText w:val="•"/>
      <w:lvlJc w:val="left"/>
      <w:pPr>
        <w:tabs>
          <w:tab w:val="num" w:pos="3600"/>
        </w:tabs>
        <w:ind w:left="3600" w:hanging="360"/>
      </w:pPr>
      <w:rPr>
        <w:rFonts w:ascii="Arial" w:hAnsi="Arial" w:hint="default"/>
      </w:rPr>
    </w:lvl>
    <w:lvl w:ilvl="5" w:tplc="A64C4F14" w:tentative="1">
      <w:start w:val="1"/>
      <w:numFmt w:val="bullet"/>
      <w:lvlText w:val="•"/>
      <w:lvlJc w:val="left"/>
      <w:pPr>
        <w:tabs>
          <w:tab w:val="num" w:pos="4320"/>
        </w:tabs>
        <w:ind w:left="4320" w:hanging="360"/>
      </w:pPr>
      <w:rPr>
        <w:rFonts w:ascii="Arial" w:hAnsi="Arial" w:hint="default"/>
      </w:rPr>
    </w:lvl>
    <w:lvl w:ilvl="6" w:tplc="32AEC3A2" w:tentative="1">
      <w:start w:val="1"/>
      <w:numFmt w:val="bullet"/>
      <w:lvlText w:val="•"/>
      <w:lvlJc w:val="left"/>
      <w:pPr>
        <w:tabs>
          <w:tab w:val="num" w:pos="5040"/>
        </w:tabs>
        <w:ind w:left="5040" w:hanging="360"/>
      </w:pPr>
      <w:rPr>
        <w:rFonts w:ascii="Arial" w:hAnsi="Arial" w:hint="default"/>
      </w:rPr>
    </w:lvl>
    <w:lvl w:ilvl="7" w:tplc="C80E6D92" w:tentative="1">
      <w:start w:val="1"/>
      <w:numFmt w:val="bullet"/>
      <w:lvlText w:val="•"/>
      <w:lvlJc w:val="left"/>
      <w:pPr>
        <w:tabs>
          <w:tab w:val="num" w:pos="5760"/>
        </w:tabs>
        <w:ind w:left="5760" w:hanging="360"/>
      </w:pPr>
      <w:rPr>
        <w:rFonts w:ascii="Arial" w:hAnsi="Arial" w:hint="default"/>
      </w:rPr>
    </w:lvl>
    <w:lvl w:ilvl="8" w:tplc="01567896" w:tentative="1">
      <w:start w:val="1"/>
      <w:numFmt w:val="bullet"/>
      <w:lvlText w:val="•"/>
      <w:lvlJc w:val="left"/>
      <w:pPr>
        <w:tabs>
          <w:tab w:val="num" w:pos="6480"/>
        </w:tabs>
        <w:ind w:left="6480" w:hanging="360"/>
      </w:pPr>
      <w:rPr>
        <w:rFonts w:ascii="Arial" w:hAnsi="Arial" w:hint="default"/>
      </w:rPr>
    </w:lvl>
  </w:abstractNum>
  <w:abstractNum w:abstractNumId="20">
    <w:nsid w:val="6F7F333B"/>
    <w:multiLevelType w:val="hybridMultilevel"/>
    <w:tmpl w:val="4B66F8B4"/>
    <w:lvl w:ilvl="0" w:tplc="0E80C7EE">
      <w:start w:val="1"/>
      <w:numFmt w:val="bullet"/>
      <w:lvlText w:val="•"/>
      <w:lvlJc w:val="left"/>
      <w:pPr>
        <w:tabs>
          <w:tab w:val="num" w:pos="720"/>
        </w:tabs>
        <w:ind w:left="720" w:hanging="360"/>
      </w:pPr>
      <w:rPr>
        <w:rFonts w:ascii="Arial" w:hAnsi="Arial" w:hint="default"/>
      </w:rPr>
    </w:lvl>
    <w:lvl w:ilvl="1" w:tplc="75687714" w:tentative="1">
      <w:start w:val="1"/>
      <w:numFmt w:val="bullet"/>
      <w:lvlText w:val="•"/>
      <w:lvlJc w:val="left"/>
      <w:pPr>
        <w:tabs>
          <w:tab w:val="num" w:pos="1440"/>
        </w:tabs>
        <w:ind w:left="1440" w:hanging="360"/>
      </w:pPr>
      <w:rPr>
        <w:rFonts w:ascii="Arial" w:hAnsi="Arial" w:hint="default"/>
      </w:rPr>
    </w:lvl>
    <w:lvl w:ilvl="2" w:tplc="A4980B16" w:tentative="1">
      <w:start w:val="1"/>
      <w:numFmt w:val="bullet"/>
      <w:lvlText w:val="•"/>
      <w:lvlJc w:val="left"/>
      <w:pPr>
        <w:tabs>
          <w:tab w:val="num" w:pos="2160"/>
        </w:tabs>
        <w:ind w:left="2160" w:hanging="360"/>
      </w:pPr>
      <w:rPr>
        <w:rFonts w:ascii="Arial" w:hAnsi="Arial" w:hint="default"/>
      </w:rPr>
    </w:lvl>
    <w:lvl w:ilvl="3" w:tplc="A524FA90" w:tentative="1">
      <w:start w:val="1"/>
      <w:numFmt w:val="bullet"/>
      <w:lvlText w:val="•"/>
      <w:lvlJc w:val="left"/>
      <w:pPr>
        <w:tabs>
          <w:tab w:val="num" w:pos="2880"/>
        </w:tabs>
        <w:ind w:left="2880" w:hanging="360"/>
      </w:pPr>
      <w:rPr>
        <w:rFonts w:ascii="Arial" w:hAnsi="Arial" w:hint="default"/>
      </w:rPr>
    </w:lvl>
    <w:lvl w:ilvl="4" w:tplc="EA123982" w:tentative="1">
      <w:start w:val="1"/>
      <w:numFmt w:val="bullet"/>
      <w:lvlText w:val="•"/>
      <w:lvlJc w:val="left"/>
      <w:pPr>
        <w:tabs>
          <w:tab w:val="num" w:pos="3600"/>
        </w:tabs>
        <w:ind w:left="3600" w:hanging="360"/>
      </w:pPr>
      <w:rPr>
        <w:rFonts w:ascii="Arial" w:hAnsi="Arial" w:hint="default"/>
      </w:rPr>
    </w:lvl>
    <w:lvl w:ilvl="5" w:tplc="A540F9CC" w:tentative="1">
      <w:start w:val="1"/>
      <w:numFmt w:val="bullet"/>
      <w:lvlText w:val="•"/>
      <w:lvlJc w:val="left"/>
      <w:pPr>
        <w:tabs>
          <w:tab w:val="num" w:pos="4320"/>
        </w:tabs>
        <w:ind w:left="4320" w:hanging="360"/>
      </w:pPr>
      <w:rPr>
        <w:rFonts w:ascii="Arial" w:hAnsi="Arial" w:hint="default"/>
      </w:rPr>
    </w:lvl>
    <w:lvl w:ilvl="6" w:tplc="924E4E6E" w:tentative="1">
      <w:start w:val="1"/>
      <w:numFmt w:val="bullet"/>
      <w:lvlText w:val="•"/>
      <w:lvlJc w:val="left"/>
      <w:pPr>
        <w:tabs>
          <w:tab w:val="num" w:pos="5040"/>
        </w:tabs>
        <w:ind w:left="5040" w:hanging="360"/>
      </w:pPr>
      <w:rPr>
        <w:rFonts w:ascii="Arial" w:hAnsi="Arial" w:hint="default"/>
      </w:rPr>
    </w:lvl>
    <w:lvl w:ilvl="7" w:tplc="3E5A943A" w:tentative="1">
      <w:start w:val="1"/>
      <w:numFmt w:val="bullet"/>
      <w:lvlText w:val="•"/>
      <w:lvlJc w:val="left"/>
      <w:pPr>
        <w:tabs>
          <w:tab w:val="num" w:pos="5760"/>
        </w:tabs>
        <w:ind w:left="5760" w:hanging="360"/>
      </w:pPr>
      <w:rPr>
        <w:rFonts w:ascii="Arial" w:hAnsi="Arial" w:hint="default"/>
      </w:rPr>
    </w:lvl>
    <w:lvl w:ilvl="8" w:tplc="1D720BAC" w:tentative="1">
      <w:start w:val="1"/>
      <w:numFmt w:val="bullet"/>
      <w:lvlText w:val="•"/>
      <w:lvlJc w:val="left"/>
      <w:pPr>
        <w:tabs>
          <w:tab w:val="num" w:pos="6480"/>
        </w:tabs>
        <w:ind w:left="6480" w:hanging="360"/>
      </w:pPr>
      <w:rPr>
        <w:rFonts w:ascii="Arial" w:hAnsi="Arial" w:hint="default"/>
      </w:rPr>
    </w:lvl>
  </w:abstractNum>
  <w:abstractNum w:abstractNumId="21">
    <w:nsid w:val="6F9158C8"/>
    <w:multiLevelType w:val="hybridMultilevel"/>
    <w:tmpl w:val="C74E7ABA"/>
    <w:lvl w:ilvl="0" w:tplc="0590B99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FB7212C"/>
    <w:multiLevelType w:val="hybridMultilevel"/>
    <w:tmpl w:val="75A0D5F6"/>
    <w:lvl w:ilvl="0" w:tplc="0E80C7E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BD7515"/>
    <w:multiLevelType w:val="hybridMultilevel"/>
    <w:tmpl w:val="132864A0"/>
    <w:lvl w:ilvl="0" w:tplc="D4E01DE6">
      <w:start w:val="1"/>
      <w:numFmt w:val="bullet"/>
      <w:lvlText w:val="•"/>
      <w:lvlJc w:val="left"/>
      <w:pPr>
        <w:tabs>
          <w:tab w:val="num" w:pos="720"/>
        </w:tabs>
        <w:ind w:left="720" w:hanging="360"/>
      </w:pPr>
      <w:rPr>
        <w:rFonts w:ascii="Arial" w:hAnsi="Arial" w:hint="default"/>
      </w:rPr>
    </w:lvl>
    <w:lvl w:ilvl="1" w:tplc="44C6E62A" w:tentative="1">
      <w:start w:val="1"/>
      <w:numFmt w:val="bullet"/>
      <w:lvlText w:val="•"/>
      <w:lvlJc w:val="left"/>
      <w:pPr>
        <w:tabs>
          <w:tab w:val="num" w:pos="1440"/>
        </w:tabs>
        <w:ind w:left="1440" w:hanging="360"/>
      </w:pPr>
      <w:rPr>
        <w:rFonts w:ascii="Arial" w:hAnsi="Arial" w:hint="default"/>
      </w:rPr>
    </w:lvl>
    <w:lvl w:ilvl="2" w:tplc="872896A0" w:tentative="1">
      <w:start w:val="1"/>
      <w:numFmt w:val="bullet"/>
      <w:lvlText w:val="•"/>
      <w:lvlJc w:val="left"/>
      <w:pPr>
        <w:tabs>
          <w:tab w:val="num" w:pos="2160"/>
        </w:tabs>
        <w:ind w:left="2160" w:hanging="360"/>
      </w:pPr>
      <w:rPr>
        <w:rFonts w:ascii="Arial" w:hAnsi="Arial" w:hint="default"/>
      </w:rPr>
    </w:lvl>
    <w:lvl w:ilvl="3" w:tplc="DDB03274" w:tentative="1">
      <w:start w:val="1"/>
      <w:numFmt w:val="bullet"/>
      <w:lvlText w:val="•"/>
      <w:lvlJc w:val="left"/>
      <w:pPr>
        <w:tabs>
          <w:tab w:val="num" w:pos="2880"/>
        </w:tabs>
        <w:ind w:left="2880" w:hanging="360"/>
      </w:pPr>
      <w:rPr>
        <w:rFonts w:ascii="Arial" w:hAnsi="Arial" w:hint="default"/>
      </w:rPr>
    </w:lvl>
    <w:lvl w:ilvl="4" w:tplc="E3FAA2AC" w:tentative="1">
      <w:start w:val="1"/>
      <w:numFmt w:val="bullet"/>
      <w:lvlText w:val="•"/>
      <w:lvlJc w:val="left"/>
      <w:pPr>
        <w:tabs>
          <w:tab w:val="num" w:pos="3600"/>
        </w:tabs>
        <w:ind w:left="3600" w:hanging="360"/>
      </w:pPr>
      <w:rPr>
        <w:rFonts w:ascii="Arial" w:hAnsi="Arial" w:hint="default"/>
      </w:rPr>
    </w:lvl>
    <w:lvl w:ilvl="5" w:tplc="09820CE8" w:tentative="1">
      <w:start w:val="1"/>
      <w:numFmt w:val="bullet"/>
      <w:lvlText w:val="•"/>
      <w:lvlJc w:val="left"/>
      <w:pPr>
        <w:tabs>
          <w:tab w:val="num" w:pos="4320"/>
        </w:tabs>
        <w:ind w:left="4320" w:hanging="360"/>
      </w:pPr>
      <w:rPr>
        <w:rFonts w:ascii="Arial" w:hAnsi="Arial" w:hint="default"/>
      </w:rPr>
    </w:lvl>
    <w:lvl w:ilvl="6" w:tplc="81EA549A" w:tentative="1">
      <w:start w:val="1"/>
      <w:numFmt w:val="bullet"/>
      <w:lvlText w:val="•"/>
      <w:lvlJc w:val="left"/>
      <w:pPr>
        <w:tabs>
          <w:tab w:val="num" w:pos="5040"/>
        </w:tabs>
        <w:ind w:left="5040" w:hanging="360"/>
      </w:pPr>
      <w:rPr>
        <w:rFonts w:ascii="Arial" w:hAnsi="Arial" w:hint="default"/>
      </w:rPr>
    </w:lvl>
    <w:lvl w:ilvl="7" w:tplc="F66642F8" w:tentative="1">
      <w:start w:val="1"/>
      <w:numFmt w:val="bullet"/>
      <w:lvlText w:val="•"/>
      <w:lvlJc w:val="left"/>
      <w:pPr>
        <w:tabs>
          <w:tab w:val="num" w:pos="5760"/>
        </w:tabs>
        <w:ind w:left="5760" w:hanging="360"/>
      </w:pPr>
      <w:rPr>
        <w:rFonts w:ascii="Arial" w:hAnsi="Arial" w:hint="default"/>
      </w:rPr>
    </w:lvl>
    <w:lvl w:ilvl="8" w:tplc="84E6F68E" w:tentative="1">
      <w:start w:val="1"/>
      <w:numFmt w:val="bullet"/>
      <w:lvlText w:val="•"/>
      <w:lvlJc w:val="left"/>
      <w:pPr>
        <w:tabs>
          <w:tab w:val="num" w:pos="6480"/>
        </w:tabs>
        <w:ind w:left="6480" w:hanging="360"/>
      </w:pPr>
      <w:rPr>
        <w:rFonts w:ascii="Arial" w:hAnsi="Arial" w:hint="default"/>
      </w:rPr>
    </w:lvl>
  </w:abstractNum>
  <w:abstractNum w:abstractNumId="24">
    <w:nsid w:val="7625375B"/>
    <w:multiLevelType w:val="hybridMultilevel"/>
    <w:tmpl w:val="DD7A1EEC"/>
    <w:lvl w:ilvl="0" w:tplc="0E80C7E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6026A9"/>
    <w:multiLevelType w:val="hybridMultilevel"/>
    <w:tmpl w:val="A1DCF686"/>
    <w:lvl w:ilvl="0" w:tplc="3F3061C4">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9"/>
  </w:num>
  <w:num w:numId="4">
    <w:abstractNumId w:val="16"/>
  </w:num>
  <w:num w:numId="5">
    <w:abstractNumId w:val="14"/>
  </w:num>
  <w:num w:numId="6">
    <w:abstractNumId w:val="3"/>
  </w:num>
  <w:num w:numId="7">
    <w:abstractNumId w:val="0"/>
  </w:num>
  <w:num w:numId="8">
    <w:abstractNumId w:val="21"/>
  </w:num>
  <w:num w:numId="9">
    <w:abstractNumId w:val="25"/>
  </w:num>
  <w:num w:numId="10">
    <w:abstractNumId w:val="13"/>
  </w:num>
  <w:num w:numId="11">
    <w:abstractNumId w:val="19"/>
  </w:num>
  <w:num w:numId="12">
    <w:abstractNumId w:val="20"/>
  </w:num>
  <w:num w:numId="13">
    <w:abstractNumId w:val="23"/>
  </w:num>
  <w:num w:numId="14">
    <w:abstractNumId w:val="11"/>
  </w:num>
  <w:num w:numId="15">
    <w:abstractNumId w:val="15"/>
  </w:num>
  <w:num w:numId="16">
    <w:abstractNumId w:val="6"/>
  </w:num>
  <w:num w:numId="17">
    <w:abstractNumId w:val="12"/>
  </w:num>
  <w:num w:numId="18">
    <w:abstractNumId w:val="8"/>
  </w:num>
  <w:num w:numId="19">
    <w:abstractNumId w:val="10"/>
  </w:num>
  <w:num w:numId="20">
    <w:abstractNumId w:val="22"/>
  </w:num>
  <w:num w:numId="21">
    <w:abstractNumId w:val="17"/>
  </w:num>
  <w:num w:numId="22">
    <w:abstractNumId w:val="18"/>
  </w:num>
  <w:num w:numId="23">
    <w:abstractNumId w:val="24"/>
  </w:num>
  <w:num w:numId="24">
    <w:abstractNumId w:val="5"/>
  </w:num>
  <w:num w:numId="25">
    <w:abstractNumId w:val="4"/>
  </w:num>
  <w:num w:numId="26">
    <w:abstractNumId w:val="7"/>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docVars>
    <w:docVar w:name="dgnword-docGUID" w:val="{144B9847-C8CA-48EA-AD8A-16FB29F77E1D}"/>
    <w:docVar w:name="dgnword-eventsink" w:val="45070424"/>
  </w:docVars>
  <w:rsids>
    <w:rsidRoot w:val="00915753"/>
    <w:rsid w:val="000A6FC5"/>
    <w:rsid w:val="001948B9"/>
    <w:rsid w:val="001B2503"/>
    <w:rsid w:val="003611A0"/>
    <w:rsid w:val="003C305C"/>
    <w:rsid w:val="003D5C32"/>
    <w:rsid w:val="003D6857"/>
    <w:rsid w:val="00431AF0"/>
    <w:rsid w:val="00461D09"/>
    <w:rsid w:val="005D3FE4"/>
    <w:rsid w:val="00624994"/>
    <w:rsid w:val="00664837"/>
    <w:rsid w:val="006D180F"/>
    <w:rsid w:val="006F3CE3"/>
    <w:rsid w:val="007721EE"/>
    <w:rsid w:val="007A7261"/>
    <w:rsid w:val="007E080E"/>
    <w:rsid w:val="007E58A4"/>
    <w:rsid w:val="007F2EBA"/>
    <w:rsid w:val="00915753"/>
    <w:rsid w:val="00963612"/>
    <w:rsid w:val="009D6AB6"/>
    <w:rsid w:val="009E20AB"/>
    <w:rsid w:val="00A20C3D"/>
    <w:rsid w:val="00A5785B"/>
    <w:rsid w:val="00A759FD"/>
    <w:rsid w:val="00AD77E8"/>
    <w:rsid w:val="00B21E3D"/>
    <w:rsid w:val="00B91F7E"/>
    <w:rsid w:val="00CA559E"/>
    <w:rsid w:val="00CE52F4"/>
    <w:rsid w:val="00D3505C"/>
    <w:rsid w:val="00F547DB"/>
    <w:rsid w:val="00F8088A"/>
    <w:rsid w:val="00F86A3D"/>
    <w:rsid w:val="00F9485C"/>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8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1EE"/>
    <w:pPr>
      <w:spacing w:after="0" w:line="240" w:lineRule="auto"/>
      <w:ind w:left="720"/>
      <w:contextualSpacing/>
    </w:pPr>
    <w:rPr>
      <w:rFonts w:ascii="Times New Roman" w:eastAsia="Times New Roman" w:hAnsi="Times New Roman" w:cs="Times New Roman"/>
      <w:sz w:val="24"/>
      <w:szCs w:val="24"/>
      <w:lang w:bidi="he-IL"/>
    </w:rPr>
  </w:style>
  <w:style w:type="paragraph" w:styleId="BalloonText">
    <w:name w:val="Balloon Text"/>
    <w:basedOn w:val="Normal"/>
    <w:link w:val="BalloonTextChar"/>
    <w:uiPriority w:val="99"/>
    <w:semiHidden/>
    <w:unhideWhenUsed/>
    <w:rsid w:val="00F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7DB"/>
    <w:rPr>
      <w:rFonts w:ascii="Tahoma" w:hAnsi="Tahoma" w:cs="Tahoma"/>
      <w:sz w:val="16"/>
      <w:szCs w:val="16"/>
    </w:rPr>
  </w:style>
  <w:style w:type="paragraph" w:styleId="Header">
    <w:name w:val="header"/>
    <w:basedOn w:val="Normal"/>
    <w:link w:val="HeaderChar"/>
    <w:uiPriority w:val="99"/>
    <w:semiHidden/>
    <w:unhideWhenUsed/>
    <w:rsid w:val="007E58A4"/>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7E58A4"/>
  </w:style>
  <w:style w:type="paragraph" w:styleId="Footer">
    <w:name w:val="footer"/>
    <w:basedOn w:val="Normal"/>
    <w:link w:val="FooterChar"/>
    <w:uiPriority w:val="99"/>
    <w:unhideWhenUsed/>
    <w:rsid w:val="007E58A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E58A4"/>
  </w:style>
  <w:style w:type="paragraph" w:customStyle="1" w:styleId="Default">
    <w:name w:val="Default"/>
    <w:rsid w:val="00AD77E8"/>
    <w:pPr>
      <w:autoSpaceDE w:val="0"/>
      <w:autoSpaceDN w:val="0"/>
      <w:adjustRightInd w:val="0"/>
      <w:spacing w:after="0" w:line="240" w:lineRule="auto"/>
    </w:pPr>
    <w:rPr>
      <w:rFonts w:ascii="Calibri" w:hAnsi="Calibri" w:cs="Calibri"/>
      <w:color w:val="000000"/>
      <w:sz w:val="24"/>
      <w:szCs w:val="24"/>
      <w:lang w:bidi="he-IL"/>
    </w:rPr>
  </w:style>
</w:styles>
</file>

<file path=word/webSettings.xml><?xml version="1.0" encoding="utf-8"?>
<w:webSettings xmlns:r="http://schemas.openxmlformats.org/officeDocument/2006/relationships" xmlns:w="http://schemas.openxmlformats.org/wordprocessingml/2006/main">
  <w:divs>
    <w:div w:id="22708138">
      <w:bodyDiv w:val="1"/>
      <w:marLeft w:val="0"/>
      <w:marRight w:val="0"/>
      <w:marTop w:val="0"/>
      <w:marBottom w:val="0"/>
      <w:divBdr>
        <w:top w:val="none" w:sz="0" w:space="0" w:color="auto"/>
        <w:left w:val="none" w:sz="0" w:space="0" w:color="auto"/>
        <w:bottom w:val="none" w:sz="0" w:space="0" w:color="auto"/>
        <w:right w:val="none" w:sz="0" w:space="0" w:color="auto"/>
      </w:divBdr>
      <w:divsChild>
        <w:div w:id="228466684">
          <w:marLeft w:val="547"/>
          <w:marRight w:val="0"/>
          <w:marTop w:val="134"/>
          <w:marBottom w:val="0"/>
          <w:divBdr>
            <w:top w:val="none" w:sz="0" w:space="0" w:color="auto"/>
            <w:left w:val="none" w:sz="0" w:space="0" w:color="auto"/>
            <w:bottom w:val="none" w:sz="0" w:space="0" w:color="auto"/>
            <w:right w:val="none" w:sz="0" w:space="0" w:color="auto"/>
          </w:divBdr>
        </w:div>
        <w:div w:id="216625793">
          <w:marLeft w:val="547"/>
          <w:marRight w:val="0"/>
          <w:marTop w:val="134"/>
          <w:marBottom w:val="0"/>
          <w:divBdr>
            <w:top w:val="none" w:sz="0" w:space="0" w:color="auto"/>
            <w:left w:val="none" w:sz="0" w:space="0" w:color="auto"/>
            <w:bottom w:val="none" w:sz="0" w:space="0" w:color="auto"/>
            <w:right w:val="none" w:sz="0" w:space="0" w:color="auto"/>
          </w:divBdr>
        </w:div>
        <w:div w:id="1735473666">
          <w:marLeft w:val="547"/>
          <w:marRight w:val="0"/>
          <w:marTop w:val="134"/>
          <w:marBottom w:val="0"/>
          <w:divBdr>
            <w:top w:val="none" w:sz="0" w:space="0" w:color="auto"/>
            <w:left w:val="none" w:sz="0" w:space="0" w:color="auto"/>
            <w:bottom w:val="none" w:sz="0" w:space="0" w:color="auto"/>
            <w:right w:val="none" w:sz="0" w:space="0" w:color="auto"/>
          </w:divBdr>
        </w:div>
        <w:div w:id="1892418040">
          <w:marLeft w:val="547"/>
          <w:marRight w:val="0"/>
          <w:marTop w:val="134"/>
          <w:marBottom w:val="0"/>
          <w:divBdr>
            <w:top w:val="none" w:sz="0" w:space="0" w:color="auto"/>
            <w:left w:val="none" w:sz="0" w:space="0" w:color="auto"/>
            <w:bottom w:val="none" w:sz="0" w:space="0" w:color="auto"/>
            <w:right w:val="none" w:sz="0" w:space="0" w:color="auto"/>
          </w:divBdr>
        </w:div>
      </w:divsChild>
    </w:div>
    <w:div w:id="39327585">
      <w:bodyDiv w:val="1"/>
      <w:marLeft w:val="0"/>
      <w:marRight w:val="0"/>
      <w:marTop w:val="0"/>
      <w:marBottom w:val="0"/>
      <w:divBdr>
        <w:top w:val="none" w:sz="0" w:space="0" w:color="auto"/>
        <w:left w:val="none" w:sz="0" w:space="0" w:color="auto"/>
        <w:bottom w:val="none" w:sz="0" w:space="0" w:color="auto"/>
        <w:right w:val="none" w:sz="0" w:space="0" w:color="auto"/>
      </w:divBdr>
      <w:divsChild>
        <w:div w:id="397092783">
          <w:marLeft w:val="547"/>
          <w:marRight w:val="0"/>
          <w:marTop w:val="144"/>
          <w:marBottom w:val="0"/>
          <w:divBdr>
            <w:top w:val="none" w:sz="0" w:space="0" w:color="auto"/>
            <w:left w:val="none" w:sz="0" w:space="0" w:color="auto"/>
            <w:bottom w:val="none" w:sz="0" w:space="0" w:color="auto"/>
            <w:right w:val="none" w:sz="0" w:space="0" w:color="auto"/>
          </w:divBdr>
        </w:div>
      </w:divsChild>
    </w:div>
    <w:div w:id="76443915">
      <w:bodyDiv w:val="1"/>
      <w:marLeft w:val="0"/>
      <w:marRight w:val="0"/>
      <w:marTop w:val="0"/>
      <w:marBottom w:val="0"/>
      <w:divBdr>
        <w:top w:val="none" w:sz="0" w:space="0" w:color="auto"/>
        <w:left w:val="none" w:sz="0" w:space="0" w:color="auto"/>
        <w:bottom w:val="none" w:sz="0" w:space="0" w:color="auto"/>
        <w:right w:val="none" w:sz="0" w:space="0" w:color="auto"/>
      </w:divBdr>
      <w:divsChild>
        <w:div w:id="1335187556">
          <w:marLeft w:val="547"/>
          <w:marRight w:val="0"/>
          <w:marTop w:val="154"/>
          <w:marBottom w:val="0"/>
          <w:divBdr>
            <w:top w:val="none" w:sz="0" w:space="0" w:color="auto"/>
            <w:left w:val="none" w:sz="0" w:space="0" w:color="auto"/>
            <w:bottom w:val="none" w:sz="0" w:space="0" w:color="auto"/>
            <w:right w:val="none" w:sz="0" w:space="0" w:color="auto"/>
          </w:divBdr>
        </w:div>
        <w:div w:id="97650691">
          <w:marLeft w:val="547"/>
          <w:marRight w:val="0"/>
          <w:marTop w:val="154"/>
          <w:marBottom w:val="0"/>
          <w:divBdr>
            <w:top w:val="none" w:sz="0" w:space="0" w:color="auto"/>
            <w:left w:val="none" w:sz="0" w:space="0" w:color="auto"/>
            <w:bottom w:val="none" w:sz="0" w:space="0" w:color="auto"/>
            <w:right w:val="none" w:sz="0" w:space="0" w:color="auto"/>
          </w:divBdr>
        </w:div>
        <w:div w:id="1591768015">
          <w:marLeft w:val="547"/>
          <w:marRight w:val="0"/>
          <w:marTop w:val="154"/>
          <w:marBottom w:val="0"/>
          <w:divBdr>
            <w:top w:val="none" w:sz="0" w:space="0" w:color="auto"/>
            <w:left w:val="none" w:sz="0" w:space="0" w:color="auto"/>
            <w:bottom w:val="none" w:sz="0" w:space="0" w:color="auto"/>
            <w:right w:val="none" w:sz="0" w:space="0" w:color="auto"/>
          </w:divBdr>
        </w:div>
      </w:divsChild>
    </w:div>
    <w:div w:id="101003243">
      <w:bodyDiv w:val="1"/>
      <w:marLeft w:val="0"/>
      <w:marRight w:val="0"/>
      <w:marTop w:val="0"/>
      <w:marBottom w:val="0"/>
      <w:divBdr>
        <w:top w:val="none" w:sz="0" w:space="0" w:color="auto"/>
        <w:left w:val="none" w:sz="0" w:space="0" w:color="auto"/>
        <w:bottom w:val="none" w:sz="0" w:space="0" w:color="auto"/>
        <w:right w:val="none" w:sz="0" w:space="0" w:color="auto"/>
      </w:divBdr>
      <w:divsChild>
        <w:div w:id="17511563">
          <w:marLeft w:val="547"/>
          <w:marRight w:val="0"/>
          <w:marTop w:val="154"/>
          <w:marBottom w:val="0"/>
          <w:divBdr>
            <w:top w:val="none" w:sz="0" w:space="0" w:color="auto"/>
            <w:left w:val="none" w:sz="0" w:space="0" w:color="auto"/>
            <w:bottom w:val="none" w:sz="0" w:space="0" w:color="auto"/>
            <w:right w:val="none" w:sz="0" w:space="0" w:color="auto"/>
          </w:divBdr>
        </w:div>
        <w:div w:id="1419785049">
          <w:marLeft w:val="547"/>
          <w:marRight w:val="0"/>
          <w:marTop w:val="154"/>
          <w:marBottom w:val="0"/>
          <w:divBdr>
            <w:top w:val="none" w:sz="0" w:space="0" w:color="auto"/>
            <w:left w:val="none" w:sz="0" w:space="0" w:color="auto"/>
            <w:bottom w:val="none" w:sz="0" w:space="0" w:color="auto"/>
            <w:right w:val="none" w:sz="0" w:space="0" w:color="auto"/>
          </w:divBdr>
        </w:div>
      </w:divsChild>
    </w:div>
    <w:div w:id="210071250">
      <w:bodyDiv w:val="1"/>
      <w:marLeft w:val="0"/>
      <w:marRight w:val="0"/>
      <w:marTop w:val="0"/>
      <w:marBottom w:val="0"/>
      <w:divBdr>
        <w:top w:val="none" w:sz="0" w:space="0" w:color="auto"/>
        <w:left w:val="none" w:sz="0" w:space="0" w:color="auto"/>
        <w:bottom w:val="none" w:sz="0" w:space="0" w:color="auto"/>
        <w:right w:val="none" w:sz="0" w:space="0" w:color="auto"/>
      </w:divBdr>
      <w:divsChild>
        <w:div w:id="113065745">
          <w:marLeft w:val="547"/>
          <w:marRight w:val="0"/>
          <w:marTop w:val="134"/>
          <w:marBottom w:val="0"/>
          <w:divBdr>
            <w:top w:val="none" w:sz="0" w:space="0" w:color="auto"/>
            <w:left w:val="none" w:sz="0" w:space="0" w:color="auto"/>
            <w:bottom w:val="none" w:sz="0" w:space="0" w:color="auto"/>
            <w:right w:val="none" w:sz="0" w:space="0" w:color="auto"/>
          </w:divBdr>
        </w:div>
        <w:div w:id="9306593">
          <w:marLeft w:val="547"/>
          <w:marRight w:val="0"/>
          <w:marTop w:val="134"/>
          <w:marBottom w:val="0"/>
          <w:divBdr>
            <w:top w:val="none" w:sz="0" w:space="0" w:color="auto"/>
            <w:left w:val="none" w:sz="0" w:space="0" w:color="auto"/>
            <w:bottom w:val="none" w:sz="0" w:space="0" w:color="auto"/>
            <w:right w:val="none" w:sz="0" w:space="0" w:color="auto"/>
          </w:divBdr>
        </w:div>
        <w:div w:id="252596320">
          <w:marLeft w:val="547"/>
          <w:marRight w:val="0"/>
          <w:marTop w:val="134"/>
          <w:marBottom w:val="0"/>
          <w:divBdr>
            <w:top w:val="none" w:sz="0" w:space="0" w:color="auto"/>
            <w:left w:val="none" w:sz="0" w:space="0" w:color="auto"/>
            <w:bottom w:val="none" w:sz="0" w:space="0" w:color="auto"/>
            <w:right w:val="none" w:sz="0" w:space="0" w:color="auto"/>
          </w:divBdr>
        </w:div>
        <w:div w:id="84495152">
          <w:marLeft w:val="547"/>
          <w:marRight w:val="0"/>
          <w:marTop w:val="134"/>
          <w:marBottom w:val="0"/>
          <w:divBdr>
            <w:top w:val="none" w:sz="0" w:space="0" w:color="auto"/>
            <w:left w:val="none" w:sz="0" w:space="0" w:color="auto"/>
            <w:bottom w:val="none" w:sz="0" w:space="0" w:color="auto"/>
            <w:right w:val="none" w:sz="0" w:space="0" w:color="auto"/>
          </w:divBdr>
        </w:div>
      </w:divsChild>
    </w:div>
    <w:div w:id="217252077">
      <w:bodyDiv w:val="1"/>
      <w:marLeft w:val="0"/>
      <w:marRight w:val="0"/>
      <w:marTop w:val="0"/>
      <w:marBottom w:val="0"/>
      <w:divBdr>
        <w:top w:val="none" w:sz="0" w:space="0" w:color="auto"/>
        <w:left w:val="none" w:sz="0" w:space="0" w:color="auto"/>
        <w:bottom w:val="none" w:sz="0" w:space="0" w:color="auto"/>
        <w:right w:val="none" w:sz="0" w:space="0" w:color="auto"/>
      </w:divBdr>
      <w:divsChild>
        <w:div w:id="2095475276">
          <w:marLeft w:val="806"/>
          <w:marRight w:val="0"/>
          <w:marTop w:val="102"/>
          <w:marBottom w:val="0"/>
          <w:divBdr>
            <w:top w:val="none" w:sz="0" w:space="0" w:color="auto"/>
            <w:left w:val="none" w:sz="0" w:space="0" w:color="auto"/>
            <w:bottom w:val="none" w:sz="0" w:space="0" w:color="auto"/>
            <w:right w:val="none" w:sz="0" w:space="0" w:color="auto"/>
          </w:divBdr>
        </w:div>
      </w:divsChild>
    </w:div>
    <w:div w:id="219170070">
      <w:bodyDiv w:val="1"/>
      <w:marLeft w:val="0"/>
      <w:marRight w:val="0"/>
      <w:marTop w:val="0"/>
      <w:marBottom w:val="0"/>
      <w:divBdr>
        <w:top w:val="none" w:sz="0" w:space="0" w:color="auto"/>
        <w:left w:val="none" w:sz="0" w:space="0" w:color="auto"/>
        <w:bottom w:val="none" w:sz="0" w:space="0" w:color="auto"/>
        <w:right w:val="none" w:sz="0" w:space="0" w:color="auto"/>
      </w:divBdr>
      <w:divsChild>
        <w:div w:id="674653219">
          <w:marLeft w:val="547"/>
          <w:marRight w:val="0"/>
          <w:marTop w:val="134"/>
          <w:marBottom w:val="0"/>
          <w:divBdr>
            <w:top w:val="none" w:sz="0" w:space="0" w:color="auto"/>
            <w:left w:val="none" w:sz="0" w:space="0" w:color="auto"/>
            <w:bottom w:val="none" w:sz="0" w:space="0" w:color="auto"/>
            <w:right w:val="none" w:sz="0" w:space="0" w:color="auto"/>
          </w:divBdr>
        </w:div>
        <w:div w:id="929310228">
          <w:marLeft w:val="547"/>
          <w:marRight w:val="0"/>
          <w:marTop w:val="134"/>
          <w:marBottom w:val="0"/>
          <w:divBdr>
            <w:top w:val="none" w:sz="0" w:space="0" w:color="auto"/>
            <w:left w:val="none" w:sz="0" w:space="0" w:color="auto"/>
            <w:bottom w:val="none" w:sz="0" w:space="0" w:color="auto"/>
            <w:right w:val="none" w:sz="0" w:space="0" w:color="auto"/>
          </w:divBdr>
        </w:div>
        <w:div w:id="1749501673">
          <w:marLeft w:val="547"/>
          <w:marRight w:val="0"/>
          <w:marTop w:val="134"/>
          <w:marBottom w:val="0"/>
          <w:divBdr>
            <w:top w:val="none" w:sz="0" w:space="0" w:color="auto"/>
            <w:left w:val="none" w:sz="0" w:space="0" w:color="auto"/>
            <w:bottom w:val="none" w:sz="0" w:space="0" w:color="auto"/>
            <w:right w:val="none" w:sz="0" w:space="0" w:color="auto"/>
          </w:divBdr>
        </w:div>
        <w:div w:id="1854345470">
          <w:marLeft w:val="547"/>
          <w:marRight w:val="0"/>
          <w:marTop w:val="134"/>
          <w:marBottom w:val="0"/>
          <w:divBdr>
            <w:top w:val="none" w:sz="0" w:space="0" w:color="auto"/>
            <w:left w:val="none" w:sz="0" w:space="0" w:color="auto"/>
            <w:bottom w:val="none" w:sz="0" w:space="0" w:color="auto"/>
            <w:right w:val="none" w:sz="0" w:space="0" w:color="auto"/>
          </w:divBdr>
        </w:div>
        <w:div w:id="1830822418">
          <w:marLeft w:val="547"/>
          <w:marRight w:val="0"/>
          <w:marTop w:val="134"/>
          <w:marBottom w:val="0"/>
          <w:divBdr>
            <w:top w:val="none" w:sz="0" w:space="0" w:color="auto"/>
            <w:left w:val="none" w:sz="0" w:space="0" w:color="auto"/>
            <w:bottom w:val="none" w:sz="0" w:space="0" w:color="auto"/>
            <w:right w:val="none" w:sz="0" w:space="0" w:color="auto"/>
          </w:divBdr>
        </w:div>
      </w:divsChild>
    </w:div>
    <w:div w:id="220210568">
      <w:bodyDiv w:val="1"/>
      <w:marLeft w:val="0"/>
      <w:marRight w:val="0"/>
      <w:marTop w:val="0"/>
      <w:marBottom w:val="0"/>
      <w:divBdr>
        <w:top w:val="none" w:sz="0" w:space="0" w:color="auto"/>
        <w:left w:val="none" w:sz="0" w:space="0" w:color="auto"/>
        <w:bottom w:val="none" w:sz="0" w:space="0" w:color="auto"/>
        <w:right w:val="none" w:sz="0" w:space="0" w:color="auto"/>
      </w:divBdr>
      <w:divsChild>
        <w:div w:id="1282034477">
          <w:marLeft w:val="547"/>
          <w:marRight w:val="0"/>
          <w:marTop w:val="134"/>
          <w:marBottom w:val="0"/>
          <w:divBdr>
            <w:top w:val="none" w:sz="0" w:space="0" w:color="auto"/>
            <w:left w:val="none" w:sz="0" w:space="0" w:color="auto"/>
            <w:bottom w:val="none" w:sz="0" w:space="0" w:color="auto"/>
            <w:right w:val="none" w:sz="0" w:space="0" w:color="auto"/>
          </w:divBdr>
        </w:div>
      </w:divsChild>
    </w:div>
    <w:div w:id="231621239">
      <w:bodyDiv w:val="1"/>
      <w:marLeft w:val="0"/>
      <w:marRight w:val="0"/>
      <w:marTop w:val="0"/>
      <w:marBottom w:val="0"/>
      <w:divBdr>
        <w:top w:val="none" w:sz="0" w:space="0" w:color="auto"/>
        <w:left w:val="none" w:sz="0" w:space="0" w:color="auto"/>
        <w:bottom w:val="none" w:sz="0" w:space="0" w:color="auto"/>
        <w:right w:val="none" w:sz="0" w:space="0" w:color="auto"/>
      </w:divBdr>
      <w:divsChild>
        <w:div w:id="275328577">
          <w:marLeft w:val="547"/>
          <w:marRight w:val="0"/>
          <w:marTop w:val="125"/>
          <w:marBottom w:val="0"/>
          <w:divBdr>
            <w:top w:val="none" w:sz="0" w:space="0" w:color="auto"/>
            <w:left w:val="none" w:sz="0" w:space="0" w:color="auto"/>
            <w:bottom w:val="none" w:sz="0" w:space="0" w:color="auto"/>
            <w:right w:val="none" w:sz="0" w:space="0" w:color="auto"/>
          </w:divBdr>
        </w:div>
        <w:div w:id="445273658">
          <w:marLeft w:val="547"/>
          <w:marRight w:val="0"/>
          <w:marTop w:val="125"/>
          <w:marBottom w:val="0"/>
          <w:divBdr>
            <w:top w:val="none" w:sz="0" w:space="0" w:color="auto"/>
            <w:left w:val="none" w:sz="0" w:space="0" w:color="auto"/>
            <w:bottom w:val="none" w:sz="0" w:space="0" w:color="auto"/>
            <w:right w:val="none" w:sz="0" w:space="0" w:color="auto"/>
          </w:divBdr>
        </w:div>
        <w:div w:id="488598902">
          <w:marLeft w:val="547"/>
          <w:marRight w:val="0"/>
          <w:marTop w:val="125"/>
          <w:marBottom w:val="0"/>
          <w:divBdr>
            <w:top w:val="none" w:sz="0" w:space="0" w:color="auto"/>
            <w:left w:val="none" w:sz="0" w:space="0" w:color="auto"/>
            <w:bottom w:val="none" w:sz="0" w:space="0" w:color="auto"/>
            <w:right w:val="none" w:sz="0" w:space="0" w:color="auto"/>
          </w:divBdr>
        </w:div>
        <w:div w:id="2058697252">
          <w:marLeft w:val="547"/>
          <w:marRight w:val="0"/>
          <w:marTop w:val="125"/>
          <w:marBottom w:val="0"/>
          <w:divBdr>
            <w:top w:val="none" w:sz="0" w:space="0" w:color="auto"/>
            <w:left w:val="none" w:sz="0" w:space="0" w:color="auto"/>
            <w:bottom w:val="none" w:sz="0" w:space="0" w:color="auto"/>
            <w:right w:val="none" w:sz="0" w:space="0" w:color="auto"/>
          </w:divBdr>
        </w:div>
      </w:divsChild>
    </w:div>
    <w:div w:id="258755051">
      <w:bodyDiv w:val="1"/>
      <w:marLeft w:val="0"/>
      <w:marRight w:val="0"/>
      <w:marTop w:val="0"/>
      <w:marBottom w:val="0"/>
      <w:divBdr>
        <w:top w:val="none" w:sz="0" w:space="0" w:color="auto"/>
        <w:left w:val="none" w:sz="0" w:space="0" w:color="auto"/>
        <w:bottom w:val="none" w:sz="0" w:space="0" w:color="auto"/>
        <w:right w:val="none" w:sz="0" w:space="0" w:color="auto"/>
      </w:divBdr>
      <w:divsChild>
        <w:div w:id="1586304243">
          <w:marLeft w:val="547"/>
          <w:marRight w:val="0"/>
          <w:marTop w:val="154"/>
          <w:marBottom w:val="0"/>
          <w:divBdr>
            <w:top w:val="none" w:sz="0" w:space="0" w:color="auto"/>
            <w:left w:val="none" w:sz="0" w:space="0" w:color="auto"/>
            <w:bottom w:val="none" w:sz="0" w:space="0" w:color="auto"/>
            <w:right w:val="none" w:sz="0" w:space="0" w:color="auto"/>
          </w:divBdr>
        </w:div>
        <w:div w:id="1147936694">
          <w:marLeft w:val="547"/>
          <w:marRight w:val="0"/>
          <w:marTop w:val="154"/>
          <w:marBottom w:val="0"/>
          <w:divBdr>
            <w:top w:val="none" w:sz="0" w:space="0" w:color="auto"/>
            <w:left w:val="none" w:sz="0" w:space="0" w:color="auto"/>
            <w:bottom w:val="none" w:sz="0" w:space="0" w:color="auto"/>
            <w:right w:val="none" w:sz="0" w:space="0" w:color="auto"/>
          </w:divBdr>
        </w:div>
      </w:divsChild>
    </w:div>
    <w:div w:id="265695023">
      <w:bodyDiv w:val="1"/>
      <w:marLeft w:val="0"/>
      <w:marRight w:val="0"/>
      <w:marTop w:val="0"/>
      <w:marBottom w:val="0"/>
      <w:divBdr>
        <w:top w:val="none" w:sz="0" w:space="0" w:color="auto"/>
        <w:left w:val="none" w:sz="0" w:space="0" w:color="auto"/>
        <w:bottom w:val="none" w:sz="0" w:space="0" w:color="auto"/>
        <w:right w:val="none" w:sz="0" w:space="0" w:color="auto"/>
      </w:divBdr>
      <w:divsChild>
        <w:div w:id="1164854607">
          <w:marLeft w:val="547"/>
          <w:marRight w:val="0"/>
          <w:marTop w:val="134"/>
          <w:marBottom w:val="0"/>
          <w:divBdr>
            <w:top w:val="none" w:sz="0" w:space="0" w:color="auto"/>
            <w:left w:val="none" w:sz="0" w:space="0" w:color="auto"/>
            <w:bottom w:val="none" w:sz="0" w:space="0" w:color="auto"/>
            <w:right w:val="none" w:sz="0" w:space="0" w:color="auto"/>
          </w:divBdr>
        </w:div>
        <w:div w:id="266894039">
          <w:marLeft w:val="547"/>
          <w:marRight w:val="0"/>
          <w:marTop w:val="134"/>
          <w:marBottom w:val="0"/>
          <w:divBdr>
            <w:top w:val="none" w:sz="0" w:space="0" w:color="auto"/>
            <w:left w:val="none" w:sz="0" w:space="0" w:color="auto"/>
            <w:bottom w:val="none" w:sz="0" w:space="0" w:color="auto"/>
            <w:right w:val="none" w:sz="0" w:space="0" w:color="auto"/>
          </w:divBdr>
        </w:div>
        <w:div w:id="792678973">
          <w:marLeft w:val="547"/>
          <w:marRight w:val="0"/>
          <w:marTop w:val="134"/>
          <w:marBottom w:val="0"/>
          <w:divBdr>
            <w:top w:val="none" w:sz="0" w:space="0" w:color="auto"/>
            <w:left w:val="none" w:sz="0" w:space="0" w:color="auto"/>
            <w:bottom w:val="none" w:sz="0" w:space="0" w:color="auto"/>
            <w:right w:val="none" w:sz="0" w:space="0" w:color="auto"/>
          </w:divBdr>
        </w:div>
        <w:div w:id="433749127">
          <w:marLeft w:val="547"/>
          <w:marRight w:val="0"/>
          <w:marTop w:val="134"/>
          <w:marBottom w:val="0"/>
          <w:divBdr>
            <w:top w:val="none" w:sz="0" w:space="0" w:color="auto"/>
            <w:left w:val="none" w:sz="0" w:space="0" w:color="auto"/>
            <w:bottom w:val="none" w:sz="0" w:space="0" w:color="auto"/>
            <w:right w:val="none" w:sz="0" w:space="0" w:color="auto"/>
          </w:divBdr>
        </w:div>
        <w:div w:id="1967736537">
          <w:marLeft w:val="547"/>
          <w:marRight w:val="0"/>
          <w:marTop w:val="134"/>
          <w:marBottom w:val="0"/>
          <w:divBdr>
            <w:top w:val="none" w:sz="0" w:space="0" w:color="auto"/>
            <w:left w:val="none" w:sz="0" w:space="0" w:color="auto"/>
            <w:bottom w:val="none" w:sz="0" w:space="0" w:color="auto"/>
            <w:right w:val="none" w:sz="0" w:space="0" w:color="auto"/>
          </w:divBdr>
        </w:div>
      </w:divsChild>
    </w:div>
    <w:div w:id="278803064">
      <w:bodyDiv w:val="1"/>
      <w:marLeft w:val="0"/>
      <w:marRight w:val="0"/>
      <w:marTop w:val="0"/>
      <w:marBottom w:val="0"/>
      <w:divBdr>
        <w:top w:val="none" w:sz="0" w:space="0" w:color="auto"/>
        <w:left w:val="none" w:sz="0" w:space="0" w:color="auto"/>
        <w:bottom w:val="none" w:sz="0" w:space="0" w:color="auto"/>
        <w:right w:val="none" w:sz="0" w:space="0" w:color="auto"/>
      </w:divBdr>
      <w:divsChild>
        <w:div w:id="1174300543">
          <w:marLeft w:val="547"/>
          <w:marRight w:val="0"/>
          <w:marTop w:val="130"/>
          <w:marBottom w:val="0"/>
          <w:divBdr>
            <w:top w:val="none" w:sz="0" w:space="0" w:color="auto"/>
            <w:left w:val="none" w:sz="0" w:space="0" w:color="auto"/>
            <w:bottom w:val="none" w:sz="0" w:space="0" w:color="auto"/>
            <w:right w:val="none" w:sz="0" w:space="0" w:color="auto"/>
          </w:divBdr>
        </w:div>
      </w:divsChild>
    </w:div>
    <w:div w:id="314141693">
      <w:bodyDiv w:val="1"/>
      <w:marLeft w:val="0"/>
      <w:marRight w:val="0"/>
      <w:marTop w:val="0"/>
      <w:marBottom w:val="0"/>
      <w:divBdr>
        <w:top w:val="none" w:sz="0" w:space="0" w:color="auto"/>
        <w:left w:val="none" w:sz="0" w:space="0" w:color="auto"/>
        <w:bottom w:val="none" w:sz="0" w:space="0" w:color="auto"/>
        <w:right w:val="none" w:sz="0" w:space="0" w:color="auto"/>
      </w:divBdr>
    </w:div>
    <w:div w:id="316030879">
      <w:bodyDiv w:val="1"/>
      <w:marLeft w:val="0"/>
      <w:marRight w:val="0"/>
      <w:marTop w:val="0"/>
      <w:marBottom w:val="0"/>
      <w:divBdr>
        <w:top w:val="none" w:sz="0" w:space="0" w:color="auto"/>
        <w:left w:val="none" w:sz="0" w:space="0" w:color="auto"/>
        <w:bottom w:val="none" w:sz="0" w:space="0" w:color="auto"/>
        <w:right w:val="none" w:sz="0" w:space="0" w:color="auto"/>
      </w:divBdr>
      <w:divsChild>
        <w:div w:id="1077826331">
          <w:marLeft w:val="547"/>
          <w:marRight w:val="0"/>
          <w:marTop w:val="154"/>
          <w:marBottom w:val="0"/>
          <w:divBdr>
            <w:top w:val="none" w:sz="0" w:space="0" w:color="auto"/>
            <w:left w:val="none" w:sz="0" w:space="0" w:color="auto"/>
            <w:bottom w:val="none" w:sz="0" w:space="0" w:color="auto"/>
            <w:right w:val="none" w:sz="0" w:space="0" w:color="auto"/>
          </w:divBdr>
        </w:div>
        <w:div w:id="1214081247">
          <w:marLeft w:val="547"/>
          <w:marRight w:val="0"/>
          <w:marTop w:val="154"/>
          <w:marBottom w:val="0"/>
          <w:divBdr>
            <w:top w:val="none" w:sz="0" w:space="0" w:color="auto"/>
            <w:left w:val="none" w:sz="0" w:space="0" w:color="auto"/>
            <w:bottom w:val="none" w:sz="0" w:space="0" w:color="auto"/>
            <w:right w:val="none" w:sz="0" w:space="0" w:color="auto"/>
          </w:divBdr>
        </w:div>
        <w:div w:id="1330331553">
          <w:marLeft w:val="547"/>
          <w:marRight w:val="0"/>
          <w:marTop w:val="154"/>
          <w:marBottom w:val="0"/>
          <w:divBdr>
            <w:top w:val="none" w:sz="0" w:space="0" w:color="auto"/>
            <w:left w:val="none" w:sz="0" w:space="0" w:color="auto"/>
            <w:bottom w:val="none" w:sz="0" w:space="0" w:color="auto"/>
            <w:right w:val="none" w:sz="0" w:space="0" w:color="auto"/>
          </w:divBdr>
        </w:div>
      </w:divsChild>
    </w:div>
    <w:div w:id="360787604">
      <w:bodyDiv w:val="1"/>
      <w:marLeft w:val="0"/>
      <w:marRight w:val="0"/>
      <w:marTop w:val="0"/>
      <w:marBottom w:val="0"/>
      <w:divBdr>
        <w:top w:val="none" w:sz="0" w:space="0" w:color="auto"/>
        <w:left w:val="none" w:sz="0" w:space="0" w:color="auto"/>
        <w:bottom w:val="none" w:sz="0" w:space="0" w:color="auto"/>
        <w:right w:val="none" w:sz="0" w:space="0" w:color="auto"/>
      </w:divBdr>
    </w:div>
    <w:div w:id="578292588">
      <w:bodyDiv w:val="1"/>
      <w:marLeft w:val="0"/>
      <w:marRight w:val="0"/>
      <w:marTop w:val="0"/>
      <w:marBottom w:val="0"/>
      <w:divBdr>
        <w:top w:val="none" w:sz="0" w:space="0" w:color="auto"/>
        <w:left w:val="none" w:sz="0" w:space="0" w:color="auto"/>
        <w:bottom w:val="none" w:sz="0" w:space="0" w:color="auto"/>
        <w:right w:val="none" w:sz="0" w:space="0" w:color="auto"/>
      </w:divBdr>
      <w:divsChild>
        <w:div w:id="1041133563">
          <w:marLeft w:val="547"/>
          <w:marRight w:val="0"/>
          <w:marTop w:val="154"/>
          <w:marBottom w:val="0"/>
          <w:divBdr>
            <w:top w:val="none" w:sz="0" w:space="0" w:color="auto"/>
            <w:left w:val="none" w:sz="0" w:space="0" w:color="auto"/>
            <w:bottom w:val="none" w:sz="0" w:space="0" w:color="auto"/>
            <w:right w:val="none" w:sz="0" w:space="0" w:color="auto"/>
          </w:divBdr>
        </w:div>
      </w:divsChild>
    </w:div>
    <w:div w:id="581136421">
      <w:bodyDiv w:val="1"/>
      <w:marLeft w:val="0"/>
      <w:marRight w:val="0"/>
      <w:marTop w:val="0"/>
      <w:marBottom w:val="0"/>
      <w:divBdr>
        <w:top w:val="none" w:sz="0" w:space="0" w:color="auto"/>
        <w:left w:val="none" w:sz="0" w:space="0" w:color="auto"/>
        <w:bottom w:val="none" w:sz="0" w:space="0" w:color="auto"/>
        <w:right w:val="none" w:sz="0" w:space="0" w:color="auto"/>
      </w:divBdr>
      <w:divsChild>
        <w:div w:id="695812131">
          <w:marLeft w:val="547"/>
          <w:marRight w:val="0"/>
          <w:marTop w:val="154"/>
          <w:marBottom w:val="0"/>
          <w:divBdr>
            <w:top w:val="none" w:sz="0" w:space="0" w:color="auto"/>
            <w:left w:val="none" w:sz="0" w:space="0" w:color="auto"/>
            <w:bottom w:val="none" w:sz="0" w:space="0" w:color="auto"/>
            <w:right w:val="none" w:sz="0" w:space="0" w:color="auto"/>
          </w:divBdr>
        </w:div>
      </w:divsChild>
    </w:div>
    <w:div w:id="589706138">
      <w:bodyDiv w:val="1"/>
      <w:marLeft w:val="0"/>
      <w:marRight w:val="0"/>
      <w:marTop w:val="0"/>
      <w:marBottom w:val="0"/>
      <w:divBdr>
        <w:top w:val="none" w:sz="0" w:space="0" w:color="auto"/>
        <w:left w:val="none" w:sz="0" w:space="0" w:color="auto"/>
        <w:bottom w:val="none" w:sz="0" w:space="0" w:color="auto"/>
        <w:right w:val="none" w:sz="0" w:space="0" w:color="auto"/>
      </w:divBdr>
      <w:divsChild>
        <w:div w:id="1044907424">
          <w:marLeft w:val="547"/>
          <w:marRight w:val="0"/>
          <w:marTop w:val="144"/>
          <w:marBottom w:val="0"/>
          <w:divBdr>
            <w:top w:val="none" w:sz="0" w:space="0" w:color="auto"/>
            <w:left w:val="none" w:sz="0" w:space="0" w:color="auto"/>
            <w:bottom w:val="none" w:sz="0" w:space="0" w:color="auto"/>
            <w:right w:val="none" w:sz="0" w:space="0" w:color="auto"/>
          </w:divBdr>
        </w:div>
        <w:div w:id="1319386818">
          <w:marLeft w:val="547"/>
          <w:marRight w:val="0"/>
          <w:marTop w:val="144"/>
          <w:marBottom w:val="0"/>
          <w:divBdr>
            <w:top w:val="none" w:sz="0" w:space="0" w:color="auto"/>
            <w:left w:val="none" w:sz="0" w:space="0" w:color="auto"/>
            <w:bottom w:val="none" w:sz="0" w:space="0" w:color="auto"/>
            <w:right w:val="none" w:sz="0" w:space="0" w:color="auto"/>
          </w:divBdr>
        </w:div>
        <w:div w:id="539124897">
          <w:marLeft w:val="547"/>
          <w:marRight w:val="0"/>
          <w:marTop w:val="144"/>
          <w:marBottom w:val="0"/>
          <w:divBdr>
            <w:top w:val="none" w:sz="0" w:space="0" w:color="auto"/>
            <w:left w:val="none" w:sz="0" w:space="0" w:color="auto"/>
            <w:bottom w:val="none" w:sz="0" w:space="0" w:color="auto"/>
            <w:right w:val="none" w:sz="0" w:space="0" w:color="auto"/>
          </w:divBdr>
        </w:div>
        <w:div w:id="601491744">
          <w:marLeft w:val="547"/>
          <w:marRight w:val="0"/>
          <w:marTop w:val="144"/>
          <w:marBottom w:val="0"/>
          <w:divBdr>
            <w:top w:val="none" w:sz="0" w:space="0" w:color="auto"/>
            <w:left w:val="none" w:sz="0" w:space="0" w:color="auto"/>
            <w:bottom w:val="none" w:sz="0" w:space="0" w:color="auto"/>
            <w:right w:val="none" w:sz="0" w:space="0" w:color="auto"/>
          </w:divBdr>
        </w:div>
      </w:divsChild>
    </w:div>
    <w:div w:id="594902550">
      <w:bodyDiv w:val="1"/>
      <w:marLeft w:val="0"/>
      <w:marRight w:val="0"/>
      <w:marTop w:val="0"/>
      <w:marBottom w:val="0"/>
      <w:divBdr>
        <w:top w:val="none" w:sz="0" w:space="0" w:color="auto"/>
        <w:left w:val="none" w:sz="0" w:space="0" w:color="auto"/>
        <w:bottom w:val="none" w:sz="0" w:space="0" w:color="auto"/>
        <w:right w:val="none" w:sz="0" w:space="0" w:color="auto"/>
      </w:divBdr>
      <w:divsChild>
        <w:div w:id="1609194717">
          <w:marLeft w:val="547"/>
          <w:marRight w:val="0"/>
          <w:marTop w:val="134"/>
          <w:marBottom w:val="0"/>
          <w:divBdr>
            <w:top w:val="none" w:sz="0" w:space="0" w:color="auto"/>
            <w:left w:val="none" w:sz="0" w:space="0" w:color="auto"/>
            <w:bottom w:val="none" w:sz="0" w:space="0" w:color="auto"/>
            <w:right w:val="none" w:sz="0" w:space="0" w:color="auto"/>
          </w:divBdr>
        </w:div>
      </w:divsChild>
    </w:div>
    <w:div w:id="617486906">
      <w:bodyDiv w:val="1"/>
      <w:marLeft w:val="0"/>
      <w:marRight w:val="0"/>
      <w:marTop w:val="0"/>
      <w:marBottom w:val="0"/>
      <w:divBdr>
        <w:top w:val="none" w:sz="0" w:space="0" w:color="auto"/>
        <w:left w:val="none" w:sz="0" w:space="0" w:color="auto"/>
        <w:bottom w:val="none" w:sz="0" w:space="0" w:color="auto"/>
        <w:right w:val="none" w:sz="0" w:space="0" w:color="auto"/>
      </w:divBdr>
      <w:divsChild>
        <w:div w:id="1671448352">
          <w:marLeft w:val="547"/>
          <w:marRight w:val="0"/>
          <w:marTop w:val="154"/>
          <w:marBottom w:val="0"/>
          <w:divBdr>
            <w:top w:val="none" w:sz="0" w:space="0" w:color="auto"/>
            <w:left w:val="none" w:sz="0" w:space="0" w:color="auto"/>
            <w:bottom w:val="none" w:sz="0" w:space="0" w:color="auto"/>
            <w:right w:val="none" w:sz="0" w:space="0" w:color="auto"/>
          </w:divBdr>
        </w:div>
      </w:divsChild>
    </w:div>
    <w:div w:id="619383012">
      <w:bodyDiv w:val="1"/>
      <w:marLeft w:val="0"/>
      <w:marRight w:val="0"/>
      <w:marTop w:val="0"/>
      <w:marBottom w:val="0"/>
      <w:divBdr>
        <w:top w:val="none" w:sz="0" w:space="0" w:color="auto"/>
        <w:left w:val="none" w:sz="0" w:space="0" w:color="auto"/>
        <w:bottom w:val="none" w:sz="0" w:space="0" w:color="auto"/>
        <w:right w:val="none" w:sz="0" w:space="0" w:color="auto"/>
      </w:divBdr>
      <w:divsChild>
        <w:div w:id="1786995939">
          <w:marLeft w:val="547"/>
          <w:marRight w:val="0"/>
          <w:marTop w:val="144"/>
          <w:marBottom w:val="0"/>
          <w:divBdr>
            <w:top w:val="none" w:sz="0" w:space="0" w:color="auto"/>
            <w:left w:val="none" w:sz="0" w:space="0" w:color="auto"/>
            <w:bottom w:val="none" w:sz="0" w:space="0" w:color="auto"/>
            <w:right w:val="none" w:sz="0" w:space="0" w:color="auto"/>
          </w:divBdr>
        </w:div>
        <w:div w:id="1822773829">
          <w:marLeft w:val="547"/>
          <w:marRight w:val="0"/>
          <w:marTop w:val="144"/>
          <w:marBottom w:val="0"/>
          <w:divBdr>
            <w:top w:val="none" w:sz="0" w:space="0" w:color="auto"/>
            <w:left w:val="none" w:sz="0" w:space="0" w:color="auto"/>
            <w:bottom w:val="none" w:sz="0" w:space="0" w:color="auto"/>
            <w:right w:val="none" w:sz="0" w:space="0" w:color="auto"/>
          </w:divBdr>
        </w:div>
        <w:div w:id="1218854371">
          <w:marLeft w:val="547"/>
          <w:marRight w:val="0"/>
          <w:marTop w:val="144"/>
          <w:marBottom w:val="0"/>
          <w:divBdr>
            <w:top w:val="none" w:sz="0" w:space="0" w:color="auto"/>
            <w:left w:val="none" w:sz="0" w:space="0" w:color="auto"/>
            <w:bottom w:val="none" w:sz="0" w:space="0" w:color="auto"/>
            <w:right w:val="none" w:sz="0" w:space="0" w:color="auto"/>
          </w:divBdr>
        </w:div>
        <w:div w:id="1008216435">
          <w:marLeft w:val="547"/>
          <w:marRight w:val="0"/>
          <w:marTop w:val="144"/>
          <w:marBottom w:val="0"/>
          <w:divBdr>
            <w:top w:val="none" w:sz="0" w:space="0" w:color="auto"/>
            <w:left w:val="none" w:sz="0" w:space="0" w:color="auto"/>
            <w:bottom w:val="none" w:sz="0" w:space="0" w:color="auto"/>
            <w:right w:val="none" w:sz="0" w:space="0" w:color="auto"/>
          </w:divBdr>
        </w:div>
      </w:divsChild>
    </w:div>
    <w:div w:id="643899836">
      <w:bodyDiv w:val="1"/>
      <w:marLeft w:val="0"/>
      <w:marRight w:val="0"/>
      <w:marTop w:val="0"/>
      <w:marBottom w:val="0"/>
      <w:divBdr>
        <w:top w:val="none" w:sz="0" w:space="0" w:color="auto"/>
        <w:left w:val="none" w:sz="0" w:space="0" w:color="auto"/>
        <w:bottom w:val="none" w:sz="0" w:space="0" w:color="auto"/>
        <w:right w:val="none" w:sz="0" w:space="0" w:color="auto"/>
      </w:divBdr>
      <w:divsChild>
        <w:div w:id="53552819">
          <w:marLeft w:val="547"/>
          <w:marRight w:val="0"/>
          <w:marTop w:val="154"/>
          <w:marBottom w:val="0"/>
          <w:divBdr>
            <w:top w:val="none" w:sz="0" w:space="0" w:color="auto"/>
            <w:left w:val="none" w:sz="0" w:space="0" w:color="auto"/>
            <w:bottom w:val="none" w:sz="0" w:space="0" w:color="auto"/>
            <w:right w:val="none" w:sz="0" w:space="0" w:color="auto"/>
          </w:divBdr>
        </w:div>
        <w:div w:id="681054507">
          <w:marLeft w:val="547"/>
          <w:marRight w:val="0"/>
          <w:marTop w:val="154"/>
          <w:marBottom w:val="0"/>
          <w:divBdr>
            <w:top w:val="none" w:sz="0" w:space="0" w:color="auto"/>
            <w:left w:val="none" w:sz="0" w:space="0" w:color="auto"/>
            <w:bottom w:val="none" w:sz="0" w:space="0" w:color="auto"/>
            <w:right w:val="none" w:sz="0" w:space="0" w:color="auto"/>
          </w:divBdr>
        </w:div>
        <w:div w:id="866063476">
          <w:marLeft w:val="547"/>
          <w:marRight w:val="0"/>
          <w:marTop w:val="154"/>
          <w:marBottom w:val="0"/>
          <w:divBdr>
            <w:top w:val="none" w:sz="0" w:space="0" w:color="auto"/>
            <w:left w:val="none" w:sz="0" w:space="0" w:color="auto"/>
            <w:bottom w:val="none" w:sz="0" w:space="0" w:color="auto"/>
            <w:right w:val="none" w:sz="0" w:space="0" w:color="auto"/>
          </w:divBdr>
        </w:div>
      </w:divsChild>
    </w:div>
    <w:div w:id="662122125">
      <w:bodyDiv w:val="1"/>
      <w:marLeft w:val="0"/>
      <w:marRight w:val="0"/>
      <w:marTop w:val="0"/>
      <w:marBottom w:val="0"/>
      <w:divBdr>
        <w:top w:val="none" w:sz="0" w:space="0" w:color="auto"/>
        <w:left w:val="none" w:sz="0" w:space="0" w:color="auto"/>
        <w:bottom w:val="none" w:sz="0" w:space="0" w:color="auto"/>
        <w:right w:val="none" w:sz="0" w:space="0" w:color="auto"/>
      </w:divBdr>
      <w:divsChild>
        <w:div w:id="926157075">
          <w:marLeft w:val="547"/>
          <w:marRight w:val="0"/>
          <w:marTop w:val="154"/>
          <w:marBottom w:val="0"/>
          <w:divBdr>
            <w:top w:val="none" w:sz="0" w:space="0" w:color="auto"/>
            <w:left w:val="none" w:sz="0" w:space="0" w:color="auto"/>
            <w:bottom w:val="none" w:sz="0" w:space="0" w:color="auto"/>
            <w:right w:val="none" w:sz="0" w:space="0" w:color="auto"/>
          </w:divBdr>
        </w:div>
        <w:div w:id="868952418">
          <w:marLeft w:val="547"/>
          <w:marRight w:val="0"/>
          <w:marTop w:val="154"/>
          <w:marBottom w:val="0"/>
          <w:divBdr>
            <w:top w:val="none" w:sz="0" w:space="0" w:color="auto"/>
            <w:left w:val="none" w:sz="0" w:space="0" w:color="auto"/>
            <w:bottom w:val="none" w:sz="0" w:space="0" w:color="auto"/>
            <w:right w:val="none" w:sz="0" w:space="0" w:color="auto"/>
          </w:divBdr>
        </w:div>
      </w:divsChild>
    </w:div>
    <w:div w:id="663751596">
      <w:bodyDiv w:val="1"/>
      <w:marLeft w:val="0"/>
      <w:marRight w:val="0"/>
      <w:marTop w:val="0"/>
      <w:marBottom w:val="0"/>
      <w:divBdr>
        <w:top w:val="none" w:sz="0" w:space="0" w:color="auto"/>
        <w:left w:val="none" w:sz="0" w:space="0" w:color="auto"/>
        <w:bottom w:val="none" w:sz="0" w:space="0" w:color="auto"/>
        <w:right w:val="none" w:sz="0" w:space="0" w:color="auto"/>
      </w:divBdr>
    </w:div>
    <w:div w:id="698163109">
      <w:bodyDiv w:val="1"/>
      <w:marLeft w:val="0"/>
      <w:marRight w:val="0"/>
      <w:marTop w:val="0"/>
      <w:marBottom w:val="0"/>
      <w:divBdr>
        <w:top w:val="none" w:sz="0" w:space="0" w:color="auto"/>
        <w:left w:val="none" w:sz="0" w:space="0" w:color="auto"/>
        <w:bottom w:val="none" w:sz="0" w:space="0" w:color="auto"/>
        <w:right w:val="none" w:sz="0" w:space="0" w:color="auto"/>
      </w:divBdr>
      <w:divsChild>
        <w:div w:id="1261992708">
          <w:marLeft w:val="547"/>
          <w:marRight w:val="0"/>
          <w:marTop w:val="144"/>
          <w:marBottom w:val="0"/>
          <w:divBdr>
            <w:top w:val="none" w:sz="0" w:space="0" w:color="auto"/>
            <w:left w:val="none" w:sz="0" w:space="0" w:color="auto"/>
            <w:bottom w:val="none" w:sz="0" w:space="0" w:color="auto"/>
            <w:right w:val="none" w:sz="0" w:space="0" w:color="auto"/>
          </w:divBdr>
        </w:div>
        <w:div w:id="1835611658">
          <w:marLeft w:val="547"/>
          <w:marRight w:val="0"/>
          <w:marTop w:val="144"/>
          <w:marBottom w:val="0"/>
          <w:divBdr>
            <w:top w:val="none" w:sz="0" w:space="0" w:color="auto"/>
            <w:left w:val="none" w:sz="0" w:space="0" w:color="auto"/>
            <w:bottom w:val="none" w:sz="0" w:space="0" w:color="auto"/>
            <w:right w:val="none" w:sz="0" w:space="0" w:color="auto"/>
          </w:divBdr>
        </w:div>
        <w:div w:id="852305667">
          <w:marLeft w:val="547"/>
          <w:marRight w:val="0"/>
          <w:marTop w:val="144"/>
          <w:marBottom w:val="0"/>
          <w:divBdr>
            <w:top w:val="none" w:sz="0" w:space="0" w:color="auto"/>
            <w:left w:val="none" w:sz="0" w:space="0" w:color="auto"/>
            <w:bottom w:val="none" w:sz="0" w:space="0" w:color="auto"/>
            <w:right w:val="none" w:sz="0" w:space="0" w:color="auto"/>
          </w:divBdr>
        </w:div>
      </w:divsChild>
    </w:div>
    <w:div w:id="779955387">
      <w:bodyDiv w:val="1"/>
      <w:marLeft w:val="0"/>
      <w:marRight w:val="0"/>
      <w:marTop w:val="0"/>
      <w:marBottom w:val="0"/>
      <w:divBdr>
        <w:top w:val="none" w:sz="0" w:space="0" w:color="auto"/>
        <w:left w:val="none" w:sz="0" w:space="0" w:color="auto"/>
        <w:bottom w:val="none" w:sz="0" w:space="0" w:color="auto"/>
        <w:right w:val="none" w:sz="0" w:space="0" w:color="auto"/>
      </w:divBdr>
      <w:divsChild>
        <w:div w:id="1604259782">
          <w:marLeft w:val="547"/>
          <w:marRight w:val="0"/>
          <w:marTop w:val="134"/>
          <w:marBottom w:val="0"/>
          <w:divBdr>
            <w:top w:val="none" w:sz="0" w:space="0" w:color="auto"/>
            <w:left w:val="none" w:sz="0" w:space="0" w:color="auto"/>
            <w:bottom w:val="none" w:sz="0" w:space="0" w:color="auto"/>
            <w:right w:val="none" w:sz="0" w:space="0" w:color="auto"/>
          </w:divBdr>
        </w:div>
        <w:div w:id="470483746">
          <w:marLeft w:val="547"/>
          <w:marRight w:val="0"/>
          <w:marTop w:val="134"/>
          <w:marBottom w:val="0"/>
          <w:divBdr>
            <w:top w:val="none" w:sz="0" w:space="0" w:color="auto"/>
            <w:left w:val="none" w:sz="0" w:space="0" w:color="auto"/>
            <w:bottom w:val="none" w:sz="0" w:space="0" w:color="auto"/>
            <w:right w:val="none" w:sz="0" w:space="0" w:color="auto"/>
          </w:divBdr>
        </w:div>
      </w:divsChild>
    </w:div>
    <w:div w:id="801575567">
      <w:bodyDiv w:val="1"/>
      <w:marLeft w:val="0"/>
      <w:marRight w:val="0"/>
      <w:marTop w:val="0"/>
      <w:marBottom w:val="0"/>
      <w:divBdr>
        <w:top w:val="none" w:sz="0" w:space="0" w:color="auto"/>
        <w:left w:val="none" w:sz="0" w:space="0" w:color="auto"/>
        <w:bottom w:val="none" w:sz="0" w:space="0" w:color="auto"/>
        <w:right w:val="none" w:sz="0" w:space="0" w:color="auto"/>
      </w:divBdr>
      <w:divsChild>
        <w:div w:id="1076589223">
          <w:marLeft w:val="547"/>
          <w:marRight w:val="0"/>
          <w:marTop w:val="134"/>
          <w:marBottom w:val="0"/>
          <w:divBdr>
            <w:top w:val="none" w:sz="0" w:space="0" w:color="auto"/>
            <w:left w:val="none" w:sz="0" w:space="0" w:color="auto"/>
            <w:bottom w:val="none" w:sz="0" w:space="0" w:color="auto"/>
            <w:right w:val="none" w:sz="0" w:space="0" w:color="auto"/>
          </w:divBdr>
        </w:div>
        <w:div w:id="420487373">
          <w:marLeft w:val="547"/>
          <w:marRight w:val="0"/>
          <w:marTop w:val="134"/>
          <w:marBottom w:val="0"/>
          <w:divBdr>
            <w:top w:val="none" w:sz="0" w:space="0" w:color="auto"/>
            <w:left w:val="none" w:sz="0" w:space="0" w:color="auto"/>
            <w:bottom w:val="none" w:sz="0" w:space="0" w:color="auto"/>
            <w:right w:val="none" w:sz="0" w:space="0" w:color="auto"/>
          </w:divBdr>
        </w:div>
        <w:div w:id="1533348986">
          <w:marLeft w:val="547"/>
          <w:marRight w:val="0"/>
          <w:marTop w:val="134"/>
          <w:marBottom w:val="0"/>
          <w:divBdr>
            <w:top w:val="none" w:sz="0" w:space="0" w:color="auto"/>
            <w:left w:val="none" w:sz="0" w:space="0" w:color="auto"/>
            <w:bottom w:val="none" w:sz="0" w:space="0" w:color="auto"/>
            <w:right w:val="none" w:sz="0" w:space="0" w:color="auto"/>
          </w:divBdr>
        </w:div>
      </w:divsChild>
    </w:div>
    <w:div w:id="879441275">
      <w:bodyDiv w:val="1"/>
      <w:marLeft w:val="0"/>
      <w:marRight w:val="0"/>
      <w:marTop w:val="0"/>
      <w:marBottom w:val="0"/>
      <w:divBdr>
        <w:top w:val="none" w:sz="0" w:space="0" w:color="auto"/>
        <w:left w:val="none" w:sz="0" w:space="0" w:color="auto"/>
        <w:bottom w:val="none" w:sz="0" w:space="0" w:color="auto"/>
        <w:right w:val="none" w:sz="0" w:space="0" w:color="auto"/>
      </w:divBdr>
      <w:divsChild>
        <w:div w:id="1683240455">
          <w:marLeft w:val="547"/>
          <w:marRight w:val="0"/>
          <w:marTop w:val="154"/>
          <w:marBottom w:val="0"/>
          <w:divBdr>
            <w:top w:val="none" w:sz="0" w:space="0" w:color="auto"/>
            <w:left w:val="none" w:sz="0" w:space="0" w:color="auto"/>
            <w:bottom w:val="none" w:sz="0" w:space="0" w:color="auto"/>
            <w:right w:val="none" w:sz="0" w:space="0" w:color="auto"/>
          </w:divBdr>
        </w:div>
      </w:divsChild>
    </w:div>
    <w:div w:id="879516430">
      <w:bodyDiv w:val="1"/>
      <w:marLeft w:val="0"/>
      <w:marRight w:val="0"/>
      <w:marTop w:val="0"/>
      <w:marBottom w:val="0"/>
      <w:divBdr>
        <w:top w:val="none" w:sz="0" w:space="0" w:color="auto"/>
        <w:left w:val="none" w:sz="0" w:space="0" w:color="auto"/>
        <w:bottom w:val="none" w:sz="0" w:space="0" w:color="auto"/>
        <w:right w:val="none" w:sz="0" w:space="0" w:color="auto"/>
      </w:divBdr>
      <w:divsChild>
        <w:div w:id="1866556047">
          <w:marLeft w:val="547"/>
          <w:marRight w:val="0"/>
          <w:marTop w:val="134"/>
          <w:marBottom w:val="0"/>
          <w:divBdr>
            <w:top w:val="none" w:sz="0" w:space="0" w:color="auto"/>
            <w:left w:val="none" w:sz="0" w:space="0" w:color="auto"/>
            <w:bottom w:val="none" w:sz="0" w:space="0" w:color="auto"/>
            <w:right w:val="none" w:sz="0" w:space="0" w:color="auto"/>
          </w:divBdr>
        </w:div>
      </w:divsChild>
    </w:div>
    <w:div w:id="912853563">
      <w:bodyDiv w:val="1"/>
      <w:marLeft w:val="0"/>
      <w:marRight w:val="0"/>
      <w:marTop w:val="0"/>
      <w:marBottom w:val="0"/>
      <w:divBdr>
        <w:top w:val="none" w:sz="0" w:space="0" w:color="auto"/>
        <w:left w:val="none" w:sz="0" w:space="0" w:color="auto"/>
        <w:bottom w:val="none" w:sz="0" w:space="0" w:color="auto"/>
        <w:right w:val="none" w:sz="0" w:space="0" w:color="auto"/>
      </w:divBdr>
      <w:divsChild>
        <w:div w:id="1202745670">
          <w:marLeft w:val="547"/>
          <w:marRight w:val="0"/>
          <w:marTop w:val="134"/>
          <w:marBottom w:val="0"/>
          <w:divBdr>
            <w:top w:val="none" w:sz="0" w:space="0" w:color="auto"/>
            <w:left w:val="none" w:sz="0" w:space="0" w:color="auto"/>
            <w:bottom w:val="none" w:sz="0" w:space="0" w:color="auto"/>
            <w:right w:val="none" w:sz="0" w:space="0" w:color="auto"/>
          </w:divBdr>
        </w:div>
        <w:div w:id="662196421">
          <w:marLeft w:val="547"/>
          <w:marRight w:val="0"/>
          <w:marTop w:val="134"/>
          <w:marBottom w:val="0"/>
          <w:divBdr>
            <w:top w:val="none" w:sz="0" w:space="0" w:color="auto"/>
            <w:left w:val="none" w:sz="0" w:space="0" w:color="auto"/>
            <w:bottom w:val="none" w:sz="0" w:space="0" w:color="auto"/>
            <w:right w:val="none" w:sz="0" w:space="0" w:color="auto"/>
          </w:divBdr>
        </w:div>
      </w:divsChild>
    </w:div>
    <w:div w:id="984048958">
      <w:bodyDiv w:val="1"/>
      <w:marLeft w:val="0"/>
      <w:marRight w:val="0"/>
      <w:marTop w:val="0"/>
      <w:marBottom w:val="0"/>
      <w:divBdr>
        <w:top w:val="none" w:sz="0" w:space="0" w:color="auto"/>
        <w:left w:val="none" w:sz="0" w:space="0" w:color="auto"/>
        <w:bottom w:val="none" w:sz="0" w:space="0" w:color="auto"/>
        <w:right w:val="none" w:sz="0" w:space="0" w:color="auto"/>
      </w:divBdr>
      <w:divsChild>
        <w:div w:id="1547253204">
          <w:marLeft w:val="547"/>
          <w:marRight w:val="0"/>
          <w:marTop w:val="115"/>
          <w:marBottom w:val="0"/>
          <w:divBdr>
            <w:top w:val="none" w:sz="0" w:space="0" w:color="auto"/>
            <w:left w:val="none" w:sz="0" w:space="0" w:color="auto"/>
            <w:bottom w:val="none" w:sz="0" w:space="0" w:color="auto"/>
            <w:right w:val="none" w:sz="0" w:space="0" w:color="auto"/>
          </w:divBdr>
        </w:div>
        <w:div w:id="435294077">
          <w:marLeft w:val="547"/>
          <w:marRight w:val="0"/>
          <w:marTop w:val="115"/>
          <w:marBottom w:val="0"/>
          <w:divBdr>
            <w:top w:val="none" w:sz="0" w:space="0" w:color="auto"/>
            <w:left w:val="none" w:sz="0" w:space="0" w:color="auto"/>
            <w:bottom w:val="none" w:sz="0" w:space="0" w:color="auto"/>
            <w:right w:val="none" w:sz="0" w:space="0" w:color="auto"/>
          </w:divBdr>
        </w:div>
      </w:divsChild>
    </w:div>
    <w:div w:id="1002783239">
      <w:bodyDiv w:val="1"/>
      <w:marLeft w:val="0"/>
      <w:marRight w:val="0"/>
      <w:marTop w:val="0"/>
      <w:marBottom w:val="0"/>
      <w:divBdr>
        <w:top w:val="none" w:sz="0" w:space="0" w:color="auto"/>
        <w:left w:val="none" w:sz="0" w:space="0" w:color="auto"/>
        <w:bottom w:val="none" w:sz="0" w:space="0" w:color="auto"/>
        <w:right w:val="none" w:sz="0" w:space="0" w:color="auto"/>
      </w:divBdr>
      <w:divsChild>
        <w:div w:id="1955868990">
          <w:marLeft w:val="547"/>
          <w:marRight w:val="0"/>
          <w:marTop w:val="154"/>
          <w:marBottom w:val="0"/>
          <w:divBdr>
            <w:top w:val="none" w:sz="0" w:space="0" w:color="auto"/>
            <w:left w:val="none" w:sz="0" w:space="0" w:color="auto"/>
            <w:bottom w:val="none" w:sz="0" w:space="0" w:color="auto"/>
            <w:right w:val="none" w:sz="0" w:space="0" w:color="auto"/>
          </w:divBdr>
        </w:div>
      </w:divsChild>
    </w:div>
    <w:div w:id="1009408136">
      <w:bodyDiv w:val="1"/>
      <w:marLeft w:val="0"/>
      <w:marRight w:val="0"/>
      <w:marTop w:val="0"/>
      <w:marBottom w:val="0"/>
      <w:divBdr>
        <w:top w:val="none" w:sz="0" w:space="0" w:color="auto"/>
        <w:left w:val="none" w:sz="0" w:space="0" w:color="auto"/>
        <w:bottom w:val="none" w:sz="0" w:space="0" w:color="auto"/>
        <w:right w:val="none" w:sz="0" w:space="0" w:color="auto"/>
      </w:divBdr>
      <w:divsChild>
        <w:div w:id="368917992">
          <w:marLeft w:val="547"/>
          <w:marRight w:val="0"/>
          <w:marTop w:val="154"/>
          <w:marBottom w:val="0"/>
          <w:divBdr>
            <w:top w:val="none" w:sz="0" w:space="0" w:color="auto"/>
            <w:left w:val="none" w:sz="0" w:space="0" w:color="auto"/>
            <w:bottom w:val="none" w:sz="0" w:space="0" w:color="auto"/>
            <w:right w:val="none" w:sz="0" w:space="0" w:color="auto"/>
          </w:divBdr>
        </w:div>
        <w:div w:id="321979875">
          <w:marLeft w:val="547"/>
          <w:marRight w:val="0"/>
          <w:marTop w:val="154"/>
          <w:marBottom w:val="0"/>
          <w:divBdr>
            <w:top w:val="none" w:sz="0" w:space="0" w:color="auto"/>
            <w:left w:val="none" w:sz="0" w:space="0" w:color="auto"/>
            <w:bottom w:val="none" w:sz="0" w:space="0" w:color="auto"/>
            <w:right w:val="none" w:sz="0" w:space="0" w:color="auto"/>
          </w:divBdr>
        </w:div>
        <w:div w:id="1800538598">
          <w:marLeft w:val="547"/>
          <w:marRight w:val="0"/>
          <w:marTop w:val="154"/>
          <w:marBottom w:val="0"/>
          <w:divBdr>
            <w:top w:val="none" w:sz="0" w:space="0" w:color="auto"/>
            <w:left w:val="none" w:sz="0" w:space="0" w:color="auto"/>
            <w:bottom w:val="none" w:sz="0" w:space="0" w:color="auto"/>
            <w:right w:val="none" w:sz="0" w:space="0" w:color="auto"/>
          </w:divBdr>
        </w:div>
      </w:divsChild>
    </w:div>
    <w:div w:id="1029718798">
      <w:bodyDiv w:val="1"/>
      <w:marLeft w:val="0"/>
      <w:marRight w:val="0"/>
      <w:marTop w:val="0"/>
      <w:marBottom w:val="0"/>
      <w:divBdr>
        <w:top w:val="none" w:sz="0" w:space="0" w:color="auto"/>
        <w:left w:val="none" w:sz="0" w:space="0" w:color="auto"/>
        <w:bottom w:val="none" w:sz="0" w:space="0" w:color="auto"/>
        <w:right w:val="none" w:sz="0" w:space="0" w:color="auto"/>
      </w:divBdr>
      <w:divsChild>
        <w:div w:id="1111049833">
          <w:marLeft w:val="547"/>
          <w:marRight w:val="0"/>
          <w:marTop w:val="144"/>
          <w:marBottom w:val="0"/>
          <w:divBdr>
            <w:top w:val="none" w:sz="0" w:space="0" w:color="auto"/>
            <w:left w:val="none" w:sz="0" w:space="0" w:color="auto"/>
            <w:bottom w:val="none" w:sz="0" w:space="0" w:color="auto"/>
            <w:right w:val="none" w:sz="0" w:space="0" w:color="auto"/>
          </w:divBdr>
        </w:div>
        <w:div w:id="1455295141">
          <w:marLeft w:val="547"/>
          <w:marRight w:val="0"/>
          <w:marTop w:val="144"/>
          <w:marBottom w:val="0"/>
          <w:divBdr>
            <w:top w:val="none" w:sz="0" w:space="0" w:color="auto"/>
            <w:left w:val="none" w:sz="0" w:space="0" w:color="auto"/>
            <w:bottom w:val="none" w:sz="0" w:space="0" w:color="auto"/>
            <w:right w:val="none" w:sz="0" w:space="0" w:color="auto"/>
          </w:divBdr>
        </w:div>
        <w:div w:id="1608150102">
          <w:marLeft w:val="547"/>
          <w:marRight w:val="0"/>
          <w:marTop w:val="144"/>
          <w:marBottom w:val="0"/>
          <w:divBdr>
            <w:top w:val="none" w:sz="0" w:space="0" w:color="auto"/>
            <w:left w:val="none" w:sz="0" w:space="0" w:color="auto"/>
            <w:bottom w:val="none" w:sz="0" w:space="0" w:color="auto"/>
            <w:right w:val="none" w:sz="0" w:space="0" w:color="auto"/>
          </w:divBdr>
        </w:div>
      </w:divsChild>
    </w:div>
    <w:div w:id="1029841025">
      <w:bodyDiv w:val="1"/>
      <w:marLeft w:val="0"/>
      <w:marRight w:val="0"/>
      <w:marTop w:val="0"/>
      <w:marBottom w:val="0"/>
      <w:divBdr>
        <w:top w:val="none" w:sz="0" w:space="0" w:color="auto"/>
        <w:left w:val="none" w:sz="0" w:space="0" w:color="auto"/>
        <w:bottom w:val="none" w:sz="0" w:space="0" w:color="auto"/>
        <w:right w:val="none" w:sz="0" w:space="0" w:color="auto"/>
      </w:divBdr>
      <w:divsChild>
        <w:div w:id="518735278">
          <w:marLeft w:val="547"/>
          <w:marRight w:val="0"/>
          <w:marTop w:val="154"/>
          <w:marBottom w:val="0"/>
          <w:divBdr>
            <w:top w:val="none" w:sz="0" w:space="0" w:color="auto"/>
            <w:left w:val="none" w:sz="0" w:space="0" w:color="auto"/>
            <w:bottom w:val="none" w:sz="0" w:space="0" w:color="auto"/>
            <w:right w:val="none" w:sz="0" w:space="0" w:color="auto"/>
          </w:divBdr>
        </w:div>
      </w:divsChild>
    </w:div>
    <w:div w:id="1103770315">
      <w:bodyDiv w:val="1"/>
      <w:marLeft w:val="0"/>
      <w:marRight w:val="0"/>
      <w:marTop w:val="0"/>
      <w:marBottom w:val="0"/>
      <w:divBdr>
        <w:top w:val="none" w:sz="0" w:space="0" w:color="auto"/>
        <w:left w:val="none" w:sz="0" w:space="0" w:color="auto"/>
        <w:bottom w:val="none" w:sz="0" w:space="0" w:color="auto"/>
        <w:right w:val="none" w:sz="0" w:space="0" w:color="auto"/>
      </w:divBdr>
      <w:divsChild>
        <w:div w:id="337849212">
          <w:marLeft w:val="547"/>
          <w:marRight w:val="0"/>
          <w:marTop w:val="154"/>
          <w:marBottom w:val="0"/>
          <w:divBdr>
            <w:top w:val="none" w:sz="0" w:space="0" w:color="auto"/>
            <w:left w:val="none" w:sz="0" w:space="0" w:color="auto"/>
            <w:bottom w:val="none" w:sz="0" w:space="0" w:color="auto"/>
            <w:right w:val="none" w:sz="0" w:space="0" w:color="auto"/>
          </w:divBdr>
        </w:div>
      </w:divsChild>
    </w:div>
    <w:div w:id="1109544916">
      <w:bodyDiv w:val="1"/>
      <w:marLeft w:val="0"/>
      <w:marRight w:val="0"/>
      <w:marTop w:val="0"/>
      <w:marBottom w:val="0"/>
      <w:divBdr>
        <w:top w:val="none" w:sz="0" w:space="0" w:color="auto"/>
        <w:left w:val="none" w:sz="0" w:space="0" w:color="auto"/>
        <w:bottom w:val="none" w:sz="0" w:space="0" w:color="auto"/>
        <w:right w:val="none" w:sz="0" w:space="0" w:color="auto"/>
      </w:divBdr>
      <w:divsChild>
        <w:div w:id="939071597">
          <w:marLeft w:val="547"/>
          <w:marRight w:val="0"/>
          <w:marTop w:val="130"/>
          <w:marBottom w:val="0"/>
          <w:divBdr>
            <w:top w:val="none" w:sz="0" w:space="0" w:color="auto"/>
            <w:left w:val="none" w:sz="0" w:space="0" w:color="auto"/>
            <w:bottom w:val="none" w:sz="0" w:space="0" w:color="auto"/>
            <w:right w:val="none" w:sz="0" w:space="0" w:color="auto"/>
          </w:divBdr>
        </w:div>
        <w:div w:id="580019490">
          <w:marLeft w:val="547"/>
          <w:marRight w:val="0"/>
          <w:marTop w:val="130"/>
          <w:marBottom w:val="0"/>
          <w:divBdr>
            <w:top w:val="none" w:sz="0" w:space="0" w:color="auto"/>
            <w:left w:val="none" w:sz="0" w:space="0" w:color="auto"/>
            <w:bottom w:val="none" w:sz="0" w:space="0" w:color="auto"/>
            <w:right w:val="none" w:sz="0" w:space="0" w:color="auto"/>
          </w:divBdr>
        </w:div>
        <w:div w:id="1819417146">
          <w:marLeft w:val="547"/>
          <w:marRight w:val="0"/>
          <w:marTop w:val="130"/>
          <w:marBottom w:val="0"/>
          <w:divBdr>
            <w:top w:val="none" w:sz="0" w:space="0" w:color="auto"/>
            <w:left w:val="none" w:sz="0" w:space="0" w:color="auto"/>
            <w:bottom w:val="none" w:sz="0" w:space="0" w:color="auto"/>
            <w:right w:val="none" w:sz="0" w:space="0" w:color="auto"/>
          </w:divBdr>
        </w:div>
      </w:divsChild>
    </w:div>
    <w:div w:id="1127623635">
      <w:bodyDiv w:val="1"/>
      <w:marLeft w:val="0"/>
      <w:marRight w:val="0"/>
      <w:marTop w:val="0"/>
      <w:marBottom w:val="0"/>
      <w:divBdr>
        <w:top w:val="none" w:sz="0" w:space="0" w:color="auto"/>
        <w:left w:val="none" w:sz="0" w:space="0" w:color="auto"/>
        <w:bottom w:val="none" w:sz="0" w:space="0" w:color="auto"/>
        <w:right w:val="none" w:sz="0" w:space="0" w:color="auto"/>
      </w:divBdr>
      <w:divsChild>
        <w:div w:id="874075978">
          <w:marLeft w:val="547"/>
          <w:marRight w:val="0"/>
          <w:marTop w:val="154"/>
          <w:marBottom w:val="0"/>
          <w:divBdr>
            <w:top w:val="none" w:sz="0" w:space="0" w:color="auto"/>
            <w:left w:val="none" w:sz="0" w:space="0" w:color="auto"/>
            <w:bottom w:val="none" w:sz="0" w:space="0" w:color="auto"/>
            <w:right w:val="none" w:sz="0" w:space="0" w:color="auto"/>
          </w:divBdr>
        </w:div>
      </w:divsChild>
    </w:div>
    <w:div w:id="1130904059">
      <w:bodyDiv w:val="1"/>
      <w:marLeft w:val="0"/>
      <w:marRight w:val="0"/>
      <w:marTop w:val="0"/>
      <w:marBottom w:val="0"/>
      <w:divBdr>
        <w:top w:val="none" w:sz="0" w:space="0" w:color="auto"/>
        <w:left w:val="none" w:sz="0" w:space="0" w:color="auto"/>
        <w:bottom w:val="none" w:sz="0" w:space="0" w:color="auto"/>
        <w:right w:val="none" w:sz="0" w:space="0" w:color="auto"/>
      </w:divBdr>
    </w:div>
    <w:div w:id="1206257206">
      <w:bodyDiv w:val="1"/>
      <w:marLeft w:val="0"/>
      <w:marRight w:val="0"/>
      <w:marTop w:val="0"/>
      <w:marBottom w:val="0"/>
      <w:divBdr>
        <w:top w:val="none" w:sz="0" w:space="0" w:color="auto"/>
        <w:left w:val="none" w:sz="0" w:space="0" w:color="auto"/>
        <w:bottom w:val="none" w:sz="0" w:space="0" w:color="auto"/>
        <w:right w:val="none" w:sz="0" w:space="0" w:color="auto"/>
      </w:divBdr>
      <w:divsChild>
        <w:div w:id="936206769">
          <w:marLeft w:val="547"/>
          <w:marRight w:val="0"/>
          <w:marTop w:val="144"/>
          <w:marBottom w:val="0"/>
          <w:divBdr>
            <w:top w:val="none" w:sz="0" w:space="0" w:color="auto"/>
            <w:left w:val="none" w:sz="0" w:space="0" w:color="auto"/>
            <w:bottom w:val="none" w:sz="0" w:space="0" w:color="auto"/>
            <w:right w:val="none" w:sz="0" w:space="0" w:color="auto"/>
          </w:divBdr>
        </w:div>
        <w:div w:id="1846171292">
          <w:marLeft w:val="547"/>
          <w:marRight w:val="0"/>
          <w:marTop w:val="144"/>
          <w:marBottom w:val="0"/>
          <w:divBdr>
            <w:top w:val="none" w:sz="0" w:space="0" w:color="auto"/>
            <w:left w:val="none" w:sz="0" w:space="0" w:color="auto"/>
            <w:bottom w:val="none" w:sz="0" w:space="0" w:color="auto"/>
            <w:right w:val="none" w:sz="0" w:space="0" w:color="auto"/>
          </w:divBdr>
        </w:div>
      </w:divsChild>
    </w:div>
    <w:div w:id="1260603384">
      <w:bodyDiv w:val="1"/>
      <w:marLeft w:val="0"/>
      <w:marRight w:val="0"/>
      <w:marTop w:val="0"/>
      <w:marBottom w:val="0"/>
      <w:divBdr>
        <w:top w:val="none" w:sz="0" w:space="0" w:color="auto"/>
        <w:left w:val="none" w:sz="0" w:space="0" w:color="auto"/>
        <w:bottom w:val="none" w:sz="0" w:space="0" w:color="auto"/>
        <w:right w:val="none" w:sz="0" w:space="0" w:color="auto"/>
      </w:divBdr>
      <w:divsChild>
        <w:div w:id="1156610153">
          <w:marLeft w:val="547"/>
          <w:marRight w:val="0"/>
          <w:marTop w:val="149"/>
          <w:marBottom w:val="0"/>
          <w:divBdr>
            <w:top w:val="none" w:sz="0" w:space="0" w:color="auto"/>
            <w:left w:val="none" w:sz="0" w:space="0" w:color="auto"/>
            <w:bottom w:val="none" w:sz="0" w:space="0" w:color="auto"/>
            <w:right w:val="none" w:sz="0" w:space="0" w:color="auto"/>
          </w:divBdr>
        </w:div>
        <w:div w:id="220793455">
          <w:marLeft w:val="547"/>
          <w:marRight w:val="0"/>
          <w:marTop w:val="149"/>
          <w:marBottom w:val="0"/>
          <w:divBdr>
            <w:top w:val="none" w:sz="0" w:space="0" w:color="auto"/>
            <w:left w:val="none" w:sz="0" w:space="0" w:color="auto"/>
            <w:bottom w:val="none" w:sz="0" w:space="0" w:color="auto"/>
            <w:right w:val="none" w:sz="0" w:space="0" w:color="auto"/>
          </w:divBdr>
        </w:div>
        <w:div w:id="1417481512">
          <w:marLeft w:val="547"/>
          <w:marRight w:val="0"/>
          <w:marTop w:val="149"/>
          <w:marBottom w:val="0"/>
          <w:divBdr>
            <w:top w:val="none" w:sz="0" w:space="0" w:color="auto"/>
            <w:left w:val="none" w:sz="0" w:space="0" w:color="auto"/>
            <w:bottom w:val="none" w:sz="0" w:space="0" w:color="auto"/>
            <w:right w:val="none" w:sz="0" w:space="0" w:color="auto"/>
          </w:divBdr>
        </w:div>
      </w:divsChild>
    </w:div>
    <w:div w:id="1368066187">
      <w:bodyDiv w:val="1"/>
      <w:marLeft w:val="0"/>
      <w:marRight w:val="0"/>
      <w:marTop w:val="0"/>
      <w:marBottom w:val="0"/>
      <w:divBdr>
        <w:top w:val="none" w:sz="0" w:space="0" w:color="auto"/>
        <w:left w:val="none" w:sz="0" w:space="0" w:color="auto"/>
        <w:bottom w:val="none" w:sz="0" w:space="0" w:color="auto"/>
        <w:right w:val="none" w:sz="0" w:space="0" w:color="auto"/>
      </w:divBdr>
      <w:divsChild>
        <w:div w:id="622425153">
          <w:marLeft w:val="547"/>
          <w:marRight w:val="0"/>
          <w:marTop w:val="144"/>
          <w:marBottom w:val="0"/>
          <w:divBdr>
            <w:top w:val="none" w:sz="0" w:space="0" w:color="auto"/>
            <w:left w:val="none" w:sz="0" w:space="0" w:color="auto"/>
            <w:bottom w:val="none" w:sz="0" w:space="0" w:color="auto"/>
            <w:right w:val="none" w:sz="0" w:space="0" w:color="auto"/>
          </w:divBdr>
        </w:div>
        <w:div w:id="2075422148">
          <w:marLeft w:val="547"/>
          <w:marRight w:val="0"/>
          <w:marTop w:val="144"/>
          <w:marBottom w:val="0"/>
          <w:divBdr>
            <w:top w:val="none" w:sz="0" w:space="0" w:color="auto"/>
            <w:left w:val="none" w:sz="0" w:space="0" w:color="auto"/>
            <w:bottom w:val="none" w:sz="0" w:space="0" w:color="auto"/>
            <w:right w:val="none" w:sz="0" w:space="0" w:color="auto"/>
          </w:divBdr>
        </w:div>
        <w:div w:id="277378494">
          <w:marLeft w:val="547"/>
          <w:marRight w:val="0"/>
          <w:marTop w:val="144"/>
          <w:marBottom w:val="0"/>
          <w:divBdr>
            <w:top w:val="none" w:sz="0" w:space="0" w:color="auto"/>
            <w:left w:val="none" w:sz="0" w:space="0" w:color="auto"/>
            <w:bottom w:val="none" w:sz="0" w:space="0" w:color="auto"/>
            <w:right w:val="none" w:sz="0" w:space="0" w:color="auto"/>
          </w:divBdr>
        </w:div>
        <w:div w:id="851915628">
          <w:marLeft w:val="547"/>
          <w:marRight w:val="0"/>
          <w:marTop w:val="144"/>
          <w:marBottom w:val="0"/>
          <w:divBdr>
            <w:top w:val="none" w:sz="0" w:space="0" w:color="auto"/>
            <w:left w:val="none" w:sz="0" w:space="0" w:color="auto"/>
            <w:bottom w:val="none" w:sz="0" w:space="0" w:color="auto"/>
            <w:right w:val="none" w:sz="0" w:space="0" w:color="auto"/>
          </w:divBdr>
        </w:div>
      </w:divsChild>
    </w:div>
    <w:div w:id="1378358149">
      <w:bodyDiv w:val="1"/>
      <w:marLeft w:val="0"/>
      <w:marRight w:val="0"/>
      <w:marTop w:val="0"/>
      <w:marBottom w:val="0"/>
      <w:divBdr>
        <w:top w:val="none" w:sz="0" w:space="0" w:color="auto"/>
        <w:left w:val="none" w:sz="0" w:space="0" w:color="auto"/>
        <w:bottom w:val="none" w:sz="0" w:space="0" w:color="auto"/>
        <w:right w:val="none" w:sz="0" w:space="0" w:color="auto"/>
      </w:divBdr>
      <w:divsChild>
        <w:div w:id="1658266270">
          <w:marLeft w:val="547"/>
          <w:marRight w:val="0"/>
          <w:marTop w:val="125"/>
          <w:marBottom w:val="0"/>
          <w:divBdr>
            <w:top w:val="none" w:sz="0" w:space="0" w:color="auto"/>
            <w:left w:val="none" w:sz="0" w:space="0" w:color="auto"/>
            <w:bottom w:val="none" w:sz="0" w:space="0" w:color="auto"/>
            <w:right w:val="none" w:sz="0" w:space="0" w:color="auto"/>
          </w:divBdr>
        </w:div>
        <w:div w:id="249627030">
          <w:marLeft w:val="547"/>
          <w:marRight w:val="0"/>
          <w:marTop w:val="125"/>
          <w:marBottom w:val="0"/>
          <w:divBdr>
            <w:top w:val="none" w:sz="0" w:space="0" w:color="auto"/>
            <w:left w:val="none" w:sz="0" w:space="0" w:color="auto"/>
            <w:bottom w:val="none" w:sz="0" w:space="0" w:color="auto"/>
            <w:right w:val="none" w:sz="0" w:space="0" w:color="auto"/>
          </w:divBdr>
        </w:div>
        <w:div w:id="1911226844">
          <w:marLeft w:val="547"/>
          <w:marRight w:val="0"/>
          <w:marTop w:val="125"/>
          <w:marBottom w:val="0"/>
          <w:divBdr>
            <w:top w:val="none" w:sz="0" w:space="0" w:color="auto"/>
            <w:left w:val="none" w:sz="0" w:space="0" w:color="auto"/>
            <w:bottom w:val="none" w:sz="0" w:space="0" w:color="auto"/>
            <w:right w:val="none" w:sz="0" w:space="0" w:color="auto"/>
          </w:divBdr>
        </w:div>
      </w:divsChild>
    </w:div>
    <w:div w:id="1462844432">
      <w:bodyDiv w:val="1"/>
      <w:marLeft w:val="0"/>
      <w:marRight w:val="0"/>
      <w:marTop w:val="0"/>
      <w:marBottom w:val="0"/>
      <w:divBdr>
        <w:top w:val="none" w:sz="0" w:space="0" w:color="auto"/>
        <w:left w:val="none" w:sz="0" w:space="0" w:color="auto"/>
        <w:bottom w:val="none" w:sz="0" w:space="0" w:color="auto"/>
        <w:right w:val="none" w:sz="0" w:space="0" w:color="auto"/>
      </w:divBdr>
    </w:div>
    <w:div w:id="1503934185">
      <w:bodyDiv w:val="1"/>
      <w:marLeft w:val="0"/>
      <w:marRight w:val="0"/>
      <w:marTop w:val="0"/>
      <w:marBottom w:val="0"/>
      <w:divBdr>
        <w:top w:val="none" w:sz="0" w:space="0" w:color="auto"/>
        <w:left w:val="none" w:sz="0" w:space="0" w:color="auto"/>
        <w:bottom w:val="none" w:sz="0" w:space="0" w:color="auto"/>
        <w:right w:val="none" w:sz="0" w:space="0" w:color="auto"/>
      </w:divBdr>
      <w:divsChild>
        <w:div w:id="706806126">
          <w:marLeft w:val="547"/>
          <w:marRight w:val="0"/>
          <w:marTop w:val="130"/>
          <w:marBottom w:val="0"/>
          <w:divBdr>
            <w:top w:val="none" w:sz="0" w:space="0" w:color="auto"/>
            <w:left w:val="none" w:sz="0" w:space="0" w:color="auto"/>
            <w:bottom w:val="none" w:sz="0" w:space="0" w:color="auto"/>
            <w:right w:val="none" w:sz="0" w:space="0" w:color="auto"/>
          </w:divBdr>
        </w:div>
        <w:div w:id="1540164915">
          <w:marLeft w:val="547"/>
          <w:marRight w:val="0"/>
          <w:marTop w:val="130"/>
          <w:marBottom w:val="0"/>
          <w:divBdr>
            <w:top w:val="none" w:sz="0" w:space="0" w:color="auto"/>
            <w:left w:val="none" w:sz="0" w:space="0" w:color="auto"/>
            <w:bottom w:val="none" w:sz="0" w:space="0" w:color="auto"/>
            <w:right w:val="none" w:sz="0" w:space="0" w:color="auto"/>
          </w:divBdr>
        </w:div>
        <w:div w:id="1885748094">
          <w:marLeft w:val="547"/>
          <w:marRight w:val="0"/>
          <w:marTop w:val="130"/>
          <w:marBottom w:val="0"/>
          <w:divBdr>
            <w:top w:val="none" w:sz="0" w:space="0" w:color="auto"/>
            <w:left w:val="none" w:sz="0" w:space="0" w:color="auto"/>
            <w:bottom w:val="none" w:sz="0" w:space="0" w:color="auto"/>
            <w:right w:val="none" w:sz="0" w:space="0" w:color="auto"/>
          </w:divBdr>
        </w:div>
        <w:div w:id="1857226378">
          <w:marLeft w:val="547"/>
          <w:marRight w:val="0"/>
          <w:marTop w:val="130"/>
          <w:marBottom w:val="0"/>
          <w:divBdr>
            <w:top w:val="none" w:sz="0" w:space="0" w:color="auto"/>
            <w:left w:val="none" w:sz="0" w:space="0" w:color="auto"/>
            <w:bottom w:val="none" w:sz="0" w:space="0" w:color="auto"/>
            <w:right w:val="none" w:sz="0" w:space="0" w:color="auto"/>
          </w:divBdr>
        </w:div>
      </w:divsChild>
    </w:div>
    <w:div w:id="1509102359">
      <w:bodyDiv w:val="1"/>
      <w:marLeft w:val="0"/>
      <w:marRight w:val="0"/>
      <w:marTop w:val="0"/>
      <w:marBottom w:val="0"/>
      <w:divBdr>
        <w:top w:val="none" w:sz="0" w:space="0" w:color="auto"/>
        <w:left w:val="none" w:sz="0" w:space="0" w:color="auto"/>
        <w:bottom w:val="none" w:sz="0" w:space="0" w:color="auto"/>
        <w:right w:val="none" w:sz="0" w:space="0" w:color="auto"/>
      </w:divBdr>
      <w:divsChild>
        <w:div w:id="813567930">
          <w:marLeft w:val="547"/>
          <w:marRight w:val="0"/>
          <w:marTop w:val="154"/>
          <w:marBottom w:val="0"/>
          <w:divBdr>
            <w:top w:val="none" w:sz="0" w:space="0" w:color="auto"/>
            <w:left w:val="none" w:sz="0" w:space="0" w:color="auto"/>
            <w:bottom w:val="none" w:sz="0" w:space="0" w:color="auto"/>
            <w:right w:val="none" w:sz="0" w:space="0" w:color="auto"/>
          </w:divBdr>
        </w:div>
      </w:divsChild>
    </w:div>
    <w:div w:id="1510635963">
      <w:bodyDiv w:val="1"/>
      <w:marLeft w:val="0"/>
      <w:marRight w:val="0"/>
      <w:marTop w:val="0"/>
      <w:marBottom w:val="0"/>
      <w:divBdr>
        <w:top w:val="none" w:sz="0" w:space="0" w:color="auto"/>
        <w:left w:val="none" w:sz="0" w:space="0" w:color="auto"/>
        <w:bottom w:val="none" w:sz="0" w:space="0" w:color="auto"/>
        <w:right w:val="none" w:sz="0" w:space="0" w:color="auto"/>
      </w:divBdr>
      <w:divsChild>
        <w:div w:id="1360623248">
          <w:marLeft w:val="547"/>
          <w:marRight w:val="0"/>
          <w:marTop w:val="144"/>
          <w:marBottom w:val="0"/>
          <w:divBdr>
            <w:top w:val="none" w:sz="0" w:space="0" w:color="auto"/>
            <w:left w:val="none" w:sz="0" w:space="0" w:color="auto"/>
            <w:bottom w:val="none" w:sz="0" w:space="0" w:color="auto"/>
            <w:right w:val="none" w:sz="0" w:space="0" w:color="auto"/>
          </w:divBdr>
        </w:div>
        <w:div w:id="680087660">
          <w:marLeft w:val="547"/>
          <w:marRight w:val="0"/>
          <w:marTop w:val="144"/>
          <w:marBottom w:val="0"/>
          <w:divBdr>
            <w:top w:val="none" w:sz="0" w:space="0" w:color="auto"/>
            <w:left w:val="none" w:sz="0" w:space="0" w:color="auto"/>
            <w:bottom w:val="none" w:sz="0" w:space="0" w:color="auto"/>
            <w:right w:val="none" w:sz="0" w:space="0" w:color="auto"/>
          </w:divBdr>
        </w:div>
        <w:div w:id="1288198036">
          <w:marLeft w:val="547"/>
          <w:marRight w:val="0"/>
          <w:marTop w:val="144"/>
          <w:marBottom w:val="0"/>
          <w:divBdr>
            <w:top w:val="none" w:sz="0" w:space="0" w:color="auto"/>
            <w:left w:val="none" w:sz="0" w:space="0" w:color="auto"/>
            <w:bottom w:val="none" w:sz="0" w:space="0" w:color="auto"/>
            <w:right w:val="none" w:sz="0" w:space="0" w:color="auto"/>
          </w:divBdr>
        </w:div>
        <w:div w:id="1970476196">
          <w:marLeft w:val="547"/>
          <w:marRight w:val="0"/>
          <w:marTop w:val="144"/>
          <w:marBottom w:val="0"/>
          <w:divBdr>
            <w:top w:val="none" w:sz="0" w:space="0" w:color="auto"/>
            <w:left w:val="none" w:sz="0" w:space="0" w:color="auto"/>
            <w:bottom w:val="none" w:sz="0" w:space="0" w:color="auto"/>
            <w:right w:val="none" w:sz="0" w:space="0" w:color="auto"/>
          </w:divBdr>
        </w:div>
      </w:divsChild>
    </w:div>
    <w:div w:id="1563785170">
      <w:bodyDiv w:val="1"/>
      <w:marLeft w:val="0"/>
      <w:marRight w:val="0"/>
      <w:marTop w:val="0"/>
      <w:marBottom w:val="0"/>
      <w:divBdr>
        <w:top w:val="none" w:sz="0" w:space="0" w:color="auto"/>
        <w:left w:val="none" w:sz="0" w:space="0" w:color="auto"/>
        <w:bottom w:val="none" w:sz="0" w:space="0" w:color="auto"/>
        <w:right w:val="none" w:sz="0" w:space="0" w:color="auto"/>
      </w:divBdr>
      <w:divsChild>
        <w:div w:id="1930305143">
          <w:marLeft w:val="547"/>
          <w:marRight w:val="0"/>
          <w:marTop w:val="149"/>
          <w:marBottom w:val="0"/>
          <w:divBdr>
            <w:top w:val="none" w:sz="0" w:space="0" w:color="auto"/>
            <w:left w:val="none" w:sz="0" w:space="0" w:color="auto"/>
            <w:bottom w:val="none" w:sz="0" w:space="0" w:color="auto"/>
            <w:right w:val="none" w:sz="0" w:space="0" w:color="auto"/>
          </w:divBdr>
        </w:div>
      </w:divsChild>
    </w:div>
    <w:div w:id="1622960251">
      <w:bodyDiv w:val="1"/>
      <w:marLeft w:val="0"/>
      <w:marRight w:val="0"/>
      <w:marTop w:val="0"/>
      <w:marBottom w:val="0"/>
      <w:divBdr>
        <w:top w:val="none" w:sz="0" w:space="0" w:color="auto"/>
        <w:left w:val="none" w:sz="0" w:space="0" w:color="auto"/>
        <w:bottom w:val="none" w:sz="0" w:space="0" w:color="auto"/>
        <w:right w:val="none" w:sz="0" w:space="0" w:color="auto"/>
      </w:divBdr>
      <w:divsChild>
        <w:div w:id="1533617296">
          <w:marLeft w:val="547"/>
          <w:marRight w:val="0"/>
          <w:marTop w:val="154"/>
          <w:marBottom w:val="0"/>
          <w:divBdr>
            <w:top w:val="none" w:sz="0" w:space="0" w:color="auto"/>
            <w:left w:val="none" w:sz="0" w:space="0" w:color="auto"/>
            <w:bottom w:val="none" w:sz="0" w:space="0" w:color="auto"/>
            <w:right w:val="none" w:sz="0" w:space="0" w:color="auto"/>
          </w:divBdr>
        </w:div>
        <w:div w:id="1891644258">
          <w:marLeft w:val="547"/>
          <w:marRight w:val="0"/>
          <w:marTop w:val="154"/>
          <w:marBottom w:val="0"/>
          <w:divBdr>
            <w:top w:val="none" w:sz="0" w:space="0" w:color="auto"/>
            <w:left w:val="none" w:sz="0" w:space="0" w:color="auto"/>
            <w:bottom w:val="none" w:sz="0" w:space="0" w:color="auto"/>
            <w:right w:val="none" w:sz="0" w:space="0" w:color="auto"/>
          </w:divBdr>
        </w:div>
      </w:divsChild>
    </w:div>
    <w:div w:id="1668285512">
      <w:bodyDiv w:val="1"/>
      <w:marLeft w:val="0"/>
      <w:marRight w:val="0"/>
      <w:marTop w:val="0"/>
      <w:marBottom w:val="0"/>
      <w:divBdr>
        <w:top w:val="none" w:sz="0" w:space="0" w:color="auto"/>
        <w:left w:val="none" w:sz="0" w:space="0" w:color="auto"/>
        <w:bottom w:val="none" w:sz="0" w:space="0" w:color="auto"/>
        <w:right w:val="none" w:sz="0" w:space="0" w:color="auto"/>
      </w:divBdr>
      <w:divsChild>
        <w:div w:id="214633448">
          <w:marLeft w:val="547"/>
          <w:marRight w:val="0"/>
          <w:marTop w:val="154"/>
          <w:marBottom w:val="0"/>
          <w:divBdr>
            <w:top w:val="none" w:sz="0" w:space="0" w:color="auto"/>
            <w:left w:val="none" w:sz="0" w:space="0" w:color="auto"/>
            <w:bottom w:val="none" w:sz="0" w:space="0" w:color="auto"/>
            <w:right w:val="none" w:sz="0" w:space="0" w:color="auto"/>
          </w:divBdr>
        </w:div>
        <w:div w:id="1145660026">
          <w:marLeft w:val="547"/>
          <w:marRight w:val="0"/>
          <w:marTop w:val="154"/>
          <w:marBottom w:val="0"/>
          <w:divBdr>
            <w:top w:val="none" w:sz="0" w:space="0" w:color="auto"/>
            <w:left w:val="none" w:sz="0" w:space="0" w:color="auto"/>
            <w:bottom w:val="none" w:sz="0" w:space="0" w:color="auto"/>
            <w:right w:val="none" w:sz="0" w:space="0" w:color="auto"/>
          </w:divBdr>
        </w:div>
        <w:div w:id="22943091">
          <w:marLeft w:val="547"/>
          <w:marRight w:val="0"/>
          <w:marTop w:val="154"/>
          <w:marBottom w:val="0"/>
          <w:divBdr>
            <w:top w:val="none" w:sz="0" w:space="0" w:color="auto"/>
            <w:left w:val="none" w:sz="0" w:space="0" w:color="auto"/>
            <w:bottom w:val="none" w:sz="0" w:space="0" w:color="auto"/>
            <w:right w:val="none" w:sz="0" w:space="0" w:color="auto"/>
          </w:divBdr>
        </w:div>
      </w:divsChild>
    </w:div>
    <w:div w:id="1680085709">
      <w:bodyDiv w:val="1"/>
      <w:marLeft w:val="0"/>
      <w:marRight w:val="0"/>
      <w:marTop w:val="0"/>
      <w:marBottom w:val="0"/>
      <w:divBdr>
        <w:top w:val="none" w:sz="0" w:space="0" w:color="auto"/>
        <w:left w:val="none" w:sz="0" w:space="0" w:color="auto"/>
        <w:bottom w:val="none" w:sz="0" w:space="0" w:color="auto"/>
        <w:right w:val="none" w:sz="0" w:space="0" w:color="auto"/>
      </w:divBdr>
      <w:divsChild>
        <w:div w:id="1993023689">
          <w:marLeft w:val="547"/>
          <w:marRight w:val="0"/>
          <w:marTop w:val="134"/>
          <w:marBottom w:val="0"/>
          <w:divBdr>
            <w:top w:val="none" w:sz="0" w:space="0" w:color="auto"/>
            <w:left w:val="none" w:sz="0" w:space="0" w:color="auto"/>
            <w:bottom w:val="none" w:sz="0" w:space="0" w:color="auto"/>
            <w:right w:val="none" w:sz="0" w:space="0" w:color="auto"/>
          </w:divBdr>
        </w:div>
        <w:div w:id="1432579429">
          <w:marLeft w:val="547"/>
          <w:marRight w:val="0"/>
          <w:marTop w:val="134"/>
          <w:marBottom w:val="0"/>
          <w:divBdr>
            <w:top w:val="none" w:sz="0" w:space="0" w:color="auto"/>
            <w:left w:val="none" w:sz="0" w:space="0" w:color="auto"/>
            <w:bottom w:val="none" w:sz="0" w:space="0" w:color="auto"/>
            <w:right w:val="none" w:sz="0" w:space="0" w:color="auto"/>
          </w:divBdr>
        </w:div>
      </w:divsChild>
    </w:div>
    <w:div w:id="1693914739">
      <w:bodyDiv w:val="1"/>
      <w:marLeft w:val="0"/>
      <w:marRight w:val="0"/>
      <w:marTop w:val="0"/>
      <w:marBottom w:val="0"/>
      <w:divBdr>
        <w:top w:val="none" w:sz="0" w:space="0" w:color="auto"/>
        <w:left w:val="none" w:sz="0" w:space="0" w:color="auto"/>
        <w:bottom w:val="none" w:sz="0" w:space="0" w:color="auto"/>
        <w:right w:val="none" w:sz="0" w:space="0" w:color="auto"/>
      </w:divBdr>
      <w:divsChild>
        <w:div w:id="461652686">
          <w:marLeft w:val="547"/>
          <w:marRight w:val="0"/>
          <w:marTop w:val="144"/>
          <w:marBottom w:val="0"/>
          <w:divBdr>
            <w:top w:val="none" w:sz="0" w:space="0" w:color="auto"/>
            <w:left w:val="none" w:sz="0" w:space="0" w:color="auto"/>
            <w:bottom w:val="none" w:sz="0" w:space="0" w:color="auto"/>
            <w:right w:val="none" w:sz="0" w:space="0" w:color="auto"/>
          </w:divBdr>
        </w:div>
        <w:div w:id="1801335140">
          <w:marLeft w:val="547"/>
          <w:marRight w:val="0"/>
          <w:marTop w:val="144"/>
          <w:marBottom w:val="0"/>
          <w:divBdr>
            <w:top w:val="none" w:sz="0" w:space="0" w:color="auto"/>
            <w:left w:val="none" w:sz="0" w:space="0" w:color="auto"/>
            <w:bottom w:val="none" w:sz="0" w:space="0" w:color="auto"/>
            <w:right w:val="none" w:sz="0" w:space="0" w:color="auto"/>
          </w:divBdr>
        </w:div>
      </w:divsChild>
    </w:div>
    <w:div w:id="1723097808">
      <w:bodyDiv w:val="1"/>
      <w:marLeft w:val="0"/>
      <w:marRight w:val="0"/>
      <w:marTop w:val="0"/>
      <w:marBottom w:val="0"/>
      <w:divBdr>
        <w:top w:val="none" w:sz="0" w:space="0" w:color="auto"/>
        <w:left w:val="none" w:sz="0" w:space="0" w:color="auto"/>
        <w:bottom w:val="none" w:sz="0" w:space="0" w:color="auto"/>
        <w:right w:val="none" w:sz="0" w:space="0" w:color="auto"/>
      </w:divBdr>
      <w:divsChild>
        <w:div w:id="1085953558">
          <w:marLeft w:val="547"/>
          <w:marRight w:val="0"/>
          <w:marTop w:val="154"/>
          <w:marBottom w:val="0"/>
          <w:divBdr>
            <w:top w:val="none" w:sz="0" w:space="0" w:color="auto"/>
            <w:left w:val="none" w:sz="0" w:space="0" w:color="auto"/>
            <w:bottom w:val="none" w:sz="0" w:space="0" w:color="auto"/>
            <w:right w:val="none" w:sz="0" w:space="0" w:color="auto"/>
          </w:divBdr>
        </w:div>
        <w:div w:id="847058171">
          <w:marLeft w:val="547"/>
          <w:marRight w:val="0"/>
          <w:marTop w:val="154"/>
          <w:marBottom w:val="0"/>
          <w:divBdr>
            <w:top w:val="none" w:sz="0" w:space="0" w:color="auto"/>
            <w:left w:val="none" w:sz="0" w:space="0" w:color="auto"/>
            <w:bottom w:val="none" w:sz="0" w:space="0" w:color="auto"/>
            <w:right w:val="none" w:sz="0" w:space="0" w:color="auto"/>
          </w:divBdr>
        </w:div>
      </w:divsChild>
    </w:div>
    <w:div w:id="1729720743">
      <w:bodyDiv w:val="1"/>
      <w:marLeft w:val="0"/>
      <w:marRight w:val="0"/>
      <w:marTop w:val="0"/>
      <w:marBottom w:val="0"/>
      <w:divBdr>
        <w:top w:val="none" w:sz="0" w:space="0" w:color="auto"/>
        <w:left w:val="none" w:sz="0" w:space="0" w:color="auto"/>
        <w:bottom w:val="none" w:sz="0" w:space="0" w:color="auto"/>
        <w:right w:val="none" w:sz="0" w:space="0" w:color="auto"/>
      </w:divBdr>
      <w:divsChild>
        <w:div w:id="118107910">
          <w:marLeft w:val="547"/>
          <w:marRight w:val="0"/>
          <w:marTop w:val="154"/>
          <w:marBottom w:val="0"/>
          <w:divBdr>
            <w:top w:val="none" w:sz="0" w:space="0" w:color="auto"/>
            <w:left w:val="none" w:sz="0" w:space="0" w:color="auto"/>
            <w:bottom w:val="none" w:sz="0" w:space="0" w:color="auto"/>
            <w:right w:val="none" w:sz="0" w:space="0" w:color="auto"/>
          </w:divBdr>
        </w:div>
        <w:div w:id="365763911">
          <w:marLeft w:val="547"/>
          <w:marRight w:val="0"/>
          <w:marTop w:val="154"/>
          <w:marBottom w:val="0"/>
          <w:divBdr>
            <w:top w:val="none" w:sz="0" w:space="0" w:color="auto"/>
            <w:left w:val="none" w:sz="0" w:space="0" w:color="auto"/>
            <w:bottom w:val="none" w:sz="0" w:space="0" w:color="auto"/>
            <w:right w:val="none" w:sz="0" w:space="0" w:color="auto"/>
          </w:divBdr>
        </w:div>
        <w:div w:id="838033971">
          <w:marLeft w:val="547"/>
          <w:marRight w:val="0"/>
          <w:marTop w:val="154"/>
          <w:marBottom w:val="0"/>
          <w:divBdr>
            <w:top w:val="none" w:sz="0" w:space="0" w:color="auto"/>
            <w:left w:val="none" w:sz="0" w:space="0" w:color="auto"/>
            <w:bottom w:val="none" w:sz="0" w:space="0" w:color="auto"/>
            <w:right w:val="none" w:sz="0" w:space="0" w:color="auto"/>
          </w:divBdr>
        </w:div>
      </w:divsChild>
    </w:div>
    <w:div w:id="1734501679">
      <w:bodyDiv w:val="1"/>
      <w:marLeft w:val="0"/>
      <w:marRight w:val="0"/>
      <w:marTop w:val="0"/>
      <w:marBottom w:val="0"/>
      <w:divBdr>
        <w:top w:val="none" w:sz="0" w:space="0" w:color="auto"/>
        <w:left w:val="none" w:sz="0" w:space="0" w:color="auto"/>
        <w:bottom w:val="none" w:sz="0" w:space="0" w:color="auto"/>
        <w:right w:val="none" w:sz="0" w:space="0" w:color="auto"/>
      </w:divBdr>
      <w:divsChild>
        <w:div w:id="606818589">
          <w:marLeft w:val="547"/>
          <w:marRight w:val="0"/>
          <w:marTop w:val="154"/>
          <w:marBottom w:val="0"/>
          <w:divBdr>
            <w:top w:val="none" w:sz="0" w:space="0" w:color="auto"/>
            <w:left w:val="none" w:sz="0" w:space="0" w:color="auto"/>
            <w:bottom w:val="none" w:sz="0" w:space="0" w:color="auto"/>
            <w:right w:val="none" w:sz="0" w:space="0" w:color="auto"/>
          </w:divBdr>
        </w:div>
      </w:divsChild>
    </w:div>
    <w:div w:id="1742561502">
      <w:bodyDiv w:val="1"/>
      <w:marLeft w:val="0"/>
      <w:marRight w:val="0"/>
      <w:marTop w:val="0"/>
      <w:marBottom w:val="0"/>
      <w:divBdr>
        <w:top w:val="none" w:sz="0" w:space="0" w:color="auto"/>
        <w:left w:val="none" w:sz="0" w:space="0" w:color="auto"/>
        <w:bottom w:val="none" w:sz="0" w:space="0" w:color="auto"/>
        <w:right w:val="none" w:sz="0" w:space="0" w:color="auto"/>
      </w:divBdr>
      <w:divsChild>
        <w:div w:id="1439182692">
          <w:marLeft w:val="547"/>
          <w:marRight w:val="0"/>
          <w:marTop w:val="115"/>
          <w:marBottom w:val="0"/>
          <w:divBdr>
            <w:top w:val="none" w:sz="0" w:space="0" w:color="auto"/>
            <w:left w:val="none" w:sz="0" w:space="0" w:color="auto"/>
            <w:bottom w:val="none" w:sz="0" w:space="0" w:color="auto"/>
            <w:right w:val="none" w:sz="0" w:space="0" w:color="auto"/>
          </w:divBdr>
        </w:div>
        <w:div w:id="503670991">
          <w:marLeft w:val="547"/>
          <w:marRight w:val="0"/>
          <w:marTop w:val="115"/>
          <w:marBottom w:val="0"/>
          <w:divBdr>
            <w:top w:val="none" w:sz="0" w:space="0" w:color="auto"/>
            <w:left w:val="none" w:sz="0" w:space="0" w:color="auto"/>
            <w:bottom w:val="none" w:sz="0" w:space="0" w:color="auto"/>
            <w:right w:val="none" w:sz="0" w:space="0" w:color="auto"/>
          </w:divBdr>
        </w:div>
      </w:divsChild>
    </w:div>
    <w:div w:id="1752891553">
      <w:bodyDiv w:val="1"/>
      <w:marLeft w:val="0"/>
      <w:marRight w:val="0"/>
      <w:marTop w:val="0"/>
      <w:marBottom w:val="0"/>
      <w:divBdr>
        <w:top w:val="none" w:sz="0" w:space="0" w:color="auto"/>
        <w:left w:val="none" w:sz="0" w:space="0" w:color="auto"/>
        <w:bottom w:val="none" w:sz="0" w:space="0" w:color="auto"/>
        <w:right w:val="none" w:sz="0" w:space="0" w:color="auto"/>
      </w:divBdr>
      <w:divsChild>
        <w:div w:id="1018772076">
          <w:marLeft w:val="547"/>
          <w:marRight w:val="0"/>
          <w:marTop w:val="101"/>
          <w:marBottom w:val="0"/>
          <w:divBdr>
            <w:top w:val="none" w:sz="0" w:space="0" w:color="auto"/>
            <w:left w:val="none" w:sz="0" w:space="0" w:color="auto"/>
            <w:bottom w:val="none" w:sz="0" w:space="0" w:color="auto"/>
            <w:right w:val="none" w:sz="0" w:space="0" w:color="auto"/>
          </w:divBdr>
        </w:div>
      </w:divsChild>
    </w:div>
    <w:div w:id="1767194131">
      <w:bodyDiv w:val="1"/>
      <w:marLeft w:val="0"/>
      <w:marRight w:val="0"/>
      <w:marTop w:val="0"/>
      <w:marBottom w:val="0"/>
      <w:divBdr>
        <w:top w:val="none" w:sz="0" w:space="0" w:color="auto"/>
        <w:left w:val="none" w:sz="0" w:space="0" w:color="auto"/>
        <w:bottom w:val="none" w:sz="0" w:space="0" w:color="auto"/>
        <w:right w:val="none" w:sz="0" w:space="0" w:color="auto"/>
      </w:divBdr>
      <w:divsChild>
        <w:div w:id="1508444293">
          <w:marLeft w:val="547"/>
          <w:marRight w:val="0"/>
          <w:marTop w:val="130"/>
          <w:marBottom w:val="0"/>
          <w:divBdr>
            <w:top w:val="none" w:sz="0" w:space="0" w:color="auto"/>
            <w:left w:val="none" w:sz="0" w:space="0" w:color="auto"/>
            <w:bottom w:val="none" w:sz="0" w:space="0" w:color="auto"/>
            <w:right w:val="none" w:sz="0" w:space="0" w:color="auto"/>
          </w:divBdr>
        </w:div>
      </w:divsChild>
    </w:div>
    <w:div w:id="1830827218">
      <w:bodyDiv w:val="1"/>
      <w:marLeft w:val="0"/>
      <w:marRight w:val="0"/>
      <w:marTop w:val="0"/>
      <w:marBottom w:val="0"/>
      <w:divBdr>
        <w:top w:val="none" w:sz="0" w:space="0" w:color="auto"/>
        <w:left w:val="none" w:sz="0" w:space="0" w:color="auto"/>
        <w:bottom w:val="none" w:sz="0" w:space="0" w:color="auto"/>
        <w:right w:val="none" w:sz="0" w:space="0" w:color="auto"/>
      </w:divBdr>
      <w:divsChild>
        <w:div w:id="2068989975">
          <w:marLeft w:val="547"/>
          <w:marRight w:val="0"/>
          <w:marTop w:val="115"/>
          <w:marBottom w:val="0"/>
          <w:divBdr>
            <w:top w:val="none" w:sz="0" w:space="0" w:color="auto"/>
            <w:left w:val="none" w:sz="0" w:space="0" w:color="auto"/>
            <w:bottom w:val="none" w:sz="0" w:space="0" w:color="auto"/>
            <w:right w:val="none" w:sz="0" w:space="0" w:color="auto"/>
          </w:divBdr>
        </w:div>
        <w:div w:id="1007559344">
          <w:marLeft w:val="547"/>
          <w:marRight w:val="0"/>
          <w:marTop w:val="115"/>
          <w:marBottom w:val="0"/>
          <w:divBdr>
            <w:top w:val="none" w:sz="0" w:space="0" w:color="auto"/>
            <w:left w:val="none" w:sz="0" w:space="0" w:color="auto"/>
            <w:bottom w:val="none" w:sz="0" w:space="0" w:color="auto"/>
            <w:right w:val="none" w:sz="0" w:space="0" w:color="auto"/>
          </w:divBdr>
        </w:div>
        <w:div w:id="1048991023">
          <w:marLeft w:val="547"/>
          <w:marRight w:val="0"/>
          <w:marTop w:val="115"/>
          <w:marBottom w:val="0"/>
          <w:divBdr>
            <w:top w:val="none" w:sz="0" w:space="0" w:color="auto"/>
            <w:left w:val="none" w:sz="0" w:space="0" w:color="auto"/>
            <w:bottom w:val="none" w:sz="0" w:space="0" w:color="auto"/>
            <w:right w:val="none" w:sz="0" w:space="0" w:color="auto"/>
          </w:divBdr>
        </w:div>
        <w:div w:id="213977678">
          <w:marLeft w:val="547"/>
          <w:marRight w:val="0"/>
          <w:marTop w:val="115"/>
          <w:marBottom w:val="0"/>
          <w:divBdr>
            <w:top w:val="none" w:sz="0" w:space="0" w:color="auto"/>
            <w:left w:val="none" w:sz="0" w:space="0" w:color="auto"/>
            <w:bottom w:val="none" w:sz="0" w:space="0" w:color="auto"/>
            <w:right w:val="none" w:sz="0" w:space="0" w:color="auto"/>
          </w:divBdr>
        </w:div>
        <w:div w:id="1315640107">
          <w:marLeft w:val="547"/>
          <w:marRight w:val="0"/>
          <w:marTop w:val="115"/>
          <w:marBottom w:val="0"/>
          <w:divBdr>
            <w:top w:val="none" w:sz="0" w:space="0" w:color="auto"/>
            <w:left w:val="none" w:sz="0" w:space="0" w:color="auto"/>
            <w:bottom w:val="none" w:sz="0" w:space="0" w:color="auto"/>
            <w:right w:val="none" w:sz="0" w:space="0" w:color="auto"/>
          </w:divBdr>
        </w:div>
        <w:div w:id="1565991623">
          <w:marLeft w:val="547"/>
          <w:marRight w:val="0"/>
          <w:marTop w:val="115"/>
          <w:marBottom w:val="0"/>
          <w:divBdr>
            <w:top w:val="none" w:sz="0" w:space="0" w:color="auto"/>
            <w:left w:val="none" w:sz="0" w:space="0" w:color="auto"/>
            <w:bottom w:val="none" w:sz="0" w:space="0" w:color="auto"/>
            <w:right w:val="none" w:sz="0" w:space="0" w:color="auto"/>
          </w:divBdr>
        </w:div>
        <w:div w:id="1028409702">
          <w:marLeft w:val="547"/>
          <w:marRight w:val="0"/>
          <w:marTop w:val="115"/>
          <w:marBottom w:val="0"/>
          <w:divBdr>
            <w:top w:val="none" w:sz="0" w:space="0" w:color="auto"/>
            <w:left w:val="none" w:sz="0" w:space="0" w:color="auto"/>
            <w:bottom w:val="none" w:sz="0" w:space="0" w:color="auto"/>
            <w:right w:val="none" w:sz="0" w:space="0" w:color="auto"/>
          </w:divBdr>
        </w:div>
      </w:divsChild>
    </w:div>
    <w:div w:id="1838881240">
      <w:bodyDiv w:val="1"/>
      <w:marLeft w:val="0"/>
      <w:marRight w:val="0"/>
      <w:marTop w:val="0"/>
      <w:marBottom w:val="0"/>
      <w:divBdr>
        <w:top w:val="none" w:sz="0" w:space="0" w:color="auto"/>
        <w:left w:val="none" w:sz="0" w:space="0" w:color="auto"/>
        <w:bottom w:val="none" w:sz="0" w:space="0" w:color="auto"/>
        <w:right w:val="none" w:sz="0" w:space="0" w:color="auto"/>
      </w:divBdr>
      <w:divsChild>
        <w:div w:id="130096957">
          <w:marLeft w:val="547"/>
          <w:marRight w:val="0"/>
          <w:marTop w:val="154"/>
          <w:marBottom w:val="0"/>
          <w:divBdr>
            <w:top w:val="none" w:sz="0" w:space="0" w:color="auto"/>
            <w:left w:val="none" w:sz="0" w:space="0" w:color="auto"/>
            <w:bottom w:val="none" w:sz="0" w:space="0" w:color="auto"/>
            <w:right w:val="none" w:sz="0" w:space="0" w:color="auto"/>
          </w:divBdr>
        </w:div>
      </w:divsChild>
    </w:div>
    <w:div w:id="1859469190">
      <w:bodyDiv w:val="1"/>
      <w:marLeft w:val="0"/>
      <w:marRight w:val="0"/>
      <w:marTop w:val="0"/>
      <w:marBottom w:val="0"/>
      <w:divBdr>
        <w:top w:val="none" w:sz="0" w:space="0" w:color="auto"/>
        <w:left w:val="none" w:sz="0" w:space="0" w:color="auto"/>
        <w:bottom w:val="none" w:sz="0" w:space="0" w:color="auto"/>
        <w:right w:val="none" w:sz="0" w:space="0" w:color="auto"/>
      </w:divBdr>
      <w:divsChild>
        <w:div w:id="341905148">
          <w:marLeft w:val="547"/>
          <w:marRight w:val="0"/>
          <w:marTop w:val="115"/>
          <w:marBottom w:val="0"/>
          <w:divBdr>
            <w:top w:val="none" w:sz="0" w:space="0" w:color="auto"/>
            <w:left w:val="none" w:sz="0" w:space="0" w:color="auto"/>
            <w:bottom w:val="none" w:sz="0" w:space="0" w:color="auto"/>
            <w:right w:val="none" w:sz="0" w:space="0" w:color="auto"/>
          </w:divBdr>
        </w:div>
        <w:div w:id="1460031578">
          <w:marLeft w:val="547"/>
          <w:marRight w:val="0"/>
          <w:marTop w:val="115"/>
          <w:marBottom w:val="0"/>
          <w:divBdr>
            <w:top w:val="none" w:sz="0" w:space="0" w:color="auto"/>
            <w:left w:val="none" w:sz="0" w:space="0" w:color="auto"/>
            <w:bottom w:val="none" w:sz="0" w:space="0" w:color="auto"/>
            <w:right w:val="none" w:sz="0" w:space="0" w:color="auto"/>
          </w:divBdr>
        </w:div>
        <w:div w:id="685131605">
          <w:marLeft w:val="547"/>
          <w:marRight w:val="0"/>
          <w:marTop w:val="115"/>
          <w:marBottom w:val="0"/>
          <w:divBdr>
            <w:top w:val="none" w:sz="0" w:space="0" w:color="auto"/>
            <w:left w:val="none" w:sz="0" w:space="0" w:color="auto"/>
            <w:bottom w:val="none" w:sz="0" w:space="0" w:color="auto"/>
            <w:right w:val="none" w:sz="0" w:space="0" w:color="auto"/>
          </w:divBdr>
        </w:div>
        <w:div w:id="731469953">
          <w:marLeft w:val="547"/>
          <w:marRight w:val="0"/>
          <w:marTop w:val="115"/>
          <w:marBottom w:val="0"/>
          <w:divBdr>
            <w:top w:val="none" w:sz="0" w:space="0" w:color="auto"/>
            <w:left w:val="none" w:sz="0" w:space="0" w:color="auto"/>
            <w:bottom w:val="none" w:sz="0" w:space="0" w:color="auto"/>
            <w:right w:val="none" w:sz="0" w:space="0" w:color="auto"/>
          </w:divBdr>
        </w:div>
      </w:divsChild>
    </w:div>
    <w:div w:id="1883903160">
      <w:bodyDiv w:val="1"/>
      <w:marLeft w:val="0"/>
      <w:marRight w:val="0"/>
      <w:marTop w:val="0"/>
      <w:marBottom w:val="0"/>
      <w:divBdr>
        <w:top w:val="none" w:sz="0" w:space="0" w:color="auto"/>
        <w:left w:val="none" w:sz="0" w:space="0" w:color="auto"/>
        <w:bottom w:val="none" w:sz="0" w:space="0" w:color="auto"/>
        <w:right w:val="none" w:sz="0" w:space="0" w:color="auto"/>
      </w:divBdr>
      <w:divsChild>
        <w:div w:id="1987583309">
          <w:marLeft w:val="547"/>
          <w:marRight w:val="0"/>
          <w:marTop w:val="130"/>
          <w:marBottom w:val="0"/>
          <w:divBdr>
            <w:top w:val="none" w:sz="0" w:space="0" w:color="auto"/>
            <w:left w:val="none" w:sz="0" w:space="0" w:color="auto"/>
            <w:bottom w:val="none" w:sz="0" w:space="0" w:color="auto"/>
            <w:right w:val="none" w:sz="0" w:space="0" w:color="auto"/>
          </w:divBdr>
        </w:div>
        <w:div w:id="524443276">
          <w:marLeft w:val="547"/>
          <w:marRight w:val="0"/>
          <w:marTop w:val="130"/>
          <w:marBottom w:val="0"/>
          <w:divBdr>
            <w:top w:val="none" w:sz="0" w:space="0" w:color="auto"/>
            <w:left w:val="none" w:sz="0" w:space="0" w:color="auto"/>
            <w:bottom w:val="none" w:sz="0" w:space="0" w:color="auto"/>
            <w:right w:val="none" w:sz="0" w:space="0" w:color="auto"/>
          </w:divBdr>
        </w:div>
        <w:div w:id="1064333426">
          <w:marLeft w:val="547"/>
          <w:marRight w:val="0"/>
          <w:marTop w:val="130"/>
          <w:marBottom w:val="0"/>
          <w:divBdr>
            <w:top w:val="none" w:sz="0" w:space="0" w:color="auto"/>
            <w:left w:val="none" w:sz="0" w:space="0" w:color="auto"/>
            <w:bottom w:val="none" w:sz="0" w:space="0" w:color="auto"/>
            <w:right w:val="none" w:sz="0" w:space="0" w:color="auto"/>
          </w:divBdr>
        </w:div>
      </w:divsChild>
    </w:div>
    <w:div w:id="1940329210">
      <w:bodyDiv w:val="1"/>
      <w:marLeft w:val="0"/>
      <w:marRight w:val="0"/>
      <w:marTop w:val="0"/>
      <w:marBottom w:val="0"/>
      <w:divBdr>
        <w:top w:val="none" w:sz="0" w:space="0" w:color="auto"/>
        <w:left w:val="none" w:sz="0" w:space="0" w:color="auto"/>
        <w:bottom w:val="none" w:sz="0" w:space="0" w:color="auto"/>
        <w:right w:val="none" w:sz="0" w:space="0" w:color="auto"/>
      </w:divBdr>
      <w:divsChild>
        <w:div w:id="1257788306">
          <w:marLeft w:val="547"/>
          <w:marRight w:val="0"/>
          <w:marTop w:val="134"/>
          <w:marBottom w:val="0"/>
          <w:divBdr>
            <w:top w:val="none" w:sz="0" w:space="0" w:color="auto"/>
            <w:left w:val="none" w:sz="0" w:space="0" w:color="auto"/>
            <w:bottom w:val="none" w:sz="0" w:space="0" w:color="auto"/>
            <w:right w:val="none" w:sz="0" w:space="0" w:color="auto"/>
          </w:divBdr>
        </w:div>
        <w:div w:id="902451969">
          <w:marLeft w:val="547"/>
          <w:marRight w:val="0"/>
          <w:marTop w:val="134"/>
          <w:marBottom w:val="0"/>
          <w:divBdr>
            <w:top w:val="none" w:sz="0" w:space="0" w:color="auto"/>
            <w:left w:val="none" w:sz="0" w:space="0" w:color="auto"/>
            <w:bottom w:val="none" w:sz="0" w:space="0" w:color="auto"/>
            <w:right w:val="none" w:sz="0" w:space="0" w:color="auto"/>
          </w:divBdr>
        </w:div>
      </w:divsChild>
    </w:div>
    <w:div w:id="1942838470">
      <w:bodyDiv w:val="1"/>
      <w:marLeft w:val="0"/>
      <w:marRight w:val="0"/>
      <w:marTop w:val="0"/>
      <w:marBottom w:val="0"/>
      <w:divBdr>
        <w:top w:val="none" w:sz="0" w:space="0" w:color="auto"/>
        <w:left w:val="none" w:sz="0" w:space="0" w:color="auto"/>
        <w:bottom w:val="none" w:sz="0" w:space="0" w:color="auto"/>
        <w:right w:val="none" w:sz="0" w:space="0" w:color="auto"/>
      </w:divBdr>
      <w:divsChild>
        <w:div w:id="1477337011">
          <w:marLeft w:val="547"/>
          <w:marRight w:val="0"/>
          <w:marTop w:val="154"/>
          <w:marBottom w:val="0"/>
          <w:divBdr>
            <w:top w:val="none" w:sz="0" w:space="0" w:color="auto"/>
            <w:left w:val="none" w:sz="0" w:space="0" w:color="auto"/>
            <w:bottom w:val="none" w:sz="0" w:space="0" w:color="auto"/>
            <w:right w:val="none" w:sz="0" w:space="0" w:color="auto"/>
          </w:divBdr>
        </w:div>
      </w:divsChild>
    </w:div>
    <w:div w:id="1944191725">
      <w:bodyDiv w:val="1"/>
      <w:marLeft w:val="0"/>
      <w:marRight w:val="0"/>
      <w:marTop w:val="0"/>
      <w:marBottom w:val="0"/>
      <w:divBdr>
        <w:top w:val="none" w:sz="0" w:space="0" w:color="auto"/>
        <w:left w:val="none" w:sz="0" w:space="0" w:color="auto"/>
        <w:bottom w:val="none" w:sz="0" w:space="0" w:color="auto"/>
        <w:right w:val="none" w:sz="0" w:space="0" w:color="auto"/>
      </w:divBdr>
      <w:divsChild>
        <w:div w:id="2067996158">
          <w:marLeft w:val="547"/>
          <w:marRight w:val="0"/>
          <w:marTop w:val="130"/>
          <w:marBottom w:val="0"/>
          <w:divBdr>
            <w:top w:val="none" w:sz="0" w:space="0" w:color="auto"/>
            <w:left w:val="none" w:sz="0" w:space="0" w:color="auto"/>
            <w:bottom w:val="none" w:sz="0" w:space="0" w:color="auto"/>
            <w:right w:val="none" w:sz="0" w:space="0" w:color="auto"/>
          </w:divBdr>
        </w:div>
        <w:div w:id="468282619">
          <w:marLeft w:val="547"/>
          <w:marRight w:val="0"/>
          <w:marTop w:val="130"/>
          <w:marBottom w:val="0"/>
          <w:divBdr>
            <w:top w:val="none" w:sz="0" w:space="0" w:color="auto"/>
            <w:left w:val="none" w:sz="0" w:space="0" w:color="auto"/>
            <w:bottom w:val="none" w:sz="0" w:space="0" w:color="auto"/>
            <w:right w:val="none" w:sz="0" w:space="0" w:color="auto"/>
          </w:divBdr>
        </w:div>
      </w:divsChild>
    </w:div>
    <w:div w:id="1992635893">
      <w:bodyDiv w:val="1"/>
      <w:marLeft w:val="0"/>
      <w:marRight w:val="0"/>
      <w:marTop w:val="0"/>
      <w:marBottom w:val="0"/>
      <w:divBdr>
        <w:top w:val="none" w:sz="0" w:space="0" w:color="auto"/>
        <w:left w:val="none" w:sz="0" w:space="0" w:color="auto"/>
        <w:bottom w:val="none" w:sz="0" w:space="0" w:color="auto"/>
        <w:right w:val="none" w:sz="0" w:space="0" w:color="auto"/>
      </w:divBdr>
      <w:divsChild>
        <w:div w:id="1008752519">
          <w:marLeft w:val="547"/>
          <w:marRight w:val="0"/>
          <w:marTop w:val="144"/>
          <w:marBottom w:val="0"/>
          <w:divBdr>
            <w:top w:val="none" w:sz="0" w:space="0" w:color="auto"/>
            <w:left w:val="none" w:sz="0" w:space="0" w:color="auto"/>
            <w:bottom w:val="none" w:sz="0" w:space="0" w:color="auto"/>
            <w:right w:val="none" w:sz="0" w:space="0" w:color="auto"/>
          </w:divBdr>
        </w:div>
      </w:divsChild>
    </w:div>
    <w:div w:id="2095201458">
      <w:bodyDiv w:val="1"/>
      <w:marLeft w:val="0"/>
      <w:marRight w:val="0"/>
      <w:marTop w:val="0"/>
      <w:marBottom w:val="0"/>
      <w:divBdr>
        <w:top w:val="none" w:sz="0" w:space="0" w:color="auto"/>
        <w:left w:val="none" w:sz="0" w:space="0" w:color="auto"/>
        <w:bottom w:val="none" w:sz="0" w:space="0" w:color="auto"/>
        <w:right w:val="none" w:sz="0" w:space="0" w:color="auto"/>
      </w:divBdr>
      <w:divsChild>
        <w:div w:id="1862433672">
          <w:marLeft w:val="547"/>
          <w:marRight w:val="0"/>
          <w:marTop w:val="134"/>
          <w:marBottom w:val="0"/>
          <w:divBdr>
            <w:top w:val="none" w:sz="0" w:space="0" w:color="auto"/>
            <w:left w:val="none" w:sz="0" w:space="0" w:color="auto"/>
            <w:bottom w:val="none" w:sz="0" w:space="0" w:color="auto"/>
            <w:right w:val="none" w:sz="0" w:space="0" w:color="auto"/>
          </w:divBdr>
        </w:div>
        <w:div w:id="1292438315">
          <w:marLeft w:val="547"/>
          <w:marRight w:val="0"/>
          <w:marTop w:val="134"/>
          <w:marBottom w:val="0"/>
          <w:divBdr>
            <w:top w:val="none" w:sz="0" w:space="0" w:color="auto"/>
            <w:left w:val="none" w:sz="0" w:space="0" w:color="auto"/>
            <w:bottom w:val="none" w:sz="0" w:space="0" w:color="auto"/>
            <w:right w:val="none" w:sz="0" w:space="0" w:color="auto"/>
          </w:divBdr>
        </w:div>
      </w:divsChild>
    </w:div>
    <w:div w:id="2115128734">
      <w:bodyDiv w:val="1"/>
      <w:marLeft w:val="0"/>
      <w:marRight w:val="0"/>
      <w:marTop w:val="0"/>
      <w:marBottom w:val="0"/>
      <w:divBdr>
        <w:top w:val="none" w:sz="0" w:space="0" w:color="auto"/>
        <w:left w:val="none" w:sz="0" w:space="0" w:color="auto"/>
        <w:bottom w:val="none" w:sz="0" w:space="0" w:color="auto"/>
        <w:right w:val="none" w:sz="0" w:space="0" w:color="auto"/>
      </w:divBdr>
      <w:divsChild>
        <w:div w:id="1939437289">
          <w:marLeft w:val="547"/>
          <w:marRight w:val="0"/>
          <w:marTop w:val="142"/>
          <w:marBottom w:val="0"/>
          <w:divBdr>
            <w:top w:val="none" w:sz="0" w:space="0" w:color="auto"/>
            <w:left w:val="none" w:sz="0" w:space="0" w:color="auto"/>
            <w:bottom w:val="none" w:sz="0" w:space="0" w:color="auto"/>
            <w:right w:val="none" w:sz="0" w:space="0" w:color="auto"/>
          </w:divBdr>
        </w:div>
        <w:div w:id="120391247">
          <w:marLeft w:val="547"/>
          <w:marRight w:val="0"/>
          <w:marTop w:val="14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6</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CharlesFreedman</dc:creator>
  <cp:lastModifiedBy>CharlesFreedman</cp:lastModifiedBy>
  <cp:revision>9</cp:revision>
  <dcterms:created xsi:type="dcterms:W3CDTF">2014-05-15T19:43:00Z</dcterms:created>
  <dcterms:modified xsi:type="dcterms:W3CDTF">2014-05-23T12:37:00Z</dcterms:modified>
</cp:coreProperties>
</file>