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ACDB5F" w14:textId="77777777" w:rsidR="0049199F" w:rsidRDefault="0049199F" w:rsidP="0049199F">
      <w:pPr>
        <w:pStyle w:val="Titre1"/>
        <w:spacing w:after="120"/>
      </w:pPr>
      <w:r>
        <w:rPr>
          <w:color w:val="000000"/>
          <w:sz w:val="47"/>
          <w:szCs w:val="47"/>
        </w:rPr>
        <w:t>Section 2 – Stakeholders</w:t>
      </w:r>
    </w:p>
    <w:p w14:paraId="3668B430" w14:textId="77777777" w:rsidR="0049199F" w:rsidRPr="00A84A98" w:rsidRDefault="0049199F" w:rsidP="0049199F">
      <w:pPr>
        <w:pStyle w:val="NormalWeb"/>
        <w:spacing w:before="0" w:beforeAutospacing="0" w:after="0" w:afterAutospacing="0" w:line="480" w:lineRule="auto"/>
        <w:ind w:left="780" w:hanging="360"/>
      </w:pPr>
      <w:r w:rsidRPr="00A84A98">
        <w:rPr>
          <w:color w:val="000000"/>
        </w:rPr>
        <w:t>1.     Does this company exhibit a “shareholder” or “stakeholder” approach in its operations?</w:t>
      </w:r>
    </w:p>
    <w:p w14:paraId="69D565C2" w14:textId="77777777" w:rsidR="0049199F" w:rsidRPr="00A84A98" w:rsidRDefault="0049199F" w:rsidP="0049199F">
      <w:pPr>
        <w:pStyle w:val="NormalWeb"/>
        <w:spacing w:before="0" w:beforeAutospacing="0" w:after="0" w:afterAutospacing="0" w:line="480" w:lineRule="auto"/>
        <w:ind w:left="780" w:hanging="360"/>
      </w:pPr>
      <w:r w:rsidRPr="00A84A98">
        <w:rPr>
          <w:color w:val="000000"/>
        </w:rPr>
        <w:t>2.     Who are this company’s key stakeholders, why are they “key” and how does this company manage its stakeholders?</w:t>
      </w:r>
    </w:p>
    <w:p w14:paraId="3AADB8E4" w14:textId="77777777" w:rsidR="0049199F" w:rsidRPr="00A84A98" w:rsidRDefault="0049199F" w:rsidP="0049199F">
      <w:pPr>
        <w:pStyle w:val="NormalWeb"/>
        <w:spacing w:before="0" w:beforeAutospacing="0" w:after="0" w:afterAutospacing="0" w:line="480" w:lineRule="auto"/>
        <w:ind w:left="780" w:hanging="360"/>
      </w:pPr>
      <w:r w:rsidRPr="00A84A98">
        <w:rPr>
          <w:color w:val="000000"/>
        </w:rPr>
        <w:t>3.     How do these key stakeholders influence the company?</w:t>
      </w:r>
    </w:p>
    <w:p w14:paraId="359ACE82" w14:textId="0240699B" w:rsidR="0049199F" w:rsidRPr="00A84A98" w:rsidRDefault="0049199F" w:rsidP="0049199F">
      <w:pPr>
        <w:rPr>
          <w:rFonts w:ascii="Times New Roman" w:hAnsi="Times New Roman" w:cs="Times New Roman"/>
          <w:sz w:val="24"/>
          <w:szCs w:val="24"/>
        </w:rPr>
      </w:pPr>
    </w:p>
    <w:p w14:paraId="0EF1163D" w14:textId="0D9DA4F4" w:rsidR="00E53DC9" w:rsidRDefault="0049199F" w:rsidP="00E53DC9">
      <w:pPr>
        <w:pStyle w:val="NormalWeb"/>
        <w:spacing w:before="0" w:beforeAutospacing="0" w:after="0" w:afterAutospacing="0" w:line="480" w:lineRule="auto"/>
        <w:jc w:val="both"/>
      </w:pPr>
      <w:r w:rsidRPr="00A84A98">
        <w:rPr>
          <w:color w:val="000000"/>
        </w:rPr>
        <w:t>1) In the description of how the company describes its operations and its approach we need to first define what a shareholder or stakeholder means and how they are different. We can define stakeholders as</w:t>
      </w:r>
      <w:r w:rsidR="00CB1823">
        <w:rPr>
          <w:color w:val="000000"/>
        </w:rPr>
        <w:t>:</w:t>
      </w:r>
      <w:r w:rsidRPr="00A84A98">
        <w:rPr>
          <w:color w:val="000000"/>
        </w:rPr>
        <w:t xml:space="preserve"> “any group or individual who is affected by or can affect the achievement of an organiza</w:t>
      </w:r>
      <w:r w:rsidR="00CB1823">
        <w:rPr>
          <w:color w:val="000000"/>
        </w:rPr>
        <w:t>tion’s objectives”</w:t>
      </w:r>
      <w:sdt>
        <w:sdtPr>
          <w:rPr>
            <w:color w:val="000000"/>
          </w:rPr>
          <w:id w:val="-1985075901"/>
          <w:citation/>
        </w:sdtPr>
        <w:sdtContent>
          <w:r w:rsidR="00CB1823">
            <w:rPr>
              <w:color w:val="000000"/>
            </w:rPr>
            <w:fldChar w:fldCharType="begin"/>
          </w:r>
          <w:r w:rsidR="00CB1823">
            <w:rPr>
              <w:color w:val="000000"/>
              <w:lang w:val="fr-FR"/>
            </w:rPr>
            <w:instrText xml:space="preserve"> CITATION REd84 \l 1036 </w:instrText>
          </w:r>
          <w:r w:rsidR="00CB1823">
            <w:rPr>
              <w:color w:val="000000"/>
            </w:rPr>
            <w:fldChar w:fldCharType="separate"/>
          </w:r>
          <w:r w:rsidR="00CB1823">
            <w:rPr>
              <w:noProof/>
              <w:color w:val="000000"/>
              <w:lang w:val="fr-FR"/>
            </w:rPr>
            <w:t xml:space="preserve"> </w:t>
          </w:r>
          <w:r w:rsidR="00CB1823" w:rsidRPr="00CB1823">
            <w:rPr>
              <w:noProof/>
              <w:color w:val="000000"/>
              <w:lang w:val="fr-FR"/>
            </w:rPr>
            <w:t>(Freeman, 1984)</w:t>
          </w:r>
          <w:r w:rsidR="00CB1823">
            <w:rPr>
              <w:color w:val="000000"/>
            </w:rPr>
            <w:fldChar w:fldCharType="end"/>
          </w:r>
        </w:sdtContent>
      </w:sdt>
      <w:r w:rsidRPr="00A84A98">
        <w:rPr>
          <w:color w:val="000000"/>
        </w:rPr>
        <w:t xml:space="preserve">. </w:t>
      </w:r>
      <w:r>
        <w:rPr>
          <w:color w:val="000000"/>
        </w:rPr>
        <w:t>Based on this assumption, one example of a stakeholder can be</w:t>
      </w:r>
      <w:r w:rsidRPr="00A84A98">
        <w:rPr>
          <w:color w:val="000000"/>
        </w:rPr>
        <w:t xml:space="preserve"> shareholders</w:t>
      </w:r>
      <w:r>
        <w:rPr>
          <w:color w:val="000000"/>
        </w:rPr>
        <w:t>.</w:t>
      </w:r>
      <w:r w:rsidRPr="00A84A98">
        <w:rPr>
          <w:color w:val="000000"/>
        </w:rPr>
        <w:t xml:space="preserve"> </w:t>
      </w:r>
      <w:r>
        <w:rPr>
          <w:color w:val="000000"/>
        </w:rPr>
        <w:t>Defined as</w:t>
      </w:r>
      <w:r w:rsidR="00CB1823">
        <w:rPr>
          <w:color w:val="000000"/>
        </w:rPr>
        <w:t>: “</w:t>
      </w:r>
      <w:r>
        <w:rPr>
          <w:color w:val="000000"/>
        </w:rPr>
        <w:t>a</w:t>
      </w:r>
      <w:r w:rsidRPr="00A84A98">
        <w:rPr>
          <w:color w:val="000000"/>
        </w:rPr>
        <w:t xml:space="preserve"> person who owns shares in a company and therefore gets part of the company’s profits and the right to vote on how the company is controlled</w:t>
      </w:r>
      <w:r w:rsidR="00CB1823">
        <w:rPr>
          <w:color w:val="000000"/>
        </w:rPr>
        <w:t>”</w:t>
      </w:r>
      <w:r w:rsidR="00E53DC9">
        <w:rPr>
          <w:color w:val="000000"/>
        </w:rPr>
        <w:t xml:space="preserve"> </w:t>
      </w:r>
      <w:sdt>
        <w:sdtPr>
          <w:rPr>
            <w:color w:val="000000"/>
          </w:rPr>
          <w:id w:val="-1230998508"/>
          <w:citation/>
        </w:sdtPr>
        <w:sdtContent>
          <w:r w:rsidR="00E53DC9">
            <w:rPr>
              <w:color w:val="000000"/>
            </w:rPr>
            <w:fldChar w:fldCharType="begin"/>
          </w:r>
          <w:r w:rsidR="00E53DC9">
            <w:rPr>
              <w:color w:val="000000"/>
              <w:lang w:val="fr-FR"/>
            </w:rPr>
            <w:instrText xml:space="preserve"> CITATION Cam08 \l 1036 </w:instrText>
          </w:r>
          <w:r w:rsidR="00E53DC9">
            <w:rPr>
              <w:color w:val="000000"/>
            </w:rPr>
            <w:fldChar w:fldCharType="separate"/>
          </w:r>
          <w:r w:rsidR="00E53DC9" w:rsidRPr="00E53DC9">
            <w:rPr>
              <w:noProof/>
              <w:color w:val="000000"/>
              <w:lang w:val="fr-FR"/>
            </w:rPr>
            <w:t>(Cambridge University Press, 2008)</w:t>
          </w:r>
          <w:r w:rsidR="00E53DC9">
            <w:rPr>
              <w:color w:val="000000"/>
            </w:rPr>
            <w:fldChar w:fldCharType="end"/>
          </w:r>
        </w:sdtContent>
      </w:sdt>
      <w:r>
        <w:rPr>
          <w:color w:val="000000"/>
        </w:rPr>
        <w:t>, shareholders are arguably the most influential stakeholders of most corporations.</w:t>
      </w:r>
      <w:r w:rsidRPr="00A84A98">
        <w:rPr>
          <w:color w:val="000000"/>
        </w:rPr>
        <w:t xml:space="preserve"> With those definitions </w:t>
      </w:r>
      <w:r>
        <w:rPr>
          <w:color w:val="000000"/>
        </w:rPr>
        <w:t>in</w:t>
      </w:r>
      <w:r w:rsidRPr="00A84A98">
        <w:rPr>
          <w:color w:val="000000"/>
        </w:rPr>
        <w:t xml:space="preserve"> mind we can start to see the difference between both categories. The shareholders are a group of individuals which is narrower than stakeholders because they own a part of</w:t>
      </w:r>
      <w:r>
        <w:rPr>
          <w:color w:val="000000"/>
        </w:rPr>
        <w:t xml:space="preserve"> the company</w:t>
      </w:r>
      <w:r w:rsidRPr="00A84A98">
        <w:rPr>
          <w:color w:val="000000"/>
        </w:rPr>
        <w:t xml:space="preserve"> and are directly in</w:t>
      </w:r>
      <w:r>
        <w:rPr>
          <w:color w:val="000000"/>
        </w:rPr>
        <w:t>volved in the company by choice,</w:t>
      </w:r>
      <w:r w:rsidRPr="00A84A98">
        <w:rPr>
          <w:color w:val="000000"/>
        </w:rPr>
        <w:t xml:space="preserve"> </w:t>
      </w:r>
      <w:r>
        <w:rPr>
          <w:color w:val="000000"/>
        </w:rPr>
        <w:t>w</w:t>
      </w:r>
      <w:r w:rsidRPr="00A84A98">
        <w:rPr>
          <w:color w:val="000000"/>
        </w:rPr>
        <w:t xml:space="preserve">hereas stakeholders are a group of different categories. We can divide </w:t>
      </w:r>
      <w:r>
        <w:rPr>
          <w:color w:val="000000"/>
        </w:rPr>
        <w:t>stakeholders</w:t>
      </w:r>
      <w:r w:rsidRPr="00A84A98">
        <w:rPr>
          <w:color w:val="000000"/>
        </w:rPr>
        <w:t xml:space="preserve"> in</w:t>
      </w:r>
      <w:r>
        <w:rPr>
          <w:color w:val="000000"/>
        </w:rPr>
        <w:t>to</w:t>
      </w:r>
      <w:r w:rsidRPr="00A84A98">
        <w:rPr>
          <w:color w:val="000000"/>
        </w:rPr>
        <w:t xml:space="preserve"> </w:t>
      </w:r>
      <w:r>
        <w:rPr>
          <w:color w:val="000000"/>
        </w:rPr>
        <w:t>three</w:t>
      </w:r>
      <w:r w:rsidRPr="00A84A98">
        <w:rPr>
          <w:color w:val="000000"/>
        </w:rPr>
        <w:t xml:space="preserve"> majors ones: primary, secondary and key stakeholders. In the case of Target Corporation we need to identify a difference inside the group of shareholders. Indeed the company is a Public Corporation (symbol TGT on the NYSE). As of </w:t>
      </w:r>
      <w:r w:rsidR="00E53DC9">
        <w:rPr>
          <w:color w:val="000000"/>
        </w:rPr>
        <w:t>March 23</w:t>
      </w:r>
      <w:r>
        <w:rPr>
          <w:color w:val="000000"/>
        </w:rPr>
        <w:t>,</w:t>
      </w:r>
      <w:r w:rsidRPr="00A84A98">
        <w:rPr>
          <w:color w:val="000000"/>
        </w:rPr>
        <w:t xml:space="preserve"> each share was worth </w:t>
      </w:r>
      <w:r>
        <w:rPr>
          <w:color w:val="000000"/>
        </w:rPr>
        <w:t>$</w:t>
      </w:r>
      <w:r w:rsidR="00E53DC9">
        <w:rPr>
          <w:color w:val="000000"/>
        </w:rPr>
        <w:t>59.45</w:t>
      </w:r>
      <w:r w:rsidRPr="00A84A98">
        <w:rPr>
          <w:color w:val="000000"/>
        </w:rPr>
        <w:t xml:space="preserve"> with a market capitalization of more than </w:t>
      </w:r>
      <w:r>
        <w:rPr>
          <w:color w:val="000000"/>
        </w:rPr>
        <w:t>$</w:t>
      </w:r>
      <w:r w:rsidR="00E53DC9">
        <w:rPr>
          <w:color w:val="000000"/>
        </w:rPr>
        <w:t>37</w:t>
      </w:r>
      <w:r w:rsidRPr="00A84A98">
        <w:rPr>
          <w:color w:val="000000"/>
        </w:rPr>
        <w:t>billion</w:t>
      </w:r>
      <w:r w:rsidR="00E53DC9">
        <w:rPr>
          <w:color w:val="000000"/>
        </w:rPr>
        <w:t xml:space="preserve"> </w:t>
      </w:r>
      <w:sdt>
        <w:sdtPr>
          <w:rPr>
            <w:color w:val="000000"/>
          </w:rPr>
          <w:id w:val="895635263"/>
          <w:citation/>
        </w:sdtPr>
        <w:sdtContent>
          <w:r w:rsidR="00E53DC9">
            <w:rPr>
              <w:color w:val="000000"/>
            </w:rPr>
            <w:fldChar w:fldCharType="begin"/>
          </w:r>
          <w:r w:rsidR="00E53DC9">
            <w:rPr>
              <w:color w:val="000000"/>
              <w:lang w:val="fr-FR"/>
            </w:rPr>
            <w:instrText xml:space="preserve"> CITATION Abb14 \l 1036 </w:instrText>
          </w:r>
          <w:r w:rsidR="00E53DC9">
            <w:rPr>
              <w:color w:val="000000"/>
            </w:rPr>
            <w:fldChar w:fldCharType="separate"/>
          </w:r>
          <w:r w:rsidR="00E53DC9" w:rsidRPr="00E53DC9">
            <w:rPr>
              <w:noProof/>
              <w:color w:val="000000"/>
              <w:lang w:val="fr-FR"/>
            </w:rPr>
            <w:t>(Cohen, 2014)</w:t>
          </w:r>
          <w:r w:rsidR="00E53DC9">
            <w:rPr>
              <w:color w:val="000000"/>
            </w:rPr>
            <w:fldChar w:fldCharType="end"/>
          </w:r>
        </w:sdtContent>
      </w:sdt>
      <w:r>
        <w:rPr>
          <w:color w:val="000000"/>
        </w:rPr>
        <w:t>;</w:t>
      </w:r>
      <w:r w:rsidRPr="00A84A98">
        <w:rPr>
          <w:color w:val="000000"/>
        </w:rPr>
        <w:t xml:space="preserve"> </w:t>
      </w:r>
      <w:r>
        <w:rPr>
          <w:color w:val="000000"/>
        </w:rPr>
        <w:t>t</w:t>
      </w:r>
      <w:r w:rsidRPr="00A84A98">
        <w:rPr>
          <w:color w:val="000000"/>
        </w:rPr>
        <w:t>herefore</w:t>
      </w:r>
      <w:r>
        <w:rPr>
          <w:color w:val="000000"/>
        </w:rPr>
        <w:t>,</w:t>
      </w:r>
      <w:r w:rsidRPr="00A84A98">
        <w:rPr>
          <w:color w:val="000000"/>
        </w:rPr>
        <w:t xml:space="preserve"> to own one percent of the company you would need 380 million dollars. That</w:t>
      </w:r>
      <w:r>
        <w:rPr>
          <w:color w:val="000000"/>
        </w:rPr>
        <w:t xml:space="preserve"> is</w:t>
      </w:r>
      <w:r w:rsidRPr="00A84A98">
        <w:rPr>
          <w:color w:val="000000"/>
        </w:rPr>
        <w:t xml:space="preserve"> what leads to the </w:t>
      </w:r>
      <w:r w:rsidRPr="00A84A98">
        <w:rPr>
          <w:color w:val="000000"/>
        </w:rPr>
        <w:lastRenderedPageBreak/>
        <w:t xml:space="preserve">division of the different shareholders at Target. </w:t>
      </w:r>
      <w:r>
        <w:rPr>
          <w:color w:val="000000"/>
        </w:rPr>
        <w:t>The first division are normal individuals</w:t>
      </w:r>
      <w:r w:rsidRPr="00A84A98">
        <w:rPr>
          <w:color w:val="000000"/>
        </w:rPr>
        <w:t xml:space="preserve"> who </w:t>
      </w:r>
      <w:r>
        <w:rPr>
          <w:color w:val="000000"/>
        </w:rPr>
        <w:t>purchased</w:t>
      </w:r>
      <w:r w:rsidRPr="00A84A98">
        <w:rPr>
          <w:color w:val="000000"/>
        </w:rPr>
        <w:t xml:space="preserve"> shares of the company for </w:t>
      </w:r>
      <w:r>
        <w:rPr>
          <w:color w:val="000000"/>
        </w:rPr>
        <w:t>small amounts of cash such as a couple thousand dollars</w:t>
      </w:r>
      <w:r w:rsidRPr="00A84A98">
        <w:rPr>
          <w:color w:val="000000"/>
        </w:rPr>
        <w:t>. Th</w:t>
      </w:r>
      <w:r>
        <w:rPr>
          <w:color w:val="000000"/>
        </w:rPr>
        <w:t>e</w:t>
      </w:r>
      <w:r w:rsidRPr="00A84A98">
        <w:rPr>
          <w:color w:val="000000"/>
        </w:rPr>
        <w:t>se shareholders are not displayed by the company because there are so many of them that it would be impossible to create a reliable list. In the case of a</w:t>
      </w:r>
      <w:r>
        <w:rPr>
          <w:color w:val="000000"/>
        </w:rPr>
        <w:t xml:space="preserve"> major</w:t>
      </w:r>
      <w:r w:rsidRPr="00A84A98">
        <w:rPr>
          <w:color w:val="000000"/>
        </w:rPr>
        <w:t xml:space="preserve"> Public Corporation</w:t>
      </w:r>
      <w:r>
        <w:rPr>
          <w:color w:val="000000"/>
        </w:rPr>
        <w:t xml:space="preserve"> such as Target,</w:t>
      </w:r>
      <w:r w:rsidRPr="00A84A98">
        <w:rPr>
          <w:color w:val="000000"/>
        </w:rPr>
        <w:t xml:space="preserve"> the ownership of shares also change </w:t>
      </w:r>
      <w:r>
        <w:rPr>
          <w:color w:val="000000"/>
        </w:rPr>
        <w:t>continuously;</w:t>
      </w:r>
      <w:r w:rsidRPr="00A84A98">
        <w:rPr>
          <w:color w:val="000000"/>
        </w:rPr>
        <w:t xml:space="preserve"> </w:t>
      </w:r>
      <w:r>
        <w:rPr>
          <w:color w:val="000000"/>
        </w:rPr>
        <w:t>therefore,</w:t>
      </w:r>
      <w:r w:rsidRPr="00A84A98">
        <w:rPr>
          <w:color w:val="000000"/>
        </w:rPr>
        <w:t xml:space="preserve"> for small amounts of money</w:t>
      </w:r>
      <w:r>
        <w:rPr>
          <w:color w:val="000000"/>
        </w:rPr>
        <w:t>,</w:t>
      </w:r>
      <w:r w:rsidRPr="00A84A98">
        <w:rPr>
          <w:color w:val="000000"/>
        </w:rPr>
        <w:t xml:space="preserve"> it</w:t>
      </w:r>
      <w:r>
        <w:rPr>
          <w:color w:val="000000"/>
        </w:rPr>
        <w:t xml:space="preserve"> is</w:t>
      </w:r>
      <w:r w:rsidRPr="00A84A98">
        <w:rPr>
          <w:color w:val="000000"/>
        </w:rPr>
        <w:t xml:space="preserve"> almost impossible to keep track of all the people who had some shares in the company during the year. The second main category of shareholders at Target are major investors. They are usually not individuals but </w:t>
      </w:r>
      <w:r>
        <w:rPr>
          <w:color w:val="000000"/>
        </w:rPr>
        <w:t>are usually</w:t>
      </w:r>
      <w:r w:rsidRPr="00A84A98">
        <w:rPr>
          <w:color w:val="000000"/>
        </w:rPr>
        <w:t xml:space="preserve"> investment funds or institutions. For </w:t>
      </w:r>
      <w:r>
        <w:rPr>
          <w:color w:val="000000"/>
        </w:rPr>
        <w:t>these shareholders</w:t>
      </w:r>
      <w:r w:rsidRPr="00A84A98">
        <w:rPr>
          <w:color w:val="000000"/>
        </w:rPr>
        <w:t xml:space="preserve"> it</w:t>
      </w:r>
      <w:r>
        <w:rPr>
          <w:color w:val="000000"/>
        </w:rPr>
        <w:t xml:space="preserve"> is</w:t>
      </w:r>
      <w:r w:rsidRPr="00A84A98">
        <w:rPr>
          <w:color w:val="000000"/>
        </w:rPr>
        <w:t xml:space="preserve"> possible to find </w:t>
      </w:r>
      <w:r>
        <w:rPr>
          <w:color w:val="000000"/>
        </w:rPr>
        <w:t>online data</w:t>
      </w:r>
      <w:r w:rsidRPr="00A84A98">
        <w:rPr>
          <w:color w:val="000000"/>
        </w:rPr>
        <w:t xml:space="preserve"> </w:t>
      </w:r>
      <w:r>
        <w:rPr>
          <w:color w:val="000000"/>
        </w:rPr>
        <w:t>concerning these institutions</w:t>
      </w:r>
      <w:r w:rsidRPr="00A84A98">
        <w:rPr>
          <w:color w:val="000000"/>
        </w:rPr>
        <w:t xml:space="preserve">. </w:t>
      </w:r>
      <w:r>
        <w:rPr>
          <w:color w:val="000000"/>
        </w:rPr>
        <w:t>One example of such</w:t>
      </w:r>
      <w:r w:rsidRPr="00A84A98">
        <w:rPr>
          <w:color w:val="000000"/>
        </w:rPr>
        <w:t xml:space="preserve"> </w:t>
      </w:r>
      <w:r>
        <w:rPr>
          <w:color w:val="000000"/>
        </w:rPr>
        <w:t>is the</w:t>
      </w:r>
      <w:r w:rsidRPr="00A84A98">
        <w:rPr>
          <w:color w:val="000000"/>
        </w:rPr>
        <w:t xml:space="preserve"> holding co</w:t>
      </w:r>
      <w:r w:rsidR="00E53DC9">
        <w:rPr>
          <w:color w:val="000000"/>
        </w:rPr>
        <w:t xml:space="preserve">mpany State Street Corporation </w:t>
      </w:r>
      <w:proofErr w:type="gramStart"/>
      <w:r w:rsidRPr="00A84A98">
        <w:rPr>
          <w:color w:val="000000"/>
        </w:rPr>
        <w:t>which</w:t>
      </w:r>
      <w:proofErr w:type="gramEnd"/>
      <w:r w:rsidRPr="00A84A98">
        <w:rPr>
          <w:color w:val="000000"/>
        </w:rPr>
        <w:t xml:space="preserve"> owns almost 10% of Target</w:t>
      </w:r>
      <w:r w:rsidR="00E06CA4" w:rsidRPr="00E06CA4">
        <w:rPr>
          <w:color w:val="000000"/>
        </w:rPr>
        <w:t xml:space="preserve"> </w:t>
      </w:r>
      <w:sdt>
        <w:sdtPr>
          <w:rPr>
            <w:color w:val="000000"/>
          </w:rPr>
          <w:id w:val="1376127336"/>
          <w:citation/>
        </w:sdtPr>
        <w:sdtContent>
          <w:r w:rsidR="00E06CA4">
            <w:rPr>
              <w:color w:val="000000"/>
            </w:rPr>
            <w:fldChar w:fldCharType="begin"/>
          </w:r>
          <w:r w:rsidR="00E06CA4">
            <w:rPr>
              <w:color w:val="000000"/>
              <w:lang w:val="fr-FR"/>
            </w:rPr>
            <w:instrText xml:space="preserve"> CITATION Abb14 \l 1036 </w:instrText>
          </w:r>
          <w:r w:rsidR="00E06CA4">
            <w:rPr>
              <w:color w:val="000000"/>
            </w:rPr>
            <w:fldChar w:fldCharType="separate"/>
          </w:r>
          <w:r w:rsidR="00E06CA4" w:rsidRPr="00E06CA4">
            <w:rPr>
              <w:noProof/>
              <w:color w:val="000000"/>
              <w:lang w:val="fr-FR"/>
            </w:rPr>
            <w:t>(Cohen, 2014)</w:t>
          </w:r>
          <w:r w:rsidR="00E06CA4">
            <w:rPr>
              <w:color w:val="000000"/>
            </w:rPr>
            <w:fldChar w:fldCharType="end"/>
          </w:r>
        </w:sdtContent>
      </w:sdt>
      <w:r w:rsidRPr="00A84A98">
        <w:rPr>
          <w:color w:val="000000"/>
        </w:rPr>
        <w:t>.</w:t>
      </w:r>
    </w:p>
    <w:p w14:paraId="51EEE0CD" w14:textId="77777777" w:rsidR="0049199F" w:rsidRPr="00A84A98" w:rsidRDefault="0049199F" w:rsidP="00E53DC9">
      <w:pPr>
        <w:pStyle w:val="NormalWeb"/>
        <w:spacing w:before="0" w:beforeAutospacing="0" w:after="0" w:afterAutospacing="0" w:line="480" w:lineRule="auto"/>
        <w:jc w:val="both"/>
      </w:pPr>
      <w:r>
        <w:rPr>
          <w:color w:val="000000"/>
        </w:rPr>
        <w:t>Another way to see the difference between shareholders and stakeholders is the way target defines its operations</w:t>
      </w:r>
      <w:r w:rsidRPr="00A84A98">
        <w:rPr>
          <w:color w:val="000000"/>
        </w:rPr>
        <w:t>. For shareholders the company has a complete section called investors</w:t>
      </w:r>
      <w:r>
        <w:rPr>
          <w:color w:val="000000"/>
        </w:rPr>
        <w:t>.</w:t>
      </w:r>
      <w:r w:rsidRPr="00A84A98">
        <w:rPr>
          <w:color w:val="000000"/>
        </w:rPr>
        <w:t xml:space="preserve"> </w:t>
      </w:r>
      <w:r>
        <w:rPr>
          <w:color w:val="000000"/>
        </w:rPr>
        <w:t>Information in this section</w:t>
      </w:r>
      <w:r w:rsidRPr="00A84A98">
        <w:rPr>
          <w:color w:val="000000"/>
        </w:rPr>
        <w:t xml:space="preserve"> includ</w:t>
      </w:r>
      <w:r>
        <w:rPr>
          <w:color w:val="000000"/>
        </w:rPr>
        <w:t>es</w:t>
      </w:r>
      <w:r w:rsidRPr="00A84A98">
        <w:rPr>
          <w:color w:val="000000"/>
        </w:rPr>
        <w:t xml:space="preserve"> a complete corporate overview</w:t>
      </w:r>
      <w:r>
        <w:rPr>
          <w:color w:val="000000"/>
        </w:rPr>
        <w:t xml:space="preserve"> along with</w:t>
      </w:r>
      <w:r w:rsidRPr="00A84A98">
        <w:rPr>
          <w:color w:val="000000"/>
        </w:rPr>
        <w:t xml:space="preserve"> </w:t>
      </w:r>
      <w:r>
        <w:rPr>
          <w:color w:val="000000"/>
        </w:rPr>
        <w:t>additional data and resources set out</w:t>
      </w:r>
      <w:r w:rsidRPr="00A84A98">
        <w:rPr>
          <w:color w:val="000000"/>
        </w:rPr>
        <w:t xml:space="preserve"> to make the company</w:t>
      </w:r>
      <w:r>
        <w:rPr>
          <w:color w:val="000000"/>
        </w:rPr>
        <w:t xml:space="preserve"> more</w:t>
      </w:r>
      <w:r w:rsidRPr="00A84A98">
        <w:rPr>
          <w:color w:val="000000"/>
        </w:rPr>
        <w:t xml:space="preserve"> appealing for future investors. The emphasis for </w:t>
      </w:r>
      <w:r>
        <w:rPr>
          <w:color w:val="000000"/>
        </w:rPr>
        <w:t>information regarding the company’s</w:t>
      </w:r>
      <w:r w:rsidRPr="00A84A98">
        <w:rPr>
          <w:color w:val="000000"/>
        </w:rPr>
        <w:t xml:space="preserve"> operations is on the financial aspects with a strong accent on return of investments and impact of the management decisions. The company also has a stakeholders approach in its operations</w:t>
      </w:r>
      <w:r>
        <w:rPr>
          <w:color w:val="000000"/>
        </w:rPr>
        <w:t xml:space="preserve"> section</w:t>
      </w:r>
      <w:r w:rsidRPr="00A84A98">
        <w:rPr>
          <w:color w:val="000000"/>
        </w:rPr>
        <w:t xml:space="preserve"> and display</w:t>
      </w:r>
      <w:r>
        <w:rPr>
          <w:color w:val="000000"/>
        </w:rPr>
        <w:t>s</w:t>
      </w:r>
      <w:r w:rsidRPr="00A84A98">
        <w:rPr>
          <w:color w:val="000000"/>
        </w:rPr>
        <w:t xml:space="preserve"> it as i</w:t>
      </w:r>
      <w:r>
        <w:rPr>
          <w:color w:val="000000"/>
        </w:rPr>
        <w:t>ts corporate responsibility. It is</w:t>
      </w:r>
      <w:r w:rsidRPr="00A84A98">
        <w:rPr>
          <w:color w:val="000000"/>
        </w:rPr>
        <w:t xml:space="preserve"> legitimate to think that such a big division between shareholders and stakeholders is a bit odd because shareholders are part of the stakeholders. The way Target Corporation displays it is by defining different areas where it is involved</w:t>
      </w:r>
      <w:sdt>
        <w:sdtPr>
          <w:rPr>
            <w:color w:val="000000"/>
          </w:rPr>
          <w:id w:val="1663968118"/>
          <w:citation/>
        </w:sdtPr>
        <w:sdtContent>
          <w:r w:rsidR="000C62F2">
            <w:rPr>
              <w:color w:val="000000"/>
            </w:rPr>
            <w:fldChar w:fldCharType="begin"/>
          </w:r>
          <w:r w:rsidR="000C62F2">
            <w:rPr>
              <w:color w:val="000000"/>
              <w:lang w:val="fr-FR"/>
            </w:rPr>
            <w:instrText xml:space="preserve"> CITATION Tar13 \l 1036 </w:instrText>
          </w:r>
          <w:r w:rsidR="000C62F2">
            <w:rPr>
              <w:color w:val="000000"/>
            </w:rPr>
            <w:fldChar w:fldCharType="separate"/>
          </w:r>
          <w:r w:rsidR="000C62F2">
            <w:rPr>
              <w:noProof/>
              <w:color w:val="000000"/>
              <w:lang w:val="fr-FR"/>
            </w:rPr>
            <w:t xml:space="preserve"> </w:t>
          </w:r>
          <w:r w:rsidR="000C62F2" w:rsidRPr="000C62F2">
            <w:rPr>
              <w:noProof/>
              <w:color w:val="000000"/>
              <w:lang w:val="fr-FR"/>
            </w:rPr>
            <w:t>(Target Corporation, 2013)</w:t>
          </w:r>
          <w:r w:rsidR="000C62F2">
            <w:rPr>
              <w:color w:val="000000"/>
            </w:rPr>
            <w:fldChar w:fldCharType="end"/>
          </w:r>
        </w:sdtContent>
      </w:sdt>
      <w:r w:rsidRPr="00A84A98">
        <w:rPr>
          <w:color w:val="000000"/>
        </w:rPr>
        <w:t xml:space="preserve">. On their website we can find seven: education, environment, health &amp; well-being, responsible sourcing, safety and preparedness, team member and volunteerism. Through those categories we can identify </w:t>
      </w:r>
      <w:r w:rsidRPr="00A84A98">
        <w:rPr>
          <w:color w:val="000000"/>
        </w:rPr>
        <w:lastRenderedPageBreak/>
        <w:t>different stakeholders but they are not clearly named and it’s also obvious that some are not listed such as the government or the media.</w:t>
      </w:r>
    </w:p>
    <w:p w14:paraId="5432EC9E" w14:textId="77777777" w:rsidR="0049199F" w:rsidRPr="00A84A98" w:rsidRDefault="0049199F" w:rsidP="0049199F">
      <w:pPr>
        <w:rPr>
          <w:rFonts w:ascii="Times New Roman" w:hAnsi="Times New Roman" w:cs="Times New Roman"/>
          <w:sz w:val="24"/>
          <w:szCs w:val="24"/>
        </w:rPr>
      </w:pPr>
    </w:p>
    <w:p w14:paraId="40AC4290" w14:textId="112C9CBD" w:rsidR="0049199F" w:rsidRPr="00A84A98" w:rsidRDefault="0049199F" w:rsidP="0049199F">
      <w:pPr>
        <w:pStyle w:val="NormalWeb"/>
        <w:spacing w:before="0" w:beforeAutospacing="0" w:after="0" w:afterAutospacing="0" w:line="480" w:lineRule="auto"/>
        <w:jc w:val="both"/>
      </w:pPr>
      <w:r w:rsidRPr="00A84A98">
        <w:rPr>
          <w:color w:val="000000"/>
        </w:rPr>
        <w:t>2)</w:t>
      </w:r>
      <w:r>
        <w:rPr>
          <w:color w:val="000000"/>
        </w:rPr>
        <w:t xml:space="preserve"> A</w:t>
      </w:r>
      <w:r w:rsidRPr="00A84A98">
        <w:rPr>
          <w:color w:val="000000"/>
        </w:rPr>
        <w:t xml:space="preserve"> key stakeholder</w:t>
      </w:r>
      <w:r>
        <w:rPr>
          <w:color w:val="000000"/>
        </w:rPr>
        <w:t xml:space="preserve"> is defined</w:t>
      </w:r>
      <w:r w:rsidRPr="00A84A98">
        <w:rPr>
          <w:color w:val="000000"/>
        </w:rPr>
        <w:t xml:space="preserve"> by its importance and its impact on the company. They are not only influenced or influence the company, they have a broader role. In the case of Target Corporation, the stakeholders are very numerous and therefore we have to be very strict on what </w:t>
      </w:r>
      <w:r>
        <w:rPr>
          <w:color w:val="000000"/>
        </w:rPr>
        <w:t>is defin</w:t>
      </w:r>
      <w:r w:rsidRPr="00A84A98">
        <w:rPr>
          <w:color w:val="000000"/>
        </w:rPr>
        <w:t>e key stakeholders. If we define a key stakeholder as a stakeholder with a direct influence on the company th</w:t>
      </w:r>
      <w:r>
        <w:rPr>
          <w:color w:val="000000"/>
        </w:rPr>
        <w:t>en all internal stakeholders are key stakeholders</w:t>
      </w:r>
      <w:r w:rsidRPr="00A84A98">
        <w:rPr>
          <w:color w:val="000000"/>
        </w:rPr>
        <w:t>. Internally without either the employees, the shareholder or the management team than the comp</w:t>
      </w:r>
      <w:r>
        <w:rPr>
          <w:color w:val="000000"/>
        </w:rPr>
        <w:t xml:space="preserve">any just can’t operate. For </w:t>
      </w:r>
      <w:r w:rsidRPr="00A84A98">
        <w:rPr>
          <w:color w:val="000000"/>
        </w:rPr>
        <w:t xml:space="preserve">external </w:t>
      </w:r>
      <w:r>
        <w:rPr>
          <w:color w:val="000000"/>
        </w:rPr>
        <w:t>stakeholders</w:t>
      </w:r>
      <w:r w:rsidRPr="00A84A98">
        <w:rPr>
          <w:color w:val="000000"/>
        </w:rPr>
        <w:t xml:space="preserve"> </w:t>
      </w:r>
      <w:r>
        <w:rPr>
          <w:color w:val="000000"/>
        </w:rPr>
        <w:t>defining the key stakeholders become</w:t>
      </w:r>
      <w:r w:rsidRPr="00A84A98">
        <w:rPr>
          <w:color w:val="000000"/>
        </w:rPr>
        <w:t xml:space="preserve"> more complex. The government</w:t>
      </w:r>
      <w:r>
        <w:rPr>
          <w:color w:val="000000"/>
        </w:rPr>
        <w:t>, through its public policies,</w:t>
      </w:r>
      <w:r w:rsidRPr="00A84A98">
        <w:rPr>
          <w:color w:val="000000"/>
        </w:rPr>
        <w:t xml:space="preserve"> definitely has a big impact</w:t>
      </w:r>
      <w:r>
        <w:rPr>
          <w:color w:val="000000"/>
        </w:rPr>
        <w:t xml:space="preserve"> on Target Corp</w:t>
      </w:r>
      <w:r w:rsidRPr="00A84A98">
        <w:rPr>
          <w:color w:val="000000"/>
        </w:rPr>
        <w:t xml:space="preserve">, </w:t>
      </w:r>
      <w:r>
        <w:rPr>
          <w:color w:val="000000"/>
        </w:rPr>
        <w:t>the same can be said of</w:t>
      </w:r>
      <w:r w:rsidRPr="00A84A98">
        <w:rPr>
          <w:color w:val="000000"/>
        </w:rPr>
        <w:t xml:space="preserve"> society since </w:t>
      </w:r>
      <w:r>
        <w:rPr>
          <w:color w:val="000000"/>
        </w:rPr>
        <w:t>it is composed of customers</w:t>
      </w:r>
      <w:r w:rsidRPr="00A84A98">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A84A98">
        <w:rPr>
          <w:color w:val="000000"/>
        </w:rPr>
        <w:t>For each of the</w:t>
      </w:r>
      <w:r>
        <w:rPr>
          <w:color w:val="000000"/>
        </w:rPr>
        <w:t xml:space="preserve"> key stakeholders mentioned prior, </w:t>
      </w:r>
      <w:r w:rsidRPr="00A84A98">
        <w:rPr>
          <w:color w:val="000000"/>
        </w:rPr>
        <w:t xml:space="preserve">the company has different ways </w:t>
      </w:r>
      <w:r>
        <w:rPr>
          <w:color w:val="000000"/>
        </w:rPr>
        <w:t>of</w:t>
      </w:r>
      <w:r w:rsidRPr="00A84A98">
        <w:rPr>
          <w:color w:val="000000"/>
        </w:rPr>
        <w:t xml:space="preserve"> manag</w:t>
      </w:r>
      <w:r>
        <w:rPr>
          <w:color w:val="000000"/>
        </w:rPr>
        <w:t>ing relations with each of</w:t>
      </w:r>
      <w:r w:rsidRPr="00A84A98">
        <w:rPr>
          <w:color w:val="000000"/>
        </w:rPr>
        <w:t xml:space="preserve"> them. For employees</w:t>
      </w:r>
      <w:r>
        <w:rPr>
          <w:color w:val="000000"/>
        </w:rPr>
        <w:t>,</w:t>
      </w:r>
      <w:r w:rsidRPr="00A84A98">
        <w:rPr>
          <w:color w:val="000000"/>
        </w:rPr>
        <w:t xml:space="preserve"> several programs are designed such as mentoring or training programs </w:t>
      </w:r>
      <w:r>
        <w:rPr>
          <w:color w:val="000000"/>
        </w:rPr>
        <w:t>in order to improve performance</w:t>
      </w:r>
      <w:r w:rsidRPr="00A84A98">
        <w:rPr>
          <w:color w:val="000000"/>
        </w:rPr>
        <w:t>. An</w:t>
      </w:r>
      <w:r>
        <w:rPr>
          <w:color w:val="000000"/>
        </w:rPr>
        <w:t xml:space="preserve">other </w:t>
      </w:r>
      <w:r w:rsidRPr="00A84A98">
        <w:rPr>
          <w:color w:val="000000"/>
        </w:rPr>
        <w:t xml:space="preserve">important </w:t>
      </w:r>
      <w:r>
        <w:rPr>
          <w:color w:val="000000"/>
        </w:rPr>
        <w:t>aspect of company employees are</w:t>
      </w:r>
      <w:r w:rsidRPr="00A84A98">
        <w:rPr>
          <w:color w:val="000000"/>
        </w:rPr>
        <w:t xml:space="preserve"> part-time employees</w:t>
      </w:r>
      <w:r>
        <w:rPr>
          <w:color w:val="000000"/>
        </w:rPr>
        <w:t>. This is so because it is</w:t>
      </w:r>
      <w:r w:rsidRPr="00A84A98">
        <w:rPr>
          <w:color w:val="000000"/>
        </w:rPr>
        <w:t xml:space="preserve"> vital for </w:t>
      </w:r>
      <w:r>
        <w:rPr>
          <w:color w:val="000000"/>
        </w:rPr>
        <w:t>any</w:t>
      </w:r>
      <w:r w:rsidRPr="00A84A98">
        <w:rPr>
          <w:color w:val="000000"/>
        </w:rPr>
        <w:t xml:space="preserve"> company to have an efficient workforce with </w:t>
      </w:r>
      <w:r>
        <w:rPr>
          <w:color w:val="000000"/>
        </w:rPr>
        <w:t>the lowest possible salary expense</w:t>
      </w:r>
      <w:r w:rsidRPr="00A84A98">
        <w:rPr>
          <w:color w:val="000000"/>
        </w:rPr>
        <w:t xml:space="preserve">. </w:t>
      </w:r>
      <w:r>
        <w:rPr>
          <w:color w:val="000000"/>
        </w:rPr>
        <w:tab/>
      </w:r>
      <w:r>
        <w:rPr>
          <w:color w:val="000000"/>
        </w:rPr>
        <w:tab/>
      </w:r>
      <w:r>
        <w:rPr>
          <w:color w:val="000000"/>
        </w:rPr>
        <w:tab/>
      </w:r>
      <w:r>
        <w:rPr>
          <w:color w:val="000000"/>
        </w:rPr>
        <w:tab/>
      </w:r>
      <w:r w:rsidRPr="00A84A98">
        <w:rPr>
          <w:color w:val="000000"/>
        </w:rPr>
        <w:t>To manage the shareholders</w:t>
      </w:r>
      <w:r>
        <w:rPr>
          <w:color w:val="000000"/>
        </w:rPr>
        <w:t>,</w:t>
      </w:r>
      <w:r w:rsidRPr="00A84A98">
        <w:rPr>
          <w:color w:val="000000"/>
        </w:rPr>
        <w:t xml:space="preserve"> the company offers several analysis of its results on its website</w:t>
      </w:r>
      <w:r>
        <w:rPr>
          <w:color w:val="000000"/>
        </w:rPr>
        <w:t xml:space="preserve"> along with several shareholder meetings </w:t>
      </w:r>
      <w:r w:rsidRPr="00A84A98">
        <w:rPr>
          <w:color w:val="000000"/>
        </w:rPr>
        <w:t>during the year and a general assembly to talk about their</w:t>
      </w:r>
      <w:r>
        <w:rPr>
          <w:color w:val="000000"/>
        </w:rPr>
        <w:t xml:space="preserve"> yearly and quarterly</w:t>
      </w:r>
      <w:r w:rsidRPr="00A84A98">
        <w:rPr>
          <w:color w:val="000000"/>
        </w:rPr>
        <w:t xml:space="preserve"> results a</w:t>
      </w:r>
      <w:r>
        <w:rPr>
          <w:color w:val="000000"/>
        </w:rPr>
        <w:t>long with</w:t>
      </w:r>
      <w:r w:rsidRPr="00A84A98">
        <w:rPr>
          <w:color w:val="000000"/>
        </w:rPr>
        <w:t xml:space="preserve"> their vision for the future. </w:t>
      </w:r>
      <w:r>
        <w:rPr>
          <w:color w:val="000000"/>
        </w:rPr>
        <w:tab/>
      </w:r>
      <w:r>
        <w:rPr>
          <w:color w:val="000000"/>
        </w:rPr>
        <w:tab/>
      </w:r>
      <w:r>
        <w:rPr>
          <w:color w:val="000000"/>
        </w:rPr>
        <w:tab/>
      </w:r>
      <w:r w:rsidRPr="00A84A98">
        <w:rPr>
          <w:color w:val="000000"/>
        </w:rPr>
        <w:t>The management team is managed by the board of directors</w:t>
      </w:r>
      <w:r>
        <w:rPr>
          <w:color w:val="000000"/>
        </w:rPr>
        <w:t>.</w:t>
      </w:r>
      <w:r w:rsidRPr="00A84A98">
        <w:rPr>
          <w:color w:val="000000"/>
        </w:rPr>
        <w:t xml:space="preserve"> </w:t>
      </w:r>
      <w:r>
        <w:rPr>
          <w:color w:val="000000"/>
        </w:rPr>
        <w:t>The board</w:t>
      </w:r>
      <w:r w:rsidRPr="00A84A98">
        <w:rPr>
          <w:color w:val="000000"/>
        </w:rPr>
        <w:t xml:space="preserve"> </w:t>
      </w:r>
      <w:r>
        <w:rPr>
          <w:color w:val="000000"/>
        </w:rPr>
        <w:t xml:space="preserve">members face evaluation several times per </w:t>
      </w:r>
      <w:r w:rsidR="000C62F2">
        <w:rPr>
          <w:color w:val="000000"/>
        </w:rPr>
        <w:t>year</w:t>
      </w:r>
      <w:r w:rsidR="000C62F2" w:rsidRPr="00A84A98">
        <w:rPr>
          <w:color w:val="000000"/>
        </w:rPr>
        <w:t>;</w:t>
      </w:r>
      <w:r w:rsidRPr="00A84A98">
        <w:rPr>
          <w:color w:val="000000"/>
        </w:rPr>
        <w:t xml:space="preserve"> they even have special programs suc</w:t>
      </w:r>
      <w:r w:rsidR="000C62F2">
        <w:rPr>
          <w:color w:val="000000"/>
        </w:rPr>
        <w:t>h as the “Leadership Foundations</w:t>
      </w:r>
      <w:r w:rsidRPr="00A84A98">
        <w:rPr>
          <w:color w:val="000000"/>
        </w:rPr>
        <w:t>”</w:t>
      </w:r>
      <w:sdt>
        <w:sdtPr>
          <w:rPr>
            <w:lang w:val="en-US"/>
          </w:rPr>
          <w:id w:val="270212526"/>
          <w:citation/>
        </w:sdtPr>
        <w:sdtContent>
          <w:r w:rsidR="000C62F2">
            <w:rPr>
              <w:lang w:val="en-US"/>
            </w:rPr>
            <w:fldChar w:fldCharType="begin"/>
          </w:r>
          <w:r w:rsidR="000C62F2">
            <w:rPr>
              <w:lang w:val="fr-FR"/>
            </w:rPr>
            <w:instrText xml:space="preserve"> CITATION Tar13 \l 1036 </w:instrText>
          </w:r>
          <w:r w:rsidR="000C62F2">
            <w:rPr>
              <w:lang w:val="en-US"/>
            </w:rPr>
            <w:fldChar w:fldCharType="separate"/>
          </w:r>
          <w:r w:rsidR="000C62F2">
            <w:rPr>
              <w:noProof/>
              <w:lang w:val="fr-FR"/>
            </w:rPr>
            <w:t xml:space="preserve"> </w:t>
          </w:r>
          <w:r w:rsidR="000C62F2" w:rsidRPr="000C62F2">
            <w:rPr>
              <w:noProof/>
              <w:lang w:val="fr-FR"/>
            </w:rPr>
            <w:t>(Target Corporation, 2013)</w:t>
          </w:r>
          <w:r w:rsidR="000C62F2">
            <w:rPr>
              <w:lang w:val="en-US"/>
            </w:rPr>
            <w:fldChar w:fldCharType="end"/>
          </w:r>
        </w:sdtContent>
      </w:sdt>
      <w:r w:rsidRPr="00A84A98">
        <w:rPr>
          <w:color w:val="000000"/>
        </w:rPr>
        <w:t xml:space="preserve">. </w:t>
      </w:r>
      <w:r w:rsidR="00CB0D87">
        <w:rPr>
          <w:color w:val="000000"/>
        </w:rPr>
        <w:tab/>
      </w:r>
      <w:r w:rsidR="00CB0D87">
        <w:rPr>
          <w:color w:val="000000"/>
        </w:rPr>
        <w:tab/>
      </w:r>
      <w:r w:rsidR="00CB0D87">
        <w:rPr>
          <w:color w:val="000000"/>
        </w:rPr>
        <w:tab/>
      </w:r>
      <w:r w:rsidR="00CB0D87">
        <w:rPr>
          <w:color w:val="000000"/>
        </w:rPr>
        <w:tab/>
      </w:r>
      <w:r w:rsidR="00CB0D87">
        <w:rPr>
          <w:color w:val="000000"/>
        </w:rPr>
        <w:tab/>
      </w:r>
      <w:r w:rsidR="00CB0D87">
        <w:rPr>
          <w:color w:val="000000"/>
        </w:rPr>
        <w:tab/>
      </w:r>
      <w:r w:rsidR="00CB0D87">
        <w:rPr>
          <w:color w:val="000000"/>
        </w:rPr>
        <w:tab/>
      </w:r>
      <w:r w:rsidRPr="00A84A98">
        <w:rPr>
          <w:color w:val="000000"/>
        </w:rPr>
        <w:t xml:space="preserve">Concerning external stakeholders it is </w:t>
      </w:r>
      <w:r>
        <w:rPr>
          <w:color w:val="000000"/>
        </w:rPr>
        <w:t xml:space="preserve">harder for Target to manage them because they are </w:t>
      </w:r>
      <w:r>
        <w:rPr>
          <w:color w:val="000000"/>
        </w:rPr>
        <w:lastRenderedPageBreak/>
        <w:t>not integrated into the company structure</w:t>
      </w:r>
      <w:r w:rsidRPr="00A84A98">
        <w:rPr>
          <w:color w:val="000000"/>
        </w:rPr>
        <w:t xml:space="preserve">. </w:t>
      </w:r>
      <w:r>
        <w:rPr>
          <w:color w:val="000000"/>
        </w:rPr>
        <w:t>In the instance of</w:t>
      </w:r>
      <w:r w:rsidRPr="00A84A98">
        <w:rPr>
          <w:color w:val="000000"/>
        </w:rPr>
        <w:t xml:space="preserve"> the government and given its major influence on the legal environment the company, retail companies</w:t>
      </w:r>
      <w:r>
        <w:rPr>
          <w:color w:val="000000"/>
        </w:rPr>
        <w:t xml:space="preserve"> prefer</w:t>
      </w:r>
      <w:r w:rsidRPr="00A84A98">
        <w:rPr>
          <w:color w:val="000000"/>
        </w:rPr>
        <w:t xml:space="preserve"> </w:t>
      </w:r>
      <w:r>
        <w:rPr>
          <w:color w:val="000000"/>
        </w:rPr>
        <w:t>to form a collective in order</w:t>
      </w:r>
      <w:r w:rsidRPr="00A84A98">
        <w:rPr>
          <w:color w:val="000000"/>
        </w:rPr>
        <w:t xml:space="preserve"> to have more power through lobbying.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A84A98">
        <w:rPr>
          <w:color w:val="000000"/>
        </w:rPr>
        <w:t>To manage society</w:t>
      </w:r>
      <w:r>
        <w:rPr>
          <w:color w:val="000000"/>
        </w:rPr>
        <w:t>,</w:t>
      </w:r>
      <w:r w:rsidRPr="00A84A98">
        <w:rPr>
          <w:color w:val="000000"/>
        </w:rPr>
        <w:t xml:space="preserve"> the company took several actions which are explained in its corporate responsibility section. </w:t>
      </w:r>
      <w:r>
        <w:rPr>
          <w:color w:val="000000"/>
        </w:rPr>
        <w:t>These actions include involvement in various important social issues such as the environment and charity donations. The purpose of this corporate involvement is to notify society of Target’s value on Corporate Social Responsibility.</w:t>
      </w:r>
    </w:p>
    <w:p w14:paraId="2B826DFF" w14:textId="77777777" w:rsidR="0049199F" w:rsidRPr="00A84A98" w:rsidRDefault="0049199F" w:rsidP="0049199F">
      <w:pPr>
        <w:rPr>
          <w:rFonts w:ascii="Times New Roman" w:hAnsi="Times New Roman" w:cs="Times New Roman"/>
          <w:sz w:val="24"/>
          <w:szCs w:val="24"/>
        </w:rPr>
      </w:pPr>
      <w:r w:rsidRPr="00A84A98">
        <w:rPr>
          <w:rFonts w:ascii="Times New Roman" w:hAnsi="Times New Roman" w:cs="Times New Roman"/>
          <w:sz w:val="24"/>
          <w:szCs w:val="24"/>
        </w:rPr>
        <w:br/>
      </w:r>
    </w:p>
    <w:p w14:paraId="45C2A7C1" w14:textId="7541C60E" w:rsidR="0049199F" w:rsidRDefault="0049199F" w:rsidP="0049199F">
      <w:pPr>
        <w:pStyle w:val="NormalWeb"/>
        <w:spacing w:before="0" w:beforeAutospacing="0" w:after="0" w:afterAutospacing="0" w:line="480" w:lineRule="auto"/>
        <w:jc w:val="both"/>
        <w:rPr>
          <w:color w:val="000000"/>
        </w:rPr>
      </w:pPr>
      <w:r w:rsidRPr="00A84A98">
        <w:rPr>
          <w:color w:val="000000"/>
        </w:rPr>
        <w:t xml:space="preserve">3) For internal stakeholders their influence is clear, depending on their commitment </w:t>
      </w:r>
      <w:r>
        <w:rPr>
          <w:color w:val="000000"/>
        </w:rPr>
        <w:t>of the company actions and values</w:t>
      </w:r>
      <w:r w:rsidRPr="00A84A98">
        <w:rPr>
          <w:color w:val="000000"/>
        </w:rPr>
        <w:t>,</w:t>
      </w:r>
      <w:r>
        <w:rPr>
          <w:color w:val="000000"/>
        </w:rPr>
        <w:t xml:space="preserve"> it is the internal stakeholders who ultimately determine the company’s performance in the marketplace</w:t>
      </w:r>
      <w:r w:rsidRPr="00A84A98">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A84A98">
        <w:rPr>
          <w:color w:val="000000"/>
        </w:rPr>
        <w:t>The more efficient the employees are the better the quality of service will be</w:t>
      </w:r>
      <w:r>
        <w:rPr>
          <w:color w:val="000000"/>
        </w:rPr>
        <w:t>. This in turn</w:t>
      </w:r>
      <w:r w:rsidRPr="00A84A98">
        <w:rPr>
          <w:color w:val="000000"/>
        </w:rPr>
        <w:t xml:space="preserve"> will have a</w:t>
      </w:r>
      <w:r>
        <w:rPr>
          <w:color w:val="000000"/>
        </w:rPr>
        <w:t xml:space="preserve"> major</w:t>
      </w:r>
      <w:r w:rsidRPr="00A84A98">
        <w:rPr>
          <w:color w:val="000000"/>
        </w:rPr>
        <w:t xml:space="preserve"> impact on customer satisfaction. For the management team, </w:t>
      </w:r>
      <w:r>
        <w:rPr>
          <w:color w:val="000000"/>
        </w:rPr>
        <w:t>each level of management has specific duties that will determine the company’s performance. The Strategic management team will create long term plans that will determine the future course of the company and will ultimately determine Target’s long term place in the marketplace and its performance in the eyes of shareholders</w:t>
      </w:r>
      <w:r w:rsidRPr="00A84A98">
        <w:rPr>
          <w:color w:val="000000"/>
        </w:rPr>
        <w:t xml:space="preserve">. </w:t>
      </w:r>
      <w:r>
        <w:rPr>
          <w:color w:val="000000"/>
        </w:rPr>
        <w:t xml:space="preserve">The Tactical management team will implement the choices made by the Strategic management level into differing regional branches. The performance of this management level will determine the short term profitability of target Corp in specific operational areas. Lastly, the Operational management level is responsible for the management of each individual stores. They are responsible for making sure each target location meets its monthly and other </w:t>
      </w:r>
      <w:proofErr w:type="gramStart"/>
      <w:r>
        <w:rPr>
          <w:color w:val="000000"/>
        </w:rPr>
        <w:t>short term</w:t>
      </w:r>
      <w:proofErr w:type="gramEnd"/>
      <w:r>
        <w:rPr>
          <w:color w:val="000000"/>
        </w:rPr>
        <w:t xml:space="preserve"> objectives.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A84A98">
        <w:rPr>
          <w:color w:val="000000"/>
        </w:rPr>
        <w:t>The trust of shareholders is also important because they have a wid</w:t>
      </w:r>
      <w:r>
        <w:rPr>
          <w:color w:val="000000"/>
        </w:rPr>
        <w:t>e</w:t>
      </w:r>
      <w:r w:rsidRPr="00A84A98">
        <w:rPr>
          <w:color w:val="000000"/>
        </w:rPr>
        <w:t xml:space="preserve"> influence on the </w:t>
      </w:r>
      <w:r w:rsidRPr="00A84A98">
        <w:rPr>
          <w:color w:val="000000"/>
        </w:rPr>
        <w:lastRenderedPageBreak/>
        <w:t>company through their portfolio. Their influence will be reflected in the market capitalization of the company and its ability to invest in the future. If we now talk about external stakeholders</w:t>
      </w:r>
      <w:r>
        <w:rPr>
          <w:color w:val="000000"/>
        </w:rPr>
        <w:t>,</w:t>
      </w:r>
      <w:r w:rsidRPr="00A84A98">
        <w:rPr>
          <w:color w:val="000000"/>
        </w:rPr>
        <w:t xml:space="preserve"> </w:t>
      </w:r>
      <w:r>
        <w:rPr>
          <w:color w:val="000000"/>
        </w:rPr>
        <w:t>t</w:t>
      </w:r>
      <w:r w:rsidRPr="00A84A98">
        <w:rPr>
          <w:color w:val="000000"/>
        </w:rPr>
        <w:t xml:space="preserve">he influence of the government is major through the legal environment. To manage it Target with other majors retailers gather to be more powerful and use lobbies. The purpose is to influence the decision makers in a way that will be profitable for the company. </w:t>
      </w:r>
      <w:r>
        <w:rPr>
          <w:color w:val="000000"/>
        </w:rPr>
        <w:tab/>
      </w:r>
      <w:r>
        <w:rPr>
          <w:color w:val="000000"/>
        </w:rPr>
        <w:tab/>
      </w:r>
      <w:r>
        <w:rPr>
          <w:color w:val="000000"/>
        </w:rPr>
        <w:tab/>
      </w:r>
      <w:r>
        <w:rPr>
          <w:color w:val="000000"/>
        </w:rPr>
        <w:tab/>
      </w:r>
      <w:r>
        <w:rPr>
          <w:color w:val="000000"/>
        </w:rPr>
        <w:tab/>
      </w:r>
      <w:r>
        <w:rPr>
          <w:color w:val="000000"/>
        </w:rPr>
        <w:tab/>
      </w:r>
      <w:r w:rsidRPr="00A84A98">
        <w:rPr>
          <w:color w:val="000000"/>
        </w:rPr>
        <w:t xml:space="preserve">For the last key stakeholder, the society, the company deploys several actions. They are well presented and described in its corporate responsibility section. The company takes several actions to show that not only does it understand its impact on the society but also take actions to reduce it and help. The two major areas of involvements of Target are what they call the community and the environment. </w:t>
      </w:r>
    </w:p>
    <w:p w14:paraId="3E7D2C2E" w14:textId="77777777" w:rsidR="00AC095A" w:rsidRDefault="00AC095A" w:rsidP="0049199F"/>
    <w:p w14:paraId="4974DACA" w14:textId="77777777" w:rsidR="00B1596C" w:rsidRDefault="00B1596C" w:rsidP="0049199F"/>
    <w:sdt>
      <w:sdtPr>
        <w:rPr>
          <w:lang w:val="fr-FR"/>
        </w:rPr>
        <w:id w:val="-553549308"/>
        <w:docPartObj>
          <w:docPartGallery w:val="Bibliographies"/>
          <w:docPartUnique/>
        </w:docPartObj>
      </w:sdtPr>
      <w:sdtEndPr>
        <w:rPr>
          <w:rFonts w:ascii="Times New Roman" w:eastAsiaTheme="minorHAnsi" w:hAnsi="Times New Roman" w:cs="Times New Roman"/>
          <w:b w:val="0"/>
          <w:bCs w:val="0"/>
          <w:color w:val="auto"/>
          <w:sz w:val="24"/>
          <w:szCs w:val="24"/>
          <w:lang w:val="en-CA" w:eastAsia="en-US"/>
        </w:rPr>
      </w:sdtEndPr>
      <w:sdtContent>
        <w:p w14:paraId="0D8BF26D" w14:textId="66393484" w:rsidR="00B1596C" w:rsidRPr="009F450E" w:rsidRDefault="00B1596C">
          <w:pPr>
            <w:pStyle w:val="Titre1"/>
            <w:rPr>
              <w:rFonts w:ascii="Times New Roman" w:hAnsi="Times New Roman" w:cs="Times New Roman"/>
              <w:sz w:val="24"/>
              <w:szCs w:val="24"/>
            </w:rPr>
          </w:pPr>
          <w:proofErr w:type="spellStart"/>
          <w:r w:rsidRPr="009F450E">
            <w:rPr>
              <w:rFonts w:ascii="Times New Roman" w:hAnsi="Times New Roman" w:cs="Times New Roman"/>
              <w:sz w:val="24"/>
              <w:szCs w:val="24"/>
              <w:lang w:val="fr-FR"/>
            </w:rPr>
            <w:t>Bibliography</w:t>
          </w:r>
          <w:bookmarkStart w:id="0" w:name="_GoBack"/>
          <w:bookmarkEnd w:id="0"/>
          <w:proofErr w:type="spellEnd"/>
        </w:p>
        <w:sdt>
          <w:sdtPr>
            <w:rPr>
              <w:rFonts w:ascii="Times New Roman" w:hAnsi="Times New Roman" w:cs="Times New Roman"/>
              <w:sz w:val="24"/>
              <w:szCs w:val="24"/>
            </w:rPr>
            <w:id w:val="111145805"/>
            <w:bibliography/>
          </w:sdtPr>
          <w:sdtContent>
            <w:p w14:paraId="3E9D6B51" w14:textId="77777777" w:rsidR="00B1596C" w:rsidRPr="009F450E" w:rsidRDefault="00B1596C" w:rsidP="00450380">
              <w:pPr>
                <w:pStyle w:val="Bibliographie"/>
                <w:jc w:val="both"/>
                <w:rPr>
                  <w:rFonts w:ascii="Times New Roman" w:hAnsi="Times New Roman" w:cs="Times New Roman"/>
                  <w:noProof/>
                  <w:sz w:val="24"/>
                  <w:szCs w:val="24"/>
                </w:rPr>
              </w:pPr>
              <w:r w:rsidRPr="009F450E">
                <w:rPr>
                  <w:rFonts w:ascii="Times New Roman" w:hAnsi="Times New Roman" w:cs="Times New Roman"/>
                  <w:sz w:val="24"/>
                  <w:szCs w:val="24"/>
                </w:rPr>
                <w:fldChar w:fldCharType="begin"/>
              </w:r>
              <w:r w:rsidRPr="009F450E">
                <w:rPr>
                  <w:rFonts w:ascii="Times New Roman" w:hAnsi="Times New Roman" w:cs="Times New Roman"/>
                  <w:sz w:val="24"/>
                  <w:szCs w:val="24"/>
                </w:rPr>
                <w:instrText>BIBLIOGRAPHY</w:instrText>
              </w:r>
              <w:r w:rsidRPr="009F450E">
                <w:rPr>
                  <w:rFonts w:ascii="Times New Roman" w:hAnsi="Times New Roman" w:cs="Times New Roman"/>
                  <w:sz w:val="24"/>
                  <w:szCs w:val="24"/>
                </w:rPr>
                <w:fldChar w:fldCharType="separate"/>
              </w:r>
              <w:r w:rsidRPr="009F450E">
                <w:rPr>
                  <w:rFonts w:ascii="Times New Roman" w:hAnsi="Times New Roman" w:cs="Times New Roman"/>
                  <w:noProof/>
                  <w:sz w:val="24"/>
                  <w:szCs w:val="24"/>
                </w:rPr>
                <w:t xml:space="preserve">Cambridge University Press. (2008). </w:t>
              </w:r>
              <w:r w:rsidRPr="009F450E">
                <w:rPr>
                  <w:rFonts w:ascii="Times New Roman" w:hAnsi="Times New Roman" w:cs="Times New Roman"/>
                  <w:i/>
                  <w:iCs/>
                  <w:noProof/>
                  <w:sz w:val="24"/>
                  <w:szCs w:val="24"/>
                </w:rPr>
                <w:t xml:space="preserve">Cambridge Advanced Learner's Dictionary Third Edition </w:t>
              </w:r>
              <w:r w:rsidRPr="009F450E">
                <w:rPr>
                  <w:rFonts w:ascii="Times New Roman" w:hAnsi="Times New Roman" w:cs="Times New Roman"/>
                  <w:noProof/>
                  <w:sz w:val="24"/>
                  <w:szCs w:val="24"/>
                </w:rPr>
                <w:t>(Vol. I). Cambridge: Cambridge University Press.</w:t>
              </w:r>
            </w:p>
            <w:p w14:paraId="382ACFFA" w14:textId="01715EEC" w:rsidR="00B1596C" w:rsidRPr="009F450E" w:rsidRDefault="00B1596C" w:rsidP="00450380">
              <w:pPr>
                <w:pStyle w:val="Bibliographie"/>
                <w:jc w:val="both"/>
                <w:rPr>
                  <w:rFonts w:ascii="Times New Roman" w:hAnsi="Times New Roman" w:cs="Times New Roman"/>
                  <w:noProof/>
                  <w:sz w:val="24"/>
                  <w:szCs w:val="24"/>
                </w:rPr>
              </w:pPr>
              <w:r w:rsidRPr="009F450E">
                <w:rPr>
                  <w:rFonts w:ascii="Times New Roman" w:hAnsi="Times New Roman" w:cs="Times New Roman"/>
                  <w:noProof/>
                  <w:sz w:val="24"/>
                  <w:szCs w:val="24"/>
                </w:rPr>
                <w:t xml:space="preserve">Cohen, A. J. (2014, March 23). </w:t>
              </w:r>
              <w:r w:rsidRPr="009F450E">
                <w:rPr>
                  <w:rFonts w:ascii="Times New Roman" w:hAnsi="Times New Roman" w:cs="Times New Roman"/>
                  <w:i/>
                  <w:iCs/>
                  <w:noProof/>
                  <w:sz w:val="24"/>
                  <w:szCs w:val="24"/>
                </w:rPr>
                <w:t>Target Corporation market valuation</w:t>
              </w:r>
              <w:r w:rsidRPr="009F450E">
                <w:rPr>
                  <w:rFonts w:ascii="Times New Roman" w:hAnsi="Times New Roman" w:cs="Times New Roman"/>
                  <w:noProof/>
                  <w:sz w:val="24"/>
                  <w:szCs w:val="24"/>
                </w:rPr>
                <w:t xml:space="preserve">. </w:t>
              </w:r>
              <w:r w:rsidR="00CA2789" w:rsidRPr="009F450E">
                <w:rPr>
                  <w:rFonts w:ascii="Times New Roman" w:hAnsi="Times New Roman" w:cs="Times New Roman"/>
                  <w:noProof/>
                  <w:sz w:val="24"/>
                  <w:szCs w:val="24"/>
                </w:rPr>
                <w:t>From</w:t>
              </w:r>
              <w:r w:rsidRPr="009F450E">
                <w:rPr>
                  <w:rFonts w:ascii="Times New Roman" w:hAnsi="Times New Roman" w:cs="Times New Roman"/>
                  <w:noProof/>
                  <w:sz w:val="24"/>
                  <w:szCs w:val="24"/>
                </w:rPr>
                <w:t xml:space="preserve"> Yahoo! Finance: http://finance.yahoo.com/q;_ylt=Aj2vfirLSzPePmUoWZoNQhGiuYdG;_ylu=X3oDMTBxdGVyNzJxBHNlYwNVSCAzIERlc2t0b3AgU2VhcmNoIDEx;_ylg=X3oDMTBsdWsyY2Fp</w:t>
              </w:r>
              <w:r w:rsidR="00CA2789" w:rsidRPr="009F450E">
                <w:rPr>
                  <w:rFonts w:ascii="Times New Roman" w:hAnsi="Times New Roman" w:cs="Times New Roman"/>
                  <w:noProof/>
                  <w:sz w:val="24"/>
                  <w:szCs w:val="24"/>
                </w:rPr>
                <w:t>BGxhbmcDZW4tVVMEcHQDMgR0ZXN0Aw</w:t>
              </w:r>
              <w:r w:rsidRPr="009F450E">
                <w:rPr>
                  <w:rFonts w:ascii="Times New Roman" w:hAnsi="Times New Roman" w:cs="Times New Roman"/>
                  <w:noProof/>
                  <w:sz w:val="24"/>
                  <w:szCs w:val="24"/>
                </w:rPr>
                <w:t>;_ylv=3;_ylc=X1MDMjE0MjQ3ODk0OARfcgMyBGZyA3VoM19maW5hbmNlX3dlYl9ncwRmcjIDc2EtZ3AEZ3ByaWQDBG5fZ3BzAzEwBG9yaWdpbgNmaW5hbmNlLnlhaG9vLmNvbQRwb3MDMQRwcXN0cgMEcXVlcnkDVEdULARzYWMDMQRzYW8DMQ--?p=http%3A%2F%2Ffinance.yahoo.com%2Fq%3Fs%3DTGT%26ql%3D0&amp;type=2button&amp;fr=uh3_finance_web_gs&amp;uhb=uhb2&amp;s=TGT</w:t>
              </w:r>
            </w:p>
            <w:p w14:paraId="5D798395" w14:textId="77777777" w:rsidR="00B1596C" w:rsidRPr="009F450E" w:rsidRDefault="00B1596C" w:rsidP="00450380">
              <w:pPr>
                <w:pStyle w:val="Bibliographie"/>
                <w:jc w:val="both"/>
                <w:rPr>
                  <w:rFonts w:ascii="Times New Roman" w:hAnsi="Times New Roman" w:cs="Times New Roman"/>
                  <w:noProof/>
                  <w:sz w:val="24"/>
                  <w:szCs w:val="24"/>
                </w:rPr>
              </w:pPr>
              <w:r w:rsidRPr="009F450E">
                <w:rPr>
                  <w:rFonts w:ascii="Times New Roman" w:hAnsi="Times New Roman" w:cs="Times New Roman"/>
                  <w:noProof/>
                  <w:sz w:val="24"/>
                  <w:szCs w:val="24"/>
                </w:rPr>
                <w:t xml:space="preserve">Freeman, R. E. (1984). </w:t>
              </w:r>
              <w:r w:rsidRPr="009F450E">
                <w:rPr>
                  <w:rFonts w:ascii="Times New Roman" w:hAnsi="Times New Roman" w:cs="Times New Roman"/>
                  <w:i/>
                  <w:iCs/>
                  <w:noProof/>
                  <w:sz w:val="24"/>
                  <w:szCs w:val="24"/>
                </w:rPr>
                <w:t>Strategic management: a stakeholder approach.</w:t>
              </w:r>
              <w:r w:rsidRPr="009F450E">
                <w:rPr>
                  <w:rFonts w:ascii="Times New Roman" w:hAnsi="Times New Roman" w:cs="Times New Roman"/>
                  <w:noProof/>
                  <w:sz w:val="24"/>
                  <w:szCs w:val="24"/>
                </w:rPr>
                <w:t xml:space="preserve"> Cambridge: Pitman Publishing.</w:t>
              </w:r>
            </w:p>
            <w:p w14:paraId="19B9DC33" w14:textId="326EAAAA" w:rsidR="00B1596C" w:rsidRPr="009F450E" w:rsidRDefault="00B1596C" w:rsidP="00450380">
              <w:pPr>
                <w:pStyle w:val="Bibliographie"/>
                <w:jc w:val="both"/>
                <w:rPr>
                  <w:rFonts w:ascii="Times New Roman" w:hAnsi="Times New Roman" w:cs="Times New Roman"/>
                  <w:noProof/>
                  <w:sz w:val="24"/>
                  <w:szCs w:val="24"/>
                </w:rPr>
              </w:pPr>
              <w:r w:rsidRPr="009F450E">
                <w:rPr>
                  <w:rFonts w:ascii="Times New Roman" w:hAnsi="Times New Roman" w:cs="Times New Roman"/>
                  <w:noProof/>
                  <w:sz w:val="24"/>
                  <w:szCs w:val="24"/>
                </w:rPr>
                <w:t xml:space="preserve">Target Corporation. (2013, June 15). </w:t>
              </w:r>
              <w:r w:rsidRPr="009F450E">
                <w:rPr>
                  <w:rFonts w:ascii="Times New Roman" w:hAnsi="Times New Roman" w:cs="Times New Roman"/>
                  <w:i/>
                  <w:iCs/>
                  <w:noProof/>
                  <w:sz w:val="24"/>
                  <w:szCs w:val="24"/>
                </w:rPr>
                <w:t xml:space="preserve">Target Corporate Responsibility </w:t>
              </w:r>
              <w:r w:rsidR="00DF7869" w:rsidRPr="009F450E">
                <w:rPr>
                  <w:rFonts w:ascii="Times New Roman" w:hAnsi="Times New Roman" w:cs="Times New Roman"/>
                  <w:noProof/>
                  <w:sz w:val="24"/>
                  <w:szCs w:val="24"/>
                </w:rPr>
                <w:t>. Consulted on March 23, 2014, on</w:t>
              </w:r>
              <w:r w:rsidRPr="009F450E">
                <w:rPr>
                  <w:rFonts w:ascii="Times New Roman" w:hAnsi="Times New Roman" w:cs="Times New Roman"/>
                  <w:noProof/>
                  <w:sz w:val="24"/>
                  <w:szCs w:val="24"/>
                </w:rPr>
                <w:t xml:space="preserve"> Target Corporation company website: http://www.target.ca/en/corporate/responsibility?ref=ca_sr_shorturl_corporateresponsibility</w:t>
              </w:r>
            </w:p>
            <w:p w14:paraId="22FA44B6" w14:textId="3721716E" w:rsidR="00B1596C" w:rsidRPr="009F450E" w:rsidRDefault="00B1596C" w:rsidP="0049199F">
              <w:pPr>
                <w:rPr>
                  <w:rFonts w:ascii="Times New Roman" w:hAnsi="Times New Roman" w:cs="Times New Roman"/>
                  <w:sz w:val="24"/>
                  <w:szCs w:val="24"/>
                </w:rPr>
              </w:pPr>
              <w:r w:rsidRPr="009F450E">
                <w:rPr>
                  <w:rFonts w:ascii="Times New Roman" w:hAnsi="Times New Roman" w:cs="Times New Roman"/>
                  <w:b/>
                  <w:bCs/>
                  <w:noProof/>
                  <w:sz w:val="24"/>
                  <w:szCs w:val="24"/>
                </w:rPr>
                <w:fldChar w:fldCharType="end"/>
              </w:r>
            </w:p>
          </w:sdtContent>
        </w:sdt>
      </w:sdtContent>
    </w:sdt>
    <w:sectPr w:rsidR="00B1596C" w:rsidRPr="009F45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C1A"/>
    <w:rsid w:val="000C62F2"/>
    <w:rsid w:val="00244C1A"/>
    <w:rsid w:val="00450380"/>
    <w:rsid w:val="0049199F"/>
    <w:rsid w:val="00772D24"/>
    <w:rsid w:val="008C49CE"/>
    <w:rsid w:val="00925228"/>
    <w:rsid w:val="009F450E"/>
    <w:rsid w:val="00AA4BD0"/>
    <w:rsid w:val="00AC095A"/>
    <w:rsid w:val="00B1596C"/>
    <w:rsid w:val="00C60204"/>
    <w:rsid w:val="00CA2789"/>
    <w:rsid w:val="00CB0D87"/>
    <w:rsid w:val="00CB1823"/>
    <w:rsid w:val="00DF7869"/>
    <w:rsid w:val="00E06CA4"/>
    <w:rsid w:val="00E53D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3D6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99F"/>
  </w:style>
  <w:style w:type="paragraph" w:styleId="Titre1">
    <w:name w:val="heading 1"/>
    <w:basedOn w:val="Normal"/>
    <w:next w:val="Normal"/>
    <w:link w:val="Titre1Car"/>
    <w:uiPriority w:val="9"/>
    <w:qFormat/>
    <w:rsid w:val="00244C1A"/>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ja-JP"/>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44C1A"/>
    <w:rPr>
      <w:rFonts w:asciiTheme="majorHAnsi" w:eastAsiaTheme="majorEastAsia" w:hAnsiTheme="majorHAnsi" w:cstheme="majorBidi"/>
      <w:b/>
      <w:bCs/>
      <w:color w:val="2E74B5" w:themeColor="accent1" w:themeShade="BF"/>
      <w:sz w:val="28"/>
      <w:szCs w:val="28"/>
      <w:lang w:val="en-US" w:eastAsia="ja-JP"/>
    </w:rPr>
  </w:style>
  <w:style w:type="paragraph" w:styleId="NormalWeb">
    <w:name w:val="Normal (Web)"/>
    <w:basedOn w:val="Normal"/>
    <w:uiPriority w:val="99"/>
    <w:semiHidden/>
    <w:unhideWhenUsed/>
    <w:rsid w:val="00244C1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extedebulles">
    <w:name w:val="Balloon Text"/>
    <w:basedOn w:val="Normal"/>
    <w:link w:val="TextedebullesCar"/>
    <w:uiPriority w:val="99"/>
    <w:semiHidden/>
    <w:unhideWhenUsed/>
    <w:rsid w:val="00CB1823"/>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B1823"/>
    <w:rPr>
      <w:rFonts w:ascii="Lucida Grande" w:hAnsi="Lucida Grande" w:cs="Lucida Grande"/>
      <w:sz w:val="18"/>
      <w:szCs w:val="18"/>
    </w:rPr>
  </w:style>
  <w:style w:type="paragraph" w:styleId="Bibliographie">
    <w:name w:val="Bibliography"/>
    <w:basedOn w:val="Normal"/>
    <w:next w:val="Normal"/>
    <w:uiPriority w:val="37"/>
    <w:unhideWhenUsed/>
    <w:rsid w:val="00B1596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99F"/>
  </w:style>
  <w:style w:type="paragraph" w:styleId="Titre1">
    <w:name w:val="heading 1"/>
    <w:basedOn w:val="Normal"/>
    <w:next w:val="Normal"/>
    <w:link w:val="Titre1Car"/>
    <w:uiPriority w:val="9"/>
    <w:qFormat/>
    <w:rsid w:val="00244C1A"/>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ja-JP"/>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44C1A"/>
    <w:rPr>
      <w:rFonts w:asciiTheme="majorHAnsi" w:eastAsiaTheme="majorEastAsia" w:hAnsiTheme="majorHAnsi" w:cstheme="majorBidi"/>
      <w:b/>
      <w:bCs/>
      <w:color w:val="2E74B5" w:themeColor="accent1" w:themeShade="BF"/>
      <w:sz w:val="28"/>
      <w:szCs w:val="28"/>
      <w:lang w:val="en-US" w:eastAsia="ja-JP"/>
    </w:rPr>
  </w:style>
  <w:style w:type="paragraph" w:styleId="NormalWeb">
    <w:name w:val="Normal (Web)"/>
    <w:basedOn w:val="Normal"/>
    <w:uiPriority w:val="99"/>
    <w:semiHidden/>
    <w:unhideWhenUsed/>
    <w:rsid w:val="00244C1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extedebulles">
    <w:name w:val="Balloon Text"/>
    <w:basedOn w:val="Normal"/>
    <w:link w:val="TextedebullesCar"/>
    <w:uiPriority w:val="99"/>
    <w:semiHidden/>
    <w:unhideWhenUsed/>
    <w:rsid w:val="00CB1823"/>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B1823"/>
    <w:rPr>
      <w:rFonts w:ascii="Lucida Grande" w:hAnsi="Lucida Grande" w:cs="Lucida Grande"/>
      <w:sz w:val="18"/>
      <w:szCs w:val="18"/>
    </w:rPr>
  </w:style>
  <w:style w:type="paragraph" w:styleId="Bibliographie">
    <w:name w:val="Bibliography"/>
    <w:basedOn w:val="Normal"/>
    <w:next w:val="Normal"/>
    <w:uiPriority w:val="37"/>
    <w:unhideWhenUsed/>
    <w:rsid w:val="00B15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REd84</b:Tag>
    <b:SourceType>Book</b:SourceType>
    <b:Guid>{69E6E480-6907-C24A-B27A-73621192D0CB}</b:Guid>
    <b:Author>
      <b:Author>
        <b:NameList>
          <b:Person>
            <b:Last>Freeman</b:Last>
            <b:First>R.</b:First>
            <b:Middle>Edward</b:Middle>
          </b:Person>
        </b:NameList>
      </b:Author>
    </b:Author>
    <b:Title>Strategic management: a stakeholder approach</b:Title>
    <b:City>Cambridge</b:City>
    <b:Publisher>Pitman Publishing</b:Publisher>
    <b:Year>1984</b:Year>
    <b:RefOrder>1</b:RefOrder>
  </b:Source>
  <b:Source>
    <b:Tag>Cam08</b:Tag>
    <b:SourceType>Book</b:SourceType>
    <b:Guid>{81265370-6E87-6B4E-B50F-AB0333833A45}</b:Guid>
    <b:Author>
      <b:Author>
        <b:Corporate>Cambridge University Press</b:Corporate>
      </b:Author>
    </b:Author>
    <b:Title>Cambridge Advanced Learner's Dictionary Third Edition </b:Title>
    <b:City>Cambridge</b:City>
    <b:Publisher>Cambridge University Press</b:Publisher>
    <b:Year>2008</b:Year>
    <b:Volume>I</b:Volume>
    <b:RefOrder>2</b:RefOrder>
  </b:Source>
  <b:Source>
    <b:Tag>Abb14</b:Tag>
    <b:SourceType>InternetSite</b:SourceType>
    <b:Guid>{BCBAD49C-86D4-C04C-A15F-41E5EEE54DA3}</b:Guid>
    <b:Title>Target Corporation market valuation</b:Title>
    <b:Year>2014</b:Year>
    <b:Month>March</b:Month>
    <b:Day>23</b:Day>
    <b:Author>
      <b:Author>
        <b:NameList>
          <b:Person>
            <b:Last>Cohen</b:Last>
            <b:First>Abby</b:First>
            <b:Middle>Joseph</b:Middle>
          </b:Person>
        </b:NameList>
      </b:Author>
    </b:Author>
    <b:InternetSiteTitle>Yahoo! Finance</b:InternetSiteTitle>
    <b:URL>http://finance.yahoo.com/q;_ylt=Aj2vfirLSzPePmUoWZoNQhGiuYdG;_ylu=X3oDMTBxdGVyNzJxBHNlYwNVSCAzIERlc2t0b3AgU2VhcmNoIDEx;_ylg=X3oDMTBsdWsyY2FpBGxhbmcDZW4tVVMEcHQDMgR0ZXN0Aw--;_ylv=3;_ylc=X1MDMjE0MjQ3ODk0OARfcgMyBGZyA3VoM19maW5hbmNlX3dlYl9ncwRmcjIDc2EtZ3AEZ3ByaWQDBG5fZ3BzAzEwBG9yaWdpbgNmaW5hbmNlLnlhaG9vLmNvbQRwb3MDMQRwcXN0cgMEcXVlcnkDVEdULARzYWMDMQRzYW8DMQ--?p=http%3A%2F%2Ffinance.yahoo.com%2Fq%3Fs%3DTGT%26ql%3D0&amp;type=2button&amp;fr=uh3_finance_web_gs&amp;uhb=uhb2&amp;s=TGT</b:URL>
    <b:RefOrder>3</b:RefOrder>
  </b:Source>
  <b:Source>
    <b:Tag>Tar13</b:Tag>
    <b:SourceType>InternetSite</b:SourceType>
    <b:Guid>{C1DFF969-6F70-D640-9FBE-3CB02ADCB138}</b:Guid>
    <b:Author>
      <b:Author>
        <b:Corporate>Target Corporation</b:Corporate>
      </b:Author>
    </b:Author>
    <b:Title>Target Corporate Responsibility </b:Title>
    <b:InternetSiteTitle>Target Corporation company website</b:InternetSiteTitle>
    <b:URL>http://www.target.ca/en/corporate/responsibility?ref=ca_sr_shorturl_corporateresponsibility</b:URL>
    <b:Year>2013</b:Year>
    <b:Month>June</b:Month>
    <b:Day>15</b:Day>
    <b:YearAccessed>2014</b:YearAccessed>
    <b:MonthAccessed>March</b:MonthAccessed>
    <b:DayAccessed>23</b:DayAccessed>
    <b:RefOrder>4</b:RefOrder>
  </b:Source>
</b:Sources>
</file>

<file path=customXml/itemProps1.xml><?xml version="1.0" encoding="utf-8"?>
<ds:datastoreItem xmlns:ds="http://schemas.openxmlformats.org/officeDocument/2006/customXml" ds:itemID="{92C0575F-C032-8E4B-9972-463029B70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1504</Words>
  <Characters>8278</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shuzi yang</dc:creator>
  <cp:keywords/>
  <dc:description/>
  <cp:lastModifiedBy>Fabien Mouvet</cp:lastModifiedBy>
  <cp:revision>2</cp:revision>
  <dcterms:created xsi:type="dcterms:W3CDTF">2014-03-23T18:59:00Z</dcterms:created>
  <dcterms:modified xsi:type="dcterms:W3CDTF">2014-03-23T18:59:00Z</dcterms:modified>
</cp:coreProperties>
</file>