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0979A2" w14:textId="77777777" w:rsidR="001E55E0" w:rsidRDefault="002B1C12">
      <w:pPr>
        <w:rPr>
          <w:b/>
          <w:u w:val="single"/>
        </w:rPr>
      </w:pPr>
      <w:r>
        <w:rPr>
          <w:b/>
          <w:u w:val="single"/>
        </w:rPr>
        <w:t xml:space="preserve">Les effets de la filiation </w:t>
      </w:r>
    </w:p>
    <w:p w14:paraId="6B8C0AF9" w14:textId="77777777" w:rsidR="002B1C12" w:rsidRDefault="002B1C12">
      <w:pPr>
        <w:rPr>
          <w:b/>
          <w:u w:val="single"/>
        </w:rPr>
      </w:pPr>
    </w:p>
    <w:p w14:paraId="768DEB77" w14:textId="77777777" w:rsidR="002B1C12" w:rsidRPr="0070608A" w:rsidRDefault="002B1C12">
      <w:pPr>
        <w:rPr>
          <w:u w:val="single"/>
        </w:rPr>
      </w:pPr>
      <w:r w:rsidRPr="0070608A">
        <w:rPr>
          <w:u w:val="single"/>
        </w:rPr>
        <w:t>L’autorité parentale</w:t>
      </w:r>
    </w:p>
    <w:p w14:paraId="3D8F1B8F" w14:textId="77777777" w:rsidR="002B1C12" w:rsidRDefault="002B1C12" w:rsidP="002B1C12"/>
    <w:p w14:paraId="36210302" w14:textId="77777777" w:rsidR="002B1C12" w:rsidRDefault="002B1C12" w:rsidP="002B1C12">
      <w:pPr>
        <w:pStyle w:val="ListParagraph"/>
        <w:numPr>
          <w:ilvl w:val="0"/>
          <w:numId w:val="2"/>
        </w:numPr>
      </w:pPr>
      <w:r>
        <w:rPr>
          <w:b/>
        </w:rPr>
        <w:t xml:space="preserve">Art 33; </w:t>
      </w:r>
      <w:r>
        <w:t xml:space="preserve">toutes les décisions concernant un enfant doivent être prises dans le respect des droits et de l’intérêt de l’enfant. </w:t>
      </w:r>
    </w:p>
    <w:p w14:paraId="2B7D3733" w14:textId="77777777" w:rsidR="002B1C12" w:rsidRDefault="002B1C12" w:rsidP="002B1C12">
      <w:pPr>
        <w:pStyle w:val="ListParagraph"/>
        <w:numPr>
          <w:ilvl w:val="1"/>
          <w:numId w:val="2"/>
        </w:numPr>
      </w:pPr>
      <w:r>
        <w:t xml:space="preserve">Plus l’enfant est vieux, plus les juges prennent le temps de le consulter quant aux décisions qui le concernent. </w:t>
      </w:r>
    </w:p>
    <w:p w14:paraId="030E629F" w14:textId="6381326D" w:rsidR="001D578A" w:rsidRDefault="001D578A" w:rsidP="001D578A">
      <w:pPr>
        <w:pStyle w:val="ListParagraph"/>
        <w:numPr>
          <w:ilvl w:val="0"/>
          <w:numId w:val="2"/>
        </w:numPr>
      </w:pPr>
      <w:r>
        <w:rPr>
          <w:b/>
        </w:rPr>
        <w:t>597 :</w:t>
      </w:r>
      <w:r>
        <w:t xml:space="preserve"> l’enfant a tout âge doit respect à ses parents. </w:t>
      </w:r>
    </w:p>
    <w:p w14:paraId="5A31D97C" w14:textId="06B042CB" w:rsidR="00E45F4A" w:rsidRDefault="00E45F4A" w:rsidP="001D578A">
      <w:pPr>
        <w:pStyle w:val="ListParagraph"/>
        <w:numPr>
          <w:ilvl w:val="0"/>
          <w:numId w:val="2"/>
        </w:numPr>
      </w:pPr>
      <w:r>
        <w:rPr>
          <w:b/>
        </w:rPr>
        <w:t>599**** :</w:t>
      </w:r>
      <w:r>
        <w:t xml:space="preserve"> </w:t>
      </w:r>
      <w:r w:rsidR="00985B5F">
        <w:t xml:space="preserve">pose les obligations fondamentales des parents à l’égard de leurs enfants. </w:t>
      </w:r>
    </w:p>
    <w:p w14:paraId="56CB3A3F" w14:textId="2458CC6A" w:rsidR="00ED3E40" w:rsidRDefault="00ED3E40" w:rsidP="00ED3E40">
      <w:pPr>
        <w:pStyle w:val="ListParagraph"/>
        <w:numPr>
          <w:ilvl w:val="1"/>
          <w:numId w:val="2"/>
        </w:numPr>
      </w:pPr>
      <w:r>
        <w:t xml:space="preserve">S’ils ne les respectent pas, on peut leur retirer les droits qu’ils ont envers leurs enfants, déchoir les parents. </w:t>
      </w:r>
    </w:p>
    <w:p w14:paraId="7DA6D426" w14:textId="384215D4" w:rsidR="00ED3E40" w:rsidRDefault="00ED3E40" w:rsidP="00ED3E40">
      <w:pPr>
        <w:pStyle w:val="ListParagraph"/>
        <w:numPr>
          <w:ilvl w:val="0"/>
          <w:numId w:val="2"/>
        </w:numPr>
      </w:pPr>
      <w:r>
        <w:t>L’autorité parentale;</w:t>
      </w:r>
    </w:p>
    <w:p w14:paraId="73DB1F06" w14:textId="1152F590" w:rsidR="00ED3E40" w:rsidRDefault="00ED3E40" w:rsidP="00ED3E40">
      <w:pPr>
        <w:pStyle w:val="ListParagraph"/>
        <w:numPr>
          <w:ilvl w:val="1"/>
          <w:numId w:val="2"/>
        </w:numPr>
      </w:pPr>
      <w:r>
        <w:t xml:space="preserve">Exercé conjointement entre les parents = » filiation </w:t>
      </w:r>
    </w:p>
    <w:p w14:paraId="5A4C282D" w14:textId="5351A95F" w:rsidR="00ED3E40" w:rsidRDefault="00ED3E40" w:rsidP="00ED3E40">
      <w:pPr>
        <w:pStyle w:val="ListParagraph"/>
        <w:numPr>
          <w:ilvl w:val="1"/>
          <w:numId w:val="2"/>
        </w:numPr>
      </w:pPr>
      <w:r>
        <w:t xml:space="preserve">Ensemble des obligations et droits </w:t>
      </w:r>
    </w:p>
    <w:p w14:paraId="36A35D3F" w14:textId="0F70ED37" w:rsidR="00ED3E40" w:rsidRDefault="00ED3E40" w:rsidP="00ED3E40">
      <w:pPr>
        <w:pStyle w:val="ListParagraph"/>
        <w:numPr>
          <w:ilvl w:val="0"/>
          <w:numId w:val="2"/>
        </w:numPr>
      </w:pPr>
      <w:r>
        <w:t xml:space="preserve">Si on n’a pas de lien de filiation, on n’a pas d’autorité parentale envers l’enfant. </w:t>
      </w:r>
    </w:p>
    <w:p w14:paraId="78AF5D49" w14:textId="1890C0C6" w:rsidR="00FC45EB" w:rsidRDefault="004F4744" w:rsidP="00ED3E40">
      <w:pPr>
        <w:pStyle w:val="ListParagraph"/>
        <w:numPr>
          <w:ilvl w:val="0"/>
          <w:numId w:val="2"/>
        </w:numPr>
      </w:pPr>
      <w:r>
        <w:t xml:space="preserve">Ordre public, il faut qu’il y ait une filiation pour dire qu’il y a autorité parentale. </w:t>
      </w:r>
    </w:p>
    <w:p w14:paraId="1B4D4D38" w14:textId="602C9B7C" w:rsidR="00A92ECD" w:rsidRDefault="00A92ECD" w:rsidP="00ED3E40">
      <w:pPr>
        <w:pStyle w:val="ListParagraph"/>
        <w:numPr>
          <w:ilvl w:val="0"/>
          <w:numId w:val="2"/>
        </w:numPr>
      </w:pPr>
      <w:r>
        <w:t xml:space="preserve">On les confie à l’école, donc délégation tacite. Elle est permise, même prévu par le code pour que ses gens aient aussi des responsabilités précises lorsqu’ils sont avec eux. </w:t>
      </w:r>
    </w:p>
    <w:p w14:paraId="6F30F782" w14:textId="1AF68D49" w:rsidR="005E746D" w:rsidRDefault="005E746D" w:rsidP="00ED3E40">
      <w:pPr>
        <w:pStyle w:val="ListParagraph"/>
        <w:numPr>
          <w:ilvl w:val="0"/>
          <w:numId w:val="2"/>
        </w:numPr>
      </w:pPr>
      <w:r>
        <w:rPr>
          <w:b/>
        </w:rPr>
        <w:t xml:space="preserve">598; </w:t>
      </w:r>
      <w:r>
        <w:t xml:space="preserve">ses devoirs vont jusqu’à la majorité. </w:t>
      </w:r>
    </w:p>
    <w:p w14:paraId="55C3BB49" w14:textId="20C3A9D8" w:rsidR="0070608A" w:rsidRDefault="00002C74" w:rsidP="00ED3E40">
      <w:pPr>
        <w:pStyle w:val="ListParagraph"/>
        <w:numPr>
          <w:ilvl w:val="0"/>
          <w:numId w:val="2"/>
        </w:numPr>
      </w:pPr>
      <w:r>
        <w:t xml:space="preserve">Exceptions à la </w:t>
      </w:r>
      <w:r w:rsidR="00E27068">
        <w:t>délégation</w:t>
      </w:r>
      <w:r>
        <w:t xml:space="preserve"> de l’autorité parentale : </w:t>
      </w:r>
    </w:p>
    <w:p w14:paraId="56F4F86B" w14:textId="2205AA63" w:rsidR="00002C74" w:rsidRPr="00A81B82" w:rsidRDefault="00002C74" w:rsidP="00002C74">
      <w:pPr>
        <w:pStyle w:val="ListParagraph"/>
        <w:numPr>
          <w:ilvl w:val="1"/>
          <w:numId w:val="2"/>
        </w:numPr>
      </w:pPr>
      <w:r>
        <w:rPr>
          <w:b/>
        </w:rPr>
        <w:t xml:space="preserve">600 al2 </w:t>
      </w:r>
      <w:r w:rsidR="00340990">
        <w:t xml:space="preserve">et </w:t>
      </w:r>
      <w:r w:rsidR="00340990">
        <w:rPr>
          <w:b/>
        </w:rPr>
        <w:t xml:space="preserve">601 </w:t>
      </w:r>
    </w:p>
    <w:p w14:paraId="0F80F5F6" w14:textId="16C27038" w:rsidR="00A81B82" w:rsidRDefault="00A81B82" w:rsidP="00002C74">
      <w:pPr>
        <w:pStyle w:val="ListParagraph"/>
        <w:numPr>
          <w:ilvl w:val="1"/>
          <w:numId w:val="2"/>
        </w:numPr>
      </w:pPr>
      <w:r>
        <w:rPr>
          <w:b/>
        </w:rPr>
        <w:t xml:space="preserve">Exemples : </w:t>
      </w:r>
    </w:p>
    <w:p w14:paraId="6E4EFF79" w14:textId="0E34F6F7" w:rsidR="000D360E" w:rsidRDefault="002B7DBA" w:rsidP="006D6597">
      <w:pPr>
        <w:pStyle w:val="ListParagraph"/>
        <w:numPr>
          <w:ilvl w:val="2"/>
          <w:numId w:val="2"/>
        </w:numPr>
      </w:pPr>
      <w:r>
        <w:rPr>
          <w:b/>
        </w:rPr>
        <w:t xml:space="preserve">186; </w:t>
      </w:r>
      <w:r w:rsidR="00A055F7">
        <w:t>le tuteur va agir comme un parent, donc on lui confit l’autorité parentale</w:t>
      </w:r>
      <w:r w:rsidR="007C5884">
        <w:t xml:space="preserve">. </w:t>
      </w:r>
    </w:p>
    <w:p w14:paraId="3C57C49A" w14:textId="1E5621D9" w:rsidR="00A81B82" w:rsidRDefault="00A81B82" w:rsidP="006D6597">
      <w:pPr>
        <w:pStyle w:val="ListParagraph"/>
        <w:numPr>
          <w:ilvl w:val="2"/>
          <w:numId w:val="2"/>
        </w:numPr>
      </w:pPr>
      <w:r>
        <w:rPr>
          <w:b/>
        </w:rPr>
        <w:t>556;</w:t>
      </w:r>
      <w:r>
        <w:t xml:space="preserve"> </w:t>
      </w:r>
      <w:r w:rsidR="00CE30FF">
        <w:t xml:space="preserve">consentement à l’adoption = » délégation de l’autorité parentale </w:t>
      </w:r>
    </w:p>
    <w:p w14:paraId="663F1D5B" w14:textId="5A420EA4" w:rsidR="00CE30FF" w:rsidRDefault="00CE30FF" w:rsidP="006D6597">
      <w:pPr>
        <w:pStyle w:val="ListParagraph"/>
        <w:numPr>
          <w:ilvl w:val="2"/>
          <w:numId w:val="2"/>
        </w:numPr>
      </w:pPr>
      <w:r>
        <w:rPr>
          <w:b/>
        </w:rPr>
        <w:t>562;</w:t>
      </w:r>
      <w:r>
        <w:t xml:space="preserve"> </w:t>
      </w:r>
      <w:r w:rsidR="00A734BE">
        <w:t xml:space="preserve">par exemple, le bébé est abandonné dans la maison, la DPJ va prendre l’enfant, et si c’est un abandon de plus de 6 mois, il peut être déclaré admissible à l’adoption. Et </w:t>
      </w:r>
      <w:r w:rsidR="00A734BE">
        <w:rPr>
          <w:b/>
        </w:rPr>
        <w:t xml:space="preserve">562 </w:t>
      </w:r>
      <w:r w:rsidR="00A734BE">
        <w:t xml:space="preserve">dit que le tribunal va être adoptable et on désigne une personne qui exerce l’autorité parentale. </w:t>
      </w:r>
    </w:p>
    <w:p w14:paraId="0CC31D71" w14:textId="106C6BAF" w:rsidR="006D6597" w:rsidRDefault="006D6597" w:rsidP="006D6597">
      <w:pPr>
        <w:pStyle w:val="ListParagraph"/>
        <w:numPr>
          <w:ilvl w:val="2"/>
          <w:numId w:val="2"/>
        </w:numPr>
      </w:pPr>
      <w:r>
        <w:t xml:space="preserve">Possible de demander la garde d’un enfant (grands-parents par exemple) mais les parents gardent l’autorité parentale. </w:t>
      </w:r>
      <w:r w:rsidR="00BD2DC1">
        <w:t xml:space="preserve">Même </w:t>
      </w:r>
      <w:r w:rsidR="00B37734">
        <w:t xml:space="preserve">si c’est ces grands-parents qui ont la garde. </w:t>
      </w:r>
    </w:p>
    <w:p w14:paraId="3D077FB5" w14:textId="77777777" w:rsidR="00BD2DC1" w:rsidRDefault="00BD2DC1" w:rsidP="00BD2DC1"/>
    <w:p w14:paraId="268A596B" w14:textId="335A345E" w:rsidR="00BD2DC1" w:rsidRDefault="00BD2DC1" w:rsidP="00BD2DC1">
      <w:r>
        <w:rPr>
          <w:i/>
        </w:rPr>
        <w:t xml:space="preserve">Affaire T.V.F. principes de la garde confié à un tiers, ça ne veut pas dire que les parents perdent l’autorité parentale. </w:t>
      </w:r>
    </w:p>
    <w:p w14:paraId="50861DFD" w14:textId="77777777" w:rsidR="00AD76C9" w:rsidRDefault="00AD76C9" w:rsidP="00AD76C9"/>
    <w:p w14:paraId="308A832E" w14:textId="77777777" w:rsidR="00AD76C9" w:rsidRDefault="00AD76C9" w:rsidP="00AD76C9"/>
    <w:p w14:paraId="4CD7528D" w14:textId="557B1DBE" w:rsidR="00AD76C9" w:rsidRDefault="00AE26F2" w:rsidP="00AE26F2">
      <w:pPr>
        <w:pStyle w:val="ListParagraph"/>
        <w:numPr>
          <w:ilvl w:val="0"/>
          <w:numId w:val="4"/>
        </w:numPr>
      </w:pPr>
      <w:r>
        <w:lastRenderedPageBreak/>
        <w:t xml:space="preserve">Si on a un manquement grave à une de ses obligations, ça peut amener la DPJ et peut mener à la déchéance parentale, et peut aussi mener à l’adoption. On </w:t>
      </w:r>
      <w:r w:rsidR="005E746D">
        <w:t>perd</w:t>
      </w:r>
      <w:r>
        <w:t xml:space="preserve"> ainsi à jamais la garde et l’autorité parentale</w:t>
      </w:r>
      <w:r w:rsidR="00A771F1">
        <w:t xml:space="preserve"> des enfants quand on est rendu à l’adoption. </w:t>
      </w:r>
    </w:p>
    <w:p w14:paraId="592120B7" w14:textId="77777777" w:rsidR="0089782B" w:rsidRDefault="0089782B" w:rsidP="0089782B"/>
    <w:p w14:paraId="5EC768B6" w14:textId="4E707875" w:rsidR="00CA351A" w:rsidRDefault="0089782B" w:rsidP="0032692E">
      <w:pPr>
        <w:spacing w:before="240"/>
      </w:pPr>
      <w:r w:rsidRPr="00126AEF">
        <w:rPr>
          <w:b/>
          <w:i/>
        </w:rPr>
        <w:t>Garde</w:t>
      </w:r>
      <w:r>
        <w:rPr>
          <w:i/>
        </w:rPr>
        <w:t xml:space="preserve">. </w:t>
      </w:r>
      <w:r w:rsidR="004F6890">
        <w:t xml:space="preserve">Droit et devoir. </w:t>
      </w:r>
      <w:r w:rsidR="00B55C01">
        <w:t xml:space="preserve">Prérogative et devoir du titulaire de l’autorité parentale de fixer la résidence du mineur et exiger qu’il y demeure. </w:t>
      </w:r>
      <w:r w:rsidR="0032692E">
        <w:t xml:space="preserve">(art </w:t>
      </w:r>
      <w:r w:rsidR="0032692E">
        <w:rPr>
          <w:b/>
        </w:rPr>
        <w:t>77 et 80 ss</w:t>
      </w:r>
      <w:r w:rsidR="0032692E">
        <w:t>)</w:t>
      </w:r>
    </w:p>
    <w:p w14:paraId="2308F898" w14:textId="3393D7F6" w:rsidR="00CA351A" w:rsidRDefault="00CA351A" w:rsidP="0032692E">
      <w:pPr>
        <w:spacing w:before="240"/>
        <w:rPr>
          <w:b/>
        </w:rPr>
      </w:pPr>
      <w:r>
        <w:rPr>
          <w:b/>
          <w:i/>
        </w:rPr>
        <w:t xml:space="preserve">Surveillance. </w:t>
      </w:r>
      <w:r w:rsidR="00E61F01">
        <w:t>Prérogative et devoir du titulaire de l’autorité parentale de diriger, superviser</w:t>
      </w:r>
      <w:r w:rsidR="00BA3545">
        <w:t xml:space="preserve"> les activités du mineur. La perte de la garde suite à un jugement de divorce par exemple, ne fait pas perdre au parent son devoir de surveillance. </w:t>
      </w:r>
      <w:r w:rsidR="00F314F8">
        <w:rPr>
          <w:b/>
        </w:rPr>
        <w:t xml:space="preserve">Art </w:t>
      </w:r>
      <w:r w:rsidR="00794A50">
        <w:rPr>
          <w:b/>
        </w:rPr>
        <w:t xml:space="preserve">605. </w:t>
      </w:r>
    </w:p>
    <w:p w14:paraId="11ACF731" w14:textId="5F5D437E" w:rsidR="00794A50" w:rsidRDefault="00794A50" w:rsidP="0032692E">
      <w:pPr>
        <w:spacing w:before="240"/>
      </w:pPr>
      <w:r>
        <w:rPr>
          <w:b/>
          <w:i/>
        </w:rPr>
        <w:t xml:space="preserve">Entretien. </w:t>
      </w:r>
      <w:r w:rsidR="00652C4D">
        <w:t xml:space="preserve">Ça va au-delà du strict minimum. L’amour, l’environnement, l’accès à la parenté, mais comprend aussi les besoins de base. Ce devoir n’est pas réciproque. </w:t>
      </w:r>
    </w:p>
    <w:p w14:paraId="0B2D9470" w14:textId="1D2FB216" w:rsidR="00917F68" w:rsidRDefault="00917F68" w:rsidP="0032692E">
      <w:pPr>
        <w:spacing w:before="240"/>
      </w:pPr>
      <w:r>
        <w:rPr>
          <w:b/>
          <w:i/>
        </w:rPr>
        <w:t xml:space="preserve">Éducation. </w:t>
      </w:r>
      <w:r w:rsidR="00F87475">
        <w:t xml:space="preserve">La prérogative et le devoir du titulaire de l’autorité parental d’assurer le développement moral, intellectuel, physique de l’enfant mineur. </w:t>
      </w:r>
    </w:p>
    <w:p w14:paraId="63DE9C11" w14:textId="77777777" w:rsidR="00F35CFF" w:rsidRDefault="00F35CFF" w:rsidP="0032692E">
      <w:pPr>
        <w:spacing w:before="240"/>
      </w:pPr>
    </w:p>
    <w:p w14:paraId="5D01402E" w14:textId="435C6993" w:rsidR="00C93329" w:rsidRDefault="00287693" w:rsidP="0032692E">
      <w:pPr>
        <w:spacing w:before="240"/>
        <w:rPr>
          <w:b/>
          <w:u w:val="single"/>
        </w:rPr>
      </w:pPr>
      <w:r>
        <w:rPr>
          <w:b/>
          <w:u w:val="single"/>
        </w:rPr>
        <w:t xml:space="preserve">Déchéance </w:t>
      </w:r>
    </w:p>
    <w:p w14:paraId="27AA17B6" w14:textId="60C16B13" w:rsidR="00287693" w:rsidRDefault="00D023A9" w:rsidP="00D023A9">
      <w:pPr>
        <w:pStyle w:val="ListParagraph"/>
        <w:numPr>
          <w:ilvl w:val="0"/>
          <w:numId w:val="4"/>
        </w:numPr>
        <w:spacing w:before="240"/>
      </w:pPr>
      <w:r>
        <w:rPr>
          <w:b/>
        </w:rPr>
        <w:t>606</w:t>
      </w:r>
      <w:r>
        <w:t>;</w:t>
      </w:r>
      <w:r w:rsidR="00162456">
        <w:t xml:space="preserve"> pour des motifs graves et dans l’intérêt de l’enfant, le tribunal déchoit les parents. Dans l’</w:t>
      </w:r>
      <w:r w:rsidR="00162456">
        <w:rPr>
          <w:b/>
        </w:rPr>
        <w:t xml:space="preserve">al2, </w:t>
      </w:r>
      <w:r w:rsidR="00162456">
        <w:t xml:space="preserve">on parle du retrait d’un seul attribut. </w:t>
      </w:r>
    </w:p>
    <w:p w14:paraId="76F99B22" w14:textId="5F07E1F8" w:rsidR="00162456" w:rsidRDefault="00162456" w:rsidP="00162456">
      <w:pPr>
        <w:pStyle w:val="ListParagraph"/>
        <w:numPr>
          <w:ilvl w:val="1"/>
          <w:numId w:val="4"/>
        </w:numPr>
        <w:spacing w:before="240"/>
      </w:pPr>
      <w:r>
        <w:rPr>
          <w:b/>
        </w:rPr>
        <w:t xml:space="preserve">610; </w:t>
      </w:r>
      <w:r>
        <w:t xml:space="preserve">pas une décision définitive. </w:t>
      </w:r>
    </w:p>
    <w:p w14:paraId="490E6C7D" w14:textId="39E20B43" w:rsidR="008D67D3" w:rsidRDefault="008D67D3" w:rsidP="008D67D3">
      <w:pPr>
        <w:pStyle w:val="ListParagraph"/>
        <w:numPr>
          <w:ilvl w:val="0"/>
          <w:numId w:val="4"/>
        </w:numPr>
        <w:spacing w:before="240"/>
      </w:pPr>
      <w:r>
        <w:t xml:space="preserve">Manquement grave et inexcusable </w:t>
      </w:r>
    </w:p>
    <w:p w14:paraId="4964C4E3" w14:textId="55211062" w:rsidR="008D67D3" w:rsidRDefault="008D67D3" w:rsidP="008D67D3">
      <w:pPr>
        <w:pStyle w:val="ListParagraph"/>
        <w:numPr>
          <w:ilvl w:val="0"/>
          <w:numId w:val="4"/>
        </w:numPr>
        <w:spacing w:before="240"/>
      </w:pPr>
      <w:r>
        <w:t xml:space="preserve">Abandon volontaire peut être le motif pour sa déchéance. </w:t>
      </w:r>
      <w:r w:rsidR="002D0F18">
        <w:br/>
      </w:r>
    </w:p>
    <w:p w14:paraId="37647A4F" w14:textId="4EEA3CE8" w:rsidR="002063C8" w:rsidRPr="002D0F18" w:rsidRDefault="002063C8" w:rsidP="008D67D3">
      <w:pPr>
        <w:pStyle w:val="ListParagraph"/>
        <w:numPr>
          <w:ilvl w:val="0"/>
          <w:numId w:val="4"/>
        </w:numPr>
        <w:spacing w:before="240"/>
        <w:rPr>
          <w:b/>
        </w:rPr>
      </w:pPr>
      <w:r w:rsidRPr="002D0F18">
        <w:rPr>
          <w:b/>
        </w:rPr>
        <w:t>Effets de la déchéance;</w:t>
      </w:r>
    </w:p>
    <w:p w14:paraId="24B500BE" w14:textId="6EB13DF9" w:rsidR="002063C8" w:rsidRDefault="002063C8" w:rsidP="002063C8">
      <w:pPr>
        <w:pStyle w:val="ListParagraph"/>
        <w:numPr>
          <w:ilvl w:val="1"/>
          <w:numId w:val="4"/>
        </w:numPr>
        <w:spacing w:before="240"/>
      </w:pPr>
      <w:r>
        <w:t xml:space="preserve">Suspend le parent </w:t>
      </w:r>
      <w:r w:rsidR="002D0F18">
        <w:t>de l’autorité parentale</w:t>
      </w:r>
    </w:p>
    <w:p w14:paraId="0B2F7FDA" w14:textId="24A15599" w:rsidR="002063C8" w:rsidRDefault="002063C8" w:rsidP="002063C8">
      <w:pPr>
        <w:pStyle w:val="ListParagraph"/>
        <w:numPr>
          <w:ilvl w:val="1"/>
          <w:numId w:val="4"/>
        </w:numPr>
        <w:spacing w:before="240"/>
      </w:pPr>
      <w:r>
        <w:t>Suspend pour l’enfant</w:t>
      </w:r>
      <w:r w:rsidR="002D0F18">
        <w:t xml:space="preserve"> l’obligation alimentaire plus tard </w:t>
      </w:r>
      <w:r w:rsidR="00F10F90">
        <w:rPr>
          <w:b/>
        </w:rPr>
        <w:t xml:space="preserve">609 </w:t>
      </w:r>
      <w:r w:rsidR="00434FEA">
        <w:rPr>
          <w:b/>
        </w:rPr>
        <w:t xml:space="preserve"> 585</w:t>
      </w:r>
    </w:p>
    <w:p w14:paraId="0866F235" w14:textId="4AF1BB7F" w:rsidR="002063C8" w:rsidRDefault="002063C8" w:rsidP="002063C8">
      <w:pPr>
        <w:pStyle w:val="ListParagraph"/>
        <w:numPr>
          <w:ilvl w:val="1"/>
          <w:numId w:val="4"/>
        </w:numPr>
        <w:spacing w:before="240"/>
      </w:pPr>
      <w:r>
        <w:t xml:space="preserve">Il doit encore un devoir d’entretien et obligation alimentaire </w:t>
      </w:r>
    </w:p>
    <w:p w14:paraId="204ABDF7" w14:textId="15F16465" w:rsidR="002063C8" w:rsidRDefault="002063C8" w:rsidP="002063C8">
      <w:pPr>
        <w:pStyle w:val="ListParagraph"/>
        <w:numPr>
          <w:ilvl w:val="1"/>
          <w:numId w:val="4"/>
        </w:numPr>
        <w:spacing w:before="240"/>
      </w:pPr>
      <w:r>
        <w:t>Peut mener à l’</w:t>
      </w:r>
      <w:r w:rsidR="002D0F18">
        <w:t>adoption</w:t>
      </w:r>
    </w:p>
    <w:p w14:paraId="3DD7AC15" w14:textId="77777777" w:rsidR="002D0F18" w:rsidRDefault="002D0F18" w:rsidP="00D42F59">
      <w:pPr>
        <w:spacing w:before="240"/>
      </w:pPr>
    </w:p>
    <w:p w14:paraId="7ECBCE5D" w14:textId="7C7F3203" w:rsidR="00D42F59" w:rsidRDefault="00D42F59" w:rsidP="00D42F59">
      <w:pPr>
        <w:spacing w:before="240"/>
        <w:rPr>
          <w:b/>
          <w:u w:val="single"/>
        </w:rPr>
      </w:pPr>
      <w:r>
        <w:rPr>
          <w:b/>
          <w:u w:val="single"/>
        </w:rPr>
        <w:t>Garde </w:t>
      </w:r>
    </w:p>
    <w:p w14:paraId="6159D4A6" w14:textId="55D88EF5" w:rsidR="00D42F59" w:rsidRDefault="00D42F59" w:rsidP="00D42F59">
      <w:pPr>
        <w:pStyle w:val="ListParagraph"/>
        <w:numPr>
          <w:ilvl w:val="0"/>
          <w:numId w:val="5"/>
        </w:numPr>
        <w:spacing w:before="240"/>
      </w:pPr>
      <w:r>
        <w:t xml:space="preserve">Différente en droit civil et en </w:t>
      </w:r>
      <w:r w:rsidRPr="0081523F">
        <w:rPr>
          <w:i/>
        </w:rPr>
        <w:t>common law.</w:t>
      </w:r>
      <w:r>
        <w:t xml:space="preserve"> </w:t>
      </w:r>
    </w:p>
    <w:p w14:paraId="53FDE689" w14:textId="4363EE64" w:rsidR="000765BA" w:rsidRDefault="000765BA" w:rsidP="00D42F59">
      <w:pPr>
        <w:pStyle w:val="ListParagraph"/>
        <w:numPr>
          <w:ilvl w:val="0"/>
          <w:numId w:val="5"/>
        </w:numPr>
        <w:spacing w:before="240"/>
      </w:pPr>
      <w:r>
        <w:t xml:space="preserve">En droit civil québécois, le concept de garde est fondé sur l’article </w:t>
      </w:r>
      <w:r w:rsidRPr="00393076">
        <w:rPr>
          <w:b/>
        </w:rPr>
        <w:t>600</w:t>
      </w:r>
      <w:r>
        <w:t xml:space="preserve"> (principe conjoint de l’exercice de l’autorité parentale) </w:t>
      </w:r>
      <w:r w:rsidR="00393076">
        <w:t xml:space="preserve">et article </w:t>
      </w:r>
      <w:r w:rsidR="00393076" w:rsidRPr="00393076">
        <w:rPr>
          <w:b/>
        </w:rPr>
        <w:t>513 al2</w:t>
      </w:r>
      <w:r w:rsidR="00393076">
        <w:t xml:space="preserve"> </w:t>
      </w:r>
      <w:r w:rsidR="00047B99">
        <w:rPr>
          <w:b/>
        </w:rPr>
        <w:t xml:space="preserve"> et article 605 </w:t>
      </w:r>
      <w:r w:rsidR="00393076">
        <w:t xml:space="preserve"> </w:t>
      </w:r>
    </w:p>
    <w:p w14:paraId="0A29D72C" w14:textId="19764691" w:rsidR="006B339B" w:rsidRDefault="006B339B" w:rsidP="00D42F59">
      <w:pPr>
        <w:pStyle w:val="ListParagraph"/>
        <w:numPr>
          <w:ilvl w:val="0"/>
          <w:numId w:val="5"/>
        </w:numPr>
        <w:spacing w:before="240"/>
      </w:pPr>
      <w:r>
        <w:rPr>
          <w:i/>
        </w:rPr>
        <w:t xml:space="preserve">Affaire D.W. c. A.G. 2003 cour d’appel; </w:t>
      </w:r>
    </w:p>
    <w:p w14:paraId="697DF10E" w14:textId="08A3AB1F" w:rsidR="006B339B" w:rsidRDefault="006B339B" w:rsidP="00D42F59">
      <w:pPr>
        <w:pStyle w:val="ListParagraph"/>
        <w:numPr>
          <w:ilvl w:val="0"/>
          <w:numId w:val="5"/>
        </w:numPr>
        <w:spacing w:before="240"/>
      </w:pPr>
      <w:r>
        <w:t xml:space="preserve">Précise que les parents sont égaux dans l’exercice de l’autorité parentale, que la garde soit confiée à l’un d’entre eux ou un tiers, ils conservent l’autorité parentale. Le juge ajoute que l’autorité parentale est un principe automne, ce n’est pas parce que  la loi sur le divorce change que la situation par rapport aux enfants change.  </w:t>
      </w:r>
    </w:p>
    <w:p w14:paraId="27693C65" w14:textId="4ACF92DA" w:rsidR="00ED1B68" w:rsidRDefault="00ED1B68" w:rsidP="00D42F59">
      <w:pPr>
        <w:pStyle w:val="ListParagraph"/>
        <w:numPr>
          <w:ilvl w:val="0"/>
          <w:numId w:val="5"/>
        </w:numPr>
        <w:spacing w:before="240"/>
      </w:pPr>
      <w:r>
        <w:t xml:space="preserve">Si on est dans un cas ou un des parents a des droits accès très restreint, l’autorité parentale reste présente, c’est juste qu’il a moins de pouvoir dans la vie de tous les jours. </w:t>
      </w:r>
    </w:p>
    <w:p w14:paraId="04968D7D" w14:textId="77777777" w:rsidR="0051260D" w:rsidRDefault="0051260D" w:rsidP="0051260D">
      <w:pPr>
        <w:pStyle w:val="ListParagraph"/>
        <w:spacing w:before="240"/>
      </w:pPr>
    </w:p>
    <w:p w14:paraId="77537B8D" w14:textId="26EA48F2" w:rsidR="00ED1B68" w:rsidRDefault="004431D0" w:rsidP="00ED1B68">
      <w:pPr>
        <w:spacing w:before="240"/>
      </w:pPr>
      <w:r>
        <w:rPr>
          <w:i/>
        </w:rPr>
        <w:t xml:space="preserve">Attribution garde/accès. </w:t>
      </w:r>
      <w:r>
        <w:t xml:space="preserve">Critère juridique pour attribuer la garde de l’enfant = intérêt de l’enfant. </w:t>
      </w:r>
      <w:r w:rsidR="005056E6">
        <w:rPr>
          <w:b/>
        </w:rPr>
        <w:t xml:space="preserve">Art 33 </w:t>
      </w:r>
    </w:p>
    <w:p w14:paraId="2D34DAEC" w14:textId="72990AF8" w:rsidR="00680F78" w:rsidRDefault="00680F78" w:rsidP="00680F78">
      <w:pPr>
        <w:pStyle w:val="ListParagraph"/>
        <w:numPr>
          <w:ilvl w:val="0"/>
          <w:numId w:val="6"/>
        </w:numPr>
        <w:spacing w:before="240"/>
      </w:pPr>
      <w:r>
        <w:t xml:space="preserve">On ne tient plus compte de la conduite antérieur du parent </w:t>
      </w:r>
      <w:r>
        <w:rPr>
          <w:b/>
        </w:rPr>
        <w:t xml:space="preserve">art 16 (9) de la loi sur le divorce. </w:t>
      </w:r>
      <w:r w:rsidR="00262090">
        <w:t xml:space="preserve">À moins que la conduite antérieure a eu un impact sur la capacité du parent. </w:t>
      </w:r>
    </w:p>
    <w:p w14:paraId="37452494" w14:textId="31477B28" w:rsidR="00262090" w:rsidRDefault="00262090" w:rsidP="00680F78">
      <w:pPr>
        <w:pStyle w:val="ListParagraph"/>
        <w:numPr>
          <w:ilvl w:val="0"/>
          <w:numId w:val="6"/>
        </w:numPr>
        <w:spacing w:before="240"/>
      </w:pPr>
      <w:r>
        <w:t xml:space="preserve">On introduit un nouveau critère à l’article </w:t>
      </w:r>
      <w:r>
        <w:rPr>
          <w:b/>
        </w:rPr>
        <w:t xml:space="preserve">16(10) loi sur le divorce; </w:t>
      </w:r>
      <w:r>
        <w:t xml:space="preserve">la facilité avec laquelle la personne qui a la garde donne accès à l’autre parent. </w:t>
      </w:r>
      <w:r w:rsidR="0051260D">
        <w:t xml:space="preserve">Elle ne fait pas obstacle à ce que l’enfant </w:t>
      </w:r>
      <w:r w:rsidR="005A2221">
        <w:t>voie</w:t>
      </w:r>
      <w:r w:rsidR="0051260D">
        <w:t xml:space="preserve"> son autre parent. </w:t>
      </w:r>
    </w:p>
    <w:p w14:paraId="1E4C8247" w14:textId="57181BED" w:rsidR="005A2221" w:rsidRDefault="005A2221" w:rsidP="00680F78">
      <w:pPr>
        <w:pStyle w:val="ListParagraph"/>
        <w:numPr>
          <w:ilvl w:val="0"/>
          <w:numId w:val="6"/>
        </w:numPr>
        <w:spacing w:before="240"/>
      </w:pPr>
      <w:r>
        <w:t xml:space="preserve">Le critère de l’intérêt de l’enfant est jumelé également avec la disponibilité des parents, l’enfant qu’est-ce qu’il voudrait, la volonté des deux à favoriser le contact avec l’autre parent, la stabilité de l’enfant, figure parentale principale. </w:t>
      </w:r>
    </w:p>
    <w:p w14:paraId="1DFF1082" w14:textId="665506BA" w:rsidR="00817AA3" w:rsidRDefault="00817AA3" w:rsidP="00680F78">
      <w:pPr>
        <w:pStyle w:val="ListParagraph"/>
        <w:numPr>
          <w:ilvl w:val="0"/>
          <w:numId w:val="6"/>
        </w:numPr>
        <w:spacing w:before="240"/>
      </w:pPr>
      <w:r>
        <w:rPr>
          <w:b/>
        </w:rPr>
        <w:t xml:space="preserve">611; </w:t>
      </w:r>
      <w:r>
        <w:t xml:space="preserve">Droit d’accès privilégié aux grands-parents. </w:t>
      </w:r>
      <w:r w:rsidR="00FD52FB">
        <w:t xml:space="preserve">Favoriser les liens personnels, droit de visite, accès, communiquer. </w:t>
      </w:r>
    </w:p>
    <w:p w14:paraId="778983E0" w14:textId="77777777" w:rsidR="00E44E8B" w:rsidRDefault="00E44E8B" w:rsidP="00E44E8B">
      <w:pPr>
        <w:spacing w:before="240"/>
      </w:pPr>
    </w:p>
    <w:p w14:paraId="673C315D" w14:textId="6FFD1894" w:rsidR="00E44E8B" w:rsidRDefault="00E44E8B" w:rsidP="00E44E8B">
      <w:pPr>
        <w:spacing w:before="240"/>
        <w:rPr>
          <w:b/>
          <w:u w:val="single"/>
        </w:rPr>
      </w:pPr>
      <w:r>
        <w:rPr>
          <w:b/>
          <w:u w:val="single"/>
        </w:rPr>
        <w:t xml:space="preserve">Obligations alimentaires : </w:t>
      </w:r>
    </w:p>
    <w:p w14:paraId="032650F9" w14:textId="42F453B0" w:rsidR="00E44E8B" w:rsidRDefault="00E44E8B" w:rsidP="00E44E8B">
      <w:pPr>
        <w:pStyle w:val="ListParagraph"/>
        <w:numPr>
          <w:ilvl w:val="0"/>
          <w:numId w:val="7"/>
        </w:numPr>
        <w:spacing w:before="240"/>
      </w:pPr>
      <w:r>
        <w:t xml:space="preserve">Devoir de donner des aliments. 2 fondements juridiques : </w:t>
      </w:r>
    </w:p>
    <w:p w14:paraId="56FCFFF6" w14:textId="047699FD" w:rsidR="00E44E8B" w:rsidRPr="009A40BE" w:rsidRDefault="002B3293" w:rsidP="00E44E8B">
      <w:pPr>
        <w:pStyle w:val="ListParagraph"/>
        <w:numPr>
          <w:ilvl w:val="1"/>
          <w:numId w:val="7"/>
        </w:numPr>
        <w:spacing w:before="240"/>
      </w:pPr>
      <w:r>
        <w:t xml:space="preserve">Loi sur le divorce </w:t>
      </w:r>
      <w:r>
        <w:rPr>
          <w:b/>
        </w:rPr>
        <w:t xml:space="preserve">art 15.1, 17(4), 17 par 6.1 à 6.5 </w:t>
      </w:r>
    </w:p>
    <w:p w14:paraId="7B65F1E9" w14:textId="1FB71C8A" w:rsidR="009A40BE" w:rsidRPr="00787BD8" w:rsidRDefault="00B83B2D" w:rsidP="00E44E8B">
      <w:pPr>
        <w:pStyle w:val="ListParagraph"/>
        <w:numPr>
          <w:ilvl w:val="1"/>
          <w:numId w:val="7"/>
        </w:numPr>
        <w:spacing w:before="240"/>
      </w:pPr>
      <w:r>
        <w:t xml:space="preserve">Code civil </w:t>
      </w:r>
      <w:r>
        <w:rPr>
          <w:b/>
        </w:rPr>
        <w:t xml:space="preserve">art 585 </w:t>
      </w:r>
    </w:p>
    <w:p w14:paraId="4ECEB04D" w14:textId="74AD0FED" w:rsidR="00787BD8" w:rsidRDefault="00787BD8" w:rsidP="00787BD8">
      <w:pPr>
        <w:spacing w:before="240"/>
      </w:pPr>
      <w:r>
        <w:t xml:space="preserve">Distinction : </w:t>
      </w:r>
    </w:p>
    <w:p w14:paraId="31319EE4" w14:textId="58ADD451" w:rsidR="000152BF" w:rsidRDefault="000152BF" w:rsidP="000152BF">
      <w:pPr>
        <w:pStyle w:val="ListParagraph"/>
        <w:numPr>
          <w:ilvl w:val="0"/>
          <w:numId w:val="7"/>
        </w:numPr>
        <w:spacing w:before="240"/>
      </w:pPr>
      <w:r>
        <w:rPr>
          <w:b/>
        </w:rPr>
        <w:t xml:space="preserve">585 </w:t>
      </w:r>
      <w:r>
        <w:t xml:space="preserve">c’est réciproque </w:t>
      </w:r>
      <w:r w:rsidR="00787BD8">
        <w:t xml:space="preserve">et à vie </w:t>
      </w:r>
    </w:p>
    <w:p w14:paraId="6AA6380C" w14:textId="261AA0CF" w:rsidR="000152BF" w:rsidRDefault="000152BF" w:rsidP="000152BF">
      <w:pPr>
        <w:pStyle w:val="ListParagraph"/>
        <w:numPr>
          <w:ilvl w:val="0"/>
          <w:numId w:val="7"/>
        </w:numPr>
        <w:spacing w:before="240"/>
      </w:pPr>
      <w:r>
        <w:rPr>
          <w:b/>
        </w:rPr>
        <w:t xml:space="preserve">599 al2 </w:t>
      </w:r>
      <w:r>
        <w:t xml:space="preserve">pas réciproque et s’applique seulement aux enfants mineurs. </w:t>
      </w:r>
    </w:p>
    <w:p w14:paraId="04DB6642" w14:textId="77777777" w:rsidR="00787BD8" w:rsidRPr="00E44E8B" w:rsidRDefault="00787BD8" w:rsidP="00787BD8">
      <w:pPr>
        <w:spacing w:before="240"/>
      </w:pPr>
    </w:p>
    <w:p w14:paraId="63FFB949" w14:textId="5833C6AC" w:rsidR="007864D1" w:rsidRDefault="007864D1" w:rsidP="007864D1">
      <w:pPr>
        <w:pStyle w:val="ListParagraph"/>
        <w:numPr>
          <w:ilvl w:val="0"/>
          <w:numId w:val="7"/>
        </w:numPr>
        <w:spacing w:before="240"/>
      </w:pPr>
      <w:r>
        <w:t xml:space="preserve">Besoins de l’un et capacité de l’autre. Alors que pour l’enfant, c’est une obligation qui fait partie des responsabilités des parents. </w:t>
      </w:r>
    </w:p>
    <w:p w14:paraId="7F8D1F89" w14:textId="7069B19F" w:rsidR="007864D1" w:rsidRDefault="00CC4629" w:rsidP="007864D1">
      <w:pPr>
        <w:pStyle w:val="ListParagraph"/>
        <w:numPr>
          <w:ilvl w:val="0"/>
          <w:numId w:val="7"/>
        </w:numPr>
        <w:spacing w:before="240"/>
      </w:pPr>
      <w:r>
        <w:t xml:space="preserve">C’est une somme qu’on verse périodiquement. S’applique pour les enfants ou dans certains cas pour les ex-conjoints mariés. </w:t>
      </w:r>
    </w:p>
    <w:p w14:paraId="23EDAF45" w14:textId="30BF24DA" w:rsidR="00CC4629" w:rsidRDefault="00CC4629" w:rsidP="007864D1">
      <w:pPr>
        <w:pStyle w:val="ListParagraph"/>
        <w:numPr>
          <w:ilvl w:val="0"/>
          <w:numId w:val="7"/>
        </w:numPr>
        <w:spacing w:before="240"/>
      </w:pPr>
      <w:r>
        <w:t xml:space="preserve">Elle se distingue de l’obligation de secours. </w:t>
      </w:r>
    </w:p>
    <w:p w14:paraId="47B2F28B" w14:textId="1685F65A" w:rsidR="00EC4F20" w:rsidRDefault="00EC4F20" w:rsidP="007864D1">
      <w:pPr>
        <w:pStyle w:val="ListParagraph"/>
        <w:numPr>
          <w:ilvl w:val="0"/>
          <w:numId w:val="7"/>
        </w:numPr>
        <w:spacing w:before="240"/>
      </w:pPr>
      <w:r w:rsidRPr="000C1D46">
        <w:rPr>
          <w:b/>
        </w:rPr>
        <w:t>Fondement </w:t>
      </w:r>
      <w:r>
        <w:t xml:space="preserve">: </w:t>
      </w:r>
      <w:r w:rsidR="00E61C18">
        <w:t xml:space="preserve">idée de solidarité familiale. </w:t>
      </w:r>
      <w:r w:rsidR="007C7376">
        <w:t xml:space="preserve">Partage des responsabilités. </w:t>
      </w:r>
    </w:p>
    <w:p w14:paraId="7C3BA06A" w14:textId="4921AEAC" w:rsidR="007C7376" w:rsidRDefault="005451DD" w:rsidP="007C7376">
      <w:pPr>
        <w:spacing w:before="240"/>
      </w:pPr>
      <w:r>
        <w:rPr>
          <w:i/>
        </w:rPr>
        <w:t xml:space="preserve">Qui est-ce que ça concerne? </w:t>
      </w:r>
      <w:r w:rsidR="0046462D">
        <w:t xml:space="preserve">Les époux ou conjoints unis civilement, les parents et enfants. </w:t>
      </w:r>
      <w:r w:rsidR="005D4937">
        <w:t xml:space="preserve">Question des enfants majeurs. </w:t>
      </w:r>
    </w:p>
    <w:p w14:paraId="099235AC" w14:textId="019C8F51" w:rsidR="005D4937" w:rsidRDefault="005D4937" w:rsidP="005D4937">
      <w:pPr>
        <w:pStyle w:val="ListParagraph"/>
        <w:numPr>
          <w:ilvl w:val="0"/>
          <w:numId w:val="8"/>
        </w:numPr>
        <w:spacing w:before="240"/>
      </w:pPr>
      <w:r>
        <w:t xml:space="preserve">27 ans, blâme son père pour ses échecs, avait quitté le secondaire, travaillait, allait sur l’aide sociale. Il réclame une pension de son père. </w:t>
      </w:r>
      <w:r w:rsidR="00E052BF">
        <w:t xml:space="preserve">Mais ce n’était pas accepté parce que  on constate qu’il n’a pas fait assez d’efforts. </w:t>
      </w:r>
    </w:p>
    <w:p w14:paraId="6EFBE057" w14:textId="1A097563" w:rsidR="00C279E3" w:rsidRDefault="00C279E3" w:rsidP="00C279E3">
      <w:pPr>
        <w:pStyle w:val="ListParagraph"/>
        <w:numPr>
          <w:ilvl w:val="0"/>
          <w:numId w:val="8"/>
        </w:numPr>
        <w:spacing w:before="240"/>
      </w:pPr>
      <w:r>
        <w:t>Fille de 19 ans sérieuse aux</w:t>
      </w:r>
      <w:r w:rsidR="008124DA">
        <w:t xml:space="preserve"> études qui avait besoin d’argent, le juge accepte. </w:t>
      </w:r>
    </w:p>
    <w:p w14:paraId="2A8D3124" w14:textId="1FF0A3FC" w:rsidR="00C279E3" w:rsidRDefault="00AE7710" w:rsidP="00C279E3">
      <w:pPr>
        <w:spacing w:before="240"/>
      </w:pPr>
      <w:r>
        <w:t>Il faut ê</w:t>
      </w:r>
      <w:r w:rsidR="00C279E3">
        <w:t>tre dan</w:t>
      </w:r>
      <w:r>
        <w:t xml:space="preserve">s le besoin, capacité de payer. Les </w:t>
      </w:r>
      <w:r w:rsidR="00C279E3">
        <w:t xml:space="preserve">juges seront très sévères sur le sérieux de la démarche. </w:t>
      </w:r>
    </w:p>
    <w:p w14:paraId="6DCFBF8E" w14:textId="444BAC07" w:rsidR="00AE7710" w:rsidRDefault="00AE7710" w:rsidP="00AE7710">
      <w:pPr>
        <w:pStyle w:val="ListParagraph"/>
        <w:numPr>
          <w:ilvl w:val="0"/>
          <w:numId w:val="9"/>
        </w:numPr>
        <w:spacing w:before="240"/>
      </w:pPr>
      <w:r>
        <w:rPr>
          <w:b/>
        </w:rPr>
        <w:t xml:space="preserve">586 al2; </w:t>
      </w:r>
      <w:r>
        <w:t xml:space="preserve">le parent peut exiger un recours alimentaire de l’autre parent au nom de son enfant majeur. </w:t>
      </w:r>
    </w:p>
    <w:p w14:paraId="56A2F2DB" w14:textId="512E78F2" w:rsidR="00AE7710" w:rsidRPr="00AE7710" w:rsidRDefault="00AE7710" w:rsidP="00AE7710">
      <w:pPr>
        <w:spacing w:before="240"/>
        <w:rPr>
          <w:b/>
        </w:rPr>
      </w:pPr>
      <w:r w:rsidRPr="00AE7710">
        <w:rPr>
          <w:b/>
        </w:rPr>
        <w:t xml:space="preserve">Caractères : </w:t>
      </w:r>
    </w:p>
    <w:p w14:paraId="2FB1C064" w14:textId="7FA7BE9E" w:rsidR="00AE7710" w:rsidRDefault="00AE7710" w:rsidP="00AE7710">
      <w:pPr>
        <w:pStyle w:val="ListParagraph"/>
        <w:numPr>
          <w:ilvl w:val="0"/>
          <w:numId w:val="9"/>
        </w:numPr>
        <w:spacing w:before="240"/>
      </w:pPr>
      <w:r>
        <w:t xml:space="preserve">Réciproque </w:t>
      </w:r>
    </w:p>
    <w:p w14:paraId="4E25151C" w14:textId="1827742F" w:rsidR="00AE7710" w:rsidRDefault="00AE7710" w:rsidP="00AE7710">
      <w:pPr>
        <w:pStyle w:val="ListParagraph"/>
        <w:numPr>
          <w:ilvl w:val="0"/>
          <w:numId w:val="9"/>
        </w:numPr>
        <w:spacing w:before="240"/>
      </w:pPr>
      <w:r>
        <w:t xml:space="preserve">Ordre public </w:t>
      </w:r>
    </w:p>
    <w:p w14:paraId="3CA0E0C1" w14:textId="135BB0BF" w:rsidR="00AE7710" w:rsidRDefault="005E0BDF" w:rsidP="00AE7710">
      <w:pPr>
        <w:pStyle w:val="ListParagraph"/>
        <w:numPr>
          <w:ilvl w:val="0"/>
          <w:numId w:val="9"/>
        </w:numPr>
        <w:spacing w:before="240"/>
      </w:pPr>
      <w:r>
        <w:t xml:space="preserve">Personnelle et intransmissible </w:t>
      </w:r>
    </w:p>
    <w:p w14:paraId="275F7016" w14:textId="1A446359" w:rsidR="005E0BDF" w:rsidRDefault="00062D75" w:rsidP="00AE7710">
      <w:pPr>
        <w:pStyle w:val="ListParagraph"/>
        <w:numPr>
          <w:ilvl w:val="0"/>
          <w:numId w:val="9"/>
        </w:numPr>
        <w:spacing w:before="240"/>
      </w:pPr>
      <w:r>
        <w:t xml:space="preserve">Temporaire par définition, parce que  c’est de la subsistance, le nécessaire. </w:t>
      </w:r>
      <w:r w:rsidR="007943DF">
        <w:t xml:space="preserve">Pour les enfants mineurs, arrêtent à la majorité. Pour les ex-conjoints, c’est pour le temps de se retrouver une indépendance financière. </w:t>
      </w:r>
    </w:p>
    <w:p w14:paraId="3BB539F3" w14:textId="1A8F5634" w:rsidR="00BA60D9" w:rsidRDefault="00BA60D9" w:rsidP="00AE7710">
      <w:pPr>
        <w:pStyle w:val="ListParagraph"/>
        <w:numPr>
          <w:ilvl w:val="0"/>
          <w:numId w:val="9"/>
        </w:numPr>
        <w:spacing w:before="240"/>
      </w:pPr>
      <w:r>
        <w:t xml:space="preserve">Pour pouvoir réclamer une oblig alimentaire, il faut être dans le besoin. </w:t>
      </w:r>
      <w:r w:rsidR="00A719F0">
        <w:t xml:space="preserve">Il faut le démontrer très clairement. </w:t>
      </w:r>
      <w:r w:rsidR="00FD29EE">
        <w:t xml:space="preserve">Ne reçoit aucune assistance ou nettement insuffisante, que l’autre est capable de payer. C’est rare entre adulte, car chacun est présumé être capable de subvenir à ses besoins. </w:t>
      </w:r>
      <w:r w:rsidR="003C1F8C">
        <w:br/>
      </w:r>
      <w:r w:rsidR="003C1F8C">
        <w:br/>
      </w:r>
      <w:r w:rsidR="003C1F8C">
        <w:br/>
      </w:r>
    </w:p>
    <w:p w14:paraId="4FEB38B2" w14:textId="3443D52B" w:rsidR="00A719F0" w:rsidRDefault="003C1F8C" w:rsidP="00AE7710">
      <w:pPr>
        <w:pStyle w:val="ListParagraph"/>
        <w:numPr>
          <w:ilvl w:val="0"/>
          <w:numId w:val="9"/>
        </w:numPr>
        <w:spacing w:before="240"/>
      </w:pPr>
      <w:r>
        <w:t xml:space="preserve">Forme de l’oblig alimentaire = versements périodique. </w:t>
      </w:r>
    </w:p>
    <w:p w14:paraId="54434891" w14:textId="1DDAA3F4" w:rsidR="003C1F8C" w:rsidRDefault="00A543AE" w:rsidP="00AE7710">
      <w:pPr>
        <w:pStyle w:val="ListParagraph"/>
        <w:numPr>
          <w:ilvl w:val="0"/>
          <w:numId w:val="9"/>
        </w:numPr>
        <w:spacing w:before="240"/>
      </w:pPr>
      <w:r>
        <w:t xml:space="preserve">On peut payer en nature aussi. </w:t>
      </w:r>
      <w:r>
        <w:rPr>
          <w:b/>
        </w:rPr>
        <w:t xml:space="preserve">592. </w:t>
      </w:r>
    </w:p>
    <w:p w14:paraId="5D025FCF" w14:textId="350D6B9C" w:rsidR="004443B9" w:rsidRDefault="00D93E68" w:rsidP="00AE7710">
      <w:pPr>
        <w:pStyle w:val="ListParagraph"/>
        <w:numPr>
          <w:ilvl w:val="0"/>
          <w:numId w:val="9"/>
        </w:numPr>
        <w:spacing w:before="240"/>
      </w:pPr>
      <w:r>
        <w:t>Au Canada, pensions pour enfants, suite à la rupture du mariage ou union, on faisait des calculs, ajustements, fiscalité, et on faisait du cas par cas. Mais ceci amenai</w:t>
      </w:r>
      <w:r w:rsidR="00713737">
        <w:t xml:space="preserve">t un grand écart. </w:t>
      </w:r>
      <w:r w:rsidR="00196455">
        <w:t xml:space="preserve">Pour les enfants, on décide de faire des tables, des calculs actuariels pour qu’il y ait moins de différences. </w:t>
      </w:r>
      <w:r w:rsidR="00BE2E6D">
        <w:t>C’est beaucoup plus équilibré d’un jugement à l’autre.</w:t>
      </w:r>
    </w:p>
    <w:p w14:paraId="0A380AFF" w14:textId="2EC97472" w:rsidR="00B874F4" w:rsidRDefault="00F60E75" w:rsidP="00B874F4">
      <w:pPr>
        <w:pStyle w:val="ListParagraph"/>
        <w:numPr>
          <w:ilvl w:val="1"/>
          <w:numId w:val="9"/>
        </w:numPr>
        <w:spacing w:before="240"/>
      </w:pPr>
      <w:r>
        <w:t>Chaque province à la possibilité d’avoir leur</w:t>
      </w:r>
      <w:r w:rsidR="00806334">
        <w:t>s</w:t>
      </w:r>
      <w:r>
        <w:t xml:space="preserve"> propres lignes directrices, seulement le Québec l’a fait, on tient compte du revenu des 2 parents.  </w:t>
      </w:r>
    </w:p>
    <w:p w14:paraId="6DAD1A7E" w14:textId="00AA2B2D" w:rsidR="00B874F4" w:rsidRPr="003B27E1" w:rsidRDefault="00B874F4" w:rsidP="00B874F4">
      <w:pPr>
        <w:spacing w:before="240"/>
        <w:rPr>
          <w:u w:val="single"/>
        </w:rPr>
      </w:pPr>
      <w:r w:rsidRPr="003B27E1">
        <w:rPr>
          <w:u w:val="single"/>
        </w:rPr>
        <w:t>Cas pratique #12</w:t>
      </w:r>
    </w:p>
    <w:p w14:paraId="24DE5686" w14:textId="4E48EC52" w:rsidR="00B874F4" w:rsidRDefault="00B874F4" w:rsidP="00B874F4">
      <w:pPr>
        <w:spacing w:before="240"/>
      </w:pPr>
      <w:r>
        <w:t xml:space="preserve">Q.3 : </w:t>
      </w:r>
      <w:r w:rsidRPr="007C1DA5">
        <w:rPr>
          <w:b/>
        </w:rPr>
        <w:t>539</w:t>
      </w:r>
      <w:r>
        <w:t xml:space="preserve"> </w:t>
      </w:r>
    </w:p>
    <w:p w14:paraId="69DFEB0B" w14:textId="7D3667B6" w:rsidR="00B874F4" w:rsidRDefault="00B874F4" w:rsidP="00B874F4">
      <w:pPr>
        <w:spacing w:before="240"/>
      </w:pPr>
      <w:r>
        <w:t xml:space="preserve">Q.4 : </w:t>
      </w:r>
      <w:r w:rsidR="00C33AB3">
        <w:rPr>
          <w:b/>
        </w:rPr>
        <w:t xml:space="preserve">540 </w:t>
      </w:r>
      <w:r w:rsidR="00C33AB3">
        <w:t xml:space="preserve">engage sa responsabilité civile </w:t>
      </w:r>
    </w:p>
    <w:p w14:paraId="3C3FF8BE" w14:textId="6D4EC5C3" w:rsidR="00C33AB3" w:rsidRDefault="00C33AB3" w:rsidP="00B874F4">
      <w:pPr>
        <w:spacing w:before="240"/>
      </w:pPr>
      <w:r>
        <w:t xml:space="preserve">Q.5; </w:t>
      </w:r>
      <w:r w:rsidR="007C1DA5">
        <w:rPr>
          <w:b/>
        </w:rPr>
        <w:t xml:space="preserve">538 </w:t>
      </w:r>
      <w:r w:rsidR="007C1DA5">
        <w:t xml:space="preserve">Faux, puisque al2 rapport sexuel. </w:t>
      </w:r>
    </w:p>
    <w:p w14:paraId="3F2F2D67" w14:textId="6412300C" w:rsidR="0032492E" w:rsidRDefault="0032492E" w:rsidP="00B874F4">
      <w:pPr>
        <w:spacing w:before="240"/>
        <w:rPr>
          <w:b/>
        </w:rPr>
      </w:pPr>
      <w:r>
        <w:t xml:space="preserve">Q.6 : </w:t>
      </w:r>
      <w:r w:rsidR="007C53B9">
        <w:t xml:space="preserve">ou bien que les parents consentent ou qu’il y ait déclaration judiciaire </w:t>
      </w:r>
      <w:r w:rsidR="007C53B9">
        <w:rPr>
          <w:b/>
        </w:rPr>
        <w:t>544</w:t>
      </w:r>
    </w:p>
    <w:p w14:paraId="358901AE" w14:textId="482C0F61" w:rsidR="007C53B9" w:rsidRDefault="007C53B9" w:rsidP="00B874F4">
      <w:pPr>
        <w:spacing w:before="240"/>
      </w:pPr>
      <w:r>
        <w:t xml:space="preserve">Q.7 : </w:t>
      </w:r>
      <w:r w:rsidR="00AD14D7">
        <w:rPr>
          <w:b/>
        </w:rPr>
        <w:t xml:space="preserve">555 ET 552 </w:t>
      </w:r>
      <w:r w:rsidR="006324FB">
        <w:t xml:space="preserve">il était le seul qui pouvait consentir puisque la mère était décédée. Mais à titre d’amis, il ne pouvait se qualifier pour cela. </w:t>
      </w:r>
    </w:p>
    <w:p w14:paraId="41E34DCA" w14:textId="78EAC068" w:rsidR="006324FB" w:rsidRDefault="006324FB" w:rsidP="00B874F4">
      <w:pPr>
        <w:spacing w:before="240"/>
      </w:pPr>
      <w:r>
        <w:t xml:space="preserve">Q.8 : </w:t>
      </w:r>
      <w:r w:rsidR="00DB054E">
        <w:rPr>
          <w:b/>
        </w:rPr>
        <w:t xml:space="preserve">559 al2 </w:t>
      </w:r>
      <w:r w:rsidR="00DB054E">
        <w:t xml:space="preserve">depuis au moins 6 mois. </w:t>
      </w:r>
    </w:p>
    <w:p w14:paraId="634F14CF" w14:textId="22CFCBD9" w:rsidR="001B70F9" w:rsidRDefault="001B70F9" w:rsidP="00B874F4">
      <w:pPr>
        <w:spacing w:before="240"/>
        <w:rPr>
          <w:b/>
        </w:rPr>
      </w:pPr>
      <w:r>
        <w:t xml:space="preserve">Q.9 : </w:t>
      </w:r>
      <w:r w:rsidR="00D00580">
        <w:rPr>
          <w:b/>
        </w:rPr>
        <w:t xml:space="preserve">824.1 C.p.c. </w:t>
      </w:r>
    </w:p>
    <w:p w14:paraId="18963A01" w14:textId="345A808F" w:rsidR="0046058D" w:rsidRPr="009F5817" w:rsidRDefault="0046058D" w:rsidP="00B874F4">
      <w:pPr>
        <w:spacing w:before="240"/>
        <w:rPr>
          <w:b/>
        </w:rPr>
      </w:pPr>
      <w:r>
        <w:t xml:space="preserve">Q.10 : </w:t>
      </w:r>
      <w:r w:rsidR="00073C6E">
        <w:t xml:space="preserve">elle peut le faire à 14 ans, mais elle a seulement 12 ans. </w:t>
      </w:r>
      <w:r w:rsidR="009F5817">
        <w:rPr>
          <w:b/>
        </w:rPr>
        <w:t xml:space="preserve">583 </w:t>
      </w:r>
      <w:bookmarkStart w:id="0" w:name="_GoBack"/>
      <w:bookmarkEnd w:id="0"/>
    </w:p>
    <w:p w14:paraId="6B9EF2B2" w14:textId="77777777" w:rsidR="0032692E" w:rsidRPr="0089782B" w:rsidRDefault="0032692E" w:rsidP="0089782B"/>
    <w:p w14:paraId="7B86D910" w14:textId="77777777" w:rsidR="00AD76C9" w:rsidRDefault="00AD76C9" w:rsidP="00AD76C9"/>
    <w:p w14:paraId="7F4245F3" w14:textId="77777777" w:rsidR="00AD76C9" w:rsidRPr="008200E9" w:rsidRDefault="00AD76C9" w:rsidP="00AD76C9"/>
    <w:sectPr w:rsidR="00AD76C9" w:rsidRPr="008200E9" w:rsidSect="00385C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062EB"/>
    <w:multiLevelType w:val="hybridMultilevel"/>
    <w:tmpl w:val="5A04A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364EC5"/>
    <w:multiLevelType w:val="hybridMultilevel"/>
    <w:tmpl w:val="43882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1A7074"/>
    <w:multiLevelType w:val="hybridMultilevel"/>
    <w:tmpl w:val="D95E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FA432E"/>
    <w:multiLevelType w:val="hybridMultilevel"/>
    <w:tmpl w:val="9E3CE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3F7EF4"/>
    <w:multiLevelType w:val="hybridMultilevel"/>
    <w:tmpl w:val="55947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213E26"/>
    <w:multiLevelType w:val="hybridMultilevel"/>
    <w:tmpl w:val="EBC44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F32235"/>
    <w:multiLevelType w:val="hybridMultilevel"/>
    <w:tmpl w:val="FDC2B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A45CC6"/>
    <w:multiLevelType w:val="hybridMultilevel"/>
    <w:tmpl w:val="F08CD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BE4CD7"/>
    <w:multiLevelType w:val="hybridMultilevel"/>
    <w:tmpl w:val="0F1E5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8"/>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121"/>
    <w:rsid w:val="00002C74"/>
    <w:rsid w:val="000152BF"/>
    <w:rsid w:val="00047B99"/>
    <w:rsid w:val="00062D75"/>
    <w:rsid w:val="00073C6E"/>
    <w:rsid w:val="000765BA"/>
    <w:rsid w:val="000C1D46"/>
    <w:rsid w:val="000D360E"/>
    <w:rsid w:val="00126AEF"/>
    <w:rsid w:val="00162456"/>
    <w:rsid w:val="00196455"/>
    <w:rsid w:val="001B70F9"/>
    <w:rsid w:val="001D578A"/>
    <w:rsid w:val="001E55E0"/>
    <w:rsid w:val="002063C8"/>
    <w:rsid w:val="00247121"/>
    <w:rsid w:val="00253089"/>
    <w:rsid w:val="00262090"/>
    <w:rsid w:val="00287693"/>
    <w:rsid w:val="002B1C12"/>
    <w:rsid w:val="002B3293"/>
    <w:rsid w:val="002B7DBA"/>
    <w:rsid w:val="002C693E"/>
    <w:rsid w:val="002D0F18"/>
    <w:rsid w:val="0032492E"/>
    <w:rsid w:val="0032692E"/>
    <w:rsid w:val="00340990"/>
    <w:rsid w:val="00385C16"/>
    <w:rsid w:val="00393076"/>
    <w:rsid w:val="003B27E1"/>
    <w:rsid w:val="003C1F8C"/>
    <w:rsid w:val="00434FEA"/>
    <w:rsid w:val="004431D0"/>
    <w:rsid w:val="004443B9"/>
    <w:rsid w:val="0046058D"/>
    <w:rsid w:val="0046462D"/>
    <w:rsid w:val="004F4744"/>
    <w:rsid w:val="004F6890"/>
    <w:rsid w:val="005056E6"/>
    <w:rsid w:val="005125EA"/>
    <w:rsid w:val="0051260D"/>
    <w:rsid w:val="005451DD"/>
    <w:rsid w:val="005A2221"/>
    <w:rsid w:val="005D4937"/>
    <w:rsid w:val="005E0BDF"/>
    <w:rsid w:val="005E746D"/>
    <w:rsid w:val="006324FB"/>
    <w:rsid w:val="00652C4D"/>
    <w:rsid w:val="00680F78"/>
    <w:rsid w:val="006B339B"/>
    <w:rsid w:val="006D6597"/>
    <w:rsid w:val="0070608A"/>
    <w:rsid w:val="00713737"/>
    <w:rsid w:val="007864D1"/>
    <w:rsid w:val="00787BD8"/>
    <w:rsid w:val="007943DF"/>
    <w:rsid w:val="00794A50"/>
    <w:rsid w:val="007C1DA5"/>
    <w:rsid w:val="007C53B9"/>
    <w:rsid w:val="007C5884"/>
    <w:rsid w:val="007C7376"/>
    <w:rsid w:val="00806334"/>
    <w:rsid w:val="008124DA"/>
    <w:rsid w:val="0081523F"/>
    <w:rsid w:val="00817AA3"/>
    <w:rsid w:val="008200E9"/>
    <w:rsid w:val="0083293B"/>
    <w:rsid w:val="00887D25"/>
    <w:rsid w:val="0089782B"/>
    <w:rsid w:val="008D67D3"/>
    <w:rsid w:val="00917F68"/>
    <w:rsid w:val="00985B5F"/>
    <w:rsid w:val="009A40BE"/>
    <w:rsid w:val="009B6B97"/>
    <w:rsid w:val="009F5817"/>
    <w:rsid w:val="00A055F7"/>
    <w:rsid w:val="00A543AE"/>
    <w:rsid w:val="00A719F0"/>
    <w:rsid w:val="00A734BE"/>
    <w:rsid w:val="00A771F1"/>
    <w:rsid w:val="00A81B82"/>
    <w:rsid w:val="00A92ECD"/>
    <w:rsid w:val="00AD14D7"/>
    <w:rsid w:val="00AD76C9"/>
    <w:rsid w:val="00AE26F2"/>
    <w:rsid w:val="00AE7710"/>
    <w:rsid w:val="00B37734"/>
    <w:rsid w:val="00B55C01"/>
    <w:rsid w:val="00B83B2D"/>
    <w:rsid w:val="00B874F4"/>
    <w:rsid w:val="00BA3545"/>
    <w:rsid w:val="00BA60D9"/>
    <w:rsid w:val="00BD2DC1"/>
    <w:rsid w:val="00BE2E6D"/>
    <w:rsid w:val="00C279E3"/>
    <w:rsid w:val="00C33AB3"/>
    <w:rsid w:val="00C93329"/>
    <w:rsid w:val="00CA351A"/>
    <w:rsid w:val="00CC4629"/>
    <w:rsid w:val="00CE30FF"/>
    <w:rsid w:val="00D00580"/>
    <w:rsid w:val="00D023A9"/>
    <w:rsid w:val="00D42F59"/>
    <w:rsid w:val="00D93E68"/>
    <w:rsid w:val="00DB054E"/>
    <w:rsid w:val="00DE6B19"/>
    <w:rsid w:val="00E052BF"/>
    <w:rsid w:val="00E27068"/>
    <w:rsid w:val="00E44E8B"/>
    <w:rsid w:val="00E45F4A"/>
    <w:rsid w:val="00E61C18"/>
    <w:rsid w:val="00E61F01"/>
    <w:rsid w:val="00EC4F20"/>
    <w:rsid w:val="00ED1B68"/>
    <w:rsid w:val="00ED3E40"/>
    <w:rsid w:val="00F10F90"/>
    <w:rsid w:val="00F314F8"/>
    <w:rsid w:val="00F35CFF"/>
    <w:rsid w:val="00F60E75"/>
    <w:rsid w:val="00F87475"/>
    <w:rsid w:val="00FC45EB"/>
    <w:rsid w:val="00FD29EE"/>
    <w:rsid w:val="00FD52FB"/>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6BC8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C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5</Pages>
  <Words>1189</Words>
  <Characters>6779</Characters>
  <Application>Microsoft Macintosh Word</Application>
  <DocSecurity>0</DocSecurity>
  <Lines>56</Lines>
  <Paragraphs>15</Paragraphs>
  <ScaleCrop>false</ScaleCrop>
  <Company>MD</Company>
  <LinksUpToDate>false</LinksUpToDate>
  <CharactersWithSpaces>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138</cp:revision>
  <dcterms:created xsi:type="dcterms:W3CDTF">2013-11-25T13:33:00Z</dcterms:created>
  <dcterms:modified xsi:type="dcterms:W3CDTF">2013-11-25T15:46:00Z</dcterms:modified>
</cp:coreProperties>
</file>