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Distinguish between </w:t>
      </w:r>
      <w:proofErr w:type="spellStart"/>
      <w:r w:rsidRPr="00F8313D">
        <w:rPr>
          <w:rStyle w:val="Strong"/>
          <w:color w:val="333333"/>
          <w:sz w:val="22"/>
          <w:szCs w:val="22"/>
        </w:rPr>
        <w:t>integrins</w:t>
      </w:r>
      <w:proofErr w:type="spellEnd"/>
      <w:r w:rsidRPr="00F8313D">
        <w:rPr>
          <w:rStyle w:val="Strong"/>
          <w:color w:val="333333"/>
          <w:sz w:val="22"/>
          <w:szCs w:val="22"/>
        </w:rPr>
        <w:t xml:space="preserve"> and </w:t>
      </w:r>
      <w:proofErr w:type="spellStart"/>
      <w:r w:rsidRPr="00F8313D">
        <w:rPr>
          <w:rStyle w:val="Strong"/>
          <w:color w:val="333333"/>
          <w:sz w:val="22"/>
          <w:szCs w:val="22"/>
        </w:rPr>
        <w:t>cadherins</w:t>
      </w:r>
      <w:proofErr w:type="spellEnd"/>
      <w:r w:rsidRPr="00F8313D">
        <w:rPr>
          <w:rStyle w:val="Strong"/>
          <w:color w:val="333333"/>
          <w:sz w:val="22"/>
          <w:szCs w:val="22"/>
        </w:rPr>
        <w: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w:t>
      </w:r>
      <w:proofErr w:type="spellStart"/>
      <w:r w:rsidRPr="00F8313D">
        <w:rPr>
          <w:color w:val="333333"/>
          <w:sz w:val="22"/>
          <w:szCs w:val="22"/>
        </w:rPr>
        <w:t>Integrins</w:t>
      </w:r>
      <w:proofErr w:type="spellEnd"/>
      <w:r w:rsidRPr="00F8313D">
        <w:rPr>
          <w:color w:val="333333"/>
          <w:sz w:val="22"/>
          <w:szCs w:val="22"/>
        </w:rPr>
        <w:t xml:space="preserve"> are integral </w:t>
      </w:r>
      <w:proofErr w:type="spellStart"/>
      <w:r w:rsidRPr="00F8313D">
        <w:rPr>
          <w:color w:val="333333"/>
          <w:sz w:val="22"/>
          <w:szCs w:val="22"/>
        </w:rPr>
        <w:t>transmembrane</w:t>
      </w:r>
      <w:proofErr w:type="spellEnd"/>
      <w:r w:rsidRPr="00F8313D">
        <w:rPr>
          <w:color w:val="333333"/>
          <w:sz w:val="22"/>
          <w:szCs w:val="22"/>
        </w:rPr>
        <w:t xml:space="preserve"> proteins that bind </w:t>
      </w:r>
      <w:proofErr w:type="spellStart"/>
      <w:r w:rsidRPr="00F8313D">
        <w:rPr>
          <w:color w:val="333333"/>
          <w:sz w:val="22"/>
          <w:szCs w:val="22"/>
        </w:rPr>
        <w:t>fibronectins</w:t>
      </w:r>
      <w:proofErr w:type="spellEnd"/>
      <w:r w:rsidRPr="00F8313D">
        <w:rPr>
          <w:color w:val="333333"/>
          <w:sz w:val="22"/>
          <w:szCs w:val="22"/>
        </w:rPr>
        <w:t xml:space="preserve"> (and hence the extracellular matrix) on the extracellular side of the membrane, and bind via linking proteins to the cytoskeleton on the intracellular side of the membrane, i.e. they link the cell to the extracellular matrix. - Like </w:t>
      </w:r>
      <w:proofErr w:type="spellStart"/>
      <w:r w:rsidRPr="00F8313D">
        <w:rPr>
          <w:color w:val="333333"/>
          <w:sz w:val="22"/>
          <w:szCs w:val="22"/>
        </w:rPr>
        <w:t>integrins</w:t>
      </w:r>
      <w:proofErr w:type="spellEnd"/>
      <w:r w:rsidRPr="00F8313D">
        <w:rPr>
          <w:color w:val="333333"/>
          <w:sz w:val="22"/>
          <w:szCs w:val="22"/>
        </w:rPr>
        <w:t xml:space="preserve">, </w:t>
      </w:r>
      <w:proofErr w:type="spellStart"/>
      <w:r w:rsidRPr="00F8313D">
        <w:rPr>
          <w:color w:val="333333"/>
          <w:sz w:val="22"/>
          <w:szCs w:val="22"/>
        </w:rPr>
        <w:t>cadherins</w:t>
      </w:r>
      <w:proofErr w:type="spellEnd"/>
      <w:r w:rsidRPr="00F8313D">
        <w:rPr>
          <w:color w:val="333333"/>
          <w:sz w:val="22"/>
          <w:szCs w:val="22"/>
        </w:rPr>
        <w:t xml:space="preserve"> are integral </w:t>
      </w:r>
      <w:proofErr w:type="spellStart"/>
      <w:r w:rsidRPr="00F8313D">
        <w:rPr>
          <w:color w:val="333333"/>
          <w:sz w:val="22"/>
          <w:szCs w:val="22"/>
        </w:rPr>
        <w:t>transmembrane</w:t>
      </w:r>
      <w:proofErr w:type="spellEnd"/>
      <w:r w:rsidRPr="00F8313D">
        <w:rPr>
          <w:color w:val="333333"/>
          <w:sz w:val="22"/>
          <w:szCs w:val="22"/>
        </w:rPr>
        <w:t xml:space="preserve"> proteins that bind via linking proteins to the cytoskeleton on the intracellular side of the membrane. </w:t>
      </w:r>
      <w:proofErr w:type="spellStart"/>
      <w:r w:rsidRPr="00F8313D">
        <w:rPr>
          <w:color w:val="333333"/>
          <w:sz w:val="22"/>
          <w:szCs w:val="22"/>
        </w:rPr>
        <w:t>Extracellularly</w:t>
      </w:r>
      <w:proofErr w:type="spellEnd"/>
      <w:r w:rsidRPr="00F8313D">
        <w:rPr>
          <w:color w:val="333333"/>
          <w:sz w:val="22"/>
          <w:szCs w:val="22"/>
        </w:rPr>
        <w:t xml:space="preserve">, they recognize and bind to other </w:t>
      </w:r>
      <w:proofErr w:type="spellStart"/>
      <w:r w:rsidRPr="00F8313D">
        <w:rPr>
          <w:color w:val="333333"/>
          <w:sz w:val="22"/>
          <w:szCs w:val="22"/>
        </w:rPr>
        <w:t>cadherins</w:t>
      </w:r>
      <w:proofErr w:type="spellEnd"/>
      <w:r w:rsidRPr="00F8313D">
        <w:rPr>
          <w:color w:val="333333"/>
          <w:sz w:val="22"/>
          <w:szCs w:val="22"/>
        </w:rPr>
        <w:t xml:space="preserve"> to allow anchoring junctions to form, i.e. they link cells together.</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Distinguish between cyclic AMP and ATP.</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ATP is the adenosine nucleoside with three phosphate groups attached that is used by cells for energy transfer. - </w:t>
      </w:r>
      <w:proofErr w:type="spellStart"/>
      <w:proofErr w:type="gramStart"/>
      <w:r w:rsidRPr="00F8313D">
        <w:rPr>
          <w:color w:val="333333"/>
          <w:sz w:val="22"/>
          <w:szCs w:val="22"/>
        </w:rPr>
        <w:t>cAMP</w:t>
      </w:r>
      <w:proofErr w:type="spellEnd"/>
      <w:proofErr w:type="gramEnd"/>
      <w:r w:rsidRPr="00F8313D">
        <w:rPr>
          <w:color w:val="333333"/>
          <w:sz w:val="22"/>
          <w:szCs w:val="22"/>
        </w:rPr>
        <w:t xml:space="preserve"> is synthesized from ATP by the membrane enzyme </w:t>
      </w:r>
      <w:proofErr w:type="spellStart"/>
      <w:r w:rsidRPr="00F8313D">
        <w:rPr>
          <w:color w:val="333333"/>
          <w:sz w:val="22"/>
          <w:szCs w:val="22"/>
        </w:rPr>
        <w:t>adenylyl</w:t>
      </w:r>
      <w:proofErr w:type="spellEnd"/>
      <w:r w:rsidRPr="00F8313D">
        <w:rPr>
          <w:color w:val="333333"/>
          <w:sz w:val="22"/>
          <w:szCs w:val="22"/>
        </w:rPr>
        <w:t xml:space="preserve"> </w:t>
      </w:r>
      <w:proofErr w:type="spellStart"/>
      <w:r w:rsidRPr="00F8313D">
        <w:rPr>
          <w:color w:val="333333"/>
          <w:sz w:val="22"/>
          <w:szCs w:val="22"/>
        </w:rPr>
        <w:t>cyclase</w:t>
      </w:r>
      <w:proofErr w:type="spellEnd"/>
      <w:r w:rsidRPr="00F8313D">
        <w:rPr>
          <w:color w:val="333333"/>
          <w:sz w:val="22"/>
          <w:szCs w:val="22"/>
        </w:rPr>
        <w:t xml:space="preserve">. It is a second messenger used in G protein-coupled receptor </w:t>
      </w:r>
      <w:proofErr w:type="spellStart"/>
      <w:r w:rsidRPr="00F8313D">
        <w:rPr>
          <w:color w:val="333333"/>
          <w:sz w:val="22"/>
          <w:szCs w:val="22"/>
        </w:rPr>
        <w:t>signalling</w:t>
      </w:r>
      <w:proofErr w:type="spellEnd"/>
      <w:r w:rsidRPr="00F8313D">
        <w:rPr>
          <w:color w:val="333333"/>
          <w:sz w:val="22"/>
          <w:szCs w:val="22"/>
        </w:rPr>
        <w:t xml:space="preserve"> pathways.</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What is </w:t>
      </w:r>
      <w:proofErr w:type="spellStart"/>
      <w:r w:rsidRPr="00F8313D">
        <w:rPr>
          <w:rStyle w:val="Strong"/>
          <w:color w:val="333333"/>
          <w:sz w:val="22"/>
          <w:szCs w:val="22"/>
        </w:rPr>
        <w:t>homeoviscous</w:t>
      </w:r>
      <w:proofErr w:type="spellEnd"/>
      <w:r w:rsidRPr="00F8313D">
        <w:rPr>
          <w:rStyle w:val="Strong"/>
          <w:color w:val="333333"/>
          <w:sz w:val="22"/>
          <w:szCs w:val="22"/>
        </w:rPr>
        <w:t xml:space="preserve"> adaptation and why is it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w:t>
      </w:r>
      <w:proofErr w:type="spellStart"/>
      <w:r w:rsidRPr="00F8313D">
        <w:rPr>
          <w:color w:val="333333"/>
          <w:sz w:val="22"/>
          <w:szCs w:val="22"/>
        </w:rPr>
        <w:t>Homeoviscous</w:t>
      </w:r>
      <w:proofErr w:type="spellEnd"/>
      <w:r w:rsidRPr="00F8313D">
        <w:rPr>
          <w:color w:val="333333"/>
          <w:sz w:val="22"/>
          <w:szCs w:val="22"/>
        </w:rPr>
        <w:t xml:space="preserve"> adaptation refers to the adjustment of membrane </w:t>
      </w:r>
      <w:proofErr w:type="spellStart"/>
      <w:r w:rsidRPr="00F8313D">
        <w:rPr>
          <w:color w:val="333333"/>
          <w:sz w:val="22"/>
          <w:szCs w:val="22"/>
        </w:rPr>
        <w:t>phospholipid</w:t>
      </w:r>
      <w:proofErr w:type="spellEnd"/>
      <w:r w:rsidRPr="00F8313D">
        <w:rPr>
          <w:color w:val="333333"/>
          <w:sz w:val="22"/>
          <w:szCs w:val="22"/>
        </w:rPr>
        <w:t xml:space="preserve"> composition by an organism so as to maintain constant membrane fluidity in the face of changes in environmental temperature. - It is significant in accounting for how organisms maintain membrane fluidity as temperature changes, and in accounting for the changes in membrane </w:t>
      </w:r>
      <w:proofErr w:type="spellStart"/>
      <w:r w:rsidRPr="00F8313D">
        <w:rPr>
          <w:color w:val="333333"/>
          <w:sz w:val="22"/>
          <w:szCs w:val="22"/>
        </w:rPr>
        <w:t>phospholipid</w:t>
      </w:r>
      <w:proofErr w:type="spellEnd"/>
      <w:r w:rsidRPr="00F8313D">
        <w:rPr>
          <w:color w:val="333333"/>
          <w:sz w:val="22"/>
          <w:szCs w:val="22"/>
        </w:rPr>
        <w:t xml:space="preserve"> composition that occur with changes in temperature.</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What is the </w:t>
      </w:r>
      <w:proofErr w:type="spellStart"/>
      <w:r w:rsidRPr="00F8313D">
        <w:rPr>
          <w:rStyle w:val="Strong"/>
          <w:color w:val="333333"/>
          <w:sz w:val="22"/>
          <w:szCs w:val="22"/>
        </w:rPr>
        <w:t>endosymbiont</w:t>
      </w:r>
      <w:proofErr w:type="spellEnd"/>
      <w:r w:rsidRPr="00F8313D">
        <w:rPr>
          <w:rStyle w:val="Strong"/>
          <w:color w:val="333333"/>
          <w:sz w:val="22"/>
          <w:szCs w:val="22"/>
        </w:rPr>
        <w:t xml:space="preserve"> theory and why is it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The </w:t>
      </w:r>
      <w:proofErr w:type="spellStart"/>
      <w:r w:rsidRPr="00F8313D">
        <w:rPr>
          <w:color w:val="333333"/>
          <w:sz w:val="22"/>
          <w:szCs w:val="22"/>
        </w:rPr>
        <w:t>endosymbiont</w:t>
      </w:r>
      <w:proofErr w:type="spellEnd"/>
      <w:r w:rsidRPr="00F8313D">
        <w:rPr>
          <w:color w:val="333333"/>
          <w:sz w:val="22"/>
          <w:szCs w:val="22"/>
        </w:rPr>
        <w:t xml:space="preserve"> theory suggests that mitochondria and chloroplasts originated as aerobic bacteria and </w:t>
      </w:r>
      <w:proofErr w:type="spellStart"/>
      <w:r w:rsidRPr="00F8313D">
        <w:rPr>
          <w:color w:val="333333"/>
          <w:sz w:val="22"/>
          <w:szCs w:val="22"/>
        </w:rPr>
        <w:t>cyanobacteria</w:t>
      </w:r>
      <w:proofErr w:type="spellEnd"/>
      <w:r w:rsidRPr="00F8313D">
        <w:rPr>
          <w:color w:val="333333"/>
          <w:sz w:val="22"/>
          <w:szCs w:val="22"/>
        </w:rPr>
        <w:t xml:space="preserve"> that were engulfed by a larger prokaryotic host cell and formed a stable, symbiotic relationship with the host cell. - It is significant in providing an explanation for the origin of mitochondria and chloroplasts that accounts for the many similarities between mitochondria/chloroplasts and bacteria.</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Contrast and compare the basic structure of prokaryotic and eukaryotic cells, using your analysis to explain why prokaryotic cells are typically 10 times smaller than eukaryotic cells in their largest linear dimension.</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6 marks - Prokaryotic cells lack membrane-bound organelles, whereas eukaryotic cells may include a number of different membrane-bound organelles such as mitochondria, chloroplasts, Golgi complex, ER, vesicles or vacuoles. (1) - The presence of membrane-bound organelles in eukaryotic cells compartmentalizes the cytoplasm. This reduces the number of molecules that are required to achieve the adequate concentration for biochemical reactions to occur. (1) - The cell may not be able to synthesize sufficient molecules to achieve the adequate concentration for biochemical reactions to occur as cell size increases. The presence of membrane-bound organelles in eukaryotic cells allows them to overcome this limitation, which exists in prokaryotic cells. (1) - Prokaryotic cells lack a cytoskeleton, whereas eukaryotic cells may include microfilaments, microtubules and intermediate filaments. (1) - The presence of microtubules and microfilaments in eukaryotic cells, together with the existence of motor proteins, allows molecules, vesicles and organelles to be moved around the cell rather than relying on diffusion. (1) - Diffusion over long distances may not be sufficiently rapid to keep up with the requirements of the cell. The presence of </w:t>
      </w:r>
      <w:proofErr w:type="spellStart"/>
      <w:r w:rsidRPr="00F8313D">
        <w:rPr>
          <w:color w:val="333333"/>
          <w:sz w:val="22"/>
          <w:szCs w:val="22"/>
        </w:rPr>
        <w:t>cytoskeletal</w:t>
      </w:r>
      <w:proofErr w:type="spellEnd"/>
      <w:r w:rsidRPr="00F8313D">
        <w:rPr>
          <w:color w:val="333333"/>
          <w:sz w:val="22"/>
          <w:szCs w:val="22"/>
        </w:rPr>
        <w:t xml:space="preserve"> transport systems in eukaryotic cells allows them to overcome this limitation, which exists in prokaryotic cells. (1) - Eukaryotic cells possess a membrane-bound nucleus in which the genetic material (DNA) is organized into discrete chromosomes together with protein. By contrast, although prokaryotic cells also possess genetic material that is DNA, it is organized into a single, circular chromosome that lacks protein and constitutes the </w:t>
      </w:r>
      <w:proofErr w:type="spellStart"/>
      <w:r w:rsidRPr="00F8313D">
        <w:rPr>
          <w:color w:val="333333"/>
          <w:sz w:val="22"/>
          <w:szCs w:val="22"/>
        </w:rPr>
        <w:t>nucleoid</w:t>
      </w:r>
      <w:proofErr w:type="spellEnd"/>
      <w:r w:rsidRPr="00F8313D">
        <w:rPr>
          <w:color w:val="333333"/>
          <w:sz w:val="22"/>
          <w:szCs w:val="22"/>
        </w:rPr>
        <w:t xml:space="preserve">, a region of the cell that is not bounded by a membrane. (1) - Both prokaryotic and eukaryotic cells possess </w:t>
      </w:r>
      <w:proofErr w:type="spellStart"/>
      <w:r w:rsidRPr="00F8313D">
        <w:rPr>
          <w:color w:val="333333"/>
          <w:sz w:val="22"/>
          <w:szCs w:val="22"/>
        </w:rPr>
        <w:t>ribosomes</w:t>
      </w:r>
      <w:proofErr w:type="spellEnd"/>
      <w:r w:rsidRPr="00F8313D">
        <w:rPr>
          <w:color w:val="333333"/>
          <w:sz w:val="22"/>
          <w:szCs w:val="22"/>
        </w:rPr>
        <w:t xml:space="preserve"> for protein synthesis; those of prokaryotic cells are smaller and simpler than those of eukaryotic cells. OR Both prokaryotic and eukaryotic cells may possess a cell wall; the composition of the cell wall differs. (1) (Note - total marks to a maximum of 6)</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lastRenderedPageBreak/>
        <w:t>Contrast and compare the structure and function of keratin and collagen.</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4 marks - Both keratin and collagen are fibrous proteins (although keratin does have globular domains at each end of the fibrous alpha-helix region) that are synthesized by animal cells and play structural roles. (1) - Whereas keratin is found in intermediate filaments (and so is an intracellular protein), collagen forms into collagen </w:t>
      </w:r>
      <w:proofErr w:type="spellStart"/>
      <w:r w:rsidRPr="00F8313D">
        <w:rPr>
          <w:color w:val="333333"/>
          <w:sz w:val="22"/>
          <w:szCs w:val="22"/>
        </w:rPr>
        <w:t>microfibrils</w:t>
      </w:r>
      <w:proofErr w:type="spellEnd"/>
      <w:r w:rsidRPr="00F8313D">
        <w:rPr>
          <w:color w:val="333333"/>
          <w:sz w:val="22"/>
          <w:szCs w:val="22"/>
        </w:rPr>
        <w:t xml:space="preserve"> in the extracellular matrix. (1) - The building block of intermediate filaments is a </w:t>
      </w:r>
      <w:proofErr w:type="spellStart"/>
      <w:r w:rsidRPr="00F8313D">
        <w:rPr>
          <w:color w:val="333333"/>
          <w:sz w:val="22"/>
          <w:szCs w:val="22"/>
        </w:rPr>
        <w:t>protofilament</w:t>
      </w:r>
      <w:proofErr w:type="spellEnd"/>
      <w:r w:rsidRPr="00F8313D">
        <w:rPr>
          <w:color w:val="333333"/>
          <w:sz w:val="22"/>
          <w:szCs w:val="22"/>
        </w:rPr>
        <w:t xml:space="preserve"> consisting of two keratin coiled-coil </w:t>
      </w:r>
      <w:proofErr w:type="spellStart"/>
      <w:r w:rsidRPr="00F8313D">
        <w:rPr>
          <w:color w:val="333333"/>
          <w:sz w:val="22"/>
          <w:szCs w:val="22"/>
        </w:rPr>
        <w:t>dimers</w:t>
      </w:r>
      <w:proofErr w:type="spellEnd"/>
      <w:r w:rsidRPr="00F8313D">
        <w:rPr>
          <w:color w:val="333333"/>
          <w:sz w:val="22"/>
          <w:szCs w:val="22"/>
        </w:rPr>
        <w:t xml:space="preserve"> (i.e. a tetramer) (1). By contrast, the building block of collagen </w:t>
      </w:r>
      <w:proofErr w:type="spellStart"/>
      <w:r w:rsidRPr="00F8313D">
        <w:rPr>
          <w:color w:val="333333"/>
          <w:sz w:val="22"/>
          <w:szCs w:val="22"/>
        </w:rPr>
        <w:t>microfibrils</w:t>
      </w:r>
      <w:proofErr w:type="spellEnd"/>
      <w:r w:rsidRPr="00F8313D">
        <w:rPr>
          <w:color w:val="333333"/>
          <w:sz w:val="22"/>
          <w:szCs w:val="22"/>
        </w:rPr>
        <w:t xml:space="preserve"> is a triple helix of collagen proteins (a </w:t>
      </w:r>
      <w:proofErr w:type="spellStart"/>
      <w:r w:rsidRPr="00F8313D">
        <w:rPr>
          <w:color w:val="333333"/>
          <w:sz w:val="22"/>
          <w:szCs w:val="22"/>
        </w:rPr>
        <w:t>trimer</w:t>
      </w:r>
      <w:proofErr w:type="spellEnd"/>
      <w:r w:rsidRPr="00F8313D">
        <w:rPr>
          <w:color w:val="333333"/>
          <w:sz w:val="22"/>
          <w:szCs w:val="22"/>
        </w:rPr>
        <w:t>). (1)</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You hypothesize that the growth of the axon of a neuron during development relies on the cytoskeleton. Design an experiment to test this hypothesis, briefly describing the experimental approach that would be taken, the rationale for this experimental approach, and the expected results.</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3 marks - To determine whether the growth of the axon of a neuron during development relies on the cytoskeleton, one could inhibit microfilament polymerization using </w:t>
      </w:r>
      <w:proofErr w:type="spellStart"/>
      <w:r w:rsidRPr="00F8313D">
        <w:rPr>
          <w:color w:val="333333"/>
          <w:sz w:val="22"/>
          <w:szCs w:val="22"/>
        </w:rPr>
        <w:t>cytochalasin</w:t>
      </w:r>
      <w:proofErr w:type="spellEnd"/>
      <w:r w:rsidRPr="00F8313D">
        <w:rPr>
          <w:color w:val="333333"/>
          <w:sz w:val="22"/>
          <w:szCs w:val="22"/>
        </w:rPr>
        <w:t xml:space="preserve"> OR one could stabilize microfilaments using </w:t>
      </w:r>
      <w:proofErr w:type="spellStart"/>
      <w:r w:rsidRPr="00F8313D">
        <w:rPr>
          <w:color w:val="333333"/>
          <w:sz w:val="22"/>
          <w:szCs w:val="22"/>
        </w:rPr>
        <w:t>phalloidin</w:t>
      </w:r>
      <w:proofErr w:type="spellEnd"/>
      <w:r w:rsidRPr="00F8313D">
        <w:rPr>
          <w:color w:val="333333"/>
          <w:sz w:val="22"/>
          <w:szCs w:val="22"/>
        </w:rPr>
        <w:t xml:space="preserve">. (1) - The rationale for this approach is that growth of the axon would rely on microfilament polymerization to create a </w:t>
      </w:r>
      <w:proofErr w:type="spellStart"/>
      <w:r w:rsidRPr="00F8313D">
        <w:rPr>
          <w:color w:val="333333"/>
          <w:sz w:val="22"/>
          <w:szCs w:val="22"/>
        </w:rPr>
        <w:t>cytoplasmic</w:t>
      </w:r>
      <w:proofErr w:type="spellEnd"/>
      <w:r w:rsidRPr="00F8313D">
        <w:rPr>
          <w:color w:val="333333"/>
          <w:sz w:val="22"/>
          <w:szCs w:val="22"/>
        </w:rPr>
        <w:t xml:space="preserve"> extension (a </w:t>
      </w:r>
      <w:proofErr w:type="spellStart"/>
      <w:r w:rsidRPr="00F8313D">
        <w:rPr>
          <w:color w:val="333333"/>
          <w:sz w:val="22"/>
          <w:szCs w:val="22"/>
        </w:rPr>
        <w:t>lamellipodium</w:t>
      </w:r>
      <w:proofErr w:type="spellEnd"/>
      <w:r w:rsidRPr="00F8313D">
        <w:rPr>
          <w:color w:val="333333"/>
          <w:sz w:val="22"/>
          <w:szCs w:val="22"/>
        </w:rPr>
        <w:t xml:space="preserve"> or </w:t>
      </w:r>
      <w:proofErr w:type="spellStart"/>
      <w:r w:rsidRPr="00F8313D">
        <w:rPr>
          <w:color w:val="333333"/>
          <w:sz w:val="22"/>
          <w:szCs w:val="22"/>
        </w:rPr>
        <w:t>filapodium</w:t>
      </w:r>
      <w:proofErr w:type="spellEnd"/>
      <w:r w:rsidRPr="00F8313D">
        <w:rPr>
          <w:color w:val="333333"/>
          <w:sz w:val="22"/>
          <w:szCs w:val="22"/>
        </w:rPr>
        <w:t>) in the direction the axon is to grow. In this mechanism, addition of ATP-G-</w:t>
      </w:r>
      <w:proofErr w:type="spellStart"/>
      <w:r w:rsidRPr="00F8313D">
        <w:rPr>
          <w:color w:val="333333"/>
          <w:sz w:val="22"/>
          <w:szCs w:val="22"/>
        </w:rPr>
        <w:t>actin</w:t>
      </w:r>
      <w:proofErr w:type="spellEnd"/>
      <w:r w:rsidRPr="00F8313D">
        <w:rPr>
          <w:color w:val="333333"/>
          <w:sz w:val="22"/>
          <w:szCs w:val="22"/>
        </w:rPr>
        <w:t xml:space="preserve"> monomers to the plus end of a microfilament lengthens the microfilament, creating a </w:t>
      </w:r>
      <w:proofErr w:type="spellStart"/>
      <w:r w:rsidRPr="00F8313D">
        <w:rPr>
          <w:color w:val="333333"/>
          <w:sz w:val="22"/>
          <w:szCs w:val="22"/>
        </w:rPr>
        <w:t>cytoplasmic</w:t>
      </w:r>
      <w:proofErr w:type="spellEnd"/>
      <w:r w:rsidRPr="00F8313D">
        <w:rPr>
          <w:color w:val="333333"/>
          <w:sz w:val="22"/>
          <w:szCs w:val="22"/>
        </w:rPr>
        <w:t xml:space="preserve"> extension. At the same time, ADP-G-</w:t>
      </w:r>
      <w:proofErr w:type="spellStart"/>
      <w:r w:rsidRPr="00F8313D">
        <w:rPr>
          <w:color w:val="333333"/>
          <w:sz w:val="22"/>
          <w:szCs w:val="22"/>
        </w:rPr>
        <w:t>actin</w:t>
      </w:r>
      <w:proofErr w:type="spellEnd"/>
      <w:r w:rsidRPr="00F8313D">
        <w:rPr>
          <w:color w:val="333333"/>
          <w:sz w:val="22"/>
          <w:szCs w:val="22"/>
        </w:rPr>
        <w:t xml:space="preserve"> monomers dissociate from the minus end of the microfilament and can be recycled to the plus end to maintain the growth/extension of the cytoplasm. (1) - Thus, we would predict that if axon growth relies on microfilament polymerization, axon growth would be inhibited by inhibiting the dynamic activity of microfilaments. This could be done by inhibiting microfilament polymerization with </w:t>
      </w:r>
      <w:proofErr w:type="spellStart"/>
      <w:r w:rsidRPr="00F8313D">
        <w:rPr>
          <w:color w:val="333333"/>
          <w:sz w:val="22"/>
          <w:szCs w:val="22"/>
        </w:rPr>
        <w:t>cytochalasin</w:t>
      </w:r>
      <w:proofErr w:type="spellEnd"/>
      <w:r w:rsidRPr="00F8313D">
        <w:rPr>
          <w:color w:val="333333"/>
          <w:sz w:val="22"/>
          <w:szCs w:val="22"/>
        </w:rPr>
        <w:t xml:space="preserve">. (1) OR </w:t>
      </w:r>
      <w:proofErr w:type="gramStart"/>
      <w:r w:rsidRPr="00F8313D">
        <w:rPr>
          <w:color w:val="333333"/>
          <w:sz w:val="22"/>
          <w:szCs w:val="22"/>
        </w:rPr>
        <w:t>This</w:t>
      </w:r>
      <w:proofErr w:type="gramEnd"/>
      <w:r w:rsidRPr="00F8313D">
        <w:rPr>
          <w:color w:val="333333"/>
          <w:sz w:val="22"/>
          <w:szCs w:val="22"/>
        </w:rPr>
        <w:t xml:space="preserve"> could be done by stabilizing microfilament arrays with </w:t>
      </w:r>
      <w:proofErr w:type="spellStart"/>
      <w:r w:rsidRPr="00F8313D">
        <w:rPr>
          <w:color w:val="333333"/>
          <w:sz w:val="22"/>
          <w:szCs w:val="22"/>
        </w:rPr>
        <w:t>phalloidin</w:t>
      </w:r>
      <w:proofErr w:type="spellEnd"/>
      <w:r w:rsidRPr="00F8313D">
        <w:rPr>
          <w:color w:val="333333"/>
          <w:sz w:val="22"/>
          <w:szCs w:val="22"/>
        </w:rPr>
        <w:t>. (1)</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Distinguish between a covalent bond and a non-covalent interaction</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 In a covalent bond, a pair of electrons is shared between two atoms. - Non-covalent interactions do not involve the sharing of electrons. These are weaker interactions than covalent bonds. They are based on the attraction of an electronegative atom for a hydrogen atom (hydrogen bond), transient attraction of dipoles of opposite charge (van </w:t>
      </w:r>
      <w:proofErr w:type="spellStart"/>
      <w:r w:rsidRPr="00F8313D">
        <w:rPr>
          <w:color w:val="333333"/>
          <w:sz w:val="22"/>
          <w:szCs w:val="22"/>
        </w:rPr>
        <w:t>der</w:t>
      </w:r>
      <w:proofErr w:type="spellEnd"/>
      <w:r w:rsidRPr="00F8313D">
        <w:rPr>
          <w:color w:val="333333"/>
          <w:sz w:val="22"/>
          <w:szCs w:val="22"/>
        </w:rPr>
        <w:t xml:space="preserve"> Waals interaction), the attraction of ions of opposite charge (ionic bond) or the tendency of hydrophobic molecules to be excluded by water (hydrophobic interaction)</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Distinguish between </w:t>
      </w:r>
      <w:proofErr w:type="spellStart"/>
      <w:r w:rsidRPr="00F8313D">
        <w:rPr>
          <w:rStyle w:val="Strong"/>
          <w:color w:val="333333"/>
          <w:sz w:val="22"/>
          <w:szCs w:val="22"/>
        </w:rPr>
        <w:t>microvilli</w:t>
      </w:r>
      <w:proofErr w:type="spellEnd"/>
      <w:r w:rsidRPr="00F8313D">
        <w:rPr>
          <w:rStyle w:val="Strong"/>
          <w:color w:val="333333"/>
          <w:sz w:val="22"/>
          <w:szCs w:val="22"/>
        </w:rPr>
        <w:t xml:space="preserve"> and cilia</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w:t>
      </w:r>
      <w:proofErr w:type="spellStart"/>
      <w:r w:rsidRPr="00F8313D">
        <w:rPr>
          <w:color w:val="333333"/>
          <w:sz w:val="22"/>
          <w:szCs w:val="22"/>
        </w:rPr>
        <w:t>Microvilli</w:t>
      </w:r>
      <w:proofErr w:type="spellEnd"/>
      <w:r w:rsidRPr="00F8313D">
        <w:rPr>
          <w:color w:val="333333"/>
          <w:sz w:val="22"/>
          <w:szCs w:val="22"/>
        </w:rPr>
        <w:t xml:space="preserve"> are protrusions of the cell membrane supported by microfilaments that increase the surface area of the cell, usually for transport proteins. - Cilia are protrusions of the cell membrane supported by </w:t>
      </w:r>
      <w:proofErr w:type="spellStart"/>
      <w:r w:rsidRPr="00F8313D">
        <w:rPr>
          <w:color w:val="333333"/>
          <w:sz w:val="22"/>
          <w:szCs w:val="22"/>
        </w:rPr>
        <w:t>axonemal</w:t>
      </w:r>
      <w:proofErr w:type="spellEnd"/>
      <w:r w:rsidRPr="00F8313D">
        <w:rPr>
          <w:color w:val="333333"/>
          <w:sz w:val="22"/>
          <w:szCs w:val="22"/>
        </w:rPr>
        <w:t xml:space="preserve"> microtubules (i.e. a 9+2 arrangement of microtubules). Cilia power cell movement or the movement of fluid over cells, with movement of the cilia relying upon the activity of the motor protein </w:t>
      </w:r>
      <w:proofErr w:type="spellStart"/>
      <w:r w:rsidRPr="00F8313D">
        <w:rPr>
          <w:color w:val="333333"/>
          <w:sz w:val="22"/>
          <w:szCs w:val="22"/>
        </w:rPr>
        <w:t>axonemal</w:t>
      </w:r>
      <w:proofErr w:type="spellEnd"/>
      <w:r w:rsidRPr="00F8313D">
        <w:rPr>
          <w:color w:val="333333"/>
          <w:sz w:val="22"/>
          <w:szCs w:val="22"/>
        </w:rPr>
        <w:t xml:space="preserve"> </w:t>
      </w:r>
      <w:proofErr w:type="spellStart"/>
      <w:r w:rsidRPr="00F8313D">
        <w:rPr>
          <w:color w:val="333333"/>
          <w:sz w:val="22"/>
          <w:szCs w:val="22"/>
        </w:rPr>
        <w:t>dynein</w:t>
      </w:r>
      <w:proofErr w:type="spellEnd"/>
      <w:r w:rsidRPr="00F8313D">
        <w:rPr>
          <w:color w:val="333333"/>
          <w:sz w:val="22"/>
          <w:szCs w:val="22"/>
        </w:rPr>
        <w: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What is a G protein and why is it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A G protein is a </w:t>
      </w:r>
      <w:proofErr w:type="spellStart"/>
      <w:r w:rsidRPr="00F8313D">
        <w:rPr>
          <w:color w:val="333333"/>
          <w:sz w:val="22"/>
          <w:szCs w:val="22"/>
        </w:rPr>
        <w:t>heterotrimeric</w:t>
      </w:r>
      <w:proofErr w:type="spellEnd"/>
      <w:r w:rsidRPr="00F8313D">
        <w:rPr>
          <w:color w:val="333333"/>
          <w:sz w:val="22"/>
          <w:szCs w:val="22"/>
        </w:rPr>
        <w:t xml:space="preserve"> protein that can bind and hydrolyze GTP. When activated by its associated G protein-coupled receptor, the G protein binds GTP and is activated. It splits into two units each of which can activate cellular </w:t>
      </w:r>
      <w:proofErr w:type="spellStart"/>
      <w:r w:rsidRPr="00F8313D">
        <w:rPr>
          <w:color w:val="333333"/>
          <w:sz w:val="22"/>
          <w:szCs w:val="22"/>
        </w:rPr>
        <w:t>signalling</w:t>
      </w:r>
      <w:proofErr w:type="spellEnd"/>
      <w:r w:rsidRPr="00F8313D">
        <w:rPr>
          <w:color w:val="333333"/>
          <w:sz w:val="22"/>
          <w:szCs w:val="22"/>
        </w:rPr>
        <w:t xml:space="preserve"> pathways. The G protein is inactivated when GTP is hydrolyzed to GDP. - It is significant because it functions as a molecular switch in G protein-coupled receptor </w:t>
      </w:r>
      <w:proofErr w:type="spellStart"/>
      <w:r w:rsidRPr="00F8313D">
        <w:rPr>
          <w:color w:val="333333"/>
          <w:sz w:val="22"/>
          <w:szCs w:val="22"/>
        </w:rPr>
        <w:t>signalling</w:t>
      </w:r>
      <w:proofErr w:type="spellEnd"/>
      <w:r w:rsidRPr="00F8313D">
        <w:rPr>
          <w:color w:val="333333"/>
          <w:sz w:val="22"/>
          <w:szCs w:val="22"/>
        </w:rPr>
        <w:t xml:space="preserve"> pathways, turning them on or off according to the activity of the receptor and whether GTP or GDP is bound to the G protein</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What is a gap junction and why is it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A gap junction is a communicating junction found between animal cells. 6 units of the integral </w:t>
      </w:r>
      <w:proofErr w:type="spellStart"/>
      <w:r w:rsidRPr="00F8313D">
        <w:rPr>
          <w:color w:val="333333"/>
          <w:sz w:val="22"/>
          <w:szCs w:val="22"/>
        </w:rPr>
        <w:t>transmembrane</w:t>
      </w:r>
      <w:proofErr w:type="spellEnd"/>
      <w:r w:rsidRPr="00F8313D">
        <w:rPr>
          <w:color w:val="333333"/>
          <w:sz w:val="22"/>
          <w:szCs w:val="22"/>
        </w:rPr>
        <w:t xml:space="preserve"> protein </w:t>
      </w:r>
      <w:proofErr w:type="spellStart"/>
      <w:r w:rsidRPr="00F8313D">
        <w:rPr>
          <w:color w:val="333333"/>
          <w:sz w:val="22"/>
          <w:szCs w:val="22"/>
        </w:rPr>
        <w:t>connexin</w:t>
      </w:r>
      <w:proofErr w:type="spellEnd"/>
      <w:r w:rsidRPr="00F8313D">
        <w:rPr>
          <w:color w:val="333333"/>
          <w:sz w:val="22"/>
          <w:szCs w:val="22"/>
        </w:rPr>
        <w:t xml:space="preserve"> form into a structure called a </w:t>
      </w:r>
      <w:proofErr w:type="spellStart"/>
      <w:r w:rsidRPr="00F8313D">
        <w:rPr>
          <w:color w:val="333333"/>
          <w:sz w:val="22"/>
          <w:szCs w:val="22"/>
        </w:rPr>
        <w:t>connexon</w:t>
      </w:r>
      <w:proofErr w:type="spellEnd"/>
      <w:r w:rsidRPr="00F8313D">
        <w:rPr>
          <w:color w:val="333333"/>
          <w:sz w:val="22"/>
          <w:szCs w:val="22"/>
        </w:rPr>
        <w:t xml:space="preserve">; </w:t>
      </w:r>
      <w:proofErr w:type="spellStart"/>
      <w:r w:rsidRPr="00F8313D">
        <w:rPr>
          <w:color w:val="333333"/>
          <w:sz w:val="22"/>
          <w:szCs w:val="22"/>
        </w:rPr>
        <w:t>connexons</w:t>
      </w:r>
      <w:proofErr w:type="spellEnd"/>
      <w:r w:rsidRPr="00F8313D">
        <w:rPr>
          <w:color w:val="333333"/>
          <w:sz w:val="22"/>
          <w:szCs w:val="22"/>
        </w:rPr>
        <w:t xml:space="preserve"> in adjacent cells connect to form a gap junction in which a narrow, cytoplasm-filled channel connects the two cells. - Gap junctions are significant because they allow cells to be in direct chemical and electrical communication.</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lastRenderedPageBreak/>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Explain how the structure of the plasma membrane allows it to function as a selectively permeable barrier.</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The plasma membrane consists of a fluid, </w:t>
      </w:r>
      <w:proofErr w:type="spellStart"/>
      <w:r w:rsidRPr="00F8313D">
        <w:rPr>
          <w:color w:val="333333"/>
          <w:sz w:val="22"/>
          <w:szCs w:val="22"/>
        </w:rPr>
        <w:t>phospholipid</w:t>
      </w:r>
      <w:proofErr w:type="spellEnd"/>
      <w:r w:rsidRPr="00F8313D">
        <w:rPr>
          <w:color w:val="333333"/>
          <w:sz w:val="22"/>
          <w:szCs w:val="22"/>
        </w:rPr>
        <w:t xml:space="preserve"> </w:t>
      </w:r>
      <w:proofErr w:type="spellStart"/>
      <w:r w:rsidRPr="00F8313D">
        <w:rPr>
          <w:color w:val="333333"/>
          <w:sz w:val="22"/>
          <w:szCs w:val="22"/>
        </w:rPr>
        <w:t>bilayer</w:t>
      </w:r>
      <w:proofErr w:type="spellEnd"/>
      <w:r w:rsidRPr="00F8313D">
        <w:rPr>
          <w:color w:val="333333"/>
          <w:sz w:val="22"/>
          <w:szCs w:val="22"/>
        </w:rPr>
        <w:t xml:space="preserve"> in which is found a unique complement of proteins. (1) - The </w:t>
      </w:r>
      <w:proofErr w:type="spellStart"/>
      <w:r w:rsidRPr="00F8313D">
        <w:rPr>
          <w:color w:val="333333"/>
          <w:sz w:val="22"/>
          <w:szCs w:val="22"/>
        </w:rPr>
        <w:t>phospholipid</w:t>
      </w:r>
      <w:proofErr w:type="spellEnd"/>
      <w:r w:rsidRPr="00F8313D">
        <w:rPr>
          <w:color w:val="333333"/>
          <w:sz w:val="22"/>
          <w:szCs w:val="22"/>
        </w:rPr>
        <w:t xml:space="preserve"> </w:t>
      </w:r>
      <w:proofErr w:type="spellStart"/>
      <w:r w:rsidRPr="00F8313D">
        <w:rPr>
          <w:color w:val="333333"/>
          <w:sz w:val="22"/>
          <w:szCs w:val="22"/>
        </w:rPr>
        <w:t>bilayer</w:t>
      </w:r>
      <w:proofErr w:type="spellEnd"/>
      <w:r w:rsidRPr="00F8313D">
        <w:rPr>
          <w:color w:val="333333"/>
          <w:sz w:val="22"/>
          <w:szCs w:val="22"/>
        </w:rPr>
        <w:t xml:space="preserve"> serves as a permeability barrier (1), allowing only the passage of small molecules that are hydrophobic or polar (not charged). (1) - Molecules that are not small enough to diffuse through the </w:t>
      </w:r>
      <w:proofErr w:type="spellStart"/>
      <w:r w:rsidRPr="00F8313D">
        <w:rPr>
          <w:color w:val="333333"/>
          <w:sz w:val="22"/>
          <w:szCs w:val="22"/>
        </w:rPr>
        <w:t>phospholipid</w:t>
      </w:r>
      <w:proofErr w:type="spellEnd"/>
      <w:r w:rsidRPr="00F8313D">
        <w:rPr>
          <w:color w:val="333333"/>
          <w:sz w:val="22"/>
          <w:szCs w:val="22"/>
        </w:rPr>
        <w:t xml:space="preserve"> </w:t>
      </w:r>
      <w:proofErr w:type="spellStart"/>
      <w:r w:rsidRPr="00F8313D">
        <w:rPr>
          <w:color w:val="333333"/>
          <w:sz w:val="22"/>
          <w:szCs w:val="22"/>
        </w:rPr>
        <w:t>bilayer</w:t>
      </w:r>
      <w:proofErr w:type="spellEnd"/>
      <w:r w:rsidRPr="00F8313D">
        <w:rPr>
          <w:color w:val="333333"/>
          <w:sz w:val="22"/>
          <w:szCs w:val="22"/>
        </w:rPr>
        <w:t xml:space="preserve"> or are charged can only cross the membrane with the aid of transport proteins (carriers and channels), which are very selective. (1) </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Design an experiment to determine whether activation of the urea excretion mechanism of toadfish relies on a G protein-coupled receptor signal transduction pathway involving </w:t>
      </w:r>
      <w:proofErr w:type="spellStart"/>
      <w:r w:rsidRPr="00F8313D">
        <w:rPr>
          <w:rStyle w:val="Strong"/>
          <w:color w:val="333333"/>
          <w:sz w:val="22"/>
          <w:szCs w:val="22"/>
        </w:rPr>
        <w:t>cAMP</w:t>
      </w:r>
      <w:proofErr w:type="spellEnd"/>
      <w:r w:rsidRPr="00F8313D">
        <w:rPr>
          <w:rStyle w:val="Strong"/>
          <w:color w:val="333333"/>
          <w:sz w:val="22"/>
          <w:szCs w:val="22"/>
        </w:rPr>
        <w:t>. Briefly describe the experimental approach that would be taken, the rationale for this experimental approach, and the expected results.</w:t>
      </w: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To determine whether a G protein-coupled receptor signal transduction pathway involving </w:t>
      </w:r>
      <w:proofErr w:type="spellStart"/>
      <w:r w:rsidRPr="00F8313D">
        <w:rPr>
          <w:color w:val="333333"/>
          <w:sz w:val="22"/>
          <w:szCs w:val="22"/>
        </w:rPr>
        <w:t>cAMP</w:t>
      </w:r>
      <w:proofErr w:type="spellEnd"/>
      <w:r w:rsidRPr="00F8313D">
        <w:rPr>
          <w:color w:val="333333"/>
          <w:sz w:val="22"/>
          <w:szCs w:val="22"/>
        </w:rPr>
        <w:t xml:space="preserve"> is involved in activating the urea excretion mechanism of the toadfish, one could inhibit </w:t>
      </w:r>
      <w:proofErr w:type="spellStart"/>
      <w:r w:rsidRPr="00F8313D">
        <w:rPr>
          <w:color w:val="333333"/>
          <w:sz w:val="22"/>
          <w:szCs w:val="22"/>
        </w:rPr>
        <w:t>phosphodiesterase</w:t>
      </w:r>
      <w:proofErr w:type="spellEnd"/>
      <w:r w:rsidRPr="00F8313D">
        <w:rPr>
          <w:color w:val="333333"/>
          <w:sz w:val="22"/>
          <w:szCs w:val="22"/>
        </w:rPr>
        <w:t xml:space="preserve"> activity (using caffeine, for example) OR activate </w:t>
      </w:r>
      <w:proofErr w:type="spellStart"/>
      <w:r w:rsidRPr="00F8313D">
        <w:rPr>
          <w:color w:val="333333"/>
          <w:sz w:val="22"/>
          <w:szCs w:val="22"/>
        </w:rPr>
        <w:t>adenylyl</w:t>
      </w:r>
      <w:proofErr w:type="spellEnd"/>
      <w:r w:rsidRPr="00F8313D">
        <w:rPr>
          <w:color w:val="333333"/>
          <w:sz w:val="22"/>
          <w:szCs w:val="22"/>
        </w:rPr>
        <w:t xml:space="preserve"> </w:t>
      </w:r>
      <w:proofErr w:type="spellStart"/>
      <w:r w:rsidRPr="00F8313D">
        <w:rPr>
          <w:color w:val="333333"/>
          <w:sz w:val="22"/>
          <w:szCs w:val="22"/>
        </w:rPr>
        <w:t>cyclase</w:t>
      </w:r>
      <w:proofErr w:type="spellEnd"/>
      <w:r w:rsidRPr="00F8313D">
        <w:rPr>
          <w:color w:val="333333"/>
          <w:sz w:val="22"/>
          <w:szCs w:val="22"/>
        </w:rPr>
        <w:t xml:space="preserve"> (using </w:t>
      </w:r>
      <w:proofErr w:type="spellStart"/>
      <w:r w:rsidRPr="00F8313D">
        <w:rPr>
          <w:color w:val="333333"/>
          <w:sz w:val="22"/>
          <w:szCs w:val="22"/>
        </w:rPr>
        <w:t>forskolin</w:t>
      </w:r>
      <w:proofErr w:type="spellEnd"/>
      <w:r w:rsidRPr="00F8313D">
        <w:rPr>
          <w:color w:val="333333"/>
          <w:sz w:val="22"/>
          <w:szCs w:val="22"/>
        </w:rPr>
        <w:t xml:space="preserve">, for example), and examine the effect on urea excretion. (1) - The rationale for this approach is that a G protein-coupled receptor pathway that involves </w:t>
      </w:r>
      <w:proofErr w:type="spellStart"/>
      <w:r w:rsidRPr="00F8313D">
        <w:rPr>
          <w:color w:val="333333"/>
          <w:sz w:val="22"/>
          <w:szCs w:val="22"/>
        </w:rPr>
        <w:t>cAMP</w:t>
      </w:r>
      <w:proofErr w:type="spellEnd"/>
      <w:r w:rsidRPr="00F8313D">
        <w:rPr>
          <w:color w:val="333333"/>
          <w:sz w:val="22"/>
          <w:szCs w:val="22"/>
        </w:rPr>
        <w:t xml:space="preserve"> uses </w:t>
      </w:r>
      <w:proofErr w:type="spellStart"/>
      <w:r w:rsidRPr="00F8313D">
        <w:rPr>
          <w:color w:val="333333"/>
          <w:sz w:val="22"/>
          <w:szCs w:val="22"/>
        </w:rPr>
        <w:t>cAMP</w:t>
      </w:r>
      <w:proofErr w:type="spellEnd"/>
      <w:r w:rsidRPr="00F8313D">
        <w:rPr>
          <w:color w:val="333333"/>
          <w:sz w:val="22"/>
          <w:szCs w:val="22"/>
        </w:rPr>
        <w:t xml:space="preserve"> as a second messenger. Activation of the receptor will elevate </w:t>
      </w:r>
      <w:proofErr w:type="spellStart"/>
      <w:r w:rsidRPr="00F8313D">
        <w:rPr>
          <w:color w:val="333333"/>
          <w:sz w:val="22"/>
          <w:szCs w:val="22"/>
        </w:rPr>
        <w:t>cAMP</w:t>
      </w:r>
      <w:proofErr w:type="spellEnd"/>
      <w:r w:rsidRPr="00F8313D">
        <w:rPr>
          <w:color w:val="333333"/>
          <w:sz w:val="22"/>
          <w:szCs w:val="22"/>
        </w:rPr>
        <w:t xml:space="preserve"> levels, and </w:t>
      </w:r>
      <w:proofErr w:type="spellStart"/>
      <w:r w:rsidRPr="00F8313D">
        <w:rPr>
          <w:color w:val="333333"/>
          <w:sz w:val="22"/>
          <w:szCs w:val="22"/>
        </w:rPr>
        <w:t>cAMP</w:t>
      </w:r>
      <w:proofErr w:type="spellEnd"/>
      <w:r w:rsidRPr="00F8313D">
        <w:rPr>
          <w:color w:val="333333"/>
          <w:sz w:val="22"/>
          <w:szCs w:val="22"/>
        </w:rPr>
        <w:t xml:space="preserve"> will then activate the cellular response (which in this case is urea excretion). Normally, </w:t>
      </w:r>
      <w:proofErr w:type="spellStart"/>
      <w:r w:rsidRPr="00F8313D">
        <w:rPr>
          <w:color w:val="333333"/>
          <w:sz w:val="22"/>
          <w:szCs w:val="22"/>
        </w:rPr>
        <w:t>cAMP</w:t>
      </w:r>
      <w:proofErr w:type="spellEnd"/>
      <w:r w:rsidRPr="00F8313D">
        <w:rPr>
          <w:color w:val="333333"/>
          <w:sz w:val="22"/>
          <w:szCs w:val="22"/>
        </w:rPr>
        <w:t xml:space="preserve"> is degraded by </w:t>
      </w:r>
      <w:proofErr w:type="spellStart"/>
      <w:r w:rsidRPr="00F8313D">
        <w:rPr>
          <w:color w:val="333333"/>
          <w:sz w:val="22"/>
          <w:szCs w:val="22"/>
        </w:rPr>
        <w:t>phosphodiesterase</w:t>
      </w:r>
      <w:proofErr w:type="spellEnd"/>
      <w:r w:rsidRPr="00F8313D">
        <w:rPr>
          <w:color w:val="333333"/>
          <w:sz w:val="22"/>
          <w:szCs w:val="22"/>
        </w:rPr>
        <w:t xml:space="preserve"> to terminate the pathway. (1) OR Activation of </w:t>
      </w:r>
      <w:proofErr w:type="spellStart"/>
      <w:r w:rsidRPr="00F8313D">
        <w:rPr>
          <w:color w:val="333333"/>
          <w:sz w:val="22"/>
          <w:szCs w:val="22"/>
        </w:rPr>
        <w:t>adenylyl</w:t>
      </w:r>
      <w:proofErr w:type="spellEnd"/>
      <w:r w:rsidRPr="00F8313D">
        <w:rPr>
          <w:color w:val="333333"/>
          <w:sz w:val="22"/>
          <w:szCs w:val="22"/>
        </w:rPr>
        <w:t xml:space="preserve"> </w:t>
      </w:r>
      <w:proofErr w:type="spellStart"/>
      <w:r w:rsidRPr="00F8313D">
        <w:rPr>
          <w:color w:val="333333"/>
          <w:sz w:val="22"/>
          <w:szCs w:val="22"/>
        </w:rPr>
        <w:t>cyclase</w:t>
      </w:r>
      <w:proofErr w:type="spellEnd"/>
      <w:r w:rsidRPr="00F8313D">
        <w:rPr>
          <w:color w:val="333333"/>
          <w:sz w:val="22"/>
          <w:szCs w:val="22"/>
        </w:rPr>
        <w:t xml:space="preserve"> to elevate </w:t>
      </w:r>
      <w:proofErr w:type="spellStart"/>
      <w:r w:rsidRPr="00F8313D">
        <w:rPr>
          <w:color w:val="333333"/>
          <w:sz w:val="22"/>
          <w:szCs w:val="22"/>
        </w:rPr>
        <w:t>cAMP</w:t>
      </w:r>
      <w:proofErr w:type="spellEnd"/>
      <w:r w:rsidRPr="00F8313D">
        <w:rPr>
          <w:color w:val="333333"/>
          <w:sz w:val="22"/>
          <w:szCs w:val="22"/>
        </w:rPr>
        <w:t xml:space="preserve"> without activating the receptor should mimic the effects of activating the receptor. (1) - Thus, we would predict urea excretion would increase in toadfish treated with a </w:t>
      </w:r>
      <w:proofErr w:type="spellStart"/>
      <w:r w:rsidRPr="00F8313D">
        <w:rPr>
          <w:color w:val="333333"/>
          <w:sz w:val="22"/>
          <w:szCs w:val="22"/>
        </w:rPr>
        <w:t>phosphodiesterase</w:t>
      </w:r>
      <w:proofErr w:type="spellEnd"/>
      <w:r w:rsidRPr="00F8313D">
        <w:rPr>
          <w:color w:val="333333"/>
          <w:sz w:val="22"/>
          <w:szCs w:val="22"/>
        </w:rPr>
        <w:t xml:space="preserve"> inhibitor to prolong the elevation of </w:t>
      </w:r>
      <w:proofErr w:type="spellStart"/>
      <w:r w:rsidRPr="00F8313D">
        <w:rPr>
          <w:color w:val="333333"/>
          <w:sz w:val="22"/>
          <w:szCs w:val="22"/>
        </w:rPr>
        <w:t>cAMP</w:t>
      </w:r>
      <w:proofErr w:type="spellEnd"/>
      <w:r w:rsidRPr="00F8313D">
        <w:rPr>
          <w:color w:val="333333"/>
          <w:sz w:val="22"/>
          <w:szCs w:val="22"/>
        </w:rPr>
        <w:t xml:space="preserve"> levels if this pathway is involved in activating the urea excretion mechanism. (1) OR </w:t>
      </w:r>
      <w:proofErr w:type="gramStart"/>
      <w:r w:rsidRPr="00F8313D">
        <w:rPr>
          <w:color w:val="333333"/>
          <w:sz w:val="22"/>
          <w:szCs w:val="22"/>
        </w:rPr>
        <w:t>We</w:t>
      </w:r>
      <w:proofErr w:type="gramEnd"/>
      <w:r w:rsidRPr="00F8313D">
        <w:rPr>
          <w:color w:val="333333"/>
          <w:sz w:val="22"/>
          <w:szCs w:val="22"/>
        </w:rPr>
        <w:t xml:space="preserve"> would predict that urea excretion would increase in toadfish treated with an </w:t>
      </w:r>
      <w:proofErr w:type="spellStart"/>
      <w:r w:rsidRPr="00F8313D">
        <w:rPr>
          <w:color w:val="333333"/>
          <w:sz w:val="22"/>
          <w:szCs w:val="22"/>
        </w:rPr>
        <w:t>adenylyl</w:t>
      </w:r>
      <w:proofErr w:type="spellEnd"/>
      <w:r w:rsidRPr="00F8313D">
        <w:rPr>
          <w:color w:val="333333"/>
          <w:sz w:val="22"/>
          <w:szCs w:val="22"/>
        </w:rPr>
        <w:t xml:space="preserve"> </w:t>
      </w:r>
      <w:proofErr w:type="spellStart"/>
      <w:r w:rsidRPr="00F8313D">
        <w:rPr>
          <w:color w:val="333333"/>
          <w:sz w:val="22"/>
          <w:szCs w:val="22"/>
        </w:rPr>
        <w:t>cyclase</w:t>
      </w:r>
      <w:proofErr w:type="spellEnd"/>
      <w:r w:rsidRPr="00F8313D">
        <w:rPr>
          <w:color w:val="333333"/>
          <w:sz w:val="22"/>
          <w:szCs w:val="22"/>
        </w:rPr>
        <w:t xml:space="preserve"> activator if the G protein-coupled receptor pathway with </w:t>
      </w:r>
      <w:proofErr w:type="spellStart"/>
      <w:r w:rsidRPr="00F8313D">
        <w:rPr>
          <w:color w:val="333333"/>
          <w:sz w:val="22"/>
          <w:szCs w:val="22"/>
        </w:rPr>
        <w:t>cAMP</w:t>
      </w:r>
      <w:proofErr w:type="spellEnd"/>
      <w:r w:rsidRPr="00F8313D">
        <w:rPr>
          <w:color w:val="333333"/>
          <w:sz w:val="22"/>
          <w:szCs w:val="22"/>
        </w:rPr>
        <w:t xml:space="preserve"> as a second messenger is involved in activating the urea excretion mechanism. (1)</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What is a </w:t>
      </w:r>
      <w:proofErr w:type="spellStart"/>
      <w:r w:rsidRPr="00F8313D">
        <w:rPr>
          <w:rStyle w:val="Strong"/>
          <w:color w:val="333333"/>
          <w:sz w:val="22"/>
          <w:szCs w:val="22"/>
        </w:rPr>
        <w:t>ligand</w:t>
      </w:r>
      <w:proofErr w:type="spellEnd"/>
      <w:r w:rsidRPr="00F8313D">
        <w:rPr>
          <w:rStyle w:val="Strong"/>
          <w:color w:val="333333"/>
          <w:sz w:val="22"/>
          <w:szCs w:val="22"/>
        </w:rPr>
        <w:t>-binding domain and why is it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A </w:t>
      </w:r>
      <w:proofErr w:type="spellStart"/>
      <w:r w:rsidRPr="00F8313D">
        <w:rPr>
          <w:color w:val="333333"/>
          <w:sz w:val="22"/>
          <w:szCs w:val="22"/>
        </w:rPr>
        <w:t>ligand</w:t>
      </w:r>
      <w:proofErr w:type="spellEnd"/>
      <w:r w:rsidRPr="00F8313D">
        <w:rPr>
          <w:color w:val="333333"/>
          <w:sz w:val="22"/>
          <w:szCs w:val="22"/>
        </w:rPr>
        <w:t xml:space="preserve">-binding domain is the part of a receptor to which its particular </w:t>
      </w:r>
      <w:proofErr w:type="spellStart"/>
      <w:r w:rsidRPr="00F8313D">
        <w:rPr>
          <w:color w:val="333333"/>
          <w:sz w:val="22"/>
          <w:szCs w:val="22"/>
        </w:rPr>
        <w:t>signalling</w:t>
      </w:r>
      <w:proofErr w:type="spellEnd"/>
      <w:r w:rsidRPr="00F8313D">
        <w:rPr>
          <w:color w:val="333333"/>
          <w:sz w:val="22"/>
          <w:szCs w:val="22"/>
        </w:rPr>
        <w:t xml:space="preserve"> molecule (the </w:t>
      </w:r>
      <w:proofErr w:type="spellStart"/>
      <w:r w:rsidRPr="00F8313D">
        <w:rPr>
          <w:color w:val="333333"/>
          <w:sz w:val="22"/>
          <w:szCs w:val="22"/>
        </w:rPr>
        <w:t>ligand</w:t>
      </w:r>
      <w:proofErr w:type="spellEnd"/>
      <w:r w:rsidRPr="00F8313D">
        <w:rPr>
          <w:color w:val="333333"/>
          <w:sz w:val="22"/>
          <w:szCs w:val="22"/>
        </w:rPr>
        <w:t xml:space="preserve">) binds to activate the receptor; there is a specific fit between the receptor and its </w:t>
      </w:r>
      <w:proofErr w:type="spellStart"/>
      <w:r w:rsidRPr="00F8313D">
        <w:rPr>
          <w:color w:val="333333"/>
          <w:sz w:val="22"/>
          <w:szCs w:val="22"/>
        </w:rPr>
        <w:t>ligand</w:t>
      </w:r>
      <w:proofErr w:type="spellEnd"/>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It is significant as the mechanism through which a receptor is activated by a </w:t>
      </w:r>
      <w:proofErr w:type="spellStart"/>
      <w:r w:rsidRPr="00F8313D">
        <w:rPr>
          <w:color w:val="333333"/>
          <w:sz w:val="22"/>
          <w:szCs w:val="22"/>
        </w:rPr>
        <w:t>signalling</w:t>
      </w:r>
      <w:proofErr w:type="spellEnd"/>
      <w:r w:rsidRPr="00F8313D">
        <w:rPr>
          <w:color w:val="333333"/>
          <w:sz w:val="22"/>
          <w:szCs w:val="22"/>
        </w:rPr>
        <w:t xml:space="preserve"> molecule in a very specific fashion.</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Distinguish between a pigment granule and a glycogen granule.</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A pigment granule is found in a </w:t>
      </w:r>
      <w:proofErr w:type="spellStart"/>
      <w:r w:rsidRPr="00F8313D">
        <w:rPr>
          <w:color w:val="333333"/>
          <w:sz w:val="22"/>
          <w:szCs w:val="22"/>
        </w:rPr>
        <w:t>chromatophore</w:t>
      </w:r>
      <w:proofErr w:type="spellEnd"/>
      <w:r w:rsidRPr="00F8313D">
        <w:rPr>
          <w:color w:val="333333"/>
          <w:sz w:val="22"/>
          <w:szCs w:val="22"/>
        </w:rPr>
        <w:t xml:space="preserve">, a cell type found in fish, amphibians and reptiles. Pigment granules are membrane-bound pigment molecules that can aggregate or disperse within the </w:t>
      </w:r>
      <w:proofErr w:type="spellStart"/>
      <w:r w:rsidRPr="00F8313D">
        <w:rPr>
          <w:color w:val="333333"/>
          <w:sz w:val="22"/>
          <w:szCs w:val="22"/>
        </w:rPr>
        <w:t>chromatophore</w:t>
      </w:r>
      <w:proofErr w:type="spellEnd"/>
      <w:r w:rsidRPr="00F8313D">
        <w:rPr>
          <w:color w:val="333333"/>
          <w:sz w:val="22"/>
          <w:szCs w:val="22"/>
        </w:rPr>
        <w:t xml:space="preserve"> to change its </w:t>
      </w:r>
      <w:proofErr w:type="spellStart"/>
      <w:r w:rsidRPr="00F8313D">
        <w:rPr>
          <w:color w:val="333333"/>
          <w:sz w:val="22"/>
          <w:szCs w:val="22"/>
        </w:rPr>
        <w:t>colour</w:t>
      </w:r>
      <w:proofErr w:type="spellEnd"/>
      <w:r w:rsidRPr="00F8313D">
        <w:rPr>
          <w:color w:val="333333"/>
          <w:sz w:val="22"/>
          <w:szCs w:val="22"/>
        </w:rPr>
        <w:t>. - A glycogen granule is a reservoir within the cell of the carbohydrate glycogen, which is used for energy storage.</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Distinguish between a </w:t>
      </w:r>
      <w:proofErr w:type="spellStart"/>
      <w:r w:rsidRPr="00F8313D">
        <w:rPr>
          <w:rStyle w:val="Strong"/>
          <w:color w:val="333333"/>
          <w:sz w:val="22"/>
          <w:szCs w:val="22"/>
        </w:rPr>
        <w:t>ligand</w:t>
      </w:r>
      <w:proofErr w:type="spellEnd"/>
      <w:r w:rsidRPr="00F8313D">
        <w:rPr>
          <w:rStyle w:val="Strong"/>
          <w:color w:val="333333"/>
          <w:sz w:val="22"/>
          <w:szCs w:val="22"/>
        </w:rPr>
        <w:t xml:space="preserve">-gated channel and a </w:t>
      </w:r>
      <w:proofErr w:type="spellStart"/>
      <w:r w:rsidRPr="00F8313D">
        <w:rPr>
          <w:rStyle w:val="Strong"/>
          <w:color w:val="333333"/>
          <w:sz w:val="22"/>
          <w:szCs w:val="22"/>
        </w:rPr>
        <w:t>ligand</w:t>
      </w:r>
      <w:proofErr w:type="spellEnd"/>
      <w:r w:rsidRPr="00F8313D">
        <w:rPr>
          <w:rStyle w:val="Strong"/>
          <w:color w:val="333333"/>
          <w:sz w:val="22"/>
          <w:szCs w:val="22"/>
        </w:rPr>
        <w:t>-activated transcription factor.</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A </w:t>
      </w:r>
      <w:proofErr w:type="spellStart"/>
      <w:r w:rsidRPr="00F8313D">
        <w:rPr>
          <w:color w:val="333333"/>
          <w:sz w:val="22"/>
          <w:szCs w:val="22"/>
        </w:rPr>
        <w:t>ligand</w:t>
      </w:r>
      <w:proofErr w:type="spellEnd"/>
      <w:r w:rsidRPr="00F8313D">
        <w:rPr>
          <w:color w:val="333333"/>
          <w:sz w:val="22"/>
          <w:szCs w:val="22"/>
        </w:rPr>
        <w:t xml:space="preserve">-gated channel is an ion channel that is opened or closed by the binding of a water-soluble </w:t>
      </w:r>
      <w:proofErr w:type="spellStart"/>
      <w:r w:rsidRPr="00F8313D">
        <w:rPr>
          <w:color w:val="333333"/>
          <w:sz w:val="22"/>
          <w:szCs w:val="22"/>
        </w:rPr>
        <w:t>signalling</w:t>
      </w:r>
      <w:proofErr w:type="spellEnd"/>
      <w:r w:rsidRPr="00F8313D">
        <w:rPr>
          <w:color w:val="333333"/>
          <w:sz w:val="22"/>
          <w:szCs w:val="22"/>
        </w:rPr>
        <w:t xml:space="preserve"> molecule (the </w:t>
      </w:r>
      <w:proofErr w:type="spellStart"/>
      <w:r w:rsidRPr="00F8313D">
        <w:rPr>
          <w:color w:val="333333"/>
          <w:sz w:val="22"/>
          <w:szCs w:val="22"/>
        </w:rPr>
        <w:t>ligand</w:t>
      </w:r>
      <w:proofErr w:type="spellEnd"/>
      <w:r w:rsidRPr="00F8313D">
        <w:rPr>
          <w:color w:val="333333"/>
          <w:sz w:val="22"/>
          <w:szCs w:val="22"/>
        </w:rPr>
        <w:t>) to it. It is an integral </w:t>
      </w:r>
      <w:proofErr w:type="spellStart"/>
      <w:r w:rsidRPr="00F8313D">
        <w:rPr>
          <w:color w:val="333333"/>
          <w:sz w:val="22"/>
          <w:szCs w:val="22"/>
        </w:rPr>
        <w:t>transmembrane</w:t>
      </w:r>
      <w:proofErr w:type="spellEnd"/>
      <w:r w:rsidRPr="00F8313D">
        <w:rPr>
          <w:color w:val="333333"/>
          <w:sz w:val="22"/>
          <w:szCs w:val="22"/>
        </w:rPr>
        <w:t xml:space="preserve"> protein. - A </w:t>
      </w:r>
      <w:proofErr w:type="spellStart"/>
      <w:r w:rsidRPr="00F8313D">
        <w:rPr>
          <w:color w:val="333333"/>
          <w:sz w:val="22"/>
          <w:szCs w:val="22"/>
        </w:rPr>
        <w:t>ligand</w:t>
      </w:r>
      <w:proofErr w:type="spellEnd"/>
      <w:r w:rsidRPr="00F8313D">
        <w:rPr>
          <w:color w:val="333333"/>
          <w:sz w:val="22"/>
          <w:szCs w:val="22"/>
        </w:rPr>
        <w:t xml:space="preserve">-activated transcription factor is a </w:t>
      </w:r>
      <w:proofErr w:type="spellStart"/>
      <w:r w:rsidRPr="00F8313D">
        <w:rPr>
          <w:color w:val="333333"/>
          <w:sz w:val="22"/>
          <w:szCs w:val="22"/>
        </w:rPr>
        <w:t>cytosolic</w:t>
      </w:r>
      <w:proofErr w:type="spellEnd"/>
      <w:r w:rsidRPr="00F8313D">
        <w:rPr>
          <w:color w:val="333333"/>
          <w:sz w:val="22"/>
          <w:szCs w:val="22"/>
        </w:rPr>
        <w:t xml:space="preserve"> or nuclear protein that, when activated by the binding of its lipid-soluble </w:t>
      </w:r>
      <w:proofErr w:type="spellStart"/>
      <w:r w:rsidRPr="00F8313D">
        <w:rPr>
          <w:color w:val="333333"/>
          <w:sz w:val="22"/>
          <w:szCs w:val="22"/>
        </w:rPr>
        <w:t>signalling</w:t>
      </w:r>
      <w:proofErr w:type="spellEnd"/>
      <w:r w:rsidRPr="00F8313D">
        <w:rPr>
          <w:color w:val="333333"/>
          <w:sz w:val="22"/>
          <w:szCs w:val="22"/>
        </w:rPr>
        <w:t xml:space="preserve"> molecule (the </w:t>
      </w:r>
      <w:proofErr w:type="spellStart"/>
      <w:r w:rsidRPr="00F8313D">
        <w:rPr>
          <w:color w:val="333333"/>
          <w:sz w:val="22"/>
          <w:szCs w:val="22"/>
        </w:rPr>
        <w:t>ligand</w:t>
      </w:r>
      <w:proofErr w:type="spellEnd"/>
      <w:r w:rsidRPr="00F8313D">
        <w:rPr>
          <w:color w:val="333333"/>
          <w:sz w:val="22"/>
          <w:szCs w:val="22"/>
        </w:rPr>
        <w:t xml:space="preserve">), binds to a response element in the promoter region of genes that are regulated by the </w:t>
      </w:r>
      <w:proofErr w:type="spellStart"/>
      <w:r w:rsidRPr="00F8313D">
        <w:rPr>
          <w:color w:val="333333"/>
          <w:sz w:val="22"/>
          <w:szCs w:val="22"/>
        </w:rPr>
        <w:t>signalling</w:t>
      </w:r>
      <w:proofErr w:type="spellEnd"/>
      <w:r w:rsidRPr="00F8313D">
        <w:rPr>
          <w:color w:val="333333"/>
          <w:sz w:val="22"/>
          <w:szCs w:val="22"/>
        </w:rPr>
        <w:t xml:space="preserve"> molecule, altering their transcription.</w:t>
      </w:r>
    </w:p>
    <w:p w:rsid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Default="00F8313D" w:rsidP="00F8313D">
      <w:pPr>
        <w:pStyle w:val="NormalWeb"/>
        <w:spacing w:before="0" w:beforeAutospacing="0" w:after="0" w:afterAutospacing="0"/>
        <w:rPr>
          <w:color w:val="333333"/>
          <w:sz w:val="22"/>
          <w:szCs w:val="22"/>
        </w:rPr>
      </w:pPr>
    </w:p>
    <w:p w:rsidR="00F8313D" w:rsidRDefault="00F8313D" w:rsidP="00F8313D">
      <w:pPr>
        <w:pStyle w:val="NormalWeb"/>
        <w:spacing w:before="0" w:beforeAutospacing="0" w:after="0" w:afterAutospacing="0"/>
        <w:rPr>
          <w:color w:val="333333"/>
          <w:sz w:val="22"/>
          <w:szCs w:val="22"/>
        </w:rPr>
      </w:pPr>
    </w:p>
    <w:p w:rsidR="00F8313D" w:rsidRDefault="00F8313D" w:rsidP="00F8313D">
      <w:pPr>
        <w:pStyle w:val="NormalWeb"/>
        <w:spacing w:before="0" w:beforeAutospacing="0" w:after="0" w:afterAutospacing="0"/>
        <w:rPr>
          <w:color w:val="333333"/>
          <w:sz w:val="22"/>
          <w:szCs w:val="22"/>
        </w:rPr>
      </w:pPr>
    </w:p>
    <w:p w:rsidR="00F8313D" w:rsidRDefault="00F8313D" w:rsidP="00F8313D">
      <w:pPr>
        <w:pStyle w:val="NormalWeb"/>
        <w:spacing w:before="0" w:beforeAutospacing="0" w:after="0" w:afterAutospacing="0"/>
        <w:rPr>
          <w:color w:val="333333"/>
          <w:sz w:val="22"/>
          <w:szCs w:val="22"/>
        </w:rPr>
      </w:pPr>
    </w:p>
    <w:p w:rsidR="00F8313D" w:rsidRPr="00F8313D" w:rsidRDefault="00F8313D" w:rsidP="00F8313D">
      <w:pPr>
        <w:pStyle w:val="NormalWeb"/>
        <w:spacing w:before="0" w:beforeAutospacing="0" w:after="0" w:afterAutospacing="0"/>
        <w:rPr>
          <w:color w:val="333333"/>
          <w:sz w:val="22"/>
          <w:szCs w:val="22"/>
        </w:rPr>
      </w:pP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lastRenderedPageBreak/>
        <w:t>What is the sliding filament model and why is it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The sliding filament model refers to the movement of </w:t>
      </w:r>
      <w:proofErr w:type="spellStart"/>
      <w:r w:rsidRPr="00F8313D">
        <w:rPr>
          <w:color w:val="333333"/>
          <w:sz w:val="22"/>
          <w:szCs w:val="22"/>
        </w:rPr>
        <w:t>actin</w:t>
      </w:r>
      <w:proofErr w:type="spellEnd"/>
      <w:r w:rsidRPr="00F8313D">
        <w:rPr>
          <w:color w:val="333333"/>
          <w:sz w:val="22"/>
          <w:szCs w:val="22"/>
        </w:rPr>
        <w:t xml:space="preserve"> microfilaments and myosin thick filaments over (or past) each other during activation of the contractile assemblies of muscle (and non-muscle cells). The sliding of filaments is driven by the </w:t>
      </w:r>
      <w:proofErr w:type="spellStart"/>
      <w:r w:rsidRPr="00F8313D">
        <w:rPr>
          <w:color w:val="333333"/>
          <w:sz w:val="22"/>
          <w:szCs w:val="22"/>
        </w:rPr>
        <w:t>crossbridge</w:t>
      </w:r>
      <w:proofErr w:type="spellEnd"/>
      <w:r w:rsidRPr="00F8313D">
        <w:rPr>
          <w:color w:val="333333"/>
          <w:sz w:val="22"/>
          <w:szCs w:val="22"/>
        </w:rPr>
        <w:t xml:space="preserve"> cycle. - It is significant as an explanation of how muscle contraction occurs – the </w:t>
      </w:r>
      <w:proofErr w:type="spellStart"/>
      <w:r w:rsidRPr="00F8313D">
        <w:rPr>
          <w:color w:val="333333"/>
          <w:sz w:val="22"/>
          <w:szCs w:val="22"/>
        </w:rPr>
        <w:t>sarcomere</w:t>
      </w:r>
      <w:proofErr w:type="spellEnd"/>
      <w:r w:rsidRPr="00F8313D">
        <w:rPr>
          <w:color w:val="333333"/>
          <w:sz w:val="22"/>
          <w:szCs w:val="22"/>
        </w:rPr>
        <w:t xml:space="preserve"> shortens as a result of sliding filaments without changes in the lengths of the filaments themselves</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What is membrane asymmetry and why is it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 Membrane asymmetry refers to differences in the composition of the inner and outer leaflets of a cell membrane. For example, </w:t>
      </w:r>
      <w:proofErr w:type="spellStart"/>
      <w:r w:rsidRPr="00F8313D">
        <w:rPr>
          <w:color w:val="333333"/>
          <w:sz w:val="22"/>
          <w:szCs w:val="22"/>
        </w:rPr>
        <w:t>glycolipids</w:t>
      </w:r>
      <w:proofErr w:type="spellEnd"/>
      <w:r w:rsidRPr="00F8313D">
        <w:rPr>
          <w:color w:val="333333"/>
          <w:sz w:val="22"/>
          <w:szCs w:val="22"/>
        </w:rPr>
        <w:t xml:space="preserve"> are typically found in the outer leaflet, while some </w:t>
      </w:r>
      <w:proofErr w:type="spellStart"/>
      <w:r w:rsidRPr="00F8313D">
        <w:rPr>
          <w:color w:val="333333"/>
          <w:sz w:val="22"/>
          <w:szCs w:val="22"/>
        </w:rPr>
        <w:t>phosphoglycerides</w:t>
      </w:r>
      <w:proofErr w:type="spellEnd"/>
      <w:r w:rsidRPr="00F8313D">
        <w:rPr>
          <w:color w:val="333333"/>
          <w:sz w:val="22"/>
          <w:szCs w:val="22"/>
        </w:rPr>
        <w:t xml:space="preserve"> are much more common in the inner leaflet than the outer leaflet. Similarly, some membrane proteins are associated only with the outer leaflet (e.g. GPI-linked proteins) while others are associated with the inner leaflet (e.g. fatty acid-linked proteins). - Membrane asymmetry is significant in tailoring the composition of the membrane to particular functions.</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Distinguish between a </w:t>
      </w:r>
      <w:proofErr w:type="spellStart"/>
      <w:r w:rsidRPr="00F8313D">
        <w:rPr>
          <w:rStyle w:val="Strong"/>
          <w:color w:val="333333"/>
          <w:sz w:val="22"/>
          <w:szCs w:val="22"/>
        </w:rPr>
        <w:t>centrosome</w:t>
      </w:r>
      <w:proofErr w:type="spellEnd"/>
      <w:r w:rsidRPr="00F8313D">
        <w:rPr>
          <w:rStyle w:val="Strong"/>
          <w:color w:val="333333"/>
          <w:sz w:val="22"/>
          <w:szCs w:val="22"/>
        </w:rPr>
        <w:t xml:space="preserve"> and a basal body.</w:t>
      </w:r>
    </w:p>
    <w:p w:rsidR="00F8313D" w:rsidRPr="00F8313D" w:rsidRDefault="00F8313D" w:rsidP="00F8313D">
      <w:pPr>
        <w:pStyle w:val="NormalWeb"/>
        <w:spacing w:before="0" w:beforeAutospacing="0" w:after="0" w:afterAutospacing="0"/>
        <w:rPr>
          <w:color w:val="333333"/>
          <w:sz w:val="22"/>
          <w:szCs w:val="22"/>
        </w:rPr>
      </w:pPr>
      <w:proofErr w:type="spellStart"/>
      <w:r w:rsidRPr="00F8313D">
        <w:rPr>
          <w:color w:val="333333"/>
          <w:sz w:val="22"/>
          <w:szCs w:val="22"/>
        </w:rPr>
        <w:t>Centrosomes</w:t>
      </w:r>
      <w:proofErr w:type="spellEnd"/>
      <w:r w:rsidRPr="00F8313D">
        <w:rPr>
          <w:color w:val="333333"/>
          <w:sz w:val="22"/>
          <w:szCs w:val="22"/>
        </w:rPr>
        <w:t xml:space="preserve"> are the microtubule organizers, as well as the cell-cycle progression regulators. They are composed of 2 </w:t>
      </w:r>
      <w:proofErr w:type="spellStart"/>
      <w:r w:rsidRPr="00F8313D">
        <w:rPr>
          <w:color w:val="333333"/>
          <w:sz w:val="22"/>
          <w:szCs w:val="22"/>
        </w:rPr>
        <w:t>centrioles</w:t>
      </w:r>
      <w:proofErr w:type="spellEnd"/>
      <w:r w:rsidRPr="00F8313D">
        <w:rPr>
          <w:color w:val="333333"/>
          <w:sz w:val="22"/>
          <w:szCs w:val="22"/>
        </w:rPr>
        <w:t xml:space="preserve"> surrounded by an anchoring protein. The basal body, on the other hand, is from </w:t>
      </w:r>
      <w:proofErr w:type="spellStart"/>
      <w:r w:rsidRPr="00F8313D">
        <w:rPr>
          <w:color w:val="333333"/>
          <w:sz w:val="22"/>
          <w:szCs w:val="22"/>
        </w:rPr>
        <w:t>from</w:t>
      </w:r>
      <w:proofErr w:type="spellEnd"/>
      <w:r w:rsidRPr="00F8313D">
        <w:rPr>
          <w:color w:val="333333"/>
          <w:sz w:val="22"/>
          <w:szCs w:val="22"/>
        </w:rPr>
        <w:t xml:space="preserve"> a single </w:t>
      </w:r>
      <w:proofErr w:type="spellStart"/>
      <w:r w:rsidRPr="00F8313D">
        <w:rPr>
          <w:color w:val="333333"/>
          <w:sz w:val="22"/>
          <w:szCs w:val="22"/>
        </w:rPr>
        <w:t>centriole</w:t>
      </w:r>
      <w:proofErr w:type="spellEnd"/>
      <w:r w:rsidRPr="00F8313D">
        <w:rPr>
          <w:color w:val="333333"/>
          <w:sz w:val="22"/>
          <w:szCs w:val="22"/>
        </w:rPr>
        <w:t xml:space="preserve">, and an array of microtubules which is found on the base </w:t>
      </w:r>
      <w:proofErr w:type="gramStart"/>
      <w:r w:rsidRPr="00F8313D">
        <w:rPr>
          <w:color w:val="333333"/>
          <w:sz w:val="22"/>
          <w:szCs w:val="22"/>
        </w:rPr>
        <w:t>of a</w:t>
      </w:r>
      <w:proofErr w:type="gramEnd"/>
      <w:r w:rsidRPr="00F8313D">
        <w:rPr>
          <w:color w:val="333333"/>
          <w:sz w:val="22"/>
          <w:szCs w:val="22"/>
        </w:rPr>
        <w:t xml:space="preserve"> flagella. Basal bodies are specifically the bases for flagella, where as the </w:t>
      </w:r>
      <w:proofErr w:type="spellStart"/>
      <w:r w:rsidRPr="00F8313D">
        <w:rPr>
          <w:color w:val="333333"/>
          <w:sz w:val="22"/>
          <w:szCs w:val="22"/>
        </w:rPr>
        <w:t>centrosomes</w:t>
      </w:r>
      <w:proofErr w:type="spellEnd"/>
      <w:r w:rsidRPr="00F8313D">
        <w:rPr>
          <w:color w:val="333333"/>
          <w:sz w:val="22"/>
          <w:szCs w:val="22"/>
        </w:rPr>
        <w:t xml:space="preserve"> are found on the outer rings of </w:t>
      </w:r>
      <w:proofErr w:type="spellStart"/>
      <w:r w:rsidRPr="00F8313D">
        <w:rPr>
          <w:color w:val="333333"/>
          <w:sz w:val="22"/>
          <w:szCs w:val="22"/>
        </w:rPr>
        <w:t>tubulin</w:t>
      </w:r>
      <w:proofErr w:type="spellEnd"/>
      <w:r w:rsidRPr="00F8313D">
        <w:rPr>
          <w:color w:val="333333"/>
          <w:sz w:val="22"/>
          <w:szCs w:val="22"/>
        </w:rPr>
        <w:t xml:space="preserve"> tubes.</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Both are microtubule organizing </w:t>
      </w:r>
      <w:proofErr w:type="spellStart"/>
      <w:r w:rsidRPr="00F8313D">
        <w:rPr>
          <w:color w:val="333333"/>
          <w:sz w:val="22"/>
          <w:szCs w:val="22"/>
        </w:rPr>
        <w:t>centres</w:t>
      </w:r>
      <w:proofErr w:type="spellEnd"/>
      <w:r w:rsidRPr="00F8313D">
        <w:rPr>
          <w:color w:val="333333"/>
          <w:sz w:val="22"/>
          <w:szCs w:val="22"/>
        </w:rPr>
        <w:t xml:space="preserve"> (MTOCs). - A </w:t>
      </w:r>
      <w:proofErr w:type="spellStart"/>
      <w:r w:rsidRPr="00F8313D">
        <w:rPr>
          <w:color w:val="333333"/>
          <w:sz w:val="22"/>
          <w:szCs w:val="22"/>
        </w:rPr>
        <w:t>centrosome</w:t>
      </w:r>
      <w:proofErr w:type="spellEnd"/>
      <w:r w:rsidRPr="00F8313D">
        <w:rPr>
          <w:color w:val="333333"/>
          <w:sz w:val="22"/>
          <w:szCs w:val="22"/>
        </w:rPr>
        <w:t xml:space="preserve"> is a MTOC found in the cytoplasm of animal cells. It consists of two </w:t>
      </w:r>
      <w:proofErr w:type="spellStart"/>
      <w:r w:rsidRPr="00F8313D">
        <w:rPr>
          <w:color w:val="333333"/>
          <w:sz w:val="22"/>
          <w:szCs w:val="22"/>
        </w:rPr>
        <w:t>centrioles</w:t>
      </w:r>
      <w:proofErr w:type="spellEnd"/>
      <w:r w:rsidRPr="00F8313D">
        <w:rPr>
          <w:color w:val="333333"/>
          <w:sz w:val="22"/>
          <w:szCs w:val="22"/>
        </w:rPr>
        <w:t xml:space="preserve"> at right angles to each other, and surrounded by </w:t>
      </w:r>
      <w:proofErr w:type="spellStart"/>
      <w:r w:rsidRPr="00F8313D">
        <w:rPr>
          <w:color w:val="333333"/>
          <w:sz w:val="22"/>
          <w:szCs w:val="22"/>
        </w:rPr>
        <w:t>pericentriolar</w:t>
      </w:r>
      <w:proofErr w:type="spellEnd"/>
      <w:r w:rsidRPr="00F8313D">
        <w:rPr>
          <w:color w:val="333333"/>
          <w:sz w:val="22"/>
          <w:szCs w:val="22"/>
        </w:rPr>
        <w:t xml:space="preserve"> material. - A basal body is a MTOC that anchors the microtubules in a cilium or flagellum. It consists of a </w:t>
      </w:r>
      <w:proofErr w:type="spellStart"/>
      <w:r w:rsidRPr="00F8313D">
        <w:rPr>
          <w:color w:val="333333"/>
          <w:sz w:val="22"/>
          <w:szCs w:val="22"/>
        </w:rPr>
        <w:t>centriole</w:t>
      </w:r>
      <w:proofErr w:type="spellEnd"/>
      <w:r w:rsidRPr="00F8313D">
        <w:rPr>
          <w:color w:val="333333"/>
          <w:sz w:val="22"/>
          <w:szCs w:val="22"/>
        </w:rPr>
        <w:t xml:space="preserve"> that forms a template on which the 9+2 arrangement of the </w:t>
      </w:r>
      <w:proofErr w:type="spellStart"/>
      <w:r w:rsidRPr="00F8313D">
        <w:rPr>
          <w:color w:val="333333"/>
          <w:sz w:val="22"/>
          <w:szCs w:val="22"/>
        </w:rPr>
        <w:t>axonemal</w:t>
      </w:r>
      <w:proofErr w:type="spellEnd"/>
      <w:r w:rsidRPr="00F8313D">
        <w:rPr>
          <w:color w:val="333333"/>
          <w:sz w:val="22"/>
          <w:szCs w:val="22"/>
        </w:rPr>
        <w:t xml:space="preserve"> microtubules forms.</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Distinguish between an </w:t>
      </w:r>
      <w:proofErr w:type="spellStart"/>
      <w:r w:rsidRPr="00F8313D">
        <w:rPr>
          <w:rStyle w:val="Strong"/>
          <w:color w:val="333333"/>
          <w:sz w:val="22"/>
          <w:szCs w:val="22"/>
        </w:rPr>
        <w:t>adherens</w:t>
      </w:r>
      <w:proofErr w:type="spellEnd"/>
      <w:r w:rsidRPr="00F8313D">
        <w:rPr>
          <w:rStyle w:val="Strong"/>
          <w:color w:val="333333"/>
          <w:sz w:val="22"/>
          <w:szCs w:val="22"/>
        </w:rPr>
        <w:t xml:space="preserve"> junction and a </w:t>
      </w:r>
      <w:proofErr w:type="spellStart"/>
      <w:r w:rsidRPr="00F8313D">
        <w:rPr>
          <w:rStyle w:val="Strong"/>
          <w:color w:val="333333"/>
          <w:sz w:val="22"/>
          <w:szCs w:val="22"/>
        </w:rPr>
        <w:t>desmosome</w:t>
      </w:r>
      <w:proofErr w:type="spellEnd"/>
      <w:r w:rsidRPr="00F8313D">
        <w:rPr>
          <w:rStyle w:val="Strong"/>
          <w:color w:val="333333"/>
          <w:sz w:val="22"/>
          <w:szCs w:val="22"/>
        </w:rPr>
        <w: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Both are anchoring junctions that occur between cells, and both involve </w:t>
      </w:r>
      <w:proofErr w:type="spellStart"/>
      <w:r w:rsidRPr="00F8313D">
        <w:rPr>
          <w:color w:val="333333"/>
          <w:sz w:val="22"/>
          <w:szCs w:val="22"/>
        </w:rPr>
        <w:t>cadherins</w:t>
      </w:r>
      <w:proofErr w:type="spellEnd"/>
      <w:r w:rsidRPr="00F8313D">
        <w:rPr>
          <w:color w:val="333333"/>
          <w:sz w:val="22"/>
          <w:szCs w:val="22"/>
        </w:rPr>
        <w:t xml:space="preserve">, </w:t>
      </w:r>
      <w:proofErr w:type="spellStart"/>
      <w:r w:rsidRPr="00F8313D">
        <w:rPr>
          <w:color w:val="333333"/>
          <w:sz w:val="22"/>
          <w:szCs w:val="22"/>
        </w:rPr>
        <w:t>transmembrane</w:t>
      </w:r>
      <w:proofErr w:type="spellEnd"/>
      <w:r w:rsidRPr="00F8313D">
        <w:rPr>
          <w:color w:val="333333"/>
          <w:sz w:val="22"/>
          <w:szCs w:val="22"/>
        </w:rPr>
        <w:t xml:space="preserve"> proteins that have repeated units in the extracellular environment that interact to hold the cells together. - In </w:t>
      </w:r>
      <w:proofErr w:type="spellStart"/>
      <w:r w:rsidRPr="00F8313D">
        <w:rPr>
          <w:color w:val="333333"/>
          <w:sz w:val="22"/>
          <w:szCs w:val="22"/>
        </w:rPr>
        <w:t>adherens</w:t>
      </w:r>
      <w:proofErr w:type="spellEnd"/>
      <w:r w:rsidRPr="00F8313D">
        <w:rPr>
          <w:color w:val="333333"/>
          <w:sz w:val="22"/>
          <w:szCs w:val="22"/>
        </w:rPr>
        <w:t xml:space="preserve"> junctions, </w:t>
      </w:r>
      <w:proofErr w:type="spellStart"/>
      <w:r w:rsidRPr="00F8313D">
        <w:rPr>
          <w:color w:val="333333"/>
          <w:sz w:val="22"/>
          <w:szCs w:val="22"/>
        </w:rPr>
        <w:t>cadherins</w:t>
      </w:r>
      <w:proofErr w:type="spellEnd"/>
      <w:r w:rsidRPr="00F8313D">
        <w:rPr>
          <w:color w:val="333333"/>
          <w:sz w:val="22"/>
          <w:szCs w:val="22"/>
        </w:rPr>
        <w:t xml:space="preserve"> link </w:t>
      </w:r>
      <w:proofErr w:type="spellStart"/>
      <w:r w:rsidRPr="00F8313D">
        <w:rPr>
          <w:color w:val="333333"/>
          <w:sz w:val="22"/>
          <w:szCs w:val="22"/>
        </w:rPr>
        <w:t>intracellularly</w:t>
      </w:r>
      <w:proofErr w:type="spellEnd"/>
      <w:r w:rsidRPr="00F8313D">
        <w:rPr>
          <w:color w:val="333333"/>
          <w:sz w:val="22"/>
          <w:szCs w:val="22"/>
        </w:rPr>
        <w:t xml:space="preserve"> to microfilaments whereas in </w:t>
      </w:r>
      <w:proofErr w:type="spellStart"/>
      <w:r w:rsidRPr="00F8313D">
        <w:rPr>
          <w:color w:val="333333"/>
          <w:sz w:val="22"/>
          <w:szCs w:val="22"/>
        </w:rPr>
        <w:t>desmosomes</w:t>
      </w:r>
      <w:proofErr w:type="spellEnd"/>
      <w:r w:rsidRPr="00F8313D">
        <w:rPr>
          <w:color w:val="333333"/>
          <w:sz w:val="22"/>
          <w:szCs w:val="22"/>
        </w:rPr>
        <w:t xml:space="preserve">, </w:t>
      </w:r>
      <w:proofErr w:type="spellStart"/>
      <w:r w:rsidRPr="00F8313D">
        <w:rPr>
          <w:color w:val="333333"/>
          <w:sz w:val="22"/>
          <w:szCs w:val="22"/>
        </w:rPr>
        <w:t>cadherins</w:t>
      </w:r>
      <w:proofErr w:type="spellEnd"/>
      <w:r w:rsidRPr="00F8313D">
        <w:rPr>
          <w:color w:val="333333"/>
          <w:sz w:val="22"/>
          <w:szCs w:val="22"/>
        </w:rPr>
        <w:t xml:space="preserve"> link </w:t>
      </w:r>
      <w:proofErr w:type="spellStart"/>
      <w:r w:rsidRPr="00F8313D">
        <w:rPr>
          <w:color w:val="333333"/>
          <w:sz w:val="22"/>
          <w:szCs w:val="22"/>
        </w:rPr>
        <w:t>intracellularly</w:t>
      </w:r>
      <w:proofErr w:type="spellEnd"/>
      <w:r w:rsidRPr="00F8313D">
        <w:rPr>
          <w:color w:val="333333"/>
          <w:sz w:val="22"/>
          <w:szCs w:val="22"/>
        </w:rPr>
        <w:t xml:space="preserve"> to intermediate filaments. - </w:t>
      </w:r>
      <w:proofErr w:type="spellStart"/>
      <w:r w:rsidRPr="00F8313D">
        <w:rPr>
          <w:color w:val="333333"/>
          <w:sz w:val="22"/>
          <w:szCs w:val="22"/>
        </w:rPr>
        <w:t>Adherens</w:t>
      </w:r>
      <w:proofErr w:type="spellEnd"/>
      <w:r w:rsidRPr="00F8313D">
        <w:rPr>
          <w:color w:val="333333"/>
          <w:sz w:val="22"/>
          <w:szCs w:val="22"/>
        </w:rPr>
        <w:t xml:space="preserve"> junctions anchor many different cell types but are particularly prominent in epithelial </w:t>
      </w:r>
      <w:proofErr w:type="gramStart"/>
      <w:r w:rsidRPr="00F8313D">
        <w:rPr>
          <w:color w:val="333333"/>
          <w:sz w:val="22"/>
          <w:szCs w:val="22"/>
        </w:rPr>
        <w:t>cells,</w:t>
      </w:r>
      <w:proofErr w:type="gramEnd"/>
      <w:r w:rsidRPr="00F8313D">
        <w:rPr>
          <w:color w:val="333333"/>
          <w:sz w:val="22"/>
          <w:szCs w:val="22"/>
        </w:rPr>
        <w:t xml:space="preserve"> whereas </w:t>
      </w:r>
      <w:proofErr w:type="spellStart"/>
      <w:r w:rsidRPr="00F8313D">
        <w:rPr>
          <w:color w:val="333333"/>
          <w:sz w:val="22"/>
          <w:szCs w:val="22"/>
        </w:rPr>
        <w:t>desmosomes</w:t>
      </w:r>
      <w:proofErr w:type="spellEnd"/>
      <w:r w:rsidRPr="00F8313D">
        <w:rPr>
          <w:color w:val="333333"/>
          <w:sz w:val="22"/>
          <w:szCs w:val="22"/>
        </w:rPr>
        <w:t xml:space="preserve"> are very strong junctions found in tissues subjected to high mechanical strain (e.g. heart cells, cervix, skin).</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What is a gap junction and why is it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A gap junction is a communicating junction found between animal cells. 6 units of the integral </w:t>
      </w:r>
      <w:proofErr w:type="spellStart"/>
      <w:r w:rsidRPr="00F8313D">
        <w:rPr>
          <w:color w:val="333333"/>
          <w:sz w:val="22"/>
          <w:szCs w:val="22"/>
        </w:rPr>
        <w:t>transmembrane</w:t>
      </w:r>
      <w:proofErr w:type="spellEnd"/>
      <w:r w:rsidRPr="00F8313D">
        <w:rPr>
          <w:color w:val="333333"/>
          <w:sz w:val="22"/>
          <w:szCs w:val="22"/>
        </w:rPr>
        <w:t xml:space="preserve"> protein </w:t>
      </w:r>
      <w:proofErr w:type="spellStart"/>
      <w:r w:rsidRPr="00F8313D">
        <w:rPr>
          <w:color w:val="333333"/>
          <w:sz w:val="22"/>
          <w:szCs w:val="22"/>
        </w:rPr>
        <w:t>connexin</w:t>
      </w:r>
      <w:proofErr w:type="spellEnd"/>
      <w:r w:rsidRPr="00F8313D">
        <w:rPr>
          <w:color w:val="333333"/>
          <w:sz w:val="22"/>
          <w:szCs w:val="22"/>
        </w:rPr>
        <w:t xml:space="preserve"> form into a structure called a </w:t>
      </w:r>
      <w:proofErr w:type="spellStart"/>
      <w:r w:rsidRPr="00F8313D">
        <w:rPr>
          <w:color w:val="333333"/>
          <w:sz w:val="22"/>
          <w:szCs w:val="22"/>
        </w:rPr>
        <w:t>connexon</w:t>
      </w:r>
      <w:proofErr w:type="spellEnd"/>
      <w:r w:rsidRPr="00F8313D">
        <w:rPr>
          <w:color w:val="333333"/>
          <w:sz w:val="22"/>
          <w:szCs w:val="22"/>
        </w:rPr>
        <w:t xml:space="preserve">; </w:t>
      </w:r>
      <w:proofErr w:type="spellStart"/>
      <w:r w:rsidRPr="00F8313D">
        <w:rPr>
          <w:color w:val="333333"/>
          <w:sz w:val="22"/>
          <w:szCs w:val="22"/>
        </w:rPr>
        <w:t>connexons</w:t>
      </w:r>
      <w:proofErr w:type="spellEnd"/>
      <w:r w:rsidRPr="00F8313D">
        <w:rPr>
          <w:color w:val="333333"/>
          <w:sz w:val="22"/>
          <w:szCs w:val="22"/>
        </w:rPr>
        <w:t xml:space="preserve"> in adjacent cells connect to form a gap junction in which a narrow, cytoplasm-filled channel connects the two cells. - Gap junctions are significant because they allow cells to be in direct chemical and electrical communication.</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What is a G protein and why is it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A G protein is a </w:t>
      </w:r>
      <w:proofErr w:type="spellStart"/>
      <w:r w:rsidRPr="00F8313D">
        <w:rPr>
          <w:color w:val="333333"/>
          <w:sz w:val="22"/>
          <w:szCs w:val="22"/>
        </w:rPr>
        <w:t>heterotrimeric</w:t>
      </w:r>
      <w:proofErr w:type="spellEnd"/>
      <w:r w:rsidRPr="00F8313D">
        <w:rPr>
          <w:color w:val="333333"/>
          <w:sz w:val="22"/>
          <w:szCs w:val="22"/>
        </w:rPr>
        <w:t xml:space="preserve"> protein that can bind and hydrolyze GTP. When activated by its associated G protein-coupled receptor, the G protein binds GTP and is activated. It splits into two units (</w:t>
      </w:r>
      <w:proofErr w:type="gramStart"/>
      <w:r w:rsidRPr="00F8313D">
        <w:rPr>
          <w:color w:val="333333"/>
          <w:sz w:val="22"/>
          <w:szCs w:val="22"/>
        </w:rPr>
        <w:t>an</w:t>
      </w:r>
      <w:proofErr w:type="gramEnd"/>
      <w:r w:rsidRPr="00F8313D">
        <w:rPr>
          <w:color w:val="333333"/>
          <w:sz w:val="22"/>
          <w:szCs w:val="22"/>
        </w:rPr>
        <w:t xml:space="preserve"> unit and a ß unit), each of which can activate cellular </w:t>
      </w:r>
      <w:proofErr w:type="spellStart"/>
      <w:r w:rsidRPr="00F8313D">
        <w:rPr>
          <w:color w:val="333333"/>
          <w:sz w:val="22"/>
          <w:szCs w:val="22"/>
        </w:rPr>
        <w:t>signalling</w:t>
      </w:r>
      <w:proofErr w:type="spellEnd"/>
      <w:r w:rsidRPr="00F8313D">
        <w:rPr>
          <w:color w:val="333333"/>
          <w:sz w:val="22"/>
          <w:szCs w:val="22"/>
        </w:rPr>
        <w:t xml:space="preserve"> pathways. The G protein is inactivated when GTP is hydrolyzed to GDP. - It is significant because it functions as a molecular switch in G protein-coupled receptor </w:t>
      </w:r>
      <w:proofErr w:type="spellStart"/>
      <w:r w:rsidRPr="00F8313D">
        <w:rPr>
          <w:color w:val="333333"/>
          <w:sz w:val="22"/>
          <w:szCs w:val="22"/>
        </w:rPr>
        <w:t>signalling</w:t>
      </w:r>
      <w:proofErr w:type="spellEnd"/>
      <w:r w:rsidRPr="00F8313D">
        <w:rPr>
          <w:color w:val="333333"/>
          <w:sz w:val="22"/>
          <w:szCs w:val="22"/>
        </w:rPr>
        <w:t xml:space="preserve"> pathways, turning them on or off according to the activity of the receptor and whether GTP or GDP is bound to the G protein</w:t>
      </w:r>
    </w:p>
    <w:p w:rsid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Default="00F8313D" w:rsidP="00F8313D">
      <w:pPr>
        <w:pStyle w:val="NormalWeb"/>
        <w:spacing w:before="0" w:beforeAutospacing="0" w:after="0" w:afterAutospacing="0"/>
        <w:rPr>
          <w:color w:val="333333"/>
          <w:sz w:val="22"/>
          <w:szCs w:val="22"/>
        </w:rPr>
      </w:pPr>
    </w:p>
    <w:p w:rsidR="00F8313D" w:rsidRDefault="00F8313D" w:rsidP="00F8313D">
      <w:pPr>
        <w:pStyle w:val="NormalWeb"/>
        <w:spacing w:before="0" w:beforeAutospacing="0" w:after="0" w:afterAutospacing="0"/>
        <w:rPr>
          <w:color w:val="333333"/>
          <w:sz w:val="22"/>
          <w:szCs w:val="22"/>
        </w:rPr>
      </w:pP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lastRenderedPageBreak/>
        <w:t xml:space="preserve">Design an experiment to determine whether activation of the urea excretion mechanism of toadfish relies on a G protein-coupled receptor signal transduction pathway involving </w:t>
      </w:r>
      <w:proofErr w:type="spellStart"/>
      <w:r w:rsidRPr="00F8313D">
        <w:rPr>
          <w:rStyle w:val="Strong"/>
          <w:color w:val="333333"/>
          <w:sz w:val="22"/>
          <w:szCs w:val="22"/>
        </w:rPr>
        <w:t>cAMP</w:t>
      </w:r>
      <w:proofErr w:type="spellEnd"/>
      <w:r w:rsidRPr="00F8313D">
        <w:rPr>
          <w:rStyle w:val="Strong"/>
          <w:color w:val="333333"/>
          <w:sz w:val="22"/>
          <w:szCs w:val="22"/>
        </w:rPr>
        <w:t>. Briefly describe the experimental approach that would be taken, the rationale for this experimental approach, and the expected results.</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To determine whether a G protein-coupled receptor signal transduction pathway involving </w:t>
      </w:r>
      <w:proofErr w:type="spellStart"/>
      <w:r w:rsidRPr="00F8313D">
        <w:rPr>
          <w:color w:val="333333"/>
          <w:sz w:val="22"/>
          <w:szCs w:val="22"/>
        </w:rPr>
        <w:t>cAMP</w:t>
      </w:r>
      <w:proofErr w:type="spellEnd"/>
      <w:r w:rsidRPr="00F8313D">
        <w:rPr>
          <w:color w:val="333333"/>
          <w:sz w:val="22"/>
          <w:szCs w:val="22"/>
        </w:rPr>
        <w:t xml:space="preserve"> is involved in activating the urea excretion mechanism of the toadfish, one could inhibit </w:t>
      </w:r>
      <w:proofErr w:type="spellStart"/>
      <w:r w:rsidRPr="00F8313D">
        <w:rPr>
          <w:color w:val="333333"/>
          <w:sz w:val="22"/>
          <w:szCs w:val="22"/>
        </w:rPr>
        <w:t>phosphodiesterase</w:t>
      </w:r>
      <w:proofErr w:type="spellEnd"/>
      <w:r w:rsidRPr="00F8313D">
        <w:rPr>
          <w:color w:val="333333"/>
          <w:sz w:val="22"/>
          <w:szCs w:val="22"/>
        </w:rPr>
        <w:t xml:space="preserve"> activity (using caffeine, for example) OR activate </w:t>
      </w:r>
      <w:proofErr w:type="spellStart"/>
      <w:r w:rsidRPr="00F8313D">
        <w:rPr>
          <w:color w:val="333333"/>
          <w:sz w:val="22"/>
          <w:szCs w:val="22"/>
        </w:rPr>
        <w:t>adenylyl</w:t>
      </w:r>
      <w:proofErr w:type="spellEnd"/>
      <w:r w:rsidRPr="00F8313D">
        <w:rPr>
          <w:color w:val="333333"/>
          <w:sz w:val="22"/>
          <w:szCs w:val="22"/>
        </w:rPr>
        <w:t xml:space="preserve"> </w:t>
      </w:r>
      <w:proofErr w:type="spellStart"/>
      <w:r w:rsidRPr="00F8313D">
        <w:rPr>
          <w:color w:val="333333"/>
          <w:sz w:val="22"/>
          <w:szCs w:val="22"/>
        </w:rPr>
        <w:t>cyclase</w:t>
      </w:r>
      <w:proofErr w:type="spellEnd"/>
      <w:r w:rsidRPr="00F8313D">
        <w:rPr>
          <w:color w:val="333333"/>
          <w:sz w:val="22"/>
          <w:szCs w:val="22"/>
        </w:rPr>
        <w:t xml:space="preserve"> (using </w:t>
      </w:r>
      <w:proofErr w:type="spellStart"/>
      <w:r w:rsidRPr="00F8313D">
        <w:rPr>
          <w:color w:val="333333"/>
          <w:sz w:val="22"/>
          <w:szCs w:val="22"/>
        </w:rPr>
        <w:t>forskolin</w:t>
      </w:r>
      <w:proofErr w:type="spellEnd"/>
      <w:r w:rsidRPr="00F8313D">
        <w:rPr>
          <w:color w:val="333333"/>
          <w:sz w:val="22"/>
          <w:szCs w:val="22"/>
        </w:rPr>
        <w:t xml:space="preserve">, for example), and examine the effect on urea excretion. (1) - The rationale for this approach is that a G protein-coupled receptor pathway that involves </w:t>
      </w:r>
      <w:proofErr w:type="spellStart"/>
      <w:r w:rsidRPr="00F8313D">
        <w:rPr>
          <w:color w:val="333333"/>
          <w:sz w:val="22"/>
          <w:szCs w:val="22"/>
        </w:rPr>
        <w:t>cAMP</w:t>
      </w:r>
      <w:proofErr w:type="spellEnd"/>
      <w:r w:rsidRPr="00F8313D">
        <w:rPr>
          <w:color w:val="333333"/>
          <w:sz w:val="22"/>
          <w:szCs w:val="22"/>
        </w:rPr>
        <w:t xml:space="preserve"> uses </w:t>
      </w:r>
      <w:proofErr w:type="spellStart"/>
      <w:r w:rsidRPr="00F8313D">
        <w:rPr>
          <w:color w:val="333333"/>
          <w:sz w:val="22"/>
          <w:szCs w:val="22"/>
        </w:rPr>
        <w:t>cAMP</w:t>
      </w:r>
      <w:proofErr w:type="spellEnd"/>
      <w:r w:rsidRPr="00F8313D">
        <w:rPr>
          <w:color w:val="333333"/>
          <w:sz w:val="22"/>
          <w:szCs w:val="22"/>
        </w:rPr>
        <w:t xml:space="preserve"> as a second messenger. Activation of the receptor will elevate </w:t>
      </w:r>
      <w:proofErr w:type="spellStart"/>
      <w:r w:rsidRPr="00F8313D">
        <w:rPr>
          <w:color w:val="333333"/>
          <w:sz w:val="22"/>
          <w:szCs w:val="22"/>
        </w:rPr>
        <w:t>cAMP</w:t>
      </w:r>
      <w:proofErr w:type="spellEnd"/>
      <w:r w:rsidRPr="00F8313D">
        <w:rPr>
          <w:color w:val="333333"/>
          <w:sz w:val="22"/>
          <w:szCs w:val="22"/>
        </w:rPr>
        <w:t xml:space="preserve"> levels, and </w:t>
      </w:r>
      <w:proofErr w:type="spellStart"/>
      <w:r w:rsidRPr="00F8313D">
        <w:rPr>
          <w:color w:val="333333"/>
          <w:sz w:val="22"/>
          <w:szCs w:val="22"/>
        </w:rPr>
        <w:t>cAMP</w:t>
      </w:r>
      <w:proofErr w:type="spellEnd"/>
      <w:r w:rsidRPr="00F8313D">
        <w:rPr>
          <w:color w:val="333333"/>
          <w:sz w:val="22"/>
          <w:szCs w:val="22"/>
        </w:rPr>
        <w:t xml:space="preserve"> will then activate the cellular response (which in this case is urea excretion). Normally, </w:t>
      </w:r>
      <w:proofErr w:type="spellStart"/>
      <w:r w:rsidRPr="00F8313D">
        <w:rPr>
          <w:color w:val="333333"/>
          <w:sz w:val="22"/>
          <w:szCs w:val="22"/>
        </w:rPr>
        <w:t>cAMP</w:t>
      </w:r>
      <w:proofErr w:type="spellEnd"/>
      <w:r w:rsidRPr="00F8313D">
        <w:rPr>
          <w:color w:val="333333"/>
          <w:sz w:val="22"/>
          <w:szCs w:val="22"/>
        </w:rPr>
        <w:t xml:space="preserve"> is degraded by </w:t>
      </w:r>
      <w:proofErr w:type="spellStart"/>
      <w:r w:rsidRPr="00F8313D">
        <w:rPr>
          <w:color w:val="333333"/>
          <w:sz w:val="22"/>
          <w:szCs w:val="22"/>
        </w:rPr>
        <w:t>phosphodiesterase</w:t>
      </w:r>
      <w:proofErr w:type="spellEnd"/>
      <w:r w:rsidRPr="00F8313D">
        <w:rPr>
          <w:color w:val="333333"/>
          <w:sz w:val="22"/>
          <w:szCs w:val="22"/>
        </w:rPr>
        <w:t xml:space="preserve"> to terminate the pathway. (1) OR Activation of </w:t>
      </w:r>
      <w:proofErr w:type="spellStart"/>
      <w:r w:rsidRPr="00F8313D">
        <w:rPr>
          <w:color w:val="333333"/>
          <w:sz w:val="22"/>
          <w:szCs w:val="22"/>
        </w:rPr>
        <w:t>adenylyl</w:t>
      </w:r>
      <w:proofErr w:type="spellEnd"/>
      <w:r w:rsidRPr="00F8313D">
        <w:rPr>
          <w:color w:val="333333"/>
          <w:sz w:val="22"/>
          <w:szCs w:val="22"/>
        </w:rPr>
        <w:t xml:space="preserve"> </w:t>
      </w:r>
      <w:proofErr w:type="spellStart"/>
      <w:r w:rsidRPr="00F8313D">
        <w:rPr>
          <w:color w:val="333333"/>
          <w:sz w:val="22"/>
          <w:szCs w:val="22"/>
        </w:rPr>
        <w:t>cyclase</w:t>
      </w:r>
      <w:proofErr w:type="spellEnd"/>
      <w:r w:rsidRPr="00F8313D">
        <w:rPr>
          <w:color w:val="333333"/>
          <w:sz w:val="22"/>
          <w:szCs w:val="22"/>
        </w:rPr>
        <w:t xml:space="preserve"> to elevate </w:t>
      </w:r>
      <w:proofErr w:type="spellStart"/>
      <w:r w:rsidRPr="00F8313D">
        <w:rPr>
          <w:color w:val="333333"/>
          <w:sz w:val="22"/>
          <w:szCs w:val="22"/>
        </w:rPr>
        <w:t>cAMP</w:t>
      </w:r>
      <w:proofErr w:type="spellEnd"/>
      <w:r w:rsidRPr="00F8313D">
        <w:rPr>
          <w:color w:val="333333"/>
          <w:sz w:val="22"/>
          <w:szCs w:val="22"/>
        </w:rPr>
        <w:t xml:space="preserve"> without activating the receptor should mimic the effects of activating the receptor. (1) - Thus, we would predict urea excretion would increase in toadfish treated with a </w:t>
      </w:r>
      <w:proofErr w:type="spellStart"/>
      <w:r w:rsidRPr="00F8313D">
        <w:rPr>
          <w:color w:val="333333"/>
          <w:sz w:val="22"/>
          <w:szCs w:val="22"/>
        </w:rPr>
        <w:t>phosphodiesterase</w:t>
      </w:r>
      <w:proofErr w:type="spellEnd"/>
      <w:r w:rsidRPr="00F8313D">
        <w:rPr>
          <w:color w:val="333333"/>
          <w:sz w:val="22"/>
          <w:szCs w:val="22"/>
        </w:rPr>
        <w:t xml:space="preserve"> inhibitor to prolong the elevation of </w:t>
      </w:r>
      <w:proofErr w:type="spellStart"/>
      <w:r w:rsidRPr="00F8313D">
        <w:rPr>
          <w:color w:val="333333"/>
          <w:sz w:val="22"/>
          <w:szCs w:val="22"/>
        </w:rPr>
        <w:t>cAMP</w:t>
      </w:r>
      <w:proofErr w:type="spellEnd"/>
      <w:r w:rsidRPr="00F8313D">
        <w:rPr>
          <w:color w:val="333333"/>
          <w:sz w:val="22"/>
          <w:szCs w:val="22"/>
        </w:rPr>
        <w:t xml:space="preserve"> levels if this pathway is involved in activating the urea excretion mechanism. (1) OR </w:t>
      </w:r>
      <w:proofErr w:type="gramStart"/>
      <w:r w:rsidRPr="00F8313D">
        <w:rPr>
          <w:color w:val="333333"/>
          <w:sz w:val="22"/>
          <w:szCs w:val="22"/>
        </w:rPr>
        <w:t>We</w:t>
      </w:r>
      <w:proofErr w:type="gramEnd"/>
      <w:r w:rsidRPr="00F8313D">
        <w:rPr>
          <w:color w:val="333333"/>
          <w:sz w:val="22"/>
          <w:szCs w:val="22"/>
        </w:rPr>
        <w:t xml:space="preserve"> would predict that urea excretion would increase in toadfish treated with an </w:t>
      </w:r>
      <w:proofErr w:type="spellStart"/>
      <w:r w:rsidRPr="00F8313D">
        <w:rPr>
          <w:color w:val="333333"/>
          <w:sz w:val="22"/>
          <w:szCs w:val="22"/>
        </w:rPr>
        <w:t>adenylyl</w:t>
      </w:r>
      <w:proofErr w:type="spellEnd"/>
      <w:r w:rsidRPr="00F8313D">
        <w:rPr>
          <w:color w:val="333333"/>
          <w:sz w:val="22"/>
          <w:szCs w:val="22"/>
        </w:rPr>
        <w:t xml:space="preserve"> </w:t>
      </w:r>
      <w:proofErr w:type="spellStart"/>
      <w:r w:rsidRPr="00F8313D">
        <w:rPr>
          <w:color w:val="333333"/>
          <w:sz w:val="22"/>
          <w:szCs w:val="22"/>
        </w:rPr>
        <w:t>cyclase</w:t>
      </w:r>
      <w:proofErr w:type="spellEnd"/>
      <w:r w:rsidRPr="00F8313D">
        <w:rPr>
          <w:color w:val="333333"/>
          <w:sz w:val="22"/>
          <w:szCs w:val="22"/>
        </w:rPr>
        <w:t xml:space="preserve"> activator if the G protein-coupled receptor pathway with </w:t>
      </w:r>
      <w:proofErr w:type="spellStart"/>
      <w:r w:rsidRPr="00F8313D">
        <w:rPr>
          <w:color w:val="333333"/>
          <w:sz w:val="22"/>
          <w:szCs w:val="22"/>
        </w:rPr>
        <w:t>cAMP</w:t>
      </w:r>
      <w:proofErr w:type="spellEnd"/>
      <w:r w:rsidRPr="00F8313D">
        <w:rPr>
          <w:color w:val="333333"/>
          <w:sz w:val="22"/>
          <w:szCs w:val="22"/>
        </w:rPr>
        <w:t xml:space="preserve"> as a second messenger is involved in activating the urea excretion mechanism. (1)</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Distinguish between axonal transport and active transport.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Axonal transport refers to the movement of vesicles along microtubules in the axon of a neuron; outbound movement (towards the axon terminal) is driven by </w:t>
      </w:r>
      <w:proofErr w:type="spellStart"/>
      <w:r w:rsidRPr="00F8313D">
        <w:rPr>
          <w:color w:val="333333"/>
          <w:sz w:val="22"/>
          <w:szCs w:val="22"/>
        </w:rPr>
        <w:t>kinesins</w:t>
      </w:r>
      <w:proofErr w:type="spellEnd"/>
      <w:r w:rsidRPr="00F8313D">
        <w:rPr>
          <w:color w:val="333333"/>
          <w:sz w:val="22"/>
          <w:szCs w:val="22"/>
        </w:rPr>
        <w:t xml:space="preserve"> and inbound movement (towards the cell body) by </w:t>
      </w:r>
      <w:proofErr w:type="spellStart"/>
      <w:r w:rsidRPr="00F8313D">
        <w:rPr>
          <w:color w:val="333333"/>
          <w:sz w:val="22"/>
          <w:szCs w:val="22"/>
        </w:rPr>
        <w:t>dyneins</w:t>
      </w:r>
      <w:proofErr w:type="spellEnd"/>
      <w:r w:rsidRPr="00F8313D">
        <w:rPr>
          <w:color w:val="333333"/>
          <w:sz w:val="22"/>
          <w:szCs w:val="22"/>
        </w:rPr>
        <w:t>. - Active transport refers to the use of integral membrane proteins to transport a solute across the plasma membrane against its diffusion gradient, powered by the hydrolysis of ATP.</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What are isomers and why are they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Isomers are molecules that have the same chemical formula but adopt different (non-</w:t>
      </w:r>
      <w:proofErr w:type="spellStart"/>
      <w:r w:rsidRPr="00F8313D">
        <w:rPr>
          <w:color w:val="333333"/>
          <w:sz w:val="22"/>
          <w:szCs w:val="22"/>
        </w:rPr>
        <w:t>superimposable</w:t>
      </w:r>
      <w:proofErr w:type="spellEnd"/>
      <w:r w:rsidRPr="00F8313D">
        <w:rPr>
          <w:color w:val="333333"/>
          <w:sz w:val="22"/>
          <w:szCs w:val="22"/>
        </w:rPr>
        <w:t xml:space="preserve">) three-dimensional structures. - They are significant in the cell because cellular activities often use only one isomer. Enzymes and transport proteins often will only recognize one isomer from among many that exist. Cells typically use D-glucose but L-amino acids. An enzyme that breaks a </w:t>
      </w:r>
      <w:proofErr w:type="gramStart"/>
      <w:r w:rsidRPr="00F8313D">
        <w:rPr>
          <w:color w:val="333333"/>
          <w:sz w:val="22"/>
          <w:szCs w:val="22"/>
        </w:rPr>
        <w:t>ß(</w:t>
      </w:r>
      <w:proofErr w:type="gramEnd"/>
      <w:r w:rsidRPr="00F8313D">
        <w:rPr>
          <w:color w:val="333333"/>
          <w:sz w:val="22"/>
          <w:szCs w:val="22"/>
        </w:rPr>
        <w:t xml:space="preserve">1-4) </w:t>
      </w:r>
      <w:proofErr w:type="spellStart"/>
      <w:r w:rsidRPr="00F8313D">
        <w:rPr>
          <w:color w:val="333333"/>
          <w:sz w:val="22"/>
          <w:szCs w:val="22"/>
        </w:rPr>
        <w:t>glycosidic</w:t>
      </w:r>
      <w:proofErr w:type="spellEnd"/>
      <w:r w:rsidRPr="00F8313D">
        <w:rPr>
          <w:color w:val="333333"/>
          <w:sz w:val="22"/>
          <w:szCs w:val="22"/>
        </w:rPr>
        <w:t xml:space="preserve"> bond will not break an alpha(1-4) </w:t>
      </w:r>
      <w:proofErr w:type="spellStart"/>
      <w:r w:rsidRPr="00F8313D">
        <w:rPr>
          <w:color w:val="333333"/>
          <w:sz w:val="22"/>
          <w:szCs w:val="22"/>
        </w:rPr>
        <w:t>glycosidic</w:t>
      </w:r>
      <w:proofErr w:type="spellEnd"/>
      <w:r w:rsidRPr="00F8313D">
        <w:rPr>
          <w:color w:val="333333"/>
          <w:sz w:val="22"/>
          <w:szCs w:val="22"/>
        </w:rPr>
        <w:t xml:space="preserve"> bond (and vice versa).</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Contrast and compare the structure and function of </w:t>
      </w:r>
      <w:proofErr w:type="spellStart"/>
      <w:r w:rsidRPr="00F8313D">
        <w:rPr>
          <w:rStyle w:val="Strong"/>
          <w:color w:val="333333"/>
          <w:sz w:val="22"/>
          <w:szCs w:val="22"/>
        </w:rPr>
        <w:t>microvilli</w:t>
      </w:r>
      <w:proofErr w:type="spellEnd"/>
      <w:r w:rsidRPr="00F8313D">
        <w:rPr>
          <w:rStyle w:val="Strong"/>
          <w:color w:val="333333"/>
          <w:sz w:val="22"/>
          <w:szCs w:val="22"/>
        </w:rPr>
        <w:t xml:space="preserve"> and cilia.</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Both </w:t>
      </w:r>
      <w:proofErr w:type="spellStart"/>
      <w:r w:rsidRPr="00F8313D">
        <w:rPr>
          <w:color w:val="333333"/>
          <w:sz w:val="22"/>
          <w:szCs w:val="22"/>
        </w:rPr>
        <w:t>microvilli</w:t>
      </w:r>
      <w:proofErr w:type="spellEnd"/>
      <w:r w:rsidRPr="00F8313D">
        <w:rPr>
          <w:color w:val="333333"/>
          <w:sz w:val="22"/>
          <w:szCs w:val="22"/>
        </w:rPr>
        <w:t xml:space="preserve"> and cilia consist of short, numerous protrusions of the cell membrane supported by </w:t>
      </w:r>
      <w:proofErr w:type="spellStart"/>
      <w:r w:rsidRPr="00F8313D">
        <w:rPr>
          <w:color w:val="333333"/>
          <w:sz w:val="22"/>
          <w:szCs w:val="22"/>
        </w:rPr>
        <w:t>cytoskeletal</w:t>
      </w:r>
      <w:proofErr w:type="spellEnd"/>
      <w:r w:rsidRPr="00F8313D">
        <w:rPr>
          <w:color w:val="333333"/>
          <w:sz w:val="22"/>
          <w:szCs w:val="22"/>
        </w:rPr>
        <w:t xml:space="preserve"> elements. (1) - In both cases, the cytoskeleton elements are organized with the minus end at the base and the plus end at the tip of the microvillus or cilium. (1) - Whereas </w:t>
      </w:r>
      <w:proofErr w:type="spellStart"/>
      <w:r w:rsidRPr="00F8313D">
        <w:rPr>
          <w:color w:val="333333"/>
          <w:sz w:val="22"/>
          <w:szCs w:val="22"/>
        </w:rPr>
        <w:t>microvilli</w:t>
      </w:r>
      <w:proofErr w:type="spellEnd"/>
      <w:r w:rsidRPr="00F8313D">
        <w:rPr>
          <w:color w:val="333333"/>
          <w:sz w:val="22"/>
          <w:szCs w:val="22"/>
        </w:rPr>
        <w:t xml:space="preserve"> are supported by a bundle of microfilaments anchored in a network of </w:t>
      </w:r>
      <w:proofErr w:type="spellStart"/>
      <w:r w:rsidRPr="00F8313D">
        <w:rPr>
          <w:color w:val="333333"/>
          <w:sz w:val="22"/>
          <w:szCs w:val="22"/>
        </w:rPr>
        <w:t>actin</w:t>
      </w:r>
      <w:proofErr w:type="spellEnd"/>
      <w:r w:rsidRPr="00F8313D">
        <w:rPr>
          <w:color w:val="333333"/>
          <w:sz w:val="22"/>
          <w:szCs w:val="22"/>
        </w:rPr>
        <w:t xml:space="preserve">-binding proteins (1), cilia are supported by </w:t>
      </w:r>
      <w:proofErr w:type="spellStart"/>
      <w:r w:rsidRPr="00F8313D">
        <w:rPr>
          <w:color w:val="333333"/>
          <w:sz w:val="22"/>
          <w:szCs w:val="22"/>
        </w:rPr>
        <w:t>axonemal</w:t>
      </w:r>
      <w:proofErr w:type="spellEnd"/>
      <w:r w:rsidRPr="00F8313D">
        <w:rPr>
          <w:color w:val="333333"/>
          <w:sz w:val="22"/>
          <w:szCs w:val="22"/>
        </w:rPr>
        <w:t xml:space="preserve"> microtubules (i.e. a 9+2 arrangement of microtubules) anchored by a basal body, a type of microtubule organizing centre. (1) - Cilia differ from </w:t>
      </w:r>
      <w:proofErr w:type="spellStart"/>
      <w:r w:rsidRPr="00F8313D">
        <w:rPr>
          <w:color w:val="333333"/>
          <w:sz w:val="22"/>
          <w:szCs w:val="22"/>
        </w:rPr>
        <w:t>microvilli</w:t>
      </w:r>
      <w:proofErr w:type="spellEnd"/>
      <w:r w:rsidRPr="00F8313D">
        <w:rPr>
          <w:color w:val="333333"/>
          <w:sz w:val="22"/>
          <w:szCs w:val="22"/>
        </w:rPr>
        <w:t xml:space="preserve"> in being motile. </w:t>
      </w:r>
      <w:proofErr w:type="spellStart"/>
      <w:r w:rsidRPr="00F8313D">
        <w:rPr>
          <w:color w:val="333333"/>
          <w:sz w:val="22"/>
          <w:szCs w:val="22"/>
        </w:rPr>
        <w:t>Axonemal</w:t>
      </w:r>
      <w:proofErr w:type="spellEnd"/>
      <w:r w:rsidRPr="00F8313D">
        <w:rPr>
          <w:color w:val="333333"/>
          <w:sz w:val="22"/>
          <w:szCs w:val="22"/>
        </w:rPr>
        <w:t xml:space="preserve"> </w:t>
      </w:r>
      <w:proofErr w:type="spellStart"/>
      <w:r w:rsidRPr="00F8313D">
        <w:rPr>
          <w:color w:val="333333"/>
          <w:sz w:val="22"/>
          <w:szCs w:val="22"/>
        </w:rPr>
        <w:t>dynein</w:t>
      </w:r>
      <w:proofErr w:type="spellEnd"/>
      <w:r w:rsidRPr="00F8313D">
        <w:rPr>
          <w:color w:val="333333"/>
          <w:sz w:val="22"/>
          <w:szCs w:val="22"/>
        </w:rPr>
        <w:t xml:space="preserve"> in cilia slides the microtubule doublets of the </w:t>
      </w:r>
      <w:proofErr w:type="spellStart"/>
      <w:r w:rsidRPr="00F8313D">
        <w:rPr>
          <w:color w:val="333333"/>
          <w:sz w:val="22"/>
          <w:szCs w:val="22"/>
        </w:rPr>
        <w:t>axoneme</w:t>
      </w:r>
      <w:proofErr w:type="spellEnd"/>
      <w:r w:rsidRPr="00F8313D">
        <w:rPr>
          <w:color w:val="333333"/>
          <w:sz w:val="22"/>
          <w:szCs w:val="22"/>
        </w:rPr>
        <w:t xml:space="preserve"> relative to each other, resulting in bending of the cilium first one way and then the other. (1) - Whereas </w:t>
      </w:r>
      <w:proofErr w:type="spellStart"/>
      <w:r w:rsidRPr="00F8313D">
        <w:rPr>
          <w:color w:val="333333"/>
          <w:sz w:val="22"/>
          <w:szCs w:val="22"/>
        </w:rPr>
        <w:t>microvilli</w:t>
      </w:r>
      <w:proofErr w:type="spellEnd"/>
      <w:r w:rsidRPr="00F8313D">
        <w:rPr>
          <w:color w:val="333333"/>
          <w:sz w:val="22"/>
          <w:szCs w:val="22"/>
        </w:rPr>
        <w:t xml:space="preserve"> serve to increase the surface area of the cell for transport proteins (1), cilia power cell movement or power the movement of fluid over cells. (1)</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What are </w:t>
      </w:r>
      <w:proofErr w:type="spellStart"/>
      <w:r w:rsidRPr="00F8313D">
        <w:rPr>
          <w:rStyle w:val="Strong"/>
          <w:color w:val="333333"/>
          <w:sz w:val="22"/>
          <w:szCs w:val="22"/>
        </w:rPr>
        <w:t>pectins</w:t>
      </w:r>
      <w:proofErr w:type="spellEnd"/>
      <w:r w:rsidRPr="00F8313D">
        <w:rPr>
          <w:rStyle w:val="Strong"/>
          <w:color w:val="333333"/>
          <w:sz w:val="22"/>
          <w:szCs w:val="22"/>
        </w:rPr>
        <w:t xml:space="preserve"> and why are they significant?</w:t>
      </w:r>
    </w:p>
    <w:p w:rsidR="00F8313D" w:rsidRPr="00F8313D" w:rsidRDefault="00F8313D" w:rsidP="00F8313D">
      <w:pPr>
        <w:pStyle w:val="NormalWeb"/>
        <w:spacing w:before="0" w:beforeAutospacing="0" w:after="0" w:afterAutospacing="0"/>
        <w:rPr>
          <w:color w:val="333333"/>
          <w:sz w:val="22"/>
          <w:szCs w:val="22"/>
        </w:rPr>
      </w:pPr>
      <w:proofErr w:type="spellStart"/>
      <w:r w:rsidRPr="00F8313D">
        <w:rPr>
          <w:color w:val="333333"/>
          <w:sz w:val="22"/>
          <w:szCs w:val="22"/>
        </w:rPr>
        <w:t>Pectins</w:t>
      </w:r>
      <w:proofErr w:type="spellEnd"/>
      <w:r w:rsidRPr="00F8313D">
        <w:rPr>
          <w:color w:val="333333"/>
          <w:sz w:val="22"/>
          <w:szCs w:val="22"/>
        </w:rPr>
        <w:t xml:space="preserve"> are long, branched carbohydrates that carry many negative charges and consequently attract water molecules, allowing them to form a hydrated, gel-like matrix. - They are significant as the matrix in which structural </w:t>
      </w:r>
      <w:proofErr w:type="spellStart"/>
      <w:r w:rsidRPr="00F8313D">
        <w:rPr>
          <w:color w:val="333333"/>
          <w:sz w:val="22"/>
          <w:szCs w:val="22"/>
        </w:rPr>
        <w:t>fibres</w:t>
      </w:r>
      <w:proofErr w:type="spellEnd"/>
      <w:r w:rsidRPr="00F8313D">
        <w:rPr>
          <w:color w:val="333333"/>
          <w:sz w:val="22"/>
          <w:szCs w:val="22"/>
        </w:rPr>
        <w:t xml:space="preserve"> (cellulose </w:t>
      </w:r>
      <w:proofErr w:type="spellStart"/>
      <w:r w:rsidRPr="00F8313D">
        <w:rPr>
          <w:color w:val="333333"/>
          <w:sz w:val="22"/>
          <w:szCs w:val="22"/>
        </w:rPr>
        <w:t>microfibrils</w:t>
      </w:r>
      <w:proofErr w:type="spellEnd"/>
      <w:r w:rsidRPr="00F8313D">
        <w:rPr>
          <w:color w:val="333333"/>
          <w:sz w:val="22"/>
          <w:szCs w:val="22"/>
        </w:rPr>
        <w:t>) are embedded in the plant cell wall; they also play a role in linking plant cell walls together at the middle lamella (i.e. they also play an adhesive role in the plant cell wall</w:t>
      </w:r>
    </w:p>
    <w:p w:rsid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Default="00F8313D" w:rsidP="00F8313D">
      <w:pPr>
        <w:pStyle w:val="NormalWeb"/>
        <w:spacing w:before="0" w:beforeAutospacing="0" w:after="0" w:afterAutospacing="0"/>
        <w:rPr>
          <w:color w:val="333333"/>
          <w:sz w:val="22"/>
          <w:szCs w:val="22"/>
        </w:rPr>
      </w:pPr>
    </w:p>
    <w:p w:rsidR="00F8313D" w:rsidRPr="00F8313D" w:rsidRDefault="00F8313D" w:rsidP="00F8313D">
      <w:pPr>
        <w:pStyle w:val="NormalWeb"/>
        <w:spacing w:before="0" w:beforeAutospacing="0" w:after="0" w:afterAutospacing="0"/>
        <w:rPr>
          <w:color w:val="333333"/>
          <w:sz w:val="22"/>
          <w:szCs w:val="22"/>
        </w:rPr>
      </w:pP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lastRenderedPageBreak/>
        <w:t xml:space="preserve">What is the </w:t>
      </w:r>
      <w:proofErr w:type="spellStart"/>
      <w:r w:rsidRPr="00F8313D">
        <w:rPr>
          <w:rStyle w:val="Strong"/>
          <w:color w:val="333333"/>
          <w:sz w:val="22"/>
          <w:szCs w:val="22"/>
        </w:rPr>
        <w:t>crossbridge</w:t>
      </w:r>
      <w:proofErr w:type="spellEnd"/>
      <w:r w:rsidRPr="00F8313D">
        <w:rPr>
          <w:rStyle w:val="Strong"/>
          <w:color w:val="333333"/>
          <w:sz w:val="22"/>
          <w:szCs w:val="22"/>
        </w:rPr>
        <w:t xml:space="preserve"> cycle and why is it significant?</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In the </w:t>
      </w:r>
      <w:proofErr w:type="spellStart"/>
      <w:r w:rsidRPr="00F8313D">
        <w:rPr>
          <w:color w:val="333333"/>
          <w:sz w:val="22"/>
          <w:szCs w:val="22"/>
        </w:rPr>
        <w:t>crossbridge</w:t>
      </w:r>
      <w:proofErr w:type="spellEnd"/>
      <w:r w:rsidRPr="00F8313D">
        <w:rPr>
          <w:color w:val="333333"/>
          <w:sz w:val="22"/>
          <w:szCs w:val="22"/>
        </w:rPr>
        <w:t xml:space="preserve"> cycle, the globular heads of myosin molecules (that are arranged into thick filaments in a </w:t>
      </w:r>
      <w:proofErr w:type="spellStart"/>
      <w:r w:rsidRPr="00F8313D">
        <w:rPr>
          <w:color w:val="333333"/>
          <w:sz w:val="22"/>
          <w:szCs w:val="22"/>
        </w:rPr>
        <w:t>sarcomere</w:t>
      </w:r>
      <w:proofErr w:type="spellEnd"/>
      <w:r w:rsidRPr="00F8313D">
        <w:rPr>
          <w:color w:val="333333"/>
          <w:sz w:val="22"/>
          <w:szCs w:val="22"/>
        </w:rPr>
        <w:t xml:space="preserve">) bind to microfilaments, hydrolyze ATP and undergo a conformational change that allows them to “walk” along the microfilaments such that the myosin filaments and microfilaments slide over each other, causing the </w:t>
      </w:r>
      <w:proofErr w:type="spellStart"/>
      <w:r w:rsidRPr="00F8313D">
        <w:rPr>
          <w:color w:val="333333"/>
          <w:sz w:val="22"/>
          <w:szCs w:val="22"/>
        </w:rPr>
        <w:t>sarcomere</w:t>
      </w:r>
      <w:proofErr w:type="spellEnd"/>
      <w:r w:rsidRPr="00F8313D">
        <w:rPr>
          <w:color w:val="333333"/>
          <w:sz w:val="22"/>
          <w:szCs w:val="22"/>
        </w:rPr>
        <w:t xml:space="preserve"> to shorten. - It is significant because it is the basis of muscle contraction.</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w:t>
      </w:r>
    </w:p>
    <w:p w:rsidR="00F8313D" w:rsidRPr="00F8313D" w:rsidRDefault="00F8313D" w:rsidP="00F8313D">
      <w:pPr>
        <w:pStyle w:val="NormalWeb"/>
        <w:spacing w:before="0" w:beforeAutospacing="0" w:after="0" w:afterAutospacing="0"/>
        <w:rPr>
          <w:color w:val="333333"/>
          <w:sz w:val="22"/>
          <w:szCs w:val="22"/>
        </w:rPr>
      </w:pPr>
      <w:r w:rsidRPr="00F8313D">
        <w:rPr>
          <w:rStyle w:val="Strong"/>
          <w:color w:val="333333"/>
          <w:sz w:val="22"/>
          <w:szCs w:val="22"/>
        </w:rPr>
        <w:t xml:space="preserve">Contrast and compare the structure and function of </w:t>
      </w:r>
      <w:proofErr w:type="spellStart"/>
      <w:r w:rsidRPr="00F8313D">
        <w:rPr>
          <w:rStyle w:val="Strong"/>
          <w:color w:val="333333"/>
          <w:sz w:val="22"/>
          <w:szCs w:val="22"/>
        </w:rPr>
        <w:t>desmosomes</w:t>
      </w:r>
      <w:proofErr w:type="spellEnd"/>
      <w:r w:rsidRPr="00F8313D">
        <w:rPr>
          <w:rStyle w:val="Strong"/>
          <w:color w:val="333333"/>
          <w:sz w:val="22"/>
          <w:szCs w:val="22"/>
        </w:rPr>
        <w:t xml:space="preserve"> and </w:t>
      </w:r>
      <w:proofErr w:type="spellStart"/>
      <w:r w:rsidRPr="00F8313D">
        <w:rPr>
          <w:rStyle w:val="Strong"/>
          <w:color w:val="333333"/>
          <w:sz w:val="22"/>
          <w:szCs w:val="22"/>
        </w:rPr>
        <w:t>adherens</w:t>
      </w:r>
      <w:proofErr w:type="spellEnd"/>
      <w:r w:rsidRPr="00F8313D">
        <w:rPr>
          <w:rStyle w:val="Strong"/>
          <w:color w:val="333333"/>
          <w:sz w:val="22"/>
          <w:szCs w:val="22"/>
        </w:rPr>
        <w:t xml:space="preserve"> junctions.</w:t>
      </w:r>
    </w:p>
    <w:p w:rsidR="00F8313D" w:rsidRPr="00F8313D" w:rsidRDefault="00F8313D" w:rsidP="00F8313D">
      <w:pPr>
        <w:pStyle w:val="NormalWeb"/>
        <w:spacing w:before="0" w:beforeAutospacing="0" w:after="0" w:afterAutospacing="0"/>
        <w:rPr>
          <w:color w:val="333333"/>
          <w:sz w:val="22"/>
          <w:szCs w:val="22"/>
        </w:rPr>
      </w:pPr>
      <w:r w:rsidRPr="00F8313D">
        <w:rPr>
          <w:color w:val="333333"/>
          <w:sz w:val="22"/>
          <w:szCs w:val="22"/>
        </w:rPr>
        <w:t xml:space="preserve">Both </w:t>
      </w:r>
      <w:proofErr w:type="spellStart"/>
      <w:r w:rsidRPr="00F8313D">
        <w:rPr>
          <w:color w:val="333333"/>
          <w:sz w:val="22"/>
          <w:szCs w:val="22"/>
        </w:rPr>
        <w:t>desmosomes</w:t>
      </w:r>
      <w:proofErr w:type="spellEnd"/>
      <w:r w:rsidRPr="00F8313D">
        <w:rPr>
          <w:color w:val="333333"/>
          <w:sz w:val="22"/>
          <w:szCs w:val="22"/>
        </w:rPr>
        <w:t xml:space="preserve"> and </w:t>
      </w:r>
      <w:proofErr w:type="spellStart"/>
      <w:r w:rsidRPr="00F8313D">
        <w:rPr>
          <w:color w:val="333333"/>
          <w:sz w:val="22"/>
          <w:szCs w:val="22"/>
        </w:rPr>
        <w:t>adherens</w:t>
      </w:r>
      <w:proofErr w:type="spellEnd"/>
      <w:r w:rsidRPr="00F8313D">
        <w:rPr>
          <w:color w:val="333333"/>
          <w:sz w:val="22"/>
          <w:szCs w:val="22"/>
        </w:rPr>
        <w:t xml:space="preserve"> junctions are anchoring junctions that connect animal cells into tissues. (1) - Both </w:t>
      </w:r>
      <w:proofErr w:type="spellStart"/>
      <w:r w:rsidRPr="00F8313D">
        <w:rPr>
          <w:color w:val="333333"/>
          <w:sz w:val="22"/>
          <w:szCs w:val="22"/>
        </w:rPr>
        <w:t>desmosomes</w:t>
      </w:r>
      <w:proofErr w:type="spellEnd"/>
      <w:r w:rsidRPr="00F8313D">
        <w:rPr>
          <w:color w:val="333333"/>
          <w:sz w:val="22"/>
          <w:szCs w:val="22"/>
        </w:rPr>
        <w:t xml:space="preserve"> and </w:t>
      </w:r>
      <w:proofErr w:type="spellStart"/>
      <w:r w:rsidRPr="00F8313D">
        <w:rPr>
          <w:color w:val="333333"/>
          <w:sz w:val="22"/>
          <w:szCs w:val="22"/>
        </w:rPr>
        <w:t>adherens</w:t>
      </w:r>
      <w:proofErr w:type="spellEnd"/>
      <w:r w:rsidRPr="00F8313D">
        <w:rPr>
          <w:color w:val="333333"/>
          <w:sz w:val="22"/>
          <w:szCs w:val="22"/>
        </w:rPr>
        <w:t xml:space="preserve"> junctions involve integral </w:t>
      </w:r>
      <w:proofErr w:type="spellStart"/>
      <w:r w:rsidRPr="00F8313D">
        <w:rPr>
          <w:color w:val="333333"/>
          <w:sz w:val="22"/>
          <w:szCs w:val="22"/>
        </w:rPr>
        <w:t>transmembrane</w:t>
      </w:r>
      <w:proofErr w:type="spellEnd"/>
      <w:r w:rsidRPr="00F8313D">
        <w:rPr>
          <w:color w:val="333333"/>
          <w:sz w:val="22"/>
          <w:szCs w:val="22"/>
        </w:rPr>
        <w:t xml:space="preserve"> proteins called </w:t>
      </w:r>
      <w:proofErr w:type="spellStart"/>
      <w:r w:rsidRPr="00F8313D">
        <w:rPr>
          <w:color w:val="333333"/>
          <w:sz w:val="22"/>
          <w:szCs w:val="22"/>
        </w:rPr>
        <w:t>cadherins</w:t>
      </w:r>
      <w:proofErr w:type="spellEnd"/>
      <w:r w:rsidRPr="00F8313D">
        <w:rPr>
          <w:color w:val="333333"/>
          <w:sz w:val="22"/>
          <w:szCs w:val="22"/>
        </w:rPr>
        <w:t xml:space="preserve"> that form the connection between the cells. (1) - </w:t>
      </w:r>
      <w:proofErr w:type="spellStart"/>
      <w:r w:rsidRPr="00F8313D">
        <w:rPr>
          <w:color w:val="333333"/>
          <w:sz w:val="22"/>
          <w:szCs w:val="22"/>
        </w:rPr>
        <w:t>Extracellularly</w:t>
      </w:r>
      <w:proofErr w:type="spellEnd"/>
      <w:r w:rsidRPr="00F8313D">
        <w:rPr>
          <w:color w:val="333333"/>
          <w:sz w:val="22"/>
          <w:szCs w:val="22"/>
        </w:rPr>
        <w:t xml:space="preserve">, </w:t>
      </w:r>
      <w:proofErr w:type="spellStart"/>
      <w:r w:rsidRPr="00F8313D">
        <w:rPr>
          <w:color w:val="333333"/>
          <w:sz w:val="22"/>
          <w:szCs w:val="22"/>
        </w:rPr>
        <w:t>cadherins</w:t>
      </w:r>
      <w:proofErr w:type="spellEnd"/>
      <w:r w:rsidRPr="00F8313D">
        <w:rPr>
          <w:color w:val="333333"/>
          <w:sz w:val="22"/>
          <w:szCs w:val="22"/>
        </w:rPr>
        <w:t xml:space="preserve"> exhibit repeated units that recognize other </w:t>
      </w:r>
      <w:proofErr w:type="spellStart"/>
      <w:r w:rsidRPr="00F8313D">
        <w:rPr>
          <w:color w:val="333333"/>
          <w:sz w:val="22"/>
          <w:szCs w:val="22"/>
        </w:rPr>
        <w:t>cadherins</w:t>
      </w:r>
      <w:proofErr w:type="spellEnd"/>
      <w:r w:rsidRPr="00F8313D">
        <w:rPr>
          <w:color w:val="333333"/>
          <w:sz w:val="22"/>
          <w:szCs w:val="22"/>
        </w:rPr>
        <w:t xml:space="preserve"> and bind to them. (1) - </w:t>
      </w:r>
      <w:proofErr w:type="spellStart"/>
      <w:r w:rsidRPr="00F8313D">
        <w:rPr>
          <w:color w:val="333333"/>
          <w:sz w:val="22"/>
          <w:szCs w:val="22"/>
        </w:rPr>
        <w:t>Intracellularly</w:t>
      </w:r>
      <w:proofErr w:type="spellEnd"/>
      <w:r w:rsidRPr="00F8313D">
        <w:rPr>
          <w:color w:val="333333"/>
          <w:sz w:val="22"/>
          <w:szCs w:val="22"/>
        </w:rPr>
        <w:t xml:space="preserve">, </w:t>
      </w:r>
      <w:proofErr w:type="spellStart"/>
      <w:r w:rsidRPr="00F8313D">
        <w:rPr>
          <w:color w:val="333333"/>
          <w:sz w:val="22"/>
          <w:szCs w:val="22"/>
        </w:rPr>
        <w:t>cadherins</w:t>
      </w:r>
      <w:proofErr w:type="spellEnd"/>
      <w:r w:rsidRPr="00F8313D">
        <w:rPr>
          <w:color w:val="333333"/>
          <w:sz w:val="22"/>
          <w:szCs w:val="22"/>
        </w:rPr>
        <w:t xml:space="preserve"> bind through linking proteins to the cytoskeleton. In </w:t>
      </w:r>
      <w:proofErr w:type="spellStart"/>
      <w:r w:rsidRPr="00F8313D">
        <w:rPr>
          <w:color w:val="333333"/>
          <w:sz w:val="22"/>
          <w:szCs w:val="22"/>
        </w:rPr>
        <w:t>desmosomes</w:t>
      </w:r>
      <w:proofErr w:type="spellEnd"/>
      <w:r w:rsidRPr="00F8313D">
        <w:rPr>
          <w:color w:val="333333"/>
          <w:sz w:val="22"/>
          <w:szCs w:val="22"/>
        </w:rPr>
        <w:t xml:space="preserve">, </w:t>
      </w:r>
      <w:proofErr w:type="spellStart"/>
      <w:r w:rsidRPr="00F8313D">
        <w:rPr>
          <w:color w:val="333333"/>
          <w:sz w:val="22"/>
          <w:szCs w:val="22"/>
        </w:rPr>
        <w:t>cadherins</w:t>
      </w:r>
      <w:proofErr w:type="spellEnd"/>
      <w:r w:rsidRPr="00F8313D">
        <w:rPr>
          <w:color w:val="333333"/>
          <w:sz w:val="22"/>
          <w:szCs w:val="22"/>
        </w:rPr>
        <w:t xml:space="preserve"> bind to intermediate filaments whereas in </w:t>
      </w:r>
      <w:proofErr w:type="spellStart"/>
      <w:r w:rsidRPr="00F8313D">
        <w:rPr>
          <w:color w:val="333333"/>
          <w:sz w:val="22"/>
          <w:szCs w:val="22"/>
        </w:rPr>
        <w:t>adherens</w:t>
      </w:r>
      <w:proofErr w:type="spellEnd"/>
      <w:r w:rsidRPr="00F8313D">
        <w:rPr>
          <w:color w:val="333333"/>
          <w:sz w:val="22"/>
          <w:szCs w:val="22"/>
        </w:rPr>
        <w:t xml:space="preserve"> junctions, </w:t>
      </w:r>
      <w:proofErr w:type="spellStart"/>
      <w:r w:rsidRPr="00F8313D">
        <w:rPr>
          <w:color w:val="333333"/>
          <w:sz w:val="22"/>
          <w:szCs w:val="22"/>
        </w:rPr>
        <w:t>cadherins</w:t>
      </w:r>
      <w:proofErr w:type="spellEnd"/>
      <w:r w:rsidRPr="00F8313D">
        <w:rPr>
          <w:color w:val="333333"/>
          <w:sz w:val="22"/>
          <w:szCs w:val="22"/>
        </w:rPr>
        <w:t xml:space="preserve"> bind to microfilaments. (1) - </w:t>
      </w:r>
      <w:proofErr w:type="spellStart"/>
      <w:r w:rsidRPr="00F8313D">
        <w:rPr>
          <w:color w:val="333333"/>
          <w:sz w:val="22"/>
          <w:szCs w:val="22"/>
        </w:rPr>
        <w:t>Adherens</w:t>
      </w:r>
      <w:proofErr w:type="spellEnd"/>
      <w:r w:rsidRPr="00F8313D">
        <w:rPr>
          <w:color w:val="333333"/>
          <w:sz w:val="22"/>
          <w:szCs w:val="22"/>
        </w:rPr>
        <w:t xml:space="preserve"> junctions are found in most cell types but are particularly prominent in epithelia, where they may form bands that extend around the entire circumference of the cell. </w:t>
      </w:r>
      <w:proofErr w:type="spellStart"/>
      <w:r w:rsidRPr="00F8313D">
        <w:rPr>
          <w:color w:val="333333"/>
          <w:sz w:val="22"/>
          <w:szCs w:val="22"/>
        </w:rPr>
        <w:t>Desmosomes</w:t>
      </w:r>
      <w:proofErr w:type="spellEnd"/>
      <w:r w:rsidRPr="00F8313D">
        <w:rPr>
          <w:color w:val="333333"/>
          <w:sz w:val="22"/>
          <w:szCs w:val="22"/>
        </w:rPr>
        <w:t xml:space="preserve"> are stronger connections than </w:t>
      </w:r>
      <w:proofErr w:type="spellStart"/>
      <w:r w:rsidRPr="00F8313D">
        <w:rPr>
          <w:color w:val="333333"/>
          <w:sz w:val="22"/>
          <w:szCs w:val="22"/>
        </w:rPr>
        <w:t>adherens</w:t>
      </w:r>
      <w:proofErr w:type="spellEnd"/>
      <w:r w:rsidRPr="00F8313D">
        <w:rPr>
          <w:color w:val="333333"/>
          <w:sz w:val="22"/>
          <w:szCs w:val="22"/>
        </w:rPr>
        <w:t xml:space="preserve"> junctions that tend to occur in tissues subjected to a high degree of mechanical stress, such as cardiac muscle, skin and the cervix of the uterus. (1)</w:t>
      </w:r>
    </w:p>
    <w:p w:rsidR="00CE184F" w:rsidRDefault="00CE184F" w:rsidP="00F8313D">
      <w:pPr>
        <w:spacing w:line="240" w:lineRule="auto"/>
      </w:pPr>
    </w:p>
    <w:p w:rsidR="00F8313D" w:rsidRDefault="00F8313D">
      <w:pPr>
        <w:spacing w:line="240" w:lineRule="auto"/>
      </w:pPr>
    </w:p>
    <w:sectPr w:rsidR="00F8313D" w:rsidSect="00CE184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8313D"/>
    <w:rsid w:val="00015F8C"/>
    <w:rsid w:val="00CE184F"/>
    <w:rsid w:val="00F831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84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31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313D"/>
    <w:rPr>
      <w:b/>
      <w:bCs/>
    </w:rPr>
  </w:style>
</w:styles>
</file>

<file path=word/webSettings.xml><?xml version="1.0" encoding="utf-8"?>
<w:webSettings xmlns:r="http://schemas.openxmlformats.org/officeDocument/2006/relationships" xmlns:w="http://schemas.openxmlformats.org/wordprocessingml/2006/main">
  <w:divs>
    <w:div w:id="133118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3200</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cp:lastPrinted>2011-04-12T22:59:00Z</cp:lastPrinted>
  <dcterms:created xsi:type="dcterms:W3CDTF">2011-04-12T22:49:00Z</dcterms:created>
  <dcterms:modified xsi:type="dcterms:W3CDTF">2011-04-12T23:05:00Z</dcterms:modified>
</cp:coreProperties>
</file>