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C8E9EA" w14:textId="77777777" w:rsidR="00C07802" w:rsidRPr="00C07802" w:rsidRDefault="00C07802" w:rsidP="00C0780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C07802">
        <w:rPr>
          <w:rFonts w:ascii="Times New Roman" w:eastAsia="Times New Roman" w:hAnsi="Times New Roman" w:cs="Times New Roman"/>
          <w:b/>
          <w:bCs/>
          <w:kern w:val="36"/>
          <w:sz w:val="48"/>
          <w:szCs w:val="48"/>
          <w:lang w:eastAsia="en-CA"/>
        </w:rPr>
        <w:t>Lesson 1.1 - Study Materials</w:t>
      </w:r>
    </w:p>
    <w:p w14:paraId="6DC2771E"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w:t>
      </w:r>
    </w:p>
    <w:p w14:paraId="5860B42E"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Lesson </w:t>
      </w:r>
      <w:proofErr w:type="gramStart"/>
      <w:r w:rsidRPr="00C07802">
        <w:rPr>
          <w:rFonts w:ascii="Times New Roman" w:eastAsia="Times New Roman" w:hAnsi="Times New Roman" w:cs="Times New Roman"/>
          <w:b/>
          <w:bCs/>
          <w:sz w:val="36"/>
          <w:szCs w:val="36"/>
          <w:lang w:eastAsia="en-CA"/>
        </w:rPr>
        <w:t>1.1 :</w:t>
      </w:r>
      <w:proofErr w:type="gramEnd"/>
      <w:r w:rsidRPr="00C07802">
        <w:rPr>
          <w:rFonts w:ascii="Times New Roman" w:eastAsia="Times New Roman" w:hAnsi="Times New Roman" w:cs="Times New Roman"/>
          <w:b/>
          <w:bCs/>
          <w:sz w:val="36"/>
          <w:szCs w:val="36"/>
          <w:lang w:eastAsia="en-CA"/>
        </w:rPr>
        <w:t xml:space="preserve"> Scientific Method</w:t>
      </w:r>
    </w:p>
    <w:p w14:paraId="10ED3356" w14:textId="77777777" w:rsidR="00C07802" w:rsidRPr="00C07802" w:rsidRDefault="00C07802" w:rsidP="00C0780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C07802">
        <w:rPr>
          <w:rFonts w:ascii="Times New Roman" w:eastAsia="Times New Roman" w:hAnsi="Times New Roman" w:cs="Times New Roman"/>
          <w:b/>
          <w:bCs/>
          <w:sz w:val="20"/>
          <w:szCs w:val="20"/>
          <w:lang w:eastAsia="en-CA"/>
        </w:rPr>
        <w:t>1. Steps of the Scientific Method</w:t>
      </w:r>
    </w:p>
    <w:p w14:paraId="76D72FEC"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 scientific method (performing a study in organized steps) consists of: </w:t>
      </w:r>
    </w:p>
    <w:p w14:paraId="38566E17"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87057E7" wp14:editId="38E92B09">
            <wp:extent cx="3943350" cy="3257550"/>
            <wp:effectExtent l="0" t="0" r="0" b="0"/>
            <wp:docPr id="27" name="Picture 27" descr="Scientific no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ientific not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3350" cy="3257550"/>
                    </a:xfrm>
                    <a:prstGeom prst="rect">
                      <a:avLst/>
                    </a:prstGeom>
                    <a:noFill/>
                    <a:ln>
                      <a:noFill/>
                    </a:ln>
                  </pic:spPr>
                </pic:pic>
              </a:graphicData>
            </a:graphic>
          </wp:inline>
        </w:drawing>
      </w:r>
      <w:r w:rsidRPr="00C07802">
        <w:rPr>
          <w:rFonts w:ascii="Times New Roman" w:eastAsia="Times New Roman" w:hAnsi="Times New Roman" w:cs="Times New Roman"/>
          <w:sz w:val="24"/>
          <w:szCs w:val="24"/>
          <w:lang w:eastAsia="en-CA"/>
        </w:rPr>
        <w:t> </w:t>
      </w:r>
    </w:p>
    <w:p w14:paraId="66CA3DD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For example, applying the scientific method ultimately led to the enunciation of the </w:t>
      </w:r>
      <w:hyperlink r:id="rId9" w:history="1">
        <w:r w:rsidRPr="00C07802">
          <w:rPr>
            <w:rFonts w:ascii="Times New Roman" w:eastAsia="Times New Roman" w:hAnsi="Times New Roman" w:cs="Times New Roman"/>
            <w:color w:val="0000FF"/>
            <w:sz w:val="24"/>
            <w:szCs w:val="24"/>
            <w:u w:val="single"/>
            <w:lang w:eastAsia="en-CA"/>
          </w:rPr>
          <w:t>Law of Conservation of Mass</w:t>
        </w:r>
      </w:hyperlink>
      <w:r w:rsidRPr="00C07802">
        <w:rPr>
          <w:rFonts w:ascii="Times New Roman" w:eastAsia="Times New Roman" w:hAnsi="Times New Roman" w:cs="Times New Roman"/>
          <w:sz w:val="24"/>
          <w:szCs w:val="24"/>
          <w:lang w:eastAsia="en-CA"/>
        </w:rPr>
        <w:t xml:space="preserve"> and Matter. </w:t>
      </w:r>
      <w:r>
        <w:rPr>
          <w:rFonts w:ascii="Times New Roman" w:eastAsia="Times New Roman" w:hAnsi="Times New Roman" w:cs="Times New Roman"/>
          <w:noProof/>
          <w:color w:val="0000FF"/>
          <w:sz w:val="24"/>
          <w:szCs w:val="24"/>
          <w:lang w:val="en-US"/>
        </w:rPr>
        <w:drawing>
          <wp:inline distT="0" distB="0" distL="0" distR="0" wp14:anchorId="6424C43F" wp14:editId="718985C4">
            <wp:extent cx="238125" cy="238125"/>
            <wp:effectExtent l="0" t="0" r="0" b="9525"/>
            <wp:docPr id="26" name="Picture 26" descr="for more info. button">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 more info. button">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77B39155"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w:t>
      </w:r>
    </w:p>
    <w:p w14:paraId="3EDB7279"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1. </w:t>
      </w:r>
      <w:r w:rsidR="00E46295">
        <w:rPr>
          <w:rFonts w:ascii="Times New Roman" w:eastAsia="Times New Roman" w:hAnsi="Times New Roman" w:cs="Times New Roman"/>
          <w:b/>
          <w:bCs/>
          <w:sz w:val="36"/>
          <w:szCs w:val="36"/>
          <w:lang w:eastAsia="en-CA"/>
        </w:rPr>
        <w:t xml:space="preserve">Steps of the Scientific Method </w:t>
      </w:r>
      <w:r w:rsidRPr="00C07802">
        <w:rPr>
          <w:rFonts w:ascii="Times New Roman" w:eastAsia="Times New Roman" w:hAnsi="Times New Roman" w:cs="Times New Roman"/>
          <w:b/>
          <w:bCs/>
          <w:sz w:val="36"/>
          <w:szCs w:val="36"/>
          <w:lang w:eastAsia="en-CA"/>
        </w:rPr>
        <w:t xml:space="preserve"> </w:t>
      </w:r>
    </w:p>
    <w:p w14:paraId="03C36AE5"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Step 1: Performing Experiments </w:t>
      </w:r>
    </w:p>
    <w:p w14:paraId="7AE88BFC"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An experiment is a set of steps (procedures) that are performed under controlled conditions to propose or test a hypothesis. </w:t>
      </w:r>
    </w:p>
    <w:p w14:paraId="464F369C"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lastRenderedPageBreak/>
        <w:t xml:space="preserve">Step 2: Making Observations </w:t>
      </w:r>
    </w:p>
    <w:p w14:paraId="67EEE672"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Observations (a key factor in scientific studies as well as in everyday life) can be classified as:</w:t>
      </w:r>
    </w:p>
    <w:tbl>
      <w:tblPr>
        <w:tblW w:w="0" w:type="auto"/>
        <w:jc w:val="center"/>
        <w:tblCellSpacing w:w="0" w:type="dxa"/>
        <w:tblCellMar>
          <w:left w:w="0" w:type="dxa"/>
          <w:right w:w="0" w:type="dxa"/>
        </w:tblCellMar>
        <w:tblLook w:val="04A0" w:firstRow="1" w:lastRow="0" w:firstColumn="1" w:lastColumn="0" w:noHBand="0" w:noVBand="1"/>
      </w:tblPr>
      <w:tblGrid>
        <w:gridCol w:w="4570"/>
        <w:gridCol w:w="7"/>
        <w:gridCol w:w="4783"/>
      </w:tblGrid>
      <w:tr w:rsidR="00C07802" w:rsidRPr="00C07802" w14:paraId="746913DF" w14:textId="77777777" w:rsidTr="00E46295">
        <w:trPr>
          <w:tblCellSpacing w:w="0" w:type="dxa"/>
          <w:jc w:val="center"/>
        </w:trPr>
        <w:tc>
          <w:tcPr>
            <w:tcW w:w="4565" w:type="dxa"/>
            <w:vAlign w:val="center"/>
            <w:hideMark/>
          </w:tcPr>
          <w:p w14:paraId="530B9335"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Qualitative</w:t>
            </w:r>
          </w:p>
        </w:tc>
        <w:tc>
          <w:tcPr>
            <w:tcW w:w="4795" w:type="dxa"/>
            <w:gridSpan w:val="2"/>
            <w:vAlign w:val="center"/>
            <w:hideMark/>
          </w:tcPr>
          <w:p w14:paraId="7E1B3264"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Quantitative</w:t>
            </w:r>
          </w:p>
        </w:tc>
      </w:tr>
      <w:tr w:rsidR="00C07802" w:rsidRPr="00C07802" w14:paraId="1562ECEA" w14:textId="77777777" w:rsidTr="00C07802">
        <w:trPr>
          <w:tblCellSpacing w:w="0" w:type="dxa"/>
          <w:jc w:val="center"/>
        </w:trPr>
        <w:tc>
          <w:tcPr>
            <w:tcW w:w="0" w:type="auto"/>
            <w:vAlign w:val="center"/>
            <w:hideMark/>
          </w:tcPr>
          <w:p w14:paraId="7E2C416D"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Qualitative observation does not use numbers. </w:t>
            </w:r>
          </w:p>
          <w:p w14:paraId="02D6F6B3"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Examples: </w:t>
            </w:r>
          </w:p>
          <w:p w14:paraId="0BC2ED7F" w14:textId="77777777" w:rsidR="00C07802" w:rsidRPr="00C07802" w:rsidRDefault="00C07802" w:rsidP="00C0780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The flower is purple.</w:t>
            </w:r>
          </w:p>
          <w:p w14:paraId="501DEB05" w14:textId="77777777" w:rsidR="00C07802" w:rsidRPr="00C07802" w:rsidRDefault="00C07802" w:rsidP="00C0780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Bubbles are produced when lemon juice is added to baking soda.</w:t>
            </w:r>
          </w:p>
        </w:tc>
        <w:tc>
          <w:tcPr>
            <w:tcW w:w="0" w:type="auto"/>
            <w:gridSpan w:val="2"/>
            <w:vAlign w:val="center"/>
            <w:hideMark/>
          </w:tcPr>
          <w:p w14:paraId="26CDED0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Quantitative observation is a measurement. It has two components:</w:t>
            </w:r>
          </w:p>
          <w:p w14:paraId="450B2EBD" w14:textId="77777777" w:rsidR="00C07802" w:rsidRPr="00C07802" w:rsidRDefault="00C07802" w:rsidP="00C0780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A measured quantity (numerical value) with an appropriate unit. </w:t>
            </w:r>
          </w:p>
          <w:p w14:paraId="590CD28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w:t>
            </w:r>
          </w:p>
          <w:p w14:paraId="5BF5D5B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Observed temperature (measured using a thermometer) for the liquid was found to be </w:t>
            </w:r>
            <w:r w:rsidRPr="00C07802">
              <w:rPr>
                <w:rFonts w:ascii="Times New Roman" w:eastAsia="Times New Roman" w:hAnsi="Times New Roman" w:cs="Times New Roman"/>
                <w:sz w:val="24"/>
                <w:szCs w:val="24"/>
                <w:lang w:eastAsia="en-CA"/>
              </w:rPr>
              <w:br/>
              <w:t xml:space="preserve">33°C. </w:t>
            </w:r>
          </w:p>
          <w:p w14:paraId="0114C8AB"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In this case, the measured quantity is temperature and the appropriate unit is °C.</w:t>
            </w:r>
          </w:p>
        </w:tc>
      </w:tr>
      <w:tr w:rsidR="00C07802" w:rsidRPr="00C07802" w14:paraId="1C1281FF" w14:textId="77777777" w:rsidTr="00C07802">
        <w:trPr>
          <w:gridAfter w:val="1"/>
          <w:wAfter w:w="1650" w:type="dxa"/>
          <w:tblCellSpacing w:w="0" w:type="dxa"/>
          <w:jc w:val="center"/>
        </w:trPr>
        <w:tc>
          <w:tcPr>
            <w:tcW w:w="0" w:type="auto"/>
            <w:vAlign w:val="center"/>
            <w:hideMark/>
          </w:tcPr>
          <w:p w14:paraId="0F27879B" w14:textId="77777777" w:rsidR="00C07802" w:rsidRPr="00C07802" w:rsidRDefault="00C07802" w:rsidP="00E46295">
            <w:pPr>
              <w:rPr>
                <w:rFonts w:ascii="Times New Roman" w:eastAsia="Times New Roman" w:hAnsi="Times New Roman" w:cs="Times New Roman"/>
                <w:sz w:val="24"/>
                <w:szCs w:val="24"/>
                <w:lang w:eastAsia="en-CA"/>
              </w:rPr>
            </w:pPr>
          </w:p>
        </w:tc>
        <w:tc>
          <w:tcPr>
            <w:tcW w:w="0" w:type="auto"/>
            <w:vAlign w:val="center"/>
            <w:hideMark/>
          </w:tcPr>
          <w:p w14:paraId="7A8A05E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p>
        </w:tc>
      </w:tr>
    </w:tbl>
    <w:p w14:paraId="0D11DF8B"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Step 3: Proposing a Hypothesis </w:t>
      </w:r>
    </w:p>
    <w:p w14:paraId="01B98B0D"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A hypothesis is a tentative explanation to account for the observations of an experiment. A hypothesis is valid provided that one's assumptions to explain the observations of an experiment can be tested. </w:t>
      </w:r>
    </w:p>
    <w:p w14:paraId="46182400"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Step 4: Confirming the Hypothesis </w:t>
      </w:r>
    </w:p>
    <w:p w14:paraId="2729E94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 validity of the hypothesis needs to be confirmed via repeated and controlled experiments. In order to accept a hypothesis, there must be no inconsistencies between the hypothesis and the experimental observations. In the event of any inconsistencies, steps 1 through 4 must be repeated. </w:t>
      </w:r>
    </w:p>
    <w:p w14:paraId="0DE6E1AC"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Step 5: Proposing a Scientific Law</w:t>
      </w:r>
    </w:p>
    <w:p w14:paraId="6D6C42A5"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By repeatedly performing experiments and modifying the hypothesis to account for the observations from these experiments, one is able to propose a scientific law. </w:t>
      </w:r>
    </w:p>
    <w:p w14:paraId="6D45B8DD" w14:textId="77777777" w:rsidR="00C07802" w:rsidRPr="00C07802" w:rsidRDefault="00C07802" w:rsidP="00D42415">
      <w:pPr>
        <w:tabs>
          <w:tab w:val="left" w:pos="2600"/>
          <w:tab w:val="left" w:pos="3160"/>
        </w:tabs>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4</w:t>
      </w:r>
      <w:r w:rsidR="00D42415">
        <w:rPr>
          <w:rFonts w:ascii="Times New Roman" w:eastAsia="Times New Roman" w:hAnsi="Times New Roman" w:cs="Times New Roman"/>
          <w:b/>
          <w:bCs/>
          <w:sz w:val="27"/>
          <w:szCs w:val="27"/>
          <w:lang w:eastAsia="en-CA"/>
        </w:rPr>
        <w:tab/>
      </w:r>
      <w:r w:rsidR="00D42415">
        <w:rPr>
          <w:rFonts w:ascii="Times New Roman" w:eastAsia="Times New Roman" w:hAnsi="Times New Roman" w:cs="Times New Roman"/>
          <w:b/>
          <w:bCs/>
          <w:sz w:val="27"/>
          <w:szCs w:val="27"/>
          <w:lang w:eastAsia="en-CA"/>
        </w:rPr>
        <w:tab/>
      </w:r>
    </w:p>
    <w:p w14:paraId="26D1D91E"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Expression of Numerical Value </w:t>
      </w:r>
    </w:p>
    <w:p w14:paraId="5B831DD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lastRenderedPageBreak/>
        <w:t xml:space="preserve">Certain rules apply to the expression of the numerical value and the system of units used in scientific measurements. </w:t>
      </w:r>
    </w:p>
    <w:p w14:paraId="501D18C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These include: </w:t>
      </w:r>
    </w:p>
    <w:p w14:paraId="074B4E74" w14:textId="77777777" w:rsidR="00C07802" w:rsidRPr="00C07802" w:rsidRDefault="00C07802" w:rsidP="00C0780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Scientific notation</w:t>
      </w:r>
    </w:p>
    <w:p w14:paraId="6F0D5D4D" w14:textId="77777777" w:rsidR="00C07802" w:rsidRPr="00C07802" w:rsidRDefault="00C07802" w:rsidP="00C07802">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Significant figures </w:t>
      </w:r>
    </w:p>
    <w:p w14:paraId="6EC156C5" w14:textId="77777777" w:rsidR="00C07802" w:rsidRPr="00C07802" w:rsidRDefault="00C07802" w:rsidP="00C07802">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SI system of units </w:t>
      </w:r>
    </w:p>
    <w:p w14:paraId="0A2AB0E4"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5</w:t>
      </w:r>
    </w:p>
    <w:p w14:paraId="22D0CEE8"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2. Scientific Notation </w:t>
      </w:r>
    </w:p>
    <w:p w14:paraId="3F9E56F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Scientific notation is a very convenient way of expressing very large or very small numbers and at the same time provides a method of increasing efficiency in scientific calculations. </w:t>
      </w:r>
    </w:p>
    <w:p w14:paraId="387B6D3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It is a mathematical expression in which a number is expressed as: N x 10 </w:t>
      </w:r>
      <w:r w:rsidRPr="00C07802">
        <w:rPr>
          <w:rFonts w:ascii="Times New Roman" w:eastAsia="Times New Roman" w:hAnsi="Times New Roman" w:cs="Times New Roman"/>
          <w:sz w:val="24"/>
          <w:szCs w:val="24"/>
          <w:vertAlign w:val="superscript"/>
          <w:lang w:eastAsia="en-CA"/>
        </w:rPr>
        <w:t>±n</w:t>
      </w:r>
      <w:r w:rsidRPr="00C07802">
        <w:rPr>
          <w:rFonts w:ascii="Times New Roman" w:eastAsia="Times New Roman" w:hAnsi="Times New Roman" w:cs="Times New Roman"/>
          <w:sz w:val="24"/>
          <w:szCs w:val="24"/>
          <w:vertAlign w:val="superscript"/>
          <w:lang w:eastAsia="en-CA"/>
        </w:rPr>
        <w:br/>
      </w:r>
      <w:r w:rsidRPr="00C07802">
        <w:rPr>
          <w:rFonts w:ascii="Times New Roman" w:eastAsia="Times New Roman" w:hAnsi="Times New Roman" w:cs="Times New Roman"/>
          <w:sz w:val="24"/>
          <w:szCs w:val="24"/>
          <w:lang w:eastAsia="en-CA"/>
        </w:rPr>
        <w:t xml:space="preserve">where N contains only one nonzero digit to the left of the decimal and n is an </w:t>
      </w:r>
      <w:hyperlink r:id="rId12" w:history="1">
        <w:r w:rsidRPr="00C07802">
          <w:rPr>
            <w:rFonts w:ascii="Times New Roman" w:eastAsia="Times New Roman" w:hAnsi="Times New Roman" w:cs="Times New Roman"/>
            <w:color w:val="0000FF"/>
            <w:sz w:val="24"/>
            <w:szCs w:val="24"/>
            <w:u w:val="single"/>
            <w:lang w:eastAsia="en-CA"/>
          </w:rPr>
          <w:t>integer</w:t>
        </w:r>
      </w:hyperlink>
      <w:r w:rsidRPr="00C07802">
        <w:rPr>
          <w:rFonts w:ascii="Times New Roman" w:eastAsia="Times New Roman" w:hAnsi="Times New Roman" w:cs="Times New Roman"/>
          <w:sz w:val="24"/>
          <w:szCs w:val="24"/>
          <w:lang w:eastAsia="en-CA"/>
        </w:rPr>
        <w:t>.</w:t>
      </w:r>
    </w:p>
    <w:p w14:paraId="721AB4B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Examples:</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C07802" w:rsidRPr="00C07802" w14:paraId="69056EF8" w14:textId="77777777" w:rsidTr="00C07802">
        <w:trPr>
          <w:tblCellSpacing w:w="0" w:type="dxa"/>
          <w:jc w:val="center"/>
        </w:trPr>
        <w:tc>
          <w:tcPr>
            <w:tcW w:w="2955" w:type="dxa"/>
            <w:vAlign w:val="center"/>
            <w:hideMark/>
          </w:tcPr>
          <w:p w14:paraId="0594D955"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Measurement </w:t>
            </w:r>
          </w:p>
        </w:tc>
        <w:tc>
          <w:tcPr>
            <w:tcW w:w="2685" w:type="dxa"/>
            <w:vAlign w:val="center"/>
            <w:hideMark/>
          </w:tcPr>
          <w:p w14:paraId="3A62528B"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Scientific Notation </w:t>
            </w:r>
          </w:p>
        </w:tc>
      </w:tr>
      <w:tr w:rsidR="00C07802" w:rsidRPr="00C07802" w14:paraId="43EA9BEF" w14:textId="77777777" w:rsidTr="00C07802">
        <w:trPr>
          <w:tblCellSpacing w:w="0" w:type="dxa"/>
          <w:jc w:val="center"/>
        </w:trPr>
        <w:tc>
          <w:tcPr>
            <w:tcW w:w="0" w:type="auto"/>
            <w:vAlign w:val="center"/>
            <w:hideMark/>
          </w:tcPr>
          <w:p w14:paraId="107EFD15"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1.23 g </w:t>
            </w:r>
          </w:p>
        </w:tc>
        <w:tc>
          <w:tcPr>
            <w:tcW w:w="0" w:type="auto"/>
            <w:vAlign w:val="center"/>
            <w:hideMark/>
          </w:tcPr>
          <w:p w14:paraId="72BFD210"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1.23 x 10 </w:t>
            </w:r>
            <w:r w:rsidRPr="00C07802">
              <w:rPr>
                <w:rFonts w:ascii="Times New Roman" w:eastAsia="Times New Roman" w:hAnsi="Times New Roman" w:cs="Times New Roman"/>
                <w:sz w:val="24"/>
                <w:szCs w:val="24"/>
                <w:vertAlign w:val="superscript"/>
                <w:lang w:eastAsia="en-CA"/>
              </w:rPr>
              <w:t>0</w:t>
            </w:r>
            <w:r w:rsidRPr="00C07802">
              <w:rPr>
                <w:rFonts w:ascii="Times New Roman" w:eastAsia="Times New Roman" w:hAnsi="Times New Roman" w:cs="Times New Roman"/>
                <w:sz w:val="24"/>
                <w:szCs w:val="24"/>
                <w:lang w:eastAsia="en-CA"/>
              </w:rPr>
              <w:t xml:space="preserve"> g </w:t>
            </w:r>
          </w:p>
        </w:tc>
      </w:tr>
      <w:tr w:rsidR="00C07802" w:rsidRPr="00C07802" w14:paraId="40F43F3A" w14:textId="77777777" w:rsidTr="00C07802">
        <w:trPr>
          <w:tblCellSpacing w:w="0" w:type="dxa"/>
          <w:jc w:val="center"/>
        </w:trPr>
        <w:tc>
          <w:tcPr>
            <w:tcW w:w="0" w:type="auto"/>
            <w:vAlign w:val="center"/>
            <w:hideMark/>
          </w:tcPr>
          <w:p w14:paraId="1A6CFDDD"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1000.4 mL</w:t>
            </w:r>
          </w:p>
        </w:tc>
        <w:tc>
          <w:tcPr>
            <w:tcW w:w="0" w:type="auto"/>
            <w:vAlign w:val="center"/>
            <w:hideMark/>
          </w:tcPr>
          <w:p w14:paraId="6253B930"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1.0004 x 10 </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mL</w:t>
            </w:r>
          </w:p>
        </w:tc>
      </w:tr>
      <w:tr w:rsidR="00C07802" w:rsidRPr="00C07802" w14:paraId="0D82923A" w14:textId="77777777" w:rsidTr="00C07802">
        <w:trPr>
          <w:tblCellSpacing w:w="0" w:type="dxa"/>
          <w:jc w:val="center"/>
        </w:trPr>
        <w:tc>
          <w:tcPr>
            <w:tcW w:w="0" w:type="auto"/>
            <w:vAlign w:val="center"/>
            <w:hideMark/>
          </w:tcPr>
          <w:p w14:paraId="752A7746"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0.0012 mg</w:t>
            </w:r>
          </w:p>
        </w:tc>
        <w:tc>
          <w:tcPr>
            <w:tcW w:w="0" w:type="auto"/>
            <w:vAlign w:val="center"/>
            <w:hideMark/>
          </w:tcPr>
          <w:p w14:paraId="792EA526"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1.2 x 10 </w:t>
            </w:r>
            <w:r w:rsidRPr="00C07802">
              <w:rPr>
                <w:rFonts w:ascii="Times New Roman" w:eastAsia="Times New Roman" w:hAnsi="Times New Roman" w:cs="Times New Roman"/>
                <w:sz w:val="24"/>
                <w:szCs w:val="24"/>
                <w:vertAlign w:val="superscript"/>
                <w:lang w:eastAsia="en-CA"/>
              </w:rPr>
              <w:t xml:space="preserve">-3 </w:t>
            </w:r>
            <w:r w:rsidRPr="00C07802">
              <w:rPr>
                <w:rFonts w:ascii="Times New Roman" w:eastAsia="Times New Roman" w:hAnsi="Times New Roman" w:cs="Times New Roman"/>
                <w:sz w:val="24"/>
                <w:szCs w:val="24"/>
                <w:lang w:eastAsia="en-CA"/>
              </w:rPr>
              <w:t>mg</w:t>
            </w:r>
          </w:p>
        </w:tc>
      </w:tr>
      <w:tr w:rsidR="00C07802" w:rsidRPr="00C07802" w14:paraId="273A371D" w14:textId="77777777" w:rsidTr="00C07802">
        <w:trPr>
          <w:tblCellSpacing w:w="0" w:type="dxa"/>
          <w:jc w:val="center"/>
        </w:trPr>
        <w:tc>
          <w:tcPr>
            <w:tcW w:w="0" w:type="auto"/>
            <w:vAlign w:val="center"/>
            <w:hideMark/>
          </w:tcPr>
          <w:p w14:paraId="65307271"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28.32 x 10 </w:t>
            </w:r>
            <w:r w:rsidRPr="00C07802">
              <w:rPr>
                <w:rFonts w:ascii="Times New Roman" w:eastAsia="Times New Roman" w:hAnsi="Times New Roman" w:cs="Times New Roman"/>
                <w:sz w:val="24"/>
                <w:szCs w:val="24"/>
                <w:vertAlign w:val="superscript"/>
                <w:lang w:eastAsia="en-CA"/>
              </w:rPr>
              <w:t xml:space="preserve">15 </w:t>
            </w:r>
            <w:r w:rsidRPr="00C07802">
              <w:rPr>
                <w:rFonts w:ascii="Times New Roman" w:eastAsia="Times New Roman" w:hAnsi="Times New Roman" w:cs="Times New Roman"/>
                <w:sz w:val="24"/>
                <w:szCs w:val="24"/>
                <w:lang w:eastAsia="en-CA"/>
              </w:rPr>
              <w:t xml:space="preserve">L </w:t>
            </w:r>
          </w:p>
        </w:tc>
        <w:tc>
          <w:tcPr>
            <w:tcW w:w="0" w:type="auto"/>
            <w:vAlign w:val="center"/>
            <w:hideMark/>
          </w:tcPr>
          <w:p w14:paraId="0EA33BC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2.832 x 10 </w:t>
            </w:r>
            <w:r w:rsidRPr="00C07802">
              <w:rPr>
                <w:rFonts w:ascii="Times New Roman" w:eastAsia="Times New Roman" w:hAnsi="Times New Roman" w:cs="Times New Roman"/>
                <w:sz w:val="24"/>
                <w:szCs w:val="24"/>
                <w:vertAlign w:val="superscript"/>
                <w:lang w:eastAsia="en-CA"/>
              </w:rPr>
              <w:t>16</w:t>
            </w:r>
            <w:r w:rsidRPr="00C07802">
              <w:rPr>
                <w:rFonts w:ascii="Times New Roman" w:eastAsia="Times New Roman" w:hAnsi="Times New Roman" w:cs="Times New Roman"/>
                <w:sz w:val="24"/>
                <w:szCs w:val="24"/>
                <w:lang w:eastAsia="en-CA"/>
              </w:rPr>
              <w:t xml:space="preserve"> L </w:t>
            </w:r>
          </w:p>
        </w:tc>
      </w:tr>
      <w:tr w:rsidR="00C07802" w:rsidRPr="00C07802" w14:paraId="004EB3D4" w14:textId="77777777" w:rsidTr="00C07802">
        <w:trPr>
          <w:trHeight w:val="690"/>
          <w:tblCellSpacing w:w="0" w:type="dxa"/>
          <w:jc w:val="center"/>
        </w:trPr>
        <w:tc>
          <w:tcPr>
            <w:tcW w:w="0" w:type="auto"/>
            <w:vAlign w:val="center"/>
            <w:hideMark/>
          </w:tcPr>
          <w:p w14:paraId="7F610EE0"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21.0 million kg</w:t>
            </w:r>
          </w:p>
        </w:tc>
        <w:tc>
          <w:tcPr>
            <w:tcW w:w="0" w:type="auto"/>
            <w:vAlign w:val="center"/>
            <w:hideMark/>
          </w:tcPr>
          <w:p w14:paraId="4984A22F"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2.10 x 10 </w:t>
            </w:r>
            <w:r w:rsidRPr="00C07802">
              <w:rPr>
                <w:rFonts w:ascii="Times New Roman" w:eastAsia="Times New Roman" w:hAnsi="Times New Roman" w:cs="Times New Roman"/>
                <w:sz w:val="24"/>
                <w:szCs w:val="24"/>
                <w:vertAlign w:val="superscript"/>
                <w:lang w:eastAsia="en-CA"/>
              </w:rPr>
              <w:t>7</w:t>
            </w:r>
            <w:r w:rsidRPr="00C07802">
              <w:rPr>
                <w:rFonts w:ascii="Times New Roman" w:eastAsia="Times New Roman" w:hAnsi="Times New Roman" w:cs="Times New Roman"/>
                <w:sz w:val="24"/>
                <w:szCs w:val="24"/>
                <w:lang w:eastAsia="en-CA"/>
              </w:rPr>
              <w:t>kg</w:t>
            </w:r>
          </w:p>
        </w:tc>
      </w:tr>
    </w:tbl>
    <w:p w14:paraId="66557BD1"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p>
    <w:p w14:paraId="787BFCC8"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6</w:t>
      </w:r>
    </w:p>
    <w:p w14:paraId="479D768C"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3. Significant Figures (Digits)</w:t>
      </w:r>
    </w:p>
    <w:p w14:paraId="7ED9B64B"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Every measurement and thus all of the calculations performed by using such measurements always have some </w:t>
      </w:r>
      <w:hyperlink r:id="rId13" w:history="1">
        <w:r w:rsidRPr="00C07802">
          <w:rPr>
            <w:rFonts w:ascii="Times New Roman" w:eastAsia="Times New Roman" w:hAnsi="Times New Roman" w:cs="Times New Roman"/>
            <w:color w:val="0000FF"/>
            <w:sz w:val="24"/>
            <w:szCs w:val="24"/>
            <w:u w:val="single"/>
            <w:lang w:eastAsia="en-CA"/>
          </w:rPr>
          <w:t>uncertainty</w:t>
        </w:r>
      </w:hyperlink>
      <w:r w:rsidRPr="00C07802">
        <w:rPr>
          <w:rFonts w:ascii="Times New Roman" w:eastAsia="Times New Roman" w:hAnsi="Times New Roman" w:cs="Times New Roman"/>
          <w:sz w:val="24"/>
          <w:szCs w:val="24"/>
          <w:lang w:eastAsia="en-CA"/>
        </w:rPr>
        <w:t xml:space="preserve"> (a characteristic of any </w:t>
      </w:r>
      <w:proofErr w:type="spellStart"/>
      <w:r w:rsidRPr="00C07802">
        <w:rPr>
          <w:rFonts w:ascii="Times New Roman" w:eastAsia="Times New Roman" w:hAnsi="Times New Roman" w:cs="Times New Roman"/>
          <w:sz w:val="24"/>
          <w:szCs w:val="24"/>
          <w:lang w:eastAsia="en-CA"/>
        </w:rPr>
        <w:t>meaurement</w:t>
      </w:r>
      <w:proofErr w:type="spellEnd"/>
      <w:r w:rsidRPr="00C07802">
        <w:rPr>
          <w:rFonts w:ascii="Times New Roman" w:eastAsia="Times New Roman" w:hAnsi="Times New Roman" w:cs="Times New Roman"/>
          <w:sz w:val="24"/>
          <w:szCs w:val="24"/>
          <w:lang w:eastAsia="en-CA"/>
        </w:rPr>
        <w:t>). This is due to experimental error. In the case of measuring devices, the last digit of the measurement is uncertain.</w:t>
      </w:r>
    </w:p>
    <w:p w14:paraId="0133487F" w14:textId="77777777" w:rsidR="00C07802" w:rsidRPr="00C07802" w:rsidRDefault="004F35DC" w:rsidP="00C07802">
      <w:pPr>
        <w:spacing w:before="100" w:beforeAutospacing="1" w:after="100" w:afterAutospacing="1" w:line="288" w:lineRule="auto"/>
        <w:rPr>
          <w:rFonts w:ascii="Times New Roman" w:eastAsia="Times New Roman" w:hAnsi="Times New Roman" w:cs="Times New Roman"/>
          <w:sz w:val="24"/>
          <w:szCs w:val="24"/>
          <w:lang w:eastAsia="en-CA"/>
        </w:rPr>
      </w:pPr>
      <w:hyperlink r:id="rId14" w:history="1">
        <w:r w:rsidR="00C07802" w:rsidRPr="00C07802">
          <w:rPr>
            <w:rFonts w:ascii="Times New Roman" w:eastAsia="Times New Roman" w:hAnsi="Times New Roman" w:cs="Times New Roman"/>
            <w:color w:val="0000FF"/>
            <w:sz w:val="24"/>
            <w:szCs w:val="24"/>
            <w:u w:val="single"/>
            <w:lang w:eastAsia="en-CA"/>
          </w:rPr>
          <w:t>Significant figures</w:t>
        </w:r>
      </w:hyperlink>
      <w:r w:rsidR="00C07802" w:rsidRPr="00C07802">
        <w:rPr>
          <w:rFonts w:ascii="Times New Roman" w:eastAsia="Times New Roman" w:hAnsi="Times New Roman" w:cs="Times New Roman"/>
          <w:sz w:val="24"/>
          <w:szCs w:val="24"/>
          <w:lang w:eastAsia="en-CA"/>
        </w:rPr>
        <w:t xml:space="preserve"> (</w:t>
      </w:r>
      <w:proofErr w:type="spellStart"/>
      <w:r w:rsidR="00C07802" w:rsidRPr="00C07802">
        <w:rPr>
          <w:rFonts w:ascii="Times New Roman" w:eastAsia="Times New Roman" w:hAnsi="Times New Roman" w:cs="Times New Roman"/>
          <w:sz w:val="24"/>
          <w:szCs w:val="24"/>
          <w:lang w:eastAsia="en-CA"/>
        </w:rPr>
        <w:t>sig.fig</w:t>
      </w:r>
      <w:proofErr w:type="spellEnd"/>
      <w:r w:rsidR="00C07802" w:rsidRPr="00C07802">
        <w:rPr>
          <w:rFonts w:ascii="Times New Roman" w:eastAsia="Times New Roman" w:hAnsi="Times New Roman" w:cs="Times New Roman"/>
          <w:sz w:val="24"/>
          <w:szCs w:val="24"/>
          <w:lang w:eastAsia="en-CA"/>
        </w:rPr>
        <w:t>.) in a measured number include all certain digits and one uncertain digit.</w:t>
      </w:r>
    </w:p>
    <w:p w14:paraId="2770DD52" w14:textId="77777777" w:rsidR="00C07802" w:rsidRPr="00C07802" w:rsidRDefault="00C07802" w:rsidP="00C0780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C07802">
        <w:rPr>
          <w:rFonts w:ascii="Times New Roman" w:eastAsia="Times New Roman" w:hAnsi="Times New Roman" w:cs="Times New Roman"/>
          <w:b/>
          <w:bCs/>
          <w:sz w:val="20"/>
          <w:szCs w:val="20"/>
          <w:lang w:eastAsia="en-CA"/>
        </w:rPr>
        <w:t>The concept of significant figures is:</w:t>
      </w:r>
    </w:p>
    <w:p w14:paraId="2FE75A93"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  </w:t>
      </w:r>
      <w:proofErr w:type="gramStart"/>
      <w:r w:rsidRPr="00C07802">
        <w:rPr>
          <w:rFonts w:ascii="Times New Roman" w:eastAsia="Times New Roman" w:hAnsi="Times New Roman" w:cs="Times New Roman"/>
          <w:sz w:val="24"/>
          <w:szCs w:val="24"/>
          <w:lang w:eastAsia="en-CA"/>
        </w:rPr>
        <w:t>used</w:t>
      </w:r>
      <w:proofErr w:type="gramEnd"/>
      <w:r w:rsidRPr="00C07802">
        <w:rPr>
          <w:rFonts w:ascii="Times New Roman" w:eastAsia="Times New Roman" w:hAnsi="Times New Roman" w:cs="Times New Roman"/>
          <w:sz w:val="24"/>
          <w:szCs w:val="24"/>
          <w:lang w:eastAsia="en-CA"/>
        </w:rPr>
        <w:t xml:space="preserve"> to indicate the precision [reproducibility (closeness) of measurements] of a measurement or that of a calculated result using such measurements;</w:t>
      </w:r>
    </w:p>
    <w:p w14:paraId="598A78D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  </w:t>
      </w:r>
      <w:proofErr w:type="gramStart"/>
      <w:r w:rsidRPr="00C07802">
        <w:rPr>
          <w:rFonts w:ascii="Times New Roman" w:eastAsia="Times New Roman" w:hAnsi="Times New Roman" w:cs="Times New Roman"/>
          <w:sz w:val="24"/>
          <w:szCs w:val="24"/>
          <w:lang w:eastAsia="en-CA"/>
        </w:rPr>
        <w:t>does</w:t>
      </w:r>
      <w:proofErr w:type="gramEnd"/>
      <w:r w:rsidRPr="00C07802">
        <w:rPr>
          <w:rFonts w:ascii="Times New Roman" w:eastAsia="Times New Roman" w:hAnsi="Times New Roman" w:cs="Times New Roman"/>
          <w:sz w:val="24"/>
          <w:szCs w:val="24"/>
          <w:lang w:eastAsia="en-CA"/>
        </w:rPr>
        <w:t xml:space="preserve"> not apply to counted items such as exact numbers (e.g., 5 cars, 3 houses) and defined conversion factors (e.g.,1 inch = 2.54 cm, 1 </w:t>
      </w:r>
      <w:proofErr w:type="spellStart"/>
      <w:r w:rsidRPr="00C07802">
        <w:rPr>
          <w:rFonts w:ascii="Times New Roman" w:eastAsia="Times New Roman" w:hAnsi="Times New Roman" w:cs="Times New Roman"/>
          <w:sz w:val="24"/>
          <w:szCs w:val="24"/>
          <w:lang w:eastAsia="en-CA"/>
        </w:rPr>
        <w:t>cal</w:t>
      </w:r>
      <w:proofErr w:type="spellEnd"/>
      <w:r w:rsidRPr="00C07802">
        <w:rPr>
          <w:rFonts w:ascii="Times New Roman" w:eastAsia="Times New Roman" w:hAnsi="Times New Roman" w:cs="Times New Roman"/>
          <w:sz w:val="24"/>
          <w:szCs w:val="24"/>
          <w:lang w:eastAsia="en-CA"/>
        </w:rPr>
        <w:t xml:space="preserve"> = 4.184 J). </w:t>
      </w:r>
    </w:p>
    <w:p w14:paraId="304A40C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These have an infinite number of significant figures. </w:t>
      </w:r>
    </w:p>
    <w:p w14:paraId="2BA4200F"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7</w:t>
      </w:r>
    </w:p>
    <w:p w14:paraId="526EAC66"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3. Significant Figures (Digits)</w:t>
      </w:r>
    </w:p>
    <w:p w14:paraId="7AD8B3CC"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Rules for Determining Significant Figures (Digits) (1/3) </w:t>
      </w:r>
    </w:p>
    <w:p w14:paraId="667684C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Rule #1: All nonzero digits are significant figures.</w:t>
      </w:r>
    </w:p>
    <w:p w14:paraId="6BD0C73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Examples:</w:t>
      </w:r>
      <w:r w:rsidRPr="00C07802">
        <w:rPr>
          <w:rFonts w:ascii="Times New Roman" w:eastAsia="Times New Roman" w:hAnsi="Times New Roman" w:cs="Times New Roman"/>
          <w:b/>
          <w:bCs/>
          <w:sz w:val="24"/>
          <w:szCs w:val="24"/>
          <w:lang w:eastAsia="en-CA"/>
        </w:rPr>
        <w:t xml:space="preserve">  </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C07802" w:rsidRPr="00C07802" w14:paraId="3BFC761C" w14:textId="77777777" w:rsidTr="00C07802">
        <w:trPr>
          <w:tblCellSpacing w:w="0" w:type="dxa"/>
          <w:jc w:val="center"/>
        </w:trPr>
        <w:tc>
          <w:tcPr>
            <w:tcW w:w="2955" w:type="dxa"/>
            <w:vAlign w:val="center"/>
            <w:hideMark/>
          </w:tcPr>
          <w:p w14:paraId="43788684"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Measurement </w:t>
            </w:r>
          </w:p>
        </w:tc>
        <w:tc>
          <w:tcPr>
            <w:tcW w:w="2685" w:type="dxa"/>
            <w:vAlign w:val="center"/>
            <w:hideMark/>
          </w:tcPr>
          <w:p w14:paraId="01CD4C80"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No. </w:t>
            </w:r>
            <w:proofErr w:type="gramStart"/>
            <w:r w:rsidRPr="00C07802">
              <w:rPr>
                <w:rFonts w:ascii="Times New Roman" w:eastAsia="Times New Roman" w:hAnsi="Times New Roman" w:cs="Times New Roman"/>
                <w:b/>
                <w:bCs/>
                <w:sz w:val="24"/>
                <w:szCs w:val="24"/>
                <w:lang w:eastAsia="en-CA"/>
              </w:rPr>
              <w:t>of</w:t>
            </w:r>
            <w:proofErr w:type="gramEnd"/>
            <w:r w:rsidRPr="00C07802">
              <w:rPr>
                <w:rFonts w:ascii="Times New Roman" w:eastAsia="Times New Roman" w:hAnsi="Times New Roman" w:cs="Times New Roman"/>
                <w:b/>
                <w:bCs/>
                <w:sz w:val="24"/>
                <w:szCs w:val="24"/>
                <w:lang w:eastAsia="en-CA"/>
              </w:rPr>
              <w:t xml:space="preserve"> sig. fig. </w:t>
            </w:r>
          </w:p>
        </w:tc>
      </w:tr>
      <w:tr w:rsidR="00C07802" w:rsidRPr="00C07802" w14:paraId="7ABA947C" w14:textId="77777777" w:rsidTr="00C07802">
        <w:trPr>
          <w:tblCellSpacing w:w="0" w:type="dxa"/>
          <w:jc w:val="center"/>
        </w:trPr>
        <w:tc>
          <w:tcPr>
            <w:tcW w:w="0" w:type="auto"/>
            <w:vAlign w:val="center"/>
            <w:hideMark/>
          </w:tcPr>
          <w:p w14:paraId="5F4BDF12"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135.62 g </w:t>
            </w:r>
          </w:p>
        </w:tc>
        <w:tc>
          <w:tcPr>
            <w:tcW w:w="0" w:type="auto"/>
            <w:vAlign w:val="center"/>
            <w:hideMark/>
          </w:tcPr>
          <w:p w14:paraId="7CB9B0A5"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5</w:t>
            </w:r>
          </w:p>
        </w:tc>
      </w:tr>
      <w:tr w:rsidR="00C07802" w:rsidRPr="00C07802" w14:paraId="2CA79F60" w14:textId="77777777" w:rsidTr="00C07802">
        <w:trPr>
          <w:tblCellSpacing w:w="0" w:type="dxa"/>
          <w:jc w:val="center"/>
        </w:trPr>
        <w:tc>
          <w:tcPr>
            <w:tcW w:w="0" w:type="auto"/>
            <w:vAlign w:val="center"/>
            <w:hideMark/>
          </w:tcPr>
          <w:p w14:paraId="62DF64A3"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23.6 cm </w:t>
            </w:r>
          </w:p>
        </w:tc>
        <w:tc>
          <w:tcPr>
            <w:tcW w:w="0" w:type="auto"/>
            <w:vAlign w:val="center"/>
            <w:hideMark/>
          </w:tcPr>
          <w:p w14:paraId="2F24AA57"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3</w:t>
            </w:r>
          </w:p>
        </w:tc>
      </w:tr>
      <w:tr w:rsidR="00C07802" w:rsidRPr="00C07802" w14:paraId="58852667" w14:textId="77777777" w:rsidTr="00C07802">
        <w:trPr>
          <w:tblCellSpacing w:w="0" w:type="dxa"/>
          <w:jc w:val="center"/>
        </w:trPr>
        <w:tc>
          <w:tcPr>
            <w:tcW w:w="0" w:type="auto"/>
            <w:vAlign w:val="center"/>
            <w:hideMark/>
          </w:tcPr>
          <w:p w14:paraId="359A0290"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17.9871 kg </w:t>
            </w:r>
          </w:p>
        </w:tc>
        <w:tc>
          <w:tcPr>
            <w:tcW w:w="0" w:type="auto"/>
            <w:vAlign w:val="center"/>
            <w:hideMark/>
          </w:tcPr>
          <w:p w14:paraId="70611C3C"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6</w:t>
            </w:r>
          </w:p>
        </w:tc>
      </w:tr>
    </w:tbl>
    <w:p w14:paraId="071F19F5"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Rule #2: Counting begins from the left with the first nonzero number (thus leading zeros are not significant).  </w:t>
      </w:r>
    </w:p>
    <w:p w14:paraId="4F338BF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Examples:</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C07802" w:rsidRPr="00C07802" w14:paraId="1AF022DE" w14:textId="77777777" w:rsidTr="00C07802">
        <w:trPr>
          <w:tblCellSpacing w:w="0" w:type="dxa"/>
          <w:jc w:val="center"/>
        </w:trPr>
        <w:tc>
          <w:tcPr>
            <w:tcW w:w="2955" w:type="dxa"/>
            <w:vAlign w:val="center"/>
            <w:hideMark/>
          </w:tcPr>
          <w:p w14:paraId="078E6DC3"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Measurement </w:t>
            </w:r>
          </w:p>
        </w:tc>
        <w:tc>
          <w:tcPr>
            <w:tcW w:w="2685" w:type="dxa"/>
            <w:vAlign w:val="center"/>
            <w:hideMark/>
          </w:tcPr>
          <w:p w14:paraId="7E15872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No. </w:t>
            </w:r>
            <w:proofErr w:type="gramStart"/>
            <w:r w:rsidRPr="00C07802">
              <w:rPr>
                <w:rFonts w:ascii="Times New Roman" w:eastAsia="Times New Roman" w:hAnsi="Times New Roman" w:cs="Times New Roman"/>
                <w:b/>
                <w:bCs/>
                <w:sz w:val="24"/>
                <w:szCs w:val="24"/>
                <w:lang w:eastAsia="en-CA"/>
              </w:rPr>
              <w:t>of</w:t>
            </w:r>
            <w:proofErr w:type="gramEnd"/>
            <w:r w:rsidRPr="00C07802">
              <w:rPr>
                <w:rFonts w:ascii="Times New Roman" w:eastAsia="Times New Roman" w:hAnsi="Times New Roman" w:cs="Times New Roman"/>
                <w:b/>
                <w:bCs/>
                <w:sz w:val="24"/>
                <w:szCs w:val="24"/>
                <w:lang w:eastAsia="en-CA"/>
              </w:rPr>
              <w:t xml:space="preserve"> sig. fig. </w:t>
            </w:r>
          </w:p>
        </w:tc>
      </w:tr>
      <w:tr w:rsidR="00C07802" w:rsidRPr="00C07802" w14:paraId="37252EF1" w14:textId="77777777" w:rsidTr="00C07802">
        <w:trPr>
          <w:tblCellSpacing w:w="0" w:type="dxa"/>
          <w:jc w:val="center"/>
        </w:trPr>
        <w:tc>
          <w:tcPr>
            <w:tcW w:w="0" w:type="auto"/>
            <w:vAlign w:val="center"/>
            <w:hideMark/>
          </w:tcPr>
          <w:p w14:paraId="09765DD1"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0.056 mL </w:t>
            </w:r>
          </w:p>
        </w:tc>
        <w:tc>
          <w:tcPr>
            <w:tcW w:w="0" w:type="auto"/>
            <w:vAlign w:val="center"/>
            <w:hideMark/>
          </w:tcPr>
          <w:p w14:paraId="1CF9D320"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w:t>
            </w:r>
          </w:p>
        </w:tc>
      </w:tr>
      <w:tr w:rsidR="00C07802" w:rsidRPr="00C07802" w14:paraId="1446420A" w14:textId="77777777" w:rsidTr="00C07802">
        <w:trPr>
          <w:tblCellSpacing w:w="0" w:type="dxa"/>
          <w:jc w:val="center"/>
        </w:trPr>
        <w:tc>
          <w:tcPr>
            <w:tcW w:w="0" w:type="auto"/>
            <w:vAlign w:val="center"/>
            <w:hideMark/>
          </w:tcPr>
          <w:p w14:paraId="2886B5DC"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0.000356 L </w:t>
            </w:r>
          </w:p>
        </w:tc>
        <w:tc>
          <w:tcPr>
            <w:tcW w:w="0" w:type="auto"/>
            <w:vAlign w:val="center"/>
            <w:hideMark/>
          </w:tcPr>
          <w:p w14:paraId="52FB7863"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3</w:t>
            </w:r>
          </w:p>
        </w:tc>
      </w:tr>
      <w:tr w:rsidR="00C07802" w:rsidRPr="00C07802" w14:paraId="7C7B7302" w14:textId="77777777" w:rsidTr="00C07802">
        <w:trPr>
          <w:tblCellSpacing w:w="0" w:type="dxa"/>
          <w:jc w:val="center"/>
        </w:trPr>
        <w:tc>
          <w:tcPr>
            <w:tcW w:w="0" w:type="auto"/>
            <w:vAlign w:val="center"/>
            <w:hideMark/>
          </w:tcPr>
          <w:p w14:paraId="66602577"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0.0225 kg</w:t>
            </w:r>
          </w:p>
        </w:tc>
        <w:tc>
          <w:tcPr>
            <w:tcW w:w="0" w:type="auto"/>
            <w:vAlign w:val="center"/>
            <w:hideMark/>
          </w:tcPr>
          <w:p w14:paraId="118A2A0A"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3</w:t>
            </w:r>
          </w:p>
        </w:tc>
      </w:tr>
    </w:tbl>
    <w:p w14:paraId="26F80877"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8</w:t>
      </w:r>
    </w:p>
    <w:p w14:paraId="14699713"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3. Significant Figures (Digits) </w:t>
      </w:r>
    </w:p>
    <w:p w14:paraId="31D55F36"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lastRenderedPageBreak/>
        <w:t xml:space="preserve">Rules for Determining Significant Figures (Digits) (2/3) </w:t>
      </w:r>
    </w:p>
    <w:p w14:paraId="61B27401"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Rule #3: Zeros between nonzero digits are counted as significant figures. </w:t>
      </w:r>
    </w:p>
    <w:p w14:paraId="16193EF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Examples:</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C07802" w:rsidRPr="00C07802" w14:paraId="493B6901" w14:textId="77777777" w:rsidTr="00C07802">
        <w:trPr>
          <w:tblCellSpacing w:w="0" w:type="dxa"/>
          <w:jc w:val="center"/>
        </w:trPr>
        <w:tc>
          <w:tcPr>
            <w:tcW w:w="2955" w:type="dxa"/>
            <w:vAlign w:val="center"/>
            <w:hideMark/>
          </w:tcPr>
          <w:p w14:paraId="6190E264"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Measurement </w:t>
            </w:r>
          </w:p>
        </w:tc>
        <w:tc>
          <w:tcPr>
            <w:tcW w:w="2685" w:type="dxa"/>
            <w:vAlign w:val="center"/>
            <w:hideMark/>
          </w:tcPr>
          <w:p w14:paraId="0E4A08AC"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No. </w:t>
            </w:r>
            <w:proofErr w:type="gramStart"/>
            <w:r w:rsidRPr="00C07802">
              <w:rPr>
                <w:rFonts w:ascii="Times New Roman" w:eastAsia="Times New Roman" w:hAnsi="Times New Roman" w:cs="Times New Roman"/>
                <w:b/>
                <w:bCs/>
                <w:sz w:val="24"/>
                <w:szCs w:val="24"/>
                <w:lang w:eastAsia="en-CA"/>
              </w:rPr>
              <w:t>of</w:t>
            </w:r>
            <w:proofErr w:type="gramEnd"/>
            <w:r w:rsidRPr="00C07802">
              <w:rPr>
                <w:rFonts w:ascii="Times New Roman" w:eastAsia="Times New Roman" w:hAnsi="Times New Roman" w:cs="Times New Roman"/>
                <w:b/>
                <w:bCs/>
                <w:sz w:val="24"/>
                <w:szCs w:val="24"/>
                <w:lang w:eastAsia="en-CA"/>
              </w:rPr>
              <w:t xml:space="preserve"> sig. fig. </w:t>
            </w:r>
          </w:p>
        </w:tc>
      </w:tr>
      <w:tr w:rsidR="00C07802" w:rsidRPr="00C07802" w14:paraId="24A5C878" w14:textId="77777777" w:rsidTr="00C07802">
        <w:trPr>
          <w:tblCellSpacing w:w="0" w:type="dxa"/>
          <w:jc w:val="center"/>
        </w:trPr>
        <w:tc>
          <w:tcPr>
            <w:tcW w:w="0" w:type="auto"/>
            <w:vAlign w:val="center"/>
            <w:hideMark/>
          </w:tcPr>
          <w:p w14:paraId="07381FE3"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1.056 g </w:t>
            </w:r>
          </w:p>
        </w:tc>
        <w:tc>
          <w:tcPr>
            <w:tcW w:w="0" w:type="auto"/>
            <w:vAlign w:val="center"/>
            <w:hideMark/>
          </w:tcPr>
          <w:p w14:paraId="0F2BF6B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4</w:t>
            </w:r>
          </w:p>
        </w:tc>
      </w:tr>
      <w:tr w:rsidR="00C07802" w:rsidRPr="00C07802" w14:paraId="30A407CA" w14:textId="77777777" w:rsidTr="00C07802">
        <w:trPr>
          <w:tblCellSpacing w:w="0" w:type="dxa"/>
          <w:jc w:val="center"/>
        </w:trPr>
        <w:tc>
          <w:tcPr>
            <w:tcW w:w="0" w:type="auto"/>
            <w:vAlign w:val="center"/>
            <w:hideMark/>
          </w:tcPr>
          <w:p w14:paraId="07085739"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30.78 cm </w:t>
            </w:r>
          </w:p>
        </w:tc>
        <w:tc>
          <w:tcPr>
            <w:tcW w:w="0" w:type="auto"/>
            <w:vAlign w:val="center"/>
            <w:hideMark/>
          </w:tcPr>
          <w:p w14:paraId="6606DEF3"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4</w:t>
            </w:r>
          </w:p>
        </w:tc>
      </w:tr>
      <w:tr w:rsidR="00C07802" w:rsidRPr="00C07802" w14:paraId="510E4E7B" w14:textId="77777777" w:rsidTr="00C07802">
        <w:trPr>
          <w:tblCellSpacing w:w="0" w:type="dxa"/>
          <w:jc w:val="center"/>
        </w:trPr>
        <w:tc>
          <w:tcPr>
            <w:tcW w:w="0" w:type="auto"/>
            <w:vAlign w:val="center"/>
            <w:hideMark/>
          </w:tcPr>
          <w:p w14:paraId="1FCB9F5C"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300.5 mL </w:t>
            </w:r>
          </w:p>
        </w:tc>
        <w:tc>
          <w:tcPr>
            <w:tcW w:w="0" w:type="auto"/>
            <w:vAlign w:val="center"/>
            <w:hideMark/>
          </w:tcPr>
          <w:p w14:paraId="61AD5121"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4</w:t>
            </w:r>
          </w:p>
        </w:tc>
      </w:tr>
    </w:tbl>
    <w:p w14:paraId="2CE5A950"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9</w:t>
      </w:r>
    </w:p>
    <w:p w14:paraId="019D39BC"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3. Significant Figures (Digits) </w:t>
      </w:r>
    </w:p>
    <w:p w14:paraId="07BC8258"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Rules for Determining Significant Figures (Digits) (3/3)</w:t>
      </w:r>
    </w:p>
    <w:p w14:paraId="65E1216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Rule #4: Terminal zeros (zeros to the right of a number) are always significant if the value contains a decimal point. </w:t>
      </w:r>
    </w:p>
    <w:p w14:paraId="08CBD4BD"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Examples:</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C07802" w:rsidRPr="00C07802" w14:paraId="47E81965" w14:textId="77777777" w:rsidTr="00C07802">
        <w:trPr>
          <w:tblCellSpacing w:w="0" w:type="dxa"/>
          <w:jc w:val="center"/>
        </w:trPr>
        <w:tc>
          <w:tcPr>
            <w:tcW w:w="2955" w:type="dxa"/>
            <w:vAlign w:val="center"/>
            <w:hideMark/>
          </w:tcPr>
          <w:p w14:paraId="0EACFDC7"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Measurement </w:t>
            </w:r>
          </w:p>
        </w:tc>
        <w:tc>
          <w:tcPr>
            <w:tcW w:w="2685" w:type="dxa"/>
            <w:vAlign w:val="center"/>
            <w:hideMark/>
          </w:tcPr>
          <w:p w14:paraId="1D9067BA"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No. </w:t>
            </w:r>
            <w:proofErr w:type="gramStart"/>
            <w:r w:rsidRPr="00C07802">
              <w:rPr>
                <w:rFonts w:ascii="Times New Roman" w:eastAsia="Times New Roman" w:hAnsi="Times New Roman" w:cs="Times New Roman"/>
                <w:b/>
                <w:bCs/>
                <w:sz w:val="24"/>
                <w:szCs w:val="24"/>
                <w:lang w:eastAsia="en-CA"/>
              </w:rPr>
              <w:t>of</w:t>
            </w:r>
            <w:proofErr w:type="gramEnd"/>
            <w:r w:rsidRPr="00C07802">
              <w:rPr>
                <w:rFonts w:ascii="Times New Roman" w:eastAsia="Times New Roman" w:hAnsi="Times New Roman" w:cs="Times New Roman"/>
                <w:b/>
                <w:bCs/>
                <w:sz w:val="24"/>
                <w:szCs w:val="24"/>
                <w:lang w:eastAsia="en-CA"/>
              </w:rPr>
              <w:t xml:space="preserve"> sig. fig. </w:t>
            </w:r>
          </w:p>
        </w:tc>
      </w:tr>
      <w:tr w:rsidR="00C07802" w:rsidRPr="00C07802" w14:paraId="23E0EBD9" w14:textId="77777777" w:rsidTr="00C07802">
        <w:trPr>
          <w:tblCellSpacing w:w="0" w:type="dxa"/>
          <w:jc w:val="center"/>
        </w:trPr>
        <w:tc>
          <w:tcPr>
            <w:tcW w:w="0" w:type="auto"/>
            <w:vAlign w:val="center"/>
            <w:hideMark/>
          </w:tcPr>
          <w:p w14:paraId="2E2314D4"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2.3700 g </w:t>
            </w:r>
          </w:p>
        </w:tc>
        <w:tc>
          <w:tcPr>
            <w:tcW w:w="0" w:type="auto"/>
            <w:vAlign w:val="center"/>
            <w:hideMark/>
          </w:tcPr>
          <w:p w14:paraId="12E2DA64"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5</w:t>
            </w:r>
          </w:p>
        </w:tc>
      </w:tr>
      <w:tr w:rsidR="00C07802" w:rsidRPr="00C07802" w14:paraId="38B68FCC" w14:textId="77777777" w:rsidTr="00C07802">
        <w:trPr>
          <w:tblCellSpacing w:w="0" w:type="dxa"/>
          <w:jc w:val="center"/>
        </w:trPr>
        <w:tc>
          <w:tcPr>
            <w:tcW w:w="0" w:type="auto"/>
            <w:vAlign w:val="center"/>
            <w:hideMark/>
          </w:tcPr>
          <w:p w14:paraId="06C49C2F"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17.50 mL</w:t>
            </w:r>
          </w:p>
        </w:tc>
        <w:tc>
          <w:tcPr>
            <w:tcW w:w="0" w:type="auto"/>
            <w:vAlign w:val="center"/>
            <w:hideMark/>
          </w:tcPr>
          <w:p w14:paraId="3FA85AF7"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4</w:t>
            </w:r>
          </w:p>
        </w:tc>
      </w:tr>
    </w:tbl>
    <w:p w14:paraId="4EB74553"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Terminal zeros in other cases may or may not be significant. For example, a measured value given as 200 cm does not signify anything regarding the number of significant figures. In such cases, sometimes a decimal point makes the zeros significant, but mostly scientific notation is used. </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C07802" w:rsidRPr="00C07802" w14:paraId="6045C900" w14:textId="77777777" w:rsidTr="00C07802">
        <w:trPr>
          <w:tblCellSpacing w:w="0" w:type="dxa"/>
          <w:jc w:val="center"/>
        </w:trPr>
        <w:tc>
          <w:tcPr>
            <w:tcW w:w="2955" w:type="dxa"/>
            <w:vAlign w:val="center"/>
            <w:hideMark/>
          </w:tcPr>
          <w:p w14:paraId="67EB4E2D"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Measurement </w:t>
            </w:r>
          </w:p>
        </w:tc>
        <w:tc>
          <w:tcPr>
            <w:tcW w:w="2685" w:type="dxa"/>
            <w:vAlign w:val="center"/>
            <w:hideMark/>
          </w:tcPr>
          <w:p w14:paraId="49230A0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Intended no. </w:t>
            </w:r>
            <w:proofErr w:type="gramStart"/>
            <w:r w:rsidRPr="00C07802">
              <w:rPr>
                <w:rFonts w:ascii="Times New Roman" w:eastAsia="Times New Roman" w:hAnsi="Times New Roman" w:cs="Times New Roman"/>
                <w:b/>
                <w:bCs/>
                <w:sz w:val="24"/>
                <w:szCs w:val="24"/>
                <w:lang w:eastAsia="en-CA"/>
              </w:rPr>
              <w:t>of</w:t>
            </w:r>
            <w:proofErr w:type="gramEnd"/>
            <w:r w:rsidRPr="00C07802">
              <w:rPr>
                <w:rFonts w:ascii="Times New Roman" w:eastAsia="Times New Roman" w:hAnsi="Times New Roman" w:cs="Times New Roman"/>
                <w:b/>
                <w:bCs/>
                <w:sz w:val="24"/>
                <w:szCs w:val="24"/>
                <w:lang w:eastAsia="en-CA"/>
              </w:rPr>
              <w:t xml:space="preserve"> sig. fig. </w:t>
            </w:r>
          </w:p>
        </w:tc>
      </w:tr>
      <w:tr w:rsidR="00C07802" w:rsidRPr="00C07802" w14:paraId="63670926" w14:textId="77777777" w:rsidTr="00C07802">
        <w:trPr>
          <w:tblCellSpacing w:w="0" w:type="dxa"/>
          <w:jc w:val="center"/>
        </w:trPr>
        <w:tc>
          <w:tcPr>
            <w:tcW w:w="0" w:type="auto"/>
            <w:vAlign w:val="center"/>
            <w:hideMark/>
          </w:tcPr>
          <w:p w14:paraId="703CDFE3"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200. cm </w:t>
            </w:r>
          </w:p>
        </w:tc>
        <w:tc>
          <w:tcPr>
            <w:tcW w:w="0" w:type="auto"/>
            <w:vAlign w:val="center"/>
            <w:hideMark/>
          </w:tcPr>
          <w:p w14:paraId="6A65EDF7"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3</w:t>
            </w:r>
          </w:p>
        </w:tc>
      </w:tr>
      <w:tr w:rsidR="00C07802" w:rsidRPr="00C07802" w14:paraId="7C15CEBD" w14:textId="77777777" w:rsidTr="00C07802">
        <w:trPr>
          <w:tblCellSpacing w:w="0" w:type="dxa"/>
          <w:jc w:val="center"/>
        </w:trPr>
        <w:tc>
          <w:tcPr>
            <w:tcW w:w="0" w:type="auto"/>
            <w:vAlign w:val="center"/>
            <w:hideMark/>
          </w:tcPr>
          <w:p w14:paraId="02D6F0A4"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2.00 x 10</w:t>
            </w:r>
            <w:r w:rsidRPr="00C07802">
              <w:rPr>
                <w:rFonts w:ascii="Times New Roman" w:eastAsia="Times New Roman" w:hAnsi="Times New Roman" w:cs="Times New Roman"/>
                <w:sz w:val="24"/>
                <w:szCs w:val="24"/>
                <w:vertAlign w:val="superscript"/>
                <w:lang w:eastAsia="en-CA"/>
              </w:rPr>
              <w:t>2</w:t>
            </w:r>
            <w:r w:rsidRPr="00C07802">
              <w:rPr>
                <w:rFonts w:ascii="Times New Roman" w:eastAsia="Times New Roman" w:hAnsi="Times New Roman" w:cs="Times New Roman"/>
                <w:sz w:val="24"/>
                <w:szCs w:val="24"/>
                <w:lang w:eastAsia="en-CA"/>
              </w:rPr>
              <w:t xml:space="preserve"> cm </w:t>
            </w:r>
          </w:p>
        </w:tc>
        <w:tc>
          <w:tcPr>
            <w:tcW w:w="0" w:type="auto"/>
            <w:vAlign w:val="center"/>
            <w:hideMark/>
          </w:tcPr>
          <w:p w14:paraId="0ADA8465"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3</w:t>
            </w:r>
          </w:p>
        </w:tc>
      </w:tr>
      <w:tr w:rsidR="00C07802" w:rsidRPr="00C07802" w14:paraId="67D8BDDE" w14:textId="77777777" w:rsidTr="00C07802">
        <w:trPr>
          <w:tblCellSpacing w:w="0" w:type="dxa"/>
          <w:jc w:val="center"/>
        </w:trPr>
        <w:tc>
          <w:tcPr>
            <w:tcW w:w="0" w:type="auto"/>
            <w:vAlign w:val="center"/>
            <w:hideMark/>
          </w:tcPr>
          <w:p w14:paraId="6BA91465"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2.0 x 10</w:t>
            </w:r>
            <w:r w:rsidRPr="00C07802">
              <w:rPr>
                <w:rFonts w:ascii="Times New Roman" w:eastAsia="Times New Roman" w:hAnsi="Times New Roman" w:cs="Times New Roman"/>
                <w:sz w:val="24"/>
                <w:szCs w:val="24"/>
                <w:vertAlign w:val="superscript"/>
                <w:lang w:eastAsia="en-CA"/>
              </w:rPr>
              <w:t>2</w:t>
            </w:r>
            <w:r w:rsidRPr="00C07802">
              <w:rPr>
                <w:rFonts w:ascii="Times New Roman" w:eastAsia="Times New Roman" w:hAnsi="Times New Roman" w:cs="Times New Roman"/>
                <w:sz w:val="24"/>
                <w:szCs w:val="24"/>
                <w:lang w:eastAsia="en-CA"/>
              </w:rPr>
              <w:t xml:space="preserve"> cm </w:t>
            </w:r>
          </w:p>
        </w:tc>
        <w:tc>
          <w:tcPr>
            <w:tcW w:w="0" w:type="auto"/>
            <w:vAlign w:val="center"/>
            <w:hideMark/>
          </w:tcPr>
          <w:p w14:paraId="50805F66"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w:t>
            </w:r>
          </w:p>
        </w:tc>
      </w:tr>
      <w:tr w:rsidR="00C07802" w:rsidRPr="00C07802" w14:paraId="3626A1F6" w14:textId="77777777" w:rsidTr="00C07802">
        <w:trPr>
          <w:tblCellSpacing w:w="0" w:type="dxa"/>
          <w:jc w:val="center"/>
        </w:trPr>
        <w:tc>
          <w:tcPr>
            <w:tcW w:w="0" w:type="auto"/>
            <w:vAlign w:val="center"/>
            <w:hideMark/>
          </w:tcPr>
          <w:p w14:paraId="00F8EA7C"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 x 10</w:t>
            </w:r>
            <w:r w:rsidRPr="00C07802">
              <w:rPr>
                <w:rFonts w:ascii="Times New Roman" w:eastAsia="Times New Roman" w:hAnsi="Times New Roman" w:cs="Times New Roman"/>
                <w:sz w:val="24"/>
                <w:szCs w:val="24"/>
                <w:vertAlign w:val="superscript"/>
                <w:lang w:eastAsia="en-CA"/>
              </w:rPr>
              <w:t>2</w:t>
            </w:r>
            <w:r w:rsidRPr="00C07802">
              <w:rPr>
                <w:rFonts w:ascii="Times New Roman" w:eastAsia="Times New Roman" w:hAnsi="Times New Roman" w:cs="Times New Roman"/>
                <w:sz w:val="24"/>
                <w:szCs w:val="24"/>
                <w:lang w:eastAsia="en-CA"/>
              </w:rPr>
              <w:t xml:space="preserve"> cm </w:t>
            </w:r>
          </w:p>
        </w:tc>
        <w:tc>
          <w:tcPr>
            <w:tcW w:w="0" w:type="auto"/>
            <w:vAlign w:val="center"/>
            <w:hideMark/>
          </w:tcPr>
          <w:p w14:paraId="68483BAF"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w:t>
            </w:r>
          </w:p>
        </w:tc>
      </w:tr>
    </w:tbl>
    <w:p w14:paraId="0320233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  </w:t>
      </w:r>
    </w:p>
    <w:p w14:paraId="1E2464FF" w14:textId="46DB3F9D"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p>
    <w:p w14:paraId="75433D5C"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11</w:t>
      </w:r>
    </w:p>
    <w:p w14:paraId="2F95F180"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lastRenderedPageBreak/>
        <w:t xml:space="preserve">3. Significant Figures (Digits) </w:t>
      </w:r>
    </w:p>
    <w:p w14:paraId="265E97BD"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Rules for Significant Figures in Chemical Calculations (1/3) </w:t>
      </w:r>
    </w:p>
    <w:p w14:paraId="15EFF82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In calculations involving measured values (with a certain number of significant figures), the number of significant figures in the final answer depends on the operation performed.</w:t>
      </w:r>
      <w:r w:rsidRPr="00C07802">
        <w:rPr>
          <w:rFonts w:ascii="Times New Roman" w:eastAsia="Times New Roman" w:hAnsi="Times New Roman" w:cs="Times New Roman"/>
          <w:b/>
          <w:bCs/>
          <w:sz w:val="24"/>
          <w:szCs w:val="24"/>
          <w:lang w:eastAsia="en-CA"/>
        </w:rPr>
        <w:t xml:space="preserve"> </w:t>
      </w:r>
    </w:p>
    <w:p w14:paraId="320F45AF"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Rule #1</w:t>
      </w:r>
    </w:p>
    <w:p w14:paraId="0EF124CB"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In addition and subtraction of measured quantities, the final answer contains the same number of </w:t>
      </w:r>
      <w:r w:rsidRPr="00C07802">
        <w:rPr>
          <w:rFonts w:ascii="Times New Roman" w:eastAsia="Times New Roman" w:hAnsi="Times New Roman" w:cs="Times New Roman"/>
          <w:b/>
          <w:bCs/>
          <w:i/>
          <w:iCs/>
          <w:sz w:val="24"/>
          <w:szCs w:val="24"/>
          <w:lang w:eastAsia="en-CA"/>
        </w:rPr>
        <w:t xml:space="preserve">decimal places </w:t>
      </w:r>
      <w:r w:rsidRPr="00C07802">
        <w:rPr>
          <w:rFonts w:ascii="Times New Roman" w:eastAsia="Times New Roman" w:hAnsi="Times New Roman" w:cs="Times New Roman"/>
          <w:sz w:val="24"/>
          <w:szCs w:val="24"/>
          <w:lang w:eastAsia="en-CA"/>
        </w:rPr>
        <w:t xml:space="preserve">as are in the measurement with least number of decimal places (least precise measurement). </w:t>
      </w:r>
    </w:p>
    <w:p w14:paraId="541D278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Examples:</w:t>
      </w:r>
    </w:p>
    <w:p w14:paraId="7D82778D"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Click on the </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 xml:space="preserve"> to view the corresponding answer, click on the </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 xml:space="preserve"> to hide it. </w:t>
      </w:r>
    </w:p>
    <w:tbl>
      <w:tblPr>
        <w:tblW w:w="5000" w:type="pct"/>
        <w:tblCellSpacing w:w="0" w:type="dxa"/>
        <w:tblCellMar>
          <w:left w:w="0" w:type="dxa"/>
          <w:right w:w="0" w:type="dxa"/>
        </w:tblCellMar>
        <w:tblLook w:val="04A0" w:firstRow="1" w:lastRow="0" w:firstColumn="1" w:lastColumn="0" w:noHBand="0" w:noVBand="1"/>
      </w:tblPr>
      <w:tblGrid>
        <w:gridCol w:w="9360"/>
      </w:tblGrid>
      <w:tr w:rsidR="00C07802" w:rsidRPr="00C07802" w14:paraId="2C3DE429" w14:textId="77777777" w:rsidTr="00C07802">
        <w:trPr>
          <w:tblCellSpacing w:w="0" w:type="dxa"/>
        </w:trPr>
        <w:tc>
          <w:tcPr>
            <w:tcW w:w="0" w:type="auto"/>
            <w:vAlign w:val="center"/>
            <w:hideMark/>
          </w:tcPr>
          <w:p w14:paraId="113152B0" w14:textId="77777777" w:rsidR="00C07802" w:rsidRPr="00C07802" w:rsidRDefault="004F35DC" w:rsidP="00C07802">
            <w:pPr>
              <w:spacing w:after="0" w:line="240" w:lineRule="auto"/>
              <w:jc w:val="center"/>
              <w:rPr>
                <w:rFonts w:ascii="Times New Roman" w:eastAsia="Times New Roman" w:hAnsi="Times New Roman" w:cs="Times New Roman"/>
                <w:b/>
                <w:bCs/>
                <w:sz w:val="24"/>
                <w:szCs w:val="24"/>
                <w:lang w:eastAsia="en-CA"/>
              </w:rPr>
            </w:pPr>
            <w:hyperlink r:id="rId15" w:history="1">
              <w:r w:rsidR="00C07802">
                <w:rPr>
                  <w:rFonts w:ascii="Times New Roman" w:eastAsia="Times New Roman" w:hAnsi="Times New Roman" w:cs="Times New Roman"/>
                  <w:b/>
                  <w:bCs/>
                  <w:noProof/>
                  <w:color w:val="0000FF"/>
                  <w:sz w:val="24"/>
                  <w:szCs w:val="24"/>
                  <w:lang w:val="en-US"/>
                </w:rPr>
                <w:drawing>
                  <wp:inline distT="0" distB="0" distL="0" distR="0" wp14:anchorId="29F940A3" wp14:editId="5A31784B">
                    <wp:extent cx="114300" cy="114300"/>
                    <wp:effectExtent l="0" t="0" r="0" b="0"/>
                    <wp:docPr id="23" name="Picture 23"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36E0AF3C" wp14:editId="64AF7067">
                    <wp:extent cx="114300" cy="114300"/>
                    <wp:effectExtent l="0" t="0" r="0" b="0"/>
                    <wp:docPr id="22" name="Picture 22"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a:hlinkClick r:id="rId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 xml:space="preserve">Example 1: </w:t>
              </w:r>
            </w:hyperlink>
            <w:r w:rsidR="00C07802" w:rsidRPr="00C07802">
              <w:rPr>
                <w:rFonts w:ascii="Times New Roman" w:eastAsia="Times New Roman" w:hAnsi="Times New Roman" w:cs="Times New Roman"/>
                <w:b/>
                <w:bCs/>
                <w:sz w:val="24"/>
                <w:szCs w:val="24"/>
                <w:lang w:eastAsia="en-CA"/>
              </w:rPr>
              <w:t xml:space="preserve">25.0 g + 22.41 g + 1.234 g = 48.6 g </w:t>
            </w:r>
          </w:p>
        </w:tc>
      </w:tr>
      <w:tr w:rsidR="00C07802" w:rsidRPr="00C07802" w14:paraId="47B5E143" w14:textId="77777777" w:rsidTr="00C07802">
        <w:trPr>
          <w:tblCellSpacing w:w="0" w:type="dxa"/>
        </w:trPr>
        <w:tc>
          <w:tcPr>
            <w:tcW w:w="0" w:type="auto"/>
            <w:vAlign w:val="center"/>
            <w:hideMark/>
          </w:tcPr>
          <w:p w14:paraId="5D66B18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Answer: The measurement 25.0 g has the least number of decimal places (one decimal place)</w:t>
            </w:r>
            <w:proofErr w:type="gramStart"/>
            <w:r w:rsidRPr="00C07802">
              <w:rPr>
                <w:rFonts w:ascii="Times New Roman" w:eastAsia="Times New Roman" w:hAnsi="Times New Roman" w:cs="Times New Roman"/>
                <w:sz w:val="24"/>
                <w:szCs w:val="24"/>
                <w:lang w:eastAsia="en-CA"/>
              </w:rPr>
              <w:t>,</w:t>
            </w:r>
            <w:proofErr w:type="gramEnd"/>
            <w:r w:rsidRPr="00C07802">
              <w:rPr>
                <w:rFonts w:ascii="Times New Roman" w:eastAsia="Times New Roman" w:hAnsi="Times New Roman" w:cs="Times New Roman"/>
                <w:sz w:val="24"/>
                <w:szCs w:val="24"/>
                <w:lang w:eastAsia="en-CA"/>
              </w:rPr>
              <w:t xml:space="preserve"> therefore the answer has one decimal place. </w:t>
            </w:r>
          </w:p>
        </w:tc>
      </w:tr>
      <w:tr w:rsidR="00C07802" w:rsidRPr="00C07802" w14:paraId="49B76F72" w14:textId="77777777" w:rsidTr="00C07802">
        <w:trPr>
          <w:tblCellSpacing w:w="0" w:type="dxa"/>
        </w:trPr>
        <w:tc>
          <w:tcPr>
            <w:tcW w:w="0" w:type="auto"/>
            <w:vAlign w:val="center"/>
            <w:hideMark/>
          </w:tcPr>
          <w:p w14:paraId="278F90EC" w14:textId="77777777" w:rsidR="00C07802" w:rsidRPr="00C07802" w:rsidRDefault="004F35DC" w:rsidP="00C07802">
            <w:pPr>
              <w:spacing w:after="0" w:line="240" w:lineRule="auto"/>
              <w:jc w:val="center"/>
              <w:rPr>
                <w:rFonts w:ascii="Times New Roman" w:eastAsia="Times New Roman" w:hAnsi="Times New Roman" w:cs="Times New Roman"/>
                <w:b/>
                <w:bCs/>
                <w:sz w:val="24"/>
                <w:szCs w:val="24"/>
                <w:lang w:eastAsia="en-CA"/>
              </w:rPr>
            </w:pPr>
            <w:hyperlink r:id="rId18" w:history="1">
              <w:r w:rsidR="00C07802">
                <w:rPr>
                  <w:rFonts w:ascii="Times New Roman" w:eastAsia="Times New Roman" w:hAnsi="Times New Roman" w:cs="Times New Roman"/>
                  <w:b/>
                  <w:bCs/>
                  <w:noProof/>
                  <w:color w:val="0000FF"/>
                  <w:sz w:val="24"/>
                  <w:szCs w:val="24"/>
                  <w:lang w:val="en-US"/>
                </w:rPr>
                <w:drawing>
                  <wp:inline distT="0" distB="0" distL="0" distR="0" wp14:anchorId="397816EE" wp14:editId="4F14776F">
                    <wp:extent cx="114300" cy="114300"/>
                    <wp:effectExtent l="0" t="0" r="0" b="0"/>
                    <wp:docPr id="21" name="Picture 21"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5F36C865" wp14:editId="53B2BA2F">
                    <wp:extent cx="114300" cy="114300"/>
                    <wp:effectExtent l="0" t="0" r="0" b="0"/>
                    <wp:docPr id="20" name="Picture 20"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a:hlinkClick r:id="rId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Example 2:</w:t>
              </w:r>
            </w:hyperlink>
            <w:r w:rsidR="00C07802" w:rsidRPr="00C07802">
              <w:rPr>
                <w:rFonts w:ascii="Times New Roman" w:eastAsia="Times New Roman" w:hAnsi="Times New Roman" w:cs="Times New Roman"/>
                <w:b/>
                <w:bCs/>
                <w:sz w:val="24"/>
                <w:szCs w:val="24"/>
                <w:lang w:eastAsia="en-CA"/>
              </w:rPr>
              <w:t xml:space="preserve"> 4.85 mL - 0.02 mL = 4.83 mL </w:t>
            </w:r>
          </w:p>
        </w:tc>
      </w:tr>
      <w:tr w:rsidR="00C07802" w:rsidRPr="00C07802" w14:paraId="07215581" w14:textId="77777777" w:rsidTr="00C07802">
        <w:trPr>
          <w:tblCellSpacing w:w="0" w:type="dxa"/>
        </w:trPr>
        <w:tc>
          <w:tcPr>
            <w:tcW w:w="0" w:type="auto"/>
            <w:vAlign w:val="center"/>
            <w:hideMark/>
          </w:tcPr>
          <w:p w14:paraId="1D3B4DB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Answer: Both measurements have two decimal </w:t>
            </w:r>
            <w:proofErr w:type="gramStart"/>
            <w:r w:rsidRPr="00C07802">
              <w:rPr>
                <w:rFonts w:ascii="Times New Roman" w:eastAsia="Times New Roman" w:hAnsi="Times New Roman" w:cs="Times New Roman"/>
                <w:sz w:val="24"/>
                <w:szCs w:val="24"/>
                <w:lang w:eastAsia="en-CA"/>
              </w:rPr>
              <w:t>places,</w:t>
            </w:r>
            <w:proofErr w:type="gramEnd"/>
            <w:r w:rsidRPr="00C07802">
              <w:rPr>
                <w:rFonts w:ascii="Times New Roman" w:eastAsia="Times New Roman" w:hAnsi="Times New Roman" w:cs="Times New Roman"/>
                <w:sz w:val="24"/>
                <w:szCs w:val="24"/>
                <w:lang w:eastAsia="en-CA"/>
              </w:rPr>
              <w:t xml:space="preserve"> therefore the answer has two decimal places.</w:t>
            </w:r>
          </w:p>
        </w:tc>
      </w:tr>
    </w:tbl>
    <w:p w14:paraId="24D9D82F"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12</w:t>
      </w:r>
    </w:p>
    <w:p w14:paraId="54473DE4"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3. Significant Figures (Digits) </w:t>
      </w:r>
    </w:p>
    <w:p w14:paraId="4C1E4438"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Rules for Significant Figures in Chemical Calculations (2/3) </w:t>
      </w:r>
    </w:p>
    <w:p w14:paraId="402C03D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Rule #2</w:t>
      </w:r>
    </w:p>
    <w:p w14:paraId="739D283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In multiplication and division of measured quantities, the final answer contains the same number of </w:t>
      </w:r>
      <w:r w:rsidRPr="00C07802">
        <w:rPr>
          <w:rFonts w:ascii="Times New Roman" w:eastAsia="Times New Roman" w:hAnsi="Times New Roman" w:cs="Times New Roman"/>
          <w:b/>
          <w:bCs/>
          <w:sz w:val="24"/>
          <w:szCs w:val="24"/>
          <w:lang w:eastAsia="en-CA"/>
        </w:rPr>
        <w:t xml:space="preserve">significant figures </w:t>
      </w:r>
      <w:r w:rsidRPr="00C07802">
        <w:rPr>
          <w:rFonts w:ascii="Times New Roman" w:eastAsia="Times New Roman" w:hAnsi="Times New Roman" w:cs="Times New Roman"/>
          <w:sz w:val="24"/>
          <w:szCs w:val="24"/>
          <w:lang w:eastAsia="en-CA"/>
        </w:rPr>
        <w:t xml:space="preserve">as are in the measurement with the least number of significant figures. </w:t>
      </w:r>
    </w:p>
    <w:p w14:paraId="6F1D04F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Examples:</w:t>
      </w:r>
    </w:p>
    <w:p w14:paraId="47549E72"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Click on the </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 xml:space="preserve"> to view the corresponding answer, click on the </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 xml:space="preserve"> to hide it. </w:t>
      </w:r>
    </w:p>
    <w:tbl>
      <w:tblPr>
        <w:tblW w:w="5000" w:type="pct"/>
        <w:tblCellSpacing w:w="0" w:type="dxa"/>
        <w:tblCellMar>
          <w:left w:w="0" w:type="dxa"/>
          <w:right w:w="0" w:type="dxa"/>
        </w:tblCellMar>
        <w:tblLook w:val="04A0" w:firstRow="1" w:lastRow="0" w:firstColumn="1" w:lastColumn="0" w:noHBand="0" w:noVBand="1"/>
      </w:tblPr>
      <w:tblGrid>
        <w:gridCol w:w="9360"/>
      </w:tblGrid>
      <w:tr w:rsidR="00C07802" w:rsidRPr="00C07802" w14:paraId="4366A633" w14:textId="77777777" w:rsidTr="00C07802">
        <w:trPr>
          <w:tblCellSpacing w:w="0" w:type="dxa"/>
        </w:trPr>
        <w:tc>
          <w:tcPr>
            <w:tcW w:w="0" w:type="auto"/>
            <w:vAlign w:val="center"/>
            <w:hideMark/>
          </w:tcPr>
          <w:p w14:paraId="144F5B1A" w14:textId="77777777" w:rsidR="00C07802" w:rsidRPr="00C07802" w:rsidRDefault="004F35DC" w:rsidP="00C07802">
            <w:pPr>
              <w:spacing w:after="0" w:line="240" w:lineRule="auto"/>
              <w:jc w:val="center"/>
              <w:rPr>
                <w:rFonts w:ascii="Times New Roman" w:eastAsia="Times New Roman" w:hAnsi="Times New Roman" w:cs="Times New Roman"/>
                <w:b/>
                <w:bCs/>
                <w:sz w:val="24"/>
                <w:szCs w:val="24"/>
                <w:lang w:eastAsia="en-CA"/>
              </w:rPr>
            </w:pPr>
            <w:hyperlink r:id="rId19" w:history="1">
              <w:r w:rsidR="00C07802">
                <w:rPr>
                  <w:rFonts w:ascii="Times New Roman" w:eastAsia="Times New Roman" w:hAnsi="Times New Roman" w:cs="Times New Roman"/>
                  <w:b/>
                  <w:bCs/>
                  <w:noProof/>
                  <w:color w:val="0000FF"/>
                  <w:sz w:val="24"/>
                  <w:szCs w:val="24"/>
                  <w:lang w:val="en-US"/>
                </w:rPr>
                <w:drawing>
                  <wp:inline distT="0" distB="0" distL="0" distR="0" wp14:anchorId="0A9D81B5" wp14:editId="5785AE0E">
                    <wp:extent cx="114300" cy="114300"/>
                    <wp:effectExtent l="0" t="0" r="0" b="0"/>
                    <wp:docPr id="19" name="Picture 19"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3E733CDB" wp14:editId="65F27B5E">
                    <wp:extent cx="114300" cy="114300"/>
                    <wp:effectExtent l="0" t="0" r="0" b="0"/>
                    <wp:docPr id="18" name="Picture 18"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a:hlinkClick r:id="rId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 xml:space="preserve">Example 1: </w:t>
              </w:r>
            </w:hyperlink>
            <w:r w:rsidR="00C07802" w:rsidRPr="00C07802">
              <w:rPr>
                <w:rFonts w:ascii="Times New Roman" w:eastAsia="Times New Roman" w:hAnsi="Times New Roman" w:cs="Times New Roman"/>
                <w:b/>
                <w:bCs/>
                <w:sz w:val="24"/>
                <w:szCs w:val="24"/>
                <w:lang w:eastAsia="en-CA"/>
              </w:rPr>
              <w:t xml:space="preserve">9.20 g (3 sig. fig.) x 2.450 (4 sig. fig.) = 22.5 g </w:t>
            </w:r>
          </w:p>
        </w:tc>
      </w:tr>
      <w:tr w:rsidR="00C07802" w:rsidRPr="00C07802" w14:paraId="08281DB0" w14:textId="77777777" w:rsidTr="00C07802">
        <w:trPr>
          <w:tblCellSpacing w:w="0" w:type="dxa"/>
        </w:trPr>
        <w:tc>
          <w:tcPr>
            <w:tcW w:w="0" w:type="auto"/>
            <w:vAlign w:val="center"/>
            <w:hideMark/>
          </w:tcPr>
          <w:p w14:paraId="5402BD61"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 measurement, 9.20 g, has the least number of significant </w:t>
            </w:r>
            <w:proofErr w:type="gramStart"/>
            <w:r w:rsidRPr="00C07802">
              <w:rPr>
                <w:rFonts w:ascii="Times New Roman" w:eastAsia="Times New Roman" w:hAnsi="Times New Roman" w:cs="Times New Roman"/>
                <w:sz w:val="24"/>
                <w:szCs w:val="24"/>
                <w:lang w:eastAsia="en-CA"/>
              </w:rPr>
              <w:t>figures,</w:t>
            </w:r>
            <w:proofErr w:type="gramEnd"/>
            <w:r w:rsidRPr="00C07802">
              <w:rPr>
                <w:rFonts w:ascii="Times New Roman" w:eastAsia="Times New Roman" w:hAnsi="Times New Roman" w:cs="Times New Roman"/>
                <w:sz w:val="24"/>
                <w:szCs w:val="24"/>
                <w:lang w:eastAsia="en-CA"/>
              </w:rPr>
              <w:t xml:space="preserve"> therefore the answer has </w:t>
            </w:r>
            <w:r w:rsidRPr="00C07802">
              <w:rPr>
                <w:rFonts w:ascii="Times New Roman" w:eastAsia="Times New Roman" w:hAnsi="Times New Roman" w:cs="Times New Roman"/>
                <w:sz w:val="24"/>
                <w:szCs w:val="24"/>
                <w:lang w:eastAsia="en-CA"/>
              </w:rPr>
              <w:lastRenderedPageBreak/>
              <w:t xml:space="preserve">three significant figures. </w:t>
            </w:r>
          </w:p>
        </w:tc>
      </w:tr>
      <w:tr w:rsidR="00C07802" w:rsidRPr="00C07802" w14:paraId="6FC000E1" w14:textId="77777777" w:rsidTr="00C07802">
        <w:trPr>
          <w:tblCellSpacing w:w="0" w:type="dxa"/>
        </w:trPr>
        <w:tc>
          <w:tcPr>
            <w:tcW w:w="0" w:type="auto"/>
            <w:vAlign w:val="center"/>
            <w:hideMark/>
          </w:tcPr>
          <w:p w14:paraId="0607AE8D" w14:textId="77777777" w:rsidR="00C07802" w:rsidRPr="00C07802" w:rsidRDefault="004F35DC" w:rsidP="00C07802">
            <w:pPr>
              <w:spacing w:after="0" w:line="240" w:lineRule="auto"/>
              <w:jc w:val="center"/>
              <w:rPr>
                <w:rFonts w:ascii="Times New Roman" w:eastAsia="Times New Roman" w:hAnsi="Times New Roman" w:cs="Times New Roman"/>
                <w:b/>
                <w:bCs/>
                <w:sz w:val="24"/>
                <w:szCs w:val="24"/>
                <w:lang w:eastAsia="en-CA"/>
              </w:rPr>
            </w:pPr>
            <w:hyperlink r:id="rId20" w:history="1">
              <w:r w:rsidR="00C07802">
                <w:rPr>
                  <w:rFonts w:ascii="Times New Roman" w:eastAsia="Times New Roman" w:hAnsi="Times New Roman" w:cs="Times New Roman"/>
                  <w:b/>
                  <w:bCs/>
                  <w:noProof/>
                  <w:color w:val="0000FF"/>
                  <w:sz w:val="24"/>
                  <w:szCs w:val="24"/>
                  <w:lang w:val="en-US"/>
                </w:rPr>
                <w:drawing>
                  <wp:inline distT="0" distB="0" distL="0" distR="0" wp14:anchorId="2273AEE0" wp14:editId="4B08862A">
                    <wp:extent cx="114300" cy="114300"/>
                    <wp:effectExtent l="0" t="0" r="0" b="0"/>
                    <wp:docPr id="17" name="Picture 17" desc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a:hlinkClick r:id="rId2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210FDB57" wp14:editId="785E6986">
                    <wp:extent cx="114300" cy="114300"/>
                    <wp:effectExtent l="0" t="0" r="0" b="0"/>
                    <wp:docPr id="16" name="Picture 16" desc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a:hlinkClick r:id="rId2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Example 2:</w:t>
              </w:r>
            </w:hyperlink>
            <w:r w:rsidR="00C07802" w:rsidRPr="00C07802">
              <w:rPr>
                <w:rFonts w:ascii="Times New Roman" w:eastAsia="Times New Roman" w:hAnsi="Times New Roman" w:cs="Times New Roman"/>
                <w:b/>
                <w:bCs/>
                <w:sz w:val="24"/>
                <w:szCs w:val="24"/>
                <w:lang w:eastAsia="en-CA"/>
              </w:rPr>
              <w:t xml:space="preserve"> 2.35 cm (3 sig. fig.) / 1.456 (4 sig. fig.) = 1.61 cm </w:t>
            </w:r>
          </w:p>
        </w:tc>
      </w:tr>
      <w:tr w:rsidR="00C07802" w:rsidRPr="00C07802" w14:paraId="6807EAD0" w14:textId="77777777" w:rsidTr="00C07802">
        <w:trPr>
          <w:tblCellSpacing w:w="0" w:type="dxa"/>
        </w:trPr>
        <w:tc>
          <w:tcPr>
            <w:tcW w:w="0" w:type="auto"/>
            <w:vAlign w:val="center"/>
            <w:hideMark/>
          </w:tcPr>
          <w:p w14:paraId="33EEB7A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 measurement 2.35 cm has the least number of significant </w:t>
            </w:r>
            <w:proofErr w:type="gramStart"/>
            <w:r w:rsidRPr="00C07802">
              <w:rPr>
                <w:rFonts w:ascii="Times New Roman" w:eastAsia="Times New Roman" w:hAnsi="Times New Roman" w:cs="Times New Roman"/>
                <w:sz w:val="24"/>
                <w:szCs w:val="24"/>
                <w:lang w:eastAsia="en-CA"/>
              </w:rPr>
              <w:t>figures,</w:t>
            </w:r>
            <w:proofErr w:type="gramEnd"/>
            <w:r w:rsidRPr="00C07802">
              <w:rPr>
                <w:rFonts w:ascii="Times New Roman" w:eastAsia="Times New Roman" w:hAnsi="Times New Roman" w:cs="Times New Roman"/>
                <w:sz w:val="24"/>
                <w:szCs w:val="24"/>
                <w:lang w:eastAsia="en-CA"/>
              </w:rPr>
              <w:t xml:space="preserve"> therefore the answer has three significant figures. </w:t>
            </w:r>
          </w:p>
        </w:tc>
      </w:tr>
    </w:tbl>
    <w:p w14:paraId="12C81E68"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13</w:t>
      </w:r>
    </w:p>
    <w:p w14:paraId="22434464"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3. Significant Figures (Digits) </w:t>
      </w:r>
    </w:p>
    <w:p w14:paraId="09A3642F"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Rules for Significant Figures in Chemical Calculations (3/3) </w:t>
      </w:r>
    </w:p>
    <w:p w14:paraId="5C4706DC"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Rule #3: In the final answer of a calculation involving exact numbers, unit conversion factors and constants, the number of significant figures is dictated by the measured quantity involved.</w:t>
      </w:r>
    </w:p>
    <w:p w14:paraId="2BDF1112"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 Exact numbers, unit conversion factors and constants have no effect on the number of significant figures. </w:t>
      </w:r>
    </w:p>
    <w:p w14:paraId="279EAFA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Examples:</w:t>
      </w:r>
    </w:p>
    <w:p w14:paraId="0DC4E0B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Click on the </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 xml:space="preserve"> to view the corresponding answer, click on the </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 xml:space="preserve"> to hide it. </w:t>
      </w:r>
    </w:p>
    <w:tbl>
      <w:tblPr>
        <w:tblW w:w="5000" w:type="pct"/>
        <w:tblCellSpacing w:w="0" w:type="dxa"/>
        <w:tblCellMar>
          <w:left w:w="0" w:type="dxa"/>
          <w:right w:w="0" w:type="dxa"/>
        </w:tblCellMar>
        <w:tblLook w:val="04A0" w:firstRow="1" w:lastRow="0" w:firstColumn="1" w:lastColumn="0" w:noHBand="0" w:noVBand="1"/>
      </w:tblPr>
      <w:tblGrid>
        <w:gridCol w:w="9360"/>
      </w:tblGrid>
      <w:tr w:rsidR="00C07802" w:rsidRPr="00C07802" w14:paraId="474CE823" w14:textId="77777777" w:rsidTr="00C07802">
        <w:trPr>
          <w:tblCellSpacing w:w="0" w:type="dxa"/>
        </w:trPr>
        <w:tc>
          <w:tcPr>
            <w:tcW w:w="0" w:type="auto"/>
            <w:vAlign w:val="center"/>
            <w:hideMark/>
          </w:tcPr>
          <w:p w14:paraId="54EDF13F" w14:textId="77777777" w:rsidR="00C07802" w:rsidRPr="00C07802" w:rsidRDefault="004F35DC" w:rsidP="00C07802">
            <w:pPr>
              <w:spacing w:after="0" w:line="240" w:lineRule="auto"/>
              <w:jc w:val="center"/>
              <w:rPr>
                <w:rFonts w:ascii="Times New Roman" w:eastAsia="Times New Roman" w:hAnsi="Times New Roman" w:cs="Times New Roman"/>
                <w:b/>
                <w:bCs/>
                <w:sz w:val="24"/>
                <w:szCs w:val="24"/>
                <w:lang w:eastAsia="en-CA"/>
              </w:rPr>
            </w:pPr>
            <w:hyperlink r:id="rId21" w:history="1">
              <w:r w:rsidR="00C07802">
                <w:rPr>
                  <w:rFonts w:ascii="Times New Roman" w:eastAsia="Times New Roman" w:hAnsi="Times New Roman" w:cs="Times New Roman"/>
                  <w:b/>
                  <w:bCs/>
                  <w:noProof/>
                  <w:color w:val="0000FF"/>
                  <w:sz w:val="24"/>
                  <w:szCs w:val="24"/>
                  <w:lang w:val="en-US"/>
                </w:rPr>
                <w:drawing>
                  <wp:inline distT="0" distB="0" distL="0" distR="0" wp14:anchorId="59034079" wp14:editId="6CCD5977">
                    <wp:extent cx="114300" cy="114300"/>
                    <wp:effectExtent l="0" t="0" r="0" b="0"/>
                    <wp:docPr id="15" name="Picture 15" desc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a:hlinkClick r:id="rId2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1CEE1F92" wp14:editId="763DE8E5">
                    <wp:extent cx="114300" cy="114300"/>
                    <wp:effectExtent l="0" t="0" r="0" b="0"/>
                    <wp:docPr id="14" name="Picture 14" desc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a:hlinkClick r:id="rId2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 xml:space="preserve">Example 1: </w:t>
              </w:r>
            </w:hyperlink>
            <w:r w:rsidR="00C07802" w:rsidRPr="00C07802">
              <w:rPr>
                <w:rFonts w:ascii="Times New Roman" w:eastAsia="Times New Roman" w:hAnsi="Times New Roman" w:cs="Times New Roman"/>
                <w:b/>
                <w:bCs/>
                <w:sz w:val="24"/>
                <w:szCs w:val="24"/>
                <w:lang w:eastAsia="en-CA"/>
              </w:rPr>
              <w:t>If the mass of a steel ball is 2.35 g (measured quantity), what will be the total mass of 8 (exact number) identical steel balls?</w:t>
            </w:r>
          </w:p>
        </w:tc>
      </w:tr>
      <w:tr w:rsidR="00C07802" w:rsidRPr="00C07802" w14:paraId="7870D5F7" w14:textId="77777777" w:rsidTr="00C07802">
        <w:trPr>
          <w:tblCellSpacing w:w="0" w:type="dxa"/>
        </w:trPr>
        <w:tc>
          <w:tcPr>
            <w:tcW w:w="0" w:type="auto"/>
            <w:vAlign w:val="center"/>
            <w:hideMark/>
          </w:tcPr>
          <w:p w14:paraId="6C724FEB"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Answer: The total mass of 8 identical steel balls is: 2.35 g x 8 = 18.8 g.</w:t>
            </w:r>
          </w:p>
        </w:tc>
      </w:tr>
      <w:tr w:rsidR="00C07802" w:rsidRPr="00C07802" w14:paraId="30B48170" w14:textId="77777777" w:rsidTr="00C07802">
        <w:trPr>
          <w:tblCellSpacing w:w="0" w:type="dxa"/>
        </w:trPr>
        <w:tc>
          <w:tcPr>
            <w:tcW w:w="0" w:type="auto"/>
            <w:vAlign w:val="center"/>
            <w:hideMark/>
          </w:tcPr>
          <w:p w14:paraId="1BCD5EA4" w14:textId="77777777" w:rsidR="00C07802" w:rsidRPr="00C07802" w:rsidRDefault="004F35DC" w:rsidP="00C07802">
            <w:pPr>
              <w:spacing w:after="0" w:line="240" w:lineRule="auto"/>
              <w:jc w:val="center"/>
              <w:rPr>
                <w:rFonts w:ascii="Times New Roman" w:eastAsia="Times New Roman" w:hAnsi="Times New Roman" w:cs="Times New Roman"/>
                <w:b/>
                <w:bCs/>
                <w:sz w:val="24"/>
                <w:szCs w:val="24"/>
                <w:lang w:eastAsia="en-CA"/>
              </w:rPr>
            </w:pPr>
            <w:hyperlink r:id="rId22" w:history="1">
              <w:r w:rsidR="00C07802">
                <w:rPr>
                  <w:rFonts w:ascii="Times New Roman" w:eastAsia="Times New Roman" w:hAnsi="Times New Roman" w:cs="Times New Roman"/>
                  <w:b/>
                  <w:bCs/>
                  <w:noProof/>
                  <w:color w:val="0000FF"/>
                  <w:sz w:val="24"/>
                  <w:szCs w:val="24"/>
                  <w:lang w:val="en-US"/>
                </w:rPr>
                <w:drawing>
                  <wp:inline distT="0" distB="0" distL="0" distR="0" wp14:anchorId="401C969F" wp14:editId="23CB2E4D">
                    <wp:extent cx="114300" cy="114300"/>
                    <wp:effectExtent l="0" t="0" r="0" b="0"/>
                    <wp:docPr id="13" name="Picture 13" desc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a:hlinkClick r:id="rId2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44BBFFF6" wp14:editId="7B575ED9">
                    <wp:extent cx="114300" cy="114300"/>
                    <wp:effectExtent l="0" t="0" r="0" b="0"/>
                    <wp:docPr id="12" name="Picture 12" desc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a:hlinkClick r:id="rId2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Example 2:</w:t>
              </w:r>
            </w:hyperlink>
            <w:r w:rsidR="00C07802" w:rsidRPr="00C07802">
              <w:rPr>
                <w:rFonts w:ascii="Times New Roman" w:eastAsia="Times New Roman" w:hAnsi="Times New Roman" w:cs="Times New Roman"/>
                <w:b/>
                <w:bCs/>
                <w:sz w:val="24"/>
                <w:szCs w:val="24"/>
                <w:lang w:eastAsia="en-CA"/>
              </w:rPr>
              <w:t xml:space="preserve"> How many centimeters are there in 31.10 inches (measured quantity)?</w:t>
            </w:r>
          </w:p>
        </w:tc>
      </w:tr>
      <w:tr w:rsidR="00C07802" w:rsidRPr="00C07802" w14:paraId="16440521" w14:textId="77777777" w:rsidTr="00C07802">
        <w:trPr>
          <w:tblCellSpacing w:w="0" w:type="dxa"/>
        </w:trPr>
        <w:tc>
          <w:tcPr>
            <w:tcW w:w="0" w:type="auto"/>
            <w:vAlign w:val="center"/>
            <w:hideMark/>
          </w:tcPr>
          <w:p w14:paraId="17D66095"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Answer: The unit conversion factor is 1.0 in = 2.54 cm. </w:t>
            </w:r>
            <w:r w:rsidRPr="00C07802">
              <w:rPr>
                <w:rFonts w:ascii="Times New Roman" w:eastAsia="Times New Roman" w:hAnsi="Times New Roman" w:cs="Times New Roman"/>
                <w:sz w:val="24"/>
                <w:szCs w:val="24"/>
                <w:lang w:eastAsia="en-CA"/>
              </w:rPr>
              <w:br/>
            </w:r>
            <w:r w:rsidRPr="00C07802">
              <w:rPr>
                <w:rFonts w:ascii="Times New Roman" w:eastAsia="Times New Roman" w:hAnsi="Times New Roman" w:cs="Times New Roman"/>
                <w:sz w:val="24"/>
                <w:szCs w:val="24"/>
                <w:lang w:eastAsia="en-CA"/>
              </w:rPr>
              <w:br/>
              <w:t>31.10 in x 2.54 = 78.99 cm</w:t>
            </w:r>
            <w:r w:rsidRPr="00C07802">
              <w:rPr>
                <w:rFonts w:ascii="Times New Roman" w:eastAsia="Times New Roman" w:hAnsi="Times New Roman" w:cs="Times New Roman"/>
                <w:sz w:val="24"/>
                <w:szCs w:val="24"/>
                <w:lang w:eastAsia="en-CA"/>
              </w:rPr>
              <w:br/>
            </w:r>
            <w:r w:rsidRPr="00C07802">
              <w:rPr>
                <w:rFonts w:ascii="Times New Roman" w:eastAsia="Times New Roman" w:hAnsi="Times New Roman" w:cs="Times New Roman"/>
                <w:sz w:val="24"/>
                <w:szCs w:val="24"/>
                <w:lang w:eastAsia="en-CA"/>
              </w:rPr>
              <w:br/>
              <w:t xml:space="preserve">There are 78.99 cm in 31.10 inches. </w:t>
            </w:r>
          </w:p>
        </w:tc>
      </w:tr>
      <w:tr w:rsidR="00C07802" w:rsidRPr="00C07802" w14:paraId="7F26CD7E" w14:textId="77777777" w:rsidTr="00C07802">
        <w:trPr>
          <w:tblCellSpacing w:w="0" w:type="dxa"/>
        </w:trPr>
        <w:tc>
          <w:tcPr>
            <w:tcW w:w="0" w:type="auto"/>
            <w:vAlign w:val="center"/>
            <w:hideMark/>
          </w:tcPr>
          <w:p w14:paraId="4A858407" w14:textId="77777777" w:rsidR="00C07802" w:rsidRPr="00C07802" w:rsidRDefault="004F35DC" w:rsidP="00C07802">
            <w:pPr>
              <w:spacing w:after="0" w:line="240" w:lineRule="auto"/>
              <w:jc w:val="center"/>
              <w:rPr>
                <w:rFonts w:ascii="Times New Roman" w:eastAsia="Times New Roman" w:hAnsi="Times New Roman" w:cs="Times New Roman"/>
                <w:b/>
                <w:bCs/>
                <w:sz w:val="24"/>
                <w:szCs w:val="24"/>
                <w:lang w:eastAsia="en-CA"/>
              </w:rPr>
            </w:pPr>
            <w:hyperlink r:id="rId23" w:history="1">
              <w:r w:rsidR="00C07802">
                <w:rPr>
                  <w:rFonts w:ascii="Times New Roman" w:eastAsia="Times New Roman" w:hAnsi="Times New Roman" w:cs="Times New Roman"/>
                  <w:b/>
                  <w:bCs/>
                  <w:noProof/>
                  <w:color w:val="0000FF"/>
                  <w:sz w:val="24"/>
                  <w:szCs w:val="24"/>
                  <w:lang w:val="en-US"/>
                </w:rPr>
                <w:drawing>
                  <wp:inline distT="0" distB="0" distL="0" distR="0" wp14:anchorId="61DEACE8" wp14:editId="369C26B6">
                    <wp:extent cx="114300" cy="114300"/>
                    <wp:effectExtent l="0" t="0" r="0" b="0"/>
                    <wp:docPr id="11" name="Picture 11" desc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a:hlinkClick r:id="rId2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1F85D336" wp14:editId="6C046FD8">
                    <wp:extent cx="114300" cy="114300"/>
                    <wp:effectExtent l="0" t="0" r="0" b="0"/>
                    <wp:docPr id="10" name="Picture 10" desc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a:hlinkClick r:id="rId2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 xml:space="preserve">Example 3: </w:t>
              </w:r>
            </w:hyperlink>
            <w:r w:rsidR="00C07802" w:rsidRPr="00C07802">
              <w:rPr>
                <w:rFonts w:ascii="Times New Roman" w:eastAsia="Times New Roman" w:hAnsi="Times New Roman" w:cs="Times New Roman"/>
                <w:b/>
                <w:bCs/>
                <w:sz w:val="24"/>
                <w:szCs w:val="24"/>
                <w:lang w:eastAsia="en-CA"/>
              </w:rPr>
              <w:t xml:space="preserve">Using the formula: c = </w:t>
            </w:r>
            <w:proofErr w:type="gramStart"/>
            <w:r w:rsidR="00C07802" w:rsidRPr="00C07802">
              <w:rPr>
                <w:rFonts w:ascii="Times New Roman" w:eastAsia="Times New Roman" w:hAnsi="Times New Roman" w:cs="Times New Roman"/>
                <w:b/>
                <w:bCs/>
                <w:sz w:val="24"/>
                <w:szCs w:val="24"/>
                <w:lang w:eastAsia="en-CA"/>
              </w:rPr>
              <w:t>a</w:t>
            </w:r>
            <w:proofErr w:type="gramEnd"/>
            <w:r w:rsidR="00C07802" w:rsidRPr="00C07802">
              <w:rPr>
                <w:rFonts w:ascii="Times New Roman" w:eastAsia="Times New Roman" w:hAnsi="Times New Roman" w:cs="Times New Roman"/>
                <w:b/>
                <w:bCs/>
                <w:sz w:val="24"/>
                <w:szCs w:val="24"/>
                <w:lang w:eastAsia="en-CA"/>
              </w:rPr>
              <w:t xml:space="preserve"> x b, calculate the value of b when a = 22.65 cm (measured quantity) and c = 1.2 cm/s (constant).</w:t>
            </w:r>
          </w:p>
        </w:tc>
      </w:tr>
      <w:tr w:rsidR="00C07802" w:rsidRPr="00C07802" w14:paraId="1C5F38C7" w14:textId="77777777" w:rsidTr="00C07802">
        <w:trPr>
          <w:tblCellSpacing w:w="0" w:type="dxa"/>
        </w:trPr>
        <w:tc>
          <w:tcPr>
            <w:tcW w:w="0" w:type="auto"/>
            <w:vAlign w:val="center"/>
            <w:hideMark/>
          </w:tcPr>
          <w:p w14:paraId="0EA64985"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Answer: Substituting values for a, b and c: 1.2 cm/s = 22.65 cm x b</w:t>
            </w:r>
            <w:r w:rsidRPr="00C07802">
              <w:rPr>
                <w:rFonts w:ascii="Times New Roman" w:eastAsia="Times New Roman" w:hAnsi="Times New Roman" w:cs="Times New Roman"/>
                <w:sz w:val="24"/>
                <w:szCs w:val="24"/>
                <w:lang w:eastAsia="en-CA"/>
              </w:rPr>
              <w:br/>
            </w:r>
            <w:r w:rsidRPr="00C07802">
              <w:rPr>
                <w:rFonts w:ascii="Times New Roman" w:eastAsia="Times New Roman" w:hAnsi="Times New Roman" w:cs="Times New Roman"/>
                <w:sz w:val="24"/>
                <w:szCs w:val="24"/>
                <w:lang w:eastAsia="en-CA"/>
              </w:rPr>
              <w:br/>
              <w:t>The value of b is:</w:t>
            </w:r>
            <w:r w:rsidRPr="00C07802">
              <w:rPr>
                <w:rFonts w:ascii="Times New Roman" w:eastAsia="Times New Roman" w:hAnsi="Times New Roman" w:cs="Times New Roman"/>
                <w:sz w:val="24"/>
                <w:szCs w:val="24"/>
                <w:lang w:eastAsia="en-CA"/>
              </w:rPr>
              <w:br/>
            </w:r>
            <w:r w:rsidRPr="00C07802">
              <w:rPr>
                <w:rFonts w:ascii="Times New Roman" w:eastAsia="Times New Roman" w:hAnsi="Times New Roman" w:cs="Times New Roman"/>
                <w:sz w:val="24"/>
                <w:szCs w:val="24"/>
                <w:lang w:eastAsia="en-CA"/>
              </w:rPr>
              <w:br/>
              <w:t>b = 1.2/22.65 s</w:t>
            </w:r>
            <w:r w:rsidRPr="00C07802">
              <w:rPr>
                <w:rFonts w:ascii="Times New Roman" w:eastAsia="Times New Roman" w:hAnsi="Times New Roman" w:cs="Times New Roman"/>
                <w:sz w:val="24"/>
                <w:szCs w:val="24"/>
                <w:vertAlign w:val="superscript"/>
                <w:lang w:eastAsia="en-CA"/>
              </w:rPr>
              <w:t>-1</w:t>
            </w:r>
            <w:r w:rsidRPr="00C07802">
              <w:rPr>
                <w:rFonts w:ascii="Times New Roman" w:eastAsia="Times New Roman" w:hAnsi="Times New Roman" w:cs="Times New Roman"/>
                <w:sz w:val="24"/>
                <w:szCs w:val="24"/>
                <w:lang w:eastAsia="en-CA"/>
              </w:rPr>
              <w:t xml:space="preserve"> = 0.05298 s</w:t>
            </w:r>
            <w:r w:rsidRPr="00C07802">
              <w:rPr>
                <w:rFonts w:ascii="Times New Roman" w:eastAsia="Times New Roman" w:hAnsi="Times New Roman" w:cs="Times New Roman"/>
                <w:sz w:val="24"/>
                <w:szCs w:val="24"/>
                <w:vertAlign w:val="superscript"/>
                <w:lang w:eastAsia="en-CA"/>
              </w:rPr>
              <w:t>-1</w:t>
            </w:r>
            <w:r w:rsidRPr="00C07802">
              <w:rPr>
                <w:rFonts w:ascii="Times New Roman" w:eastAsia="Times New Roman" w:hAnsi="Times New Roman" w:cs="Times New Roman"/>
                <w:sz w:val="24"/>
                <w:szCs w:val="24"/>
                <w:lang w:eastAsia="en-CA"/>
              </w:rPr>
              <w:t xml:space="preserve"> </w:t>
            </w:r>
          </w:p>
        </w:tc>
      </w:tr>
    </w:tbl>
    <w:p w14:paraId="0C11EC62"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14</w:t>
      </w:r>
    </w:p>
    <w:p w14:paraId="26A62706"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lastRenderedPageBreak/>
        <w:t>Rules for Rounding Off In Chemical Calculations (1/2)</w:t>
      </w:r>
    </w:p>
    <w:p w14:paraId="4F33C63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Rule #1: For multi-step calculations, all numbers are carried to the final result, which is then rounded off to give the correct number of significant figures. </w:t>
      </w:r>
    </w:p>
    <w:p w14:paraId="10488FF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Rule #2: If the digit being rounded off is &gt; 5, you round the digit up by one.</w:t>
      </w:r>
    </w:p>
    <w:p w14:paraId="4AC8AC7C"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w:t>
      </w:r>
    </w:p>
    <w:p w14:paraId="0F8DE725"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For the measurement 8.379 g rounded to three significant figures, the digit 7 is rounded up to 8 because 9 &gt; 5. Therefore, the final answer is 8.38 g.</w:t>
      </w:r>
    </w:p>
    <w:p w14:paraId="51E91E9A"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15</w:t>
      </w:r>
    </w:p>
    <w:p w14:paraId="7747E191"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Rules for Rounding Off In Chemical Calculations (2/2)</w:t>
      </w:r>
    </w:p>
    <w:p w14:paraId="1BA57FE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Rule #3: If the digit being rounded off is &lt; 5, the preceding digit remains the same. </w:t>
      </w:r>
    </w:p>
    <w:p w14:paraId="372856B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w:t>
      </w:r>
    </w:p>
    <w:p w14:paraId="2193CB9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For the measurement 6.371 g rounded to three significant figures, the digit 7 remains the same because 1 &lt; 5. Therefore, the final answer is 6.37 g.</w:t>
      </w:r>
      <w:r w:rsidRPr="00C07802">
        <w:rPr>
          <w:rFonts w:ascii="Times New Roman" w:eastAsia="Times New Roman" w:hAnsi="Times New Roman" w:cs="Times New Roman"/>
          <w:b/>
          <w:bCs/>
          <w:sz w:val="24"/>
          <w:szCs w:val="24"/>
          <w:lang w:eastAsia="en-CA"/>
        </w:rPr>
        <w:t xml:space="preserve"> </w:t>
      </w:r>
    </w:p>
    <w:p w14:paraId="3DF5B47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Rule #4: If the digit being rounded off is equal to 5, the preceding digit is rounded up if it is odd and remains the same if it is even.</w:t>
      </w:r>
    </w:p>
    <w:p w14:paraId="1619594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w:t>
      </w:r>
    </w:p>
    <w:p w14:paraId="6582D20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For the measurement 16.75 mL rounded to three significant figures, the digit 7 is rounded up to 8 because 7 </w:t>
      </w:r>
      <w:proofErr w:type="gramStart"/>
      <w:r w:rsidRPr="00C07802">
        <w:rPr>
          <w:rFonts w:ascii="Times New Roman" w:eastAsia="Times New Roman" w:hAnsi="Times New Roman" w:cs="Times New Roman"/>
          <w:sz w:val="24"/>
          <w:szCs w:val="24"/>
          <w:lang w:eastAsia="en-CA"/>
        </w:rPr>
        <w:t>is</w:t>
      </w:r>
      <w:proofErr w:type="gramEnd"/>
      <w:r w:rsidRPr="00C07802">
        <w:rPr>
          <w:rFonts w:ascii="Times New Roman" w:eastAsia="Times New Roman" w:hAnsi="Times New Roman" w:cs="Times New Roman"/>
          <w:sz w:val="24"/>
          <w:szCs w:val="24"/>
          <w:lang w:eastAsia="en-CA"/>
        </w:rPr>
        <w:t xml:space="preserve"> an odd number. Therefore, the answer is 16.8 </w:t>
      </w:r>
      <w:proofErr w:type="spellStart"/>
      <w:r w:rsidRPr="00C07802">
        <w:rPr>
          <w:rFonts w:ascii="Times New Roman" w:eastAsia="Times New Roman" w:hAnsi="Times New Roman" w:cs="Times New Roman"/>
          <w:sz w:val="24"/>
          <w:szCs w:val="24"/>
          <w:lang w:eastAsia="en-CA"/>
        </w:rPr>
        <w:t>mL.</w:t>
      </w:r>
      <w:proofErr w:type="spellEnd"/>
      <w:r w:rsidRPr="00C07802">
        <w:rPr>
          <w:rFonts w:ascii="Times New Roman" w:eastAsia="Times New Roman" w:hAnsi="Times New Roman" w:cs="Times New Roman"/>
          <w:sz w:val="24"/>
          <w:szCs w:val="24"/>
          <w:lang w:eastAsia="en-CA"/>
        </w:rPr>
        <w:t xml:space="preserve"> </w:t>
      </w:r>
    </w:p>
    <w:p w14:paraId="66C0638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For the measurement 16.65 mL rounded to three significant figures, the digit 6 remains the same because it is an even number. Therefore, the answer is 16.6 </w:t>
      </w:r>
      <w:proofErr w:type="spellStart"/>
      <w:r w:rsidRPr="00C07802">
        <w:rPr>
          <w:rFonts w:ascii="Times New Roman" w:eastAsia="Times New Roman" w:hAnsi="Times New Roman" w:cs="Times New Roman"/>
          <w:sz w:val="24"/>
          <w:szCs w:val="24"/>
          <w:lang w:eastAsia="en-CA"/>
        </w:rPr>
        <w:t>mL.</w:t>
      </w:r>
      <w:proofErr w:type="spellEnd"/>
      <w:r w:rsidRPr="00C07802">
        <w:rPr>
          <w:rFonts w:ascii="Times New Roman" w:eastAsia="Times New Roman" w:hAnsi="Times New Roman" w:cs="Times New Roman"/>
          <w:sz w:val="24"/>
          <w:szCs w:val="24"/>
          <w:lang w:eastAsia="en-CA"/>
        </w:rPr>
        <w:t xml:space="preserve"> </w:t>
      </w:r>
    </w:p>
    <w:p w14:paraId="7DB838F1"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16</w:t>
      </w:r>
    </w:p>
    <w:p w14:paraId="1F6D6725"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SI (</w:t>
      </w:r>
      <w:proofErr w:type="spellStart"/>
      <w:r w:rsidRPr="00C07802">
        <w:rPr>
          <w:rFonts w:ascii="Times New Roman" w:eastAsia="Times New Roman" w:hAnsi="Times New Roman" w:cs="Times New Roman"/>
          <w:b/>
          <w:bCs/>
          <w:sz w:val="36"/>
          <w:szCs w:val="36"/>
          <w:lang w:eastAsia="en-CA"/>
        </w:rPr>
        <w:t>Système</w:t>
      </w:r>
      <w:proofErr w:type="spellEnd"/>
      <w:r w:rsidRPr="00C07802">
        <w:rPr>
          <w:rFonts w:ascii="Times New Roman" w:eastAsia="Times New Roman" w:hAnsi="Times New Roman" w:cs="Times New Roman"/>
          <w:b/>
          <w:bCs/>
          <w:sz w:val="36"/>
          <w:szCs w:val="36"/>
          <w:lang w:eastAsia="en-CA"/>
        </w:rPr>
        <w:t xml:space="preserve"> international </w:t>
      </w:r>
      <w:proofErr w:type="spellStart"/>
      <w:r w:rsidRPr="00C07802">
        <w:rPr>
          <w:rFonts w:ascii="Times New Roman" w:eastAsia="Times New Roman" w:hAnsi="Times New Roman" w:cs="Times New Roman"/>
          <w:b/>
          <w:bCs/>
          <w:sz w:val="36"/>
          <w:szCs w:val="36"/>
          <w:lang w:eastAsia="en-CA"/>
        </w:rPr>
        <w:t>d'unités</w:t>
      </w:r>
      <w:proofErr w:type="spellEnd"/>
      <w:r w:rsidRPr="00C07802">
        <w:rPr>
          <w:rFonts w:ascii="Times New Roman" w:eastAsia="Times New Roman" w:hAnsi="Times New Roman" w:cs="Times New Roman"/>
          <w:b/>
          <w:bCs/>
          <w:sz w:val="36"/>
          <w:szCs w:val="36"/>
          <w:lang w:eastAsia="en-CA"/>
        </w:rPr>
        <w:t xml:space="preserve">) System of Units </w:t>
      </w:r>
    </w:p>
    <w:p w14:paraId="431AB801" w14:textId="77777777" w:rsidR="00C07802" w:rsidRPr="00C07802" w:rsidRDefault="00C07802" w:rsidP="00C07802">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 system (based upon the metric system) uses SI base units. </w:t>
      </w:r>
    </w:p>
    <w:p w14:paraId="7311D5BA" w14:textId="77777777" w:rsidR="00C07802" w:rsidRPr="00C07802" w:rsidRDefault="00C07802" w:rsidP="00C07802">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lastRenderedPageBreak/>
        <w:t xml:space="preserve">Some SI based and SI derived units include length, volume, mass, density, temperature and time. </w:t>
      </w:r>
    </w:p>
    <w:p w14:paraId="0E4138D5" w14:textId="77777777" w:rsidR="00C07802" w:rsidRPr="00C07802" w:rsidRDefault="00C07802" w:rsidP="00C07802">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Length: </w:t>
      </w:r>
      <w:r w:rsidRPr="00C07802">
        <w:rPr>
          <w:rFonts w:ascii="Times New Roman" w:eastAsia="Times New Roman" w:hAnsi="Times New Roman" w:cs="Times New Roman"/>
          <w:sz w:val="24"/>
          <w:szCs w:val="24"/>
          <w:lang w:eastAsia="en-CA"/>
        </w:rPr>
        <w:t xml:space="preserve">The </w:t>
      </w:r>
      <w:hyperlink r:id="rId24" w:history="1">
        <w:r w:rsidRPr="00C07802">
          <w:rPr>
            <w:rFonts w:ascii="Times New Roman" w:eastAsia="Times New Roman" w:hAnsi="Times New Roman" w:cs="Times New Roman"/>
            <w:color w:val="0000FF"/>
            <w:sz w:val="24"/>
            <w:szCs w:val="24"/>
            <w:u w:val="single"/>
            <w:lang w:eastAsia="en-CA"/>
          </w:rPr>
          <w:t>SI unit</w:t>
        </w:r>
      </w:hyperlink>
      <w:r w:rsidRPr="00C07802">
        <w:rPr>
          <w:rFonts w:ascii="Times New Roman" w:eastAsia="Times New Roman" w:hAnsi="Times New Roman" w:cs="Times New Roman"/>
          <w:sz w:val="24"/>
          <w:szCs w:val="24"/>
          <w:lang w:eastAsia="en-CA"/>
        </w:rPr>
        <w:t xml:space="preserve"> for length is the meter (m). </w:t>
      </w:r>
    </w:p>
    <w:p w14:paraId="772E0B62" w14:textId="77777777" w:rsidR="00C07802" w:rsidRPr="00C07802" w:rsidRDefault="00C07802" w:rsidP="00C07802">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Volume: </w:t>
      </w:r>
      <w:r w:rsidRPr="00C07802">
        <w:rPr>
          <w:rFonts w:ascii="Times New Roman" w:eastAsia="Times New Roman" w:hAnsi="Times New Roman" w:cs="Times New Roman"/>
          <w:sz w:val="24"/>
          <w:szCs w:val="24"/>
          <w:lang w:eastAsia="en-CA"/>
        </w:rPr>
        <w:t>The SI derived unit for volume is the cubic meter (m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The most common unit for volume is the liter (L) and the milliliter (mL): </w:t>
      </w:r>
    </w:p>
    <w:p w14:paraId="3C779DCC"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 L = 1dm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 10</w:t>
      </w:r>
      <w:r w:rsidRPr="00C07802">
        <w:rPr>
          <w:rFonts w:ascii="Times New Roman" w:eastAsia="Times New Roman" w:hAnsi="Times New Roman" w:cs="Times New Roman"/>
          <w:sz w:val="24"/>
          <w:szCs w:val="24"/>
          <w:vertAlign w:val="superscript"/>
          <w:lang w:eastAsia="en-CA"/>
        </w:rPr>
        <w:t xml:space="preserve">-3 </w:t>
      </w:r>
      <w:r w:rsidRPr="00C07802">
        <w:rPr>
          <w:rFonts w:ascii="Times New Roman" w:eastAsia="Times New Roman" w:hAnsi="Times New Roman" w:cs="Times New Roman"/>
          <w:sz w:val="24"/>
          <w:szCs w:val="24"/>
          <w:lang w:eastAsia="en-CA"/>
        </w:rPr>
        <w:t>m</w:t>
      </w:r>
      <w:r w:rsidRPr="00C07802">
        <w:rPr>
          <w:rFonts w:ascii="Times New Roman" w:eastAsia="Times New Roman" w:hAnsi="Times New Roman" w:cs="Times New Roman"/>
          <w:sz w:val="24"/>
          <w:szCs w:val="24"/>
          <w:vertAlign w:val="superscript"/>
          <w:lang w:eastAsia="en-CA"/>
        </w:rPr>
        <w:t>3</w:t>
      </w:r>
    </w:p>
    <w:p w14:paraId="53ED63DD"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 mL = 1 cm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 10</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dm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 10</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L = 10</w:t>
      </w:r>
      <w:r w:rsidRPr="00C07802">
        <w:rPr>
          <w:rFonts w:ascii="Times New Roman" w:eastAsia="Times New Roman" w:hAnsi="Times New Roman" w:cs="Times New Roman"/>
          <w:sz w:val="24"/>
          <w:szCs w:val="24"/>
          <w:vertAlign w:val="superscript"/>
          <w:lang w:eastAsia="en-CA"/>
        </w:rPr>
        <w:t xml:space="preserve">-6 </w:t>
      </w:r>
      <w:r w:rsidRPr="00C07802">
        <w:rPr>
          <w:rFonts w:ascii="Times New Roman" w:eastAsia="Times New Roman" w:hAnsi="Times New Roman" w:cs="Times New Roman"/>
          <w:sz w:val="24"/>
          <w:szCs w:val="24"/>
          <w:lang w:eastAsia="en-CA"/>
        </w:rPr>
        <w:t>m</w:t>
      </w:r>
      <w:r w:rsidRPr="00C07802">
        <w:rPr>
          <w:rFonts w:ascii="Times New Roman" w:eastAsia="Times New Roman" w:hAnsi="Times New Roman" w:cs="Times New Roman"/>
          <w:sz w:val="24"/>
          <w:szCs w:val="24"/>
          <w:vertAlign w:val="superscript"/>
          <w:lang w:eastAsia="en-CA"/>
        </w:rPr>
        <w:t>3</w:t>
      </w:r>
    </w:p>
    <w:p w14:paraId="551CFD6F" w14:textId="77777777" w:rsidR="00C07802" w:rsidRPr="00C07802" w:rsidRDefault="00C07802" w:rsidP="00C07802">
      <w:pPr>
        <w:spacing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Volume depends on the size of the object. Some common types of equipment used to measure liquid volume include: </w:t>
      </w:r>
    </w:p>
    <w:p w14:paraId="73CCAF57"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17</w:t>
      </w:r>
    </w:p>
    <w:p w14:paraId="0E6F9AF0"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SI (</w:t>
      </w:r>
      <w:proofErr w:type="spellStart"/>
      <w:r w:rsidRPr="00C07802">
        <w:rPr>
          <w:rFonts w:ascii="Times New Roman" w:eastAsia="Times New Roman" w:hAnsi="Times New Roman" w:cs="Times New Roman"/>
          <w:b/>
          <w:bCs/>
          <w:sz w:val="36"/>
          <w:szCs w:val="36"/>
          <w:lang w:eastAsia="en-CA"/>
        </w:rPr>
        <w:t>Système</w:t>
      </w:r>
      <w:proofErr w:type="spellEnd"/>
      <w:r w:rsidRPr="00C07802">
        <w:rPr>
          <w:rFonts w:ascii="Times New Roman" w:eastAsia="Times New Roman" w:hAnsi="Times New Roman" w:cs="Times New Roman"/>
          <w:b/>
          <w:bCs/>
          <w:sz w:val="36"/>
          <w:szCs w:val="36"/>
          <w:lang w:eastAsia="en-CA"/>
        </w:rPr>
        <w:t xml:space="preserve"> international </w:t>
      </w:r>
      <w:proofErr w:type="spellStart"/>
      <w:r w:rsidRPr="00C07802">
        <w:rPr>
          <w:rFonts w:ascii="Times New Roman" w:eastAsia="Times New Roman" w:hAnsi="Times New Roman" w:cs="Times New Roman"/>
          <w:b/>
          <w:bCs/>
          <w:sz w:val="36"/>
          <w:szCs w:val="36"/>
          <w:lang w:eastAsia="en-CA"/>
        </w:rPr>
        <w:t>d'unités</w:t>
      </w:r>
      <w:proofErr w:type="spellEnd"/>
      <w:r w:rsidRPr="00C07802">
        <w:rPr>
          <w:rFonts w:ascii="Times New Roman" w:eastAsia="Times New Roman" w:hAnsi="Times New Roman" w:cs="Times New Roman"/>
          <w:b/>
          <w:bCs/>
          <w:sz w:val="36"/>
          <w:szCs w:val="36"/>
          <w:lang w:eastAsia="en-CA"/>
        </w:rPr>
        <w:t xml:space="preserve">) System of Units (cont'd) </w:t>
      </w:r>
    </w:p>
    <w:p w14:paraId="6A97A64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Mass: </w:t>
      </w:r>
      <w:r w:rsidRPr="00C07802">
        <w:rPr>
          <w:rFonts w:ascii="Times New Roman" w:eastAsia="Times New Roman" w:hAnsi="Times New Roman" w:cs="Times New Roman"/>
          <w:sz w:val="24"/>
          <w:szCs w:val="24"/>
          <w:lang w:eastAsia="en-CA"/>
        </w:rPr>
        <w:t>The SI unit for mass is the kilogram (kg). Mass refers to the amount of matter an object contains, thus mass is a constant. Like volume, mass also depends on the size of an object.</w:t>
      </w:r>
    </w:p>
    <w:p w14:paraId="56D1E6E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Density: </w:t>
      </w:r>
      <w:r w:rsidRPr="00C07802">
        <w:rPr>
          <w:rFonts w:ascii="Times New Roman" w:eastAsia="Times New Roman" w:hAnsi="Times New Roman" w:cs="Times New Roman"/>
          <w:sz w:val="24"/>
          <w:szCs w:val="24"/>
          <w:lang w:eastAsia="en-CA"/>
        </w:rPr>
        <w:t xml:space="preserve">The SI unit for </w:t>
      </w:r>
      <w:hyperlink r:id="rId25" w:history="1">
        <w:r w:rsidRPr="00C07802">
          <w:rPr>
            <w:rFonts w:ascii="Times New Roman" w:eastAsia="Times New Roman" w:hAnsi="Times New Roman" w:cs="Times New Roman"/>
            <w:color w:val="0000FF"/>
            <w:sz w:val="24"/>
            <w:szCs w:val="24"/>
            <w:u w:val="single"/>
            <w:lang w:eastAsia="en-CA"/>
          </w:rPr>
          <w:t>density</w:t>
        </w:r>
      </w:hyperlink>
      <w:r w:rsidRPr="00C07802">
        <w:rPr>
          <w:rFonts w:ascii="Times New Roman" w:eastAsia="Times New Roman" w:hAnsi="Times New Roman" w:cs="Times New Roman"/>
          <w:sz w:val="24"/>
          <w:szCs w:val="24"/>
          <w:lang w:eastAsia="en-CA"/>
        </w:rPr>
        <w:t xml:space="preserve"> is the kilogram per cubic meter (kg/m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Generally, in chemistry, density is expressed in the units of g/mL or g/L. Density is a physical property of a substance. </w:t>
      </w:r>
    </w:p>
    <w:p w14:paraId="4D93025B"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Density = </w:t>
      </w:r>
      <w:proofErr w:type="gramStart"/>
      <w:r w:rsidRPr="00C07802">
        <w:rPr>
          <w:rFonts w:ascii="Times New Roman" w:eastAsia="Times New Roman" w:hAnsi="Times New Roman" w:cs="Times New Roman"/>
          <w:sz w:val="24"/>
          <w:szCs w:val="24"/>
          <w:u w:val="single"/>
          <w:lang w:eastAsia="en-CA"/>
        </w:rPr>
        <w:t>Mass  </w:t>
      </w:r>
      <w:proofErr w:type="gramEnd"/>
      <w:r w:rsidRPr="00C07802">
        <w:rPr>
          <w:rFonts w:ascii="Times New Roman" w:eastAsia="Times New Roman" w:hAnsi="Times New Roman" w:cs="Times New Roman"/>
          <w:sz w:val="24"/>
          <w:szCs w:val="24"/>
          <w:lang w:eastAsia="en-CA"/>
        </w:rPr>
        <w:br/>
        <w:t>                  Volume</w:t>
      </w:r>
    </w:p>
    <w:p w14:paraId="1BCE34E1"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Some SI Base Units:</w:t>
      </w:r>
    </w:p>
    <w:tbl>
      <w:tblPr>
        <w:tblW w:w="0" w:type="auto"/>
        <w:jc w:val="center"/>
        <w:tblCellSpacing w:w="0" w:type="dxa"/>
        <w:tblCellMar>
          <w:left w:w="0" w:type="dxa"/>
          <w:right w:w="0" w:type="dxa"/>
        </w:tblCellMar>
        <w:tblLook w:val="04A0" w:firstRow="1" w:lastRow="0" w:firstColumn="1" w:lastColumn="0" w:noHBand="0" w:noVBand="1"/>
      </w:tblPr>
      <w:tblGrid>
        <w:gridCol w:w="2910"/>
        <w:gridCol w:w="2505"/>
        <w:gridCol w:w="2490"/>
      </w:tblGrid>
      <w:tr w:rsidR="00C07802" w:rsidRPr="00C07802" w14:paraId="788EF381" w14:textId="77777777" w:rsidTr="00C07802">
        <w:trPr>
          <w:tblCellSpacing w:w="0" w:type="dxa"/>
          <w:jc w:val="center"/>
        </w:trPr>
        <w:tc>
          <w:tcPr>
            <w:tcW w:w="2910" w:type="dxa"/>
            <w:vAlign w:val="center"/>
            <w:hideMark/>
          </w:tcPr>
          <w:p w14:paraId="50CF4AB8"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Physical Quantity</w:t>
            </w:r>
          </w:p>
        </w:tc>
        <w:tc>
          <w:tcPr>
            <w:tcW w:w="2505" w:type="dxa"/>
            <w:vAlign w:val="center"/>
            <w:hideMark/>
          </w:tcPr>
          <w:p w14:paraId="3B724A6A" w14:textId="77777777" w:rsidR="00C07802" w:rsidRPr="00C07802" w:rsidRDefault="00C07802" w:rsidP="00C07802">
            <w:pPr>
              <w:spacing w:after="0" w:line="240"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Unit</w:t>
            </w:r>
          </w:p>
        </w:tc>
        <w:tc>
          <w:tcPr>
            <w:tcW w:w="2490" w:type="dxa"/>
            <w:vAlign w:val="center"/>
            <w:hideMark/>
          </w:tcPr>
          <w:p w14:paraId="2A9D889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Symbol</w:t>
            </w:r>
          </w:p>
        </w:tc>
      </w:tr>
      <w:tr w:rsidR="00C07802" w:rsidRPr="00C07802" w14:paraId="357D886C" w14:textId="77777777" w:rsidTr="00C07802">
        <w:trPr>
          <w:tblCellSpacing w:w="0" w:type="dxa"/>
          <w:jc w:val="center"/>
        </w:trPr>
        <w:tc>
          <w:tcPr>
            <w:tcW w:w="0" w:type="auto"/>
            <w:vAlign w:val="center"/>
            <w:hideMark/>
          </w:tcPr>
          <w:p w14:paraId="1F20A176"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Length</w:t>
            </w:r>
          </w:p>
        </w:tc>
        <w:tc>
          <w:tcPr>
            <w:tcW w:w="0" w:type="auto"/>
            <w:vAlign w:val="center"/>
            <w:hideMark/>
          </w:tcPr>
          <w:p w14:paraId="41DF009C"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Meter</w:t>
            </w:r>
          </w:p>
        </w:tc>
        <w:tc>
          <w:tcPr>
            <w:tcW w:w="0" w:type="auto"/>
            <w:vAlign w:val="center"/>
            <w:hideMark/>
          </w:tcPr>
          <w:p w14:paraId="23274B39"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proofErr w:type="gramStart"/>
            <w:r w:rsidRPr="00C07802">
              <w:rPr>
                <w:rFonts w:ascii="Times New Roman" w:eastAsia="Times New Roman" w:hAnsi="Times New Roman" w:cs="Times New Roman"/>
                <w:sz w:val="24"/>
                <w:szCs w:val="24"/>
                <w:lang w:eastAsia="en-CA"/>
              </w:rPr>
              <w:t>m</w:t>
            </w:r>
            <w:proofErr w:type="gramEnd"/>
          </w:p>
        </w:tc>
      </w:tr>
      <w:tr w:rsidR="00C07802" w:rsidRPr="00C07802" w14:paraId="50C39C6B" w14:textId="77777777" w:rsidTr="00C07802">
        <w:trPr>
          <w:tblCellSpacing w:w="0" w:type="dxa"/>
          <w:jc w:val="center"/>
        </w:trPr>
        <w:tc>
          <w:tcPr>
            <w:tcW w:w="0" w:type="auto"/>
            <w:vAlign w:val="center"/>
            <w:hideMark/>
          </w:tcPr>
          <w:p w14:paraId="2BE77259"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Mass</w:t>
            </w:r>
          </w:p>
        </w:tc>
        <w:tc>
          <w:tcPr>
            <w:tcW w:w="0" w:type="auto"/>
            <w:vAlign w:val="center"/>
            <w:hideMark/>
          </w:tcPr>
          <w:p w14:paraId="691A9560"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Kilogram</w:t>
            </w:r>
          </w:p>
        </w:tc>
        <w:tc>
          <w:tcPr>
            <w:tcW w:w="0" w:type="auto"/>
            <w:vAlign w:val="center"/>
            <w:hideMark/>
          </w:tcPr>
          <w:p w14:paraId="3BE163EF"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proofErr w:type="gramStart"/>
            <w:r w:rsidRPr="00C07802">
              <w:rPr>
                <w:rFonts w:ascii="Times New Roman" w:eastAsia="Times New Roman" w:hAnsi="Times New Roman" w:cs="Times New Roman"/>
                <w:sz w:val="24"/>
                <w:szCs w:val="24"/>
                <w:lang w:eastAsia="en-CA"/>
              </w:rPr>
              <w:t>kg</w:t>
            </w:r>
            <w:proofErr w:type="gramEnd"/>
          </w:p>
        </w:tc>
      </w:tr>
    </w:tbl>
    <w:p w14:paraId="7B54917B"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18</w:t>
      </w:r>
    </w:p>
    <w:p w14:paraId="765E0900"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SI (</w:t>
      </w:r>
      <w:proofErr w:type="spellStart"/>
      <w:r w:rsidRPr="00C07802">
        <w:rPr>
          <w:rFonts w:ascii="Times New Roman" w:eastAsia="Times New Roman" w:hAnsi="Times New Roman" w:cs="Times New Roman"/>
          <w:b/>
          <w:bCs/>
          <w:sz w:val="36"/>
          <w:szCs w:val="36"/>
          <w:lang w:eastAsia="en-CA"/>
        </w:rPr>
        <w:t>Système</w:t>
      </w:r>
      <w:proofErr w:type="spellEnd"/>
      <w:r w:rsidRPr="00C07802">
        <w:rPr>
          <w:rFonts w:ascii="Times New Roman" w:eastAsia="Times New Roman" w:hAnsi="Times New Roman" w:cs="Times New Roman"/>
          <w:b/>
          <w:bCs/>
          <w:sz w:val="36"/>
          <w:szCs w:val="36"/>
          <w:lang w:eastAsia="en-CA"/>
        </w:rPr>
        <w:t xml:space="preserve"> international </w:t>
      </w:r>
      <w:proofErr w:type="spellStart"/>
      <w:r w:rsidRPr="00C07802">
        <w:rPr>
          <w:rFonts w:ascii="Times New Roman" w:eastAsia="Times New Roman" w:hAnsi="Times New Roman" w:cs="Times New Roman"/>
          <w:b/>
          <w:bCs/>
          <w:sz w:val="36"/>
          <w:szCs w:val="36"/>
          <w:lang w:eastAsia="en-CA"/>
        </w:rPr>
        <w:t>d'unités</w:t>
      </w:r>
      <w:proofErr w:type="spellEnd"/>
      <w:r w:rsidRPr="00C07802">
        <w:rPr>
          <w:rFonts w:ascii="Times New Roman" w:eastAsia="Times New Roman" w:hAnsi="Times New Roman" w:cs="Times New Roman"/>
          <w:b/>
          <w:bCs/>
          <w:sz w:val="36"/>
          <w:szCs w:val="36"/>
          <w:lang w:eastAsia="en-CA"/>
        </w:rPr>
        <w:t xml:space="preserve">) System of Units (cont'd) </w:t>
      </w:r>
    </w:p>
    <w:p w14:paraId="108C45C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Common SI Prefixes </w:t>
      </w:r>
    </w:p>
    <w:tbl>
      <w:tblPr>
        <w:tblW w:w="0" w:type="auto"/>
        <w:jc w:val="center"/>
        <w:tblCellSpacing w:w="0" w:type="dxa"/>
        <w:tblCellMar>
          <w:left w:w="0" w:type="dxa"/>
          <w:right w:w="0" w:type="dxa"/>
        </w:tblCellMar>
        <w:tblLook w:val="04A0" w:firstRow="1" w:lastRow="0" w:firstColumn="1" w:lastColumn="0" w:noHBand="0" w:noVBand="1"/>
      </w:tblPr>
      <w:tblGrid>
        <w:gridCol w:w="1995"/>
        <w:gridCol w:w="1905"/>
        <w:gridCol w:w="1740"/>
      </w:tblGrid>
      <w:tr w:rsidR="00C07802" w:rsidRPr="00C07802" w14:paraId="6B89851F" w14:textId="77777777" w:rsidTr="00C07802">
        <w:trPr>
          <w:tblCellSpacing w:w="0" w:type="dxa"/>
          <w:jc w:val="center"/>
        </w:trPr>
        <w:tc>
          <w:tcPr>
            <w:tcW w:w="1995" w:type="dxa"/>
            <w:vAlign w:val="center"/>
            <w:hideMark/>
          </w:tcPr>
          <w:p w14:paraId="705EAC9A"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Prefix</w:t>
            </w:r>
          </w:p>
        </w:tc>
        <w:tc>
          <w:tcPr>
            <w:tcW w:w="1905" w:type="dxa"/>
            <w:vAlign w:val="center"/>
            <w:hideMark/>
          </w:tcPr>
          <w:p w14:paraId="7B1075B2" w14:textId="77777777" w:rsidR="00C07802" w:rsidRPr="00C07802" w:rsidRDefault="00C07802" w:rsidP="00C07802">
            <w:pPr>
              <w:spacing w:after="0" w:line="240"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Multiple</w:t>
            </w:r>
          </w:p>
        </w:tc>
        <w:tc>
          <w:tcPr>
            <w:tcW w:w="1740" w:type="dxa"/>
            <w:vAlign w:val="center"/>
            <w:hideMark/>
          </w:tcPr>
          <w:p w14:paraId="41802147"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Symbol</w:t>
            </w:r>
          </w:p>
        </w:tc>
      </w:tr>
      <w:tr w:rsidR="00C07802" w:rsidRPr="00C07802" w14:paraId="0DAB3666" w14:textId="77777777" w:rsidTr="00C07802">
        <w:trPr>
          <w:tblCellSpacing w:w="0" w:type="dxa"/>
          <w:jc w:val="center"/>
        </w:trPr>
        <w:tc>
          <w:tcPr>
            <w:tcW w:w="0" w:type="auto"/>
            <w:vAlign w:val="center"/>
            <w:hideMark/>
          </w:tcPr>
          <w:p w14:paraId="15C4D86C"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lastRenderedPageBreak/>
              <w:t>Giga</w:t>
            </w:r>
          </w:p>
        </w:tc>
        <w:tc>
          <w:tcPr>
            <w:tcW w:w="0" w:type="auto"/>
            <w:vAlign w:val="center"/>
            <w:hideMark/>
          </w:tcPr>
          <w:p w14:paraId="3BAF58EA"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9</w:t>
            </w:r>
          </w:p>
        </w:tc>
        <w:tc>
          <w:tcPr>
            <w:tcW w:w="0" w:type="auto"/>
            <w:vAlign w:val="center"/>
            <w:hideMark/>
          </w:tcPr>
          <w:p w14:paraId="50F2CCE4"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G</w:t>
            </w:r>
          </w:p>
        </w:tc>
      </w:tr>
      <w:tr w:rsidR="00C07802" w:rsidRPr="00C07802" w14:paraId="1845A02F" w14:textId="77777777" w:rsidTr="00C07802">
        <w:trPr>
          <w:tblCellSpacing w:w="0" w:type="dxa"/>
          <w:jc w:val="center"/>
        </w:trPr>
        <w:tc>
          <w:tcPr>
            <w:tcW w:w="0" w:type="auto"/>
            <w:vAlign w:val="center"/>
            <w:hideMark/>
          </w:tcPr>
          <w:p w14:paraId="7C52AC49"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Mega</w:t>
            </w:r>
          </w:p>
        </w:tc>
        <w:tc>
          <w:tcPr>
            <w:tcW w:w="0" w:type="auto"/>
            <w:vAlign w:val="center"/>
            <w:hideMark/>
          </w:tcPr>
          <w:p w14:paraId="0AA8666E"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6</w:t>
            </w:r>
          </w:p>
        </w:tc>
        <w:tc>
          <w:tcPr>
            <w:tcW w:w="0" w:type="auto"/>
            <w:vAlign w:val="center"/>
            <w:hideMark/>
          </w:tcPr>
          <w:p w14:paraId="796E51D0"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M</w:t>
            </w:r>
          </w:p>
        </w:tc>
      </w:tr>
      <w:tr w:rsidR="00C07802" w:rsidRPr="00C07802" w14:paraId="62E8CCA6" w14:textId="77777777" w:rsidTr="00C07802">
        <w:trPr>
          <w:tblCellSpacing w:w="0" w:type="dxa"/>
          <w:jc w:val="center"/>
        </w:trPr>
        <w:tc>
          <w:tcPr>
            <w:tcW w:w="0" w:type="auto"/>
            <w:vAlign w:val="center"/>
            <w:hideMark/>
          </w:tcPr>
          <w:p w14:paraId="421EFC39"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Kilo</w:t>
            </w:r>
          </w:p>
        </w:tc>
        <w:tc>
          <w:tcPr>
            <w:tcW w:w="0" w:type="auto"/>
            <w:vAlign w:val="center"/>
            <w:hideMark/>
          </w:tcPr>
          <w:p w14:paraId="39BEE5AF"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3</w:t>
            </w:r>
          </w:p>
        </w:tc>
        <w:tc>
          <w:tcPr>
            <w:tcW w:w="0" w:type="auto"/>
            <w:vAlign w:val="center"/>
            <w:hideMark/>
          </w:tcPr>
          <w:p w14:paraId="6B7E2F48"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proofErr w:type="gramStart"/>
            <w:r w:rsidRPr="00C07802">
              <w:rPr>
                <w:rFonts w:ascii="Times New Roman" w:eastAsia="Times New Roman" w:hAnsi="Times New Roman" w:cs="Times New Roman"/>
                <w:sz w:val="24"/>
                <w:szCs w:val="24"/>
                <w:lang w:eastAsia="en-CA"/>
              </w:rPr>
              <w:t>k</w:t>
            </w:r>
            <w:proofErr w:type="gramEnd"/>
          </w:p>
        </w:tc>
      </w:tr>
      <w:tr w:rsidR="00C07802" w:rsidRPr="00C07802" w14:paraId="44E56F85" w14:textId="77777777" w:rsidTr="00C07802">
        <w:trPr>
          <w:tblCellSpacing w:w="0" w:type="dxa"/>
          <w:jc w:val="center"/>
        </w:trPr>
        <w:tc>
          <w:tcPr>
            <w:tcW w:w="0" w:type="auto"/>
            <w:vAlign w:val="center"/>
            <w:hideMark/>
          </w:tcPr>
          <w:p w14:paraId="17FFE0F0"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proofErr w:type="spellStart"/>
            <w:r w:rsidRPr="00C07802">
              <w:rPr>
                <w:rFonts w:ascii="Times New Roman" w:eastAsia="Times New Roman" w:hAnsi="Times New Roman" w:cs="Times New Roman"/>
                <w:sz w:val="24"/>
                <w:szCs w:val="24"/>
                <w:lang w:eastAsia="en-CA"/>
              </w:rPr>
              <w:t>Centi</w:t>
            </w:r>
            <w:proofErr w:type="spellEnd"/>
          </w:p>
        </w:tc>
        <w:tc>
          <w:tcPr>
            <w:tcW w:w="0" w:type="auto"/>
            <w:vAlign w:val="center"/>
            <w:hideMark/>
          </w:tcPr>
          <w:p w14:paraId="4E65087D"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-2</w:t>
            </w:r>
          </w:p>
        </w:tc>
        <w:tc>
          <w:tcPr>
            <w:tcW w:w="0" w:type="auto"/>
            <w:vAlign w:val="center"/>
            <w:hideMark/>
          </w:tcPr>
          <w:p w14:paraId="1503912F"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proofErr w:type="gramStart"/>
            <w:r w:rsidRPr="00C07802">
              <w:rPr>
                <w:rFonts w:ascii="Times New Roman" w:eastAsia="Times New Roman" w:hAnsi="Times New Roman" w:cs="Times New Roman"/>
                <w:sz w:val="24"/>
                <w:szCs w:val="24"/>
                <w:lang w:eastAsia="en-CA"/>
              </w:rPr>
              <w:t>c</w:t>
            </w:r>
            <w:proofErr w:type="gramEnd"/>
          </w:p>
        </w:tc>
      </w:tr>
      <w:tr w:rsidR="00C07802" w:rsidRPr="00C07802" w14:paraId="7D536E5D" w14:textId="77777777" w:rsidTr="00C07802">
        <w:trPr>
          <w:tblCellSpacing w:w="0" w:type="dxa"/>
          <w:jc w:val="center"/>
        </w:trPr>
        <w:tc>
          <w:tcPr>
            <w:tcW w:w="0" w:type="auto"/>
            <w:vAlign w:val="center"/>
            <w:hideMark/>
          </w:tcPr>
          <w:p w14:paraId="30F42B0B"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proofErr w:type="spellStart"/>
            <w:r w:rsidRPr="00C07802">
              <w:rPr>
                <w:rFonts w:ascii="Times New Roman" w:eastAsia="Times New Roman" w:hAnsi="Times New Roman" w:cs="Times New Roman"/>
                <w:sz w:val="24"/>
                <w:szCs w:val="24"/>
                <w:lang w:eastAsia="en-CA"/>
              </w:rPr>
              <w:t>Milli</w:t>
            </w:r>
            <w:proofErr w:type="spellEnd"/>
          </w:p>
        </w:tc>
        <w:tc>
          <w:tcPr>
            <w:tcW w:w="0" w:type="auto"/>
            <w:vAlign w:val="center"/>
            <w:hideMark/>
          </w:tcPr>
          <w:p w14:paraId="222403CA"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-3</w:t>
            </w:r>
          </w:p>
        </w:tc>
        <w:tc>
          <w:tcPr>
            <w:tcW w:w="0" w:type="auto"/>
            <w:vAlign w:val="center"/>
            <w:hideMark/>
          </w:tcPr>
          <w:p w14:paraId="5AB21819"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proofErr w:type="gramStart"/>
            <w:r w:rsidRPr="00C07802">
              <w:rPr>
                <w:rFonts w:ascii="Times New Roman" w:eastAsia="Times New Roman" w:hAnsi="Times New Roman" w:cs="Times New Roman"/>
                <w:sz w:val="24"/>
                <w:szCs w:val="24"/>
                <w:lang w:eastAsia="en-CA"/>
              </w:rPr>
              <w:t>m</w:t>
            </w:r>
            <w:proofErr w:type="gramEnd"/>
          </w:p>
        </w:tc>
      </w:tr>
      <w:tr w:rsidR="00C07802" w:rsidRPr="00C07802" w14:paraId="45995D47" w14:textId="77777777" w:rsidTr="00C07802">
        <w:trPr>
          <w:tblCellSpacing w:w="0" w:type="dxa"/>
          <w:jc w:val="center"/>
        </w:trPr>
        <w:tc>
          <w:tcPr>
            <w:tcW w:w="0" w:type="auto"/>
            <w:vAlign w:val="center"/>
            <w:hideMark/>
          </w:tcPr>
          <w:p w14:paraId="04BDEC96"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Micro</w:t>
            </w:r>
          </w:p>
        </w:tc>
        <w:tc>
          <w:tcPr>
            <w:tcW w:w="0" w:type="auto"/>
            <w:vAlign w:val="center"/>
            <w:hideMark/>
          </w:tcPr>
          <w:p w14:paraId="0529E148"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-6</w:t>
            </w:r>
          </w:p>
        </w:tc>
        <w:tc>
          <w:tcPr>
            <w:tcW w:w="0" w:type="auto"/>
            <w:vAlign w:val="center"/>
            <w:hideMark/>
          </w:tcPr>
          <w:p w14:paraId="32B42FC5"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µ</w:t>
            </w:r>
            <w:r w:rsidRPr="00C07802">
              <w:rPr>
                <w:rFonts w:ascii="Times New Roman" w:eastAsia="Times New Roman" w:hAnsi="Times New Roman" w:cs="Times New Roman"/>
                <w:sz w:val="24"/>
                <w:szCs w:val="24"/>
                <w:vertAlign w:val="superscript"/>
                <w:lang w:eastAsia="en-CA"/>
              </w:rPr>
              <w:t>*</w:t>
            </w:r>
          </w:p>
        </w:tc>
      </w:tr>
      <w:tr w:rsidR="00C07802" w:rsidRPr="00C07802" w14:paraId="23754F8D" w14:textId="77777777" w:rsidTr="00C07802">
        <w:trPr>
          <w:tblCellSpacing w:w="0" w:type="dxa"/>
          <w:jc w:val="center"/>
        </w:trPr>
        <w:tc>
          <w:tcPr>
            <w:tcW w:w="0" w:type="auto"/>
            <w:vAlign w:val="center"/>
            <w:hideMark/>
          </w:tcPr>
          <w:p w14:paraId="279C35ED"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Nano</w:t>
            </w:r>
          </w:p>
        </w:tc>
        <w:tc>
          <w:tcPr>
            <w:tcW w:w="0" w:type="auto"/>
            <w:vAlign w:val="center"/>
            <w:hideMark/>
          </w:tcPr>
          <w:p w14:paraId="2ECD835D"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-9</w:t>
            </w:r>
          </w:p>
        </w:tc>
        <w:tc>
          <w:tcPr>
            <w:tcW w:w="0" w:type="auto"/>
            <w:vAlign w:val="center"/>
            <w:hideMark/>
          </w:tcPr>
          <w:p w14:paraId="1D355E74"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proofErr w:type="gramStart"/>
            <w:r w:rsidRPr="00C07802">
              <w:rPr>
                <w:rFonts w:ascii="Times New Roman" w:eastAsia="Times New Roman" w:hAnsi="Times New Roman" w:cs="Times New Roman"/>
                <w:sz w:val="24"/>
                <w:szCs w:val="24"/>
                <w:lang w:eastAsia="en-CA"/>
              </w:rPr>
              <w:t>n</w:t>
            </w:r>
            <w:proofErr w:type="gramEnd"/>
          </w:p>
        </w:tc>
      </w:tr>
    </w:tbl>
    <w:p w14:paraId="66798BAB"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w:t>
      </w:r>
      <w:r w:rsidRPr="00C07802">
        <w:rPr>
          <w:rFonts w:ascii="Times New Roman" w:eastAsia="Times New Roman" w:hAnsi="Times New Roman" w:cs="Times New Roman"/>
          <w:sz w:val="20"/>
          <w:szCs w:val="20"/>
          <w:lang w:eastAsia="en-CA"/>
        </w:rPr>
        <w:t>Greek letter pronounced as 'mew'</w:t>
      </w:r>
    </w:p>
    <w:p w14:paraId="5FF008D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Larger or smaller units than the base unit can be obtained by combining the base unit with one of the prefixes. </w:t>
      </w:r>
    </w:p>
    <w:p w14:paraId="16902BA0"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w:t>
      </w:r>
    </w:p>
    <w:p w14:paraId="33E654D8"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19</w:t>
      </w:r>
    </w:p>
    <w:p w14:paraId="2651B365"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SI (</w:t>
      </w:r>
      <w:proofErr w:type="spellStart"/>
      <w:r w:rsidRPr="00C07802">
        <w:rPr>
          <w:rFonts w:ascii="Times New Roman" w:eastAsia="Times New Roman" w:hAnsi="Times New Roman" w:cs="Times New Roman"/>
          <w:b/>
          <w:bCs/>
          <w:sz w:val="36"/>
          <w:szCs w:val="36"/>
          <w:lang w:eastAsia="en-CA"/>
        </w:rPr>
        <w:t>Système</w:t>
      </w:r>
      <w:proofErr w:type="spellEnd"/>
      <w:r w:rsidRPr="00C07802">
        <w:rPr>
          <w:rFonts w:ascii="Times New Roman" w:eastAsia="Times New Roman" w:hAnsi="Times New Roman" w:cs="Times New Roman"/>
          <w:b/>
          <w:bCs/>
          <w:sz w:val="36"/>
          <w:szCs w:val="36"/>
          <w:lang w:eastAsia="en-CA"/>
        </w:rPr>
        <w:t xml:space="preserve"> international </w:t>
      </w:r>
      <w:proofErr w:type="spellStart"/>
      <w:r w:rsidRPr="00C07802">
        <w:rPr>
          <w:rFonts w:ascii="Times New Roman" w:eastAsia="Times New Roman" w:hAnsi="Times New Roman" w:cs="Times New Roman"/>
          <w:b/>
          <w:bCs/>
          <w:sz w:val="36"/>
          <w:szCs w:val="36"/>
          <w:lang w:eastAsia="en-CA"/>
        </w:rPr>
        <w:t>d'unités</w:t>
      </w:r>
      <w:proofErr w:type="spellEnd"/>
      <w:r w:rsidRPr="00C07802">
        <w:rPr>
          <w:rFonts w:ascii="Times New Roman" w:eastAsia="Times New Roman" w:hAnsi="Times New Roman" w:cs="Times New Roman"/>
          <w:b/>
          <w:bCs/>
          <w:sz w:val="36"/>
          <w:szCs w:val="36"/>
          <w:lang w:eastAsia="en-CA"/>
        </w:rPr>
        <w:t xml:space="preserve">) System of Units (cont'd) </w:t>
      </w:r>
    </w:p>
    <w:p w14:paraId="275BE3C3"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Examples:</w:t>
      </w:r>
    </w:p>
    <w:p w14:paraId="0B3D80E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Example 1: Combining the base unit </w:t>
      </w:r>
      <w:r w:rsidRPr="00C07802">
        <w:rPr>
          <w:rFonts w:ascii="Times New Roman" w:eastAsia="Times New Roman" w:hAnsi="Times New Roman" w:cs="Times New Roman"/>
          <w:b/>
          <w:bCs/>
          <w:sz w:val="24"/>
          <w:szCs w:val="24"/>
          <w:lang w:eastAsia="en-CA"/>
        </w:rPr>
        <w:t>second</w:t>
      </w:r>
      <w:r w:rsidRPr="00C07802">
        <w:rPr>
          <w:rFonts w:ascii="Times New Roman" w:eastAsia="Times New Roman" w:hAnsi="Times New Roman" w:cs="Times New Roman"/>
          <w:sz w:val="24"/>
          <w:szCs w:val="24"/>
          <w:lang w:eastAsia="en-CA"/>
        </w:rPr>
        <w:t xml:space="preserve"> with the prefix </w:t>
      </w:r>
      <w:proofErr w:type="spellStart"/>
      <w:r w:rsidRPr="00C07802">
        <w:rPr>
          <w:rFonts w:ascii="Times New Roman" w:eastAsia="Times New Roman" w:hAnsi="Times New Roman" w:cs="Times New Roman"/>
          <w:b/>
          <w:bCs/>
          <w:sz w:val="24"/>
          <w:szCs w:val="24"/>
          <w:lang w:eastAsia="en-CA"/>
        </w:rPr>
        <w:t>nano</w:t>
      </w:r>
      <w:proofErr w:type="spellEnd"/>
      <w:r w:rsidRPr="00C07802">
        <w:rPr>
          <w:rFonts w:ascii="Times New Roman" w:eastAsia="Times New Roman" w:hAnsi="Times New Roman" w:cs="Times New Roman"/>
          <w:sz w:val="24"/>
          <w:szCs w:val="24"/>
          <w:lang w:eastAsia="en-CA"/>
        </w:rPr>
        <w:t xml:space="preserve"> gives </w:t>
      </w:r>
      <w:r w:rsidRPr="00C07802">
        <w:rPr>
          <w:rFonts w:ascii="Times New Roman" w:eastAsia="Times New Roman" w:hAnsi="Times New Roman" w:cs="Times New Roman"/>
          <w:b/>
          <w:bCs/>
          <w:sz w:val="24"/>
          <w:szCs w:val="24"/>
          <w:lang w:eastAsia="en-CA"/>
        </w:rPr>
        <w:t>nanosecond</w:t>
      </w:r>
      <w:r w:rsidRPr="00C07802">
        <w:rPr>
          <w:rFonts w:ascii="Times New Roman" w:eastAsia="Times New Roman" w:hAnsi="Times New Roman" w:cs="Times New Roman"/>
          <w:sz w:val="24"/>
          <w:szCs w:val="24"/>
          <w:lang w:eastAsia="en-CA"/>
        </w:rPr>
        <w:t xml:space="preserve"> (symbol: ns = 10</w:t>
      </w:r>
      <w:r w:rsidRPr="00C07802">
        <w:rPr>
          <w:rFonts w:ascii="Times New Roman" w:eastAsia="Times New Roman" w:hAnsi="Times New Roman" w:cs="Times New Roman"/>
          <w:sz w:val="24"/>
          <w:szCs w:val="24"/>
          <w:vertAlign w:val="superscript"/>
          <w:lang w:eastAsia="en-CA"/>
        </w:rPr>
        <w:t>-9</w:t>
      </w:r>
      <w:r w:rsidRPr="00C07802">
        <w:rPr>
          <w:rFonts w:ascii="Times New Roman" w:eastAsia="Times New Roman" w:hAnsi="Times New Roman" w:cs="Times New Roman"/>
          <w:sz w:val="24"/>
          <w:szCs w:val="24"/>
          <w:lang w:eastAsia="en-CA"/>
        </w:rPr>
        <w:t xml:space="preserve"> s). </w:t>
      </w:r>
    </w:p>
    <w:p w14:paraId="51875903"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Example 2: Combining the base unit </w:t>
      </w:r>
      <w:r w:rsidRPr="00C07802">
        <w:rPr>
          <w:rFonts w:ascii="Times New Roman" w:eastAsia="Times New Roman" w:hAnsi="Times New Roman" w:cs="Times New Roman"/>
          <w:b/>
          <w:bCs/>
          <w:sz w:val="24"/>
          <w:szCs w:val="24"/>
          <w:lang w:eastAsia="en-CA"/>
        </w:rPr>
        <w:t>meter</w:t>
      </w:r>
      <w:r w:rsidRPr="00C07802">
        <w:rPr>
          <w:rFonts w:ascii="Times New Roman" w:eastAsia="Times New Roman" w:hAnsi="Times New Roman" w:cs="Times New Roman"/>
          <w:sz w:val="24"/>
          <w:szCs w:val="24"/>
          <w:lang w:eastAsia="en-CA"/>
        </w:rPr>
        <w:t xml:space="preserve"> with the prefix </w:t>
      </w:r>
      <w:r w:rsidRPr="00C07802">
        <w:rPr>
          <w:rFonts w:ascii="Times New Roman" w:eastAsia="Times New Roman" w:hAnsi="Times New Roman" w:cs="Times New Roman"/>
          <w:b/>
          <w:bCs/>
          <w:sz w:val="24"/>
          <w:szCs w:val="24"/>
          <w:lang w:eastAsia="en-CA"/>
        </w:rPr>
        <w:t>micro</w:t>
      </w:r>
      <w:r w:rsidRPr="00C07802">
        <w:rPr>
          <w:rFonts w:ascii="Times New Roman" w:eastAsia="Times New Roman" w:hAnsi="Times New Roman" w:cs="Times New Roman"/>
          <w:sz w:val="24"/>
          <w:szCs w:val="24"/>
          <w:lang w:eastAsia="en-CA"/>
        </w:rPr>
        <w:t xml:space="preserve"> gives </w:t>
      </w:r>
      <w:r w:rsidRPr="00C07802">
        <w:rPr>
          <w:rFonts w:ascii="Times New Roman" w:eastAsia="Times New Roman" w:hAnsi="Times New Roman" w:cs="Times New Roman"/>
          <w:b/>
          <w:bCs/>
          <w:sz w:val="24"/>
          <w:szCs w:val="24"/>
          <w:lang w:eastAsia="en-CA"/>
        </w:rPr>
        <w:t>micrometer</w:t>
      </w:r>
      <w:r w:rsidRPr="00C07802">
        <w:rPr>
          <w:rFonts w:ascii="Times New Roman" w:eastAsia="Times New Roman" w:hAnsi="Times New Roman" w:cs="Times New Roman"/>
          <w:sz w:val="24"/>
          <w:szCs w:val="24"/>
          <w:lang w:eastAsia="en-CA"/>
        </w:rPr>
        <w:t xml:space="preserve"> (symbol: µm = 10</w:t>
      </w:r>
      <w:r w:rsidRPr="00C07802">
        <w:rPr>
          <w:rFonts w:ascii="Times New Roman" w:eastAsia="Times New Roman" w:hAnsi="Times New Roman" w:cs="Times New Roman"/>
          <w:sz w:val="24"/>
          <w:szCs w:val="24"/>
          <w:vertAlign w:val="superscript"/>
          <w:lang w:eastAsia="en-CA"/>
        </w:rPr>
        <w:t>-6</w:t>
      </w:r>
      <w:r w:rsidRPr="00C07802">
        <w:rPr>
          <w:rFonts w:ascii="Times New Roman" w:eastAsia="Times New Roman" w:hAnsi="Times New Roman" w:cs="Times New Roman"/>
          <w:sz w:val="24"/>
          <w:szCs w:val="24"/>
          <w:lang w:eastAsia="en-CA"/>
        </w:rPr>
        <w:t xml:space="preserve"> m). </w:t>
      </w:r>
    </w:p>
    <w:p w14:paraId="506EB74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Example 3: Once again, combining </w:t>
      </w:r>
      <w:r w:rsidRPr="00C07802">
        <w:rPr>
          <w:rFonts w:ascii="Times New Roman" w:eastAsia="Times New Roman" w:hAnsi="Times New Roman" w:cs="Times New Roman"/>
          <w:b/>
          <w:bCs/>
          <w:sz w:val="24"/>
          <w:szCs w:val="24"/>
          <w:lang w:eastAsia="en-CA"/>
        </w:rPr>
        <w:t>Liter</w:t>
      </w:r>
      <w:r w:rsidRPr="00C07802">
        <w:rPr>
          <w:rFonts w:ascii="Times New Roman" w:eastAsia="Times New Roman" w:hAnsi="Times New Roman" w:cs="Times New Roman"/>
          <w:sz w:val="24"/>
          <w:szCs w:val="24"/>
          <w:lang w:eastAsia="en-CA"/>
        </w:rPr>
        <w:t xml:space="preserve"> with one of the prefixes gives other units. For example, combining </w:t>
      </w:r>
      <w:r w:rsidRPr="00C07802">
        <w:rPr>
          <w:rFonts w:ascii="Times New Roman" w:eastAsia="Times New Roman" w:hAnsi="Times New Roman" w:cs="Times New Roman"/>
          <w:b/>
          <w:bCs/>
          <w:sz w:val="24"/>
          <w:szCs w:val="24"/>
          <w:lang w:eastAsia="en-CA"/>
        </w:rPr>
        <w:t>Liter</w:t>
      </w:r>
      <w:r w:rsidRPr="00C07802">
        <w:rPr>
          <w:rFonts w:ascii="Times New Roman" w:eastAsia="Times New Roman" w:hAnsi="Times New Roman" w:cs="Times New Roman"/>
          <w:sz w:val="24"/>
          <w:szCs w:val="24"/>
          <w:lang w:eastAsia="en-CA"/>
        </w:rPr>
        <w:t xml:space="preserve"> with the prefix </w:t>
      </w:r>
      <w:proofErr w:type="spellStart"/>
      <w:r w:rsidRPr="00C07802">
        <w:rPr>
          <w:rFonts w:ascii="Times New Roman" w:eastAsia="Times New Roman" w:hAnsi="Times New Roman" w:cs="Times New Roman"/>
          <w:b/>
          <w:bCs/>
          <w:sz w:val="24"/>
          <w:szCs w:val="24"/>
          <w:lang w:eastAsia="en-CA"/>
        </w:rPr>
        <w:t>milli</w:t>
      </w:r>
      <w:proofErr w:type="spellEnd"/>
      <w:r w:rsidRPr="00C07802">
        <w:rPr>
          <w:rFonts w:ascii="Times New Roman" w:eastAsia="Times New Roman" w:hAnsi="Times New Roman" w:cs="Times New Roman"/>
          <w:b/>
          <w:bCs/>
          <w:sz w:val="24"/>
          <w:szCs w:val="24"/>
          <w:lang w:eastAsia="en-CA"/>
        </w:rPr>
        <w:t xml:space="preserve"> </w:t>
      </w:r>
      <w:r w:rsidRPr="00C07802">
        <w:rPr>
          <w:rFonts w:ascii="Times New Roman" w:eastAsia="Times New Roman" w:hAnsi="Times New Roman" w:cs="Times New Roman"/>
          <w:sz w:val="24"/>
          <w:szCs w:val="24"/>
          <w:lang w:eastAsia="en-CA"/>
        </w:rPr>
        <w:t xml:space="preserve">gives </w:t>
      </w:r>
      <w:r w:rsidRPr="00C07802">
        <w:rPr>
          <w:rFonts w:ascii="Times New Roman" w:eastAsia="Times New Roman" w:hAnsi="Times New Roman" w:cs="Times New Roman"/>
          <w:b/>
          <w:bCs/>
          <w:sz w:val="24"/>
          <w:szCs w:val="24"/>
          <w:lang w:eastAsia="en-CA"/>
        </w:rPr>
        <w:t>milliliter</w:t>
      </w:r>
      <w:r w:rsidRPr="00C07802">
        <w:rPr>
          <w:rFonts w:ascii="Times New Roman" w:eastAsia="Times New Roman" w:hAnsi="Times New Roman" w:cs="Times New Roman"/>
          <w:sz w:val="24"/>
          <w:szCs w:val="24"/>
          <w:lang w:eastAsia="en-CA"/>
        </w:rPr>
        <w:t xml:space="preserve"> (symbol: mL = 10</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L). [1 L = (10 </w:t>
      </w:r>
      <w:proofErr w:type="gramStart"/>
      <w:r w:rsidRPr="00C07802">
        <w:rPr>
          <w:rFonts w:ascii="Times New Roman" w:eastAsia="Times New Roman" w:hAnsi="Times New Roman" w:cs="Times New Roman"/>
          <w:sz w:val="24"/>
          <w:szCs w:val="24"/>
          <w:lang w:eastAsia="en-CA"/>
        </w:rPr>
        <w:t>cm)</w:t>
      </w:r>
      <w:r w:rsidRPr="00C07802">
        <w:rPr>
          <w:rFonts w:ascii="Times New Roman" w:eastAsia="Times New Roman" w:hAnsi="Times New Roman" w:cs="Times New Roman"/>
          <w:sz w:val="24"/>
          <w:szCs w:val="24"/>
          <w:vertAlign w:val="superscript"/>
          <w:lang w:eastAsia="en-CA"/>
        </w:rPr>
        <w:t>3</w:t>
      </w:r>
      <w:proofErr w:type="gramEnd"/>
      <w:r w:rsidRPr="00C07802">
        <w:rPr>
          <w:rFonts w:ascii="Times New Roman" w:eastAsia="Times New Roman" w:hAnsi="Times New Roman" w:cs="Times New Roman"/>
          <w:sz w:val="24"/>
          <w:szCs w:val="24"/>
          <w:lang w:eastAsia="en-CA"/>
        </w:rPr>
        <w:t xml:space="preserve"> = 10</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cm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so, 1 mL = 1 cm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w:t>
      </w:r>
    </w:p>
    <w:p w14:paraId="427A344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Combining </w:t>
      </w:r>
      <w:r w:rsidRPr="00C07802">
        <w:rPr>
          <w:rFonts w:ascii="Times New Roman" w:eastAsia="Times New Roman" w:hAnsi="Times New Roman" w:cs="Times New Roman"/>
          <w:b/>
          <w:bCs/>
          <w:sz w:val="24"/>
          <w:szCs w:val="24"/>
          <w:lang w:eastAsia="en-CA"/>
        </w:rPr>
        <w:t>Liter</w:t>
      </w:r>
      <w:r w:rsidRPr="00C07802">
        <w:rPr>
          <w:rFonts w:ascii="Times New Roman" w:eastAsia="Times New Roman" w:hAnsi="Times New Roman" w:cs="Times New Roman"/>
          <w:sz w:val="24"/>
          <w:szCs w:val="24"/>
          <w:lang w:eastAsia="en-CA"/>
        </w:rPr>
        <w:t xml:space="preserve"> with the prefix </w:t>
      </w:r>
      <w:r w:rsidRPr="00C07802">
        <w:rPr>
          <w:rFonts w:ascii="Times New Roman" w:eastAsia="Times New Roman" w:hAnsi="Times New Roman" w:cs="Times New Roman"/>
          <w:b/>
          <w:bCs/>
          <w:sz w:val="24"/>
          <w:szCs w:val="24"/>
          <w:lang w:eastAsia="en-CA"/>
        </w:rPr>
        <w:t>micro</w:t>
      </w:r>
      <w:r w:rsidRPr="00C07802">
        <w:rPr>
          <w:rFonts w:ascii="Times New Roman" w:eastAsia="Times New Roman" w:hAnsi="Times New Roman" w:cs="Times New Roman"/>
          <w:sz w:val="24"/>
          <w:szCs w:val="24"/>
          <w:lang w:eastAsia="en-CA"/>
        </w:rPr>
        <w:t xml:space="preserve"> gives </w:t>
      </w:r>
      <w:r w:rsidRPr="00C07802">
        <w:rPr>
          <w:rFonts w:ascii="Times New Roman" w:eastAsia="Times New Roman" w:hAnsi="Times New Roman" w:cs="Times New Roman"/>
          <w:b/>
          <w:bCs/>
          <w:sz w:val="24"/>
          <w:szCs w:val="24"/>
          <w:lang w:eastAsia="en-CA"/>
        </w:rPr>
        <w:t>microliter</w:t>
      </w:r>
      <w:r w:rsidRPr="00C07802">
        <w:rPr>
          <w:rFonts w:ascii="Times New Roman" w:eastAsia="Times New Roman" w:hAnsi="Times New Roman" w:cs="Times New Roman"/>
          <w:sz w:val="24"/>
          <w:szCs w:val="24"/>
          <w:lang w:eastAsia="en-CA"/>
        </w:rPr>
        <w:t xml:space="preserve"> (symbol: µL = 10</w:t>
      </w:r>
      <w:r w:rsidRPr="00C07802">
        <w:rPr>
          <w:rFonts w:ascii="Times New Roman" w:eastAsia="Times New Roman" w:hAnsi="Times New Roman" w:cs="Times New Roman"/>
          <w:sz w:val="24"/>
          <w:szCs w:val="24"/>
          <w:vertAlign w:val="superscript"/>
          <w:lang w:eastAsia="en-CA"/>
        </w:rPr>
        <w:t>-6</w:t>
      </w:r>
      <w:r w:rsidRPr="00C07802">
        <w:rPr>
          <w:rFonts w:ascii="Times New Roman" w:eastAsia="Times New Roman" w:hAnsi="Times New Roman" w:cs="Times New Roman"/>
          <w:sz w:val="24"/>
          <w:szCs w:val="24"/>
          <w:lang w:eastAsia="en-CA"/>
        </w:rPr>
        <w:t xml:space="preserve"> L). </w:t>
      </w:r>
    </w:p>
    <w:p w14:paraId="6534499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SI units for other physical quantities are derived as follows: </w:t>
      </w:r>
    </w:p>
    <w:p w14:paraId="21F79F0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 Area = d x d= m x m = m</w:t>
      </w:r>
      <w:r w:rsidRPr="00C07802">
        <w:rPr>
          <w:rFonts w:ascii="Times New Roman" w:eastAsia="Times New Roman" w:hAnsi="Times New Roman" w:cs="Times New Roman"/>
          <w:sz w:val="24"/>
          <w:szCs w:val="24"/>
          <w:vertAlign w:val="superscript"/>
          <w:lang w:eastAsia="en-CA"/>
        </w:rPr>
        <w:t xml:space="preserve">2 </w:t>
      </w:r>
      <w:r w:rsidRPr="00C07802">
        <w:rPr>
          <w:rFonts w:ascii="Times New Roman" w:eastAsia="Times New Roman" w:hAnsi="Times New Roman" w:cs="Times New Roman"/>
          <w:sz w:val="24"/>
          <w:szCs w:val="24"/>
          <w:lang w:eastAsia="en-CA"/>
        </w:rPr>
        <w:t xml:space="preserve">[d = length] </w:t>
      </w:r>
    </w:p>
    <w:p w14:paraId="339D082B"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 Volume = d x d x d = m x m x m = m</w:t>
      </w:r>
      <w:r w:rsidRPr="00C07802">
        <w:rPr>
          <w:rFonts w:ascii="Times New Roman" w:eastAsia="Times New Roman" w:hAnsi="Times New Roman" w:cs="Times New Roman"/>
          <w:sz w:val="24"/>
          <w:szCs w:val="24"/>
          <w:vertAlign w:val="superscript"/>
          <w:lang w:eastAsia="en-CA"/>
        </w:rPr>
        <w:t xml:space="preserve">3 </w:t>
      </w:r>
      <w:r w:rsidRPr="00C07802">
        <w:rPr>
          <w:rFonts w:ascii="Times New Roman" w:eastAsia="Times New Roman" w:hAnsi="Times New Roman" w:cs="Times New Roman"/>
          <w:sz w:val="24"/>
          <w:szCs w:val="24"/>
          <w:lang w:eastAsia="en-CA"/>
        </w:rPr>
        <w:t xml:space="preserve">[d = length] </w:t>
      </w:r>
    </w:p>
    <w:p w14:paraId="2A4F22AE"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20</w:t>
      </w:r>
    </w:p>
    <w:p w14:paraId="38F22482"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Dimensional Analysis</w:t>
      </w:r>
    </w:p>
    <w:p w14:paraId="3C6F6B04" w14:textId="77777777" w:rsidR="00C07802" w:rsidRPr="00C07802" w:rsidRDefault="004F35DC" w:rsidP="00C07802">
      <w:pPr>
        <w:spacing w:before="100" w:beforeAutospacing="1" w:after="100" w:afterAutospacing="1" w:line="288" w:lineRule="auto"/>
        <w:rPr>
          <w:rFonts w:ascii="Times New Roman" w:eastAsia="Times New Roman" w:hAnsi="Times New Roman" w:cs="Times New Roman"/>
          <w:sz w:val="24"/>
          <w:szCs w:val="24"/>
          <w:lang w:eastAsia="en-CA"/>
        </w:rPr>
      </w:pPr>
      <w:hyperlink r:id="rId26" w:history="1">
        <w:r w:rsidR="00C07802" w:rsidRPr="00C07802">
          <w:rPr>
            <w:rFonts w:ascii="Times New Roman" w:eastAsia="Times New Roman" w:hAnsi="Times New Roman" w:cs="Times New Roman"/>
            <w:color w:val="0000FF"/>
            <w:sz w:val="24"/>
            <w:szCs w:val="24"/>
            <w:u w:val="single"/>
            <w:lang w:eastAsia="en-CA"/>
          </w:rPr>
          <w:t>Dimensional analysis</w:t>
        </w:r>
      </w:hyperlink>
      <w:r w:rsidR="00C07802" w:rsidRPr="00C07802">
        <w:rPr>
          <w:rFonts w:ascii="Times New Roman" w:eastAsia="Times New Roman" w:hAnsi="Times New Roman" w:cs="Times New Roman"/>
          <w:sz w:val="24"/>
          <w:szCs w:val="24"/>
          <w:lang w:eastAsia="en-CA"/>
        </w:rPr>
        <w:t xml:space="preserve"> is a method of solving numerical problems using both the numerical value and the unit. Dimensional analysis involves the use of conversion factors to change the units that a measured quantity is expressed in. </w:t>
      </w:r>
    </w:p>
    <w:p w14:paraId="19693F7D"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In this method the identical units are multiplied or cancelled. </w:t>
      </w:r>
    </w:p>
    <w:p w14:paraId="75B5596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Examples:</w:t>
      </w:r>
    </w:p>
    <w:p w14:paraId="4932B634"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cm x 2.1 cm = 2.1 cm </w:t>
      </w:r>
      <w:r w:rsidRPr="00C07802">
        <w:rPr>
          <w:rFonts w:ascii="Times New Roman" w:eastAsia="Times New Roman" w:hAnsi="Times New Roman" w:cs="Times New Roman"/>
          <w:sz w:val="24"/>
          <w:szCs w:val="24"/>
          <w:vertAlign w:val="superscript"/>
          <w:lang w:eastAsia="en-CA"/>
        </w:rPr>
        <w:t>2</w:t>
      </w:r>
    </w:p>
    <w:p w14:paraId="3984CC52"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10.4 </w:t>
      </w:r>
      <w:r w:rsidRPr="00C07802">
        <w:rPr>
          <w:rFonts w:ascii="Times New Roman" w:eastAsia="Times New Roman" w:hAnsi="Times New Roman" w:cs="Times New Roman"/>
          <w:strike/>
          <w:sz w:val="24"/>
          <w:szCs w:val="24"/>
          <w:lang w:eastAsia="en-CA"/>
        </w:rPr>
        <w:t>g</w:t>
      </w:r>
      <w:r w:rsidRPr="00C07802">
        <w:rPr>
          <w:rFonts w:ascii="Times New Roman" w:eastAsia="Times New Roman" w:hAnsi="Times New Roman" w:cs="Times New Roman"/>
          <w:sz w:val="24"/>
          <w:szCs w:val="24"/>
          <w:lang w:eastAsia="en-CA"/>
        </w:rPr>
        <w:t xml:space="preserve"> / 2.0 </w:t>
      </w:r>
      <w:r w:rsidRPr="00C07802">
        <w:rPr>
          <w:rFonts w:ascii="Times New Roman" w:eastAsia="Times New Roman" w:hAnsi="Times New Roman" w:cs="Times New Roman"/>
          <w:strike/>
          <w:sz w:val="24"/>
          <w:szCs w:val="24"/>
          <w:lang w:eastAsia="en-CA"/>
        </w:rPr>
        <w:t>g</w:t>
      </w:r>
      <w:r w:rsidRPr="00C07802">
        <w:rPr>
          <w:rFonts w:ascii="Times New Roman" w:eastAsia="Times New Roman" w:hAnsi="Times New Roman" w:cs="Times New Roman"/>
          <w:sz w:val="24"/>
          <w:szCs w:val="24"/>
          <w:lang w:eastAsia="en-CA"/>
        </w:rPr>
        <w:t xml:space="preserve"> = 5.2</w:t>
      </w:r>
    </w:p>
    <w:p w14:paraId="369F410D"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21</w:t>
      </w:r>
    </w:p>
    <w:p w14:paraId="168F72B5"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Dimensional Analysis (cont'd)</w:t>
      </w:r>
    </w:p>
    <w:p w14:paraId="18303B3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1: </w:t>
      </w:r>
      <w:r w:rsidRPr="00C07802">
        <w:rPr>
          <w:rFonts w:ascii="Times New Roman" w:eastAsia="Times New Roman" w:hAnsi="Times New Roman" w:cs="Times New Roman"/>
          <w:sz w:val="24"/>
          <w:szCs w:val="24"/>
          <w:lang w:eastAsia="en-CA"/>
        </w:rPr>
        <w:t>Write the equation(s) relating the units. For example, to convert a mass from grams to milligrams, the equation must show the relationship between one gram and the number of milligrams in one gram:</w:t>
      </w:r>
    </w:p>
    <w:p w14:paraId="0D5C359A"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1.0 g = 10</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mg</w:t>
      </w:r>
    </w:p>
    <w:p w14:paraId="25810427"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To convert a volume from liters to microliters, the equation shows the relationship between one liter and the number of microliters in one liter:</w:t>
      </w:r>
    </w:p>
    <w:p w14:paraId="61891047"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1.0 L = 10</w:t>
      </w:r>
      <w:r w:rsidRPr="00C07802">
        <w:rPr>
          <w:rFonts w:ascii="Times New Roman" w:eastAsia="Times New Roman" w:hAnsi="Times New Roman" w:cs="Times New Roman"/>
          <w:sz w:val="24"/>
          <w:szCs w:val="24"/>
          <w:vertAlign w:val="superscript"/>
          <w:lang w:eastAsia="en-CA"/>
        </w:rPr>
        <w:t>6</w:t>
      </w:r>
      <w:r w:rsidRPr="00C07802">
        <w:rPr>
          <w:rFonts w:ascii="Times New Roman" w:eastAsia="Times New Roman" w:hAnsi="Times New Roman" w:cs="Times New Roman"/>
          <w:sz w:val="24"/>
          <w:szCs w:val="24"/>
          <w:lang w:eastAsia="en-CA"/>
        </w:rPr>
        <w:t xml:space="preserve"> µL</w:t>
      </w:r>
    </w:p>
    <w:p w14:paraId="624251E7"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22</w:t>
      </w:r>
    </w:p>
    <w:p w14:paraId="254CEA27"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Dimensional Analysis (cont'd)</w:t>
      </w:r>
    </w:p>
    <w:p w14:paraId="12BFAED7"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2: </w:t>
      </w:r>
      <w:r w:rsidRPr="00C07802">
        <w:rPr>
          <w:rFonts w:ascii="Times New Roman" w:eastAsia="Times New Roman" w:hAnsi="Times New Roman" w:cs="Times New Roman"/>
          <w:sz w:val="24"/>
          <w:szCs w:val="24"/>
          <w:lang w:eastAsia="en-CA"/>
        </w:rPr>
        <w:t xml:space="preserve">State the relationship as a fraction (also called conversion factor). The conversion factor can be expressed in two different ways: </w:t>
      </w:r>
    </w:p>
    <w:p w14:paraId="5EA32B52"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B509A2E" wp14:editId="6E37A622">
            <wp:extent cx="1409700" cy="1104900"/>
            <wp:effectExtent l="0" t="0" r="0" b="0"/>
            <wp:docPr id="7" name="Picture 7" descr="http://www.econcordia.com/courses/chemistry_lives/lesson11/images/ste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econcordia.com/courses/chemistry_lives/lesson11/images/step2.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09700" cy="1104900"/>
                    </a:xfrm>
                    <a:prstGeom prst="rect">
                      <a:avLst/>
                    </a:prstGeom>
                    <a:noFill/>
                    <a:ln>
                      <a:noFill/>
                    </a:ln>
                  </pic:spPr>
                </pic:pic>
              </a:graphicData>
            </a:graphic>
          </wp:inline>
        </w:drawing>
      </w:r>
    </w:p>
    <w:p w14:paraId="34C1D1FD"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lastRenderedPageBreak/>
        <w:t> </w:t>
      </w:r>
    </w:p>
    <w:p w14:paraId="0AA1B1A7"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23</w:t>
      </w:r>
    </w:p>
    <w:p w14:paraId="782905DE"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Dimensional Analysis (cont'd)</w:t>
      </w:r>
    </w:p>
    <w:p w14:paraId="58D30A5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3: </w:t>
      </w:r>
      <w:r w:rsidRPr="00C07802">
        <w:rPr>
          <w:rFonts w:ascii="Times New Roman" w:eastAsia="Times New Roman" w:hAnsi="Times New Roman" w:cs="Times New Roman"/>
          <w:sz w:val="24"/>
          <w:szCs w:val="24"/>
          <w:lang w:eastAsia="en-CA"/>
        </w:rPr>
        <w:t>Multiply the measured quantity by this conversion factor that cancels unwanted units and gives the final answer in the required unit. A conversion factor changes the units of the measured quantity, but the actual quantity does not change.</w:t>
      </w:r>
    </w:p>
    <w:p w14:paraId="333F71DC"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As in previous examples: </w:t>
      </w:r>
    </w:p>
    <w:p w14:paraId="23FFD3C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To convert from milligrams to grams, the initial unit of quantity is in the denominator (mg) of this conversion factor and the unit of quantity we are converting to (g) </w:t>
      </w:r>
      <w:proofErr w:type="gramStart"/>
      <w:r w:rsidRPr="00C07802">
        <w:rPr>
          <w:rFonts w:ascii="Times New Roman" w:eastAsia="Times New Roman" w:hAnsi="Times New Roman" w:cs="Times New Roman"/>
          <w:sz w:val="24"/>
          <w:szCs w:val="24"/>
          <w:lang w:eastAsia="en-CA"/>
        </w:rPr>
        <w:t>is</w:t>
      </w:r>
      <w:proofErr w:type="gramEnd"/>
      <w:r w:rsidRPr="00C07802">
        <w:rPr>
          <w:rFonts w:ascii="Times New Roman" w:eastAsia="Times New Roman" w:hAnsi="Times New Roman" w:cs="Times New Roman"/>
          <w:sz w:val="24"/>
          <w:szCs w:val="24"/>
          <w:lang w:eastAsia="en-CA"/>
        </w:rPr>
        <w:t xml:space="preserve"> in the numerator of the conversion factor. By multiplying the measured quantity by this conversion factor, the units of the measured quantity change from milligrams to grams. </w:t>
      </w:r>
    </w:p>
    <w:p w14:paraId="286B2386"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7ED54DE" wp14:editId="16DDC5DB">
            <wp:extent cx="2266950" cy="419100"/>
            <wp:effectExtent l="0" t="0" r="0" b="0"/>
            <wp:docPr id="6" name="Picture 6" descr="http://www.econcordia.com/courses/chemistry_lives/lesson11/images/step3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econcordia.com/courses/chemistry_lives/lesson11/images/step3_1.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66950" cy="419100"/>
                    </a:xfrm>
                    <a:prstGeom prst="rect">
                      <a:avLst/>
                    </a:prstGeom>
                    <a:noFill/>
                    <a:ln>
                      <a:noFill/>
                    </a:ln>
                  </pic:spPr>
                </pic:pic>
              </a:graphicData>
            </a:graphic>
          </wp:inline>
        </w:drawing>
      </w:r>
    </w:p>
    <w:p w14:paraId="313E9D0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To convert from liters to microliters, the initial unit of quantity (liters) is in the denominator of this conversion factor and the new unit is in the numerator of the conversion factor. By multiplying the measured quantity by the conversion factor, the units of the measured quantity change from liters to microliters: </w:t>
      </w:r>
    </w:p>
    <w:p w14:paraId="4A1BDF9A" w14:textId="77777777" w:rsidR="00C07802" w:rsidRPr="00C07802" w:rsidRDefault="00C07802" w:rsidP="00C07802">
      <w:pPr>
        <w:spacing w:before="100" w:beforeAutospacing="1" w:after="100" w:afterAutospacing="1" w:line="240" w:lineRule="auto"/>
        <w:jc w:val="center"/>
        <w:outlineLvl w:val="2"/>
        <w:rPr>
          <w:rFonts w:ascii="Times New Roman" w:eastAsia="Times New Roman" w:hAnsi="Times New Roman" w:cs="Times New Roman"/>
          <w:b/>
          <w:bCs/>
          <w:sz w:val="27"/>
          <w:szCs w:val="27"/>
          <w:lang w:eastAsia="en-CA"/>
        </w:rPr>
      </w:pPr>
      <w:r>
        <w:rPr>
          <w:rFonts w:ascii="Times New Roman" w:eastAsia="Times New Roman" w:hAnsi="Times New Roman" w:cs="Times New Roman"/>
          <w:b/>
          <w:bCs/>
          <w:noProof/>
          <w:sz w:val="27"/>
          <w:szCs w:val="27"/>
          <w:lang w:val="en-US"/>
        </w:rPr>
        <w:drawing>
          <wp:inline distT="0" distB="0" distL="0" distR="0" wp14:anchorId="54FC2A0A" wp14:editId="68E5A669">
            <wp:extent cx="2247900" cy="419100"/>
            <wp:effectExtent l="0" t="0" r="0" b="0"/>
            <wp:docPr id="5" name="Picture 5" descr="http://www.econcordia.com/courses/chemistry_lives/lesson11/images/step3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econcordia.com/courses/chemistry_lives/lesson11/images/step3_2.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47900" cy="419100"/>
                    </a:xfrm>
                    <a:prstGeom prst="rect">
                      <a:avLst/>
                    </a:prstGeom>
                    <a:noFill/>
                    <a:ln>
                      <a:noFill/>
                    </a:ln>
                  </pic:spPr>
                </pic:pic>
              </a:graphicData>
            </a:graphic>
          </wp:inline>
        </w:drawing>
      </w:r>
    </w:p>
    <w:p w14:paraId="2A5DF5A8"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24</w:t>
      </w:r>
    </w:p>
    <w:p w14:paraId="71A5F848"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Dimensional Analysis (cont'd)</w:t>
      </w:r>
    </w:p>
    <w:p w14:paraId="0732E29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Examples:</w:t>
      </w:r>
    </w:p>
    <w:p w14:paraId="462B54DB"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Example 1: How many Canadian dollars would you have to pay to buy a souvenir in Delhi costing 251.10 Indian Rupees? </w:t>
      </w:r>
    </w:p>
    <w:p w14:paraId="0763308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Answer:</w:t>
      </w:r>
    </w:p>
    <w:p w14:paraId="03494BC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Step 1:</w:t>
      </w:r>
      <w:r w:rsidRPr="00C07802">
        <w:rPr>
          <w:rFonts w:ascii="Times New Roman" w:eastAsia="Times New Roman" w:hAnsi="Times New Roman" w:cs="Times New Roman"/>
          <w:sz w:val="24"/>
          <w:szCs w:val="24"/>
          <w:lang w:eastAsia="en-CA"/>
        </w:rPr>
        <w:t xml:space="preserve"> The equation relating the units is:</w:t>
      </w:r>
    </w:p>
    <w:p w14:paraId="2DED4652"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lastRenderedPageBreak/>
        <w:t xml:space="preserve">$1.00 = 31.00 Rupees </w:t>
      </w:r>
    </w:p>
    <w:p w14:paraId="02AF8BA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2: </w:t>
      </w:r>
      <w:r w:rsidRPr="00C07802">
        <w:rPr>
          <w:rFonts w:ascii="Times New Roman" w:eastAsia="Times New Roman" w:hAnsi="Times New Roman" w:cs="Times New Roman"/>
          <w:sz w:val="24"/>
          <w:szCs w:val="24"/>
          <w:lang w:eastAsia="en-CA"/>
        </w:rPr>
        <w:t xml:space="preserve">The conversion factors are: </w:t>
      </w:r>
    </w:p>
    <w:p w14:paraId="238CC083"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D2DEFBF" wp14:editId="765357E9">
            <wp:extent cx="2628900" cy="419100"/>
            <wp:effectExtent l="0" t="0" r="0" b="0"/>
            <wp:docPr id="4" name="Picture 4" descr="http://www.econcordia.com/courses/chemistry_lives/lesson11/images/exampl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econcordia.com/courses/chemistry_lives/lesson11/images/example1.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28900" cy="419100"/>
                    </a:xfrm>
                    <a:prstGeom prst="rect">
                      <a:avLst/>
                    </a:prstGeom>
                    <a:noFill/>
                    <a:ln>
                      <a:noFill/>
                    </a:ln>
                  </pic:spPr>
                </pic:pic>
              </a:graphicData>
            </a:graphic>
          </wp:inline>
        </w:drawing>
      </w:r>
    </w:p>
    <w:p w14:paraId="69C2225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3: </w:t>
      </w:r>
      <w:r w:rsidRPr="00C07802">
        <w:rPr>
          <w:rFonts w:ascii="Times New Roman" w:eastAsia="Times New Roman" w:hAnsi="Times New Roman" w:cs="Times New Roman"/>
          <w:sz w:val="24"/>
          <w:szCs w:val="24"/>
          <w:lang w:eastAsia="en-CA"/>
        </w:rPr>
        <w:t xml:space="preserve">Choose the conversion factor that cancels the units of Rupees and gives the answer in dollars (the conversion factor with units of dollars in the numerator): </w:t>
      </w:r>
    </w:p>
    <w:p w14:paraId="57ABDEF5"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6608A90" wp14:editId="70B0BF81">
            <wp:extent cx="2895600" cy="419100"/>
            <wp:effectExtent l="0" t="0" r="0" b="0"/>
            <wp:docPr id="3" name="Picture 3" descr="http://www.econcordia.com/courses/chemistry_lives/lesson11/images/example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econcordia.com/courses/chemistry_lives/lesson11/images/example1a.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95600" cy="419100"/>
                    </a:xfrm>
                    <a:prstGeom prst="rect">
                      <a:avLst/>
                    </a:prstGeom>
                    <a:noFill/>
                    <a:ln>
                      <a:noFill/>
                    </a:ln>
                  </pic:spPr>
                </pic:pic>
              </a:graphicData>
            </a:graphic>
          </wp:inline>
        </w:drawing>
      </w:r>
    </w:p>
    <w:p w14:paraId="7795532A"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25</w:t>
      </w:r>
    </w:p>
    <w:p w14:paraId="36A45D42"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Dimensional Analysis (cont'd)</w:t>
      </w:r>
    </w:p>
    <w:p w14:paraId="5A9A6F23"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Example 2: What is the mass of an object in milligrams that weighs 10.31 </w:t>
      </w:r>
      <w:proofErr w:type="spellStart"/>
      <w:r w:rsidRPr="00C07802">
        <w:rPr>
          <w:rFonts w:ascii="Times New Roman" w:eastAsia="Times New Roman" w:hAnsi="Times New Roman" w:cs="Times New Roman"/>
          <w:b/>
          <w:bCs/>
          <w:sz w:val="24"/>
          <w:szCs w:val="24"/>
          <w:lang w:eastAsia="en-CA"/>
        </w:rPr>
        <w:t>lbs</w:t>
      </w:r>
      <w:proofErr w:type="spellEnd"/>
      <w:r w:rsidRPr="00C07802">
        <w:rPr>
          <w:rFonts w:ascii="Times New Roman" w:eastAsia="Times New Roman" w:hAnsi="Times New Roman" w:cs="Times New Roman"/>
          <w:b/>
          <w:bCs/>
          <w:sz w:val="24"/>
          <w:szCs w:val="24"/>
          <w:lang w:eastAsia="en-CA"/>
        </w:rPr>
        <w:t xml:space="preserve">? </w:t>
      </w:r>
    </w:p>
    <w:p w14:paraId="71A67A7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Answer: </w:t>
      </w:r>
    </w:p>
    <w:p w14:paraId="1AB4FE8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1: </w:t>
      </w:r>
      <w:r w:rsidRPr="00C07802">
        <w:rPr>
          <w:rFonts w:ascii="Times New Roman" w:eastAsia="Times New Roman" w:hAnsi="Times New Roman" w:cs="Times New Roman"/>
          <w:sz w:val="24"/>
          <w:szCs w:val="24"/>
          <w:lang w:eastAsia="en-CA"/>
        </w:rPr>
        <w:t xml:space="preserve">The equations relating the units are: </w:t>
      </w:r>
    </w:p>
    <w:p w14:paraId="2C9525A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proofErr w:type="spellStart"/>
      <w:r w:rsidRPr="00C07802">
        <w:rPr>
          <w:rFonts w:ascii="Times New Roman" w:eastAsia="Times New Roman" w:hAnsi="Times New Roman" w:cs="Times New Roman"/>
          <w:sz w:val="24"/>
          <w:szCs w:val="24"/>
          <w:lang w:eastAsia="en-CA"/>
        </w:rPr>
        <w:t>lb</w:t>
      </w:r>
      <w:proofErr w:type="spellEnd"/>
      <w:r w:rsidRPr="00C07802">
        <w:rPr>
          <w:rFonts w:ascii="Times New Roman" w:eastAsia="Times New Roman" w:hAnsi="Times New Roman" w:cs="Times New Roman"/>
          <w:sz w:val="24"/>
          <w:szCs w:val="24"/>
          <w:lang w:eastAsia="en-CA"/>
        </w:rPr>
        <w:t xml:space="preserve"> = 453.6 g</w:t>
      </w:r>
    </w:p>
    <w:p w14:paraId="70D37D98"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proofErr w:type="gramStart"/>
      <w:r w:rsidRPr="00C07802">
        <w:rPr>
          <w:rFonts w:ascii="Times New Roman" w:eastAsia="Times New Roman" w:hAnsi="Times New Roman" w:cs="Times New Roman"/>
          <w:sz w:val="24"/>
          <w:szCs w:val="24"/>
          <w:lang w:eastAsia="en-CA"/>
        </w:rPr>
        <w:t>and</w:t>
      </w:r>
      <w:proofErr w:type="gramEnd"/>
      <w:r w:rsidRPr="00C07802">
        <w:rPr>
          <w:rFonts w:ascii="Times New Roman" w:eastAsia="Times New Roman" w:hAnsi="Times New Roman" w:cs="Times New Roman"/>
          <w:sz w:val="24"/>
          <w:szCs w:val="24"/>
          <w:lang w:eastAsia="en-CA"/>
        </w:rPr>
        <w:t xml:space="preserve"> </w:t>
      </w:r>
    </w:p>
    <w:p w14:paraId="7C8613F2"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1.00 g = 1.00 x 10</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mg </w:t>
      </w:r>
    </w:p>
    <w:p w14:paraId="3EB8222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2: </w:t>
      </w:r>
      <w:r w:rsidRPr="00C07802">
        <w:rPr>
          <w:rFonts w:ascii="Times New Roman" w:eastAsia="Times New Roman" w:hAnsi="Times New Roman" w:cs="Times New Roman"/>
          <w:sz w:val="24"/>
          <w:szCs w:val="24"/>
          <w:lang w:eastAsia="en-CA"/>
        </w:rPr>
        <w:t>The conversion factors are:</w:t>
      </w:r>
    </w:p>
    <w:p w14:paraId="3901FF2A"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7AFA82E" wp14:editId="38D3D157">
            <wp:extent cx="2647950" cy="1114425"/>
            <wp:effectExtent l="0" t="0" r="0" b="9525"/>
            <wp:docPr id="2" name="Picture 2" descr="http://www.econcordia.com/courses/chemistry_lives/lesson11/images/examp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econcordia.com/courses/chemistry_lives/lesson11/images/example2.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47950" cy="1114425"/>
                    </a:xfrm>
                    <a:prstGeom prst="rect">
                      <a:avLst/>
                    </a:prstGeom>
                    <a:noFill/>
                    <a:ln>
                      <a:noFill/>
                    </a:ln>
                  </pic:spPr>
                </pic:pic>
              </a:graphicData>
            </a:graphic>
          </wp:inline>
        </w:drawing>
      </w:r>
    </w:p>
    <w:p w14:paraId="1CA6CA6C"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3: </w:t>
      </w:r>
      <w:r w:rsidRPr="00C07802">
        <w:rPr>
          <w:rFonts w:ascii="Times New Roman" w:eastAsia="Times New Roman" w:hAnsi="Times New Roman" w:cs="Times New Roman"/>
          <w:sz w:val="24"/>
          <w:szCs w:val="24"/>
          <w:lang w:eastAsia="en-CA"/>
        </w:rPr>
        <w:t xml:space="preserve">The conversion factors that cancel the units of pounds and give us the answer in units of milligrams are: </w:t>
      </w:r>
    </w:p>
    <w:p w14:paraId="45B054B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3112CE46" wp14:editId="39801AD6">
            <wp:extent cx="3714750" cy="438150"/>
            <wp:effectExtent l="0" t="0" r="0" b="0"/>
            <wp:docPr id="1" name="Picture 1" descr="http://www.econcordia.com/courses/chemistry_lives/lesson11/images/example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econcordia.com/courses/chemistry_lives/lesson11/images/example2b.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14750" cy="438150"/>
                    </a:xfrm>
                    <a:prstGeom prst="rect">
                      <a:avLst/>
                    </a:prstGeom>
                    <a:noFill/>
                    <a:ln>
                      <a:noFill/>
                    </a:ln>
                  </pic:spPr>
                </pic:pic>
              </a:graphicData>
            </a:graphic>
          </wp:inline>
        </w:drawing>
      </w:r>
    </w:p>
    <w:p w14:paraId="4FC43F12" w14:textId="77777777" w:rsidR="00C07802" w:rsidRDefault="00C07802"/>
    <w:p w14:paraId="36B487E1" w14:textId="77777777" w:rsidR="00C07802" w:rsidRDefault="00C07802"/>
    <w:p w14:paraId="46CDA39F" w14:textId="77777777" w:rsidR="00C07802" w:rsidRDefault="00C07802" w:rsidP="00C07802">
      <w:pPr>
        <w:pStyle w:val="Heading1"/>
      </w:pPr>
      <w:r>
        <w:t>Lesson 1.2 - Study Materials</w:t>
      </w:r>
    </w:p>
    <w:p w14:paraId="5A0ADF48" w14:textId="77777777" w:rsidR="00C07802" w:rsidRDefault="00C07802" w:rsidP="00C07802">
      <w:pPr>
        <w:pStyle w:val="Heading3"/>
      </w:pPr>
      <w:r>
        <w:t>Slide 1</w:t>
      </w:r>
    </w:p>
    <w:p w14:paraId="6E24A2CC" w14:textId="77777777" w:rsidR="00C07802" w:rsidRDefault="00C07802" w:rsidP="00C07802">
      <w:pPr>
        <w:pStyle w:val="Heading2"/>
      </w:pPr>
      <w:r>
        <w:t>Lesson 1.2: Matter (Atoms, Molecules and Ions)</w:t>
      </w:r>
    </w:p>
    <w:p w14:paraId="0E865D8E" w14:textId="77777777" w:rsidR="00C07802" w:rsidRDefault="00C07802" w:rsidP="00C07802">
      <w:pPr>
        <w:pStyle w:val="Heading6"/>
      </w:pPr>
      <w:r>
        <w:t xml:space="preserve">The term </w:t>
      </w:r>
      <w:r>
        <w:rPr>
          <w:rFonts w:ascii="Tahoma" w:hAnsi="Tahoma" w:cs="Tahoma"/>
        </w:rPr>
        <w:t>�</w:t>
      </w:r>
      <w:r>
        <w:t>matter</w:t>
      </w:r>
      <w:r>
        <w:rPr>
          <w:rFonts w:ascii="Tahoma" w:hAnsi="Tahoma" w:cs="Tahoma"/>
        </w:rPr>
        <w:t>�</w:t>
      </w:r>
      <w:r>
        <w:t xml:space="preserve"> is used to describe things which: </w:t>
      </w:r>
    </w:p>
    <w:p w14:paraId="53BFC45C" w14:textId="77777777" w:rsidR="00C07802" w:rsidRDefault="00C07802" w:rsidP="00C07802">
      <w:pPr>
        <w:pStyle w:val="NormalWeb"/>
        <w:spacing w:line="288" w:lineRule="auto"/>
      </w:pPr>
      <w:r>
        <w:t xml:space="preserve">•  </w:t>
      </w:r>
      <w:proofErr w:type="gramStart"/>
      <w:r>
        <w:t>occupy</w:t>
      </w:r>
      <w:proofErr w:type="gramEnd"/>
      <w:r>
        <w:t xml:space="preserve"> space (hence possess volume and mass) </w:t>
      </w:r>
    </w:p>
    <w:p w14:paraId="7EDCEAF7" w14:textId="77777777" w:rsidR="00C07802" w:rsidRDefault="00C07802" w:rsidP="00C07802">
      <w:pPr>
        <w:pStyle w:val="NormalWeb"/>
        <w:spacing w:line="288" w:lineRule="auto"/>
      </w:pPr>
      <w:r>
        <w:t xml:space="preserve">•  </w:t>
      </w:r>
      <w:proofErr w:type="gramStart"/>
      <w:r>
        <w:t>are</w:t>
      </w:r>
      <w:proofErr w:type="gramEnd"/>
      <w:r>
        <w:t xml:space="preserve"> perceivable by our senses </w:t>
      </w:r>
    </w:p>
    <w:p w14:paraId="7C2EF4FF" w14:textId="77777777" w:rsidR="00C07802" w:rsidRDefault="004F35DC" w:rsidP="00C07802">
      <w:pPr>
        <w:pStyle w:val="NormalWeb"/>
        <w:spacing w:line="288" w:lineRule="auto"/>
      </w:pPr>
      <w:hyperlink r:id="rId34" w:history="1">
        <w:r w:rsidR="00C07802">
          <w:rPr>
            <w:rStyle w:val="Hyperlink"/>
          </w:rPr>
          <w:t>Matter</w:t>
        </w:r>
      </w:hyperlink>
      <w:r w:rsidR="00C07802">
        <w:t xml:space="preserve"> can be classified in terms of its: </w:t>
      </w:r>
    </w:p>
    <w:p w14:paraId="3079D0CD" w14:textId="77777777" w:rsidR="00C07802" w:rsidRDefault="00C07802" w:rsidP="00C07802">
      <w:pPr>
        <w:pStyle w:val="NormalWeb"/>
        <w:spacing w:line="288" w:lineRule="auto"/>
      </w:pPr>
      <w:r>
        <w:t xml:space="preserve">•  </w:t>
      </w:r>
      <w:proofErr w:type="gramStart"/>
      <w:r>
        <w:t>physical</w:t>
      </w:r>
      <w:proofErr w:type="gramEnd"/>
      <w:r>
        <w:t xml:space="preserve"> state, e.g., solid (wood), liquid (water), gas (air)</w:t>
      </w:r>
    </w:p>
    <w:p w14:paraId="4C4C0D2E" w14:textId="77777777" w:rsidR="00C07802" w:rsidRDefault="00C07802" w:rsidP="00C07802">
      <w:pPr>
        <w:pStyle w:val="NormalWeb"/>
        <w:spacing w:line="288" w:lineRule="auto"/>
      </w:pPr>
      <w:r>
        <w:t xml:space="preserve">•  </w:t>
      </w:r>
      <w:proofErr w:type="gramStart"/>
      <w:r>
        <w:t>chemical</w:t>
      </w:r>
      <w:proofErr w:type="gramEnd"/>
      <w:r>
        <w:t xml:space="preserve"> composition: element (e.g., copper), compound (e.g., sugar), or </w:t>
      </w:r>
      <w:hyperlink r:id="rId35" w:history="1">
        <w:r>
          <w:rPr>
            <w:rStyle w:val="Hyperlink"/>
          </w:rPr>
          <w:t>mixture</w:t>
        </w:r>
      </w:hyperlink>
      <w:r>
        <w:t xml:space="preserve"> (e.g., antifreeze)</w:t>
      </w:r>
    </w:p>
    <w:p w14:paraId="29EC15DA" w14:textId="77777777" w:rsidR="00C07802" w:rsidRDefault="00C07802" w:rsidP="00C07802">
      <w:pPr>
        <w:pStyle w:val="Heading3"/>
      </w:pPr>
      <w:r>
        <w:t>Slide 2</w:t>
      </w:r>
    </w:p>
    <w:p w14:paraId="610F0597" w14:textId="77777777" w:rsidR="00C07802" w:rsidRDefault="00C07802" w:rsidP="00C07802">
      <w:pPr>
        <w:pStyle w:val="Heading2"/>
      </w:pPr>
      <w:r>
        <w:t xml:space="preserve">Elements and Compounds </w:t>
      </w:r>
    </w:p>
    <w:p w14:paraId="185650F1" w14:textId="77777777" w:rsidR="00C07802" w:rsidRDefault="00C07802" w:rsidP="00C07802">
      <w:pPr>
        <w:pStyle w:val="NormalWeb"/>
        <w:spacing w:line="288" w:lineRule="auto"/>
      </w:pPr>
      <w:r>
        <w:t xml:space="preserve">•  </w:t>
      </w:r>
      <w:r>
        <w:rPr>
          <w:rStyle w:val="Strong"/>
        </w:rPr>
        <w:t>Elements</w:t>
      </w:r>
      <w:r>
        <w:t xml:space="preserve"> are composed of one type of atom. </w:t>
      </w:r>
      <w:hyperlink r:id="rId36" w:history="1">
        <w:r>
          <w:rPr>
            <w:rStyle w:val="Hyperlink"/>
          </w:rPr>
          <w:t>Elements</w:t>
        </w:r>
      </w:hyperlink>
      <w:r>
        <w:t xml:space="preserve"> are classified as metal, </w:t>
      </w:r>
      <w:proofErr w:type="spellStart"/>
      <w:r>
        <w:t>nonmetal</w:t>
      </w:r>
      <w:proofErr w:type="spellEnd"/>
      <w:r>
        <w:t xml:space="preserve">, or metalloid (semi-metal). </w:t>
      </w:r>
    </w:p>
    <w:p w14:paraId="426BF449" w14:textId="77777777" w:rsidR="00C07802" w:rsidRDefault="00C07802" w:rsidP="00C07802">
      <w:pPr>
        <w:pStyle w:val="NormalWeb"/>
        <w:spacing w:line="288" w:lineRule="auto"/>
      </w:pPr>
      <w:r>
        <w:t xml:space="preserve">•  </w:t>
      </w:r>
      <w:r>
        <w:rPr>
          <w:rStyle w:val="Strong"/>
        </w:rPr>
        <w:t>Compounds</w:t>
      </w:r>
      <w:r>
        <w:t xml:space="preserve"> are a combination of elements. The atoms of each of the individual elements are chemically combined to form the </w:t>
      </w:r>
      <w:hyperlink r:id="rId37" w:history="1">
        <w:r>
          <w:rPr>
            <w:rStyle w:val="Hyperlink"/>
          </w:rPr>
          <w:t>compound</w:t>
        </w:r>
      </w:hyperlink>
      <w:r>
        <w:t xml:space="preserve">. The properties of the compound are different from those of the individual elements that it is comprised of. A chemical change can break down a compound into its individual elements. </w:t>
      </w:r>
    </w:p>
    <w:p w14:paraId="428759FA" w14:textId="77777777" w:rsidR="00C07802" w:rsidRDefault="00C07802" w:rsidP="00C07802">
      <w:pPr>
        <w:pStyle w:val="Heading3"/>
      </w:pPr>
      <w:r>
        <w:t>Slide 3</w:t>
      </w:r>
    </w:p>
    <w:p w14:paraId="5D93B445" w14:textId="77777777" w:rsidR="00C07802" w:rsidRDefault="00C07802" w:rsidP="00C07802">
      <w:pPr>
        <w:pStyle w:val="Heading2"/>
      </w:pPr>
      <w:r>
        <w:lastRenderedPageBreak/>
        <w:t>Atoms</w:t>
      </w:r>
    </w:p>
    <w:p w14:paraId="06779CDA" w14:textId="77777777" w:rsidR="00C07802" w:rsidRDefault="004F35DC" w:rsidP="00C07802">
      <w:pPr>
        <w:pStyle w:val="NormalWeb"/>
        <w:spacing w:line="288" w:lineRule="auto"/>
      </w:pPr>
      <w:hyperlink r:id="rId38" w:history="1">
        <w:r w:rsidR="00C07802">
          <w:rPr>
            <w:rStyle w:val="Hyperlink"/>
          </w:rPr>
          <w:t>Atoms</w:t>
        </w:r>
      </w:hyperlink>
      <w:r w:rsidR="00C07802">
        <w:t xml:space="preserve"> are composed of </w:t>
      </w:r>
      <w:hyperlink r:id="rId39" w:history="1">
        <w:r w:rsidR="00C07802">
          <w:rPr>
            <w:rStyle w:val="Hyperlink"/>
          </w:rPr>
          <w:t>electrons</w:t>
        </w:r>
      </w:hyperlink>
      <w:r w:rsidR="00C07802">
        <w:t xml:space="preserve">, </w:t>
      </w:r>
      <w:hyperlink r:id="rId40" w:history="1">
        <w:r w:rsidR="00C07802">
          <w:rPr>
            <w:rStyle w:val="Hyperlink"/>
          </w:rPr>
          <w:t>protons</w:t>
        </w:r>
      </w:hyperlink>
      <w:r w:rsidR="00C07802">
        <w:t xml:space="preserve">, and </w:t>
      </w:r>
      <w:hyperlink r:id="rId41" w:history="1">
        <w:r w:rsidR="00C07802">
          <w:rPr>
            <w:rStyle w:val="Hyperlink"/>
          </w:rPr>
          <w:t>neutrons</w:t>
        </w:r>
      </w:hyperlink>
      <w:r w:rsidR="00C07802">
        <w:t xml:space="preserve">. The </w:t>
      </w:r>
      <w:hyperlink r:id="rId42" w:history="1">
        <w:r w:rsidR="00C07802">
          <w:rPr>
            <w:rStyle w:val="Hyperlink"/>
          </w:rPr>
          <w:t>nucleus</w:t>
        </w:r>
      </w:hyperlink>
      <w:r w:rsidR="00C07802">
        <w:t xml:space="preserve"> of the atom contains the neutrons and protons. The electrons surround the nucleus and are equal to the number of protons in a neutral atom. </w:t>
      </w:r>
    </w:p>
    <w:p w14:paraId="35C90C3F" w14:textId="77777777" w:rsidR="00C07802" w:rsidRDefault="00C07802" w:rsidP="00C07802">
      <w:pPr>
        <w:pStyle w:val="NormalWeb"/>
        <w:spacing w:line="288" w:lineRule="auto"/>
      </w:pPr>
      <w:r>
        <w:t>•  Electrons have a negative charge (e</w:t>
      </w:r>
      <w:r>
        <w:rPr>
          <w:vertAlign w:val="superscript"/>
        </w:rPr>
        <w:t>-</w:t>
      </w:r>
      <w:r>
        <w:t xml:space="preserve">) </w:t>
      </w:r>
    </w:p>
    <w:p w14:paraId="7CE79770" w14:textId="77777777" w:rsidR="00C07802" w:rsidRDefault="00C07802" w:rsidP="00C07802">
      <w:pPr>
        <w:pStyle w:val="NormalWeb"/>
        <w:spacing w:line="288" w:lineRule="auto"/>
      </w:pPr>
      <w:r>
        <w:t>•  Protons have a positive charge (p</w:t>
      </w:r>
      <w:r>
        <w:rPr>
          <w:vertAlign w:val="superscript"/>
        </w:rPr>
        <w:t>+</w:t>
      </w:r>
      <w:r>
        <w:t>)</w:t>
      </w:r>
    </w:p>
    <w:p w14:paraId="5BA999A0" w14:textId="77777777" w:rsidR="00C07802" w:rsidRDefault="00C07802" w:rsidP="00C07802">
      <w:pPr>
        <w:pStyle w:val="NormalWeb"/>
        <w:spacing w:line="288" w:lineRule="auto"/>
      </w:pPr>
      <w:r>
        <w:t>•  Neutrons have no charge (n</w:t>
      </w:r>
      <w:r>
        <w:rPr>
          <w:vertAlign w:val="superscript"/>
        </w:rPr>
        <w:t>o</w:t>
      </w:r>
      <w:r>
        <w:t>)</w:t>
      </w:r>
    </w:p>
    <w:p w14:paraId="37BCB766" w14:textId="77777777" w:rsidR="005F55AB" w:rsidRDefault="005F55AB" w:rsidP="00C07802">
      <w:pPr>
        <w:pStyle w:val="Heading3"/>
      </w:pPr>
    </w:p>
    <w:p w14:paraId="4378A39C" w14:textId="5DD4A0E4" w:rsidR="00C07802" w:rsidRDefault="00C07802" w:rsidP="00C07802">
      <w:pPr>
        <w:pStyle w:val="Heading3"/>
      </w:pPr>
      <w:proofErr w:type="spellStart"/>
      <w:proofErr w:type="gramStart"/>
      <w:r>
        <w:t>lide</w:t>
      </w:r>
      <w:proofErr w:type="spellEnd"/>
      <w:proofErr w:type="gramEnd"/>
      <w:r>
        <w:t xml:space="preserve"> 4</w:t>
      </w:r>
    </w:p>
    <w:p w14:paraId="0629770F" w14:textId="77777777" w:rsidR="00C07802" w:rsidRDefault="00C07802" w:rsidP="00C07802">
      <w:pPr>
        <w:pStyle w:val="Heading2"/>
      </w:pPr>
      <w:r>
        <w:t xml:space="preserve">Atomic Number, Mass Number and Atomic Symbol </w:t>
      </w:r>
    </w:p>
    <w:p w14:paraId="7FC936B0" w14:textId="77777777" w:rsidR="00C07802" w:rsidRDefault="00C07802" w:rsidP="00C07802">
      <w:pPr>
        <w:pStyle w:val="NormalWeb"/>
        <w:spacing w:line="288" w:lineRule="auto"/>
      </w:pPr>
      <w:r>
        <w:t xml:space="preserve">The </w:t>
      </w:r>
      <w:r>
        <w:rPr>
          <w:rStyle w:val="Strong"/>
        </w:rPr>
        <w:t>atomic number</w:t>
      </w:r>
      <w:r>
        <w:t xml:space="preserve"> of an element (Z) is equal to the number of protons in the nucleus of its atoms. Each element has a different </w:t>
      </w:r>
      <w:hyperlink r:id="rId43" w:history="1">
        <w:r>
          <w:rPr>
            <w:rStyle w:val="Hyperlink"/>
          </w:rPr>
          <w:t>atomic number.</w:t>
        </w:r>
      </w:hyperlink>
    </w:p>
    <w:p w14:paraId="6543FFA3" w14:textId="77777777" w:rsidR="00C07802" w:rsidRDefault="00C07802" w:rsidP="00C07802">
      <w:pPr>
        <w:pStyle w:val="NormalWeb"/>
        <w:spacing w:line="288" w:lineRule="auto"/>
      </w:pPr>
      <w:r>
        <w:t xml:space="preserve">The </w:t>
      </w:r>
      <w:r>
        <w:rPr>
          <w:rStyle w:val="Strong"/>
        </w:rPr>
        <w:t>mass number</w:t>
      </w:r>
      <w:r>
        <w:t xml:space="preserve"> (A) is equal to the number of protons and neutrons in the atom. To calculate the number of neutrons, subtract the atomic number from the </w:t>
      </w:r>
      <w:hyperlink r:id="rId44" w:history="1">
        <w:r>
          <w:rPr>
            <w:rStyle w:val="Hyperlink"/>
          </w:rPr>
          <w:t>mass number</w:t>
        </w:r>
      </w:hyperlink>
      <w:r>
        <w:t>:</w:t>
      </w:r>
    </w:p>
    <w:p w14:paraId="7CB2FA3C" w14:textId="77777777" w:rsidR="00C07802" w:rsidRDefault="00C07802" w:rsidP="00C07802">
      <w:pPr>
        <w:pStyle w:val="NormalWeb"/>
        <w:spacing w:line="288" w:lineRule="auto"/>
        <w:jc w:val="center"/>
      </w:pPr>
      <w:r>
        <w:t>Number of neutrons = A - Z</w:t>
      </w:r>
    </w:p>
    <w:p w14:paraId="7936D0D2" w14:textId="77777777" w:rsidR="00C07802" w:rsidRDefault="00C07802" w:rsidP="00C07802">
      <w:pPr>
        <w:pStyle w:val="NormalWeb"/>
        <w:spacing w:line="288" w:lineRule="auto"/>
      </w:pPr>
      <w:r>
        <w:t xml:space="preserve">Every element has an atomic symbol (X). Both the atomic and mass numbers are included with the atomic symbol. </w:t>
      </w:r>
    </w:p>
    <w:p w14:paraId="46F60066" w14:textId="77777777" w:rsidR="00C07802" w:rsidRDefault="00C07802" w:rsidP="00C07802">
      <w:pPr>
        <w:jc w:val="center"/>
      </w:pPr>
      <w:r>
        <w:rPr>
          <w:noProof/>
          <w:lang w:val="en-US"/>
        </w:rPr>
        <w:lastRenderedPageBreak/>
        <w:drawing>
          <wp:inline distT="0" distB="0" distL="0" distR="0" wp14:anchorId="5F79A893" wp14:editId="5944FA79">
            <wp:extent cx="4772025" cy="3019425"/>
            <wp:effectExtent l="0" t="0" r="9525" b="9525"/>
            <wp:docPr id="28" name="Picture 28" descr="http://www.econcordia.com/courses/chemistry_lives/lesson12/images/atomic_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econcordia.com/courses/chemistry_lives/lesson12/images/atomic_symbol.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72025" cy="3019425"/>
                    </a:xfrm>
                    <a:prstGeom prst="rect">
                      <a:avLst/>
                    </a:prstGeom>
                    <a:noFill/>
                    <a:ln>
                      <a:noFill/>
                    </a:ln>
                  </pic:spPr>
                </pic:pic>
              </a:graphicData>
            </a:graphic>
          </wp:inline>
        </w:drawing>
      </w:r>
    </w:p>
    <w:p w14:paraId="667A297C" w14:textId="77777777" w:rsidR="00C07802" w:rsidRDefault="00C07802" w:rsidP="00C07802">
      <w:pPr>
        <w:pStyle w:val="Heading3"/>
      </w:pPr>
      <w:r>
        <w:t>Slide 5</w:t>
      </w:r>
    </w:p>
    <w:p w14:paraId="7796717B" w14:textId="77777777" w:rsidR="00C07802" w:rsidRDefault="00C07802" w:rsidP="00C07802">
      <w:pPr>
        <w:pStyle w:val="Heading2"/>
      </w:pPr>
      <w:r>
        <w:t xml:space="preserve">Molecules and Ions </w:t>
      </w:r>
    </w:p>
    <w:p w14:paraId="618C6A0D" w14:textId="77777777" w:rsidR="00C07802" w:rsidRDefault="004F35DC" w:rsidP="00C07802">
      <w:pPr>
        <w:pStyle w:val="NormalWeb"/>
        <w:spacing w:line="288" w:lineRule="auto"/>
      </w:pPr>
      <w:hyperlink r:id="rId46" w:history="1">
        <w:r w:rsidR="00C07802">
          <w:rPr>
            <w:rStyle w:val="Hyperlink"/>
          </w:rPr>
          <w:t>Molecules</w:t>
        </w:r>
      </w:hyperlink>
      <w:r w:rsidR="00C07802">
        <w:t xml:space="preserve"> are a combination of atoms in a definite proportion e.g., molecule of water </w:t>
      </w:r>
      <w:r w:rsidR="00C07802">
        <w:br/>
        <w:t>(H</w:t>
      </w:r>
      <w:r w:rsidR="00C07802">
        <w:rPr>
          <w:vertAlign w:val="subscript"/>
        </w:rPr>
        <w:t>2</w:t>
      </w:r>
      <w:r w:rsidR="00C07802">
        <w:t xml:space="preserve">O; </w:t>
      </w:r>
      <w:proofErr w:type="spellStart"/>
      <w:r w:rsidR="00C07802">
        <w:t>hydrogen:oxygen</w:t>
      </w:r>
      <w:proofErr w:type="spellEnd"/>
      <w:r w:rsidR="00C07802">
        <w:t xml:space="preserve"> = 2:1). </w:t>
      </w:r>
    </w:p>
    <w:p w14:paraId="62CD63FD" w14:textId="77777777" w:rsidR="00C07802" w:rsidRDefault="004F35DC" w:rsidP="00C07802">
      <w:pPr>
        <w:pStyle w:val="NormalWeb"/>
        <w:spacing w:line="288" w:lineRule="auto"/>
      </w:pPr>
      <w:hyperlink r:id="rId47" w:history="1">
        <w:r w:rsidR="00C07802">
          <w:rPr>
            <w:rStyle w:val="Hyperlink"/>
          </w:rPr>
          <w:t>Ions</w:t>
        </w:r>
      </w:hyperlink>
      <w:r w:rsidR="00C07802">
        <w:t xml:space="preserve"> are charged species formed by loss or gain of electron(s) from an atom:</w:t>
      </w:r>
    </w:p>
    <w:p w14:paraId="7C81D6FE" w14:textId="77777777" w:rsidR="00C07802" w:rsidRDefault="004F35DC" w:rsidP="00C07802">
      <w:pPr>
        <w:pStyle w:val="NormalWeb"/>
        <w:spacing w:line="288" w:lineRule="auto"/>
      </w:pPr>
      <w:hyperlink r:id="rId48" w:history="1">
        <w:proofErr w:type="spellStart"/>
        <w:r w:rsidR="00C07802">
          <w:rPr>
            <w:rStyle w:val="Hyperlink"/>
          </w:rPr>
          <w:t>Cation</w:t>
        </w:r>
        <w:proofErr w:type="spellEnd"/>
      </w:hyperlink>
      <w:r w:rsidR="00C07802">
        <w:t xml:space="preserve"> generation: M (g) → M</w:t>
      </w:r>
      <w:r w:rsidR="00C07802">
        <w:rPr>
          <w:vertAlign w:val="superscript"/>
        </w:rPr>
        <w:t>+</w:t>
      </w:r>
      <w:r w:rsidR="00C07802">
        <w:t>(g) + e</w:t>
      </w:r>
      <w:r w:rsidR="00C07802">
        <w:rPr>
          <w:vertAlign w:val="superscript"/>
        </w:rPr>
        <w:t>-</w:t>
      </w:r>
      <w:r w:rsidR="00C07802">
        <w:t xml:space="preserve"> (loss of e</w:t>
      </w:r>
      <w:proofErr w:type="gramStart"/>
      <w:r w:rsidR="00C07802">
        <w:rPr>
          <w:vertAlign w:val="superscript"/>
        </w:rPr>
        <w:t>-</w:t>
      </w:r>
      <w:r w:rsidR="00C07802">
        <w:t xml:space="preserve"> )</w:t>
      </w:r>
      <w:proofErr w:type="gramEnd"/>
      <w:r w:rsidR="00C07802">
        <w:t xml:space="preserve"> [M = metal; g = gaseous state] </w:t>
      </w:r>
    </w:p>
    <w:p w14:paraId="1C21D8AB" w14:textId="77777777" w:rsidR="00C07802" w:rsidRPr="00C07802" w:rsidRDefault="004F35DC" w:rsidP="00C07802">
      <w:pPr>
        <w:spacing w:before="100" w:beforeAutospacing="1" w:after="100" w:afterAutospacing="1" w:line="288" w:lineRule="auto"/>
        <w:rPr>
          <w:rFonts w:ascii="Times New Roman" w:eastAsia="Times New Roman" w:hAnsi="Times New Roman" w:cs="Times New Roman"/>
          <w:sz w:val="24"/>
          <w:szCs w:val="24"/>
          <w:lang w:eastAsia="en-CA"/>
        </w:rPr>
      </w:pPr>
      <w:hyperlink r:id="rId49" w:history="1">
        <w:r w:rsidR="00C07802" w:rsidRPr="00C07802">
          <w:rPr>
            <w:rFonts w:ascii="Times New Roman" w:eastAsia="Times New Roman" w:hAnsi="Times New Roman" w:cs="Times New Roman"/>
            <w:color w:val="0000FF"/>
            <w:sz w:val="24"/>
            <w:szCs w:val="24"/>
            <w:u w:val="single"/>
            <w:lang w:eastAsia="en-CA"/>
          </w:rPr>
          <w:t>Anion</w:t>
        </w:r>
      </w:hyperlink>
      <w:r w:rsidR="00C07802" w:rsidRPr="00C07802">
        <w:rPr>
          <w:rFonts w:ascii="Times New Roman" w:eastAsia="Times New Roman" w:hAnsi="Times New Roman" w:cs="Times New Roman"/>
          <w:sz w:val="24"/>
          <w:szCs w:val="24"/>
          <w:lang w:eastAsia="en-CA"/>
        </w:rPr>
        <w:t xml:space="preserve"> </w:t>
      </w:r>
      <w:proofErr w:type="gramStart"/>
      <w:r w:rsidR="00C07802" w:rsidRPr="00C07802">
        <w:rPr>
          <w:rFonts w:ascii="Times New Roman" w:eastAsia="Times New Roman" w:hAnsi="Times New Roman" w:cs="Times New Roman"/>
          <w:sz w:val="24"/>
          <w:szCs w:val="24"/>
          <w:lang w:eastAsia="en-CA"/>
        </w:rPr>
        <w:t>generation :</w:t>
      </w:r>
      <w:proofErr w:type="gramEnd"/>
      <w:r w:rsidR="00C07802" w:rsidRPr="00C07802">
        <w:rPr>
          <w:rFonts w:ascii="Times New Roman" w:eastAsia="Times New Roman" w:hAnsi="Times New Roman" w:cs="Times New Roman"/>
          <w:sz w:val="24"/>
          <w:szCs w:val="24"/>
          <w:lang w:eastAsia="en-CA"/>
        </w:rPr>
        <w:t xml:space="preserve"> X (g) + e</w:t>
      </w:r>
      <w:r w:rsidR="00C07802" w:rsidRPr="00C07802">
        <w:rPr>
          <w:rFonts w:ascii="Times New Roman" w:eastAsia="Times New Roman" w:hAnsi="Times New Roman" w:cs="Times New Roman"/>
          <w:sz w:val="24"/>
          <w:szCs w:val="24"/>
          <w:vertAlign w:val="superscript"/>
          <w:lang w:eastAsia="en-CA"/>
        </w:rPr>
        <w:t>-</w:t>
      </w:r>
      <w:r w:rsidR="00C07802" w:rsidRPr="00C07802">
        <w:rPr>
          <w:rFonts w:ascii="Times New Roman" w:eastAsia="Times New Roman" w:hAnsi="Times New Roman" w:cs="Times New Roman"/>
          <w:sz w:val="24"/>
          <w:szCs w:val="24"/>
          <w:lang w:eastAsia="en-CA"/>
        </w:rPr>
        <w:t xml:space="preserve"> → X</w:t>
      </w:r>
      <w:r w:rsidR="00C07802" w:rsidRPr="00C07802">
        <w:rPr>
          <w:rFonts w:ascii="Times New Roman" w:eastAsia="Times New Roman" w:hAnsi="Times New Roman" w:cs="Times New Roman"/>
          <w:sz w:val="24"/>
          <w:szCs w:val="24"/>
          <w:vertAlign w:val="superscript"/>
          <w:lang w:eastAsia="en-CA"/>
        </w:rPr>
        <w:t>-</w:t>
      </w:r>
      <w:r w:rsidR="00C07802" w:rsidRPr="00C07802">
        <w:rPr>
          <w:rFonts w:ascii="Times New Roman" w:eastAsia="Times New Roman" w:hAnsi="Times New Roman" w:cs="Times New Roman"/>
          <w:sz w:val="24"/>
          <w:szCs w:val="24"/>
          <w:lang w:eastAsia="en-CA"/>
        </w:rPr>
        <w:t xml:space="preserve"> (g) (gain of e</w:t>
      </w:r>
      <w:r w:rsidR="00C07802" w:rsidRPr="00C07802">
        <w:rPr>
          <w:rFonts w:ascii="Times New Roman" w:eastAsia="Times New Roman" w:hAnsi="Times New Roman" w:cs="Times New Roman"/>
          <w:sz w:val="24"/>
          <w:szCs w:val="24"/>
          <w:vertAlign w:val="superscript"/>
          <w:lang w:eastAsia="en-CA"/>
        </w:rPr>
        <w:t>-</w:t>
      </w:r>
      <w:r w:rsidR="00C07802" w:rsidRPr="00C07802">
        <w:rPr>
          <w:rFonts w:ascii="Times New Roman" w:eastAsia="Times New Roman" w:hAnsi="Times New Roman" w:cs="Times New Roman"/>
          <w:sz w:val="24"/>
          <w:szCs w:val="24"/>
          <w:lang w:eastAsia="en-CA"/>
        </w:rPr>
        <w:t xml:space="preserve"> ) [X = </w:t>
      </w:r>
      <w:proofErr w:type="spellStart"/>
      <w:r w:rsidR="00C07802" w:rsidRPr="00C07802">
        <w:rPr>
          <w:rFonts w:ascii="Times New Roman" w:eastAsia="Times New Roman" w:hAnsi="Times New Roman" w:cs="Times New Roman"/>
          <w:sz w:val="24"/>
          <w:szCs w:val="24"/>
          <w:lang w:eastAsia="en-CA"/>
        </w:rPr>
        <w:t>nonmetal</w:t>
      </w:r>
      <w:proofErr w:type="spellEnd"/>
      <w:r w:rsidR="00C07802" w:rsidRPr="00C07802">
        <w:rPr>
          <w:rFonts w:ascii="Times New Roman" w:eastAsia="Times New Roman" w:hAnsi="Times New Roman" w:cs="Times New Roman"/>
          <w:sz w:val="24"/>
          <w:szCs w:val="24"/>
          <w:lang w:eastAsia="en-CA"/>
        </w:rPr>
        <w:t xml:space="preserve"> ] </w:t>
      </w:r>
    </w:p>
    <w:p w14:paraId="5981DE7A" w14:textId="77777777" w:rsidR="00712A8D" w:rsidRDefault="00712A8D" w:rsidP="00712A8D">
      <w:pPr>
        <w:pStyle w:val="NormalWeb"/>
        <w:spacing w:line="288" w:lineRule="auto"/>
      </w:pPr>
      <w:r>
        <w:br w:type="column"/>
      </w:r>
      <w:r>
        <w:lastRenderedPageBreak/>
        <w:t>Lesson 1.3: THE PERIODIC TABLE</w:t>
      </w:r>
    </w:p>
    <w:p w14:paraId="6640DDA9" w14:textId="77777777" w:rsidR="00712A8D" w:rsidRPr="00712A8D" w:rsidRDefault="00712A8D" w:rsidP="00712A8D">
      <w:pPr>
        <w:pStyle w:val="NormalWeb"/>
        <w:spacing w:line="288" w:lineRule="auto"/>
      </w:pPr>
      <w:r w:rsidRPr="00712A8D">
        <w:t xml:space="preserve">The periodic table is a chart (containing symbols) of all the known elements arranged by increasing atomic number. </w:t>
      </w:r>
    </w:p>
    <w:p w14:paraId="61849973" w14:textId="77777777" w:rsidR="00712A8D" w:rsidRPr="00712A8D" w:rsidRDefault="00712A8D" w:rsidP="00712A8D">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712A8D">
        <w:rPr>
          <w:rFonts w:ascii="Times New Roman" w:eastAsia="Times New Roman" w:hAnsi="Times New Roman" w:cs="Times New Roman"/>
          <w:sz w:val="24"/>
          <w:szCs w:val="24"/>
          <w:lang w:eastAsia="en-CA"/>
        </w:rPr>
        <w:t xml:space="preserve">Elements are arranged into: </w:t>
      </w:r>
    </w:p>
    <w:p w14:paraId="36FFB0B0" w14:textId="77777777" w:rsidR="00712A8D" w:rsidRPr="00712A8D" w:rsidRDefault="00712A8D" w:rsidP="00712A8D">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712A8D">
        <w:rPr>
          <w:rFonts w:ascii="Times New Roman" w:eastAsia="Times New Roman" w:hAnsi="Times New Roman" w:cs="Times New Roman"/>
          <w:sz w:val="24"/>
          <w:szCs w:val="24"/>
          <w:lang w:eastAsia="en-CA"/>
        </w:rPr>
        <w:t>vertical</w:t>
      </w:r>
      <w:proofErr w:type="gramEnd"/>
      <w:r w:rsidRPr="00712A8D">
        <w:rPr>
          <w:rFonts w:ascii="Times New Roman" w:eastAsia="Times New Roman" w:hAnsi="Times New Roman" w:cs="Times New Roman"/>
          <w:sz w:val="24"/>
          <w:szCs w:val="24"/>
          <w:lang w:eastAsia="en-CA"/>
        </w:rPr>
        <w:t xml:space="preserve"> columns called </w:t>
      </w:r>
      <w:r w:rsidRPr="00712A8D">
        <w:rPr>
          <w:rFonts w:ascii="Times New Roman" w:eastAsia="Times New Roman" w:hAnsi="Times New Roman" w:cs="Times New Roman"/>
          <w:b/>
          <w:bCs/>
          <w:sz w:val="24"/>
          <w:szCs w:val="24"/>
          <w:lang w:eastAsia="en-CA"/>
        </w:rPr>
        <w:t xml:space="preserve">groups </w:t>
      </w:r>
      <w:r w:rsidRPr="00712A8D">
        <w:rPr>
          <w:rFonts w:ascii="Times New Roman" w:eastAsia="Times New Roman" w:hAnsi="Times New Roman" w:cs="Times New Roman"/>
          <w:sz w:val="24"/>
          <w:szCs w:val="24"/>
          <w:lang w:eastAsia="en-CA"/>
        </w:rPr>
        <w:t xml:space="preserve">(or families) </w:t>
      </w:r>
    </w:p>
    <w:p w14:paraId="0A2A1699" w14:textId="77777777" w:rsidR="00712A8D" w:rsidRPr="00712A8D" w:rsidRDefault="00712A8D" w:rsidP="00712A8D">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712A8D">
        <w:rPr>
          <w:rFonts w:ascii="Times New Roman" w:eastAsia="Times New Roman" w:hAnsi="Times New Roman" w:cs="Times New Roman"/>
          <w:sz w:val="24"/>
          <w:szCs w:val="24"/>
          <w:lang w:eastAsia="en-CA"/>
        </w:rPr>
        <w:t>horizontal</w:t>
      </w:r>
      <w:proofErr w:type="gramEnd"/>
      <w:r w:rsidRPr="00712A8D">
        <w:rPr>
          <w:rFonts w:ascii="Times New Roman" w:eastAsia="Times New Roman" w:hAnsi="Times New Roman" w:cs="Times New Roman"/>
          <w:sz w:val="24"/>
          <w:szCs w:val="24"/>
          <w:lang w:eastAsia="en-CA"/>
        </w:rPr>
        <w:t xml:space="preserve"> rows called </w:t>
      </w:r>
      <w:r w:rsidRPr="00712A8D">
        <w:rPr>
          <w:rFonts w:ascii="Times New Roman" w:eastAsia="Times New Roman" w:hAnsi="Times New Roman" w:cs="Times New Roman"/>
          <w:b/>
          <w:bCs/>
          <w:sz w:val="24"/>
          <w:szCs w:val="24"/>
          <w:lang w:eastAsia="en-CA"/>
        </w:rPr>
        <w:t>periods</w:t>
      </w:r>
    </w:p>
    <w:p w14:paraId="0BB1AA13" w14:textId="77777777" w:rsidR="00712A8D" w:rsidRPr="00712A8D" w:rsidRDefault="00712A8D" w:rsidP="00712A8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712A8D">
        <w:rPr>
          <w:rFonts w:ascii="Times New Roman" w:eastAsia="Times New Roman" w:hAnsi="Times New Roman" w:cs="Times New Roman"/>
          <w:sz w:val="24"/>
          <w:szCs w:val="24"/>
          <w:lang w:eastAsia="en-CA"/>
        </w:rPr>
        <w:t>Elements in the same group (or family) have similar chemical properties. Elements in a period have different chemical properties.</w:t>
      </w:r>
    </w:p>
    <w:p w14:paraId="39D6611C" w14:textId="77777777" w:rsidR="00712A8D" w:rsidRPr="00712A8D" w:rsidRDefault="00712A8D" w:rsidP="00712A8D">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CA"/>
        </w:rPr>
      </w:pPr>
      <w:r w:rsidRPr="00712A8D">
        <w:rPr>
          <w:rFonts w:ascii="Times New Roman" w:eastAsia="Times New Roman" w:hAnsi="Times New Roman" w:cs="Times New Roman"/>
          <w:sz w:val="24"/>
          <w:szCs w:val="24"/>
          <w:lang w:eastAsia="en-CA"/>
        </w:rPr>
        <w:t>For each element, the atomic number is given at the top of the symbol and the atomic mass at the bottom.</w:t>
      </w:r>
    </w:p>
    <w:p w14:paraId="70585093" w14:textId="77777777" w:rsidR="00712A8D" w:rsidRPr="00712A8D" w:rsidRDefault="00712A8D" w:rsidP="00712A8D">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712A8D">
        <w:rPr>
          <w:rFonts w:ascii="Times New Roman" w:eastAsia="Times New Roman" w:hAnsi="Times New Roman" w:cs="Times New Roman"/>
          <w:sz w:val="24"/>
          <w:szCs w:val="24"/>
          <w:lang w:eastAsia="en-CA"/>
        </w:rPr>
        <w:t xml:space="preserve">The periods are designated with the numbers 1 to 7. </w:t>
      </w:r>
    </w:p>
    <w:p w14:paraId="07181CB4" w14:textId="77777777" w:rsidR="00C07802" w:rsidRDefault="00C07802" w:rsidP="00C07802">
      <w:pPr>
        <w:pStyle w:val="NormalWeb"/>
        <w:spacing w:line="288" w:lineRule="auto"/>
      </w:pPr>
    </w:p>
    <w:p w14:paraId="4311DE4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Groups:</w:t>
      </w:r>
    </w:p>
    <w:p w14:paraId="1F888503" w14:textId="77777777" w:rsidR="00DC20BD" w:rsidRPr="00DC20BD" w:rsidRDefault="00DC20BD" w:rsidP="00DC20B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groups are designated with the numbers 1 (I) to 8 (VIII) and a letter A or B. </w:t>
      </w:r>
    </w:p>
    <w:p w14:paraId="5363814E" w14:textId="77777777" w:rsidR="00DC20BD" w:rsidRPr="00DC20BD" w:rsidRDefault="00DC20BD" w:rsidP="00DC20BD">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elements in the groups with the letter </w:t>
      </w:r>
      <w:proofErr w:type="gramStart"/>
      <w:r w:rsidRPr="00DC20BD">
        <w:rPr>
          <w:rFonts w:ascii="Times New Roman" w:eastAsia="Times New Roman" w:hAnsi="Times New Roman" w:cs="Times New Roman"/>
          <w:sz w:val="24"/>
          <w:szCs w:val="24"/>
          <w:lang w:eastAsia="en-CA"/>
        </w:rPr>
        <w:t>A</w:t>
      </w:r>
      <w:proofErr w:type="gramEnd"/>
      <w:r w:rsidRPr="00DC20BD">
        <w:rPr>
          <w:rFonts w:ascii="Times New Roman" w:eastAsia="Times New Roman" w:hAnsi="Times New Roman" w:cs="Times New Roman"/>
          <w:sz w:val="24"/>
          <w:szCs w:val="24"/>
          <w:lang w:eastAsia="en-CA"/>
        </w:rPr>
        <w:t xml:space="preserve"> designation are referred to as the main-group elements. </w:t>
      </w:r>
    </w:p>
    <w:p w14:paraId="2B647689" w14:textId="77777777" w:rsidR="00DC20BD" w:rsidRPr="00DC20BD" w:rsidRDefault="00DC20BD" w:rsidP="00DC20BD">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elements in the groups with the letter B designation are referred to as the transition elements. </w:t>
      </w:r>
    </w:p>
    <w:p w14:paraId="48244082" w14:textId="77777777" w:rsidR="00DC20BD" w:rsidRPr="00DC20BD" w:rsidRDefault="00DC20BD" w:rsidP="00DC20BD">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inner transition elements (lanthanides and actinides) are located between </w:t>
      </w:r>
      <w:proofErr w:type="gramStart"/>
      <w:r w:rsidRPr="00DC20BD">
        <w:rPr>
          <w:rFonts w:ascii="Times New Roman" w:eastAsia="Times New Roman" w:hAnsi="Times New Roman" w:cs="Times New Roman"/>
          <w:sz w:val="24"/>
          <w:szCs w:val="24"/>
          <w:lang w:eastAsia="en-CA"/>
        </w:rPr>
        <w:t>groups</w:t>
      </w:r>
      <w:proofErr w:type="gramEnd"/>
      <w:r w:rsidRPr="00DC20BD">
        <w:rPr>
          <w:rFonts w:ascii="Times New Roman" w:eastAsia="Times New Roman" w:hAnsi="Times New Roman" w:cs="Times New Roman"/>
          <w:sz w:val="24"/>
          <w:szCs w:val="24"/>
          <w:lang w:eastAsia="en-CA"/>
        </w:rPr>
        <w:t xml:space="preserve"> 3B and 4B. </w:t>
      </w:r>
    </w:p>
    <w:p w14:paraId="31CB93CB" w14:textId="77777777" w:rsidR="00DC20BD" w:rsidRPr="00DC20BD" w:rsidRDefault="00DC20BD" w:rsidP="00DC20BD">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Traditional Group Names: Group 1A elements are called </w:t>
      </w:r>
      <w:hyperlink r:id="rId50" w:history="1">
        <w:r w:rsidRPr="00DC20BD">
          <w:rPr>
            <w:rFonts w:ascii="Times New Roman" w:eastAsia="Times New Roman" w:hAnsi="Times New Roman" w:cs="Times New Roman"/>
            <w:color w:val="0000FF"/>
            <w:sz w:val="24"/>
            <w:szCs w:val="24"/>
            <w:u w:val="single"/>
            <w:lang w:eastAsia="en-CA"/>
          </w:rPr>
          <w:t>alkali metals.</w:t>
        </w:r>
      </w:hyperlink>
    </w:p>
    <w:p w14:paraId="69F1A10B" w14:textId="77777777" w:rsidR="00DC20BD" w:rsidRPr="00DC20BD" w:rsidRDefault="00DC20BD" w:rsidP="00DC20BD">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Group 2A elements are called </w:t>
      </w:r>
      <w:hyperlink r:id="rId51" w:history="1">
        <w:r w:rsidRPr="00DC20BD">
          <w:rPr>
            <w:rFonts w:ascii="Times New Roman" w:eastAsia="Times New Roman" w:hAnsi="Times New Roman" w:cs="Times New Roman"/>
            <w:color w:val="0000FF"/>
            <w:sz w:val="24"/>
            <w:szCs w:val="24"/>
            <w:u w:val="single"/>
            <w:lang w:eastAsia="en-CA"/>
          </w:rPr>
          <w:t>alkaline earth metals.</w:t>
        </w:r>
      </w:hyperlink>
    </w:p>
    <w:p w14:paraId="75BC1C14" w14:textId="77777777" w:rsidR="00DC20BD" w:rsidRPr="00DC20BD" w:rsidRDefault="00DC20BD" w:rsidP="00DC20BD">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Group 7A elements are called </w:t>
      </w:r>
      <w:hyperlink r:id="rId52" w:history="1">
        <w:r w:rsidRPr="00DC20BD">
          <w:rPr>
            <w:rFonts w:ascii="Times New Roman" w:eastAsia="Times New Roman" w:hAnsi="Times New Roman" w:cs="Times New Roman"/>
            <w:color w:val="0000FF"/>
            <w:sz w:val="24"/>
            <w:szCs w:val="24"/>
            <w:u w:val="single"/>
            <w:lang w:eastAsia="en-CA"/>
          </w:rPr>
          <w:t>halogens</w:t>
        </w:r>
      </w:hyperlink>
      <w:r w:rsidRPr="00DC20BD">
        <w:rPr>
          <w:rFonts w:ascii="Times New Roman" w:eastAsia="Times New Roman" w:hAnsi="Times New Roman" w:cs="Times New Roman"/>
          <w:sz w:val="24"/>
          <w:szCs w:val="24"/>
          <w:lang w:eastAsia="en-CA"/>
        </w:rPr>
        <w:t xml:space="preserve">. </w:t>
      </w:r>
    </w:p>
    <w:p w14:paraId="4C8E197C" w14:textId="77777777" w:rsidR="00DC20BD" w:rsidRPr="00DC20BD" w:rsidRDefault="00DC20BD" w:rsidP="00DC20BD">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Group 8A elements are called </w:t>
      </w:r>
      <w:hyperlink r:id="rId53" w:history="1">
        <w:r w:rsidRPr="00DC20BD">
          <w:rPr>
            <w:rFonts w:ascii="Times New Roman" w:eastAsia="Times New Roman" w:hAnsi="Times New Roman" w:cs="Times New Roman"/>
            <w:color w:val="0000FF"/>
            <w:sz w:val="24"/>
            <w:szCs w:val="24"/>
            <w:u w:val="single"/>
            <w:lang w:eastAsia="en-CA"/>
          </w:rPr>
          <w:t>noble gases</w:t>
        </w:r>
      </w:hyperlink>
      <w:r w:rsidRPr="00DC20BD">
        <w:rPr>
          <w:rFonts w:ascii="Times New Roman" w:eastAsia="Times New Roman" w:hAnsi="Times New Roman" w:cs="Times New Roman"/>
          <w:sz w:val="24"/>
          <w:szCs w:val="24"/>
          <w:lang w:eastAsia="en-CA"/>
        </w:rPr>
        <w:t xml:space="preserve"> (rare, inert). </w:t>
      </w:r>
    </w:p>
    <w:p w14:paraId="02748B62" w14:textId="77777777" w:rsidR="00DC20BD" w:rsidRPr="00DC20BD" w:rsidRDefault="00DC20BD" w:rsidP="00DC20BD">
      <w:pPr>
        <w:pStyle w:val="Heading1"/>
      </w:pPr>
      <w:r>
        <w:br w:type="column"/>
      </w:r>
      <w:r w:rsidRPr="00DC20BD">
        <w:lastRenderedPageBreak/>
        <w:t>Lesson 1.4 - Study Materials</w:t>
      </w:r>
    </w:p>
    <w:p w14:paraId="4C13E034"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w:t>
      </w:r>
    </w:p>
    <w:p w14:paraId="318D0E2D"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Lesson 1.4 - Naming of Compounds</w:t>
      </w:r>
    </w:p>
    <w:p w14:paraId="0B65925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Chemical compounds are classified as: </w:t>
      </w:r>
    </w:p>
    <w:p w14:paraId="52AAE938" w14:textId="77777777" w:rsidR="00DC20BD" w:rsidRPr="00DC20BD" w:rsidRDefault="00DC20BD" w:rsidP="00DC20BD">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Organic</w:t>
      </w:r>
      <w:r w:rsidRPr="00DC20BD">
        <w:rPr>
          <w:rFonts w:ascii="Times New Roman" w:eastAsia="Times New Roman" w:hAnsi="Times New Roman" w:cs="Times New Roman"/>
          <w:sz w:val="24"/>
          <w:szCs w:val="24"/>
          <w:lang w:eastAsia="en-CA"/>
        </w:rPr>
        <w:t>: Compounds that contain at least one carbon atom.</w:t>
      </w:r>
    </w:p>
    <w:p w14:paraId="01C1E13D" w14:textId="77777777" w:rsidR="00DC20BD" w:rsidRPr="00DC20BD" w:rsidRDefault="00DC20BD" w:rsidP="00DC20BD">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Inorganic</w:t>
      </w:r>
      <w:r w:rsidRPr="00DC20BD">
        <w:rPr>
          <w:rFonts w:ascii="Times New Roman" w:eastAsia="Times New Roman" w:hAnsi="Times New Roman" w:cs="Times New Roman"/>
          <w:sz w:val="24"/>
          <w:szCs w:val="24"/>
          <w:lang w:eastAsia="en-CA"/>
        </w:rPr>
        <w:t>: Compounds that contain atoms other than carbon. Exceptions are inorganic compounds such as carbon monoxide (CO), carbon dioxide (CO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etc.</w:t>
      </w:r>
    </w:p>
    <w:p w14:paraId="05EA971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For the purpose of </w:t>
      </w:r>
      <w:r w:rsidRPr="00DC20BD">
        <w:rPr>
          <w:rFonts w:ascii="Times New Roman" w:eastAsia="Times New Roman" w:hAnsi="Times New Roman" w:cs="Times New Roman"/>
          <w:b/>
          <w:bCs/>
          <w:i/>
          <w:iCs/>
          <w:sz w:val="24"/>
          <w:szCs w:val="24"/>
          <w:lang w:eastAsia="en-CA"/>
        </w:rPr>
        <w:t xml:space="preserve">nomenclature </w:t>
      </w:r>
      <w:r w:rsidRPr="00DC20BD">
        <w:rPr>
          <w:rFonts w:ascii="Times New Roman" w:eastAsia="Times New Roman" w:hAnsi="Times New Roman" w:cs="Times New Roman"/>
          <w:sz w:val="24"/>
          <w:szCs w:val="24"/>
          <w:lang w:eastAsia="en-CA"/>
        </w:rPr>
        <w:t xml:space="preserve">(systematic naming), inorganic compounds are classified as those: </w:t>
      </w:r>
    </w:p>
    <w:p w14:paraId="13B3DEA0" w14:textId="77777777" w:rsidR="00DC20BD" w:rsidRPr="00DC20BD" w:rsidRDefault="00DC20BD" w:rsidP="00DC20BD">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containing</w:t>
      </w:r>
      <w:proofErr w:type="gramEnd"/>
      <w:r w:rsidRPr="00DC20BD">
        <w:rPr>
          <w:rFonts w:ascii="Times New Roman" w:eastAsia="Times New Roman" w:hAnsi="Times New Roman" w:cs="Times New Roman"/>
          <w:sz w:val="24"/>
          <w:szCs w:val="24"/>
          <w:lang w:eastAsia="en-CA"/>
        </w:rPr>
        <w:t xml:space="preserve"> a metal and a </w:t>
      </w:r>
      <w:proofErr w:type="spellStart"/>
      <w:r w:rsidRPr="00DC20BD">
        <w:rPr>
          <w:rFonts w:ascii="Times New Roman" w:eastAsia="Times New Roman" w:hAnsi="Times New Roman" w:cs="Times New Roman"/>
          <w:sz w:val="24"/>
          <w:szCs w:val="24"/>
          <w:lang w:eastAsia="en-CA"/>
        </w:rPr>
        <w:t>nonmetal</w:t>
      </w:r>
      <w:proofErr w:type="spellEnd"/>
      <w:r w:rsidRPr="00DC20BD">
        <w:rPr>
          <w:rFonts w:ascii="Times New Roman" w:eastAsia="Times New Roman" w:hAnsi="Times New Roman" w:cs="Times New Roman"/>
          <w:sz w:val="24"/>
          <w:szCs w:val="24"/>
          <w:lang w:eastAsia="en-CA"/>
        </w:rPr>
        <w:t xml:space="preserve"> (</w:t>
      </w:r>
      <w:hyperlink r:id="rId54" w:history="1">
        <w:r w:rsidRPr="00DC20BD">
          <w:rPr>
            <w:rFonts w:ascii="Times New Roman" w:eastAsia="Times New Roman" w:hAnsi="Times New Roman" w:cs="Times New Roman"/>
            <w:color w:val="0000FF"/>
            <w:sz w:val="24"/>
            <w:szCs w:val="24"/>
            <w:u w:val="single"/>
            <w:lang w:eastAsia="en-CA"/>
          </w:rPr>
          <w:t>ionic compounds</w:t>
        </w:r>
      </w:hyperlink>
      <w:r w:rsidRPr="00DC20BD">
        <w:rPr>
          <w:rFonts w:ascii="Times New Roman" w:eastAsia="Times New Roman" w:hAnsi="Times New Roman" w:cs="Times New Roman"/>
          <w:sz w:val="24"/>
          <w:szCs w:val="24"/>
          <w:lang w:eastAsia="en-CA"/>
        </w:rPr>
        <w:t xml:space="preserve">) </w:t>
      </w:r>
    </w:p>
    <w:p w14:paraId="7670553D" w14:textId="77777777" w:rsidR="00DC20BD" w:rsidRPr="00DC20BD" w:rsidRDefault="00DC20BD" w:rsidP="00DC20BD">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containing</w:t>
      </w:r>
      <w:proofErr w:type="gramEnd"/>
      <w:r w:rsidRPr="00DC20BD">
        <w:rPr>
          <w:rFonts w:ascii="Times New Roman" w:eastAsia="Times New Roman" w:hAnsi="Times New Roman" w:cs="Times New Roman"/>
          <w:sz w:val="24"/>
          <w:szCs w:val="24"/>
          <w:lang w:eastAsia="en-CA"/>
        </w:rPr>
        <w:t xml:space="preserve"> two </w:t>
      </w:r>
      <w:proofErr w:type="spellStart"/>
      <w:r w:rsidRPr="00DC20BD">
        <w:rPr>
          <w:rFonts w:ascii="Times New Roman" w:eastAsia="Times New Roman" w:hAnsi="Times New Roman" w:cs="Times New Roman"/>
          <w:sz w:val="24"/>
          <w:szCs w:val="24"/>
          <w:lang w:eastAsia="en-CA"/>
        </w:rPr>
        <w:t>nonmetals</w:t>
      </w:r>
      <w:proofErr w:type="spellEnd"/>
      <w:r w:rsidRPr="00DC20BD">
        <w:rPr>
          <w:rFonts w:ascii="Times New Roman" w:eastAsia="Times New Roman" w:hAnsi="Times New Roman" w:cs="Times New Roman"/>
          <w:sz w:val="24"/>
          <w:szCs w:val="24"/>
          <w:lang w:eastAsia="en-CA"/>
        </w:rPr>
        <w:t xml:space="preserve"> (covalent compounds) </w:t>
      </w:r>
    </w:p>
    <w:p w14:paraId="4E82EDCC"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2</w:t>
      </w:r>
    </w:p>
    <w:p w14:paraId="0FE98B3F"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Ionic Compounds</w:t>
      </w:r>
    </w:p>
    <w:p w14:paraId="0D8FA517" w14:textId="77777777" w:rsidR="00DC20BD" w:rsidRPr="00DC20BD" w:rsidRDefault="00DC20BD" w:rsidP="00DC20BD">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Ionic compounds are composed of ions. </w:t>
      </w:r>
    </w:p>
    <w:p w14:paraId="5ABD157B" w14:textId="77777777" w:rsidR="00DC20BD" w:rsidRPr="00DC20BD" w:rsidRDefault="00DC20BD" w:rsidP="00DC20BD">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They are formed by the electrostatic attraction between a positive ion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xml:space="preserve"> from the metal) and a negative ion (anion from the </w:t>
      </w:r>
      <w:proofErr w:type="spellStart"/>
      <w:r w:rsidRPr="00DC20BD">
        <w:rPr>
          <w:rFonts w:ascii="Times New Roman" w:eastAsia="Times New Roman" w:hAnsi="Times New Roman" w:cs="Times New Roman"/>
          <w:sz w:val="24"/>
          <w:szCs w:val="24"/>
          <w:lang w:eastAsia="en-CA"/>
        </w:rPr>
        <w:t>nonmetal</w:t>
      </w:r>
      <w:proofErr w:type="spellEnd"/>
      <w:r w:rsidRPr="00DC20BD">
        <w:rPr>
          <w:rFonts w:ascii="Times New Roman" w:eastAsia="Times New Roman" w:hAnsi="Times New Roman" w:cs="Times New Roman"/>
          <w:sz w:val="24"/>
          <w:szCs w:val="24"/>
          <w:lang w:eastAsia="en-CA"/>
        </w:rPr>
        <w:t xml:space="preserve">). </w:t>
      </w:r>
    </w:p>
    <w:p w14:paraId="22EDFD61" w14:textId="77777777" w:rsidR="00DC20BD" w:rsidRPr="00DC20BD" w:rsidRDefault="00DC20BD" w:rsidP="00DC20BD">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Electrons are transferred from the atoms of one element to the atoms of another element. </w:t>
      </w:r>
    </w:p>
    <w:p w14:paraId="1F1E4915" w14:textId="77777777" w:rsidR="00DC20BD" w:rsidRPr="00DC20BD" w:rsidRDefault="00DC20BD" w:rsidP="00DC20BD">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In general, metals lose electrons and </w:t>
      </w:r>
      <w:proofErr w:type="spellStart"/>
      <w:r w:rsidRPr="00DC20BD">
        <w:rPr>
          <w:rFonts w:ascii="Times New Roman" w:eastAsia="Times New Roman" w:hAnsi="Times New Roman" w:cs="Times New Roman"/>
          <w:sz w:val="24"/>
          <w:szCs w:val="24"/>
          <w:lang w:eastAsia="en-CA"/>
        </w:rPr>
        <w:t>nonmetals</w:t>
      </w:r>
      <w:proofErr w:type="spellEnd"/>
      <w:r w:rsidRPr="00DC20BD">
        <w:rPr>
          <w:rFonts w:ascii="Times New Roman" w:eastAsia="Times New Roman" w:hAnsi="Times New Roman" w:cs="Times New Roman"/>
          <w:sz w:val="24"/>
          <w:szCs w:val="24"/>
          <w:lang w:eastAsia="en-CA"/>
        </w:rPr>
        <w:t xml:space="preserve"> gain electrons. Ionic compounds are charge neutral (zero net charge). </w:t>
      </w:r>
    </w:p>
    <w:p w14:paraId="67E6721C" w14:textId="77777777" w:rsidR="00DC20BD" w:rsidRPr="00DC20BD" w:rsidRDefault="00DC20BD" w:rsidP="00DC20BD">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Charges on ions involved in an ionic compound must be known in order to name the compound formed between them or to derive the formula for the compound. </w:t>
      </w:r>
    </w:p>
    <w:p w14:paraId="0EB480F4"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3</w:t>
      </w:r>
    </w:p>
    <w:p w14:paraId="3DC3CFE1"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Rules for Naming and Deriving Formulas of Ionic Compounds </w:t>
      </w:r>
    </w:p>
    <w:p w14:paraId="1C0AD04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lastRenderedPageBreak/>
        <w:t>Rule #1</w:t>
      </w:r>
      <w:r w:rsidRPr="00DC20BD">
        <w:rPr>
          <w:rFonts w:ascii="Times New Roman" w:eastAsia="Times New Roman" w:hAnsi="Times New Roman" w:cs="Times New Roman"/>
          <w:sz w:val="24"/>
          <w:szCs w:val="24"/>
          <w:lang w:eastAsia="en-CA"/>
        </w:rPr>
        <w:t xml:space="preserve">: For metals of Group 1A, 2A and 3A, the charge on the formed monatomic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xml:space="preserve"> is equal to the group number. The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xml:space="preserve"> has the same name as that of the metal and is always named first.</w:t>
      </w:r>
    </w:p>
    <w:p w14:paraId="65E49F4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Common Monatomic </w:t>
      </w:r>
      <w:proofErr w:type="spellStart"/>
      <w:r w:rsidRPr="00DC20BD">
        <w:rPr>
          <w:rFonts w:ascii="Times New Roman" w:eastAsia="Times New Roman" w:hAnsi="Times New Roman" w:cs="Times New Roman"/>
          <w:b/>
          <w:bCs/>
          <w:sz w:val="24"/>
          <w:szCs w:val="24"/>
          <w:lang w:eastAsia="en-CA"/>
        </w:rPr>
        <w:t>Cations</w:t>
      </w:r>
      <w:proofErr w:type="spellEnd"/>
      <w:r w:rsidRPr="00DC20BD">
        <w:rPr>
          <w:rFonts w:ascii="Times New Roman" w:eastAsia="Times New Roman" w:hAnsi="Times New Roman" w:cs="Times New Roman"/>
          <w:b/>
          <w:bCs/>
          <w:sz w:val="24"/>
          <w:szCs w:val="24"/>
          <w:lang w:eastAsia="en-CA"/>
        </w:rPr>
        <w:t xml:space="preserve"> </w:t>
      </w:r>
    </w:p>
    <w:tbl>
      <w:tblPr>
        <w:tblW w:w="0" w:type="auto"/>
        <w:jc w:val="center"/>
        <w:tblCellSpacing w:w="0" w:type="dxa"/>
        <w:tblCellMar>
          <w:left w:w="0" w:type="dxa"/>
          <w:right w:w="0" w:type="dxa"/>
        </w:tblCellMar>
        <w:tblLook w:val="04A0" w:firstRow="1" w:lastRow="0" w:firstColumn="1" w:lastColumn="0" w:noHBand="0" w:noVBand="1"/>
      </w:tblPr>
      <w:tblGrid>
        <w:gridCol w:w="2565"/>
        <w:gridCol w:w="2190"/>
        <w:gridCol w:w="2310"/>
      </w:tblGrid>
      <w:tr w:rsidR="00DC20BD" w:rsidRPr="00DC20BD" w14:paraId="0A99676E" w14:textId="77777777" w:rsidTr="00DC20BD">
        <w:trPr>
          <w:tblCellSpacing w:w="0" w:type="dxa"/>
          <w:jc w:val="center"/>
        </w:trPr>
        <w:tc>
          <w:tcPr>
            <w:tcW w:w="2565" w:type="dxa"/>
            <w:vAlign w:val="center"/>
            <w:hideMark/>
          </w:tcPr>
          <w:p w14:paraId="0EBEB006"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Element symbol </w:t>
            </w:r>
          </w:p>
        </w:tc>
        <w:tc>
          <w:tcPr>
            <w:tcW w:w="2190" w:type="dxa"/>
            <w:vAlign w:val="center"/>
            <w:hideMark/>
          </w:tcPr>
          <w:p w14:paraId="4473921F"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proofErr w:type="spellStart"/>
            <w:r w:rsidRPr="00DC20BD">
              <w:rPr>
                <w:rFonts w:ascii="Times New Roman" w:eastAsia="Times New Roman" w:hAnsi="Times New Roman" w:cs="Times New Roman"/>
                <w:b/>
                <w:bCs/>
                <w:sz w:val="24"/>
                <w:szCs w:val="24"/>
                <w:lang w:eastAsia="en-CA"/>
              </w:rPr>
              <w:t>Cation</w:t>
            </w:r>
            <w:proofErr w:type="spellEnd"/>
            <w:r w:rsidRPr="00DC20BD">
              <w:rPr>
                <w:rFonts w:ascii="Times New Roman" w:eastAsia="Times New Roman" w:hAnsi="Times New Roman" w:cs="Times New Roman"/>
                <w:b/>
                <w:bCs/>
                <w:sz w:val="24"/>
                <w:szCs w:val="24"/>
                <w:lang w:eastAsia="en-CA"/>
              </w:rPr>
              <w:t xml:space="preserve"> </w:t>
            </w:r>
          </w:p>
        </w:tc>
        <w:tc>
          <w:tcPr>
            <w:tcW w:w="2310" w:type="dxa"/>
            <w:vAlign w:val="center"/>
            <w:hideMark/>
          </w:tcPr>
          <w:p w14:paraId="20B99517"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proofErr w:type="spellStart"/>
            <w:r w:rsidRPr="00DC20BD">
              <w:rPr>
                <w:rFonts w:ascii="Times New Roman" w:eastAsia="Times New Roman" w:hAnsi="Times New Roman" w:cs="Times New Roman"/>
                <w:b/>
                <w:bCs/>
                <w:sz w:val="24"/>
                <w:szCs w:val="24"/>
                <w:lang w:eastAsia="en-CA"/>
              </w:rPr>
              <w:t>Cation</w:t>
            </w:r>
            <w:proofErr w:type="spellEnd"/>
            <w:r w:rsidRPr="00DC20BD">
              <w:rPr>
                <w:rFonts w:ascii="Times New Roman" w:eastAsia="Times New Roman" w:hAnsi="Times New Roman" w:cs="Times New Roman"/>
                <w:b/>
                <w:bCs/>
                <w:sz w:val="24"/>
                <w:szCs w:val="24"/>
                <w:lang w:eastAsia="en-CA"/>
              </w:rPr>
              <w:t xml:space="preserve"> name </w:t>
            </w:r>
          </w:p>
        </w:tc>
      </w:tr>
      <w:tr w:rsidR="00DC20BD" w:rsidRPr="00DC20BD" w14:paraId="7364CB1A" w14:textId="77777777" w:rsidTr="00DC20BD">
        <w:trPr>
          <w:tblCellSpacing w:w="0" w:type="dxa"/>
          <w:jc w:val="center"/>
        </w:trPr>
        <w:tc>
          <w:tcPr>
            <w:tcW w:w="0" w:type="auto"/>
            <w:vAlign w:val="center"/>
            <w:hideMark/>
          </w:tcPr>
          <w:p w14:paraId="3A2192CB"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Li </w:t>
            </w:r>
          </w:p>
        </w:tc>
        <w:tc>
          <w:tcPr>
            <w:tcW w:w="0" w:type="auto"/>
            <w:vAlign w:val="center"/>
            <w:hideMark/>
          </w:tcPr>
          <w:p w14:paraId="3509598D"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Li</w:t>
            </w:r>
            <w:r w:rsidRPr="00DC20BD">
              <w:rPr>
                <w:rFonts w:ascii="Times New Roman" w:eastAsia="Times New Roman" w:hAnsi="Times New Roman" w:cs="Times New Roman"/>
                <w:sz w:val="24"/>
                <w:szCs w:val="24"/>
                <w:vertAlign w:val="superscript"/>
                <w:lang w:eastAsia="en-CA"/>
              </w:rPr>
              <w:t>+</w:t>
            </w:r>
          </w:p>
        </w:tc>
        <w:tc>
          <w:tcPr>
            <w:tcW w:w="0" w:type="auto"/>
            <w:vAlign w:val="center"/>
            <w:hideMark/>
          </w:tcPr>
          <w:p w14:paraId="42BD4DF7"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Lithium </w:t>
            </w:r>
          </w:p>
        </w:tc>
      </w:tr>
      <w:tr w:rsidR="00DC20BD" w:rsidRPr="00DC20BD" w14:paraId="2B64CC46" w14:textId="77777777" w:rsidTr="00DC20BD">
        <w:trPr>
          <w:tblCellSpacing w:w="0" w:type="dxa"/>
          <w:jc w:val="center"/>
        </w:trPr>
        <w:tc>
          <w:tcPr>
            <w:tcW w:w="0" w:type="auto"/>
            <w:vAlign w:val="center"/>
            <w:hideMark/>
          </w:tcPr>
          <w:p w14:paraId="7CD0A47F"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Mg </w:t>
            </w:r>
          </w:p>
        </w:tc>
        <w:tc>
          <w:tcPr>
            <w:tcW w:w="0" w:type="auto"/>
            <w:vAlign w:val="center"/>
            <w:hideMark/>
          </w:tcPr>
          <w:p w14:paraId="6B43864F"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Mg</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w:t>
            </w:r>
          </w:p>
        </w:tc>
        <w:tc>
          <w:tcPr>
            <w:tcW w:w="0" w:type="auto"/>
            <w:vAlign w:val="center"/>
            <w:hideMark/>
          </w:tcPr>
          <w:p w14:paraId="18846D60"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Magnesium </w:t>
            </w:r>
          </w:p>
        </w:tc>
      </w:tr>
      <w:tr w:rsidR="00DC20BD" w:rsidRPr="00DC20BD" w14:paraId="16D9699C" w14:textId="77777777" w:rsidTr="00DC20BD">
        <w:trPr>
          <w:tblCellSpacing w:w="0" w:type="dxa"/>
          <w:jc w:val="center"/>
        </w:trPr>
        <w:tc>
          <w:tcPr>
            <w:tcW w:w="0" w:type="auto"/>
            <w:vAlign w:val="center"/>
            <w:hideMark/>
          </w:tcPr>
          <w:p w14:paraId="54FD6F72"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Al </w:t>
            </w:r>
          </w:p>
        </w:tc>
        <w:tc>
          <w:tcPr>
            <w:tcW w:w="0" w:type="auto"/>
            <w:vAlign w:val="center"/>
            <w:hideMark/>
          </w:tcPr>
          <w:p w14:paraId="19A95656"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Al</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w:t>
            </w:r>
          </w:p>
        </w:tc>
        <w:tc>
          <w:tcPr>
            <w:tcW w:w="0" w:type="auto"/>
            <w:vAlign w:val="center"/>
            <w:hideMark/>
          </w:tcPr>
          <w:p w14:paraId="1061E6A1"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Aluminum </w:t>
            </w:r>
          </w:p>
        </w:tc>
      </w:tr>
    </w:tbl>
    <w:p w14:paraId="2DB54536"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4</w:t>
      </w:r>
    </w:p>
    <w:p w14:paraId="1E2D03A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Rules for Naming and Deriving Formulas of Ionic Compounds (cont'd)</w:t>
      </w:r>
    </w:p>
    <w:p w14:paraId="3FF2121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#2: </w:t>
      </w:r>
      <w:r w:rsidRPr="00DC20BD">
        <w:rPr>
          <w:rFonts w:ascii="Times New Roman" w:eastAsia="Times New Roman" w:hAnsi="Times New Roman" w:cs="Times New Roman"/>
          <w:sz w:val="24"/>
          <w:szCs w:val="24"/>
          <w:lang w:eastAsia="en-CA"/>
        </w:rPr>
        <w:t xml:space="preserve">For </w:t>
      </w:r>
      <w:proofErr w:type="spellStart"/>
      <w:r w:rsidRPr="00DC20BD">
        <w:rPr>
          <w:rFonts w:ascii="Times New Roman" w:eastAsia="Times New Roman" w:hAnsi="Times New Roman" w:cs="Times New Roman"/>
          <w:sz w:val="24"/>
          <w:szCs w:val="24"/>
          <w:lang w:eastAsia="en-CA"/>
        </w:rPr>
        <w:t>nonmetals</w:t>
      </w:r>
      <w:proofErr w:type="spellEnd"/>
      <w:r w:rsidRPr="00DC20BD">
        <w:rPr>
          <w:rFonts w:ascii="Times New Roman" w:eastAsia="Times New Roman" w:hAnsi="Times New Roman" w:cs="Times New Roman"/>
          <w:sz w:val="24"/>
          <w:szCs w:val="24"/>
          <w:lang w:eastAsia="en-CA"/>
        </w:rPr>
        <w:t xml:space="preserve"> of Group 5A, 6A and 7A, the charge on the formed monatomic anion is equal to the group number minus 8. The anion is comprised of the root of the </w:t>
      </w:r>
      <w:proofErr w:type="spellStart"/>
      <w:r w:rsidRPr="00DC20BD">
        <w:rPr>
          <w:rFonts w:ascii="Times New Roman" w:eastAsia="Times New Roman" w:hAnsi="Times New Roman" w:cs="Times New Roman"/>
          <w:sz w:val="24"/>
          <w:szCs w:val="24"/>
          <w:lang w:eastAsia="en-CA"/>
        </w:rPr>
        <w:t>nonmetal</w:t>
      </w:r>
      <w:proofErr w:type="spellEnd"/>
      <w:r w:rsidRPr="00DC20BD">
        <w:rPr>
          <w:rFonts w:ascii="Times New Roman" w:eastAsia="Times New Roman" w:hAnsi="Times New Roman" w:cs="Times New Roman"/>
          <w:sz w:val="24"/>
          <w:szCs w:val="24"/>
          <w:lang w:eastAsia="en-CA"/>
        </w:rPr>
        <w:t xml:space="preserve"> name and ends with the suffix ide-. </w:t>
      </w:r>
    </w:p>
    <w:p w14:paraId="44AD79F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Common Monatomic Anions</w:t>
      </w:r>
    </w:p>
    <w:tbl>
      <w:tblPr>
        <w:tblW w:w="0" w:type="auto"/>
        <w:jc w:val="center"/>
        <w:tblCellSpacing w:w="0" w:type="dxa"/>
        <w:tblCellMar>
          <w:left w:w="0" w:type="dxa"/>
          <w:right w:w="0" w:type="dxa"/>
        </w:tblCellMar>
        <w:tblLook w:val="04A0" w:firstRow="1" w:lastRow="0" w:firstColumn="1" w:lastColumn="0" w:noHBand="0" w:noVBand="1"/>
      </w:tblPr>
      <w:tblGrid>
        <w:gridCol w:w="2565"/>
        <w:gridCol w:w="2190"/>
        <w:gridCol w:w="2310"/>
      </w:tblGrid>
      <w:tr w:rsidR="00DC20BD" w:rsidRPr="00DC20BD" w14:paraId="644C5824" w14:textId="77777777" w:rsidTr="00DC20BD">
        <w:trPr>
          <w:tblCellSpacing w:w="0" w:type="dxa"/>
          <w:jc w:val="center"/>
        </w:trPr>
        <w:tc>
          <w:tcPr>
            <w:tcW w:w="2565" w:type="dxa"/>
            <w:vAlign w:val="center"/>
            <w:hideMark/>
          </w:tcPr>
          <w:p w14:paraId="4E2DB321"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Element Symbol </w:t>
            </w:r>
          </w:p>
        </w:tc>
        <w:tc>
          <w:tcPr>
            <w:tcW w:w="2190" w:type="dxa"/>
            <w:vAlign w:val="center"/>
            <w:hideMark/>
          </w:tcPr>
          <w:p w14:paraId="4A3DD91F"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Anion</w:t>
            </w:r>
          </w:p>
        </w:tc>
        <w:tc>
          <w:tcPr>
            <w:tcW w:w="2310" w:type="dxa"/>
            <w:vAlign w:val="center"/>
            <w:hideMark/>
          </w:tcPr>
          <w:p w14:paraId="41BF55D3"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Anion Name </w:t>
            </w:r>
          </w:p>
        </w:tc>
      </w:tr>
      <w:tr w:rsidR="00DC20BD" w:rsidRPr="00DC20BD" w14:paraId="021BEC14" w14:textId="77777777" w:rsidTr="00DC20BD">
        <w:trPr>
          <w:tblCellSpacing w:w="0" w:type="dxa"/>
          <w:jc w:val="center"/>
        </w:trPr>
        <w:tc>
          <w:tcPr>
            <w:tcW w:w="0" w:type="auto"/>
            <w:vAlign w:val="center"/>
            <w:hideMark/>
          </w:tcPr>
          <w:p w14:paraId="5FDE4AC6"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w:t>
            </w:r>
          </w:p>
        </w:tc>
        <w:tc>
          <w:tcPr>
            <w:tcW w:w="0" w:type="auto"/>
            <w:vAlign w:val="center"/>
            <w:hideMark/>
          </w:tcPr>
          <w:p w14:paraId="6DE764C5"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w:t>
            </w:r>
          </w:p>
        </w:tc>
        <w:tc>
          <w:tcPr>
            <w:tcW w:w="0" w:type="auto"/>
            <w:vAlign w:val="center"/>
            <w:hideMark/>
          </w:tcPr>
          <w:p w14:paraId="6111C769"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Nitride </w:t>
            </w:r>
          </w:p>
        </w:tc>
      </w:tr>
      <w:tr w:rsidR="00DC20BD" w:rsidRPr="00DC20BD" w14:paraId="268AFF5E" w14:textId="77777777" w:rsidTr="00DC20BD">
        <w:trPr>
          <w:tblCellSpacing w:w="0" w:type="dxa"/>
          <w:jc w:val="center"/>
        </w:trPr>
        <w:tc>
          <w:tcPr>
            <w:tcW w:w="0" w:type="auto"/>
            <w:vAlign w:val="center"/>
            <w:hideMark/>
          </w:tcPr>
          <w:p w14:paraId="043C6215"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w:t>
            </w:r>
          </w:p>
        </w:tc>
        <w:tc>
          <w:tcPr>
            <w:tcW w:w="0" w:type="auto"/>
            <w:vAlign w:val="center"/>
            <w:hideMark/>
          </w:tcPr>
          <w:p w14:paraId="1B8B768E"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w:t>
            </w:r>
          </w:p>
        </w:tc>
        <w:tc>
          <w:tcPr>
            <w:tcW w:w="0" w:type="auto"/>
            <w:vAlign w:val="center"/>
            <w:hideMark/>
          </w:tcPr>
          <w:p w14:paraId="504FF586"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Oxide </w:t>
            </w:r>
          </w:p>
        </w:tc>
      </w:tr>
      <w:tr w:rsidR="00DC20BD" w:rsidRPr="00DC20BD" w14:paraId="64C873EC" w14:textId="77777777" w:rsidTr="00DC20BD">
        <w:trPr>
          <w:tblCellSpacing w:w="0" w:type="dxa"/>
          <w:jc w:val="center"/>
        </w:trPr>
        <w:tc>
          <w:tcPr>
            <w:tcW w:w="0" w:type="auto"/>
            <w:vAlign w:val="center"/>
            <w:hideMark/>
          </w:tcPr>
          <w:p w14:paraId="3D7387AC"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F</w:t>
            </w:r>
          </w:p>
        </w:tc>
        <w:tc>
          <w:tcPr>
            <w:tcW w:w="0" w:type="auto"/>
            <w:vAlign w:val="center"/>
            <w:hideMark/>
          </w:tcPr>
          <w:p w14:paraId="1428B91D"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F</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
        </w:tc>
        <w:tc>
          <w:tcPr>
            <w:tcW w:w="0" w:type="auto"/>
            <w:vAlign w:val="center"/>
            <w:hideMark/>
          </w:tcPr>
          <w:p w14:paraId="79524906"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Fluoride </w:t>
            </w:r>
          </w:p>
        </w:tc>
      </w:tr>
    </w:tbl>
    <w:p w14:paraId="7914119A"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5</w:t>
      </w:r>
    </w:p>
    <w:p w14:paraId="11F43E3B"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Rules for Naming and Deriving Formulas of Ionic Compounds (cont'd)</w:t>
      </w:r>
    </w:p>
    <w:p w14:paraId="6204058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#3: </w:t>
      </w:r>
      <w:r w:rsidRPr="00DC20BD">
        <w:rPr>
          <w:rFonts w:ascii="Times New Roman" w:eastAsia="Times New Roman" w:hAnsi="Times New Roman" w:cs="Times New Roman"/>
          <w:sz w:val="24"/>
          <w:szCs w:val="24"/>
          <w:lang w:eastAsia="en-CA"/>
        </w:rPr>
        <w:t xml:space="preserve">Many metals (particularly transition metals) form more than one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thus forming more than one ionic compound with a particular anion:</w:t>
      </w:r>
    </w:p>
    <w:tbl>
      <w:tblPr>
        <w:tblW w:w="0" w:type="auto"/>
        <w:jc w:val="center"/>
        <w:tblCellSpacing w:w="0" w:type="dxa"/>
        <w:tblCellMar>
          <w:left w:w="0" w:type="dxa"/>
          <w:right w:w="0" w:type="dxa"/>
        </w:tblCellMar>
        <w:tblLook w:val="04A0" w:firstRow="1" w:lastRow="0" w:firstColumn="1" w:lastColumn="0" w:noHBand="0" w:noVBand="1"/>
      </w:tblPr>
      <w:tblGrid>
        <w:gridCol w:w="2634"/>
        <w:gridCol w:w="2494"/>
      </w:tblGrid>
      <w:tr w:rsidR="00DC20BD" w:rsidRPr="00DC20BD" w14:paraId="5432F954" w14:textId="77777777" w:rsidTr="00DC20BD">
        <w:trPr>
          <w:tblCellSpacing w:w="0" w:type="dxa"/>
          <w:jc w:val="center"/>
        </w:trPr>
        <w:tc>
          <w:tcPr>
            <w:tcW w:w="0" w:type="auto"/>
            <w:vAlign w:val="center"/>
            <w:hideMark/>
          </w:tcPr>
          <w:p w14:paraId="4F549FF9"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Main group metal </w:t>
            </w:r>
            <w:proofErr w:type="spellStart"/>
            <w:r w:rsidRPr="00DC20BD">
              <w:rPr>
                <w:rFonts w:ascii="Times New Roman" w:eastAsia="Times New Roman" w:hAnsi="Times New Roman" w:cs="Times New Roman"/>
                <w:b/>
                <w:bCs/>
                <w:sz w:val="24"/>
                <w:szCs w:val="24"/>
                <w:lang w:eastAsia="en-CA"/>
              </w:rPr>
              <w:t>cations</w:t>
            </w:r>
            <w:proofErr w:type="spellEnd"/>
          </w:p>
        </w:tc>
        <w:tc>
          <w:tcPr>
            <w:tcW w:w="0" w:type="auto"/>
            <w:vAlign w:val="center"/>
            <w:hideMark/>
          </w:tcPr>
          <w:p w14:paraId="7C89F96E"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Transition metal </w:t>
            </w:r>
            <w:proofErr w:type="spellStart"/>
            <w:r w:rsidRPr="00DC20BD">
              <w:rPr>
                <w:rFonts w:ascii="Times New Roman" w:eastAsia="Times New Roman" w:hAnsi="Times New Roman" w:cs="Times New Roman"/>
                <w:b/>
                <w:bCs/>
                <w:sz w:val="24"/>
                <w:szCs w:val="24"/>
                <w:lang w:eastAsia="en-CA"/>
              </w:rPr>
              <w:t>cations</w:t>
            </w:r>
            <w:proofErr w:type="spellEnd"/>
          </w:p>
        </w:tc>
      </w:tr>
      <w:tr w:rsidR="00DC20BD" w:rsidRPr="00DC20BD" w14:paraId="6CB0E785" w14:textId="77777777" w:rsidTr="00DC20BD">
        <w:trPr>
          <w:tblCellSpacing w:w="0" w:type="dxa"/>
          <w:jc w:val="center"/>
        </w:trPr>
        <w:tc>
          <w:tcPr>
            <w:tcW w:w="0" w:type="auto"/>
            <w:vAlign w:val="center"/>
            <w:hideMark/>
          </w:tcPr>
          <w:p w14:paraId="4293FBD5"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Sn</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and Sn</w:t>
            </w:r>
            <w:r w:rsidRPr="00DC20BD">
              <w:rPr>
                <w:rFonts w:ascii="Times New Roman" w:eastAsia="Times New Roman" w:hAnsi="Times New Roman" w:cs="Times New Roman"/>
                <w:sz w:val="24"/>
                <w:szCs w:val="24"/>
                <w:vertAlign w:val="superscript"/>
                <w:lang w:eastAsia="en-CA"/>
              </w:rPr>
              <w:t xml:space="preserve">4+ </w:t>
            </w:r>
          </w:p>
        </w:tc>
        <w:tc>
          <w:tcPr>
            <w:tcW w:w="0" w:type="auto"/>
            <w:vAlign w:val="center"/>
            <w:hideMark/>
          </w:tcPr>
          <w:p w14:paraId="4230FEEF"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Fe</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and Fe</w:t>
            </w:r>
            <w:r w:rsidRPr="00DC20BD">
              <w:rPr>
                <w:rFonts w:ascii="Times New Roman" w:eastAsia="Times New Roman" w:hAnsi="Times New Roman" w:cs="Times New Roman"/>
                <w:sz w:val="24"/>
                <w:szCs w:val="24"/>
                <w:vertAlign w:val="superscript"/>
                <w:lang w:eastAsia="en-CA"/>
              </w:rPr>
              <w:t>3+</w:t>
            </w:r>
          </w:p>
        </w:tc>
      </w:tr>
      <w:tr w:rsidR="00DC20BD" w:rsidRPr="00DC20BD" w14:paraId="7366862E" w14:textId="77777777" w:rsidTr="00DC20BD">
        <w:trPr>
          <w:tblCellSpacing w:w="0" w:type="dxa"/>
          <w:jc w:val="center"/>
        </w:trPr>
        <w:tc>
          <w:tcPr>
            <w:tcW w:w="0" w:type="auto"/>
            <w:vAlign w:val="center"/>
            <w:hideMark/>
          </w:tcPr>
          <w:p w14:paraId="59AECB35"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Pb</w:t>
            </w:r>
            <w:proofErr w:type="spellEnd"/>
            <w:r w:rsidRPr="00DC20BD">
              <w:rPr>
                <w:rFonts w:ascii="Times New Roman" w:eastAsia="Times New Roman" w:hAnsi="Times New Roman" w:cs="Times New Roman"/>
                <w:sz w:val="24"/>
                <w:szCs w:val="24"/>
                <w:lang w:eastAsia="en-CA"/>
              </w:rPr>
              <w:t xml:space="preserve"> </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and </w:t>
            </w:r>
            <w:proofErr w:type="spellStart"/>
            <w:r w:rsidRPr="00DC20BD">
              <w:rPr>
                <w:rFonts w:ascii="Times New Roman" w:eastAsia="Times New Roman" w:hAnsi="Times New Roman" w:cs="Times New Roman"/>
                <w:sz w:val="24"/>
                <w:szCs w:val="24"/>
                <w:lang w:eastAsia="en-CA"/>
              </w:rPr>
              <w:t>Pb</w:t>
            </w:r>
            <w:proofErr w:type="spellEnd"/>
            <w:r w:rsidRPr="00DC20BD">
              <w:rPr>
                <w:rFonts w:ascii="Times New Roman" w:eastAsia="Times New Roman" w:hAnsi="Times New Roman" w:cs="Times New Roman"/>
                <w:sz w:val="24"/>
                <w:szCs w:val="24"/>
                <w:lang w:eastAsia="en-CA"/>
              </w:rPr>
              <w:t xml:space="preserve"> </w:t>
            </w:r>
            <w:r w:rsidRPr="00DC20BD">
              <w:rPr>
                <w:rFonts w:ascii="Times New Roman" w:eastAsia="Times New Roman" w:hAnsi="Times New Roman" w:cs="Times New Roman"/>
                <w:sz w:val="24"/>
                <w:szCs w:val="24"/>
                <w:vertAlign w:val="superscript"/>
                <w:lang w:eastAsia="en-CA"/>
              </w:rPr>
              <w:t>4+</w:t>
            </w:r>
          </w:p>
        </w:tc>
        <w:tc>
          <w:tcPr>
            <w:tcW w:w="0" w:type="auto"/>
            <w:vAlign w:val="center"/>
            <w:hideMark/>
          </w:tcPr>
          <w:p w14:paraId="21B68DB1"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Cu</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and</w:t>
            </w:r>
            <w:proofErr w:type="spellEnd"/>
            <w:r w:rsidRPr="00DC20BD">
              <w:rPr>
                <w:rFonts w:ascii="Times New Roman" w:eastAsia="Times New Roman" w:hAnsi="Times New Roman" w:cs="Times New Roman"/>
                <w:sz w:val="24"/>
                <w:szCs w:val="24"/>
                <w:lang w:eastAsia="en-CA"/>
              </w:rPr>
              <w:t xml:space="preserve"> Cu</w:t>
            </w:r>
            <w:r w:rsidRPr="00DC20BD">
              <w:rPr>
                <w:rFonts w:ascii="Times New Roman" w:eastAsia="Times New Roman" w:hAnsi="Times New Roman" w:cs="Times New Roman"/>
                <w:sz w:val="24"/>
                <w:szCs w:val="24"/>
                <w:vertAlign w:val="superscript"/>
                <w:lang w:eastAsia="en-CA"/>
              </w:rPr>
              <w:t>2+</w:t>
            </w:r>
          </w:p>
        </w:tc>
      </w:tr>
      <w:tr w:rsidR="00DC20BD" w:rsidRPr="00DC20BD" w14:paraId="6515F5DF" w14:textId="77777777" w:rsidTr="00DC20BD">
        <w:trPr>
          <w:tblCellSpacing w:w="0" w:type="dxa"/>
          <w:jc w:val="center"/>
        </w:trPr>
        <w:tc>
          <w:tcPr>
            <w:tcW w:w="0" w:type="auto"/>
            <w:vAlign w:val="center"/>
            <w:hideMark/>
          </w:tcPr>
          <w:p w14:paraId="3F368C78"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tc>
        <w:tc>
          <w:tcPr>
            <w:tcW w:w="0" w:type="auto"/>
            <w:vAlign w:val="center"/>
            <w:hideMark/>
          </w:tcPr>
          <w:p w14:paraId="2AB7B7E1"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Cr</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and Cr</w:t>
            </w:r>
            <w:r w:rsidRPr="00DC20BD">
              <w:rPr>
                <w:rFonts w:ascii="Times New Roman" w:eastAsia="Times New Roman" w:hAnsi="Times New Roman" w:cs="Times New Roman"/>
                <w:sz w:val="24"/>
                <w:szCs w:val="24"/>
                <w:vertAlign w:val="superscript"/>
                <w:lang w:eastAsia="en-CA"/>
              </w:rPr>
              <w:t>3+</w:t>
            </w:r>
          </w:p>
        </w:tc>
      </w:tr>
    </w:tbl>
    <w:p w14:paraId="168662A0"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xml:space="preserve">To indicate which ionic compound is formed, </w:t>
      </w:r>
      <w:proofErr w:type="gramStart"/>
      <w:r w:rsidRPr="00DC20BD">
        <w:rPr>
          <w:rFonts w:ascii="Times New Roman" w:eastAsia="Times New Roman" w:hAnsi="Times New Roman" w:cs="Times New Roman"/>
          <w:sz w:val="24"/>
          <w:szCs w:val="24"/>
          <w:lang w:eastAsia="en-CA"/>
        </w:rPr>
        <w:t>the charge on the metal ion is specified by using Roman numerals within parentheses following the name of</w:t>
      </w:r>
      <w:proofErr w:type="gramEnd"/>
      <w:r w:rsidRPr="00DC20BD">
        <w:rPr>
          <w:rFonts w:ascii="Times New Roman" w:eastAsia="Times New Roman" w:hAnsi="Times New Roman" w:cs="Times New Roman"/>
          <w:sz w:val="24"/>
          <w:szCs w:val="24"/>
          <w:lang w:eastAsia="en-CA"/>
        </w:rPr>
        <w:t xml:space="preserve"> the metal ion. </w:t>
      </w:r>
    </w:p>
    <w:p w14:paraId="3C825C3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Example: Iron forms Fe</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and Fe</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ions. Thus, iron can form two different ionic compounds with chlorine: FeCl</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w:t>
      </w:r>
      <w:proofErr w:type="gramStart"/>
      <w:r w:rsidRPr="00DC20BD">
        <w:rPr>
          <w:rFonts w:ascii="Times New Roman" w:eastAsia="Times New Roman" w:hAnsi="Times New Roman" w:cs="Times New Roman"/>
          <w:sz w:val="24"/>
          <w:szCs w:val="24"/>
          <w:lang w:eastAsia="en-CA"/>
        </w:rPr>
        <w:t>iron(</w:t>
      </w:r>
      <w:proofErr w:type="gramEnd"/>
      <w:r w:rsidRPr="00DC20BD">
        <w:rPr>
          <w:rFonts w:ascii="Times New Roman" w:eastAsia="Times New Roman" w:hAnsi="Times New Roman" w:cs="Times New Roman"/>
          <w:sz w:val="24"/>
          <w:szCs w:val="24"/>
          <w:lang w:eastAsia="en-CA"/>
        </w:rPr>
        <w:t>II) chloride] and FeCl</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[iron(III) chloride]. </w:t>
      </w:r>
    </w:p>
    <w:p w14:paraId="70182D0D"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6</w:t>
      </w:r>
    </w:p>
    <w:p w14:paraId="6A8536B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Rules for Naming and Deriving Formulas of Ionic Compounds (cont'd)</w:t>
      </w:r>
    </w:p>
    <w:p w14:paraId="1391195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#4: </w:t>
      </w:r>
      <w:r w:rsidRPr="00DC20BD">
        <w:rPr>
          <w:rFonts w:ascii="Times New Roman" w:eastAsia="Times New Roman" w:hAnsi="Times New Roman" w:cs="Times New Roman"/>
          <w:sz w:val="24"/>
          <w:szCs w:val="24"/>
          <w:lang w:eastAsia="en-CA"/>
        </w:rPr>
        <w:t xml:space="preserve">Ions that consist of two or more atoms bonded covalently possessing a net positive or negative charge are referred to as </w:t>
      </w:r>
      <w:hyperlink r:id="rId55" w:history="1">
        <w:r w:rsidRPr="00DC20BD">
          <w:rPr>
            <w:rFonts w:ascii="Times New Roman" w:eastAsia="Times New Roman" w:hAnsi="Times New Roman" w:cs="Times New Roman"/>
            <w:color w:val="0000FF"/>
            <w:sz w:val="24"/>
            <w:szCs w:val="24"/>
            <w:u w:val="single"/>
            <w:lang w:eastAsia="en-CA"/>
          </w:rPr>
          <w:t>polyatomic ions</w:t>
        </w:r>
      </w:hyperlink>
      <w:r w:rsidRPr="00DC20BD">
        <w:rPr>
          <w:rFonts w:ascii="Times New Roman" w:eastAsia="Times New Roman" w:hAnsi="Times New Roman" w:cs="Times New Roman"/>
          <w:sz w:val="24"/>
          <w:szCs w:val="24"/>
          <w:lang w:eastAsia="en-CA"/>
        </w:rPr>
        <w:t>:</w:t>
      </w:r>
    </w:p>
    <w:p w14:paraId="408713E6"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Ammonium ion (NH</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is an example of a polyatomic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w:t>
      </w:r>
    </w:p>
    <w:p w14:paraId="191335D9"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Carbonate ion (CO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is an example of a polyatomic anion. </w:t>
      </w:r>
    </w:p>
    <w:p w14:paraId="110590C3" w14:textId="77777777" w:rsidR="00DC20BD" w:rsidRPr="00DC20BD" w:rsidRDefault="00DC20BD" w:rsidP="00DC20BD">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For more than one polyatomic ion, the ion is written in parentheses with a subscript indicating how many there are of the same polyatomic ion:</w:t>
      </w:r>
    </w:p>
    <w:p w14:paraId="1D8F54E5"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Calcium nitrate contains Ca</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and two 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ions. Thus the formula is </w:t>
      </w:r>
      <w:proofErr w:type="spellStart"/>
      <w:proofErr w:type="gramStart"/>
      <w:r w:rsidRPr="00DC20BD">
        <w:rPr>
          <w:rFonts w:ascii="Times New Roman" w:eastAsia="Times New Roman" w:hAnsi="Times New Roman" w:cs="Times New Roman"/>
          <w:sz w:val="24"/>
          <w:szCs w:val="24"/>
          <w:lang w:eastAsia="en-CA"/>
        </w:rPr>
        <w:t>Ca</w:t>
      </w:r>
      <w:proofErr w:type="spellEnd"/>
      <w:r w:rsidRPr="00DC20BD">
        <w:rPr>
          <w:rFonts w:ascii="Times New Roman" w:eastAsia="Times New Roman" w:hAnsi="Times New Roman" w:cs="Times New Roman"/>
          <w:sz w:val="24"/>
          <w:szCs w:val="24"/>
          <w:lang w:eastAsia="en-CA"/>
        </w:rPr>
        <w:t>(</w:t>
      </w:r>
      <w:proofErr w:type="gramEnd"/>
      <w:r w:rsidRPr="00DC20BD">
        <w:rPr>
          <w:rFonts w:ascii="Times New Roman" w:eastAsia="Times New Roman" w:hAnsi="Times New Roman" w:cs="Times New Roman"/>
          <w:sz w:val="24"/>
          <w:szCs w:val="24"/>
          <w:lang w:eastAsia="en-CA"/>
        </w:rPr>
        <w:t>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w:t>
      </w:r>
    </w:p>
    <w:p w14:paraId="1EB896AE"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7</w:t>
      </w:r>
    </w:p>
    <w:p w14:paraId="2A79619C"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Rules for Naming and Deriving Formulas of Ionic Compounds (cont'd)</w:t>
      </w:r>
    </w:p>
    <w:p w14:paraId="0DA273B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#5: </w:t>
      </w:r>
      <w:r w:rsidRPr="00DC20BD">
        <w:rPr>
          <w:rFonts w:ascii="Times New Roman" w:eastAsia="Times New Roman" w:hAnsi="Times New Roman" w:cs="Times New Roman"/>
          <w:sz w:val="24"/>
          <w:szCs w:val="24"/>
          <w:lang w:eastAsia="en-CA"/>
        </w:rPr>
        <w:t xml:space="preserve">The name, formula and the charge for a number of commonly encountered polyatomic anions can be derived from common </w:t>
      </w:r>
      <w:hyperlink r:id="rId56" w:history="1">
        <w:r w:rsidRPr="00DC20BD">
          <w:rPr>
            <w:rFonts w:ascii="Times New Roman" w:eastAsia="Times New Roman" w:hAnsi="Times New Roman" w:cs="Times New Roman"/>
            <w:color w:val="0000FF"/>
            <w:sz w:val="24"/>
            <w:szCs w:val="24"/>
            <w:u w:val="single"/>
            <w:lang w:eastAsia="en-CA"/>
          </w:rPr>
          <w:t>acids</w:t>
        </w:r>
      </w:hyperlink>
      <w:r w:rsidRPr="00DC20BD">
        <w:rPr>
          <w:rFonts w:ascii="Times New Roman" w:eastAsia="Times New Roman" w:hAnsi="Times New Roman" w:cs="Times New Roman"/>
          <w:sz w:val="24"/>
          <w:szCs w:val="24"/>
          <w:lang w:eastAsia="en-CA"/>
        </w:rPr>
        <w:t xml:space="preserve">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donors) and </w:t>
      </w:r>
      <w:hyperlink r:id="rId57" w:history="1">
        <w:r w:rsidRPr="00DC20BD">
          <w:rPr>
            <w:rFonts w:ascii="Times New Roman" w:eastAsia="Times New Roman" w:hAnsi="Times New Roman" w:cs="Times New Roman"/>
            <w:color w:val="0000FF"/>
            <w:sz w:val="24"/>
            <w:szCs w:val="24"/>
            <w:u w:val="single"/>
            <w:lang w:eastAsia="en-CA"/>
          </w:rPr>
          <w:t>bases</w:t>
        </w:r>
      </w:hyperlink>
      <w:r w:rsidRPr="00DC20BD">
        <w:rPr>
          <w:rFonts w:ascii="Times New Roman" w:eastAsia="Times New Roman" w:hAnsi="Times New Roman" w:cs="Times New Roman"/>
          <w:sz w:val="24"/>
          <w:szCs w:val="24"/>
          <w:lang w:eastAsia="en-CA"/>
        </w:rPr>
        <w:t xml:space="preserve"> (producing OH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w:t>
      </w:r>
    </w:p>
    <w:p w14:paraId="2C3D14D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Examples:  </w:t>
      </w:r>
    </w:p>
    <w:p w14:paraId="3E56014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Example 1</w:t>
      </w:r>
      <w:r w:rsidRPr="00DC20BD">
        <w:rPr>
          <w:rFonts w:ascii="Times New Roman" w:eastAsia="Times New Roman" w:hAnsi="Times New Roman" w:cs="Times New Roman"/>
          <w:i/>
          <w:iCs/>
          <w:sz w:val="24"/>
          <w:szCs w:val="24"/>
          <w:lang w:eastAsia="en-CA"/>
        </w:rPr>
        <w:t xml:space="preserve">: </w:t>
      </w:r>
      <w:r w:rsidRPr="00DC20BD">
        <w:rPr>
          <w:rFonts w:ascii="Times New Roman" w:eastAsia="Times New Roman" w:hAnsi="Times New Roman" w:cs="Times New Roman"/>
          <w:sz w:val="24"/>
          <w:szCs w:val="24"/>
          <w:lang w:eastAsia="en-CA"/>
        </w:rPr>
        <w:t>HNO</w:t>
      </w:r>
      <w:r w:rsidRPr="00DC20BD">
        <w:rPr>
          <w:rFonts w:ascii="Times New Roman" w:eastAsia="Times New Roman" w:hAnsi="Times New Roman" w:cs="Times New Roman"/>
          <w:sz w:val="24"/>
          <w:szCs w:val="24"/>
          <w:vertAlign w:val="subscript"/>
          <w:lang w:eastAsia="en-CA"/>
        </w:rPr>
        <w:t xml:space="preserve">3 </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proofErr w:type="gramStart"/>
      <w:r w:rsidRPr="00DC20BD">
        <w:rPr>
          <w:rFonts w:ascii="Times New Roman" w:eastAsia="Times New Roman" w:hAnsi="Times New Roman" w:cs="Times New Roman"/>
          <w:sz w:val="24"/>
          <w:szCs w:val="24"/>
          <w:lang w:eastAsia="en-CA"/>
        </w:rPr>
        <w:t>)   →</w:t>
      </w:r>
      <w:proofErr w:type="gramEnd"/>
      <w:r w:rsidRPr="00DC20BD">
        <w:rPr>
          <w:rFonts w:ascii="Times New Roman" w:eastAsia="Times New Roman" w:hAnsi="Times New Roman" w:cs="Times New Roman"/>
          <w:sz w:val="24"/>
          <w:szCs w:val="24"/>
          <w:lang w:eastAsia="en-CA"/>
        </w:rPr>
        <w:t xml:space="preserve">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xml:space="preserve"> = aqueous]</w:t>
      </w:r>
      <w:r w:rsidRPr="00DC20BD">
        <w:rPr>
          <w:rFonts w:ascii="Times New Roman" w:eastAsia="Times New Roman" w:hAnsi="Times New Roman" w:cs="Times New Roman"/>
          <w:sz w:val="24"/>
          <w:szCs w:val="24"/>
          <w:lang w:eastAsia="en-CA"/>
        </w:rPr>
        <w:br/>
        <w:t xml:space="preserve">                 (nitric acid)                      (nitrate) </w:t>
      </w:r>
    </w:p>
    <w:p w14:paraId="047CEED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Example 2: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proofErr w:type="gramStart"/>
      <w:r w:rsidRPr="00DC20BD">
        <w:rPr>
          <w:rFonts w:ascii="Times New Roman" w:eastAsia="Times New Roman" w:hAnsi="Times New Roman" w:cs="Times New Roman"/>
          <w:sz w:val="24"/>
          <w:szCs w:val="24"/>
          <w:lang w:eastAsia="en-CA"/>
        </w:rPr>
        <w:t>)  →</w:t>
      </w:r>
      <w:proofErr w:type="gramEnd"/>
      <w:r w:rsidRPr="00DC20BD">
        <w:rPr>
          <w:rFonts w:ascii="Times New Roman" w:eastAsia="Times New Roman" w:hAnsi="Times New Roman" w:cs="Times New Roman"/>
          <w:sz w:val="24"/>
          <w:szCs w:val="24"/>
          <w:lang w:eastAsia="en-CA"/>
        </w:rPr>
        <w:t xml:space="preserve">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HSO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w:t>
      </w:r>
      <w:proofErr w:type="spellStart"/>
      <w:r w:rsidRPr="00DC20BD">
        <w:rPr>
          <w:rFonts w:ascii="Times New Roman" w:eastAsia="Times New Roman" w:hAnsi="Times New Roman" w:cs="Times New Roman"/>
          <w:sz w:val="24"/>
          <w:szCs w:val="24"/>
          <w:lang w:eastAsia="en-CA"/>
        </w:rPr>
        <w:t>sulfuric</w:t>
      </w:r>
      <w:proofErr w:type="spellEnd"/>
      <w:r w:rsidRPr="00DC20BD">
        <w:rPr>
          <w:rFonts w:ascii="Times New Roman" w:eastAsia="Times New Roman" w:hAnsi="Times New Roman" w:cs="Times New Roman"/>
          <w:sz w:val="24"/>
          <w:szCs w:val="24"/>
          <w:lang w:eastAsia="en-CA"/>
        </w:rPr>
        <w:t xml:space="preserve"> acid)                   (hydrogen </w:t>
      </w:r>
      <w:proofErr w:type="spellStart"/>
      <w:r w:rsidRPr="00DC20BD">
        <w:rPr>
          <w:rFonts w:ascii="Times New Roman" w:eastAsia="Times New Roman" w:hAnsi="Times New Roman" w:cs="Times New Roman"/>
          <w:sz w:val="24"/>
          <w:szCs w:val="24"/>
          <w:lang w:eastAsia="en-CA"/>
        </w:rPr>
        <w:t>sulfate</w:t>
      </w:r>
      <w:proofErr w:type="spellEnd"/>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w:t>
      </w:r>
      <w:proofErr w:type="spellStart"/>
      <w:r w:rsidRPr="00DC20BD">
        <w:rPr>
          <w:rFonts w:ascii="Times New Roman" w:eastAsia="Times New Roman" w:hAnsi="Times New Roman" w:cs="Times New Roman"/>
          <w:sz w:val="24"/>
          <w:szCs w:val="24"/>
          <w:lang w:eastAsia="en-CA"/>
        </w:rPr>
        <w:t>bisulfate</w:t>
      </w:r>
      <w:proofErr w:type="spellEnd"/>
      <w:r w:rsidRPr="00DC20BD">
        <w:rPr>
          <w:rFonts w:ascii="Times New Roman" w:eastAsia="Times New Roman" w:hAnsi="Times New Roman" w:cs="Times New Roman"/>
          <w:sz w:val="24"/>
          <w:szCs w:val="24"/>
          <w:lang w:eastAsia="en-CA"/>
        </w:rPr>
        <w:t xml:space="preserve">) </w:t>
      </w:r>
    </w:p>
    <w:p w14:paraId="47E2ADD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proofErr w:type="gramStart"/>
      <w:r w:rsidRPr="00DC20BD">
        <w:rPr>
          <w:rFonts w:ascii="Times New Roman" w:eastAsia="Times New Roman" w:hAnsi="Times New Roman" w:cs="Times New Roman"/>
          <w:sz w:val="24"/>
          <w:szCs w:val="24"/>
          <w:lang w:eastAsia="en-CA"/>
        </w:rPr>
        <w:t>)  →</w:t>
      </w:r>
      <w:proofErr w:type="gramEnd"/>
      <w:r w:rsidRPr="00DC20BD">
        <w:rPr>
          <w:rFonts w:ascii="Times New Roman" w:eastAsia="Times New Roman" w:hAnsi="Times New Roman" w:cs="Times New Roman"/>
          <w:sz w:val="24"/>
          <w:szCs w:val="24"/>
          <w:lang w:eastAsia="en-CA"/>
        </w:rPr>
        <w:t xml:space="preserve">  2H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w:t>
      </w:r>
      <w:proofErr w:type="spellStart"/>
      <w:r w:rsidRPr="00DC20BD">
        <w:rPr>
          <w:rFonts w:ascii="Times New Roman" w:eastAsia="Times New Roman" w:hAnsi="Times New Roman" w:cs="Times New Roman"/>
          <w:sz w:val="24"/>
          <w:szCs w:val="24"/>
          <w:lang w:eastAsia="en-CA"/>
        </w:rPr>
        <w:t>sulfate</w:t>
      </w:r>
      <w:proofErr w:type="spellEnd"/>
      <w:r w:rsidRPr="00DC20BD">
        <w:rPr>
          <w:rFonts w:ascii="Times New Roman" w:eastAsia="Times New Roman" w:hAnsi="Times New Roman" w:cs="Times New Roman"/>
          <w:sz w:val="24"/>
          <w:szCs w:val="24"/>
          <w:lang w:eastAsia="en-CA"/>
        </w:rPr>
        <w:t>)</w:t>
      </w:r>
    </w:p>
    <w:p w14:paraId="5E33790D"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8</w:t>
      </w:r>
    </w:p>
    <w:p w14:paraId="77B7DC2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Rules for Naming and Deriving Formulas of Ionic Compounds (cont'd)</w:t>
      </w:r>
    </w:p>
    <w:p w14:paraId="6385F51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Example 3: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proofErr w:type="gramStart"/>
      <w:r w:rsidRPr="00DC20BD">
        <w:rPr>
          <w:rFonts w:ascii="Times New Roman" w:eastAsia="Times New Roman" w:hAnsi="Times New Roman" w:cs="Times New Roman"/>
          <w:sz w:val="24"/>
          <w:szCs w:val="24"/>
          <w:lang w:eastAsia="en-CA"/>
        </w:rPr>
        <w:t>)  →</w:t>
      </w:r>
      <w:proofErr w:type="gramEnd"/>
      <w:r w:rsidRPr="00DC20BD">
        <w:rPr>
          <w:rFonts w:ascii="Times New Roman" w:eastAsia="Times New Roman" w:hAnsi="Times New Roman" w:cs="Times New Roman"/>
          <w:sz w:val="24"/>
          <w:szCs w:val="24"/>
          <w:lang w:eastAsia="en-CA"/>
        </w:rPr>
        <w:t xml:space="preserve">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HCO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(carbonic acid)                  (hydrogen carbonate)</w:t>
      </w:r>
      <w:r w:rsidRPr="00DC20BD">
        <w:rPr>
          <w:rFonts w:ascii="Times New Roman" w:eastAsia="Times New Roman" w:hAnsi="Times New Roman" w:cs="Times New Roman"/>
          <w:sz w:val="24"/>
          <w:szCs w:val="24"/>
          <w:lang w:eastAsia="en-CA"/>
        </w:rPr>
        <w:br/>
        <w:t>                                                        (bicarbonate)</w:t>
      </w:r>
    </w:p>
    <w:p w14:paraId="2517AE3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proofErr w:type="gramStart"/>
      <w:r w:rsidRPr="00DC20BD">
        <w:rPr>
          <w:rFonts w:ascii="Times New Roman" w:eastAsia="Times New Roman" w:hAnsi="Times New Roman" w:cs="Times New Roman"/>
          <w:sz w:val="24"/>
          <w:szCs w:val="24"/>
          <w:lang w:eastAsia="en-CA"/>
        </w:rPr>
        <w:t>)   →</w:t>
      </w:r>
      <w:proofErr w:type="gramEnd"/>
      <w:r w:rsidRPr="00DC20BD">
        <w:rPr>
          <w:rFonts w:ascii="Times New Roman" w:eastAsia="Times New Roman" w:hAnsi="Times New Roman" w:cs="Times New Roman"/>
          <w:sz w:val="24"/>
          <w:szCs w:val="24"/>
          <w:lang w:eastAsia="en-CA"/>
        </w:rPr>
        <w:t xml:space="preserve">   2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xml:space="preserve">                                          (carbonate) </w:t>
      </w:r>
    </w:p>
    <w:p w14:paraId="18829B4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Example 4: H</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PO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proofErr w:type="gramStart"/>
      <w:r w:rsidRPr="00DC20BD">
        <w:rPr>
          <w:rFonts w:ascii="Times New Roman" w:eastAsia="Times New Roman" w:hAnsi="Times New Roman" w:cs="Times New Roman"/>
          <w:sz w:val="24"/>
          <w:szCs w:val="24"/>
          <w:lang w:eastAsia="en-CA"/>
        </w:rPr>
        <w:t>)   →</w:t>
      </w:r>
      <w:proofErr w:type="gramEnd"/>
      <w:r w:rsidRPr="00DC20BD">
        <w:rPr>
          <w:rFonts w:ascii="Times New Roman" w:eastAsia="Times New Roman" w:hAnsi="Times New Roman" w:cs="Times New Roman"/>
          <w:sz w:val="24"/>
          <w:szCs w:val="24"/>
          <w:lang w:eastAsia="en-CA"/>
        </w:rPr>
        <w:t xml:space="preserve">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PO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(phosphoric acid)               (</w:t>
      </w:r>
      <w:proofErr w:type="spellStart"/>
      <w:r w:rsidRPr="00DC20BD">
        <w:rPr>
          <w:rFonts w:ascii="Times New Roman" w:eastAsia="Times New Roman" w:hAnsi="Times New Roman" w:cs="Times New Roman"/>
          <w:sz w:val="24"/>
          <w:szCs w:val="24"/>
          <w:lang w:eastAsia="en-CA"/>
        </w:rPr>
        <w:t>dihydrogen</w:t>
      </w:r>
      <w:proofErr w:type="spellEnd"/>
      <w:r w:rsidRPr="00DC20BD">
        <w:rPr>
          <w:rFonts w:ascii="Times New Roman" w:eastAsia="Times New Roman" w:hAnsi="Times New Roman" w:cs="Times New Roman"/>
          <w:sz w:val="24"/>
          <w:szCs w:val="24"/>
          <w:lang w:eastAsia="en-CA"/>
        </w:rPr>
        <w:t xml:space="preserve"> phosphate)</w:t>
      </w:r>
    </w:p>
    <w:p w14:paraId="4FD191AE" w14:textId="20A90524" w:rsidR="00DC20BD" w:rsidRDefault="00DC20BD" w:rsidP="00160313">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PO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proofErr w:type="gramStart"/>
      <w:r w:rsidRPr="00DC20BD">
        <w:rPr>
          <w:rFonts w:ascii="Times New Roman" w:eastAsia="Times New Roman" w:hAnsi="Times New Roman" w:cs="Times New Roman"/>
          <w:sz w:val="24"/>
          <w:szCs w:val="24"/>
          <w:lang w:eastAsia="en-CA"/>
        </w:rPr>
        <w:t>)   →</w:t>
      </w:r>
      <w:proofErr w:type="gramEnd"/>
      <w:r w:rsidRPr="00DC20BD">
        <w:rPr>
          <w:rFonts w:ascii="Times New Roman" w:eastAsia="Times New Roman" w:hAnsi="Times New Roman" w:cs="Times New Roman"/>
          <w:sz w:val="24"/>
          <w:szCs w:val="24"/>
          <w:lang w:eastAsia="en-CA"/>
        </w:rPr>
        <w:t xml:space="preserve">   2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HPO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xml:space="preserve">                                           (hydrogen phosphate) </w:t>
      </w:r>
    </w:p>
    <w:p w14:paraId="35CEB1E1"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1BA79769" wp14:editId="07684873">
            <wp:extent cx="5715000" cy="3000375"/>
            <wp:effectExtent l="0" t="0" r="0" b="9525"/>
            <wp:docPr id="45" name="Picture 45" descr="inorganic compou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inorganic compounds"/>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15000" cy="3000375"/>
                    </a:xfrm>
                    <a:prstGeom prst="rect">
                      <a:avLst/>
                    </a:prstGeom>
                    <a:noFill/>
                    <a:ln>
                      <a:noFill/>
                    </a:ln>
                  </pic:spPr>
                </pic:pic>
              </a:graphicData>
            </a:graphic>
          </wp:inline>
        </w:drawing>
      </w:r>
    </w:p>
    <w:p w14:paraId="558ACD45"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10</w:t>
      </w:r>
    </w:p>
    <w:p w14:paraId="48F1A350"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lastRenderedPageBreak/>
        <w:t>Rules for Naming and Deriving Formulas of Ionic Compounds (cont'd)</w:t>
      </w:r>
    </w:p>
    <w:p w14:paraId="7913065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Common Polyatomic Ions</w:t>
      </w:r>
      <w:r w:rsidRPr="00DC20BD">
        <w:rPr>
          <w:rFonts w:ascii="Times New Roman" w:eastAsia="Times New Roman" w:hAnsi="Times New Roman" w:cs="Times New Roman"/>
          <w:sz w:val="24"/>
          <w:szCs w:val="24"/>
          <w:lang w:eastAsia="en-CA"/>
        </w:rPr>
        <w:t> </w:t>
      </w:r>
    </w:p>
    <w:tbl>
      <w:tblPr>
        <w:tblW w:w="0" w:type="auto"/>
        <w:jc w:val="center"/>
        <w:tblCellSpacing w:w="0" w:type="dxa"/>
        <w:tblCellMar>
          <w:left w:w="0" w:type="dxa"/>
          <w:right w:w="0" w:type="dxa"/>
        </w:tblCellMar>
        <w:tblLook w:val="04A0" w:firstRow="1" w:lastRow="0" w:firstColumn="1" w:lastColumn="0" w:noHBand="0" w:noVBand="1"/>
      </w:tblPr>
      <w:tblGrid>
        <w:gridCol w:w="2565"/>
        <w:gridCol w:w="2190"/>
      </w:tblGrid>
      <w:tr w:rsidR="00DC20BD" w:rsidRPr="00DC20BD" w14:paraId="12B53482" w14:textId="77777777" w:rsidTr="00DC20BD">
        <w:trPr>
          <w:tblCellSpacing w:w="0" w:type="dxa"/>
          <w:jc w:val="center"/>
        </w:trPr>
        <w:tc>
          <w:tcPr>
            <w:tcW w:w="2565" w:type="dxa"/>
            <w:vAlign w:val="center"/>
            <w:hideMark/>
          </w:tcPr>
          <w:p w14:paraId="69E6D5A6"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Name</w:t>
            </w:r>
          </w:p>
        </w:tc>
        <w:tc>
          <w:tcPr>
            <w:tcW w:w="2190" w:type="dxa"/>
            <w:vAlign w:val="center"/>
            <w:hideMark/>
          </w:tcPr>
          <w:p w14:paraId="579F3B5D"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Formula</w:t>
            </w:r>
          </w:p>
        </w:tc>
      </w:tr>
      <w:tr w:rsidR="00DC20BD" w:rsidRPr="00DC20BD" w14:paraId="3E6F1B93" w14:textId="77777777" w:rsidTr="00DC20BD">
        <w:trPr>
          <w:tblCellSpacing w:w="0" w:type="dxa"/>
          <w:jc w:val="center"/>
        </w:trPr>
        <w:tc>
          <w:tcPr>
            <w:tcW w:w="0" w:type="auto"/>
            <w:vAlign w:val="center"/>
            <w:hideMark/>
          </w:tcPr>
          <w:p w14:paraId="4CAC0AE9"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Ammonium</w:t>
            </w:r>
          </w:p>
        </w:tc>
        <w:tc>
          <w:tcPr>
            <w:tcW w:w="0" w:type="auto"/>
            <w:vAlign w:val="center"/>
            <w:hideMark/>
          </w:tcPr>
          <w:p w14:paraId="7F2B6282"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NH</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w:t>
            </w:r>
          </w:p>
        </w:tc>
      </w:tr>
      <w:tr w:rsidR="00DC20BD" w:rsidRPr="00DC20BD" w14:paraId="2578B145" w14:textId="77777777" w:rsidTr="00DC20BD">
        <w:trPr>
          <w:tblCellSpacing w:w="0" w:type="dxa"/>
          <w:jc w:val="center"/>
        </w:trPr>
        <w:tc>
          <w:tcPr>
            <w:tcW w:w="0" w:type="auto"/>
            <w:vAlign w:val="center"/>
            <w:hideMark/>
          </w:tcPr>
          <w:p w14:paraId="4781A41A"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Bicarbonate</w:t>
            </w:r>
          </w:p>
        </w:tc>
        <w:tc>
          <w:tcPr>
            <w:tcW w:w="0" w:type="auto"/>
            <w:vAlign w:val="center"/>
            <w:hideMark/>
          </w:tcPr>
          <w:p w14:paraId="53816125"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HCO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
        </w:tc>
      </w:tr>
      <w:tr w:rsidR="00DC20BD" w:rsidRPr="00DC20BD" w14:paraId="05474F90" w14:textId="77777777" w:rsidTr="00DC20BD">
        <w:trPr>
          <w:tblCellSpacing w:w="0" w:type="dxa"/>
          <w:jc w:val="center"/>
        </w:trPr>
        <w:tc>
          <w:tcPr>
            <w:tcW w:w="0" w:type="auto"/>
            <w:vAlign w:val="center"/>
            <w:hideMark/>
          </w:tcPr>
          <w:p w14:paraId="22355BF7"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Carbonate</w:t>
            </w:r>
          </w:p>
        </w:tc>
        <w:tc>
          <w:tcPr>
            <w:tcW w:w="0" w:type="auto"/>
            <w:vAlign w:val="center"/>
            <w:hideMark/>
          </w:tcPr>
          <w:p w14:paraId="7415D989"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2-</w:t>
            </w:r>
          </w:p>
        </w:tc>
      </w:tr>
      <w:tr w:rsidR="00DC20BD" w:rsidRPr="00DC20BD" w14:paraId="3013802B" w14:textId="77777777" w:rsidTr="00DC20BD">
        <w:trPr>
          <w:tblCellSpacing w:w="0" w:type="dxa"/>
          <w:jc w:val="center"/>
        </w:trPr>
        <w:tc>
          <w:tcPr>
            <w:tcW w:w="0" w:type="auto"/>
            <w:vAlign w:val="center"/>
            <w:hideMark/>
          </w:tcPr>
          <w:p w14:paraId="1BC40548"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Hydroxide</w:t>
            </w:r>
          </w:p>
        </w:tc>
        <w:tc>
          <w:tcPr>
            <w:tcW w:w="0" w:type="auto"/>
            <w:vAlign w:val="center"/>
            <w:hideMark/>
          </w:tcPr>
          <w:p w14:paraId="4A0B56F3"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OH</w:t>
            </w:r>
            <w:r w:rsidRPr="00DC20BD">
              <w:rPr>
                <w:rFonts w:ascii="Times New Roman" w:eastAsia="Times New Roman" w:hAnsi="Times New Roman" w:cs="Times New Roman"/>
                <w:sz w:val="24"/>
                <w:szCs w:val="24"/>
                <w:vertAlign w:val="superscript"/>
                <w:lang w:eastAsia="en-CA"/>
              </w:rPr>
              <w:t>-</w:t>
            </w:r>
          </w:p>
        </w:tc>
      </w:tr>
      <w:tr w:rsidR="00DC20BD" w:rsidRPr="00DC20BD" w14:paraId="553010FD" w14:textId="77777777" w:rsidTr="00DC20BD">
        <w:trPr>
          <w:tblCellSpacing w:w="0" w:type="dxa"/>
          <w:jc w:val="center"/>
        </w:trPr>
        <w:tc>
          <w:tcPr>
            <w:tcW w:w="0" w:type="auto"/>
            <w:vAlign w:val="center"/>
            <w:hideMark/>
          </w:tcPr>
          <w:p w14:paraId="7728CDEE"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Nitrate</w:t>
            </w:r>
          </w:p>
        </w:tc>
        <w:tc>
          <w:tcPr>
            <w:tcW w:w="0" w:type="auto"/>
            <w:vAlign w:val="center"/>
            <w:hideMark/>
          </w:tcPr>
          <w:p w14:paraId="73711B45"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p>
        </w:tc>
      </w:tr>
      <w:tr w:rsidR="00DC20BD" w:rsidRPr="00DC20BD" w14:paraId="2A805341" w14:textId="77777777" w:rsidTr="00DC20BD">
        <w:trPr>
          <w:tblCellSpacing w:w="0" w:type="dxa"/>
          <w:jc w:val="center"/>
        </w:trPr>
        <w:tc>
          <w:tcPr>
            <w:tcW w:w="0" w:type="auto"/>
            <w:vAlign w:val="center"/>
            <w:hideMark/>
          </w:tcPr>
          <w:p w14:paraId="30089B8B"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Phosphate</w:t>
            </w:r>
          </w:p>
        </w:tc>
        <w:tc>
          <w:tcPr>
            <w:tcW w:w="0" w:type="auto"/>
            <w:vAlign w:val="center"/>
            <w:hideMark/>
          </w:tcPr>
          <w:p w14:paraId="5543F0F9"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PO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3-</w:t>
            </w:r>
          </w:p>
        </w:tc>
      </w:tr>
      <w:tr w:rsidR="00DC20BD" w:rsidRPr="00DC20BD" w14:paraId="37D8EC06" w14:textId="77777777" w:rsidTr="00DC20BD">
        <w:trPr>
          <w:tblCellSpacing w:w="0" w:type="dxa"/>
          <w:jc w:val="center"/>
        </w:trPr>
        <w:tc>
          <w:tcPr>
            <w:tcW w:w="0" w:type="auto"/>
            <w:vAlign w:val="center"/>
            <w:hideMark/>
          </w:tcPr>
          <w:p w14:paraId="1806B371"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Bisulfate</w:t>
            </w:r>
            <w:proofErr w:type="spellEnd"/>
          </w:p>
        </w:tc>
        <w:tc>
          <w:tcPr>
            <w:tcW w:w="0" w:type="auto"/>
            <w:vAlign w:val="center"/>
            <w:hideMark/>
          </w:tcPr>
          <w:p w14:paraId="541EACD3"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HSO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w:t>
            </w:r>
          </w:p>
        </w:tc>
      </w:tr>
      <w:tr w:rsidR="00DC20BD" w:rsidRPr="00DC20BD" w14:paraId="63970B26" w14:textId="77777777" w:rsidTr="00DC20BD">
        <w:trPr>
          <w:tblCellSpacing w:w="0" w:type="dxa"/>
          <w:jc w:val="center"/>
        </w:trPr>
        <w:tc>
          <w:tcPr>
            <w:tcW w:w="0" w:type="auto"/>
            <w:vAlign w:val="center"/>
            <w:hideMark/>
          </w:tcPr>
          <w:p w14:paraId="17E38610"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Sulfate</w:t>
            </w:r>
            <w:proofErr w:type="spellEnd"/>
          </w:p>
        </w:tc>
        <w:tc>
          <w:tcPr>
            <w:tcW w:w="0" w:type="auto"/>
            <w:vAlign w:val="center"/>
            <w:hideMark/>
          </w:tcPr>
          <w:p w14:paraId="0E9ACC29"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2-</w:t>
            </w:r>
          </w:p>
        </w:tc>
      </w:tr>
    </w:tbl>
    <w:p w14:paraId="34938ADF"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11</w:t>
      </w:r>
    </w:p>
    <w:p w14:paraId="1B434D3A"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Exercise: Naming and Deriving Formulas for Ionic Compounds </w:t>
      </w:r>
    </w:p>
    <w:p w14:paraId="7FF6771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Exercise:</w:t>
      </w:r>
    </w:p>
    <w:p w14:paraId="2D43C96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Give the name or formula for the following ionic compounds: </w:t>
      </w:r>
    </w:p>
    <w:p w14:paraId="1C93689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 </w:t>
      </w:r>
      <w:proofErr w:type="spellStart"/>
      <w:r w:rsidRPr="00DC20BD">
        <w:rPr>
          <w:rFonts w:ascii="Times New Roman" w:eastAsia="Times New Roman" w:hAnsi="Times New Roman" w:cs="Times New Roman"/>
          <w:sz w:val="24"/>
          <w:szCs w:val="24"/>
          <w:lang w:eastAsia="en-CA"/>
        </w:rPr>
        <w:t>NaCl</w:t>
      </w:r>
      <w:proofErr w:type="spellEnd"/>
      <w:r w:rsidRPr="00DC20BD">
        <w:rPr>
          <w:rFonts w:ascii="Times New Roman" w:eastAsia="Times New Roman" w:hAnsi="Times New Roman" w:cs="Times New Roman"/>
          <w:sz w:val="24"/>
          <w:szCs w:val="24"/>
          <w:lang w:eastAsia="en-CA"/>
        </w:rPr>
        <w:br/>
        <w:t>b) Calcium nitride</w:t>
      </w:r>
      <w:r w:rsidRPr="00DC20BD">
        <w:rPr>
          <w:rFonts w:ascii="Times New Roman" w:eastAsia="Times New Roman" w:hAnsi="Times New Roman" w:cs="Times New Roman"/>
          <w:sz w:val="24"/>
          <w:szCs w:val="24"/>
          <w:lang w:eastAsia="en-CA"/>
        </w:rPr>
        <w:br/>
        <w:t>c) Iron (III) nitrate</w:t>
      </w:r>
      <w:r w:rsidRPr="00DC20BD">
        <w:rPr>
          <w:rFonts w:ascii="Times New Roman" w:eastAsia="Times New Roman" w:hAnsi="Times New Roman" w:cs="Times New Roman"/>
          <w:sz w:val="24"/>
          <w:szCs w:val="24"/>
          <w:lang w:eastAsia="en-CA"/>
        </w:rPr>
        <w:br/>
        <w:t>d) Cu</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w:t>
      </w:r>
    </w:p>
    <w:p w14:paraId="5E20245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Please try to answer the questions on a piece of paper. Once you are done, you can compare your answers with the correct answers below. Click on the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to view the corresponding answers, and click on the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to hide them. </w:t>
      </w:r>
    </w:p>
    <w:tbl>
      <w:tblPr>
        <w:tblW w:w="5000" w:type="pct"/>
        <w:tblCellSpacing w:w="0" w:type="dxa"/>
        <w:tblCellMar>
          <w:left w:w="0" w:type="dxa"/>
          <w:right w:w="0" w:type="dxa"/>
        </w:tblCellMar>
        <w:tblLook w:val="04A0" w:firstRow="1" w:lastRow="0" w:firstColumn="1" w:lastColumn="0" w:noHBand="0" w:noVBand="1"/>
      </w:tblPr>
      <w:tblGrid>
        <w:gridCol w:w="9360"/>
      </w:tblGrid>
      <w:tr w:rsidR="00DC20BD" w:rsidRPr="00DC20BD" w14:paraId="55CECEE9" w14:textId="77777777" w:rsidTr="00DC20BD">
        <w:trPr>
          <w:tblCellSpacing w:w="0" w:type="dxa"/>
        </w:trPr>
        <w:tc>
          <w:tcPr>
            <w:tcW w:w="0" w:type="auto"/>
            <w:vAlign w:val="center"/>
            <w:hideMark/>
          </w:tcPr>
          <w:p w14:paraId="121F4CB7" w14:textId="77777777" w:rsidR="00DC20BD" w:rsidRPr="00DC20BD" w:rsidRDefault="004F35DC" w:rsidP="00DC20BD">
            <w:pPr>
              <w:spacing w:after="0" w:line="240" w:lineRule="auto"/>
              <w:jc w:val="center"/>
              <w:rPr>
                <w:rFonts w:ascii="Times New Roman" w:eastAsia="Times New Roman" w:hAnsi="Times New Roman" w:cs="Times New Roman"/>
                <w:b/>
                <w:bCs/>
                <w:sz w:val="24"/>
                <w:szCs w:val="24"/>
                <w:lang w:eastAsia="en-CA"/>
              </w:rPr>
            </w:pPr>
            <w:hyperlink r:id="rId59" w:history="1">
              <w:r w:rsidR="00DC20BD">
                <w:rPr>
                  <w:rFonts w:ascii="Times New Roman" w:eastAsia="Times New Roman" w:hAnsi="Times New Roman" w:cs="Times New Roman"/>
                  <w:b/>
                  <w:bCs/>
                  <w:noProof/>
                  <w:color w:val="0000FF"/>
                  <w:sz w:val="24"/>
                  <w:szCs w:val="24"/>
                  <w:lang w:val="en-US"/>
                </w:rPr>
                <w:drawing>
                  <wp:inline distT="0" distB="0" distL="0" distR="0" wp14:anchorId="46B02B2F" wp14:editId="6F7587E2">
                    <wp:extent cx="114300" cy="114300"/>
                    <wp:effectExtent l="0" t="0" r="0" b="0"/>
                    <wp:docPr id="44" name="Picture 44"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0AEAD2D4" wp14:editId="6DA6CDE1">
                    <wp:extent cx="114300" cy="114300"/>
                    <wp:effectExtent l="0" t="0" r="0" b="0"/>
                    <wp:docPr id="43" name="Picture 43"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a:hlinkClick r:id="rId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 xml:space="preserve">a) </w:t>
              </w:r>
              <w:proofErr w:type="spellStart"/>
              <w:r w:rsidR="00DC20BD" w:rsidRPr="00DC20BD">
                <w:rPr>
                  <w:rFonts w:ascii="Times New Roman" w:eastAsia="Times New Roman" w:hAnsi="Times New Roman" w:cs="Times New Roman"/>
                  <w:b/>
                  <w:bCs/>
                  <w:color w:val="0000FF"/>
                  <w:sz w:val="24"/>
                  <w:szCs w:val="24"/>
                  <w:u w:val="single"/>
                  <w:lang w:eastAsia="en-CA"/>
                </w:rPr>
                <w:t>NaCl</w:t>
              </w:r>
              <w:proofErr w:type="spellEnd"/>
            </w:hyperlink>
          </w:p>
        </w:tc>
      </w:tr>
      <w:tr w:rsidR="00DC20BD" w:rsidRPr="00DC20BD" w14:paraId="564BA793" w14:textId="77777777" w:rsidTr="00DC20BD">
        <w:trPr>
          <w:tblCellSpacing w:w="0" w:type="dxa"/>
        </w:trPr>
        <w:tc>
          <w:tcPr>
            <w:tcW w:w="0" w:type="auto"/>
            <w:vAlign w:val="center"/>
            <w:hideMark/>
          </w:tcPr>
          <w:p w14:paraId="79E4B6F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Solution a) Metal Na (sodium); </w:t>
            </w:r>
            <w:proofErr w:type="spellStart"/>
            <w:r w:rsidRPr="00DC20BD">
              <w:rPr>
                <w:rFonts w:ascii="Times New Roman" w:eastAsia="Times New Roman" w:hAnsi="Times New Roman" w:cs="Times New Roman"/>
                <w:sz w:val="24"/>
                <w:szCs w:val="24"/>
                <w:lang w:eastAsia="en-CA"/>
              </w:rPr>
              <w:t>Nonmetal</w:t>
            </w:r>
            <w:proofErr w:type="spellEnd"/>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Cl</w:t>
            </w:r>
            <w:proofErr w:type="spellEnd"/>
            <w:r w:rsidRPr="00DC20BD">
              <w:rPr>
                <w:rFonts w:ascii="Times New Roman" w:eastAsia="Times New Roman" w:hAnsi="Times New Roman" w:cs="Times New Roman"/>
                <w:sz w:val="24"/>
                <w:szCs w:val="24"/>
                <w:lang w:eastAsia="en-CA"/>
              </w:rPr>
              <w:t xml:space="preserve"> (chlorine) </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4"/>
                <w:szCs w:val="24"/>
                <w:lang w:eastAsia="en-CA"/>
              </w:rPr>
              <w:br/>
              <w:t xml:space="preserve">For sodium: Na is a Group 1A element hence has a charge +1 </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b/>
                <w:bCs/>
                <w:sz w:val="24"/>
                <w:szCs w:val="24"/>
                <w:lang w:eastAsia="en-CA"/>
              </w:rPr>
              <w:t>(Rule #1)</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Na</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br/>
              <w:t>Na</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is sodium since it is a </w:t>
            </w:r>
            <w:proofErr w:type="spellStart"/>
            <w:proofErr w:type="gram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b/>
                <w:bCs/>
                <w:sz w:val="24"/>
                <w:szCs w:val="24"/>
                <w:lang w:eastAsia="en-CA"/>
              </w:rPr>
              <w:t>(</w:t>
            </w:r>
            <w:proofErr w:type="gramEnd"/>
            <w:r w:rsidRPr="00DC20BD">
              <w:rPr>
                <w:rFonts w:ascii="Times New Roman" w:eastAsia="Times New Roman" w:hAnsi="Times New Roman" w:cs="Times New Roman"/>
                <w:b/>
                <w:bCs/>
                <w:sz w:val="24"/>
                <w:szCs w:val="24"/>
                <w:lang w:eastAsia="en-CA"/>
              </w:rPr>
              <w:t>Rule #1)</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4"/>
                <w:szCs w:val="24"/>
                <w:lang w:eastAsia="en-CA"/>
              </w:rPr>
              <w:lastRenderedPageBreak/>
              <w:t xml:space="preserve">For chlorine: </w:t>
            </w:r>
            <w:proofErr w:type="spellStart"/>
            <w:r w:rsidRPr="00DC20BD">
              <w:rPr>
                <w:rFonts w:ascii="Times New Roman" w:eastAsia="Times New Roman" w:hAnsi="Times New Roman" w:cs="Times New Roman"/>
                <w:sz w:val="24"/>
                <w:szCs w:val="24"/>
                <w:lang w:eastAsia="en-CA"/>
              </w:rPr>
              <w:t>Cl</w:t>
            </w:r>
            <w:proofErr w:type="spellEnd"/>
            <w:r w:rsidRPr="00DC20BD">
              <w:rPr>
                <w:rFonts w:ascii="Times New Roman" w:eastAsia="Times New Roman" w:hAnsi="Times New Roman" w:cs="Times New Roman"/>
                <w:sz w:val="24"/>
                <w:szCs w:val="24"/>
                <w:lang w:eastAsia="en-CA"/>
              </w:rPr>
              <w:t xml:space="preserve"> is a Group 7A element hence has a charge of -1 </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b/>
                <w:bCs/>
                <w:sz w:val="24"/>
                <w:szCs w:val="24"/>
                <w:lang w:eastAsia="en-CA"/>
              </w:rPr>
              <w:t>(Rule #2)</w:t>
            </w:r>
            <w:r w:rsidRPr="00DC20BD">
              <w:rPr>
                <w:rFonts w:ascii="Times New Roman" w:eastAsia="Times New Roman" w:hAnsi="Times New Roman" w:cs="Times New Roman"/>
                <w:sz w:val="24"/>
                <w:szCs w:val="24"/>
                <w:lang w:eastAsia="en-CA"/>
              </w:rPr>
              <w:t xml:space="preserve"> Anion: </w:t>
            </w:r>
            <w:proofErr w:type="spellStart"/>
            <w:r w:rsidRPr="00DC20BD">
              <w:rPr>
                <w:rFonts w:ascii="Times New Roman" w:eastAsia="Times New Roman" w:hAnsi="Times New Roman" w:cs="Times New Roman"/>
                <w:sz w:val="24"/>
                <w:szCs w:val="24"/>
                <w:lang w:eastAsia="en-CA"/>
              </w:rPr>
              <w:t>Cl</w:t>
            </w:r>
            <w:proofErr w:type="spellEnd"/>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r w:rsidRPr="00DC20BD">
              <w:rPr>
                <w:rFonts w:ascii="Times New Roman" w:eastAsia="Times New Roman" w:hAnsi="Times New Roman" w:cs="Times New Roman"/>
                <w:sz w:val="24"/>
                <w:szCs w:val="24"/>
                <w:lang w:eastAsia="en-CA"/>
              </w:rPr>
              <w:br/>
            </w:r>
            <w:proofErr w:type="spellStart"/>
            <w:r w:rsidRPr="00DC20BD">
              <w:rPr>
                <w:rFonts w:ascii="Times New Roman" w:eastAsia="Times New Roman" w:hAnsi="Times New Roman" w:cs="Times New Roman"/>
                <w:sz w:val="24"/>
                <w:szCs w:val="24"/>
                <w:lang w:eastAsia="en-CA"/>
              </w:rPr>
              <w:t>Cl</w:t>
            </w:r>
            <w:proofErr w:type="spellEnd"/>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is chloride since it is an </w:t>
            </w:r>
            <w:proofErr w:type="gramStart"/>
            <w:r w:rsidRPr="00DC20BD">
              <w:rPr>
                <w:rFonts w:ascii="Times New Roman" w:eastAsia="Times New Roman" w:hAnsi="Times New Roman" w:cs="Times New Roman"/>
                <w:sz w:val="24"/>
                <w:szCs w:val="24"/>
                <w:lang w:eastAsia="en-CA"/>
              </w:rPr>
              <w:t>anion</w:t>
            </w:r>
            <w:r w:rsidRPr="00DC20BD">
              <w:rPr>
                <w:rFonts w:ascii="Times New Roman" w:eastAsia="Times New Roman" w:hAnsi="Times New Roman" w:cs="Times New Roman"/>
                <w:b/>
                <w:bCs/>
                <w:sz w:val="24"/>
                <w:szCs w:val="24"/>
                <w:lang w:eastAsia="en-CA"/>
              </w:rPr>
              <w:t>(</w:t>
            </w:r>
            <w:proofErr w:type="gramEnd"/>
            <w:r w:rsidRPr="00DC20BD">
              <w:rPr>
                <w:rFonts w:ascii="Times New Roman" w:eastAsia="Times New Roman" w:hAnsi="Times New Roman" w:cs="Times New Roman"/>
                <w:b/>
                <w:bCs/>
                <w:sz w:val="24"/>
                <w:szCs w:val="24"/>
                <w:lang w:eastAsia="en-CA"/>
              </w:rPr>
              <w:t>Rule #2)</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xml:space="preserve">The name of the compound is Sodium chloride. </w:t>
            </w:r>
          </w:p>
        </w:tc>
      </w:tr>
      <w:tr w:rsidR="00DC20BD" w:rsidRPr="00DC20BD" w14:paraId="59D5ECD0" w14:textId="77777777" w:rsidTr="00DC20BD">
        <w:trPr>
          <w:tblCellSpacing w:w="0" w:type="dxa"/>
        </w:trPr>
        <w:tc>
          <w:tcPr>
            <w:tcW w:w="0" w:type="auto"/>
            <w:vAlign w:val="center"/>
            <w:hideMark/>
          </w:tcPr>
          <w:p w14:paraId="2F6892D6" w14:textId="77777777" w:rsidR="00DC20BD" w:rsidRPr="00DC20BD" w:rsidRDefault="004F35DC" w:rsidP="00DC20BD">
            <w:pPr>
              <w:spacing w:after="0" w:line="240" w:lineRule="auto"/>
              <w:jc w:val="center"/>
              <w:rPr>
                <w:rFonts w:ascii="Times New Roman" w:eastAsia="Times New Roman" w:hAnsi="Times New Roman" w:cs="Times New Roman"/>
                <w:b/>
                <w:bCs/>
                <w:sz w:val="24"/>
                <w:szCs w:val="24"/>
                <w:lang w:eastAsia="en-CA"/>
              </w:rPr>
            </w:pPr>
            <w:hyperlink r:id="rId60" w:history="1">
              <w:r w:rsidR="00DC20BD">
                <w:rPr>
                  <w:rFonts w:ascii="Times New Roman" w:eastAsia="Times New Roman" w:hAnsi="Times New Roman" w:cs="Times New Roman"/>
                  <w:b/>
                  <w:bCs/>
                  <w:noProof/>
                  <w:color w:val="0000FF"/>
                  <w:sz w:val="24"/>
                  <w:szCs w:val="24"/>
                  <w:lang w:val="en-US"/>
                </w:rPr>
                <w:drawing>
                  <wp:inline distT="0" distB="0" distL="0" distR="0" wp14:anchorId="333519CA" wp14:editId="172B2756">
                    <wp:extent cx="114300" cy="114300"/>
                    <wp:effectExtent l="0" t="0" r="0" b="0"/>
                    <wp:docPr id="42" name="Picture 42"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6D90D69F" wp14:editId="68867D6E">
                    <wp:extent cx="114300" cy="114300"/>
                    <wp:effectExtent l="0" t="0" r="0" b="0"/>
                    <wp:docPr id="41" name="Picture 41"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a:hlinkClick r:id="rId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 xml:space="preserve">b) </w:t>
              </w:r>
            </w:hyperlink>
            <w:r w:rsidR="00DC20BD" w:rsidRPr="00DC20BD">
              <w:rPr>
                <w:rFonts w:ascii="Times New Roman" w:eastAsia="Times New Roman" w:hAnsi="Times New Roman" w:cs="Times New Roman"/>
                <w:b/>
                <w:bCs/>
                <w:sz w:val="24"/>
                <w:szCs w:val="24"/>
                <w:lang w:eastAsia="en-CA"/>
              </w:rPr>
              <w:t>Calcium nitride</w:t>
            </w:r>
          </w:p>
        </w:tc>
      </w:tr>
      <w:tr w:rsidR="00DC20BD" w:rsidRPr="00DC20BD" w14:paraId="121DFAA8" w14:textId="77777777" w:rsidTr="00DC20BD">
        <w:trPr>
          <w:tblCellSpacing w:w="0" w:type="dxa"/>
        </w:trPr>
        <w:tc>
          <w:tcPr>
            <w:tcW w:w="0" w:type="auto"/>
            <w:vAlign w:val="center"/>
            <w:hideMark/>
          </w:tcPr>
          <w:p w14:paraId="7EEAD5E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Solution b) Calcium is Ca</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nitride is N</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Therefore, to have a zero net charge, three Ca</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ions balance two N</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ions. The formula is </w:t>
            </w:r>
            <w:r w:rsidRPr="00DC20BD">
              <w:rPr>
                <w:rFonts w:ascii="Times New Roman" w:eastAsia="Times New Roman" w:hAnsi="Times New Roman" w:cs="Times New Roman"/>
                <w:b/>
                <w:bCs/>
                <w:sz w:val="24"/>
                <w:szCs w:val="24"/>
                <w:lang w:eastAsia="en-CA"/>
              </w:rPr>
              <w:t>Ca</w:t>
            </w:r>
            <w:r w:rsidRPr="00DC20BD">
              <w:rPr>
                <w:rFonts w:ascii="Times New Roman" w:eastAsia="Times New Roman" w:hAnsi="Times New Roman" w:cs="Times New Roman"/>
                <w:b/>
                <w:bCs/>
                <w:sz w:val="24"/>
                <w:szCs w:val="24"/>
                <w:vertAlign w:val="subscript"/>
                <w:lang w:eastAsia="en-CA"/>
              </w:rPr>
              <w:t>3</w:t>
            </w:r>
            <w:r w:rsidRPr="00DC20BD">
              <w:rPr>
                <w:rFonts w:ascii="Times New Roman" w:eastAsia="Times New Roman" w:hAnsi="Times New Roman" w:cs="Times New Roman"/>
                <w:b/>
                <w:bCs/>
                <w:sz w:val="24"/>
                <w:szCs w:val="24"/>
                <w:lang w:eastAsia="en-CA"/>
              </w:rPr>
              <w:t>N</w:t>
            </w:r>
            <w:r w:rsidRPr="00DC20BD">
              <w:rPr>
                <w:rFonts w:ascii="Times New Roman" w:eastAsia="Times New Roman" w:hAnsi="Times New Roman" w:cs="Times New Roman"/>
                <w:b/>
                <w:bCs/>
                <w:sz w:val="24"/>
                <w:szCs w:val="24"/>
                <w:vertAlign w:val="subscript"/>
                <w:lang w:eastAsia="en-CA"/>
              </w:rPr>
              <w:t>2</w:t>
            </w:r>
            <w:r w:rsidRPr="00DC20BD">
              <w:rPr>
                <w:rFonts w:ascii="Times New Roman" w:eastAsia="Times New Roman" w:hAnsi="Times New Roman" w:cs="Times New Roman"/>
                <w:sz w:val="24"/>
                <w:szCs w:val="24"/>
                <w:lang w:eastAsia="en-CA"/>
              </w:rPr>
              <w:t>.</w:t>
            </w:r>
          </w:p>
        </w:tc>
      </w:tr>
      <w:tr w:rsidR="00DC20BD" w:rsidRPr="00DC20BD" w14:paraId="7B6E522B" w14:textId="77777777" w:rsidTr="00DC20BD">
        <w:trPr>
          <w:tblCellSpacing w:w="0" w:type="dxa"/>
        </w:trPr>
        <w:tc>
          <w:tcPr>
            <w:tcW w:w="0" w:type="auto"/>
            <w:vAlign w:val="center"/>
            <w:hideMark/>
          </w:tcPr>
          <w:p w14:paraId="2325C7CA" w14:textId="77777777" w:rsidR="00DC20BD" w:rsidRPr="00DC20BD" w:rsidRDefault="004F35DC" w:rsidP="00DC20BD">
            <w:pPr>
              <w:spacing w:after="0" w:line="240" w:lineRule="auto"/>
              <w:jc w:val="center"/>
              <w:rPr>
                <w:rFonts w:ascii="Times New Roman" w:eastAsia="Times New Roman" w:hAnsi="Times New Roman" w:cs="Times New Roman"/>
                <w:b/>
                <w:bCs/>
                <w:sz w:val="24"/>
                <w:szCs w:val="24"/>
                <w:lang w:eastAsia="en-CA"/>
              </w:rPr>
            </w:pPr>
            <w:hyperlink r:id="rId61" w:history="1">
              <w:r w:rsidR="00DC20BD">
                <w:rPr>
                  <w:rFonts w:ascii="Times New Roman" w:eastAsia="Times New Roman" w:hAnsi="Times New Roman" w:cs="Times New Roman"/>
                  <w:b/>
                  <w:bCs/>
                  <w:noProof/>
                  <w:color w:val="0000FF"/>
                  <w:sz w:val="24"/>
                  <w:szCs w:val="24"/>
                  <w:lang w:val="en-US"/>
                </w:rPr>
                <w:drawing>
                  <wp:inline distT="0" distB="0" distL="0" distR="0" wp14:anchorId="0A86E5EB" wp14:editId="742F0CA2">
                    <wp:extent cx="114300" cy="114300"/>
                    <wp:effectExtent l="0" t="0" r="0" b="0"/>
                    <wp:docPr id="40" name="Picture 40"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4C049FC2" wp14:editId="6871A785">
                    <wp:extent cx="114300" cy="114300"/>
                    <wp:effectExtent l="0" t="0" r="0" b="0"/>
                    <wp:docPr id="39" name="Picture 39"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
                              <a:hlinkClick r:id="rId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 xml:space="preserve">c) </w:t>
              </w:r>
            </w:hyperlink>
            <w:proofErr w:type="gramStart"/>
            <w:r w:rsidR="00DC20BD" w:rsidRPr="00DC20BD">
              <w:rPr>
                <w:rFonts w:ascii="Times New Roman" w:eastAsia="Times New Roman" w:hAnsi="Times New Roman" w:cs="Times New Roman"/>
                <w:b/>
                <w:bCs/>
                <w:sz w:val="24"/>
                <w:szCs w:val="24"/>
                <w:lang w:eastAsia="en-CA"/>
              </w:rPr>
              <w:t>Iron(</w:t>
            </w:r>
            <w:proofErr w:type="gramEnd"/>
            <w:r w:rsidR="00DC20BD" w:rsidRPr="00DC20BD">
              <w:rPr>
                <w:rFonts w:ascii="Times New Roman" w:eastAsia="Times New Roman" w:hAnsi="Times New Roman" w:cs="Times New Roman"/>
                <w:b/>
                <w:bCs/>
                <w:sz w:val="24"/>
                <w:szCs w:val="24"/>
                <w:lang w:eastAsia="en-CA"/>
              </w:rPr>
              <w:t>III) nitrate</w:t>
            </w:r>
          </w:p>
        </w:tc>
      </w:tr>
      <w:tr w:rsidR="00DC20BD" w:rsidRPr="00DC20BD" w14:paraId="5B2E41CC" w14:textId="77777777" w:rsidTr="00DC20BD">
        <w:trPr>
          <w:tblCellSpacing w:w="0" w:type="dxa"/>
        </w:trPr>
        <w:tc>
          <w:tcPr>
            <w:tcW w:w="0" w:type="auto"/>
            <w:vAlign w:val="center"/>
            <w:hideMark/>
          </w:tcPr>
          <w:p w14:paraId="525327E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Solution c) Iron is Fe</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b/>
                <w:bCs/>
                <w:sz w:val="24"/>
                <w:szCs w:val="24"/>
                <w:lang w:eastAsia="en-CA"/>
              </w:rPr>
              <w:t>(Rule #3)</w:t>
            </w:r>
            <w:r w:rsidRPr="00DC20BD">
              <w:rPr>
                <w:rFonts w:ascii="Times New Roman" w:eastAsia="Times New Roman" w:hAnsi="Times New Roman" w:cs="Times New Roman"/>
                <w:sz w:val="24"/>
                <w:szCs w:val="24"/>
                <w:lang w:eastAsia="en-CA"/>
              </w:rPr>
              <w:t>; nitrate is 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Therefore, to have a zero net charge, one Fe</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ion balances three 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ions. The formula is </w:t>
            </w:r>
            <w:proofErr w:type="gramStart"/>
            <w:r w:rsidRPr="00DC20BD">
              <w:rPr>
                <w:rFonts w:ascii="Times New Roman" w:eastAsia="Times New Roman" w:hAnsi="Times New Roman" w:cs="Times New Roman"/>
                <w:b/>
                <w:bCs/>
                <w:sz w:val="24"/>
                <w:szCs w:val="24"/>
                <w:lang w:eastAsia="en-CA"/>
              </w:rPr>
              <w:t>Fe(</w:t>
            </w:r>
            <w:proofErr w:type="gramEnd"/>
            <w:r w:rsidRPr="00DC20BD">
              <w:rPr>
                <w:rFonts w:ascii="Times New Roman" w:eastAsia="Times New Roman" w:hAnsi="Times New Roman" w:cs="Times New Roman"/>
                <w:b/>
                <w:bCs/>
                <w:sz w:val="24"/>
                <w:szCs w:val="24"/>
                <w:lang w:eastAsia="en-CA"/>
              </w:rPr>
              <w:t>NO</w:t>
            </w:r>
            <w:r w:rsidRPr="00DC20BD">
              <w:rPr>
                <w:rFonts w:ascii="Times New Roman" w:eastAsia="Times New Roman" w:hAnsi="Times New Roman" w:cs="Times New Roman"/>
                <w:b/>
                <w:bCs/>
                <w:sz w:val="24"/>
                <w:szCs w:val="24"/>
                <w:vertAlign w:val="subscript"/>
                <w:lang w:eastAsia="en-CA"/>
              </w:rPr>
              <w:t>3</w:t>
            </w:r>
            <w:r w:rsidRPr="00DC20BD">
              <w:rPr>
                <w:rFonts w:ascii="Times New Roman" w:eastAsia="Times New Roman" w:hAnsi="Times New Roman" w:cs="Times New Roman"/>
                <w:b/>
                <w:bCs/>
                <w:sz w:val="24"/>
                <w:szCs w:val="24"/>
                <w:lang w:eastAsia="en-CA"/>
              </w:rPr>
              <w:t>)</w:t>
            </w:r>
            <w:r w:rsidRPr="00DC20BD">
              <w:rPr>
                <w:rFonts w:ascii="Times New Roman" w:eastAsia="Times New Roman" w:hAnsi="Times New Roman" w:cs="Times New Roman"/>
                <w:b/>
                <w:bCs/>
                <w:sz w:val="24"/>
                <w:szCs w:val="24"/>
                <w:vertAlign w:val="subscript"/>
                <w:lang w:eastAsia="en-CA"/>
              </w:rPr>
              <w:t>3</w:t>
            </w:r>
            <w:r w:rsidRPr="00DC20BD">
              <w:rPr>
                <w:rFonts w:ascii="Times New Roman" w:eastAsia="Times New Roman" w:hAnsi="Times New Roman" w:cs="Times New Roman"/>
                <w:sz w:val="24"/>
                <w:szCs w:val="24"/>
                <w:lang w:eastAsia="en-CA"/>
              </w:rPr>
              <w:t>.</w:t>
            </w:r>
          </w:p>
        </w:tc>
      </w:tr>
      <w:tr w:rsidR="00DC20BD" w:rsidRPr="00DC20BD" w14:paraId="2C6E52AD" w14:textId="77777777" w:rsidTr="00DC20BD">
        <w:trPr>
          <w:tblCellSpacing w:w="0" w:type="dxa"/>
        </w:trPr>
        <w:tc>
          <w:tcPr>
            <w:tcW w:w="0" w:type="auto"/>
            <w:vAlign w:val="center"/>
            <w:hideMark/>
          </w:tcPr>
          <w:p w14:paraId="189F2580" w14:textId="77777777" w:rsidR="00DC20BD" w:rsidRPr="00DC20BD" w:rsidRDefault="004F35DC" w:rsidP="00DC20BD">
            <w:pPr>
              <w:spacing w:after="0" w:line="240" w:lineRule="auto"/>
              <w:jc w:val="center"/>
              <w:rPr>
                <w:rFonts w:ascii="Times New Roman" w:eastAsia="Times New Roman" w:hAnsi="Times New Roman" w:cs="Times New Roman"/>
                <w:b/>
                <w:bCs/>
                <w:sz w:val="24"/>
                <w:szCs w:val="24"/>
                <w:lang w:eastAsia="en-CA"/>
              </w:rPr>
            </w:pPr>
            <w:hyperlink r:id="rId62" w:history="1">
              <w:r w:rsidR="00DC20BD">
                <w:rPr>
                  <w:rFonts w:ascii="Times New Roman" w:eastAsia="Times New Roman" w:hAnsi="Times New Roman" w:cs="Times New Roman"/>
                  <w:b/>
                  <w:bCs/>
                  <w:noProof/>
                  <w:color w:val="0000FF"/>
                  <w:sz w:val="24"/>
                  <w:szCs w:val="24"/>
                  <w:lang w:val="en-US"/>
                </w:rPr>
                <w:drawing>
                  <wp:inline distT="0" distB="0" distL="0" distR="0" wp14:anchorId="6B34958C" wp14:editId="5B59FBD7">
                    <wp:extent cx="114300" cy="114300"/>
                    <wp:effectExtent l="0" t="0" r="0" b="0"/>
                    <wp:docPr id="38" name="Picture 38"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261F5B2C" wp14:editId="1BF96853">
                    <wp:extent cx="114300" cy="114300"/>
                    <wp:effectExtent l="0" t="0" r="0" b="0"/>
                    <wp:docPr id="37" name="Picture 37"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
                              <a:hlinkClick r:id="rId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 xml:space="preserve">d) </w:t>
              </w:r>
            </w:hyperlink>
            <w:r w:rsidR="00DC20BD" w:rsidRPr="00DC20BD">
              <w:rPr>
                <w:rFonts w:ascii="Times New Roman" w:eastAsia="Times New Roman" w:hAnsi="Times New Roman" w:cs="Times New Roman"/>
                <w:b/>
                <w:bCs/>
                <w:sz w:val="24"/>
                <w:szCs w:val="24"/>
                <w:lang w:eastAsia="en-CA"/>
              </w:rPr>
              <w:t>Cu</w:t>
            </w:r>
            <w:r w:rsidR="00DC20BD" w:rsidRPr="00DC20BD">
              <w:rPr>
                <w:rFonts w:ascii="Times New Roman" w:eastAsia="Times New Roman" w:hAnsi="Times New Roman" w:cs="Times New Roman"/>
                <w:b/>
                <w:bCs/>
                <w:sz w:val="24"/>
                <w:szCs w:val="24"/>
                <w:vertAlign w:val="subscript"/>
                <w:lang w:eastAsia="en-CA"/>
              </w:rPr>
              <w:t>2</w:t>
            </w:r>
            <w:r w:rsidR="00DC20BD" w:rsidRPr="00DC20BD">
              <w:rPr>
                <w:rFonts w:ascii="Times New Roman" w:eastAsia="Times New Roman" w:hAnsi="Times New Roman" w:cs="Times New Roman"/>
                <w:b/>
                <w:bCs/>
                <w:sz w:val="24"/>
                <w:szCs w:val="24"/>
                <w:lang w:eastAsia="en-CA"/>
              </w:rPr>
              <w:t>O</w:t>
            </w:r>
          </w:p>
        </w:tc>
      </w:tr>
      <w:tr w:rsidR="00DC20BD" w:rsidRPr="00DC20BD" w14:paraId="3D229D9A" w14:textId="77777777" w:rsidTr="00DC20BD">
        <w:trPr>
          <w:tblCellSpacing w:w="0" w:type="dxa"/>
        </w:trPr>
        <w:tc>
          <w:tcPr>
            <w:tcW w:w="0" w:type="auto"/>
            <w:vAlign w:val="center"/>
            <w:hideMark/>
          </w:tcPr>
          <w:p w14:paraId="1F66930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Solution d) Anion:O</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and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Cu</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xml:space="preserve">Copper is the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xml:space="preserve"> Cu</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and </w:t>
            </w:r>
            <w:proofErr w:type="gramStart"/>
            <w:r w:rsidRPr="00DC20BD">
              <w:rPr>
                <w:rFonts w:ascii="Times New Roman" w:eastAsia="Times New Roman" w:hAnsi="Times New Roman" w:cs="Times New Roman"/>
                <w:sz w:val="24"/>
                <w:szCs w:val="24"/>
                <w:lang w:eastAsia="en-CA"/>
              </w:rPr>
              <w:t>the ionic charge is indicated by the Roman numeral</w:t>
            </w:r>
            <w:proofErr w:type="gramEnd"/>
            <w:r w:rsidRPr="00DC20BD">
              <w:rPr>
                <w:rFonts w:ascii="Times New Roman" w:eastAsia="Times New Roman" w:hAnsi="Times New Roman" w:cs="Times New Roman"/>
                <w:sz w:val="24"/>
                <w:szCs w:val="24"/>
                <w:lang w:eastAsia="en-CA"/>
              </w:rPr>
              <w:t xml:space="preserve"> (I) because it can form more than one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O</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is oxide since it is an anion. To neutralize the charges, two Cu</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ions balance one O</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ion. The name of the compound is </w:t>
            </w:r>
            <w:proofErr w:type="gramStart"/>
            <w:r w:rsidRPr="00DC20BD">
              <w:rPr>
                <w:rFonts w:ascii="Times New Roman" w:eastAsia="Times New Roman" w:hAnsi="Times New Roman" w:cs="Times New Roman"/>
                <w:b/>
                <w:bCs/>
                <w:sz w:val="24"/>
                <w:szCs w:val="24"/>
                <w:lang w:eastAsia="en-CA"/>
              </w:rPr>
              <w:t>Copper(</w:t>
            </w:r>
            <w:proofErr w:type="gramEnd"/>
            <w:r w:rsidRPr="00DC20BD">
              <w:rPr>
                <w:rFonts w:ascii="Times New Roman" w:eastAsia="Times New Roman" w:hAnsi="Times New Roman" w:cs="Times New Roman"/>
                <w:b/>
                <w:bCs/>
                <w:sz w:val="24"/>
                <w:szCs w:val="24"/>
                <w:lang w:eastAsia="en-CA"/>
              </w:rPr>
              <w:t>I) oxide</w:t>
            </w:r>
            <w:r w:rsidRPr="00DC20BD">
              <w:rPr>
                <w:rFonts w:ascii="Times New Roman" w:eastAsia="Times New Roman" w:hAnsi="Times New Roman" w:cs="Times New Roman"/>
                <w:sz w:val="24"/>
                <w:szCs w:val="24"/>
                <w:lang w:eastAsia="en-CA"/>
              </w:rPr>
              <w:t xml:space="preserve">. </w:t>
            </w:r>
          </w:p>
        </w:tc>
      </w:tr>
    </w:tbl>
    <w:p w14:paraId="7404E9AB"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12</w:t>
      </w:r>
    </w:p>
    <w:p w14:paraId="7B854552"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Covalent Compounds</w:t>
      </w:r>
    </w:p>
    <w:p w14:paraId="42C152E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sharing of electrons between </w:t>
      </w:r>
      <w:proofErr w:type="spellStart"/>
      <w:r w:rsidRPr="00DC20BD">
        <w:rPr>
          <w:rFonts w:ascii="Times New Roman" w:eastAsia="Times New Roman" w:hAnsi="Times New Roman" w:cs="Times New Roman"/>
          <w:sz w:val="24"/>
          <w:szCs w:val="24"/>
          <w:lang w:eastAsia="en-CA"/>
        </w:rPr>
        <w:t>nonmetals</w:t>
      </w:r>
      <w:proofErr w:type="spellEnd"/>
      <w:r w:rsidRPr="00DC20BD">
        <w:rPr>
          <w:rFonts w:ascii="Times New Roman" w:eastAsia="Times New Roman" w:hAnsi="Times New Roman" w:cs="Times New Roman"/>
          <w:sz w:val="24"/>
          <w:szCs w:val="24"/>
          <w:lang w:eastAsia="en-CA"/>
        </w:rPr>
        <w:t xml:space="preserve"> forms covalent compounds. </w:t>
      </w:r>
    </w:p>
    <w:p w14:paraId="0D9621FE" w14:textId="77777777" w:rsidR="00DC20BD" w:rsidRPr="00DC20BD" w:rsidRDefault="00DC20BD" w:rsidP="00DC20BD">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DC20BD">
        <w:rPr>
          <w:rFonts w:ascii="Times New Roman" w:eastAsia="Times New Roman" w:hAnsi="Times New Roman" w:cs="Times New Roman"/>
          <w:b/>
          <w:bCs/>
          <w:sz w:val="20"/>
          <w:szCs w:val="20"/>
          <w:lang w:eastAsia="en-CA"/>
        </w:rPr>
        <w:t>Rules for Naming Covalent Compounds</w:t>
      </w:r>
    </w:p>
    <w:p w14:paraId="53A2B7F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#1: </w:t>
      </w:r>
      <w:r w:rsidRPr="00DC20BD">
        <w:rPr>
          <w:rFonts w:ascii="Times New Roman" w:eastAsia="Times New Roman" w:hAnsi="Times New Roman" w:cs="Times New Roman"/>
          <w:sz w:val="24"/>
          <w:szCs w:val="24"/>
          <w:lang w:eastAsia="en-CA"/>
        </w:rPr>
        <w:t xml:space="preserve">Name the first element in the formula first. </w:t>
      </w:r>
    </w:p>
    <w:p w14:paraId="2479068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#2: </w:t>
      </w:r>
      <w:r w:rsidRPr="00DC20BD">
        <w:rPr>
          <w:rFonts w:ascii="Times New Roman" w:eastAsia="Times New Roman" w:hAnsi="Times New Roman" w:cs="Times New Roman"/>
          <w:sz w:val="24"/>
          <w:szCs w:val="24"/>
          <w:lang w:eastAsia="en-CA"/>
        </w:rPr>
        <w:t xml:space="preserve">Name the second element as an anion. </w:t>
      </w:r>
    </w:p>
    <w:p w14:paraId="51FD3E6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#3: </w:t>
      </w:r>
      <w:r w:rsidRPr="00DC20BD">
        <w:rPr>
          <w:rFonts w:ascii="Times New Roman" w:eastAsia="Times New Roman" w:hAnsi="Times New Roman" w:cs="Times New Roman"/>
          <w:sz w:val="24"/>
          <w:szCs w:val="24"/>
          <w:lang w:eastAsia="en-CA"/>
        </w:rPr>
        <w:t xml:space="preserve">Use prefixes to indicate the numbers of atoms of each element. </w:t>
      </w:r>
    </w:p>
    <w:p w14:paraId="7B5057A0"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#4: </w:t>
      </w:r>
      <w:r w:rsidRPr="00DC20BD">
        <w:rPr>
          <w:rFonts w:ascii="Times New Roman" w:eastAsia="Times New Roman" w:hAnsi="Times New Roman" w:cs="Times New Roman"/>
          <w:sz w:val="24"/>
          <w:szCs w:val="24"/>
          <w:lang w:eastAsia="en-CA"/>
        </w:rPr>
        <w:t xml:space="preserve">Do not use the prefix mono- for the first element. </w:t>
      </w:r>
    </w:p>
    <w:p w14:paraId="543E7D46"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 </w:t>
      </w:r>
    </w:p>
    <w:p w14:paraId="7C58D2D9"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13</w:t>
      </w:r>
    </w:p>
    <w:p w14:paraId="769DC8AA"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Covalent Compounds (cont'd)</w:t>
      </w:r>
    </w:p>
    <w:p w14:paraId="1E28091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Prefixes Used in Naming Compounds</w:t>
      </w:r>
      <w:r w:rsidRPr="00DC20BD">
        <w:rPr>
          <w:rFonts w:ascii="Times New Roman" w:eastAsia="Times New Roman" w:hAnsi="Times New Roman" w:cs="Times New Roman"/>
          <w:sz w:val="24"/>
          <w:szCs w:val="24"/>
          <w:lang w:eastAsia="en-CA"/>
        </w:rPr>
        <w:t xml:space="preserve">  </w:t>
      </w:r>
    </w:p>
    <w:tbl>
      <w:tblPr>
        <w:tblW w:w="0" w:type="auto"/>
        <w:jc w:val="center"/>
        <w:tblCellSpacing w:w="0" w:type="dxa"/>
        <w:tblCellMar>
          <w:left w:w="0" w:type="dxa"/>
          <w:right w:w="0" w:type="dxa"/>
        </w:tblCellMar>
        <w:tblLook w:val="04A0" w:firstRow="1" w:lastRow="0" w:firstColumn="1" w:lastColumn="0" w:noHBand="0" w:noVBand="1"/>
      </w:tblPr>
      <w:tblGrid>
        <w:gridCol w:w="2565"/>
        <w:gridCol w:w="2190"/>
      </w:tblGrid>
      <w:tr w:rsidR="00DC20BD" w:rsidRPr="00DC20BD" w14:paraId="748E7BFA" w14:textId="77777777" w:rsidTr="00DC20BD">
        <w:trPr>
          <w:tblCellSpacing w:w="0" w:type="dxa"/>
          <w:jc w:val="center"/>
        </w:trPr>
        <w:tc>
          <w:tcPr>
            <w:tcW w:w="2565" w:type="dxa"/>
            <w:vAlign w:val="center"/>
            <w:hideMark/>
          </w:tcPr>
          <w:p w14:paraId="00F1570E"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Prefix</w:t>
            </w:r>
          </w:p>
        </w:tc>
        <w:tc>
          <w:tcPr>
            <w:tcW w:w="2190" w:type="dxa"/>
            <w:vAlign w:val="center"/>
            <w:hideMark/>
          </w:tcPr>
          <w:p w14:paraId="45A56131"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Number Indicated </w:t>
            </w:r>
          </w:p>
        </w:tc>
      </w:tr>
      <w:tr w:rsidR="00DC20BD" w:rsidRPr="00DC20BD" w14:paraId="77B97209" w14:textId="77777777" w:rsidTr="00DC20BD">
        <w:trPr>
          <w:tblCellSpacing w:w="0" w:type="dxa"/>
          <w:jc w:val="center"/>
        </w:trPr>
        <w:tc>
          <w:tcPr>
            <w:tcW w:w="0" w:type="auto"/>
            <w:vAlign w:val="center"/>
            <w:hideMark/>
          </w:tcPr>
          <w:p w14:paraId="19370FB2"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xml:space="preserve">Mono- </w:t>
            </w:r>
          </w:p>
        </w:tc>
        <w:tc>
          <w:tcPr>
            <w:tcW w:w="0" w:type="auto"/>
            <w:vAlign w:val="center"/>
            <w:hideMark/>
          </w:tcPr>
          <w:p w14:paraId="7061EC77"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1</w:t>
            </w:r>
          </w:p>
        </w:tc>
      </w:tr>
      <w:tr w:rsidR="00DC20BD" w:rsidRPr="00DC20BD" w14:paraId="530465AE" w14:textId="77777777" w:rsidTr="00DC20BD">
        <w:trPr>
          <w:tblCellSpacing w:w="0" w:type="dxa"/>
          <w:jc w:val="center"/>
        </w:trPr>
        <w:tc>
          <w:tcPr>
            <w:tcW w:w="0" w:type="auto"/>
            <w:vAlign w:val="center"/>
            <w:hideMark/>
          </w:tcPr>
          <w:p w14:paraId="2058B730"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Di-</w:t>
            </w:r>
          </w:p>
        </w:tc>
        <w:tc>
          <w:tcPr>
            <w:tcW w:w="0" w:type="auto"/>
            <w:vAlign w:val="center"/>
            <w:hideMark/>
          </w:tcPr>
          <w:p w14:paraId="06785FEB"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2 </w:t>
            </w:r>
          </w:p>
        </w:tc>
      </w:tr>
      <w:tr w:rsidR="00DC20BD" w:rsidRPr="00DC20BD" w14:paraId="3971C2BD" w14:textId="77777777" w:rsidTr="00DC20BD">
        <w:trPr>
          <w:tblCellSpacing w:w="0" w:type="dxa"/>
          <w:jc w:val="center"/>
        </w:trPr>
        <w:tc>
          <w:tcPr>
            <w:tcW w:w="0" w:type="auto"/>
            <w:vAlign w:val="center"/>
            <w:hideMark/>
          </w:tcPr>
          <w:p w14:paraId="6ABD9D99"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Tri-</w:t>
            </w:r>
          </w:p>
        </w:tc>
        <w:tc>
          <w:tcPr>
            <w:tcW w:w="0" w:type="auto"/>
            <w:vAlign w:val="center"/>
            <w:hideMark/>
          </w:tcPr>
          <w:p w14:paraId="0753EB2D"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3</w:t>
            </w:r>
          </w:p>
        </w:tc>
      </w:tr>
      <w:tr w:rsidR="00DC20BD" w:rsidRPr="00DC20BD" w14:paraId="76694199" w14:textId="77777777" w:rsidTr="00DC20BD">
        <w:trPr>
          <w:tblCellSpacing w:w="0" w:type="dxa"/>
          <w:jc w:val="center"/>
        </w:trPr>
        <w:tc>
          <w:tcPr>
            <w:tcW w:w="0" w:type="auto"/>
            <w:vAlign w:val="center"/>
            <w:hideMark/>
          </w:tcPr>
          <w:p w14:paraId="5C4898A3"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Tetra-</w:t>
            </w:r>
          </w:p>
        </w:tc>
        <w:tc>
          <w:tcPr>
            <w:tcW w:w="0" w:type="auto"/>
            <w:vAlign w:val="center"/>
            <w:hideMark/>
          </w:tcPr>
          <w:p w14:paraId="68148618"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4</w:t>
            </w:r>
          </w:p>
        </w:tc>
      </w:tr>
      <w:tr w:rsidR="00DC20BD" w:rsidRPr="00DC20BD" w14:paraId="00009FB0" w14:textId="77777777" w:rsidTr="00DC20BD">
        <w:trPr>
          <w:tblCellSpacing w:w="0" w:type="dxa"/>
          <w:jc w:val="center"/>
        </w:trPr>
        <w:tc>
          <w:tcPr>
            <w:tcW w:w="0" w:type="auto"/>
            <w:vAlign w:val="center"/>
            <w:hideMark/>
          </w:tcPr>
          <w:p w14:paraId="3F068697"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Penta</w:t>
            </w:r>
            <w:proofErr w:type="spellEnd"/>
            <w:r w:rsidRPr="00DC20BD">
              <w:rPr>
                <w:rFonts w:ascii="Times New Roman" w:eastAsia="Times New Roman" w:hAnsi="Times New Roman" w:cs="Times New Roman"/>
                <w:sz w:val="24"/>
                <w:szCs w:val="24"/>
                <w:lang w:eastAsia="en-CA"/>
              </w:rPr>
              <w:t xml:space="preserve">- </w:t>
            </w:r>
          </w:p>
        </w:tc>
        <w:tc>
          <w:tcPr>
            <w:tcW w:w="0" w:type="auto"/>
            <w:vAlign w:val="center"/>
            <w:hideMark/>
          </w:tcPr>
          <w:p w14:paraId="78661A01"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5</w:t>
            </w:r>
          </w:p>
        </w:tc>
      </w:tr>
      <w:tr w:rsidR="00DC20BD" w:rsidRPr="00DC20BD" w14:paraId="6EC32343" w14:textId="77777777" w:rsidTr="00DC20BD">
        <w:trPr>
          <w:tblCellSpacing w:w="0" w:type="dxa"/>
          <w:jc w:val="center"/>
        </w:trPr>
        <w:tc>
          <w:tcPr>
            <w:tcW w:w="0" w:type="auto"/>
            <w:vAlign w:val="center"/>
            <w:hideMark/>
          </w:tcPr>
          <w:p w14:paraId="32FAD836"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Hexa</w:t>
            </w:r>
            <w:proofErr w:type="spellEnd"/>
            <w:r w:rsidRPr="00DC20BD">
              <w:rPr>
                <w:rFonts w:ascii="Times New Roman" w:eastAsia="Times New Roman" w:hAnsi="Times New Roman" w:cs="Times New Roman"/>
                <w:sz w:val="24"/>
                <w:szCs w:val="24"/>
                <w:lang w:eastAsia="en-CA"/>
              </w:rPr>
              <w:t xml:space="preserve">-  </w:t>
            </w:r>
          </w:p>
        </w:tc>
        <w:tc>
          <w:tcPr>
            <w:tcW w:w="0" w:type="auto"/>
            <w:vAlign w:val="center"/>
            <w:hideMark/>
          </w:tcPr>
          <w:p w14:paraId="5C456F13"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6</w:t>
            </w:r>
          </w:p>
        </w:tc>
      </w:tr>
    </w:tbl>
    <w:p w14:paraId="4F2CA8BE"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14</w:t>
      </w:r>
    </w:p>
    <w:p w14:paraId="7F524DF9"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Covalent Compounds (cont'd)</w:t>
      </w:r>
    </w:p>
    <w:p w14:paraId="1386383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Exercise: Naming and Deriving Formulas for Covalent Compounds </w:t>
      </w:r>
    </w:p>
    <w:p w14:paraId="1F26E85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Please try to answer the following questions on a piece of paper. Once you are done, you can compare your answers with the correct answers below. Click on the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to view the corresponding answers, and click on the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to hide them. </w:t>
      </w:r>
    </w:p>
    <w:tbl>
      <w:tblPr>
        <w:tblW w:w="5000" w:type="pct"/>
        <w:tblCellSpacing w:w="0" w:type="dxa"/>
        <w:tblCellMar>
          <w:left w:w="0" w:type="dxa"/>
          <w:right w:w="0" w:type="dxa"/>
        </w:tblCellMar>
        <w:tblLook w:val="04A0" w:firstRow="1" w:lastRow="0" w:firstColumn="1" w:lastColumn="0" w:noHBand="0" w:noVBand="1"/>
      </w:tblPr>
      <w:tblGrid>
        <w:gridCol w:w="9360"/>
      </w:tblGrid>
      <w:tr w:rsidR="00DC20BD" w:rsidRPr="00DC20BD" w14:paraId="1FBB8871" w14:textId="77777777" w:rsidTr="00DC20BD">
        <w:trPr>
          <w:tblCellSpacing w:w="0" w:type="dxa"/>
        </w:trPr>
        <w:tc>
          <w:tcPr>
            <w:tcW w:w="0" w:type="auto"/>
            <w:vAlign w:val="center"/>
            <w:hideMark/>
          </w:tcPr>
          <w:p w14:paraId="32AC86C9" w14:textId="77777777" w:rsidR="00DC20BD" w:rsidRPr="00DC20BD" w:rsidRDefault="004F35DC" w:rsidP="00DC20BD">
            <w:pPr>
              <w:spacing w:after="0" w:line="240" w:lineRule="auto"/>
              <w:jc w:val="center"/>
              <w:rPr>
                <w:rFonts w:ascii="Times New Roman" w:eastAsia="Times New Roman" w:hAnsi="Times New Roman" w:cs="Times New Roman"/>
                <w:b/>
                <w:bCs/>
                <w:sz w:val="24"/>
                <w:szCs w:val="24"/>
                <w:lang w:eastAsia="en-CA"/>
              </w:rPr>
            </w:pPr>
            <w:hyperlink r:id="rId63" w:history="1">
              <w:r w:rsidR="00DC20BD">
                <w:rPr>
                  <w:rFonts w:ascii="Times New Roman" w:eastAsia="Times New Roman" w:hAnsi="Times New Roman" w:cs="Times New Roman"/>
                  <w:b/>
                  <w:bCs/>
                  <w:noProof/>
                  <w:color w:val="0000FF"/>
                  <w:sz w:val="24"/>
                  <w:szCs w:val="24"/>
                  <w:lang w:val="en-US"/>
                </w:rPr>
                <w:drawing>
                  <wp:inline distT="0" distB="0" distL="0" distR="0" wp14:anchorId="4A23FA9D" wp14:editId="6152374B">
                    <wp:extent cx="114300" cy="114300"/>
                    <wp:effectExtent l="0" t="0" r="0" b="0"/>
                    <wp:docPr id="36" name="Picture 36"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2A20256B" wp14:editId="2E48464D">
                    <wp:extent cx="114300" cy="114300"/>
                    <wp:effectExtent l="0" t="0" r="0" b="0"/>
                    <wp:docPr id="35" name="Picture 35"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
                              <a:hlinkClick r:id="rId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a) What is the name of CCl</w:t>
              </w:r>
              <w:r w:rsidR="00DC20BD" w:rsidRPr="00DC20BD">
                <w:rPr>
                  <w:rFonts w:ascii="Times New Roman" w:eastAsia="Times New Roman" w:hAnsi="Times New Roman" w:cs="Times New Roman"/>
                  <w:b/>
                  <w:bCs/>
                  <w:color w:val="0000FF"/>
                  <w:sz w:val="24"/>
                  <w:szCs w:val="24"/>
                  <w:u w:val="single"/>
                  <w:vertAlign w:val="subscript"/>
                  <w:lang w:eastAsia="en-CA"/>
                </w:rPr>
                <w:t>4</w:t>
              </w:r>
              <w:r w:rsidR="00DC20BD" w:rsidRPr="00DC20BD">
                <w:rPr>
                  <w:rFonts w:ascii="Times New Roman" w:eastAsia="Times New Roman" w:hAnsi="Times New Roman" w:cs="Times New Roman"/>
                  <w:b/>
                  <w:bCs/>
                  <w:color w:val="0000FF"/>
                  <w:sz w:val="24"/>
                  <w:szCs w:val="24"/>
                  <w:u w:val="single"/>
                  <w:lang w:eastAsia="en-CA"/>
                </w:rPr>
                <w:t xml:space="preserve">? </w:t>
              </w:r>
            </w:hyperlink>
          </w:p>
        </w:tc>
      </w:tr>
      <w:tr w:rsidR="00DC20BD" w:rsidRPr="00DC20BD" w14:paraId="30D30C00" w14:textId="77777777" w:rsidTr="00DC20BD">
        <w:trPr>
          <w:tblCellSpacing w:w="0" w:type="dxa"/>
        </w:trPr>
        <w:tc>
          <w:tcPr>
            <w:tcW w:w="0" w:type="auto"/>
            <w:vAlign w:val="center"/>
            <w:hideMark/>
          </w:tcPr>
          <w:p w14:paraId="786E0C1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Solution a) C is the symbol for carbon (</w:t>
            </w:r>
            <w:proofErr w:type="spellStart"/>
            <w:r w:rsidRPr="00DC20BD">
              <w:rPr>
                <w:rFonts w:ascii="Times New Roman" w:eastAsia="Times New Roman" w:hAnsi="Times New Roman" w:cs="Times New Roman"/>
                <w:sz w:val="24"/>
                <w:szCs w:val="24"/>
                <w:lang w:eastAsia="en-CA"/>
              </w:rPr>
              <w:t>nonmetal</w:t>
            </w:r>
            <w:proofErr w:type="spellEnd"/>
            <w:r w:rsidRPr="00DC20BD">
              <w:rPr>
                <w:rFonts w:ascii="Times New Roman" w:eastAsia="Times New Roman" w:hAnsi="Times New Roman" w:cs="Times New Roman"/>
                <w:sz w:val="24"/>
                <w:szCs w:val="24"/>
                <w:lang w:eastAsia="en-CA"/>
              </w:rPr>
              <w:t xml:space="preserve">) </w:t>
            </w:r>
            <w:r w:rsidRPr="00DC20BD">
              <w:rPr>
                <w:rFonts w:ascii="Times New Roman" w:eastAsia="Times New Roman" w:hAnsi="Times New Roman" w:cs="Times New Roman"/>
                <w:b/>
                <w:bCs/>
                <w:sz w:val="24"/>
                <w:szCs w:val="24"/>
                <w:lang w:eastAsia="en-CA"/>
              </w:rPr>
              <w:t>(Rule #1)</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xml:space="preserve">The second element is named chloride </w:t>
            </w:r>
            <w:r w:rsidRPr="00DC20BD">
              <w:rPr>
                <w:rFonts w:ascii="Times New Roman" w:eastAsia="Times New Roman" w:hAnsi="Times New Roman" w:cs="Times New Roman"/>
                <w:b/>
                <w:bCs/>
                <w:sz w:val="24"/>
                <w:szCs w:val="24"/>
                <w:lang w:eastAsia="en-CA"/>
              </w:rPr>
              <w:t>(Rule #2)</w:t>
            </w:r>
            <w:r w:rsidRPr="00DC20BD">
              <w:rPr>
                <w:rFonts w:ascii="Times New Roman" w:eastAsia="Times New Roman" w:hAnsi="Times New Roman" w:cs="Times New Roman"/>
                <w:sz w:val="24"/>
                <w:szCs w:val="24"/>
                <w:lang w:eastAsia="en-CA"/>
              </w:rPr>
              <w:t xml:space="preserve">. There are four chlorine atoms and this is indicated by the prefix tetra-. The name is </w:t>
            </w:r>
            <w:r w:rsidRPr="00DC20BD">
              <w:rPr>
                <w:rFonts w:ascii="Times New Roman" w:eastAsia="Times New Roman" w:hAnsi="Times New Roman" w:cs="Times New Roman"/>
                <w:b/>
                <w:bCs/>
                <w:sz w:val="24"/>
                <w:szCs w:val="24"/>
                <w:lang w:eastAsia="en-CA"/>
              </w:rPr>
              <w:t>carbon tetrachloride</w:t>
            </w:r>
            <w:r w:rsidRPr="00DC20BD">
              <w:rPr>
                <w:rFonts w:ascii="Times New Roman" w:eastAsia="Times New Roman" w:hAnsi="Times New Roman" w:cs="Times New Roman"/>
                <w:sz w:val="24"/>
                <w:szCs w:val="24"/>
                <w:lang w:eastAsia="en-CA"/>
              </w:rPr>
              <w:t>.</w:t>
            </w:r>
          </w:p>
        </w:tc>
      </w:tr>
      <w:tr w:rsidR="00DC20BD" w:rsidRPr="00DC20BD" w14:paraId="6F175C5D" w14:textId="77777777" w:rsidTr="00DC20BD">
        <w:trPr>
          <w:tblCellSpacing w:w="0" w:type="dxa"/>
        </w:trPr>
        <w:tc>
          <w:tcPr>
            <w:tcW w:w="0" w:type="auto"/>
            <w:vAlign w:val="center"/>
            <w:hideMark/>
          </w:tcPr>
          <w:p w14:paraId="2B802BA6" w14:textId="77777777" w:rsidR="00DC20BD" w:rsidRPr="00DC20BD" w:rsidRDefault="004F35DC" w:rsidP="00DC20BD">
            <w:pPr>
              <w:spacing w:after="0" w:line="240" w:lineRule="auto"/>
              <w:jc w:val="center"/>
              <w:rPr>
                <w:rFonts w:ascii="Times New Roman" w:eastAsia="Times New Roman" w:hAnsi="Times New Roman" w:cs="Times New Roman"/>
                <w:b/>
                <w:bCs/>
                <w:sz w:val="24"/>
                <w:szCs w:val="24"/>
                <w:lang w:eastAsia="en-CA"/>
              </w:rPr>
            </w:pPr>
            <w:hyperlink r:id="rId64" w:history="1">
              <w:r w:rsidR="00DC20BD">
                <w:rPr>
                  <w:rFonts w:ascii="Times New Roman" w:eastAsia="Times New Roman" w:hAnsi="Times New Roman" w:cs="Times New Roman"/>
                  <w:b/>
                  <w:bCs/>
                  <w:noProof/>
                  <w:color w:val="0000FF"/>
                  <w:sz w:val="24"/>
                  <w:szCs w:val="24"/>
                  <w:lang w:val="en-US"/>
                </w:rPr>
                <w:drawing>
                  <wp:inline distT="0" distB="0" distL="0" distR="0" wp14:anchorId="25BDB5F1" wp14:editId="79F99A57">
                    <wp:extent cx="114300" cy="114300"/>
                    <wp:effectExtent l="0" t="0" r="0" b="0"/>
                    <wp:docPr id="34" name="Picture 34"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77A2F9DB" wp14:editId="4258494F">
                    <wp:extent cx="114300" cy="114300"/>
                    <wp:effectExtent l="0" t="0" r="0" b="0"/>
                    <wp:docPr id="33" name="Picture 33"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
                              <a:hlinkClick r:id="rId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 xml:space="preserve">b) </w:t>
              </w:r>
            </w:hyperlink>
            <w:r w:rsidR="00DC20BD" w:rsidRPr="00DC20BD">
              <w:rPr>
                <w:rFonts w:ascii="Times New Roman" w:eastAsia="Times New Roman" w:hAnsi="Times New Roman" w:cs="Times New Roman"/>
                <w:b/>
                <w:bCs/>
                <w:sz w:val="24"/>
                <w:szCs w:val="24"/>
                <w:lang w:eastAsia="en-CA"/>
              </w:rPr>
              <w:t xml:space="preserve">What is the formula of </w:t>
            </w:r>
            <w:proofErr w:type="spellStart"/>
            <w:r w:rsidR="00DC20BD" w:rsidRPr="00DC20BD">
              <w:rPr>
                <w:rFonts w:ascii="Times New Roman" w:eastAsia="Times New Roman" w:hAnsi="Times New Roman" w:cs="Times New Roman"/>
                <w:b/>
                <w:bCs/>
                <w:sz w:val="24"/>
                <w:szCs w:val="24"/>
                <w:lang w:eastAsia="en-CA"/>
              </w:rPr>
              <w:t>dioxygen</w:t>
            </w:r>
            <w:proofErr w:type="spellEnd"/>
            <w:r w:rsidR="00DC20BD" w:rsidRPr="00DC20BD">
              <w:rPr>
                <w:rFonts w:ascii="Times New Roman" w:eastAsia="Times New Roman" w:hAnsi="Times New Roman" w:cs="Times New Roman"/>
                <w:b/>
                <w:bCs/>
                <w:sz w:val="24"/>
                <w:szCs w:val="24"/>
                <w:lang w:eastAsia="en-CA"/>
              </w:rPr>
              <w:t xml:space="preserve"> </w:t>
            </w:r>
            <w:proofErr w:type="spellStart"/>
            <w:r w:rsidR="00DC20BD" w:rsidRPr="00DC20BD">
              <w:rPr>
                <w:rFonts w:ascii="Times New Roman" w:eastAsia="Times New Roman" w:hAnsi="Times New Roman" w:cs="Times New Roman"/>
                <w:b/>
                <w:bCs/>
                <w:sz w:val="24"/>
                <w:szCs w:val="24"/>
                <w:lang w:eastAsia="en-CA"/>
              </w:rPr>
              <w:t>difluoride</w:t>
            </w:r>
            <w:proofErr w:type="spellEnd"/>
            <w:r w:rsidR="00DC20BD" w:rsidRPr="00DC20BD">
              <w:rPr>
                <w:rFonts w:ascii="Times New Roman" w:eastAsia="Times New Roman" w:hAnsi="Times New Roman" w:cs="Times New Roman"/>
                <w:b/>
                <w:bCs/>
                <w:sz w:val="24"/>
                <w:szCs w:val="24"/>
                <w:lang w:eastAsia="en-CA"/>
              </w:rPr>
              <w:t>?</w:t>
            </w:r>
          </w:p>
        </w:tc>
      </w:tr>
      <w:tr w:rsidR="00DC20BD" w:rsidRPr="00DC20BD" w14:paraId="029A39FE" w14:textId="77777777" w:rsidTr="00DC20BD">
        <w:trPr>
          <w:tblCellSpacing w:w="0" w:type="dxa"/>
        </w:trPr>
        <w:tc>
          <w:tcPr>
            <w:tcW w:w="0" w:type="auto"/>
            <w:vAlign w:val="center"/>
            <w:hideMark/>
          </w:tcPr>
          <w:p w14:paraId="6E3F4C8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Solution b) Oxygen is the first element. O is the symbol for oxygen (</w:t>
            </w:r>
            <w:proofErr w:type="spellStart"/>
            <w:r w:rsidRPr="00DC20BD">
              <w:rPr>
                <w:rFonts w:ascii="Times New Roman" w:eastAsia="Times New Roman" w:hAnsi="Times New Roman" w:cs="Times New Roman"/>
                <w:sz w:val="24"/>
                <w:szCs w:val="24"/>
                <w:lang w:eastAsia="en-CA"/>
              </w:rPr>
              <w:t>nonmetal</w:t>
            </w:r>
            <w:proofErr w:type="spellEnd"/>
            <w:r w:rsidRPr="00DC20BD">
              <w:rPr>
                <w:rFonts w:ascii="Times New Roman" w:eastAsia="Times New Roman" w:hAnsi="Times New Roman" w:cs="Times New Roman"/>
                <w:sz w:val="24"/>
                <w:szCs w:val="24"/>
                <w:lang w:eastAsia="en-CA"/>
              </w:rPr>
              <w:t xml:space="preserve">) </w:t>
            </w:r>
            <w:r w:rsidRPr="00DC20BD">
              <w:rPr>
                <w:rFonts w:ascii="Times New Roman" w:eastAsia="Times New Roman" w:hAnsi="Times New Roman" w:cs="Times New Roman"/>
                <w:b/>
                <w:bCs/>
                <w:sz w:val="24"/>
                <w:szCs w:val="24"/>
                <w:lang w:eastAsia="en-CA"/>
              </w:rPr>
              <w:t>(Rule #1)</w:t>
            </w:r>
            <w:r w:rsidRPr="00DC20BD">
              <w:rPr>
                <w:rFonts w:ascii="Times New Roman" w:eastAsia="Times New Roman" w:hAnsi="Times New Roman" w:cs="Times New Roman"/>
                <w:sz w:val="24"/>
                <w:szCs w:val="24"/>
                <w:lang w:eastAsia="en-CA"/>
              </w:rPr>
              <w:t>. Two oxygen atoms are indicated by the prefix di</w:t>
            </w:r>
            <w:proofErr w:type="gramStart"/>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b/>
                <w:bCs/>
                <w:sz w:val="24"/>
                <w:szCs w:val="24"/>
                <w:lang w:eastAsia="en-CA"/>
              </w:rPr>
              <w:t>(</w:t>
            </w:r>
            <w:proofErr w:type="gramEnd"/>
            <w:r w:rsidRPr="00DC20BD">
              <w:rPr>
                <w:rFonts w:ascii="Times New Roman" w:eastAsia="Times New Roman" w:hAnsi="Times New Roman" w:cs="Times New Roman"/>
                <w:b/>
                <w:bCs/>
                <w:sz w:val="24"/>
                <w:szCs w:val="24"/>
                <w:lang w:eastAsia="en-CA"/>
              </w:rPr>
              <w:t>Rule #3)</w:t>
            </w:r>
            <w:r w:rsidRPr="00DC20BD">
              <w:rPr>
                <w:rFonts w:ascii="Times New Roman" w:eastAsia="Times New Roman" w:hAnsi="Times New Roman" w:cs="Times New Roman"/>
                <w:sz w:val="24"/>
                <w:szCs w:val="24"/>
                <w:lang w:eastAsia="en-CA"/>
              </w:rPr>
              <w:t xml:space="preserve">. </w:t>
            </w:r>
          </w:p>
          <w:p w14:paraId="0D68A54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 is the symbol for fluorine. Fluorine is the element corresponding to the anion, thus it is named fluoride </w:t>
            </w:r>
            <w:r w:rsidRPr="00DC20BD">
              <w:rPr>
                <w:rFonts w:ascii="Times New Roman" w:eastAsia="Times New Roman" w:hAnsi="Times New Roman" w:cs="Times New Roman"/>
                <w:b/>
                <w:bCs/>
                <w:sz w:val="24"/>
                <w:szCs w:val="24"/>
                <w:lang w:eastAsia="en-CA"/>
              </w:rPr>
              <w:t>(Rule #2)</w:t>
            </w:r>
            <w:r w:rsidRPr="00DC20BD">
              <w:rPr>
                <w:rFonts w:ascii="Times New Roman" w:eastAsia="Times New Roman" w:hAnsi="Times New Roman" w:cs="Times New Roman"/>
                <w:sz w:val="24"/>
                <w:szCs w:val="24"/>
                <w:lang w:eastAsia="en-CA"/>
              </w:rPr>
              <w:t xml:space="preserve">. The prefix di- indicates two fluorine atoms in the formula </w:t>
            </w:r>
            <w:r w:rsidRPr="00DC20BD">
              <w:rPr>
                <w:rFonts w:ascii="Times New Roman" w:eastAsia="Times New Roman" w:hAnsi="Times New Roman" w:cs="Times New Roman"/>
                <w:b/>
                <w:bCs/>
                <w:sz w:val="24"/>
                <w:szCs w:val="24"/>
                <w:lang w:eastAsia="en-CA"/>
              </w:rPr>
              <w:t>(Rule #3)</w:t>
            </w:r>
            <w:r w:rsidRPr="00DC20BD">
              <w:rPr>
                <w:rFonts w:ascii="Times New Roman" w:eastAsia="Times New Roman" w:hAnsi="Times New Roman" w:cs="Times New Roman"/>
                <w:sz w:val="24"/>
                <w:szCs w:val="24"/>
                <w:lang w:eastAsia="en-CA"/>
              </w:rPr>
              <w:t xml:space="preserve">. The formula is </w:t>
            </w:r>
            <w:r w:rsidRPr="00DC20BD">
              <w:rPr>
                <w:rFonts w:ascii="Times New Roman" w:eastAsia="Times New Roman" w:hAnsi="Times New Roman" w:cs="Times New Roman"/>
                <w:b/>
                <w:bCs/>
                <w:sz w:val="24"/>
                <w:szCs w:val="24"/>
                <w:lang w:eastAsia="en-CA"/>
              </w:rPr>
              <w:t>O</w:t>
            </w:r>
            <w:r w:rsidRPr="00DC20BD">
              <w:rPr>
                <w:rFonts w:ascii="Times New Roman" w:eastAsia="Times New Roman" w:hAnsi="Times New Roman" w:cs="Times New Roman"/>
                <w:b/>
                <w:bCs/>
                <w:sz w:val="24"/>
                <w:szCs w:val="24"/>
                <w:vertAlign w:val="subscript"/>
                <w:lang w:eastAsia="en-CA"/>
              </w:rPr>
              <w:t>2</w:t>
            </w:r>
            <w:r w:rsidRPr="00DC20BD">
              <w:rPr>
                <w:rFonts w:ascii="Times New Roman" w:eastAsia="Times New Roman" w:hAnsi="Times New Roman" w:cs="Times New Roman"/>
                <w:b/>
                <w:bCs/>
                <w:sz w:val="24"/>
                <w:szCs w:val="24"/>
                <w:lang w:eastAsia="en-CA"/>
              </w:rPr>
              <w:t>F</w:t>
            </w:r>
            <w:r w:rsidRPr="00DC20BD">
              <w:rPr>
                <w:rFonts w:ascii="Times New Roman" w:eastAsia="Times New Roman" w:hAnsi="Times New Roman" w:cs="Times New Roman"/>
                <w:b/>
                <w:bCs/>
                <w:sz w:val="24"/>
                <w:szCs w:val="24"/>
                <w:vertAlign w:val="subscript"/>
                <w:lang w:eastAsia="en-CA"/>
              </w:rPr>
              <w:t>2</w:t>
            </w:r>
            <w:r w:rsidRPr="00DC20BD">
              <w:rPr>
                <w:rFonts w:ascii="Times New Roman" w:eastAsia="Times New Roman" w:hAnsi="Times New Roman" w:cs="Times New Roman"/>
                <w:b/>
                <w:bCs/>
                <w:sz w:val="24"/>
                <w:szCs w:val="24"/>
                <w:lang w:eastAsia="en-CA"/>
              </w:rPr>
              <w:t xml:space="preserve">. </w:t>
            </w:r>
          </w:p>
        </w:tc>
      </w:tr>
      <w:tr w:rsidR="00DC20BD" w:rsidRPr="00DC20BD" w14:paraId="72569F54" w14:textId="77777777" w:rsidTr="00DC20BD">
        <w:trPr>
          <w:tblCellSpacing w:w="0" w:type="dxa"/>
        </w:trPr>
        <w:tc>
          <w:tcPr>
            <w:tcW w:w="0" w:type="auto"/>
            <w:vAlign w:val="center"/>
            <w:hideMark/>
          </w:tcPr>
          <w:p w14:paraId="71AF6F88"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p>
        </w:tc>
      </w:tr>
    </w:tbl>
    <w:p w14:paraId="002B521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Some compounds are still known by their old names (and not by using the system of nomenclature):</w:t>
      </w:r>
    </w:p>
    <w:p w14:paraId="18F886C9" w14:textId="77777777" w:rsidR="00DC20BD" w:rsidRPr="00DC20BD" w:rsidRDefault="00DC20BD" w:rsidP="00DC20BD">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Water </w:t>
      </w: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O) [not </w:t>
      </w:r>
      <w:proofErr w:type="spellStart"/>
      <w:r w:rsidRPr="00DC20BD">
        <w:rPr>
          <w:rFonts w:ascii="Times New Roman" w:eastAsia="Times New Roman" w:hAnsi="Times New Roman" w:cs="Times New Roman"/>
          <w:i/>
          <w:iCs/>
          <w:sz w:val="24"/>
          <w:szCs w:val="24"/>
          <w:lang w:eastAsia="en-CA"/>
        </w:rPr>
        <w:t>dihydrogen</w:t>
      </w:r>
      <w:proofErr w:type="spellEnd"/>
      <w:r w:rsidRPr="00DC20BD">
        <w:rPr>
          <w:rFonts w:ascii="Times New Roman" w:eastAsia="Times New Roman" w:hAnsi="Times New Roman" w:cs="Times New Roman"/>
          <w:i/>
          <w:iCs/>
          <w:sz w:val="24"/>
          <w:szCs w:val="24"/>
          <w:lang w:eastAsia="en-CA"/>
        </w:rPr>
        <w:t xml:space="preserve"> monoxide</w:t>
      </w:r>
      <w:r w:rsidRPr="00DC20BD">
        <w:rPr>
          <w:rFonts w:ascii="Times New Roman" w:eastAsia="Times New Roman" w:hAnsi="Times New Roman" w:cs="Times New Roman"/>
          <w:sz w:val="24"/>
          <w:szCs w:val="24"/>
          <w:lang w:eastAsia="en-CA"/>
        </w:rPr>
        <w:t xml:space="preserve">] </w:t>
      </w:r>
    </w:p>
    <w:p w14:paraId="1157855F" w14:textId="77777777" w:rsidR="00DC20BD" w:rsidRPr="00DC20BD" w:rsidRDefault="00DC20BD" w:rsidP="00DC20BD">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Ammonia </w:t>
      </w:r>
      <w:r w:rsidRPr="00DC20BD">
        <w:rPr>
          <w:rFonts w:ascii="Times New Roman" w:eastAsia="Times New Roman" w:hAnsi="Times New Roman" w:cs="Times New Roman"/>
          <w:sz w:val="24"/>
          <w:szCs w:val="24"/>
          <w:lang w:eastAsia="en-CA"/>
        </w:rPr>
        <w:t>(NH</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[not </w:t>
      </w:r>
      <w:r w:rsidRPr="00DC20BD">
        <w:rPr>
          <w:rFonts w:ascii="Times New Roman" w:eastAsia="Times New Roman" w:hAnsi="Times New Roman" w:cs="Times New Roman"/>
          <w:i/>
          <w:iCs/>
          <w:sz w:val="24"/>
          <w:szCs w:val="24"/>
          <w:lang w:eastAsia="en-CA"/>
        </w:rPr>
        <w:t xml:space="preserve">nitrogen </w:t>
      </w:r>
      <w:proofErr w:type="spellStart"/>
      <w:r w:rsidRPr="00DC20BD">
        <w:rPr>
          <w:rFonts w:ascii="Times New Roman" w:eastAsia="Times New Roman" w:hAnsi="Times New Roman" w:cs="Times New Roman"/>
          <w:i/>
          <w:iCs/>
          <w:sz w:val="24"/>
          <w:szCs w:val="24"/>
          <w:lang w:eastAsia="en-CA"/>
        </w:rPr>
        <w:t>trihydride</w:t>
      </w:r>
      <w:proofErr w:type="spellEnd"/>
      <w:r w:rsidRPr="00DC20BD">
        <w:rPr>
          <w:rFonts w:ascii="Times New Roman" w:eastAsia="Times New Roman" w:hAnsi="Times New Roman" w:cs="Times New Roman"/>
          <w:sz w:val="24"/>
          <w:szCs w:val="24"/>
          <w:lang w:eastAsia="en-CA"/>
        </w:rPr>
        <w:t xml:space="preserve">] </w:t>
      </w:r>
    </w:p>
    <w:p w14:paraId="65A43FC5" w14:textId="77777777" w:rsidR="00DC20BD" w:rsidRPr="00DC20BD" w:rsidRDefault="00DC20BD" w:rsidP="00DC20BD">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Hydrogen </w:t>
      </w:r>
      <w:proofErr w:type="spellStart"/>
      <w:r w:rsidRPr="00DC20BD">
        <w:rPr>
          <w:rFonts w:ascii="Times New Roman" w:eastAsia="Times New Roman" w:hAnsi="Times New Roman" w:cs="Times New Roman"/>
          <w:b/>
          <w:bCs/>
          <w:sz w:val="24"/>
          <w:szCs w:val="24"/>
          <w:lang w:eastAsia="en-CA"/>
        </w:rPr>
        <w:t>sulfide</w:t>
      </w:r>
      <w:proofErr w:type="spellEnd"/>
      <w:r w:rsidRPr="00DC20BD">
        <w:rPr>
          <w:rFonts w:ascii="Times New Roman" w:eastAsia="Times New Roman" w:hAnsi="Times New Roman" w:cs="Times New Roman"/>
          <w:b/>
          <w:bCs/>
          <w:sz w:val="24"/>
          <w:szCs w:val="24"/>
          <w:lang w:eastAsia="en-CA"/>
        </w:rPr>
        <w:t xml:space="preserve"> </w:t>
      </w: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S) [not </w:t>
      </w:r>
      <w:proofErr w:type="spellStart"/>
      <w:r w:rsidRPr="00DC20BD">
        <w:rPr>
          <w:rFonts w:ascii="Times New Roman" w:eastAsia="Times New Roman" w:hAnsi="Times New Roman" w:cs="Times New Roman"/>
          <w:i/>
          <w:iCs/>
          <w:sz w:val="24"/>
          <w:szCs w:val="24"/>
          <w:lang w:eastAsia="en-CA"/>
        </w:rPr>
        <w:t>dihydrogen</w:t>
      </w:r>
      <w:proofErr w:type="spellEnd"/>
      <w:r w:rsidRPr="00DC20BD">
        <w:rPr>
          <w:rFonts w:ascii="Times New Roman" w:eastAsia="Times New Roman" w:hAnsi="Times New Roman" w:cs="Times New Roman"/>
          <w:i/>
          <w:iCs/>
          <w:sz w:val="24"/>
          <w:szCs w:val="24"/>
          <w:lang w:eastAsia="en-CA"/>
        </w:rPr>
        <w:t xml:space="preserve"> </w:t>
      </w:r>
      <w:proofErr w:type="spellStart"/>
      <w:r w:rsidRPr="00DC20BD">
        <w:rPr>
          <w:rFonts w:ascii="Times New Roman" w:eastAsia="Times New Roman" w:hAnsi="Times New Roman" w:cs="Times New Roman"/>
          <w:i/>
          <w:iCs/>
          <w:sz w:val="24"/>
          <w:szCs w:val="24"/>
          <w:lang w:eastAsia="en-CA"/>
        </w:rPr>
        <w:t>monosulfide</w:t>
      </w:r>
      <w:proofErr w:type="spellEnd"/>
      <w:r w:rsidRPr="00DC20BD">
        <w:rPr>
          <w:rFonts w:ascii="Times New Roman" w:eastAsia="Times New Roman" w:hAnsi="Times New Roman" w:cs="Times New Roman"/>
          <w:sz w:val="24"/>
          <w:szCs w:val="24"/>
          <w:lang w:eastAsia="en-CA"/>
        </w:rPr>
        <w:t xml:space="preserve">] </w:t>
      </w:r>
    </w:p>
    <w:p w14:paraId="692F45AE" w14:textId="77777777" w:rsidR="00DC20BD" w:rsidRPr="00DC20BD" w:rsidRDefault="00DC20BD" w:rsidP="00DC20BD">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Hydrogen peroxide </w:t>
      </w: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[not </w:t>
      </w:r>
      <w:proofErr w:type="spellStart"/>
      <w:r w:rsidRPr="00DC20BD">
        <w:rPr>
          <w:rFonts w:ascii="Times New Roman" w:eastAsia="Times New Roman" w:hAnsi="Times New Roman" w:cs="Times New Roman"/>
          <w:i/>
          <w:iCs/>
          <w:sz w:val="24"/>
          <w:szCs w:val="24"/>
          <w:lang w:eastAsia="en-CA"/>
        </w:rPr>
        <w:t>dihydrogen</w:t>
      </w:r>
      <w:proofErr w:type="spellEnd"/>
      <w:r w:rsidRPr="00DC20BD">
        <w:rPr>
          <w:rFonts w:ascii="Times New Roman" w:eastAsia="Times New Roman" w:hAnsi="Times New Roman" w:cs="Times New Roman"/>
          <w:i/>
          <w:iCs/>
          <w:sz w:val="24"/>
          <w:szCs w:val="24"/>
          <w:lang w:eastAsia="en-CA"/>
        </w:rPr>
        <w:t xml:space="preserve"> dioxide</w:t>
      </w:r>
      <w:r w:rsidRPr="00DC20BD">
        <w:rPr>
          <w:rFonts w:ascii="Times New Roman" w:eastAsia="Times New Roman" w:hAnsi="Times New Roman" w:cs="Times New Roman"/>
          <w:sz w:val="24"/>
          <w:szCs w:val="24"/>
          <w:lang w:eastAsia="en-CA"/>
        </w:rPr>
        <w:t xml:space="preserve">] </w:t>
      </w:r>
    </w:p>
    <w:p w14:paraId="559123D0" w14:textId="77777777" w:rsidR="00DC20BD" w:rsidRPr="00DC20BD" w:rsidRDefault="00DC20BD" w:rsidP="00DC20BD">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Methane</w:t>
      </w:r>
      <w:r w:rsidRPr="00DC20BD">
        <w:rPr>
          <w:rFonts w:ascii="Times New Roman" w:eastAsia="Times New Roman" w:hAnsi="Times New Roman" w:cs="Times New Roman"/>
          <w:sz w:val="24"/>
          <w:szCs w:val="24"/>
          <w:lang w:eastAsia="en-CA"/>
        </w:rPr>
        <w:t xml:space="preserve"> (CH</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lang w:eastAsia="en-CA"/>
        </w:rPr>
        <w:t xml:space="preserve">) [not </w:t>
      </w:r>
      <w:r w:rsidRPr="00DC20BD">
        <w:rPr>
          <w:rFonts w:ascii="Times New Roman" w:eastAsia="Times New Roman" w:hAnsi="Times New Roman" w:cs="Times New Roman"/>
          <w:i/>
          <w:iCs/>
          <w:sz w:val="24"/>
          <w:szCs w:val="24"/>
          <w:lang w:eastAsia="en-CA"/>
        </w:rPr>
        <w:t xml:space="preserve">carbon </w:t>
      </w:r>
      <w:proofErr w:type="spellStart"/>
      <w:r w:rsidRPr="00DC20BD">
        <w:rPr>
          <w:rFonts w:ascii="Times New Roman" w:eastAsia="Times New Roman" w:hAnsi="Times New Roman" w:cs="Times New Roman"/>
          <w:i/>
          <w:iCs/>
          <w:sz w:val="24"/>
          <w:szCs w:val="24"/>
          <w:lang w:eastAsia="en-CA"/>
        </w:rPr>
        <w:t>tetrahydride</w:t>
      </w:r>
      <w:proofErr w:type="spellEnd"/>
      <w:r w:rsidRPr="00DC20BD">
        <w:rPr>
          <w:rFonts w:ascii="Times New Roman" w:eastAsia="Times New Roman" w:hAnsi="Times New Roman" w:cs="Times New Roman"/>
          <w:sz w:val="24"/>
          <w:szCs w:val="24"/>
          <w:lang w:eastAsia="en-CA"/>
        </w:rPr>
        <w:t xml:space="preserve">] </w:t>
      </w:r>
    </w:p>
    <w:p w14:paraId="3C17C937" w14:textId="77777777" w:rsidR="00DC20BD" w:rsidRPr="00DC20BD" w:rsidRDefault="00DC20BD" w:rsidP="00DC20BD">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Ozone</w:t>
      </w:r>
      <w:r w:rsidRPr="00DC20BD">
        <w:rPr>
          <w:rFonts w:ascii="Times New Roman" w:eastAsia="Times New Roman" w:hAnsi="Times New Roman" w:cs="Times New Roman"/>
          <w:sz w:val="24"/>
          <w:szCs w:val="24"/>
          <w:lang w:eastAsia="en-CA"/>
        </w:rPr>
        <w:t xml:space="preserve"> (O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[not </w:t>
      </w:r>
      <w:proofErr w:type="spellStart"/>
      <w:r w:rsidRPr="00DC20BD">
        <w:rPr>
          <w:rFonts w:ascii="Times New Roman" w:eastAsia="Times New Roman" w:hAnsi="Times New Roman" w:cs="Times New Roman"/>
          <w:i/>
          <w:iCs/>
          <w:sz w:val="24"/>
          <w:szCs w:val="24"/>
          <w:lang w:eastAsia="en-CA"/>
        </w:rPr>
        <w:t>trioxygen</w:t>
      </w:r>
      <w:proofErr w:type="spellEnd"/>
      <w:r w:rsidRPr="00DC20BD">
        <w:rPr>
          <w:rFonts w:ascii="Times New Roman" w:eastAsia="Times New Roman" w:hAnsi="Times New Roman" w:cs="Times New Roman"/>
          <w:sz w:val="24"/>
          <w:szCs w:val="24"/>
          <w:lang w:eastAsia="en-CA"/>
        </w:rPr>
        <w:t>]</w:t>
      </w:r>
    </w:p>
    <w:p w14:paraId="778F16F9"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15</w:t>
      </w:r>
    </w:p>
    <w:p w14:paraId="4771400C"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Representation of Chemical Reactions </w:t>
      </w:r>
    </w:p>
    <w:p w14:paraId="5EB2F44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xml:space="preserve">Chemical reactions are expressed as an equation (chemical equation) using chemical formulas. For example, the reaction between calcium metal and oxygen gas is expressed as the balanced chemical equation: </w:t>
      </w:r>
    </w:p>
    <w:p w14:paraId="12526BE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2 </w:t>
      </w:r>
      <w:proofErr w:type="spellStart"/>
      <w:r w:rsidRPr="00DC20BD">
        <w:rPr>
          <w:rFonts w:ascii="Times New Roman" w:eastAsia="Times New Roman" w:hAnsi="Times New Roman" w:cs="Times New Roman"/>
          <w:sz w:val="24"/>
          <w:szCs w:val="24"/>
          <w:lang w:eastAsia="en-CA"/>
        </w:rPr>
        <w:t>Ca</w:t>
      </w:r>
      <w:proofErr w:type="spellEnd"/>
      <w:r w:rsidRPr="00DC20BD">
        <w:rPr>
          <w:rFonts w:ascii="Times New Roman" w:eastAsia="Times New Roman" w:hAnsi="Times New Roman" w:cs="Times New Roman"/>
          <w:sz w:val="24"/>
          <w:szCs w:val="24"/>
          <w:lang w:eastAsia="en-CA"/>
        </w:rPr>
        <w:t xml:space="preserve"> (s) + 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w:t>
      </w:r>
      <w:proofErr w:type="gramStart"/>
      <w:r w:rsidRPr="00DC20BD">
        <w:rPr>
          <w:rFonts w:ascii="Times New Roman" w:eastAsia="Times New Roman" w:hAnsi="Times New Roman" w:cs="Times New Roman"/>
          <w:sz w:val="24"/>
          <w:szCs w:val="24"/>
          <w:lang w:eastAsia="en-CA"/>
        </w:rPr>
        <w:t>)   →</w:t>
      </w:r>
      <w:proofErr w:type="gramEnd"/>
      <w:r w:rsidRPr="00DC20BD">
        <w:rPr>
          <w:rFonts w:ascii="Times New Roman" w:eastAsia="Times New Roman" w:hAnsi="Times New Roman" w:cs="Times New Roman"/>
          <w:sz w:val="24"/>
          <w:szCs w:val="24"/>
          <w:lang w:eastAsia="en-CA"/>
        </w:rPr>
        <w:t xml:space="preserve">   2 </w:t>
      </w:r>
      <w:proofErr w:type="spellStart"/>
      <w:r w:rsidRPr="00DC20BD">
        <w:rPr>
          <w:rFonts w:ascii="Times New Roman" w:eastAsia="Times New Roman" w:hAnsi="Times New Roman" w:cs="Times New Roman"/>
          <w:sz w:val="24"/>
          <w:szCs w:val="24"/>
          <w:lang w:eastAsia="en-CA"/>
        </w:rPr>
        <w:t>CaO</w:t>
      </w:r>
      <w:proofErr w:type="spellEnd"/>
      <w:r w:rsidRPr="00DC20BD">
        <w:rPr>
          <w:rFonts w:ascii="Times New Roman" w:eastAsia="Times New Roman" w:hAnsi="Times New Roman" w:cs="Times New Roman"/>
          <w:sz w:val="24"/>
          <w:szCs w:val="24"/>
          <w:lang w:eastAsia="en-CA"/>
        </w:rPr>
        <w:t xml:space="preserve"> (s)</w:t>
      </w:r>
    </w:p>
    <w:tbl>
      <w:tblPr>
        <w:tblW w:w="4500" w:type="pct"/>
        <w:tblCellSpacing w:w="22" w:type="dxa"/>
        <w:tblCellMar>
          <w:top w:w="120" w:type="dxa"/>
          <w:left w:w="120" w:type="dxa"/>
          <w:bottom w:w="120" w:type="dxa"/>
          <w:right w:w="120" w:type="dxa"/>
        </w:tblCellMar>
        <w:tblLook w:val="04A0" w:firstRow="1" w:lastRow="0" w:firstColumn="1" w:lastColumn="0" w:noHBand="0" w:noVBand="1"/>
      </w:tblPr>
      <w:tblGrid>
        <w:gridCol w:w="3930"/>
        <w:gridCol w:w="4789"/>
      </w:tblGrid>
      <w:tr w:rsidR="00DC20BD" w:rsidRPr="00DC20BD" w14:paraId="70FEECB4" w14:textId="77777777" w:rsidTr="00DC20BD">
        <w:trPr>
          <w:tblCellSpacing w:w="22" w:type="dxa"/>
        </w:trPr>
        <w:tc>
          <w:tcPr>
            <w:tcW w:w="2250" w:type="pct"/>
            <w:vAlign w:val="center"/>
            <w:hideMark/>
          </w:tcPr>
          <w:p w14:paraId="7F01B55C"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Balanced chemical equation: </w:t>
            </w:r>
          </w:p>
        </w:tc>
        <w:tc>
          <w:tcPr>
            <w:tcW w:w="2750" w:type="pct"/>
            <w:vAlign w:val="center"/>
            <w:hideMark/>
          </w:tcPr>
          <w:p w14:paraId="7F9778B6"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w:t>
            </w:r>
            <w:proofErr w:type="spellStart"/>
            <w:r w:rsidRPr="00DC20BD">
              <w:rPr>
                <w:rFonts w:ascii="Times New Roman" w:eastAsia="Times New Roman" w:hAnsi="Times New Roman" w:cs="Times New Roman"/>
                <w:b/>
                <w:bCs/>
                <w:sz w:val="24"/>
                <w:szCs w:val="24"/>
                <w:lang w:eastAsia="en-CA"/>
              </w:rPr>
              <w:t>i</w:t>
            </w:r>
            <w:proofErr w:type="spellEnd"/>
            <w:r w:rsidRPr="00DC20BD">
              <w:rPr>
                <w:rFonts w:ascii="Times New Roman" w:eastAsia="Times New Roman" w:hAnsi="Times New Roman" w:cs="Times New Roman"/>
                <w:b/>
                <w:bCs/>
                <w:sz w:val="24"/>
                <w:szCs w:val="24"/>
                <w:lang w:eastAsia="en-CA"/>
              </w:rPr>
              <w:t xml:space="preserve">) </w:t>
            </w:r>
            <w:r w:rsidRPr="00DC20BD">
              <w:rPr>
                <w:rFonts w:ascii="Times New Roman" w:eastAsia="Times New Roman" w:hAnsi="Times New Roman" w:cs="Times New Roman"/>
                <w:sz w:val="24"/>
                <w:szCs w:val="24"/>
                <w:lang w:eastAsia="en-CA"/>
              </w:rPr>
              <w:t xml:space="preserve">Identifies the reactant(s) and product(s). </w:t>
            </w:r>
          </w:p>
        </w:tc>
      </w:tr>
      <w:tr w:rsidR="00DC20BD" w:rsidRPr="00DC20BD" w14:paraId="25F313F9" w14:textId="77777777" w:rsidTr="00DC20BD">
        <w:trPr>
          <w:tblCellSpacing w:w="22" w:type="dxa"/>
        </w:trPr>
        <w:tc>
          <w:tcPr>
            <w:tcW w:w="0" w:type="auto"/>
            <w:vAlign w:val="center"/>
            <w:hideMark/>
          </w:tcPr>
          <w:p w14:paraId="7ECBA8B4"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tc>
        <w:tc>
          <w:tcPr>
            <w:tcW w:w="0" w:type="auto"/>
            <w:vAlign w:val="center"/>
            <w:hideMark/>
          </w:tcPr>
          <w:p w14:paraId="6613F03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(ii) </w:t>
            </w:r>
            <w:r w:rsidRPr="00DC20BD">
              <w:rPr>
                <w:rFonts w:ascii="Times New Roman" w:eastAsia="Times New Roman" w:hAnsi="Times New Roman" w:cs="Times New Roman"/>
                <w:sz w:val="24"/>
                <w:szCs w:val="24"/>
                <w:lang w:eastAsia="en-CA"/>
              </w:rPr>
              <w:t xml:space="preserve">Shows the relative amount of the reactant(s) and product(s). </w:t>
            </w:r>
          </w:p>
        </w:tc>
      </w:tr>
      <w:tr w:rsidR="00DC20BD" w:rsidRPr="00DC20BD" w14:paraId="43D6E676" w14:textId="77777777" w:rsidTr="00DC20BD">
        <w:trPr>
          <w:tblCellSpacing w:w="22" w:type="dxa"/>
        </w:trPr>
        <w:tc>
          <w:tcPr>
            <w:tcW w:w="0" w:type="auto"/>
            <w:vAlign w:val="center"/>
            <w:hideMark/>
          </w:tcPr>
          <w:p w14:paraId="7951EE74"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tc>
        <w:tc>
          <w:tcPr>
            <w:tcW w:w="0" w:type="auto"/>
            <w:vAlign w:val="center"/>
            <w:hideMark/>
          </w:tcPr>
          <w:p w14:paraId="5735BE6B"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(iii) </w:t>
            </w:r>
            <w:r w:rsidRPr="00DC20BD">
              <w:rPr>
                <w:rFonts w:ascii="Times New Roman" w:eastAsia="Times New Roman" w:hAnsi="Times New Roman" w:cs="Times New Roman"/>
                <w:sz w:val="24"/>
                <w:szCs w:val="24"/>
                <w:lang w:eastAsia="en-CA"/>
              </w:rPr>
              <w:t xml:space="preserve">Indicates the physical state of the reactant(s) and product(s) [s = solid; ℓ = liquid; g = gas,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xml:space="preserve"> = aqueous]. </w:t>
            </w:r>
          </w:p>
        </w:tc>
      </w:tr>
      <w:tr w:rsidR="00DC20BD" w:rsidRPr="00DC20BD" w14:paraId="023E9113" w14:textId="77777777" w:rsidTr="00DC20BD">
        <w:trPr>
          <w:tblCellSpacing w:w="22" w:type="dxa"/>
        </w:trPr>
        <w:tc>
          <w:tcPr>
            <w:tcW w:w="0" w:type="auto"/>
            <w:vAlign w:val="center"/>
            <w:hideMark/>
          </w:tcPr>
          <w:p w14:paraId="265423AC"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tc>
        <w:tc>
          <w:tcPr>
            <w:tcW w:w="0" w:type="auto"/>
            <w:vAlign w:val="center"/>
            <w:hideMark/>
          </w:tcPr>
          <w:p w14:paraId="04E9390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(iv) </w:t>
            </w:r>
            <w:r w:rsidRPr="00DC20BD">
              <w:rPr>
                <w:rFonts w:ascii="Times New Roman" w:eastAsia="Times New Roman" w:hAnsi="Times New Roman" w:cs="Times New Roman"/>
                <w:sz w:val="24"/>
                <w:szCs w:val="24"/>
                <w:lang w:eastAsia="en-CA"/>
              </w:rPr>
              <w:t xml:space="preserve">Complies with the Law of Conservation of Mass and Matter (i.e., atoms and charges on both sides must be balanced). </w:t>
            </w:r>
          </w:p>
        </w:tc>
      </w:tr>
    </w:tbl>
    <w:p w14:paraId="3550483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w:t>
      </w:r>
    </w:p>
    <w:p w14:paraId="63EF364E"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16</w:t>
      </w:r>
    </w:p>
    <w:p w14:paraId="6B033463"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Representation of Chemical Reactions (cont'd)</w:t>
      </w:r>
    </w:p>
    <w:tbl>
      <w:tblPr>
        <w:tblW w:w="4250" w:type="pct"/>
        <w:tblCellSpacing w:w="22" w:type="dxa"/>
        <w:tblCellMar>
          <w:top w:w="120" w:type="dxa"/>
          <w:left w:w="120" w:type="dxa"/>
          <w:bottom w:w="120" w:type="dxa"/>
          <w:right w:w="120" w:type="dxa"/>
        </w:tblCellMar>
        <w:tblLook w:val="04A0" w:firstRow="1" w:lastRow="0" w:firstColumn="1" w:lastColumn="0" w:noHBand="0" w:noVBand="1"/>
      </w:tblPr>
      <w:tblGrid>
        <w:gridCol w:w="4036"/>
        <w:gridCol w:w="4199"/>
      </w:tblGrid>
      <w:tr w:rsidR="00DC20BD" w:rsidRPr="00DC20BD" w14:paraId="37511D7A" w14:textId="77777777" w:rsidTr="00DC20BD">
        <w:trPr>
          <w:tblCellSpacing w:w="22" w:type="dxa"/>
        </w:trPr>
        <w:tc>
          <w:tcPr>
            <w:tcW w:w="2450" w:type="pct"/>
            <w:vAlign w:val="center"/>
            <w:hideMark/>
          </w:tcPr>
          <w:p w14:paraId="74FDA2F0"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In writing chemical equations: </w:t>
            </w:r>
          </w:p>
        </w:tc>
        <w:tc>
          <w:tcPr>
            <w:tcW w:w="2550" w:type="pct"/>
            <w:vAlign w:val="center"/>
            <w:hideMark/>
          </w:tcPr>
          <w:p w14:paraId="4160BD76"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w:t>
            </w:r>
            <w:proofErr w:type="spellStart"/>
            <w:r w:rsidRPr="00DC20BD">
              <w:rPr>
                <w:rFonts w:ascii="Times New Roman" w:eastAsia="Times New Roman" w:hAnsi="Times New Roman" w:cs="Times New Roman"/>
                <w:b/>
                <w:bCs/>
                <w:sz w:val="24"/>
                <w:szCs w:val="24"/>
                <w:lang w:eastAsia="en-CA"/>
              </w:rPr>
              <w:t>i</w:t>
            </w:r>
            <w:proofErr w:type="spellEnd"/>
            <w:r w:rsidRPr="00DC20BD">
              <w:rPr>
                <w:rFonts w:ascii="Times New Roman" w:eastAsia="Times New Roman" w:hAnsi="Times New Roman" w:cs="Times New Roman"/>
                <w:b/>
                <w:bCs/>
                <w:sz w:val="24"/>
                <w:szCs w:val="24"/>
                <w:lang w:eastAsia="en-CA"/>
              </w:rPr>
              <w:t xml:space="preserve">) </w:t>
            </w:r>
            <w:r w:rsidRPr="00DC20BD">
              <w:rPr>
                <w:rFonts w:ascii="Times New Roman" w:eastAsia="Times New Roman" w:hAnsi="Times New Roman" w:cs="Times New Roman"/>
                <w:sz w:val="24"/>
                <w:szCs w:val="24"/>
                <w:lang w:eastAsia="en-CA"/>
              </w:rPr>
              <w:t>Fractional coefficients are avoided.</w:t>
            </w:r>
          </w:p>
        </w:tc>
      </w:tr>
      <w:tr w:rsidR="00DC20BD" w:rsidRPr="00DC20BD" w14:paraId="534B0563" w14:textId="77777777" w:rsidTr="00DC20BD">
        <w:trPr>
          <w:tblCellSpacing w:w="22" w:type="dxa"/>
        </w:trPr>
        <w:tc>
          <w:tcPr>
            <w:tcW w:w="0" w:type="auto"/>
            <w:vAlign w:val="center"/>
            <w:hideMark/>
          </w:tcPr>
          <w:p w14:paraId="3DE4A158"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tc>
        <w:tc>
          <w:tcPr>
            <w:tcW w:w="0" w:type="auto"/>
            <w:vAlign w:val="center"/>
            <w:hideMark/>
          </w:tcPr>
          <w:p w14:paraId="070E8683"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(ii) </w:t>
            </w:r>
            <w:r w:rsidRPr="00DC20BD">
              <w:rPr>
                <w:rFonts w:ascii="Times New Roman" w:eastAsia="Times New Roman" w:hAnsi="Times New Roman" w:cs="Times New Roman"/>
                <w:sz w:val="24"/>
                <w:szCs w:val="24"/>
                <w:lang w:eastAsia="en-CA"/>
              </w:rPr>
              <w:t xml:space="preserve">Smallest whole-number coefficients are written. </w:t>
            </w:r>
          </w:p>
        </w:tc>
      </w:tr>
    </w:tbl>
    <w:p w14:paraId="001A90D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Example 1: </w:t>
      </w:r>
      <w:r w:rsidRPr="00DC20BD">
        <w:rPr>
          <w:rFonts w:ascii="Times New Roman" w:eastAsia="Times New Roman" w:hAnsi="Times New Roman" w:cs="Times New Roman"/>
          <w:sz w:val="24"/>
          <w:szCs w:val="24"/>
          <w:lang w:eastAsia="en-CA"/>
        </w:rPr>
        <w:t xml:space="preserve">Reaction between hydrogen gas and oxygen gas can be written in several ways: </w:t>
      </w:r>
    </w:p>
    <w:p w14:paraId="163354D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1) </w:t>
      </w: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 (</w:t>
      </w:r>
      <w:r w:rsidRPr="00DC20BD">
        <w:rPr>
          <w:rFonts w:ascii="Times New Roman" w:eastAsia="Times New Roman" w:hAnsi="Times New Roman" w:cs="Times New Roman"/>
          <w:i/>
          <w:iCs/>
          <w:sz w:val="24"/>
          <w:szCs w:val="24"/>
          <w:lang w:eastAsia="en-CA"/>
        </w:rPr>
        <w:t>ℓ</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b/>
          <w:bCs/>
          <w:sz w:val="24"/>
          <w:szCs w:val="24"/>
          <w:lang w:eastAsia="en-CA"/>
        </w:rPr>
        <w:t>Incorrect; does not comply with the Law of Conservation of Mass &amp; Matter.</w:t>
      </w:r>
    </w:p>
    <w:p w14:paraId="4A4A493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2) </w:t>
      </w: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O (g) →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 (</w:t>
      </w:r>
      <w:r w:rsidRPr="00DC20BD">
        <w:rPr>
          <w:rFonts w:ascii="Times New Roman" w:eastAsia="Times New Roman" w:hAnsi="Times New Roman" w:cs="Times New Roman"/>
          <w:i/>
          <w:iCs/>
          <w:sz w:val="24"/>
          <w:szCs w:val="24"/>
          <w:lang w:eastAsia="en-CA"/>
        </w:rPr>
        <w:t>ℓ</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b/>
          <w:bCs/>
          <w:sz w:val="24"/>
          <w:szCs w:val="24"/>
          <w:lang w:eastAsia="en-CA"/>
        </w:rPr>
        <w:t>Incorrect; oxygen gas is O</w:t>
      </w:r>
      <w:r w:rsidRPr="00DC20BD">
        <w:rPr>
          <w:rFonts w:ascii="Times New Roman" w:eastAsia="Times New Roman" w:hAnsi="Times New Roman" w:cs="Times New Roman"/>
          <w:b/>
          <w:bCs/>
          <w:sz w:val="24"/>
          <w:szCs w:val="24"/>
          <w:vertAlign w:val="subscript"/>
          <w:lang w:eastAsia="en-CA"/>
        </w:rPr>
        <w:t>2</w:t>
      </w:r>
      <w:r w:rsidRPr="00DC20BD">
        <w:rPr>
          <w:rFonts w:ascii="Times New Roman" w:eastAsia="Times New Roman" w:hAnsi="Times New Roman" w:cs="Times New Roman"/>
          <w:b/>
          <w:bCs/>
          <w:sz w:val="24"/>
          <w:szCs w:val="24"/>
          <w:lang w:eastAsia="en-CA"/>
        </w:rPr>
        <w:t>.</w:t>
      </w:r>
    </w:p>
    <w:p w14:paraId="1EE7C96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3) </w:t>
      </w: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+ 1/2 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 (</w:t>
      </w:r>
      <w:r w:rsidRPr="00DC20BD">
        <w:rPr>
          <w:rFonts w:ascii="Times New Roman" w:eastAsia="Times New Roman" w:hAnsi="Times New Roman" w:cs="Times New Roman"/>
          <w:i/>
          <w:iCs/>
          <w:sz w:val="24"/>
          <w:szCs w:val="24"/>
          <w:lang w:eastAsia="en-CA"/>
        </w:rPr>
        <w:t>ℓ</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b/>
          <w:bCs/>
          <w:sz w:val="24"/>
          <w:szCs w:val="24"/>
          <w:lang w:eastAsia="en-CA"/>
        </w:rPr>
        <w:t>Correct</w:t>
      </w:r>
      <w:proofErr w:type="gramStart"/>
      <w:r w:rsidRPr="00DC20BD">
        <w:rPr>
          <w:rFonts w:ascii="Times New Roman" w:eastAsia="Times New Roman" w:hAnsi="Times New Roman" w:cs="Times New Roman"/>
          <w:b/>
          <w:bCs/>
          <w:sz w:val="24"/>
          <w:szCs w:val="24"/>
          <w:lang w:eastAsia="en-CA"/>
        </w:rPr>
        <w:t>;</w:t>
      </w:r>
      <w:proofErr w:type="gramEnd"/>
      <w:r w:rsidRPr="00DC20BD">
        <w:rPr>
          <w:rFonts w:ascii="Times New Roman" w:eastAsia="Times New Roman" w:hAnsi="Times New Roman" w:cs="Times New Roman"/>
          <w:b/>
          <w:bCs/>
          <w:sz w:val="24"/>
          <w:szCs w:val="24"/>
          <w:lang w:eastAsia="en-CA"/>
        </w:rPr>
        <w:t xml:space="preserve"> but fractional coefficients are avoided.</w:t>
      </w:r>
    </w:p>
    <w:p w14:paraId="3D259110"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lastRenderedPageBreak/>
        <w:t xml:space="preserve">4) </w:t>
      </w:r>
      <w:r w:rsidRPr="00DC20BD">
        <w:rPr>
          <w:rFonts w:ascii="Times New Roman" w:eastAsia="Times New Roman" w:hAnsi="Times New Roman" w:cs="Times New Roman"/>
          <w:sz w:val="24"/>
          <w:szCs w:val="24"/>
          <w:lang w:eastAsia="en-CA"/>
        </w:rPr>
        <w:t>2 H</w:t>
      </w:r>
      <w:r w:rsidRPr="00DC20BD">
        <w:rPr>
          <w:rFonts w:ascii="Times New Roman" w:eastAsia="Times New Roman" w:hAnsi="Times New Roman" w:cs="Times New Roman"/>
          <w:sz w:val="24"/>
          <w:szCs w:val="24"/>
          <w:vertAlign w:val="subscript"/>
          <w:lang w:eastAsia="en-CA"/>
        </w:rPr>
        <w:t xml:space="preserve">2 </w:t>
      </w:r>
      <w:r w:rsidRPr="00DC20BD">
        <w:rPr>
          <w:rFonts w:ascii="Times New Roman" w:eastAsia="Times New Roman" w:hAnsi="Times New Roman" w:cs="Times New Roman"/>
          <w:sz w:val="24"/>
          <w:szCs w:val="24"/>
          <w:lang w:eastAsia="en-CA"/>
        </w:rPr>
        <w:t>(g) + O</w:t>
      </w:r>
      <w:r w:rsidRPr="00DC20BD">
        <w:rPr>
          <w:rFonts w:ascii="Times New Roman" w:eastAsia="Times New Roman" w:hAnsi="Times New Roman" w:cs="Times New Roman"/>
          <w:sz w:val="24"/>
          <w:szCs w:val="24"/>
          <w:vertAlign w:val="subscript"/>
          <w:lang w:eastAsia="en-CA"/>
        </w:rPr>
        <w:t xml:space="preserve">2 </w:t>
      </w:r>
      <w:r w:rsidRPr="00DC20BD">
        <w:rPr>
          <w:rFonts w:ascii="Times New Roman" w:eastAsia="Times New Roman" w:hAnsi="Times New Roman" w:cs="Times New Roman"/>
          <w:sz w:val="24"/>
          <w:szCs w:val="24"/>
          <w:lang w:eastAsia="en-CA"/>
        </w:rPr>
        <w:t>(g) → 2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 (</w:t>
      </w:r>
      <w:r w:rsidRPr="00DC20BD">
        <w:rPr>
          <w:rFonts w:ascii="Times New Roman" w:eastAsia="Times New Roman" w:hAnsi="Times New Roman" w:cs="Times New Roman"/>
          <w:i/>
          <w:iCs/>
          <w:sz w:val="24"/>
          <w:szCs w:val="24"/>
          <w:lang w:eastAsia="en-CA"/>
        </w:rPr>
        <w:t>ℓ</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b/>
          <w:bCs/>
          <w:sz w:val="24"/>
          <w:szCs w:val="24"/>
          <w:lang w:eastAsia="en-CA"/>
        </w:rPr>
        <w:br/>
        <w:t>Correct.</w:t>
      </w:r>
    </w:p>
    <w:p w14:paraId="653AF23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5) </w:t>
      </w:r>
      <w:r w:rsidRPr="00DC20BD">
        <w:rPr>
          <w:rFonts w:ascii="Times New Roman" w:eastAsia="Times New Roman" w:hAnsi="Times New Roman" w:cs="Times New Roman"/>
          <w:sz w:val="24"/>
          <w:szCs w:val="24"/>
          <w:lang w:eastAsia="en-CA"/>
        </w:rPr>
        <w:t>4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+ 2 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4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 (</w:t>
      </w:r>
      <w:r w:rsidRPr="00DC20BD">
        <w:rPr>
          <w:rFonts w:ascii="Times New Roman" w:eastAsia="Times New Roman" w:hAnsi="Times New Roman" w:cs="Times New Roman"/>
          <w:i/>
          <w:iCs/>
          <w:sz w:val="24"/>
          <w:szCs w:val="24"/>
          <w:lang w:eastAsia="en-CA"/>
        </w:rPr>
        <w:t>ℓ</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b/>
          <w:bCs/>
          <w:sz w:val="24"/>
          <w:szCs w:val="24"/>
          <w:lang w:eastAsia="en-CA"/>
        </w:rPr>
        <w:t xml:space="preserve">Incorrect; smallest </w:t>
      </w:r>
      <w:proofErr w:type="gramStart"/>
      <w:r w:rsidRPr="00DC20BD">
        <w:rPr>
          <w:rFonts w:ascii="Times New Roman" w:eastAsia="Times New Roman" w:hAnsi="Times New Roman" w:cs="Times New Roman"/>
          <w:b/>
          <w:bCs/>
          <w:sz w:val="24"/>
          <w:szCs w:val="24"/>
          <w:lang w:eastAsia="en-CA"/>
        </w:rPr>
        <w:t>whole-number</w:t>
      </w:r>
      <w:proofErr w:type="gramEnd"/>
      <w:r w:rsidRPr="00DC20BD">
        <w:rPr>
          <w:rFonts w:ascii="Times New Roman" w:eastAsia="Times New Roman" w:hAnsi="Times New Roman" w:cs="Times New Roman"/>
          <w:b/>
          <w:bCs/>
          <w:sz w:val="24"/>
          <w:szCs w:val="24"/>
          <w:lang w:eastAsia="en-CA"/>
        </w:rPr>
        <w:t xml:space="preserve"> coefficients are written.</w:t>
      </w:r>
    </w:p>
    <w:tbl>
      <w:tblPr>
        <w:tblW w:w="0" w:type="auto"/>
        <w:jc w:val="center"/>
        <w:tblCellSpacing w:w="0" w:type="dxa"/>
        <w:tblCellMar>
          <w:left w:w="0" w:type="dxa"/>
          <w:right w:w="0" w:type="dxa"/>
        </w:tblCellMar>
        <w:tblLook w:val="04A0" w:firstRow="1" w:lastRow="0" w:firstColumn="1" w:lastColumn="0" w:noHBand="0" w:noVBand="1"/>
      </w:tblPr>
      <w:tblGrid>
        <w:gridCol w:w="4993"/>
      </w:tblGrid>
      <w:tr w:rsidR="00DC20BD" w:rsidRPr="00DC20BD" w14:paraId="05C342E8" w14:textId="77777777" w:rsidTr="00DC20BD">
        <w:trPr>
          <w:tblCellSpacing w:w="0" w:type="dxa"/>
          <w:jc w:val="center"/>
        </w:trPr>
        <w:tc>
          <w:tcPr>
            <w:tcW w:w="0" w:type="auto"/>
            <w:vAlign w:val="center"/>
            <w:hideMark/>
          </w:tcPr>
          <w:p w14:paraId="216A4AC6"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The balanced equation to express the reaction is:</w:t>
            </w:r>
            <w:r w:rsidRPr="00DC20BD">
              <w:rPr>
                <w:rFonts w:ascii="Times New Roman" w:eastAsia="Times New Roman" w:hAnsi="Times New Roman" w:cs="Times New Roman"/>
                <w:b/>
                <w:bCs/>
                <w:sz w:val="24"/>
                <w:szCs w:val="24"/>
                <w:lang w:eastAsia="en-CA"/>
              </w:rPr>
              <w:br/>
              <w:t>2 H</w:t>
            </w:r>
            <w:r w:rsidRPr="00DC20BD">
              <w:rPr>
                <w:rFonts w:ascii="Times New Roman" w:eastAsia="Times New Roman" w:hAnsi="Times New Roman" w:cs="Times New Roman"/>
                <w:b/>
                <w:bCs/>
                <w:sz w:val="24"/>
                <w:szCs w:val="24"/>
                <w:vertAlign w:val="subscript"/>
                <w:lang w:eastAsia="en-CA"/>
              </w:rPr>
              <w:t xml:space="preserve">2 </w:t>
            </w:r>
            <w:r w:rsidRPr="00DC20BD">
              <w:rPr>
                <w:rFonts w:ascii="Times New Roman" w:eastAsia="Times New Roman" w:hAnsi="Times New Roman" w:cs="Times New Roman"/>
                <w:b/>
                <w:bCs/>
                <w:sz w:val="24"/>
                <w:szCs w:val="24"/>
                <w:lang w:eastAsia="en-CA"/>
              </w:rPr>
              <w:t>(g) + O</w:t>
            </w:r>
            <w:r w:rsidRPr="00DC20BD">
              <w:rPr>
                <w:rFonts w:ascii="Times New Roman" w:eastAsia="Times New Roman" w:hAnsi="Times New Roman" w:cs="Times New Roman"/>
                <w:b/>
                <w:bCs/>
                <w:sz w:val="24"/>
                <w:szCs w:val="24"/>
                <w:vertAlign w:val="subscript"/>
                <w:lang w:eastAsia="en-CA"/>
              </w:rPr>
              <w:t>2</w:t>
            </w:r>
            <w:r w:rsidRPr="00DC20BD">
              <w:rPr>
                <w:rFonts w:ascii="Times New Roman" w:eastAsia="Times New Roman" w:hAnsi="Times New Roman" w:cs="Times New Roman"/>
                <w:b/>
                <w:bCs/>
                <w:sz w:val="24"/>
                <w:szCs w:val="24"/>
                <w:lang w:eastAsia="en-CA"/>
              </w:rPr>
              <w:t xml:space="preserve"> (g) </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b/>
                <w:bCs/>
                <w:sz w:val="24"/>
                <w:szCs w:val="24"/>
                <w:lang w:eastAsia="en-CA"/>
              </w:rPr>
              <w:t xml:space="preserve"> 2 H</w:t>
            </w:r>
            <w:r w:rsidRPr="00DC20BD">
              <w:rPr>
                <w:rFonts w:ascii="Times New Roman" w:eastAsia="Times New Roman" w:hAnsi="Times New Roman" w:cs="Times New Roman"/>
                <w:b/>
                <w:bCs/>
                <w:sz w:val="24"/>
                <w:szCs w:val="24"/>
                <w:vertAlign w:val="subscript"/>
                <w:lang w:eastAsia="en-CA"/>
              </w:rPr>
              <w:t>2</w:t>
            </w:r>
            <w:r w:rsidRPr="00DC20BD">
              <w:rPr>
                <w:rFonts w:ascii="Times New Roman" w:eastAsia="Times New Roman" w:hAnsi="Times New Roman" w:cs="Times New Roman"/>
                <w:b/>
                <w:bCs/>
                <w:sz w:val="24"/>
                <w:szCs w:val="24"/>
                <w:lang w:eastAsia="en-CA"/>
              </w:rPr>
              <w:t>O (</w:t>
            </w:r>
            <w:r w:rsidRPr="00DC20BD">
              <w:rPr>
                <w:rFonts w:ascii="Times New Roman" w:eastAsia="Times New Roman" w:hAnsi="Times New Roman" w:cs="Times New Roman"/>
                <w:b/>
                <w:bCs/>
                <w:i/>
                <w:iCs/>
                <w:sz w:val="24"/>
                <w:szCs w:val="24"/>
                <w:lang w:eastAsia="en-CA"/>
              </w:rPr>
              <w:t>ℓ</w:t>
            </w:r>
            <w:r w:rsidRPr="00DC20BD">
              <w:rPr>
                <w:rFonts w:ascii="Times New Roman" w:eastAsia="Times New Roman" w:hAnsi="Times New Roman" w:cs="Times New Roman"/>
                <w:b/>
                <w:bCs/>
                <w:sz w:val="24"/>
                <w:szCs w:val="24"/>
                <w:lang w:eastAsia="en-CA"/>
              </w:rPr>
              <w:t>)</w:t>
            </w:r>
          </w:p>
        </w:tc>
      </w:tr>
    </w:tbl>
    <w:p w14:paraId="2EEA81DE"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17</w:t>
      </w:r>
    </w:p>
    <w:p w14:paraId="7584F557"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Representation of Chemical Reactions (cont'd)</w:t>
      </w:r>
    </w:p>
    <w:p w14:paraId="08C506B1" w14:textId="77777777" w:rsidR="00DC20BD" w:rsidRPr="00DC20BD" w:rsidRDefault="00DC20BD" w:rsidP="00DC20BD">
      <w:pPr>
        <w:numPr>
          <w:ilvl w:val="0"/>
          <w:numId w:val="33"/>
        </w:numPr>
        <w:spacing w:before="100" w:beforeAutospacing="1" w:after="24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Balanced chemical equations are used for chemical calculations. As atoms, molecules or ions are the basic units, the coefficients in such equations denote their number. For example, according to the chemical equation: N</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+ 3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2 NH</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(g) </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4"/>
          <w:szCs w:val="24"/>
          <w:lang w:eastAsia="en-CA"/>
        </w:rPr>
        <w:br/>
        <w:t xml:space="preserve">1 mole of nitrogen molecules consumes 3 moles of hydrogen molecules to yield (to produce) 2 moles of ammonia molecules. </w:t>
      </w:r>
    </w:p>
    <w:p w14:paraId="099E5FFD" w14:textId="77777777" w:rsidR="00DC20BD" w:rsidRPr="00DC20BD" w:rsidRDefault="00DC20BD" w:rsidP="00DC20BD">
      <w:pPr>
        <w:numPr>
          <w:ilvl w:val="0"/>
          <w:numId w:val="33"/>
        </w:numPr>
        <w:spacing w:before="100" w:beforeAutospacing="1" w:after="24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 </w:t>
      </w:r>
      <w:hyperlink r:id="rId65" w:history="1">
        <w:r w:rsidRPr="00DC20BD">
          <w:rPr>
            <w:rFonts w:ascii="Times New Roman" w:eastAsia="Times New Roman" w:hAnsi="Times New Roman" w:cs="Times New Roman"/>
            <w:color w:val="0000FF"/>
            <w:sz w:val="24"/>
            <w:szCs w:val="24"/>
            <w:u w:val="single"/>
            <w:lang w:eastAsia="en-CA"/>
          </w:rPr>
          <w:t>mole</w:t>
        </w:r>
      </w:hyperlink>
      <w:r w:rsidRPr="00DC20BD">
        <w:rPr>
          <w:rFonts w:ascii="Times New Roman" w:eastAsia="Times New Roman" w:hAnsi="Times New Roman" w:cs="Times New Roman"/>
          <w:sz w:val="24"/>
          <w:szCs w:val="24"/>
          <w:lang w:eastAsia="en-CA"/>
        </w:rPr>
        <w:t xml:space="preserve"> can be considered a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packaging unit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for atoms, molecules, ions, etc. As a dozen (also a packaging unit) always refers to the number 12, a mole always equals 6.022 x 10</w:t>
      </w:r>
      <w:r w:rsidRPr="00DC20BD">
        <w:rPr>
          <w:rFonts w:ascii="Times New Roman" w:eastAsia="Times New Roman" w:hAnsi="Times New Roman" w:cs="Times New Roman"/>
          <w:sz w:val="24"/>
          <w:szCs w:val="24"/>
          <w:vertAlign w:val="superscript"/>
          <w:lang w:eastAsia="en-CA"/>
        </w:rPr>
        <w:t>23</w:t>
      </w:r>
      <w:r w:rsidRPr="00DC20BD">
        <w:rPr>
          <w:rFonts w:ascii="Times New Roman" w:eastAsia="Times New Roman" w:hAnsi="Times New Roman" w:cs="Times New Roman"/>
          <w:sz w:val="24"/>
          <w:szCs w:val="24"/>
          <w:lang w:eastAsia="en-CA"/>
        </w:rPr>
        <w:t xml:space="preserve"> (Avogadro's number). </w:t>
      </w:r>
    </w:p>
    <w:p w14:paraId="1BD51C6B" w14:textId="77777777" w:rsidR="00DC20BD" w:rsidRPr="00DC20BD" w:rsidRDefault="004F35DC" w:rsidP="00DC20BD">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CA"/>
        </w:rPr>
      </w:pPr>
      <w:hyperlink r:id="rId66" w:history="1">
        <w:r w:rsidR="00DC20BD" w:rsidRPr="00DC20BD">
          <w:rPr>
            <w:rFonts w:ascii="Times New Roman" w:eastAsia="Times New Roman" w:hAnsi="Times New Roman" w:cs="Times New Roman"/>
            <w:color w:val="0000FF"/>
            <w:sz w:val="24"/>
            <w:szCs w:val="24"/>
            <w:u w:val="single"/>
            <w:lang w:eastAsia="en-CA"/>
          </w:rPr>
          <w:t>Atomic masses</w:t>
        </w:r>
      </w:hyperlink>
      <w:r w:rsidR="00DC20BD" w:rsidRPr="00DC20BD">
        <w:rPr>
          <w:rFonts w:ascii="Times New Roman" w:eastAsia="Times New Roman" w:hAnsi="Times New Roman" w:cs="Times New Roman"/>
          <w:sz w:val="24"/>
          <w:szCs w:val="24"/>
          <w:lang w:eastAsia="en-CA"/>
        </w:rPr>
        <w:t xml:space="preserve"> (mass of 1 mole of atoms or mass of 6.022 x 10</w:t>
      </w:r>
      <w:r w:rsidR="00DC20BD" w:rsidRPr="00DC20BD">
        <w:rPr>
          <w:rFonts w:ascii="Times New Roman" w:eastAsia="Times New Roman" w:hAnsi="Times New Roman" w:cs="Times New Roman"/>
          <w:sz w:val="24"/>
          <w:szCs w:val="24"/>
          <w:vertAlign w:val="superscript"/>
          <w:lang w:eastAsia="en-CA"/>
        </w:rPr>
        <w:t>23</w:t>
      </w:r>
      <w:r w:rsidR="00DC20BD" w:rsidRPr="00DC20BD">
        <w:rPr>
          <w:rFonts w:ascii="Times New Roman" w:eastAsia="Times New Roman" w:hAnsi="Times New Roman" w:cs="Times New Roman"/>
          <w:sz w:val="24"/>
          <w:szCs w:val="24"/>
          <w:lang w:eastAsia="en-CA"/>
        </w:rPr>
        <w:t xml:space="preserve"> atoms) of elements are given in the Periodic Table. From these and the chemical formula, molecular masses (mass of 1 mole of molecules or mass of 6.022 x 10</w:t>
      </w:r>
      <w:r w:rsidR="00DC20BD" w:rsidRPr="00DC20BD">
        <w:rPr>
          <w:rFonts w:ascii="Times New Roman" w:eastAsia="Times New Roman" w:hAnsi="Times New Roman" w:cs="Times New Roman"/>
          <w:sz w:val="24"/>
          <w:szCs w:val="24"/>
          <w:vertAlign w:val="superscript"/>
          <w:lang w:eastAsia="en-CA"/>
        </w:rPr>
        <w:t>23</w:t>
      </w:r>
      <w:r w:rsidR="00DC20BD" w:rsidRPr="00DC20BD">
        <w:rPr>
          <w:rFonts w:ascii="Times New Roman" w:eastAsia="Times New Roman" w:hAnsi="Times New Roman" w:cs="Times New Roman"/>
          <w:sz w:val="24"/>
          <w:szCs w:val="24"/>
          <w:lang w:eastAsia="en-CA"/>
        </w:rPr>
        <w:t xml:space="preserve"> molecules) and formula masses (term used for ionic compounds) can be calculated: </w:t>
      </w:r>
    </w:p>
    <w:p w14:paraId="59AFEE7D"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Molecular mass (or Formula mass) = sum of atomic masses </w:t>
      </w:r>
    </w:p>
    <w:p w14:paraId="4D5D2566"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18</w:t>
      </w:r>
    </w:p>
    <w:p w14:paraId="09709ACA"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Representation of Chemical Reactions (cont'd)</w:t>
      </w:r>
    </w:p>
    <w:p w14:paraId="3FEEFDF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For example, knowing the formula of calcium nitrate is [</w:t>
      </w:r>
      <w:proofErr w:type="spellStart"/>
      <w:proofErr w:type="gramStart"/>
      <w:r w:rsidRPr="00DC20BD">
        <w:rPr>
          <w:rFonts w:ascii="Times New Roman" w:eastAsia="Times New Roman" w:hAnsi="Times New Roman" w:cs="Times New Roman"/>
          <w:sz w:val="24"/>
          <w:szCs w:val="24"/>
          <w:lang w:eastAsia="en-CA"/>
        </w:rPr>
        <w:t>Ca</w:t>
      </w:r>
      <w:proofErr w:type="spellEnd"/>
      <w:r w:rsidRPr="00DC20BD">
        <w:rPr>
          <w:rFonts w:ascii="Times New Roman" w:eastAsia="Times New Roman" w:hAnsi="Times New Roman" w:cs="Times New Roman"/>
          <w:sz w:val="24"/>
          <w:szCs w:val="24"/>
          <w:lang w:eastAsia="en-CA"/>
        </w:rPr>
        <w:t>(</w:t>
      </w:r>
      <w:proofErr w:type="gramEnd"/>
      <w:r w:rsidRPr="00DC20BD">
        <w:rPr>
          <w:rFonts w:ascii="Times New Roman" w:eastAsia="Times New Roman" w:hAnsi="Times New Roman" w:cs="Times New Roman"/>
          <w:sz w:val="24"/>
          <w:szCs w:val="24"/>
          <w:lang w:eastAsia="en-CA"/>
        </w:rPr>
        <w:t>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its formula mass can be calculated as:</w:t>
      </w:r>
    </w:p>
    <w:p w14:paraId="4E91CA9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Ca</w:t>
      </w:r>
      <w:proofErr w:type="spellEnd"/>
      <w:r w:rsidRPr="00DC20BD">
        <w:rPr>
          <w:rFonts w:ascii="Times New Roman" w:eastAsia="Times New Roman" w:hAnsi="Times New Roman" w:cs="Times New Roman"/>
          <w:sz w:val="24"/>
          <w:szCs w:val="24"/>
          <w:lang w:eastAsia="en-CA"/>
        </w:rPr>
        <w:t>: 1 x 40.08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t xml:space="preserve"> = 40.08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br/>
        <w:t>N: 2 x 14.01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t xml:space="preserve"> = 28.02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br/>
        <w:t>O: 6 x 16.00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t xml:space="preserve"> = 96.00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br/>
        <w:t>                                    ------------------</w:t>
      </w:r>
      <w:r w:rsidRPr="00DC20BD">
        <w:rPr>
          <w:rFonts w:ascii="Times New Roman" w:eastAsia="Times New Roman" w:hAnsi="Times New Roman" w:cs="Times New Roman"/>
          <w:sz w:val="24"/>
          <w:szCs w:val="24"/>
          <w:lang w:eastAsia="en-CA"/>
        </w:rPr>
        <w:br/>
      </w:r>
      <w:proofErr w:type="gramStart"/>
      <w:r w:rsidRPr="00DC20BD">
        <w:rPr>
          <w:rFonts w:ascii="Times New Roman" w:eastAsia="Times New Roman" w:hAnsi="Times New Roman" w:cs="Times New Roman"/>
          <w:sz w:val="24"/>
          <w:szCs w:val="24"/>
          <w:lang w:eastAsia="en-CA"/>
        </w:rPr>
        <w:t>                                   164.10</w:t>
      </w:r>
      <w:proofErr w:type="gramEnd"/>
      <w:r w:rsidRPr="00DC20BD">
        <w:rPr>
          <w:rFonts w:ascii="Times New Roman" w:eastAsia="Times New Roman" w:hAnsi="Times New Roman" w:cs="Times New Roman"/>
          <w:sz w:val="24"/>
          <w:szCs w:val="24"/>
          <w:lang w:eastAsia="en-CA"/>
        </w:rPr>
        <w:t xml:space="preserve">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t xml:space="preserve"> </w:t>
      </w:r>
    </w:p>
    <w:p w14:paraId="4A16D9B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Similarly, the molecular mass of SF</w:t>
      </w:r>
      <w:r w:rsidRPr="00DC20BD">
        <w:rPr>
          <w:rFonts w:ascii="Times New Roman" w:eastAsia="Times New Roman" w:hAnsi="Times New Roman" w:cs="Times New Roman"/>
          <w:sz w:val="24"/>
          <w:szCs w:val="24"/>
          <w:vertAlign w:val="subscript"/>
          <w:lang w:eastAsia="en-CA"/>
        </w:rPr>
        <w:t>6</w:t>
      </w:r>
      <w:r w:rsidRPr="00DC20BD">
        <w:rPr>
          <w:rFonts w:ascii="Times New Roman" w:eastAsia="Times New Roman" w:hAnsi="Times New Roman" w:cs="Times New Roman"/>
          <w:sz w:val="24"/>
          <w:szCs w:val="24"/>
          <w:lang w:eastAsia="en-CA"/>
        </w:rPr>
        <w:t xml:space="preserve"> can be calculated as: </w:t>
      </w:r>
    </w:p>
    <w:p w14:paraId="69AB959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 1 x 32.06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t xml:space="preserve"> = 32.06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br/>
        <w:t>F: 6 x 19.00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t xml:space="preserve"> = 114.00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br/>
        <w:t>                                   -----------------</w:t>
      </w:r>
      <w:r w:rsidRPr="00DC20BD">
        <w:rPr>
          <w:rFonts w:ascii="Times New Roman" w:eastAsia="Times New Roman" w:hAnsi="Times New Roman" w:cs="Times New Roman"/>
          <w:sz w:val="24"/>
          <w:szCs w:val="24"/>
          <w:lang w:eastAsia="en-CA"/>
        </w:rPr>
        <w:br/>
      </w:r>
      <w:proofErr w:type="gramStart"/>
      <w:r w:rsidRPr="00DC20BD">
        <w:rPr>
          <w:rFonts w:ascii="Times New Roman" w:eastAsia="Times New Roman" w:hAnsi="Times New Roman" w:cs="Times New Roman"/>
          <w:sz w:val="24"/>
          <w:szCs w:val="24"/>
          <w:lang w:eastAsia="en-CA"/>
        </w:rPr>
        <w:t>                                   146.06</w:t>
      </w:r>
      <w:proofErr w:type="gramEnd"/>
      <w:r w:rsidRPr="00DC20BD">
        <w:rPr>
          <w:rFonts w:ascii="Times New Roman" w:eastAsia="Times New Roman" w:hAnsi="Times New Roman" w:cs="Times New Roman"/>
          <w:sz w:val="24"/>
          <w:szCs w:val="24"/>
          <w:lang w:eastAsia="en-CA"/>
        </w:rPr>
        <w:t xml:space="preserve"> g/</w:t>
      </w:r>
      <w:proofErr w:type="spellStart"/>
      <w:r w:rsidRPr="00DC20BD">
        <w:rPr>
          <w:rFonts w:ascii="Times New Roman" w:eastAsia="Times New Roman" w:hAnsi="Times New Roman" w:cs="Times New Roman"/>
          <w:sz w:val="24"/>
          <w:szCs w:val="24"/>
          <w:lang w:eastAsia="en-CA"/>
        </w:rPr>
        <w:t>mol</w:t>
      </w:r>
      <w:proofErr w:type="spellEnd"/>
    </w:p>
    <w:p w14:paraId="7697176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Chemical calculations often involve conversion of mass to mole and vice versa. The following expression can be used in performing such conversions:</w:t>
      </w:r>
    </w:p>
    <w:p w14:paraId="1D6997D2"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50013430" wp14:editId="593C0322">
            <wp:extent cx="1571625" cy="390525"/>
            <wp:effectExtent l="0" t="0" r="9525" b="9525"/>
            <wp:docPr id="32" name="Picture 32" descr="http://www.econcordia.com/courses/chemistry_lives/lesson13/images/mo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econcordia.com/courses/chemistry_lives/lesson13/images/molar.gif"/>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71625" cy="390525"/>
                    </a:xfrm>
                    <a:prstGeom prst="rect">
                      <a:avLst/>
                    </a:prstGeom>
                    <a:noFill/>
                    <a:ln>
                      <a:noFill/>
                    </a:ln>
                  </pic:spPr>
                </pic:pic>
              </a:graphicData>
            </a:graphic>
          </wp:inline>
        </w:drawing>
      </w:r>
    </w:p>
    <w:p w14:paraId="76F21F30" w14:textId="77777777" w:rsidR="00DC20BD" w:rsidRDefault="00DC20BD" w:rsidP="00DC20BD">
      <w:pPr>
        <w:pStyle w:val="Heading1"/>
      </w:pPr>
      <w:r>
        <w:br w:type="column"/>
      </w:r>
      <w:r>
        <w:lastRenderedPageBreak/>
        <w:t>Lesson 2.1 - Study Materials</w:t>
      </w:r>
    </w:p>
    <w:p w14:paraId="41A374B7" w14:textId="77777777" w:rsidR="00DC20BD" w:rsidRDefault="00DC20BD" w:rsidP="00DC20BD">
      <w:pPr>
        <w:pStyle w:val="Heading3"/>
      </w:pPr>
      <w:r>
        <w:t>Slide 1</w:t>
      </w:r>
    </w:p>
    <w:p w14:paraId="36C1691F" w14:textId="77777777" w:rsidR="00DC20BD" w:rsidRDefault="00DC20BD" w:rsidP="00DC20BD">
      <w:pPr>
        <w:pStyle w:val="Heading2"/>
      </w:pPr>
      <w:r>
        <w:t xml:space="preserve">Lesson 2.1: Occupational Hazards </w:t>
      </w:r>
    </w:p>
    <w:p w14:paraId="34EA9F88" w14:textId="77777777" w:rsidR="00DC20BD" w:rsidRDefault="00DC20BD" w:rsidP="00DC20BD">
      <w:pPr>
        <w:pStyle w:val="Heading4"/>
      </w:pPr>
      <w:r>
        <w:t>Introduction</w:t>
      </w:r>
    </w:p>
    <w:p w14:paraId="27F6F302" w14:textId="77777777" w:rsidR="00DC20BD" w:rsidRDefault="00DC20BD" w:rsidP="00DC20BD">
      <w:pPr>
        <w:pStyle w:val="NormalWeb"/>
        <w:spacing w:line="288" w:lineRule="auto"/>
      </w:pPr>
      <w:r>
        <w:t xml:space="preserve">Our physical and mental </w:t>
      </w:r>
      <w:proofErr w:type="gramStart"/>
      <w:r>
        <w:t>well-being</w:t>
      </w:r>
      <w:proofErr w:type="gramEnd"/>
      <w:r>
        <w:t xml:space="preserve"> (the state of our health), is determined by a combination of hereditary factors and the quality of the environment we encounter. However, it is very important to realize that the term environment includes home, community, workplace and recreational environments. All of these individually or collectively can have a significant impact on our health. </w:t>
      </w:r>
    </w:p>
    <w:p w14:paraId="47D55BF5" w14:textId="77777777" w:rsidR="00DC20BD" w:rsidRDefault="00DC20BD" w:rsidP="00DC20BD">
      <w:pPr>
        <w:pStyle w:val="Heading3"/>
      </w:pPr>
      <w:r>
        <w:t>Slide 2</w:t>
      </w:r>
    </w:p>
    <w:p w14:paraId="5F35A3BD" w14:textId="77777777" w:rsidR="00DC20BD" w:rsidRDefault="00DC20BD" w:rsidP="00DC20BD">
      <w:pPr>
        <w:pStyle w:val="NormalWeb"/>
        <w:spacing w:line="288" w:lineRule="auto"/>
      </w:pPr>
      <w:r>
        <w:t>In a workplace, the worker may be exposed to:</w:t>
      </w:r>
    </w:p>
    <w:p w14:paraId="27D76C6B" w14:textId="77777777" w:rsidR="00DC20BD" w:rsidRDefault="00DC20BD" w:rsidP="00DC20BD">
      <w:pPr>
        <w:numPr>
          <w:ilvl w:val="0"/>
          <w:numId w:val="34"/>
        </w:numPr>
        <w:spacing w:before="100" w:beforeAutospacing="1" w:after="100" w:afterAutospacing="1" w:line="240" w:lineRule="auto"/>
      </w:pPr>
      <w:r>
        <w:t xml:space="preserve">Safety hazards </w:t>
      </w:r>
    </w:p>
    <w:p w14:paraId="0E6707C9" w14:textId="77777777" w:rsidR="00DC20BD" w:rsidRDefault="00DC20BD" w:rsidP="00DC20BD">
      <w:pPr>
        <w:numPr>
          <w:ilvl w:val="0"/>
          <w:numId w:val="34"/>
        </w:numPr>
        <w:spacing w:before="100" w:beforeAutospacing="1" w:after="100" w:afterAutospacing="1" w:line="240" w:lineRule="auto"/>
      </w:pPr>
      <w:r>
        <w:t>Health hazards</w:t>
      </w:r>
    </w:p>
    <w:p w14:paraId="21A2655D" w14:textId="77777777" w:rsidR="00DC20BD" w:rsidRDefault="00DC20BD" w:rsidP="00DC20BD">
      <w:pPr>
        <w:pStyle w:val="NormalWeb"/>
        <w:spacing w:line="288" w:lineRule="auto"/>
      </w:pPr>
      <w:r>
        <w:t>Based on the nature of the work, safety hazards are due to material handling, machines, energy, work practices, and confined spaces.</w:t>
      </w:r>
    </w:p>
    <w:p w14:paraId="6E17753A" w14:textId="77777777" w:rsidR="00DC20BD" w:rsidRDefault="00DC20BD" w:rsidP="00DC20BD">
      <w:pPr>
        <w:numPr>
          <w:ilvl w:val="0"/>
          <w:numId w:val="35"/>
        </w:numPr>
        <w:spacing w:before="100" w:beforeAutospacing="1" w:after="240" w:line="240" w:lineRule="auto"/>
      </w:pPr>
      <w:r>
        <w:rPr>
          <w:rStyle w:val="Strong"/>
        </w:rPr>
        <w:t>Material handling hazards</w:t>
      </w:r>
      <w:r>
        <w:t xml:space="preserve">: These can lead to muscle strains due to lifting and carrying materials. The use of devices such as forklifts, cranes, etc. exposes the worker to accidental contact with the moving equipment. </w:t>
      </w:r>
    </w:p>
    <w:p w14:paraId="14F9271C" w14:textId="77777777" w:rsidR="00DC20BD" w:rsidRDefault="00DC20BD" w:rsidP="00DC20BD">
      <w:pPr>
        <w:numPr>
          <w:ilvl w:val="0"/>
          <w:numId w:val="35"/>
        </w:numPr>
        <w:spacing w:before="100" w:beforeAutospacing="1" w:after="240" w:line="240" w:lineRule="auto"/>
      </w:pPr>
      <w:r>
        <w:rPr>
          <w:rStyle w:val="Strong"/>
        </w:rPr>
        <w:t>Machine hazards</w:t>
      </w:r>
      <w:r>
        <w:t>: Rotating shafts, moving belts, presses, etc. can cause very serious injuries.</w:t>
      </w:r>
    </w:p>
    <w:p w14:paraId="355E2C86" w14:textId="77777777" w:rsidR="00DC20BD" w:rsidRDefault="00DC20BD" w:rsidP="00DC20BD">
      <w:pPr>
        <w:numPr>
          <w:ilvl w:val="0"/>
          <w:numId w:val="35"/>
        </w:numPr>
        <w:spacing w:before="100" w:beforeAutospacing="1" w:after="240" w:line="240" w:lineRule="auto"/>
      </w:pPr>
      <w:r>
        <w:rPr>
          <w:rStyle w:val="Strong"/>
        </w:rPr>
        <w:t>Energy hazards</w:t>
      </w:r>
      <w:r>
        <w:t>: All energy sources such as electricity, steam, hydraulic pressure, etc. can lead to serious injury.</w:t>
      </w:r>
    </w:p>
    <w:p w14:paraId="78DED1DD" w14:textId="77777777" w:rsidR="00DC20BD" w:rsidRDefault="00DC20BD" w:rsidP="00DC20BD">
      <w:pPr>
        <w:numPr>
          <w:ilvl w:val="0"/>
          <w:numId w:val="35"/>
        </w:numPr>
        <w:spacing w:before="100" w:beforeAutospacing="1" w:after="100" w:afterAutospacing="1" w:line="240" w:lineRule="auto"/>
      </w:pPr>
      <w:r>
        <w:rPr>
          <w:rStyle w:val="Strong"/>
        </w:rPr>
        <w:t>Work practice hazards</w:t>
      </w:r>
      <w:r>
        <w:t>: Failure to follow safe operating procedures may lead to serious injuries.</w:t>
      </w:r>
      <w:r>
        <w:br/>
        <w:t> </w:t>
      </w:r>
    </w:p>
    <w:p w14:paraId="17260C8A" w14:textId="77777777" w:rsidR="00DC20BD" w:rsidRDefault="00DC20BD" w:rsidP="00DC20BD">
      <w:pPr>
        <w:numPr>
          <w:ilvl w:val="0"/>
          <w:numId w:val="35"/>
        </w:numPr>
        <w:spacing w:before="100" w:beforeAutospacing="1" w:after="100" w:afterAutospacing="1" w:line="240" w:lineRule="auto"/>
      </w:pPr>
      <w:r>
        <w:rPr>
          <w:rStyle w:val="Strong"/>
        </w:rPr>
        <w:t>Confined space hazards</w:t>
      </w:r>
      <w:r>
        <w:t xml:space="preserve">: In such spaces (for example, silos, storage tanks, pipelines etc.) hazards arise due to difficulty of entry and exit, build-up of hazardous materials and oxygen deficiency. </w:t>
      </w:r>
    </w:p>
    <w:p w14:paraId="29BBCA59" w14:textId="77777777" w:rsidR="00DC20BD" w:rsidRDefault="00DC20BD" w:rsidP="00DC20BD">
      <w:pPr>
        <w:pStyle w:val="NormalWeb"/>
        <w:spacing w:line="288" w:lineRule="auto"/>
      </w:pPr>
      <w:r>
        <w:t xml:space="preserve">The extent of occupational health hazards varies with the type of activity. However, such hazards may have the potential to cause severe discomfort, illness, and lack of efficiency among workers. Based on the nature of the causative agent (or factor), occupational health hazards can be classified as physical, chemical, biological and ergonomic. </w:t>
      </w:r>
    </w:p>
    <w:p w14:paraId="244E855C" w14:textId="77777777" w:rsidR="00DC20BD" w:rsidRDefault="00DC20BD" w:rsidP="00DC20BD">
      <w:pPr>
        <w:numPr>
          <w:ilvl w:val="0"/>
          <w:numId w:val="36"/>
        </w:numPr>
        <w:spacing w:before="100" w:beforeAutospacing="1" w:after="100" w:afterAutospacing="1" w:line="240" w:lineRule="auto"/>
      </w:pPr>
      <w:r>
        <w:rPr>
          <w:rStyle w:val="Strong"/>
        </w:rPr>
        <w:lastRenderedPageBreak/>
        <w:t xml:space="preserve">Physical hazards </w:t>
      </w:r>
      <w:r>
        <w:t xml:space="preserve">are due to the presence of physical agents such as pressure and temperature extremes, excessive noise and vibration, and exposure to radiation. </w:t>
      </w:r>
    </w:p>
    <w:p w14:paraId="735EE9C5" w14:textId="77777777" w:rsidR="00DC20BD" w:rsidRDefault="00DC20BD" w:rsidP="00DC20BD">
      <w:pPr>
        <w:numPr>
          <w:ilvl w:val="0"/>
          <w:numId w:val="37"/>
        </w:numPr>
        <w:spacing w:before="100" w:beforeAutospacing="1" w:after="100" w:afterAutospacing="1" w:line="240" w:lineRule="auto"/>
      </w:pPr>
      <w:r>
        <w:rPr>
          <w:rStyle w:val="Strong"/>
        </w:rPr>
        <w:t xml:space="preserve">Chemical hazards </w:t>
      </w:r>
      <w:r>
        <w:t xml:space="preserve">are due to the presence of chemical agents such as dust, fume, gas, mist, smoke and </w:t>
      </w:r>
      <w:proofErr w:type="spellStart"/>
      <w:r>
        <w:t>vapor</w:t>
      </w:r>
      <w:proofErr w:type="spellEnd"/>
      <w:r>
        <w:t xml:space="preserve">. </w:t>
      </w:r>
    </w:p>
    <w:p w14:paraId="1B3B121F" w14:textId="77777777" w:rsidR="00DC20BD" w:rsidRDefault="00DC20BD" w:rsidP="00DC20BD">
      <w:pPr>
        <w:numPr>
          <w:ilvl w:val="0"/>
          <w:numId w:val="38"/>
        </w:numPr>
        <w:spacing w:before="100" w:beforeAutospacing="1" w:after="100" w:afterAutospacing="1" w:line="240" w:lineRule="auto"/>
      </w:pPr>
      <w:r>
        <w:rPr>
          <w:rStyle w:val="Strong"/>
        </w:rPr>
        <w:t xml:space="preserve">Biological hazards </w:t>
      </w:r>
      <w:r>
        <w:t xml:space="preserve">are due to the presence of biological agents such as bacteria, moulds and viruses. </w:t>
      </w:r>
    </w:p>
    <w:p w14:paraId="4432E3F0" w14:textId="77777777" w:rsidR="00DC20BD" w:rsidRDefault="00DC20BD" w:rsidP="00DC20BD">
      <w:pPr>
        <w:numPr>
          <w:ilvl w:val="0"/>
          <w:numId w:val="39"/>
        </w:numPr>
        <w:spacing w:before="100" w:beforeAutospacing="1" w:after="100" w:afterAutospacing="1" w:line="240" w:lineRule="auto"/>
      </w:pPr>
      <w:r>
        <w:rPr>
          <w:rStyle w:val="Strong"/>
        </w:rPr>
        <w:t xml:space="preserve">Ergonomic hazards </w:t>
      </w:r>
      <w:r>
        <w:t xml:space="preserve">are due to ergonomic stresses such as fatigue and repetitious work. </w:t>
      </w:r>
    </w:p>
    <w:p w14:paraId="6F5F3C43" w14:textId="77777777" w:rsidR="00DC20BD" w:rsidRDefault="00DC20BD" w:rsidP="00DC20BD">
      <w:pPr>
        <w:pStyle w:val="Heading3"/>
      </w:pPr>
      <w:r>
        <w:t>Slide 3</w:t>
      </w:r>
    </w:p>
    <w:p w14:paraId="3397BA85" w14:textId="77777777" w:rsidR="00DC20BD" w:rsidRDefault="00DC20BD" w:rsidP="00DC20BD">
      <w:pPr>
        <w:pStyle w:val="Heading2"/>
      </w:pPr>
      <w:r>
        <w:t>Types of Occupational Hazards (cont'd)</w:t>
      </w:r>
    </w:p>
    <w:p w14:paraId="5EDB549C" w14:textId="77777777" w:rsidR="00DC20BD" w:rsidRDefault="00DC20BD" w:rsidP="00DC20BD">
      <w:pPr>
        <w:pStyle w:val="NormalWeb"/>
        <w:spacing w:line="288" w:lineRule="auto"/>
        <w:jc w:val="center"/>
      </w:pPr>
      <w:r>
        <w:rPr>
          <w:noProof/>
          <w:lang w:val="en-US" w:eastAsia="en-US"/>
        </w:rPr>
        <w:drawing>
          <wp:inline distT="0" distB="0" distL="0" distR="0" wp14:anchorId="6E510631" wp14:editId="356773A6">
            <wp:extent cx="4781550" cy="3019425"/>
            <wp:effectExtent l="0" t="0" r="0" b="9525"/>
            <wp:docPr id="46" name="Picture 46" descr="http://www.econcordia.com/courses/chemistry_lives/lesson21/images/chemical_physical_agen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econcordia.com/courses/chemistry_lives/lesson21/images/chemical_physical_agents.gif"/>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81550" cy="3019425"/>
                    </a:xfrm>
                    <a:prstGeom prst="rect">
                      <a:avLst/>
                    </a:prstGeom>
                    <a:noFill/>
                    <a:ln>
                      <a:noFill/>
                    </a:ln>
                  </pic:spPr>
                </pic:pic>
              </a:graphicData>
            </a:graphic>
          </wp:inline>
        </w:drawing>
      </w:r>
    </w:p>
    <w:p w14:paraId="1F49CBC7" w14:textId="77777777" w:rsidR="00DC20BD" w:rsidRDefault="00DC20BD" w:rsidP="00DC20BD">
      <w:pPr>
        <w:pStyle w:val="NormalWeb"/>
        <w:spacing w:line="288" w:lineRule="auto"/>
      </w:pPr>
      <w:r>
        <w:t>It is very important to note that the mere presence of a causative agent does not necessarily constitute a hazard. A causative agent is classified as hazardous in certain circumstances such as high concentration or intensity and a prolonged exposure.</w:t>
      </w:r>
    </w:p>
    <w:p w14:paraId="6D1B425E" w14:textId="77777777" w:rsidR="00DC20BD" w:rsidRDefault="00DC20BD" w:rsidP="00DC20BD">
      <w:pPr>
        <w:pStyle w:val="NormalWeb"/>
        <w:spacing w:line="288" w:lineRule="auto"/>
      </w:pPr>
      <w:r>
        <w:t xml:space="preserve">Workers have the right to: </w:t>
      </w:r>
    </w:p>
    <w:p w14:paraId="49CE0F60" w14:textId="77777777" w:rsidR="00DC20BD" w:rsidRDefault="00DC20BD" w:rsidP="00DC20BD">
      <w:pPr>
        <w:numPr>
          <w:ilvl w:val="0"/>
          <w:numId w:val="40"/>
        </w:numPr>
        <w:spacing w:before="100" w:beforeAutospacing="1" w:after="100" w:afterAutospacing="1" w:line="240" w:lineRule="auto"/>
      </w:pPr>
      <w:r>
        <w:t>Work in a safe and healthy environment</w:t>
      </w:r>
    </w:p>
    <w:p w14:paraId="0130C034" w14:textId="77777777" w:rsidR="00DC20BD" w:rsidRDefault="00DC20BD" w:rsidP="00DC20BD">
      <w:pPr>
        <w:numPr>
          <w:ilvl w:val="0"/>
          <w:numId w:val="41"/>
        </w:numPr>
        <w:spacing w:before="100" w:beforeAutospacing="1" w:after="100" w:afterAutospacing="1" w:line="240" w:lineRule="auto"/>
      </w:pPr>
      <w:r>
        <w:t xml:space="preserve">Know the processes and substances they are working with </w:t>
      </w:r>
    </w:p>
    <w:p w14:paraId="464A34B3" w14:textId="77777777" w:rsidR="00DC20BD" w:rsidRDefault="00DC20BD" w:rsidP="00DC20BD">
      <w:pPr>
        <w:numPr>
          <w:ilvl w:val="0"/>
          <w:numId w:val="42"/>
        </w:numPr>
        <w:spacing w:before="100" w:beforeAutospacing="1" w:after="100" w:afterAutospacing="1" w:line="240" w:lineRule="auto"/>
      </w:pPr>
      <w:r>
        <w:t>Know potential hazards from these processes and substances</w:t>
      </w:r>
    </w:p>
    <w:p w14:paraId="27D49E82" w14:textId="77777777" w:rsidR="00DC20BD" w:rsidRDefault="00DC20BD" w:rsidP="00DC20BD">
      <w:pPr>
        <w:pStyle w:val="Heading3"/>
      </w:pPr>
      <w:r>
        <w:lastRenderedPageBreak/>
        <w:t>Slide 4</w:t>
      </w:r>
    </w:p>
    <w:p w14:paraId="22D19A40" w14:textId="77777777" w:rsidR="00DC20BD" w:rsidRDefault="00DC20BD" w:rsidP="00DC20BD">
      <w:pPr>
        <w:pStyle w:val="Heading2"/>
      </w:pPr>
      <w:r>
        <w:t xml:space="preserve">Assessment of Occupational Hazards </w:t>
      </w:r>
    </w:p>
    <w:p w14:paraId="5E17457E" w14:textId="77777777" w:rsidR="00DC20BD" w:rsidRDefault="00DC20BD" w:rsidP="00DC20BD">
      <w:pPr>
        <w:pStyle w:val="NormalWeb"/>
        <w:spacing w:line="288" w:lineRule="auto"/>
      </w:pPr>
      <w:r>
        <w:t xml:space="preserve">In order to recognize and assess the potential impact of occupational hazards, walk-through surveys are performed. Such surveys generally include a study of the following parameters in terms of their impact on the surrounding environment and thus the workers: </w:t>
      </w:r>
    </w:p>
    <w:p w14:paraId="3DD1CE1D" w14:textId="77777777" w:rsidR="00DC20BD" w:rsidRDefault="00DC20BD" w:rsidP="00DC20BD">
      <w:pPr>
        <w:numPr>
          <w:ilvl w:val="0"/>
          <w:numId w:val="43"/>
        </w:numPr>
        <w:spacing w:before="100" w:beforeAutospacing="1" w:after="100" w:afterAutospacing="1" w:line="240" w:lineRule="auto"/>
      </w:pPr>
      <w:r>
        <w:rPr>
          <w:rStyle w:val="Strong"/>
        </w:rPr>
        <w:t>Processes, operations and related activities</w:t>
      </w:r>
      <w:r>
        <w:rPr>
          <w:b/>
          <w:bCs/>
        </w:rPr>
        <w:br/>
      </w:r>
      <w:r>
        <w:t xml:space="preserve">Generally various emissions are evaluated because the emission of any physical, chemical or biological agents has the potential to be a health hazard. </w:t>
      </w:r>
    </w:p>
    <w:p w14:paraId="34DCF21F" w14:textId="77777777" w:rsidR="00DC20BD" w:rsidRDefault="00DC20BD" w:rsidP="00DC20BD">
      <w:pPr>
        <w:numPr>
          <w:ilvl w:val="0"/>
          <w:numId w:val="44"/>
        </w:numPr>
        <w:spacing w:before="100" w:beforeAutospacing="1" w:after="100" w:afterAutospacing="1" w:line="240" w:lineRule="auto"/>
      </w:pPr>
      <w:r>
        <w:rPr>
          <w:rStyle w:val="Strong"/>
        </w:rPr>
        <w:t xml:space="preserve">Equipment </w:t>
      </w:r>
      <w:r>
        <w:rPr>
          <w:b/>
          <w:bCs/>
        </w:rPr>
        <w:br/>
      </w:r>
      <w:r>
        <w:t xml:space="preserve">Equipment is generally assessed in terms of mechanical and electrical safety and the potential to create excessive noise and vibration. </w:t>
      </w:r>
    </w:p>
    <w:p w14:paraId="1B4162F6" w14:textId="77777777" w:rsidR="00DC20BD" w:rsidRDefault="00DC20BD" w:rsidP="00DC20BD">
      <w:pPr>
        <w:numPr>
          <w:ilvl w:val="0"/>
          <w:numId w:val="45"/>
        </w:numPr>
        <w:spacing w:before="100" w:beforeAutospacing="1" w:after="100" w:afterAutospacing="1" w:line="240" w:lineRule="auto"/>
      </w:pPr>
      <w:r>
        <w:rPr>
          <w:rStyle w:val="Strong"/>
        </w:rPr>
        <w:t xml:space="preserve">Properties of substances used and produced </w:t>
      </w:r>
      <w:r>
        <w:rPr>
          <w:b/>
          <w:bCs/>
        </w:rPr>
        <w:br/>
      </w:r>
      <w:r>
        <w:t xml:space="preserve">These include an evaluation of raw materials and finished products in terms of their physical, chemical and toxic properties and effects. </w:t>
      </w:r>
    </w:p>
    <w:p w14:paraId="367E26B9" w14:textId="77777777" w:rsidR="00DC20BD" w:rsidRDefault="00DC20BD" w:rsidP="00DC20BD">
      <w:pPr>
        <w:numPr>
          <w:ilvl w:val="0"/>
          <w:numId w:val="46"/>
        </w:numPr>
        <w:spacing w:before="100" w:beforeAutospacing="1" w:after="100" w:afterAutospacing="1" w:line="240" w:lineRule="auto"/>
      </w:pPr>
      <w:proofErr w:type="gramStart"/>
      <w:r>
        <w:rPr>
          <w:rStyle w:val="Strong"/>
        </w:rPr>
        <w:t xml:space="preserve">Control measures </w:t>
      </w:r>
      <w:r>
        <w:rPr>
          <w:b/>
          <w:bCs/>
        </w:rPr>
        <w:br/>
      </w:r>
      <w:r>
        <w:t>All engineering controls in place for proper materials handling</w:t>
      </w:r>
      <w:proofErr w:type="gramEnd"/>
      <w:r>
        <w:t xml:space="preserve">, </w:t>
      </w:r>
      <w:proofErr w:type="gramStart"/>
      <w:r>
        <w:t>storage, etc. are evaluated</w:t>
      </w:r>
      <w:proofErr w:type="gramEnd"/>
      <w:r>
        <w:t xml:space="preserve">. Also considered are the ventilation system and the availability of personal protective equipment. </w:t>
      </w:r>
    </w:p>
    <w:p w14:paraId="20A05941" w14:textId="77777777" w:rsidR="00DC20BD" w:rsidRDefault="00DC20BD" w:rsidP="00DC20BD">
      <w:pPr>
        <w:pStyle w:val="Heading3"/>
      </w:pPr>
      <w:r>
        <w:t>Slide 5</w:t>
      </w:r>
    </w:p>
    <w:p w14:paraId="428CE87B" w14:textId="77777777" w:rsidR="00DC20BD" w:rsidRDefault="00DC20BD" w:rsidP="00DC20BD">
      <w:pPr>
        <w:pStyle w:val="Heading2"/>
      </w:pPr>
      <w:r>
        <w:t xml:space="preserve">Physical Agents </w:t>
      </w:r>
    </w:p>
    <w:p w14:paraId="32BF96AB" w14:textId="77777777" w:rsidR="00DC20BD" w:rsidRDefault="00DC20BD" w:rsidP="00DC20BD">
      <w:pPr>
        <w:pStyle w:val="NormalWeb"/>
        <w:spacing w:line="288" w:lineRule="auto"/>
      </w:pPr>
      <w:r>
        <w:t xml:space="preserve">Although we are constantly exposed to such agents, their intensity and duration of exposure may be more significant in the workplace. Such agents may cause immediate or cumulative adverse health effects. Commonly encountered physical conditions with a potential to cause adverse health effects include: </w:t>
      </w:r>
    </w:p>
    <w:p w14:paraId="7B03EBBE" w14:textId="77777777" w:rsidR="00DC20BD" w:rsidRDefault="00DC20BD" w:rsidP="00DC20BD">
      <w:pPr>
        <w:numPr>
          <w:ilvl w:val="2"/>
          <w:numId w:val="47"/>
        </w:numPr>
        <w:spacing w:before="100" w:beforeAutospacing="1" w:after="100" w:afterAutospacing="1" w:line="240" w:lineRule="auto"/>
      </w:pPr>
      <w:proofErr w:type="gramStart"/>
      <w:r>
        <w:t>pressure</w:t>
      </w:r>
      <w:proofErr w:type="gramEnd"/>
      <w:r>
        <w:t xml:space="preserve"> and temperature extremes </w:t>
      </w:r>
    </w:p>
    <w:p w14:paraId="6077DF1E" w14:textId="77777777" w:rsidR="00DC20BD" w:rsidRDefault="00DC20BD" w:rsidP="00DC20BD">
      <w:pPr>
        <w:numPr>
          <w:ilvl w:val="2"/>
          <w:numId w:val="47"/>
        </w:numPr>
        <w:spacing w:before="100" w:beforeAutospacing="1" w:after="100" w:afterAutospacing="1" w:line="240" w:lineRule="auto"/>
      </w:pPr>
      <w:proofErr w:type="gramStart"/>
      <w:r>
        <w:t>excessive</w:t>
      </w:r>
      <w:proofErr w:type="gramEnd"/>
      <w:r>
        <w:t xml:space="preserve"> noise and vibration </w:t>
      </w:r>
    </w:p>
    <w:p w14:paraId="71B76EEB" w14:textId="77777777" w:rsidR="00DC20BD" w:rsidRDefault="00DC20BD" w:rsidP="00DC20BD">
      <w:pPr>
        <w:numPr>
          <w:ilvl w:val="2"/>
          <w:numId w:val="47"/>
        </w:numPr>
        <w:spacing w:before="100" w:beforeAutospacing="1" w:after="100" w:afterAutospacing="1" w:line="240" w:lineRule="auto"/>
      </w:pPr>
      <w:proofErr w:type="gramStart"/>
      <w:r>
        <w:t>poor</w:t>
      </w:r>
      <w:proofErr w:type="gramEnd"/>
      <w:r>
        <w:t xml:space="preserve"> illumination </w:t>
      </w:r>
    </w:p>
    <w:p w14:paraId="2527123A" w14:textId="77777777" w:rsidR="00DC20BD" w:rsidRDefault="00DC20BD" w:rsidP="00DC20BD">
      <w:pPr>
        <w:numPr>
          <w:ilvl w:val="2"/>
          <w:numId w:val="47"/>
        </w:numPr>
        <w:spacing w:before="100" w:beforeAutospacing="1" w:after="100" w:afterAutospacing="1" w:line="240" w:lineRule="auto"/>
      </w:pPr>
      <w:proofErr w:type="gramStart"/>
      <w:r>
        <w:t>various</w:t>
      </w:r>
      <w:proofErr w:type="gramEnd"/>
      <w:r>
        <w:t xml:space="preserve"> types of radiation</w:t>
      </w:r>
    </w:p>
    <w:p w14:paraId="66F3016D" w14:textId="77777777" w:rsidR="00DC20BD" w:rsidRDefault="00DC20BD" w:rsidP="00DC20BD">
      <w:pPr>
        <w:pStyle w:val="NormalWeb"/>
        <w:spacing w:line="288" w:lineRule="auto"/>
      </w:pPr>
      <w:r>
        <w:t xml:space="preserve">The action of physical agents consists of transfer of residual energy through the surrounding air or the equipment the worker is in contact with. Except for radiation, our senses can detect all other physical agents. </w:t>
      </w:r>
    </w:p>
    <w:p w14:paraId="138AA1F2" w14:textId="77777777" w:rsidR="00DC20BD" w:rsidRDefault="00DC20BD" w:rsidP="00DC20BD">
      <w:pPr>
        <w:pStyle w:val="Heading3"/>
      </w:pPr>
      <w:r>
        <w:t>Slide 6</w:t>
      </w:r>
    </w:p>
    <w:p w14:paraId="4873713E" w14:textId="77777777" w:rsidR="00DC20BD" w:rsidRDefault="00DC20BD" w:rsidP="00DC20BD">
      <w:pPr>
        <w:pStyle w:val="Heading2"/>
      </w:pPr>
      <w:r>
        <w:lastRenderedPageBreak/>
        <w:t xml:space="preserve">Pressure Extremes </w:t>
      </w:r>
    </w:p>
    <w:p w14:paraId="0FCC376F" w14:textId="77777777" w:rsidR="00DC20BD" w:rsidRDefault="00DC20BD" w:rsidP="00DC20BD">
      <w:pPr>
        <w:pStyle w:val="NormalWeb"/>
        <w:spacing w:line="288" w:lineRule="auto"/>
      </w:pPr>
      <w:r>
        <w:t>Our bodies are conditioned to work at normal atmospheric pressure. Any extreme can be detrimental to one's health. Two types of abnormal pressure-related conditions are hyperbaric and hypobaric.</w:t>
      </w:r>
    </w:p>
    <w:p w14:paraId="287763FC" w14:textId="77777777" w:rsidR="00DC20BD" w:rsidRDefault="00DC20BD" w:rsidP="00DC20BD">
      <w:pPr>
        <w:pStyle w:val="NormalWeb"/>
        <w:spacing w:line="288" w:lineRule="auto"/>
      </w:pPr>
      <w:r>
        <w:t xml:space="preserve">•  </w:t>
      </w:r>
      <w:r>
        <w:rPr>
          <w:rStyle w:val="Strong"/>
        </w:rPr>
        <w:t xml:space="preserve">Hyperbaric </w:t>
      </w:r>
      <w:r>
        <w:t>is defined as a pressure higher than normal atmospheric pressure. Mining and underwater workers may be exposed to hyperbaric conditions.</w:t>
      </w:r>
    </w:p>
    <w:p w14:paraId="0743790A" w14:textId="77777777" w:rsidR="00DC20BD" w:rsidRDefault="00DC20BD" w:rsidP="00DC20BD">
      <w:pPr>
        <w:pStyle w:val="NormalWeb"/>
        <w:spacing w:line="288" w:lineRule="auto"/>
      </w:pPr>
      <w:r>
        <w:t xml:space="preserve">•  </w:t>
      </w:r>
      <w:r>
        <w:rPr>
          <w:rStyle w:val="Strong"/>
        </w:rPr>
        <w:t xml:space="preserve">Hypobaric </w:t>
      </w:r>
      <w:r>
        <w:t xml:space="preserve">is defined as a pressure lower than atmospheric pressure. </w:t>
      </w:r>
      <w:proofErr w:type="gramStart"/>
      <w:r>
        <w:t>Hypobaric conditions are encountered by those working at high elevations</w:t>
      </w:r>
      <w:proofErr w:type="gramEnd"/>
      <w:r>
        <w:t xml:space="preserve">. </w:t>
      </w:r>
    </w:p>
    <w:p w14:paraId="42873AD7" w14:textId="77777777" w:rsidR="00DC20BD" w:rsidRDefault="00DC20BD" w:rsidP="00DC20BD">
      <w:pPr>
        <w:pStyle w:val="Heading3"/>
      </w:pPr>
      <w:r>
        <w:t>Slide 7</w:t>
      </w:r>
    </w:p>
    <w:p w14:paraId="58E92B83" w14:textId="77777777" w:rsidR="00DC20BD" w:rsidRDefault="00DC20BD" w:rsidP="00DC20BD">
      <w:pPr>
        <w:pStyle w:val="Heading2"/>
      </w:pPr>
      <w:r>
        <w:t>Temperature Extremes</w:t>
      </w:r>
    </w:p>
    <w:p w14:paraId="04371F87" w14:textId="77777777" w:rsidR="00DC20BD" w:rsidRDefault="00DC20BD" w:rsidP="00DC20BD">
      <w:pPr>
        <w:pStyle w:val="NormalWeb"/>
        <w:spacing w:line="288" w:lineRule="auto"/>
      </w:pPr>
      <w:r>
        <w:t>It is important to realize that apart from the surrounding temperature, sensation of hot or cold depends on some other factors such as:</w:t>
      </w:r>
    </w:p>
    <w:p w14:paraId="51C136D6" w14:textId="77777777" w:rsidR="00DC20BD" w:rsidRDefault="00DC20BD" w:rsidP="00DC20BD">
      <w:pPr>
        <w:numPr>
          <w:ilvl w:val="0"/>
          <w:numId w:val="48"/>
        </w:numPr>
        <w:spacing w:before="100" w:beforeAutospacing="1" w:after="100" w:afterAutospacing="1" w:line="240" w:lineRule="auto"/>
      </w:pPr>
      <w:r>
        <w:t>Air movement</w:t>
      </w:r>
    </w:p>
    <w:p w14:paraId="7C61A3CE" w14:textId="77777777" w:rsidR="00DC20BD" w:rsidRDefault="00DC20BD" w:rsidP="00DC20BD">
      <w:pPr>
        <w:numPr>
          <w:ilvl w:val="0"/>
          <w:numId w:val="48"/>
        </w:numPr>
        <w:spacing w:before="100" w:beforeAutospacing="1" w:after="100" w:afterAutospacing="1" w:line="240" w:lineRule="auto"/>
      </w:pPr>
      <w:r>
        <w:t xml:space="preserve">Hot or cold objects in the vicinity </w:t>
      </w:r>
    </w:p>
    <w:p w14:paraId="48D5FD89" w14:textId="77777777" w:rsidR="00DC20BD" w:rsidRDefault="00DC20BD" w:rsidP="00DC20BD">
      <w:pPr>
        <w:numPr>
          <w:ilvl w:val="0"/>
          <w:numId w:val="48"/>
        </w:numPr>
        <w:spacing w:before="100" w:beforeAutospacing="1" w:after="100" w:afterAutospacing="1" w:line="240" w:lineRule="auto"/>
      </w:pPr>
      <w:r>
        <w:t>Relative humidity</w:t>
      </w:r>
    </w:p>
    <w:p w14:paraId="546C5998" w14:textId="77777777" w:rsidR="00DC20BD" w:rsidRDefault="00DC20BD" w:rsidP="00DC20BD">
      <w:pPr>
        <w:pStyle w:val="NormalWeb"/>
        <w:spacing w:line="288" w:lineRule="auto"/>
      </w:pPr>
      <w:r>
        <w:t xml:space="preserve">The biochemical processes in one’s body take place within a very narrow temperature range and hence the regulation of body temperature is an important function. Temperature extremes affect the working efficiency as well as the health of a worker.  </w:t>
      </w:r>
      <w:r>
        <w:br/>
        <w:t> </w:t>
      </w:r>
      <w:r>
        <w:br/>
        <w:t xml:space="preserve">The terms heat stress and cold </w:t>
      </w:r>
      <w:proofErr w:type="gramStart"/>
      <w:r>
        <w:t>stress refer</w:t>
      </w:r>
      <w:proofErr w:type="gramEnd"/>
      <w:r>
        <w:t xml:space="preserve"> to excessive exposure to very hot or very cold work environments. Both such conditions may interfere with worker’s performance and may even be fatal.</w:t>
      </w:r>
      <w:r>
        <w:br/>
      </w:r>
      <w:r>
        <w:br/>
        <w:t>Some of the adverse effects in very hot work environments (depending upon the individual worker and the heat intensity) include:</w:t>
      </w:r>
    </w:p>
    <w:p w14:paraId="5BB5FA7A" w14:textId="77777777" w:rsidR="00DC20BD" w:rsidRDefault="00DC20BD" w:rsidP="00DC20BD">
      <w:pPr>
        <w:numPr>
          <w:ilvl w:val="0"/>
          <w:numId w:val="49"/>
        </w:numPr>
        <w:spacing w:before="100" w:beforeAutospacing="1" w:after="100" w:afterAutospacing="1" w:line="240" w:lineRule="auto"/>
      </w:pPr>
      <w:r>
        <w:t>Heat exhaustion</w:t>
      </w:r>
    </w:p>
    <w:p w14:paraId="6F57077D" w14:textId="77777777" w:rsidR="00DC20BD" w:rsidRDefault="00DC20BD" w:rsidP="00DC20BD">
      <w:pPr>
        <w:numPr>
          <w:ilvl w:val="0"/>
          <w:numId w:val="49"/>
        </w:numPr>
        <w:spacing w:before="100" w:beforeAutospacing="1" w:after="100" w:afterAutospacing="1" w:line="240" w:lineRule="auto"/>
      </w:pPr>
      <w:r>
        <w:t>Fainting</w:t>
      </w:r>
    </w:p>
    <w:p w14:paraId="78C73932" w14:textId="77777777" w:rsidR="00DC20BD" w:rsidRDefault="00DC20BD" w:rsidP="00DC20BD">
      <w:pPr>
        <w:numPr>
          <w:ilvl w:val="0"/>
          <w:numId w:val="49"/>
        </w:numPr>
        <w:spacing w:before="100" w:beforeAutospacing="1" w:after="100" w:afterAutospacing="1" w:line="240" w:lineRule="auto"/>
      </w:pPr>
      <w:r>
        <w:t>Heat stroke</w:t>
      </w:r>
      <w:bookmarkStart w:id="0" w:name="_1_1"/>
      <w:bookmarkEnd w:id="0"/>
    </w:p>
    <w:p w14:paraId="0DEA3DDC" w14:textId="77777777" w:rsidR="00DC20BD" w:rsidRDefault="00DC20BD" w:rsidP="00DC20BD">
      <w:pPr>
        <w:pStyle w:val="NormalWeb"/>
        <w:spacing w:line="288" w:lineRule="auto"/>
      </w:pPr>
      <w:r>
        <w:t>Heat-related problems may arise for:</w:t>
      </w:r>
    </w:p>
    <w:p w14:paraId="6E53DCC9" w14:textId="77777777" w:rsidR="00DC20BD" w:rsidRDefault="00DC20BD" w:rsidP="00DC20BD">
      <w:pPr>
        <w:numPr>
          <w:ilvl w:val="0"/>
          <w:numId w:val="50"/>
        </w:numPr>
        <w:spacing w:before="100" w:beforeAutospacing="1" w:after="100" w:afterAutospacing="1" w:line="240" w:lineRule="auto"/>
      </w:pPr>
      <w:r>
        <w:t>Outdoor workers (working in construction)</w:t>
      </w:r>
    </w:p>
    <w:p w14:paraId="224A103F" w14:textId="77777777" w:rsidR="00DC20BD" w:rsidRDefault="00DC20BD" w:rsidP="00DC20BD">
      <w:pPr>
        <w:numPr>
          <w:ilvl w:val="0"/>
          <w:numId w:val="50"/>
        </w:numPr>
        <w:spacing w:before="100" w:beforeAutospacing="1" w:after="100" w:afterAutospacing="1" w:line="240" w:lineRule="auto"/>
      </w:pPr>
      <w:r>
        <w:lastRenderedPageBreak/>
        <w:t xml:space="preserve">Industrial workers (working near furnaces)    </w:t>
      </w:r>
    </w:p>
    <w:p w14:paraId="0E5DF2DE" w14:textId="77777777" w:rsidR="00DC20BD" w:rsidRDefault="00DC20BD" w:rsidP="00DC20BD">
      <w:pPr>
        <w:pStyle w:val="NormalWeb"/>
        <w:spacing w:line="288" w:lineRule="auto"/>
      </w:pPr>
      <w:r>
        <w:t>In very cold work environments (depending upon the individual worker and intensity of cold), the adverse effects include:</w:t>
      </w:r>
    </w:p>
    <w:p w14:paraId="453AE80B" w14:textId="77777777" w:rsidR="00DC20BD" w:rsidRDefault="00DC20BD" w:rsidP="00DC20BD">
      <w:pPr>
        <w:numPr>
          <w:ilvl w:val="0"/>
          <w:numId w:val="51"/>
        </w:numPr>
        <w:spacing w:before="100" w:beforeAutospacing="1" w:after="100" w:afterAutospacing="1" w:line="240" w:lineRule="auto"/>
      </w:pPr>
      <w:r>
        <w:t>Frostbite</w:t>
      </w:r>
    </w:p>
    <w:p w14:paraId="7FE4CD14" w14:textId="77777777" w:rsidR="00DC20BD" w:rsidRDefault="00DC20BD" w:rsidP="00DC20BD">
      <w:pPr>
        <w:numPr>
          <w:ilvl w:val="0"/>
          <w:numId w:val="51"/>
        </w:numPr>
        <w:spacing w:before="100" w:beforeAutospacing="1" w:after="100" w:afterAutospacing="1" w:line="240" w:lineRule="auto"/>
      </w:pPr>
      <w:r>
        <w:t>Hypothermia</w:t>
      </w:r>
    </w:p>
    <w:p w14:paraId="079C655D" w14:textId="77777777" w:rsidR="00DC20BD" w:rsidRDefault="00DC20BD" w:rsidP="00DC20BD">
      <w:pPr>
        <w:pStyle w:val="NormalWeb"/>
        <w:spacing w:line="288" w:lineRule="auto"/>
      </w:pPr>
      <w:r>
        <w:t>Workers at risk include:</w:t>
      </w:r>
    </w:p>
    <w:p w14:paraId="15E9663F" w14:textId="77777777" w:rsidR="00DC20BD" w:rsidRDefault="00DC20BD" w:rsidP="00DC20BD">
      <w:pPr>
        <w:numPr>
          <w:ilvl w:val="0"/>
          <w:numId w:val="52"/>
        </w:numPr>
        <w:spacing w:before="100" w:beforeAutospacing="1" w:after="100" w:afterAutospacing="1" w:line="240" w:lineRule="auto"/>
      </w:pPr>
      <w:r>
        <w:t>Outdoor workers (divers)</w:t>
      </w:r>
    </w:p>
    <w:p w14:paraId="360440F9" w14:textId="77777777" w:rsidR="00DC20BD" w:rsidRDefault="00DC20BD" w:rsidP="00DC20BD">
      <w:pPr>
        <w:numPr>
          <w:ilvl w:val="0"/>
          <w:numId w:val="52"/>
        </w:numPr>
        <w:spacing w:before="100" w:beforeAutospacing="1" w:after="100" w:afterAutospacing="1" w:line="240" w:lineRule="auto"/>
      </w:pPr>
      <w:r>
        <w:t xml:space="preserve">Meat packers and handlers (working in refrigerated warehouses) </w:t>
      </w:r>
    </w:p>
    <w:p w14:paraId="5C3D723D" w14:textId="77777777" w:rsidR="00DC20BD" w:rsidRDefault="00DC20BD" w:rsidP="00DC20BD">
      <w:pPr>
        <w:pStyle w:val="Heading3"/>
      </w:pPr>
      <w:r>
        <w:t>Slide 8</w:t>
      </w:r>
    </w:p>
    <w:p w14:paraId="3C546993" w14:textId="77777777" w:rsidR="00DC20BD" w:rsidRDefault="00DC20BD" w:rsidP="00DC20BD">
      <w:pPr>
        <w:pStyle w:val="Heading2"/>
      </w:pPr>
      <w:r>
        <w:t>Noise</w:t>
      </w:r>
    </w:p>
    <w:p w14:paraId="0D62F6F6" w14:textId="77777777" w:rsidR="00DC20BD" w:rsidRDefault="00DC20BD" w:rsidP="00DC20BD">
      <w:pPr>
        <w:pStyle w:val="NormalWeb"/>
        <w:spacing w:line="288" w:lineRule="auto"/>
      </w:pPr>
      <w:r>
        <w:t xml:space="preserve">Noise is a form of irregular vibration. It may be conducted through gases (or </w:t>
      </w:r>
      <w:proofErr w:type="spellStart"/>
      <w:r>
        <w:t>vapors</w:t>
      </w:r>
      <w:proofErr w:type="spellEnd"/>
      <w:r>
        <w:t xml:space="preserve">),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 </w:t>
      </w:r>
    </w:p>
    <w:p w14:paraId="28A8E494" w14:textId="77777777" w:rsidR="00DC20BD" w:rsidRDefault="00DC20BD" w:rsidP="00DC20BD">
      <w:pPr>
        <w:pStyle w:val="Heading3"/>
      </w:pPr>
      <w:r>
        <w:t>Slide 9</w:t>
      </w:r>
    </w:p>
    <w:p w14:paraId="7255D7DB" w14:textId="77777777" w:rsidR="00DC20BD" w:rsidRDefault="00DC20BD" w:rsidP="00DC20BD">
      <w:pPr>
        <w:pStyle w:val="Heading2"/>
      </w:pPr>
      <w:r>
        <w:t>Vibration</w:t>
      </w:r>
    </w:p>
    <w:p w14:paraId="6246E172" w14:textId="77777777" w:rsidR="00DC20BD" w:rsidRDefault="00DC20BD" w:rsidP="00DC20BD">
      <w:pPr>
        <w:pStyle w:val="NormalWeb"/>
        <w:spacing w:line="288" w:lineRule="auto"/>
      </w:pPr>
      <w:r>
        <w:t>It is important to note that exposure to vibration is more than just a nuisance.</w:t>
      </w:r>
      <w:r>
        <w:br/>
      </w:r>
      <w:r>
        <w:br/>
        <w:t>Whereas exposure to vibration may cause discomfort, intense vibration has been known to cause serious health problems such as back pain, carpal tunnel syndrome (a condition affecting the hand and wrist) and damage to bones and joints.</w:t>
      </w:r>
      <w:r>
        <w:br/>
      </w:r>
      <w:r>
        <w:br/>
        <w:t xml:space="preserve">There are two types of occupational vibration: whole-body and hand-arm vibration. Whereas whole-body vibration is transmitted through the supporting surface (feet, back, etc.), hand-arm vibration is transmitted to the hands and arms. </w:t>
      </w:r>
      <w:r>
        <w:br/>
      </w:r>
      <w:r>
        <w:br/>
        <w:t xml:space="preserve">Examples: </w:t>
      </w:r>
    </w:p>
    <w:p w14:paraId="5443BA0A" w14:textId="77777777" w:rsidR="00DC20BD" w:rsidRDefault="00DC20BD" w:rsidP="00DC20BD">
      <w:pPr>
        <w:numPr>
          <w:ilvl w:val="0"/>
          <w:numId w:val="53"/>
        </w:numPr>
        <w:spacing w:before="100" w:beforeAutospacing="1" w:after="100" w:afterAutospacing="1" w:line="240" w:lineRule="auto"/>
      </w:pPr>
      <w:r>
        <w:t xml:space="preserve">Mining equipment (whole-body vibration) </w:t>
      </w:r>
    </w:p>
    <w:p w14:paraId="4544F37D" w14:textId="77777777" w:rsidR="00DC20BD" w:rsidRDefault="00DC20BD" w:rsidP="00DC20BD">
      <w:pPr>
        <w:numPr>
          <w:ilvl w:val="0"/>
          <w:numId w:val="53"/>
        </w:numPr>
        <w:spacing w:before="100" w:beforeAutospacing="1" w:after="100" w:afterAutospacing="1" w:line="240" w:lineRule="auto"/>
      </w:pPr>
      <w:r>
        <w:t xml:space="preserve">Hand-held power tools (hand-arm vibration) </w:t>
      </w:r>
    </w:p>
    <w:p w14:paraId="013DE4CC" w14:textId="77777777" w:rsidR="00DC20BD" w:rsidRDefault="00DC20BD" w:rsidP="00DC20BD">
      <w:pPr>
        <w:pStyle w:val="Heading3"/>
      </w:pPr>
      <w:r>
        <w:lastRenderedPageBreak/>
        <w:t>Slide 10</w:t>
      </w:r>
    </w:p>
    <w:p w14:paraId="3E7F062E" w14:textId="77777777" w:rsidR="00DC20BD" w:rsidRDefault="00DC20BD" w:rsidP="00DC20BD">
      <w:pPr>
        <w:pStyle w:val="Heading2"/>
      </w:pPr>
      <w:r>
        <w:t>Radiation</w:t>
      </w:r>
    </w:p>
    <w:p w14:paraId="2A1CE2AA" w14:textId="77777777" w:rsidR="00DC20BD" w:rsidRDefault="00DC20BD" w:rsidP="00DC20BD">
      <w:pPr>
        <w:pStyle w:val="NormalWeb"/>
        <w:spacing w:line="288" w:lineRule="auto"/>
      </w:pPr>
      <w:r>
        <w:t>Radiation is the energy that travels through space from many different natural and human-made sources. Some different types of radiation include:</w:t>
      </w:r>
    </w:p>
    <w:p w14:paraId="31304B6E" w14:textId="77777777" w:rsidR="00DC20BD" w:rsidRDefault="00DC20BD" w:rsidP="00DC20BD">
      <w:pPr>
        <w:numPr>
          <w:ilvl w:val="0"/>
          <w:numId w:val="54"/>
        </w:numPr>
        <w:spacing w:before="100" w:beforeAutospacing="1" w:after="100" w:afterAutospacing="1" w:line="240" w:lineRule="auto"/>
      </w:pPr>
      <w:r>
        <w:t>Visible light</w:t>
      </w:r>
    </w:p>
    <w:p w14:paraId="24CA933A" w14:textId="77777777" w:rsidR="00DC20BD" w:rsidRDefault="00DC20BD" w:rsidP="00DC20BD">
      <w:pPr>
        <w:numPr>
          <w:ilvl w:val="0"/>
          <w:numId w:val="54"/>
        </w:numPr>
        <w:spacing w:before="100" w:beforeAutospacing="1" w:after="100" w:afterAutospacing="1" w:line="240" w:lineRule="auto"/>
      </w:pPr>
      <w:r>
        <w:t>Ultraviolet rays</w:t>
      </w:r>
    </w:p>
    <w:p w14:paraId="0A7EF0DD" w14:textId="77777777" w:rsidR="00DC20BD" w:rsidRDefault="00DC20BD" w:rsidP="00DC20BD">
      <w:pPr>
        <w:numPr>
          <w:ilvl w:val="0"/>
          <w:numId w:val="54"/>
        </w:numPr>
        <w:spacing w:before="100" w:beforeAutospacing="1" w:after="100" w:afterAutospacing="1" w:line="240" w:lineRule="auto"/>
      </w:pPr>
      <w:r>
        <w:t>Microwaves</w:t>
      </w:r>
    </w:p>
    <w:p w14:paraId="42EB0B21" w14:textId="77777777" w:rsidR="00DC20BD" w:rsidRDefault="00DC20BD" w:rsidP="00DC20BD">
      <w:pPr>
        <w:numPr>
          <w:ilvl w:val="0"/>
          <w:numId w:val="54"/>
        </w:numPr>
        <w:spacing w:before="100" w:beforeAutospacing="1" w:after="100" w:afterAutospacing="1" w:line="240" w:lineRule="auto"/>
      </w:pPr>
      <w:r>
        <w:t>X-Rays</w:t>
      </w:r>
    </w:p>
    <w:p w14:paraId="4E16B758" w14:textId="77777777" w:rsidR="00DC20BD" w:rsidRDefault="00DC20BD" w:rsidP="00DC20BD">
      <w:pPr>
        <w:numPr>
          <w:ilvl w:val="0"/>
          <w:numId w:val="54"/>
        </w:numPr>
        <w:spacing w:before="100" w:beforeAutospacing="1" w:after="100" w:afterAutospacing="1" w:line="240" w:lineRule="auto"/>
      </w:pPr>
      <w:r>
        <w:t>Radio waves</w:t>
      </w:r>
    </w:p>
    <w:p w14:paraId="58849A50" w14:textId="77777777" w:rsidR="00DC20BD" w:rsidRDefault="00DC20BD" w:rsidP="00DC20BD">
      <w:pPr>
        <w:pStyle w:val="NormalWeb"/>
        <w:spacing w:line="288" w:lineRule="auto"/>
      </w:pPr>
      <w:r>
        <w:t>Thus, it is easy to see that we are exposed to radiation every day.</w:t>
      </w:r>
    </w:p>
    <w:p w14:paraId="7220C5C0" w14:textId="77777777" w:rsidR="00DC20BD" w:rsidRDefault="00DC20BD" w:rsidP="00DC20BD">
      <w:pPr>
        <w:pStyle w:val="NormalWeb"/>
        <w:spacing w:line="288" w:lineRule="auto"/>
      </w:pPr>
      <w:r>
        <w:t>Depending on its energy, radiation is of two main kinds:</w:t>
      </w:r>
    </w:p>
    <w:p w14:paraId="6E4F5D05" w14:textId="77777777" w:rsidR="00DC20BD" w:rsidRDefault="00DC20BD" w:rsidP="00DC20BD">
      <w:pPr>
        <w:numPr>
          <w:ilvl w:val="0"/>
          <w:numId w:val="55"/>
        </w:numPr>
        <w:spacing w:before="100" w:beforeAutospacing="1" w:after="240" w:line="240" w:lineRule="auto"/>
      </w:pPr>
      <w:r>
        <w:rPr>
          <w:rStyle w:val="Strong"/>
        </w:rPr>
        <w:t>Ionizing radiation</w:t>
      </w:r>
      <w:r>
        <w:t>: The energy associated with it is high and thus strong enough to damage cells and DNA. Some examples and sources of ionizing radiation include: x-rays (from x-ray machines) alpha, beta and gamma rays (from radioactive materials), high-energy ultraviolet (from germicidal lamps).</w:t>
      </w:r>
    </w:p>
    <w:p w14:paraId="75B075D6" w14:textId="77777777" w:rsidR="00DC20BD" w:rsidRDefault="00DC20BD" w:rsidP="00DC20BD">
      <w:pPr>
        <w:numPr>
          <w:ilvl w:val="0"/>
          <w:numId w:val="55"/>
        </w:numPr>
        <w:spacing w:before="100" w:beforeAutospacing="1" w:after="100" w:afterAutospacing="1" w:line="240" w:lineRule="auto"/>
      </w:pPr>
      <w:r>
        <w:rPr>
          <w:rStyle w:val="Strong"/>
        </w:rPr>
        <w:t>Non-ionizing radiation</w:t>
      </w:r>
      <w:r>
        <w:t>: It is not as strong as ionizing radiation. However, prolonged exposure to some types of non-ionizing radiation can still cause harm. Some examples and sources of non-ionizing radiation include: visible light, microwaves (from telecommunications and microwave ovens), infrared (from infrared heat lamps), radio waves (from broadcasting) and low-energy ultraviolet (tanning lamps).   </w:t>
      </w:r>
    </w:p>
    <w:p w14:paraId="0DA577AD" w14:textId="77777777" w:rsidR="00DC20BD" w:rsidRDefault="00DC20BD" w:rsidP="00DC20BD">
      <w:pPr>
        <w:pStyle w:val="NormalWeb"/>
        <w:spacing w:line="288" w:lineRule="auto"/>
      </w:pPr>
      <w:r>
        <w:t xml:space="preserve">The hazard associated with a particular type of radiation depends on its energy and ability to penetrate the body tissue. Thus, even brief exposure to high energy and highly penetrating </w:t>
      </w:r>
      <w:hyperlink r:id="rId69" w:history="1">
        <w:r>
          <w:rPr>
            <w:rStyle w:val="Hyperlink"/>
          </w:rPr>
          <w:t>x-rays</w:t>
        </w:r>
      </w:hyperlink>
      <w:r>
        <w:t xml:space="preserve"> can cause severe damage to the tissue.</w:t>
      </w:r>
      <w:r>
        <w:br/>
      </w:r>
      <w:r>
        <w:br/>
        <w:t xml:space="preserve">Infrared, ultraviolet and microwaves on the other hand do not penetrate appreciably below the skin and the damage is mainly restricted to burns to the skin and eyes. Severe damage to eyes may result from excessive exposure to ultraviolet radiation. </w:t>
      </w:r>
      <w:r>
        <w:br/>
        <w:t>Some applications of radiation include:</w:t>
      </w:r>
    </w:p>
    <w:p w14:paraId="1FECCEBD" w14:textId="77777777" w:rsidR="00DC20BD" w:rsidRDefault="00DC20BD" w:rsidP="00DC20BD">
      <w:pPr>
        <w:numPr>
          <w:ilvl w:val="0"/>
          <w:numId w:val="56"/>
        </w:numPr>
        <w:spacing w:before="100" w:beforeAutospacing="1" w:after="100" w:afterAutospacing="1" w:line="240" w:lineRule="auto"/>
      </w:pPr>
      <w:r>
        <w:t>Industrial: Quality control, non-destructive testing using radiography</w:t>
      </w:r>
    </w:p>
    <w:p w14:paraId="5AC3E68D" w14:textId="77777777" w:rsidR="00DC20BD" w:rsidRDefault="00DC20BD" w:rsidP="00DC20BD">
      <w:pPr>
        <w:numPr>
          <w:ilvl w:val="0"/>
          <w:numId w:val="56"/>
        </w:numPr>
        <w:spacing w:before="100" w:beforeAutospacing="1" w:after="100" w:afterAutospacing="1" w:line="240" w:lineRule="auto"/>
      </w:pPr>
      <w:r>
        <w:t xml:space="preserve">Household: Television, smoke detectors </w:t>
      </w:r>
    </w:p>
    <w:p w14:paraId="28708A6A" w14:textId="77777777" w:rsidR="00DC20BD" w:rsidRDefault="00DC20BD" w:rsidP="00DC20BD">
      <w:pPr>
        <w:numPr>
          <w:ilvl w:val="0"/>
          <w:numId w:val="56"/>
        </w:numPr>
        <w:spacing w:before="100" w:beforeAutospacing="1" w:after="100" w:afterAutospacing="1" w:line="240" w:lineRule="auto"/>
      </w:pPr>
      <w:r>
        <w:t xml:space="preserve">Medical: Imaging, treatment </w:t>
      </w:r>
    </w:p>
    <w:p w14:paraId="007ABA29" w14:textId="77777777" w:rsidR="00DC20BD" w:rsidRDefault="00DC20BD" w:rsidP="00DC20BD">
      <w:pPr>
        <w:numPr>
          <w:ilvl w:val="0"/>
          <w:numId w:val="56"/>
        </w:numPr>
        <w:spacing w:before="100" w:beforeAutospacing="1" w:after="100" w:afterAutospacing="1" w:line="240" w:lineRule="auto"/>
      </w:pPr>
      <w:r>
        <w:t xml:space="preserve">Science: Material analysis, sterilization </w:t>
      </w:r>
    </w:p>
    <w:p w14:paraId="7F446C77" w14:textId="77777777" w:rsidR="00DC20BD" w:rsidRDefault="00DC20BD" w:rsidP="00DC20BD">
      <w:pPr>
        <w:pStyle w:val="Heading3"/>
      </w:pPr>
      <w:r>
        <w:t>Slide 11</w:t>
      </w:r>
    </w:p>
    <w:p w14:paraId="7F020C8F" w14:textId="77777777" w:rsidR="00DC20BD" w:rsidRDefault="00DC20BD" w:rsidP="00DC20BD">
      <w:pPr>
        <w:pStyle w:val="Heading2"/>
      </w:pPr>
      <w:r>
        <w:lastRenderedPageBreak/>
        <w:t xml:space="preserve">Chemical Agents </w:t>
      </w:r>
    </w:p>
    <w:p w14:paraId="0CA8D4F2" w14:textId="77777777" w:rsidR="00DC20BD" w:rsidRDefault="00DC20BD" w:rsidP="00DC20BD">
      <w:pPr>
        <w:pStyle w:val="NormalWeb"/>
        <w:spacing w:line="288" w:lineRule="auto"/>
      </w:pPr>
      <w:r>
        <w:t>A large variety of chemical agents are encountered in workplaces due to the diversity of raw materials and processes used. Chemical hazards in such environments arise due to the presence of certain chemical agents whose properties (physical and/or chemical) and/or toxicity may pose a potential risk to the health and safety of the worker coming in contact with it or handling it.</w:t>
      </w:r>
    </w:p>
    <w:p w14:paraId="43FDF94B" w14:textId="77777777" w:rsidR="00DC20BD" w:rsidRDefault="00DC20BD" w:rsidP="00DC20BD">
      <w:pPr>
        <w:pStyle w:val="NormalWeb"/>
        <w:spacing w:line="288" w:lineRule="auto"/>
      </w:pPr>
      <w:r>
        <w:t xml:space="preserve">Chemical hazards may arise in operations involving: </w:t>
      </w:r>
    </w:p>
    <w:p w14:paraId="015180A0" w14:textId="77777777" w:rsidR="00DC20BD" w:rsidRDefault="00DC20BD" w:rsidP="00DC20BD">
      <w:pPr>
        <w:numPr>
          <w:ilvl w:val="0"/>
          <w:numId w:val="57"/>
        </w:numPr>
        <w:spacing w:before="100" w:beforeAutospacing="1" w:after="100" w:afterAutospacing="1" w:line="240" w:lineRule="auto"/>
      </w:pPr>
      <w:r>
        <w:t xml:space="preserve">Compressed Gases </w:t>
      </w:r>
    </w:p>
    <w:p w14:paraId="2EC02D74" w14:textId="77777777" w:rsidR="00DC20BD" w:rsidRDefault="00DC20BD" w:rsidP="00DC20BD">
      <w:pPr>
        <w:numPr>
          <w:ilvl w:val="0"/>
          <w:numId w:val="58"/>
        </w:numPr>
        <w:spacing w:before="100" w:beforeAutospacing="1" w:after="100" w:afterAutospacing="1" w:line="240" w:lineRule="auto"/>
      </w:pPr>
      <w:r>
        <w:t xml:space="preserve">Flammable and Combustible Materials </w:t>
      </w:r>
    </w:p>
    <w:p w14:paraId="1D9C7EE1" w14:textId="77777777" w:rsidR="00DC20BD" w:rsidRDefault="00DC20BD" w:rsidP="00DC20BD">
      <w:pPr>
        <w:numPr>
          <w:ilvl w:val="0"/>
          <w:numId w:val="59"/>
        </w:numPr>
        <w:spacing w:before="100" w:beforeAutospacing="1" w:after="100" w:afterAutospacing="1" w:line="240" w:lineRule="auto"/>
      </w:pPr>
      <w:r>
        <w:t xml:space="preserve">Oxidizing Materials </w:t>
      </w:r>
    </w:p>
    <w:p w14:paraId="17BC4483" w14:textId="77777777" w:rsidR="00DC20BD" w:rsidRDefault="00DC20BD" w:rsidP="00DC20BD">
      <w:pPr>
        <w:numPr>
          <w:ilvl w:val="0"/>
          <w:numId w:val="60"/>
        </w:numPr>
        <w:spacing w:before="100" w:beforeAutospacing="1" w:after="100" w:afterAutospacing="1" w:line="240" w:lineRule="auto"/>
      </w:pPr>
      <w:r>
        <w:t xml:space="preserve">Poisonous &amp; Infectious Materials </w:t>
      </w:r>
    </w:p>
    <w:p w14:paraId="2C9D0B5A" w14:textId="77777777" w:rsidR="00DC20BD" w:rsidRDefault="00DC20BD" w:rsidP="00DC20BD">
      <w:pPr>
        <w:numPr>
          <w:ilvl w:val="0"/>
          <w:numId w:val="61"/>
        </w:numPr>
        <w:spacing w:before="100" w:beforeAutospacing="1" w:after="100" w:afterAutospacing="1" w:line="240" w:lineRule="auto"/>
      </w:pPr>
      <w:r>
        <w:t xml:space="preserve">Corrosive Materials </w:t>
      </w:r>
    </w:p>
    <w:p w14:paraId="1FC94EE8" w14:textId="77777777" w:rsidR="00DC20BD" w:rsidRDefault="00DC20BD" w:rsidP="00DC20BD">
      <w:pPr>
        <w:numPr>
          <w:ilvl w:val="0"/>
          <w:numId w:val="62"/>
        </w:numPr>
        <w:spacing w:before="100" w:beforeAutospacing="1" w:after="100" w:afterAutospacing="1" w:line="240" w:lineRule="auto"/>
      </w:pPr>
      <w:r>
        <w:t>Dangerously Reactive Materials</w:t>
      </w:r>
    </w:p>
    <w:p w14:paraId="08E4D5E4" w14:textId="77777777" w:rsidR="00DC20BD" w:rsidRDefault="00DC20BD" w:rsidP="00DC20BD">
      <w:pPr>
        <w:pStyle w:val="Heading3"/>
      </w:pPr>
      <w:r>
        <w:t>Slide 12</w:t>
      </w:r>
    </w:p>
    <w:p w14:paraId="4DEE3F1E" w14:textId="77777777" w:rsidR="00DC20BD" w:rsidRDefault="00DC20BD" w:rsidP="00DC20BD">
      <w:pPr>
        <w:pStyle w:val="Heading2"/>
      </w:pPr>
      <w:r>
        <w:t>Chemical Agents (cont'd)</w:t>
      </w:r>
    </w:p>
    <w:p w14:paraId="47F83555" w14:textId="77777777" w:rsidR="00DC20BD" w:rsidRDefault="00DC20BD" w:rsidP="00DC20BD">
      <w:pPr>
        <w:pStyle w:val="NormalWeb"/>
        <w:spacing w:line="288" w:lineRule="auto"/>
      </w:pPr>
      <w:r>
        <w:t xml:space="preserve">Chemical agents may be present in the air as: </w:t>
      </w:r>
    </w:p>
    <w:p w14:paraId="1822CE5B" w14:textId="77777777" w:rsidR="00DC20BD" w:rsidRDefault="00DC20BD" w:rsidP="00DC20BD">
      <w:pPr>
        <w:numPr>
          <w:ilvl w:val="0"/>
          <w:numId w:val="63"/>
        </w:numPr>
        <w:spacing w:before="100" w:beforeAutospacing="1" w:after="100" w:afterAutospacing="1" w:line="240" w:lineRule="auto"/>
      </w:pPr>
      <w:r>
        <w:t xml:space="preserve">Fine particles </w:t>
      </w:r>
    </w:p>
    <w:p w14:paraId="0A532FAF" w14:textId="77777777" w:rsidR="00DC20BD" w:rsidRDefault="00DC20BD" w:rsidP="00DC20BD">
      <w:pPr>
        <w:numPr>
          <w:ilvl w:val="0"/>
          <w:numId w:val="64"/>
        </w:numPr>
        <w:spacing w:before="100" w:beforeAutospacing="1" w:after="100" w:afterAutospacing="1" w:line="240" w:lineRule="auto"/>
      </w:pPr>
      <w:r>
        <w:t xml:space="preserve">Gases and </w:t>
      </w:r>
      <w:proofErr w:type="spellStart"/>
      <w:r>
        <w:t>vapors</w:t>
      </w:r>
      <w:proofErr w:type="spellEnd"/>
      <w:r>
        <w:t xml:space="preserve"> </w:t>
      </w:r>
    </w:p>
    <w:p w14:paraId="34591003" w14:textId="77777777" w:rsidR="00DC20BD" w:rsidRDefault="00DC20BD" w:rsidP="00DC20BD">
      <w:pPr>
        <w:numPr>
          <w:ilvl w:val="0"/>
          <w:numId w:val="65"/>
        </w:numPr>
        <w:spacing w:before="100" w:beforeAutospacing="1" w:after="100" w:afterAutospacing="1" w:line="240" w:lineRule="auto"/>
      </w:pPr>
      <w:r>
        <w:t xml:space="preserve">Both as particles and </w:t>
      </w:r>
      <w:proofErr w:type="spellStart"/>
      <w:r>
        <w:t>vapors</w:t>
      </w:r>
      <w:proofErr w:type="spellEnd"/>
      <w:r>
        <w:t xml:space="preserve"> at the same time </w:t>
      </w:r>
    </w:p>
    <w:p w14:paraId="57C808D9" w14:textId="77777777" w:rsidR="00DC20BD" w:rsidRDefault="004F35DC" w:rsidP="00DC20BD">
      <w:pPr>
        <w:numPr>
          <w:ilvl w:val="0"/>
          <w:numId w:val="66"/>
        </w:numPr>
        <w:spacing w:before="100" w:beforeAutospacing="1" w:after="100" w:afterAutospacing="1" w:line="240" w:lineRule="auto"/>
      </w:pPr>
      <w:hyperlink r:id="rId70" w:history="1">
        <w:r w:rsidR="00DC20BD">
          <w:rPr>
            <w:rStyle w:val="Hyperlink"/>
          </w:rPr>
          <w:t xml:space="preserve">Adsorbed </w:t>
        </w:r>
      </w:hyperlink>
      <w:r w:rsidR="00DC20BD">
        <w:t xml:space="preserve">or absorbed gases and/or </w:t>
      </w:r>
      <w:proofErr w:type="spellStart"/>
      <w:r w:rsidR="00DC20BD">
        <w:t>vapors</w:t>
      </w:r>
      <w:proofErr w:type="spellEnd"/>
      <w:r w:rsidR="00DC20BD">
        <w:t xml:space="preserve"> on particles </w:t>
      </w:r>
    </w:p>
    <w:p w14:paraId="30084ACB" w14:textId="77777777" w:rsidR="00DC20BD" w:rsidRDefault="00DC20BD" w:rsidP="00DC20BD">
      <w:pPr>
        <w:pStyle w:val="Heading3"/>
      </w:pPr>
      <w:r>
        <w:t>Slide 13</w:t>
      </w:r>
    </w:p>
    <w:p w14:paraId="492A1F0B" w14:textId="77777777" w:rsidR="00DC20BD" w:rsidRDefault="00DC20BD" w:rsidP="00DC20BD">
      <w:pPr>
        <w:pStyle w:val="Heading2"/>
      </w:pPr>
      <w:r>
        <w:t>Fine Particles</w:t>
      </w:r>
    </w:p>
    <w:p w14:paraId="6FF5C5E8" w14:textId="77777777" w:rsidR="00DC20BD" w:rsidRDefault="00DC20BD" w:rsidP="00DC20BD">
      <w:pPr>
        <w:pStyle w:val="NormalWeb"/>
        <w:spacing w:line="288" w:lineRule="auto"/>
      </w:pPr>
      <w:r>
        <w:t>The particles of size less than 5 microns (5 x 10</w:t>
      </w:r>
      <w:r>
        <w:rPr>
          <w:vertAlign w:val="superscript"/>
        </w:rPr>
        <w:t xml:space="preserve">-6 </w:t>
      </w:r>
      <w:r>
        <w:t xml:space="preserve">m) are potentially the most hazardous because of their effective entry and retention in the lungs. </w:t>
      </w:r>
      <w:r>
        <w:br/>
      </w:r>
      <w:r>
        <w:br/>
        <w:t xml:space="preserve">The particles are classified as dust, fume and smoke (for solids), and mist (for liquids). </w:t>
      </w:r>
    </w:p>
    <w:p w14:paraId="42B6381D" w14:textId="77777777" w:rsidR="00DC20BD" w:rsidRDefault="00DC20BD" w:rsidP="00DC20BD">
      <w:pPr>
        <w:pStyle w:val="NormalWeb"/>
        <w:spacing w:line="288" w:lineRule="auto"/>
      </w:pPr>
      <w:r>
        <w:lastRenderedPageBreak/>
        <w:t xml:space="preserve">Sources of fine particles include: </w:t>
      </w:r>
    </w:p>
    <w:p w14:paraId="63937A7D" w14:textId="77777777" w:rsidR="00DC20BD" w:rsidRDefault="00DC20BD" w:rsidP="00DC20BD">
      <w:pPr>
        <w:numPr>
          <w:ilvl w:val="0"/>
          <w:numId w:val="67"/>
        </w:numPr>
        <w:spacing w:before="100" w:beforeAutospacing="1" w:after="100" w:afterAutospacing="1" w:line="240" w:lineRule="auto"/>
      </w:pPr>
      <w:proofErr w:type="gramStart"/>
      <w:r>
        <w:t>spray</w:t>
      </w:r>
      <w:proofErr w:type="gramEnd"/>
      <w:r>
        <w:t xml:space="preserve"> painting (mist) </w:t>
      </w:r>
    </w:p>
    <w:p w14:paraId="2BCEF1F7" w14:textId="77777777" w:rsidR="00DC20BD" w:rsidRDefault="00DC20BD" w:rsidP="00DC20BD">
      <w:pPr>
        <w:numPr>
          <w:ilvl w:val="0"/>
          <w:numId w:val="68"/>
        </w:numPr>
        <w:spacing w:before="100" w:beforeAutospacing="1" w:after="100" w:afterAutospacing="1" w:line="240" w:lineRule="auto"/>
      </w:pPr>
      <w:proofErr w:type="gramStart"/>
      <w:r>
        <w:t>welding</w:t>
      </w:r>
      <w:proofErr w:type="gramEnd"/>
      <w:r>
        <w:t xml:space="preserve"> (fume) </w:t>
      </w:r>
    </w:p>
    <w:p w14:paraId="3D25616E" w14:textId="77777777" w:rsidR="00DC20BD" w:rsidRDefault="00DC20BD" w:rsidP="00DC20BD">
      <w:pPr>
        <w:numPr>
          <w:ilvl w:val="0"/>
          <w:numId w:val="69"/>
        </w:numPr>
        <w:spacing w:before="100" w:beforeAutospacing="1" w:after="100" w:afterAutospacing="1" w:line="240" w:lineRule="auto"/>
      </w:pPr>
      <w:proofErr w:type="gramStart"/>
      <w:r>
        <w:t>incomplete</w:t>
      </w:r>
      <w:proofErr w:type="gramEnd"/>
      <w:r>
        <w:t xml:space="preserve"> combustion of oil and grease (smoke) </w:t>
      </w:r>
    </w:p>
    <w:p w14:paraId="5E17847D" w14:textId="77777777" w:rsidR="00DC20BD" w:rsidRDefault="00DC20BD" w:rsidP="00DC20BD">
      <w:pPr>
        <w:numPr>
          <w:ilvl w:val="0"/>
          <w:numId w:val="70"/>
        </w:numPr>
        <w:spacing w:before="100" w:beforeAutospacing="1" w:after="100" w:afterAutospacing="1" w:line="240" w:lineRule="auto"/>
      </w:pPr>
      <w:proofErr w:type="gramStart"/>
      <w:r>
        <w:t>ore</w:t>
      </w:r>
      <w:proofErr w:type="gramEnd"/>
      <w:r>
        <w:t xml:space="preserve"> grinding (dust) </w:t>
      </w:r>
    </w:p>
    <w:p w14:paraId="47428CD8" w14:textId="77777777" w:rsidR="00DC20BD" w:rsidRDefault="00DC20BD" w:rsidP="00DC20BD">
      <w:pPr>
        <w:pStyle w:val="Heading3"/>
      </w:pPr>
      <w:r>
        <w:t>Slide 14</w:t>
      </w:r>
    </w:p>
    <w:p w14:paraId="5F2227B6" w14:textId="77777777" w:rsidR="00DC20BD" w:rsidRDefault="00DC20BD" w:rsidP="00DC20BD">
      <w:pPr>
        <w:pStyle w:val="Heading2"/>
      </w:pPr>
      <w:r>
        <w:t xml:space="preserve">Gases and </w:t>
      </w:r>
      <w:proofErr w:type="spellStart"/>
      <w:r>
        <w:t>Vapors</w:t>
      </w:r>
      <w:proofErr w:type="spellEnd"/>
      <w:r>
        <w:t xml:space="preserve"> </w:t>
      </w:r>
    </w:p>
    <w:p w14:paraId="3C5A6AE0" w14:textId="77777777" w:rsidR="00DC20BD" w:rsidRDefault="00DC20BD" w:rsidP="00DC20BD">
      <w:pPr>
        <w:pStyle w:val="NormalWeb"/>
        <w:spacing w:line="288" w:lineRule="auto"/>
      </w:pPr>
      <w:r>
        <w:t>These may be generated as a result of various operations and can mix and distribute rapidly throughout the workplace. In view of their small size, the gases can readily enter the bloodstream through the lungs.</w:t>
      </w:r>
    </w:p>
    <w:p w14:paraId="73C2F395" w14:textId="77777777" w:rsidR="00DC20BD" w:rsidRDefault="00DC20BD" w:rsidP="00DC20BD">
      <w:pPr>
        <w:pStyle w:val="NormalWeb"/>
        <w:spacing w:line="288" w:lineRule="auto"/>
      </w:pPr>
      <w:r>
        <w:t xml:space="preserve">Some sources of potentially toxic gases and </w:t>
      </w:r>
      <w:proofErr w:type="spellStart"/>
      <w:r>
        <w:t>vapors</w:t>
      </w:r>
      <w:proofErr w:type="spellEnd"/>
      <w:r>
        <w:t xml:space="preserve"> include: </w:t>
      </w:r>
    </w:p>
    <w:p w14:paraId="19077DAA" w14:textId="77777777" w:rsidR="00DC20BD" w:rsidRDefault="00DC20BD" w:rsidP="00DC20BD">
      <w:pPr>
        <w:numPr>
          <w:ilvl w:val="0"/>
          <w:numId w:val="71"/>
        </w:numPr>
        <w:spacing w:before="100" w:beforeAutospacing="1" w:after="100" w:afterAutospacing="1" w:line="240" w:lineRule="auto"/>
      </w:pPr>
      <w:proofErr w:type="gramStart"/>
      <w:r>
        <w:t>solvent</w:t>
      </w:r>
      <w:proofErr w:type="gramEnd"/>
      <w:r>
        <w:t xml:space="preserve"> degreasing (</w:t>
      </w:r>
      <w:proofErr w:type="spellStart"/>
      <w:r>
        <w:t>vapors</w:t>
      </w:r>
      <w:proofErr w:type="spellEnd"/>
      <w:r>
        <w:t xml:space="preserve"> of solvent used) </w:t>
      </w:r>
    </w:p>
    <w:p w14:paraId="4F6C90D7" w14:textId="77777777" w:rsidR="00DC20BD" w:rsidRDefault="00DC20BD" w:rsidP="00DC20BD">
      <w:pPr>
        <w:numPr>
          <w:ilvl w:val="0"/>
          <w:numId w:val="72"/>
        </w:numPr>
        <w:spacing w:before="100" w:beforeAutospacing="1" w:after="100" w:afterAutospacing="1" w:line="240" w:lineRule="auto"/>
      </w:pPr>
      <w:proofErr w:type="gramStart"/>
      <w:r>
        <w:t>spray</w:t>
      </w:r>
      <w:proofErr w:type="gramEnd"/>
      <w:r>
        <w:t xml:space="preserve"> painting (</w:t>
      </w:r>
      <w:proofErr w:type="spellStart"/>
      <w:r>
        <w:t>vapors</w:t>
      </w:r>
      <w:proofErr w:type="spellEnd"/>
      <w:r>
        <w:t xml:space="preserve"> of solvent used) </w:t>
      </w:r>
    </w:p>
    <w:p w14:paraId="12FD56C9" w14:textId="77777777" w:rsidR="00DC20BD" w:rsidRDefault="00DC20BD" w:rsidP="00DC20BD">
      <w:pPr>
        <w:numPr>
          <w:ilvl w:val="0"/>
          <w:numId w:val="73"/>
        </w:numPr>
        <w:spacing w:before="100" w:beforeAutospacing="1" w:after="100" w:afterAutospacing="1" w:line="240" w:lineRule="auto"/>
      </w:pPr>
      <w:proofErr w:type="gramStart"/>
      <w:r>
        <w:t>welding</w:t>
      </w:r>
      <w:proofErr w:type="gramEnd"/>
      <w:r>
        <w:t xml:space="preserve"> (gaseous combustion products) </w:t>
      </w:r>
    </w:p>
    <w:p w14:paraId="1BF705DC" w14:textId="77777777" w:rsidR="00DC20BD" w:rsidRDefault="00DC20BD" w:rsidP="00DC20BD">
      <w:pPr>
        <w:pStyle w:val="Heading3"/>
      </w:pPr>
      <w:r>
        <w:t>Slide 15</w:t>
      </w:r>
    </w:p>
    <w:p w14:paraId="6EA87C2C" w14:textId="77777777" w:rsidR="00DC20BD" w:rsidRDefault="00DC20BD" w:rsidP="00DC20BD">
      <w:pPr>
        <w:pStyle w:val="Heading2"/>
      </w:pPr>
      <w:r>
        <w:t xml:space="preserve">Biological Agents </w:t>
      </w:r>
    </w:p>
    <w:p w14:paraId="50B0871D" w14:textId="77777777" w:rsidR="00DC20BD" w:rsidRDefault="00DC20BD" w:rsidP="00DC20BD">
      <w:pPr>
        <w:pStyle w:val="NormalWeb"/>
        <w:spacing w:line="288" w:lineRule="auto"/>
      </w:pPr>
      <w:r>
        <w:t xml:space="preserve">Biological agents are living organisms, or substances produced by such organisms, that can cause illness or disease in humans. </w:t>
      </w:r>
      <w:r>
        <w:br/>
      </w:r>
      <w:r>
        <w:br/>
        <w:t>These include:</w:t>
      </w:r>
    </w:p>
    <w:p w14:paraId="1F3C495D" w14:textId="77777777" w:rsidR="00DC20BD" w:rsidRDefault="00DC20BD" w:rsidP="00DC20BD">
      <w:pPr>
        <w:numPr>
          <w:ilvl w:val="0"/>
          <w:numId w:val="74"/>
        </w:numPr>
        <w:spacing w:before="100" w:beforeAutospacing="1" w:after="100" w:afterAutospacing="1" w:line="240" w:lineRule="auto"/>
      </w:pPr>
      <w:r>
        <w:t xml:space="preserve">Bacteria </w:t>
      </w:r>
    </w:p>
    <w:p w14:paraId="66D748DA" w14:textId="77777777" w:rsidR="00DC20BD" w:rsidRDefault="00DC20BD" w:rsidP="00DC20BD">
      <w:pPr>
        <w:numPr>
          <w:ilvl w:val="0"/>
          <w:numId w:val="74"/>
        </w:numPr>
        <w:spacing w:before="100" w:beforeAutospacing="1" w:after="100" w:afterAutospacing="1" w:line="240" w:lineRule="auto"/>
      </w:pPr>
      <w:r>
        <w:t xml:space="preserve">Fungi </w:t>
      </w:r>
    </w:p>
    <w:p w14:paraId="6C12CBC1" w14:textId="77777777" w:rsidR="00DC20BD" w:rsidRDefault="00DC20BD" w:rsidP="00DC20BD">
      <w:pPr>
        <w:numPr>
          <w:ilvl w:val="0"/>
          <w:numId w:val="74"/>
        </w:numPr>
        <w:spacing w:before="100" w:beforeAutospacing="1" w:after="100" w:afterAutospacing="1" w:line="240" w:lineRule="auto"/>
      </w:pPr>
      <w:r>
        <w:t>Viruses</w:t>
      </w:r>
    </w:p>
    <w:p w14:paraId="281F8EEB" w14:textId="77777777" w:rsidR="00DC20BD" w:rsidRDefault="00DC20BD" w:rsidP="00DC20BD">
      <w:pPr>
        <w:numPr>
          <w:ilvl w:val="0"/>
          <w:numId w:val="74"/>
        </w:numPr>
        <w:spacing w:before="100" w:beforeAutospacing="1" w:after="100" w:afterAutospacing="1" w:line="240" w:lineRule="auto"/>
      </w:pPr>
      <w:r>
        <w:t>Other microorganisms and their associated toxins</w:t>
      </w:r>
    </w:p>
    <w:p w14:paraId="5DBAA51C" w14:textId="77777777" w:rsidR="00DC20BD" w:rsidRDefault="00DC20BD" w:rsidP="00DC20BD">
      <w:pPr>
        <w:pStyle w:val="NormalWeb"/>
        <w:spacing w:line="288" w:lineRule="auto"/>
      </w:pPr>
      <w:r>
        <w:t>Many microorganisms pose a potential danger in a variety of workplaces due to their ability to:</w:t>
      </w:r>
    </w:p>
    <w:p w14:paraId="5C5D17E9" w14:textId="77777777" w:rsidR="00DC20BD" w:rsidRDefault="00DC20BD" w:rsidP="00DC20BD">
      <w:pPr>
        <w:numPr>
          <w:ilvl w:val="0"/>
          <w:numId w:val="75"/>
        </w:numPr>
        <w:spacing w:before="100" w:beforeAutospacing="1" w:after="100" w:afterAutospacing="1" w:line="240" w:lineRule="auto"/>
      </w:pPr>
      <w:r>
        <w:t>Reproduce rapidly</w:t>
      </w:r>
    </w:p>
    <w:p w14:paraId="7A6B1F55" w14:textId="77777777" w:rsidR="00DC20BD" w:rsidRDefault="00DC20BD" w:rsidP="00DC20BD">
      <w:pPr>
        <w:numPr>
          <w:ilvl w:val="0"/>
          <w:numId w:val="75"/>
        </w:numPr>
        <w:spacing w:before="100" w:beforeAutospacing="1" w:after="100" w:afterAutospacing="1" w:line="240" w:lineRule="auto"/>
      </w:pPr>
      <w:r>
        <w:lastRenderedPageBreak/>
        <w:t>Survive with minimum resources</w:t>
      </w:r>
    </w:p>
    <w:p w14:paraId="7A9DE9F9" w14:textId="77777777" w:rsidR="00DC20BD" w:rsidRDefault="00DC20BD" w:rsidP="00DC20BD">
      <w:pPr>
        <w:pStyle w:val="NormalWeb"/>
        <w:spacing w:line="288" w:lineRule="auto"/>
      </w:pPr>
      <w:r>
        <w:t xml:space="preserve">The adverse health affects due to biological agents may range from allergic reactions to serious medical conditions and even death. Food poisoning, rabies, tuberculosis and hepatitis are some of the infections caused by biological agents. </w:t>
      </w:r>
      <w:r>
        <w:br/>
      </w:r>
      <w:r>
        <w:br/>
        <w:t xml:space="preserve">Workplace exposure to work-related biological agents such as bacteria, moulds, and viruses is limited to certain occupations such as health care workers (i.e., hospital workers and veterinarians), meat handlers (i.e., ranchers, farmers, and meat packers), and those who work in sanitation or sewage operations. </w:t>
      </w:r>
    </w:p>
    <w:p w14:paraId="1725FD74" w14:textId="77777777" w:rsidR="00DC20BD" w:rsidRDefault="00DC20BD" w:rsidP="00DC20BD">
      <w:pPr>
        <w:pStyle w:val="Heading3"/>
      </w:pPr>
      <w:r>
        <w:t>Slide 16</w:t>
      </w:r>
    </w:p>
    <w:p w14:paraId="277918B1" w14:textId="77777777" w:rsidR="00DC20BD" w:rsidRDefault="00DC20BD" w:rsidP="00DC20BD">
      <w:pPr>
        <w:pStyle w:val="Heading2"/>
      </w:pPr>
      <w:r>
        <w:t xml:space="preserve">Ergonomic Stresses </w:t>
      </w:r>
    </w:p>
    <w:p w14:paraId="6BB51810" w14:textId="77777777" w:rsidR="00DC20BD" w:rsidRDefault="00DC20BD" w:rsidP="00DC20BD">
      <w:pPr>
        <w:pStyle w:val="NormalWeb"/>
        <w:spacing w:line="288" w:lineRule="auto"/>
      </w:pPr>
      <w: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14:paraId="1D690EE2" w14:textId="77777777" w:rsidR="00DC20BD" w:rsidRDefault="00DC20BD" w:rsidP="00DC20BD">
      <w:pPr>
        <w:pStyle w:val="NormalWeb"/>
        <w:spacing w:line="288" w:lineRule="auto"/>
      </w:pPr>
      <w:r>
        <w:rPr>
          <w:rStyle w:val="Strong"/>
        </w:rPr>
        <w:t xml:space="preserve">Ergonomics can be defined as the science or study of work. It is a way of designing a work environment to fit people. </w:t>
      </w:r>
    </w:p>
    <w:p w14:paraId="626CAB52" w14:textId="77777777" w:rsidR="00DC20BD" w:rsidRDefault="00DC20BD" w:rsidP="00DC20BD">
      <w:pPr>
        <w:pStyle w:val="NormalWeb"/>
        <w:spacing w:line="288" w:lineRule="auto"/>
      </w:pPr>
      <w:r>
        <w:t xml:space="preserve">It has been established that ergonomics, properly applied, can help: </w:t>
      </w:r>
    </w:p>
    <w:p w14:paraId="7DF563F8" w14:textId="77777777" w:rsidR="00DC20BD" w:rsidRDefault="00DC20BD" w:rsidP="00DC20BD">
      <w:pPr>
        <w:numPr>
          <w:ilvl w:val="0"/>
          <w:numId w:val="76"/>
        </w:numPr>
        <w:spacing w:before="100" w:beforeAutospacing="1" w:after="100" w:afterAutospacing="1" w:line="240" w:lineRule="auto"/>
      </w:pPr>
      <w:proofErr w:type="gramStart"/>
      <w:r>
        <w:t>reduce</w:t>
      </w:r>
      <w:proofErr w:type="gramEnd"/>
      <w:r>
        <w:t xml:space="preserve"> workplace injuries and illnesses; particularly back injuries and cumulative trauma disorder (CTD) affecting, joints, muscles, nerves and tendons that can cause pain and swelling </w:t>
      </w:r>
    </w:p>
    <w:p w14:paraId="4A09129C" w14:textId="77777777" w:rsidR="00DC20BD" w:rsidRDefault="00DC20BD" w:rsidP="00DC20BD">
      <w:pPr>
        <w:numPr>
          <w:ilvl w:val="0"/>
          <w:numId w:val="77"/>
        </w:numPr>
        <w:spacing w:before="100" w:beforeAutospacing="1" w:after="100" w:afterAutospacing="1" w:line="240" w:lineRule="auto"/>
      </w:pPr>
      <w:proofErr w:type="gramStart"/>
      <w:r>
        <w:t>improve</w:t>
      </w:r>
      <w:proofErr w:type="gramEnd"/>
      <w:r>
        <w:t xml:space="preserve"> productivity and quality of work </w:t>
      </w:r>
    </w:p>
    <w:p w14:paraId="591BCBB4" w14:textId="77777777" w:rsidR="00DC20BD" w:rsidRDefault="00DC20BD" w:rsidP="00DC20BD">
      <w:pPr>
        <w:numPr>
          <w:ilvl w:val="0"/>
          <w:numId w:val="78"/>
        </w:numPr>
        <w:spacing w:before="100" w:beforeAutospacing="1" w:after="100" w:afterAutospacing="1" w:line="240" w:lineRule="auto"/>
      </w:pPr>
      <w:proofErr w:type="gramStart"/>
      <w:r>
        <w:t>increase</w:t>
      </w:r>
      <w:proofErr w:type="gramEnd"/>
      <w:r>
        <w:t xml:space="preserve"> job satisfaction </w:t>
      </w:r>
    </w:p>
    <w:p w14:paraId="1A629AD9" w14:textId="77777777" w:rsidR="00DC20BD" w:rsidRDefault="00DC20BD" w:rsidP="00DC20BD">
      <w:pPr>
        <w:numPr>
          <w:ilvl w:val="0"/>
          <w:numId w:val="79"/>
        </w:numPr>
        <w:spacing w:before="100" w:beforeAutospacing="1" w:after="100" w:afterAutospacing="1" w:line="240" w:lineRule="auto"/>
      </w:pPr>
      <w:proofErr w:type="gramStart"/>
      <w:r>
        <w:t>satisfy</w:t>
      </w:r>
      <w:proofErr w:type="gramEnd"/>
      <w:r>
        <w:t xml:space="preserve"> government regulations </w:t>
      </w:r>
    </w:p>
    <w:p w14:paraId="53DB443B" w14:textId="77777777" w:rsidR="00C07802" w:rsidRDefault="00C07802"/>
    <w:p w14:paraId="1DD57DA0" w14:textId="77777777" w:rsidR="00DC20BD" w:rsidRPr="00DC20BD" w:rsidRDefault="00DC20BD" w:rsidP="00DC20B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DC20BD">
        <w:rPr>
          <w:rFonts w:ascii="Times New Roman" w:eastAsia="Times New Roman" w:hAnsi="Times New Roman" w:cs="Times New Roman"/>
          <w:b/>
          <w:bCs/>
          <w:kern w:val="36"/>
          <w:sz w:val="48"/>
          <w:szCs w:val="48"/>
          <w:lang w:eastAsia="en-CA"/>
        </w:rPr>
        <w:t>Lesson 2.2 - Study Materials</w:t>
      </w:r>
    </w:p>
    <w:p w14:paraId="22413613"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w:t>
      </w:r>
    </w:p>
    <w:p w14:paraId="3AC42D4D"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Lesson 2.2: Toxicology</w:t>
      </w:r>
    </w:p>
    <w:p w14:paraId="130AB7DF"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5CCC65DE" wp14:editId="286CE931">
            <wp:extent cx="1819275" cy="4667250"/>
            <wp:effectExtent l="0" t="0" r="9525" b="0"/>
            <wp:docPr id="52" name="Picture 52" descr="http://www.econcordia.com/courses/chemistry_lives/lesson22/images/routesOfEnt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econcordia.com/courses/chemistry_lives/lesson22/images/routesOfEntry.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819275" cy="4667250"/>
                    </a:xfrm>
                    <a:prstGeom prst="rect">
                      <a:avLst/>
                    </a:prstGeom>
                    <a:noFill/>
                    <a:ln>
                      <a:noFill/>
                    </a:ln>
                  </pic:spPr>
                </pic:pic>
              </a:graphicData>
            </a:graphic>
          </wp:inline>
        </w:drawing>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0"/>
          <w:szCs w:val="20"/>
          <w:lang w:eastAsia="en-CA"/>
        </w:rPr>
        <w:t xml:space="preserve">Source: CSST Service du </w:t>
      </w:r>
      <w:r w:rsidRPr="00DC20BD">
        <w:rPr>
          <w:rFonts w:ascii="Times New Roman" w:eastAsia="Times New Roman" w:hAnsi="Times New Roman" w:cs="Times New Roman"/>
          <w:sz w:val="20"/>
          <w:szCs w:val="20"/>
          <w:lang w:eastAsia="en-CA"/>
        </w:rPr>
        <w:br/>
      </w:r>
      <w:proofErr w:type="spellStart"/>
      <w:r w:rsidRPr="00DC20BD">
        <w:rPr>
          <w:rFonts w:ascii="Times New Roman" w:eastAsia="Times New Roman" w:hAnsi="Times New Roman" w:cs="Times New Roman"/>
          <w:sz w:val="20"/>
          <w:szCs w:val="20"/>
          <w:lang w:eastAsia="en-CA"/>
        </w:rPr>
        <w:t>répertoire</w:t>
      </w:r>
      <w:proofErr w:type="spellEnd"/>
      <w:r w:rsidRPr="00DC20BD">
        <w:rPr>
          <w:rFonts w:ascii="Times New Roman" w:eastAsia="Times New Roman" w:hAnsi="Times New Roman" w:cs="Times New Roman"/>
          <w:sz w:val="20"/>
          <w:szCs w:val="20"/>
          <w:lang w:eastAsia="en-CA"/>
        </w:rPr>
        <w:t xml:space="preserve"> </w:t>
      </w:r>
      <w:proofErr w:type="spellStart"/>
      <w:r w:rsidRPr="00DC20BD">
        <w:rPr>
          <w:rFonts w:ascii="Times New Roman" w:eastAsia="Times New Roman" w:hAnsi="Times New Roman" w:cs="Times New Roman"/>
          <w:sz w:val="20"/>
          <w:szCs w:val="20"/>
          <w:lang w:eastAsia="en-CA"/>
        </w:rPr>
        <w:t>toxicologique</w:t>
      </w:r>
      <w:proofErr w:type="spellEnd"/>
      <w:r w:rsidRPr="00DC20BD">
        <w:rPr>
          <w:rFonts w:ascii="Times New Roman" w:eastAsia="Times New Roman" w:hAnsi="Times New Roman" w:cs="Times New Roman"/>
          <w:sz w:val="24"/>
          <w:szCs w:val="24"/>
          <w:lang w:eastAsia="en-CA"/>
        </w:rPr>
        <w:t xml:space="preserve"> </w:t>
      </w:r>
    </w:p>
    <w:p w14:paraId="1D3C91C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The interaction of physical, chemical or biological agents may produce adverse responses with our bodies. Such responses may range from minor irritation to dreaded diseases like cancer.</w:t>
      </w:r>
    </w:p>
    <w:p w14:paraId="37B10F6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Toxicology is the science that involves the study of the properties and interactions of physical, chemical or biological agents. </w:t>
      </w:r>
    </w:p>
    <w:p w14:paraId="1EA8BE4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Most common natural routes of entry of chemical agents into the body include: </w:t>
      </w:r>
    </w:p>
    <w:p w14:paraId="4A989E28" w14:textId="77777777" w:rsidR="00DC20BD" w:rsidRPr="00DC20BD" w:rsidRDefault="00DC20BD" w:rsidP="00DC20BD">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respiratory</w:t>
      </w:r>
      <w:proofErr w:type="gramEnd"/>
      <w:r w:rsidRPr="00DC20BD">
        <w:rPr>
          <w:rFonts w:ascii="Times New Roman" w:eastAsia="Times New Roman" w:hAnsi="Times New Roman" w:cs="Times New Roman"/>
          <w:sz w:val="24"/>
          <w:szCs w:val="24"/>
          <w:lang w:eastAsia="en-CA"/>
        </w:rPr>
        <w:t xml:space="preserve"> tract (by inhalation) </w:t>
      </w:r>
    </w:p>
    <w:p w14:paraId="5BF841BE" w14:textId="77777777" w:rsidR="00DC20BD" w:rsidRPr="00DC20BD" w:rsidRDefault="00DC20BD" w:rsidP="00DC20BD">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digestive</w:t>
      </w:r>
      <w:proofErr w:type="gramEnd"/>
      <w:r w:rsidRPr="00DC20BD">
        <w:rPr>
          <w:rFonts w:ascii="Times New Roman" w:eastAsia="Times New Roman" w:hAnsi="Times New Roman" w:cs="Times New Roman"/>
          <w:sz w:val="24"/>
          <w:szCs w:val="24"/>
          <w:lang w:eastAsia="en-CA"/>
        </w:rPr>
        <w:t xml:space="preserve"> tract (by ingestion)</w:t>
      </w:r>
    </w:p>
    <w:p w14:paraId="5DFEEE5D" w14:textId="77777777" w:rsidR="00DC20BD" w:rsidRPr="00DC20BD" w:rsidRDefault="00DC20BD" w:rsidP="00DC20BD">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skin</w:t>
      </w:r>
      <w:proofErr w:type="gramEnd"/>
      <w:r w:rsidRPr="00DC20BD">
        <w:rPr>
          <w:rFonts w:ascii="Times New Roman" w:eastAsia="Times New Roman" w:hAnsi="Times New Roman" w:cs="Times New Roman"/>
          <w:sz w:val="24"/>
          <w:szCs w:val="24"/>
          <w:lang w:eastAsia="en-CA"/>
        </w:rPr>
        <w:t xml:space="preserve"> (by absorption) </w:t>
      </w:r>
    </w:p>
    <w:p w14:paraId="180B458C" w14:textId="77777777" w:rsidR="00DC20BD" w:rsidRPr="00DC20BD" w:rsidRDefault="00DC20BD" w:rsidP="00DC20BD">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eyes</w:t>
      </w:r>
      <w:proofErr w:type="gramEnd"/>
      <w:r w:rsidRPr="00DC20BD">
        <w:rPr>
          <w:rFonts w:ascii="Times New Roman" w:eastAsia="Times New Roman" w:hAnsi="Times New Roman" w:cs="Times New Roman"/>
          <w:sz w:val="24"/>
          <w:szCs w:val="24"/>
          <w:lang w:eastAsia="en-CA"/>
        </w:rPr>
        <w:t xml:space="preserve"> (by absorption) </w:t>
      </w:r>
    </w:p>
    <w:p w14:paraId="0377C49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In occupational settings, </w:t>
      </w:r>
      <w:r w:rsidRPr="00DC20BD">
        <w:rPr>
          <w:rFonts w:ascii="Times New Roman" w:eastAsia="Times New Roman" w:hAnsi="Times New Roman" w:cs="Times New Roman"/>
          <w:b/>
          <w:bCs/>
          <w:sz w:val="24"/>
          <w:szCs w:val="24"/>
          <w:lang w:eastAsia="en-CA"/>
        </w:rPr>
        <w:t xml:space="preserve">inhalation </w:t>
      </w:r>
      <w:r w:rsidRPr="00DC20BD">
        <w:rPr>
          <w:rFonts w:ascii="Times New Roman" w:eastAsia="Times New Roman" w:hAnsi="Times New Roman" w:cs="Times New Roman"/>
          <w:sz w:val="24"/>
          <w:szCs w:val="24"/>
          <w:lang w:eastAsia="en-CA"/>
        </w:rPr>
        <w:t xml:space="preserve">is the most important route followed by absorption through skin and eyes. </w:t>
      </w:r>
    </w:p>
    <w:p w14:paraId="24BD4ED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xml:space="preserve">Some of the basic concepts of toxicology as applied to chemical agents will be discussed in the following slides. </w:t>
      </w:r>
    </w:p>
    <w:p w14:paraId="0D8739BF"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2</w:t>
      </w:r>
    </w:p>
    <w:p w14:paraId="17BF167A"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Toxicity </w:t>
      </w:r>
    </w:p>
    <w:p w14:paraId="18CE01B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Toxicity is the degree of danger of a material to injure a living organism by other than mechanical means.</w:t>
      </w:r>
    </w:p>
    <w:p w14:paraId="32258B1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Toxic hazards (toxicity) posed by a chemical are influenced by a number of factors such as:</w:t>
      </w:r>
    </w:p>
    <w:p w14:paraId="65552274" w14:textId="77777777" w:rsidR="00DC20BD" w:rsidRPr="00DC20BD" w:rsidRDefault="00DC20BD" w:rsidP="00DC20BD">
      <w:pPr>
        <w:numPr>
          <w:ilvl w:val="1"/>
          <w:numId w:val="81"/>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physical</w:t>
      </w:r>
      <w:proofErr w:type="gramEnd"/>
      <w:r w:rsidRPr="00DC20BD">
        <w:rPr>
          <w:rFonts w:ascii="Times New Roman" w:eastAsia="Times New Roman" w:hAnsi="Times New Roman" w:cs="Times New Roman"/>
          <w:sz w:val="24"/>
          <w:szCs w:val="24"/>
          <w:lang w:eastAsia="en-CA"/>
        </w:rPr>
        <w:t xml:space="preserve"> properties</w:t>
      </w:r>
    </w:p>
    <w:p w14:paraId="0E17B215" w14:textId="77777777" w:rsidR="00DC20BD" w:rsidRPr="00DC20BD" w:rsidRDefault="00DC20BD" w:rsidP="00DC20BD">
      <w:pPr>
        <w:numPr>
          <w:ilvl w:val="1"/>
          <w:numId w:val="81"/>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chemical</w:t>
      </w:r>
      <w:proofErr w:type="gramEnd"/>
      <w:r w:rsidRPr="00DC20BD">
        <w:rPr>
          <w:rFonts w:ascii="Times New Roman" w:eastAsia="Times New Roman" w:hAnsi="Times New Roman" w:cs="Times New Roman"/>
          <w:sz w:val="24"/>
          <w:szCs w:val="24"/>
          <w:lang w:eastAsia="en-CA"/>
        </w:rPr>
        <w:t xml:space="preserve"> properties </w:t>
      </w:r>
    </w:p>
    <w:p w14:paraId="3E177F5C" w14:textId="77777777" w:rsidR="00DC20BD" w:rsidRPr="00DC20BD" w:rsidRDefault="00DC20BD" w:rsidP="00DC20BD">
      <w:pPr>
        <w:numPr>
          <w:ilvl w:val="1"/>
          <w:numId w:val="81"/>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intensity</w:t>
      </w:r>
      <w:proofErr w:type="gramEnd"/>
      <w:r w:rsidRPr="00DC20BD">
        <w:rPr>
          <w:rFonts w:ascii="Times New Roman" w:eastAsia="Times New Roman" w:hAnsi="Times New Roman" w:cs="Times New Roman"/>
          <w:sz w:val="24"/>
          <w:szCs w:val="24"/>
          <w:lang w:eastAsia="en-CA"/>
        </w:rPr>
        <w:t xml:space="preserve"> of exposure (exposure dose) </w:t>
      </w:r>
      <w:r w:rsidRPr="00DC20BD">
        <w:rPr>
          <w:rFonts w:ascii="Times New Roman" w:eastAsia="Times New Roman" w:hAnsi="Times New Roman" w:cs="Times New Roman"/>
          <w:sz w:val="24"/>
          <w:szCs w:val="24"/>
          <w:lang w:eastAsia="en-CA"/>
        </w:rPr>
        <w:br/>
        <w:t xml:space="preserve">[concentration x duration of exposure] </w:t>
      </w:r>
    </w:p>
    <w:p w14:paraId="267DBAF3" w14:textId="77777777" w:rsidR="00DC20BD" w:rsidRPr="00DC20BD" w:rsidRDefault="00DC20BD" w:rsidP="00DC20BD">
      <w:pPr>
        <w:numPr>
          <w:ilvl w:val="1"/>
          <w:numId w:val="81"/>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mode</w:t>
      </w:r>
      <w:proofErr w:type="gramEnd"/>
      <w:r w:rsidRPr="00DC20BD">
        <w:rPr>
          <w:rFonts w:ascii="Times New Roman" w:eastAsia="Times New Roman" w:hAnsi="Times New Roman" w:cs="Times New Roman"/>
          <w:sz w:val="24"/>
          <w:szCs w:val="24"/>
          <w:lang w:eastAsia="en-CA"/>
        </w:rPr>
        <w:t xml:space="preserve"> of handling </w:t>
      </w:r>
    </w:p>
    <w:p w14:paraId="4079BD8A" w14:textId="77777777" w:rsidR="00DC20BD" w:rsidRPr="00DC20BD" w:rsidRDefault="00DC20BD" w:rsidP="00DC20BD">
      <w:pPr>
        <w:numPr>
          <w:ilvl w:val="1"/>
          <w:numId w:val="81"/>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routes</w:t>
      </w:r>
      <w:proofErr w:type="gramEnd"/>
      <w:r w:rsidRPr="00DC20BD">
        <w:rPr>
          <w:rFonts w:ascii="Times New Roman" w:eastAsia="Times New Roman" w:hAnsi="Times New Roman" w:cs="Times New Roman"/>
          <w:sz w:val="24"/>
          <w:szCs w:val="24"/>
          <w:lang w:eastAsia="en-CA"/>
        </w:rPr>
        <w:t xml:space="preserve"> of entry </w:t>
      </w:r>
    </w:p>
    <w:p w14:paraId="196938FE" w14:textId="77777777" w:rsidR="00DC20BD" w:rsidRPr="00DC20BD" w:rsidRDefault="00DC20BD" w:rsidP="00DC20BD">
      <w:pPr>
        <w:numPr>
          <w:ilvl w:val="1"/>
          <w:numId w:val="81"/>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susceptibility</w:t>
      </w:r>
      <w:proofErr w:type="gramEnd"/>
      <w:r w:rsidRPr="00DC20BD">
        <w:rPr>
          <w:rFonts w:ascii="Times New Roman" w:eastAsia="Times New Roman" w:hAnsi="Times New Roman" w:cs="Times New Roman"/>
          <w:sz w:val="24"/>
          <w:szCs w:val="24"/>
          <w:lang w:eastAsia="en-CA"/>
        </w:rPr>
        <w:t xml:space="preserve"> of the worker</w:t>
      </w:r>
    </w:p>
    <w:p w14:paraId="74BC244A"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3</w:t>
      </w:r>
    </w:p>
    <w:p w14:paraId="70C917AD"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Dose and Exposure</w:t>
      </w:r>
    </w:p>
    <w:p w14:paraId="6D9E3E2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Dose is defined as the amount of toxicant(s) actually delivered to the target organ. The units used to express dose are mg/kg (mass of toxicant/body mass).</w:t>
      </w:r>
    </w:p>
    <w:p w14:paraId="6AC37D8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Exposure on the other hand is the total amount of the toxicant(s) present in the workplace. However, exposure does provide an indication of the dose. </w:t>
      </w:r>
      <w:proofErr w:type="gramStart"/>
      <w:r w:rsidRPr="00DC20BD">
        <w:rPr>
          <w:rFonts w:ascii="Times New Roman" w:eastAsia="Times New Roman" w:hAnsi="Times New Roman" w:cs="Times New Roman"/>
          <w:sz w:val="24"/>
          <w:szCs w:val="24"/>
          <w:lang w:eastAsia="en-CA"/>
        </w:rPr>
        <w:t>Higher the exposure, greater the probability of larger amounts being delivered to the target organ and hence higher the dose.</w:t>
      </w:r>
      <w:proofErr w:type="gramEnd"/>
      <w:r w:rsidRPr="00DC20BD">
        <w:rPr>
          <w:rFonts w:ascii="Times New Roman" w:eastAsia="Times New Roman" w:hAnsi="Times New Roman" w:cs="Times New Roman"/>
          <w:sz w:val="24"/>
          <w:szCs w:val="24"/>
          <w:lang w:eastAsia="en-CA"/>
        </w:rPr>
        <w:t xml:space="preserve"> The units used to express exposure are: </w:t>
      </w:r>
    </w:p>
    <w:p w14:paraId="68B3FE75" w14:textId="77777777" w:rsidR="00DC20BD" w:rsidRPr="00DC20BD" w:rsidRDefault="00DC20BD" w:rsidP="00DC20BD">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mg</w:t>
      </w:r>
      <w:proofErr w:type="gramEnd"/>
      <w:r w:rsidRPr="00DC20BD">
        <w:rPr>
          <w:rFonts w:ascii="Times New Roman" w:eastAsia="Times New Roman" w:hAnsi="Times New Roman" w:cs="Times New Roman"/>
          <w:sz w:val="24"/>
          <w:szCs w:val="24"/>
          <w:lang w:eastAsia="en-CA"/>
        </w:rPr>
        <w:t>/m</w:t>
      </w:r>
      <w:r w:rsidRPr="00DC20BD">
        <w:rPr>
          <w:rFonts w:ascii="Times New Roman" w:eastAsia="Times New Roman" w:hAnsi="Times New Roman" w:cs="Times New Roman"/>
          <w:sz w:val="24"/>
          <w:szCs w:val="24"/>
          <w:vertAlign w:val="superscript"/>
          <w:lang w:eastAsia="en-CA"/>
        </w:rPr>
        <w:t xml:space="preserve">3 </w:t>
      </w:r>
      <w:r w:rsidRPr="00DC20BD">
        <w:rPr>
          <w:rFonts w:ascii="Times New Roman" w:eastAsia="Times New Roman" w:hAnsi="Times New Roman" w:cs="Times New Roman"/>
          <w:sz w:val="24"/>
          <w:szCs w:val="24"/>
          <w:lang w:eastAsia="en-CA"/>
        </w:rPr>
        <w:t>(mass of toxicant/volume of air) for particles</w:t>
      </w:r>
    </w:p>
    <w:p w14:paraId="5C35BAD9" w14:textId="77777777" w:rsidR="00DC20BD" w:rsidRPr="00DC20BD" w:rsidRDefault="00DC20BD" w:rsidP="00DC20BD">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ppm</w:t>
      </w:r>
      <w:proofErr w:type="gramEnd"/>
      <w:r w:rsidRPr="00DC20BD">
        <w:rPr>
          <w:rFonts w:ascii="Times New Roman" w:eastAsia="Times New Roman" w:hAnsi="Times New Roman" w:cs="Times New Roman"/>
          <w:sz w:val="24"/>
          <w:szCs w:val="24"/>
          <w:lang w:eastAsia="en-CA"/>
        </w:rPr>
        <w:t xml:space="preserve"> (parts per million) for gases and </w:t>
      </w:r>
      <w:proofErr w:type="spellStart"/>
      <w:r w:rsidRPr="00DC20BD">
        <w:rPr>
          <w:rFonts w:ascii="Times New Roman" w:eastAsia="Times New Roman" w:hAnsi="Times New Roman" w:cs="Times New Roman"/>
          <w:sz w:val="24"/>
          <w:szCs w:val="24"/>
          <w:lang w:eastAsia="en-CA"/>
        </w:rPr>
        <w:t>vapors</w:t>
      </w:r>
      <w:proofErr w:type="spellEnd"/>
      <w:r w:rsidRPr="00DC20BD">
        <w:rPr>
          <w:rFonts w:ascii="Times New Roman" w:eastAsia="Times New Roman" w:hAnsi="Times New Roman" w:cs="Times New Roman"/>
          <w:sz w:val="24"/>
          <w:szCs w:val="24"/>
          <w:lang w:eastAsia="en-CA"/>
        </w:rPr>
        <w:t xml:space="preserve">. </w:t>
      </w:r>
    </w:p>
    <w:p w14:paraId="144E09B3"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4</w:t>
      </w:r>
    </w:p>
    <w:p w14:paraId="10D6DCF7"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Dose and Exposure (cont'd)</w:t>
      </w:r>
    </w:p>
    <w:p w14:paraId="1DE7A76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In order to provide guidelines for controlling occupational health hazards, </w:t>
      </w:r>
      <w:hyperlink r:id="rId72" w:history="1">
        <w:r w:rsidRPr="00DC20BD">
          <w:rPr>
            <w:rFonts w:ascii="Times New Roman" w:eastAsia="Times New Roman" w:hAnsi="Times New Roman" w:cs="Times New Roman"/>
            <w:color w:val="0000FF"/>
            <w:sz w:val="24"/>
            <w:szCs w:val="24"/>
            <w:u w:val="single"/>
            <w:lang w:eastAsia="en-CA"/>
          </w:rPr>
          <w:t>threshold limit values</w:t>
        </w:r>
      </w:hyperlink>
      <w:r w:rsidRPr="00DC20BD">
        <w:rPr>
          <w:rFonts w:ascii="Times New Roman" w:eastAsia="Times New Roman" w:hAnsi="Times New Roman" w:cs="Times New Roman"/>
          <w:sz w:val="24"/>
          <w:szCs w:val="24"/>
          <w:lang w:eastAsia="en-CA"/>
        </w:rPr>
        <w:t xml:space="preserve"> (TLVs) for </w:t>
      </w:r>
      <w:proofErr w:type="gramStart"/>
      <w:r w:rsidRPr="00DC20BD">
        <w:rPr>
          <w:rFonts w:ascii="Times New Roman" w:eastAsia="Times New Roman" w:hAnsi="Times New Roman" w:cs="Times New Roman"/>
          <w:sz w:val="24"/>
          <w:szCs w:val="24"/>
          <w:lang w:eastAsia="en-CA"/>
        </w:rPr>
        <w:t>various physical and chemical agents have been developed by the American Conference of Governmental Industrial Hygienists (ACGIH)</w:t>
      </w:r>
      <w:proofErr w:type="gramEnd"/>
      <w:r w:rsidRPr="00DC20BD">
        <w:rPr>
          <w:rFonts w:ascii="Times New Roman" w:eastAsia="Times New Roman" w:hAnsi="Times New Roman" w:cs="Times New Roman"/>
          <w:sz w:val="24"/>
          <w:szCs w:val="24"/>
          <w:lang w:eastAsia="en-CA"/>
        </w:rPr>
        <w:t xml:space="preserve">. </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4"/>
          <w:szCs w:val="24"/>
          <w:lang w:eastAsia="en-CA"/>
        </w:rPr>
        <w:lastRenderedPageBreak/>
        <w:br/>
        <w:t xml:space="preserve">According to ACGIH, one of the ways to specify these values is as Threshold Limit Value-Time-Weighted Average (TLV-TWA). It is the time-weighted average concentration of a substance for a normal 8-hour workday and a 40-hour workweek to which nearly all workers may be repeatedly exposed, day after day, without adverse effects. </w:t>
      </w:r>
    </w:p>
    <w:p w14:paraId="5B0DF2A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Thus, the lower the TLV value, the more potentially dangerous (or high risk) the substance is. </w:t>
      </w:r>
    </w:p>
    <w:p w14:paraId="4123FC5D"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5</w:t>
      </w:r>
    </w:p>
    <w:p w14:paraId="1C955EFE"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Effects of Toxicants</w:t>
      </w:r>
    </w:p>
    <w:p w14:paraId="2969FCA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Classification for the effects of over exposure to toxicants (or the commonly used term contaminants) can be based upon: </w:t>
      </w:r>
    </w:p>
    <w:p w14:paraId="620D9BD4" w14:textId="77777777" w:rsidR="00DC20BD" w:rsidRPr="00DC20BD" w:rsidRDefault="00DC20BD" w:rsidP="00DC20BD">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Duration of the effect </w:t>
      </w:r>
    </w:p>
    <w:p w14:paraId="3F201112" w14:textId="77777777" w:rsidR="00DC20BD" w:rsidRPr="00DC20BD" w:rsidRDefault="00DC20BD" w:rsidP="00DC20BD">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Organ affected </w:t>
      </w:r>
    </w:p>
    <w:p w14:paraId="4C3BBF72" w14:textId="77777777" w:rsidR="00DC20BD" w:rsidRPr="00DC20BD" w:rsidRDefault="00DC20BD" w:rsidP="00DC20BD">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Physiological action </w:t>
      </w:r>
    </w:p>
    <w:p w14:paraId="2B2C6570"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6</w:t>
      </w:r>
    </w:p>
    <w:p w14:paraId="613C382D"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Duration of the Effect</w:t>
      </w:r>
    </w:p>
    <w:p w14:paraId="5E4402E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duration of the effect can be classified as acute or chronic. </w:t>
      </w:r>
    </w:p>
    <w:p w14:paraId="7230D2C6" w14:textId="77777777" w:rsidR="00DC20BD" w:rsidRPr="00DC20BD" w:rsidRDefault="00DC20BD" w:rsidP="00DC20BD">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Acute Effect:</w:t>
      </w:r>
      <w:r w:rsidRPr="00DC20BD">
        <w:rPr>
          <w:rFonts w:ascii="Times New Roman" w:eastAsia="Times New Roman" w:hAnsi="Times New Roman" w:cs="Times New Roman"/>
          <w:b/>
          <w:bCs/>
          <w:sz w:val="24"/>
          <w:szCs w:val="24"/>
          <w:lang w:eastAsia="en-CA"/>
        </w:rPr>
        <w:br/>
      </w:r>
      <w:r w:rsidRPr="00DC20BD">
        <w:rPr>
          <w:rFonts w:ascii="Times New Roman" w:eastAsia="Times New Roman" w:hAnsi="Times New Roman" w:cs="Times New Roman"/>
          <w:sz w:val="24"/>
          <w:szCs w:val="24"/>
          <w:lang w:eastAsia="en-CA"/>
        </w:rPr>
        <w:t>The observed effect of a toxicant is considered acute if it appears soon after exposure. The effect generally results from brief exposure to a high concentration of the contaminant. The effect is also easy to observe and relate.</w:t>
      </w:r>
    </w:p>
    <w:p w14:paraId="5612FB3A" w14:textId="77777777" w:rsidR="00DC20BD" w:rsidRPr="00DC20BD" w:rsidRDefault="00DC20BD" w:rsidP="00DC20BD">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Chronic Effect:</w:t>
      </w:r>
      <w:r w:rsidRPr="00DC20BD">
        <w:rPr>
          <w:rFonts w:ascii="Times New Roman" w:eastAsia="Times New Roman" w:hAnsi="Times New Roman" w:cs="Times New Roman"/>
          <w:b/>
          <w:bCs/>
          <w:sz w:val="24"/>
          <w:szCs w:val="24"/>
          <w:lang w:eastAsia="en-CA"/>
        </w:rPr>
        <w:br/>
      </w:r>
      <w:r w:rsidRPr="00DC20BD">
        <w:rPr>
          <w:rFonts w:ascii="Times New Roman" w:eastAsia="Times New Roman" w:hAnsi="Times New Roman" w:cs="Times New Roman"/>
          <w:sz w:val="24"/>
          <w:szCs w:val="24"/>
          <w:lang w:eastAsia="en-CA"/>
        </w:rPr>
        <w:t xml:space="preserve">The effect is considered chronic if it is observed much later after exposure. Chronic effects result from low and repeated exposure over a long period of time; they may have latency periods. Chronic effects are more difficult to study and are very important to consider when dealing with hazardous wastes and pollution. </w:t>
      </w:r>
    </w:p>
    <w:tbl>
      <w:tblPr>
        <w:tblW w:w="0" w:type="auto"/>
        <w:jc w:val="center"/>
        <w:tblCellSpacing w:w="0" w:type="dxa"/>
        <w:tblCellMar>
          <w:left w:w="0" w:type="dxa"/>
          <w:right w:w="0" w:type="dxa"/>
        </w:tblCellMar>
        <w:tblLook w:val="04A0" w:firstRow="1" w:lastRow="0" w:firstColumn="1" w:lastColumn="0" w:noHBand="0" w:noVBand="1"/>
      </w:tblPr>
      <w:tblGrid>
        <w:gridCol w:w="3495"/>
        <w:gridCol w:w="2970"/>
      </w:tblGrid>
      <w:tr w:rsidR="00DC20BD" w:rsidRPr="00DC20BD" w14:paraId="196851F2" w14:textId="77777777" w:rsidTr="00DC20BD">
        <w:trPr>
          <w:tblCellSpacing w:w="0" w:type="dxa"/>
          <w:jc w:val="center"/>
        </w:trPr>
        <w:tc>
          <w:tcPr>
            <w:tcW w:w="3495" w:type="dxa"/>
            <w:vAlign w:val="center"/>
            <w:hideMark/>
          </w:tcPr>
          <w:p w14:paraId="313CBF4E"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Acute </w:t>
            </w:r>
          </w:p>
        </w:tc>
        <w:tc>
          <w:tcPr>
            <w:tcW w:w="2835" w:type="dxa"/>
            <w:vAlign w:val="center"/>
            <w:hideMark/>
          </w:tcPr>
          <w:p w14:paraId="0283E802"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Chronic </w:t>
            </w:r>
          </w:p>
        </w:tc>
      </w:tr>
      <w:tr w:rsidR="00DC20BD" w:rsidRPr="00DC20BD" w14:paraId="70AE7745" w14:textId="77777777" w:rsidTr="00DC20BD">
        <w:trPr>
          <w:tblCellSpacing w:w="0" w:type="dxa"/>
          <w:jc w:val="center"/>
        </w:trPr>
        <w:tc>
          <w:tcPr>
            <w:tcW w:w="0" w:type="auto"/>
            <w:vAlign w:val="center"/>
            <w:hideMark/>
          </w:tcPr>
          <w:p w14:paraId="521C73C0"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753AB3B8" wp14:editId="680D9F84">
                  <wp:extent cx="1857375" cy="4705350"/>
                  <wp:effectExtent l="0" t="0" r="9525" b="0"/>
                  <wp:docPr id="51" name="Picture 51" descr="http://www.econcordia.com/courses/chemistry_lives/lesson22/images/acut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econcordia.com/courses/chemistry_lives/lesson22/images/acute.gif"/>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857375" cy="4705350"/>
                          </a:xfrm>
                          <a:prstGeom prst="rect">
                            <a:avLst/>
                          </a:prstGeom>
                          <a:noFill/>
                          <a:ln>
                            <a:noFill/>
                          </a:ln>
                        </pic:spPr>
                      </pic:pic>
                    </a:graphicData>
                  </a:graphic>
                </wp:inline>
              </w:drawing>
            </w:r>
          </w:p>
        </w:tc>
        <w:tc>
          <w:tcPr>
            <w:tcW w:w="0" w:type="auto"/>
            <w:vAlign w:val="center"/>
            <w:hideMark/>
          </w:tcPr>
          <w:p w14:paraId="28917E7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DAD6697" wp14:editId="30458E51">
                  <wp:extent cx="1876425" cy="4895850"/>
                  <wp:effectExtent l="0" t="0" r="9525" b="0"/>
                  <wp:docPr id="50" name="Picture 50" descr="http://www.econcordia.com/courses/chemistry_lives/lesson22/images/chron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www.econcordia.com/courses/chemistry_lives/lesson22/images/chronic.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876425" cy="4895850"/>
                          </a:xfrm>
                          <a:prstGeom prst="rect">
                            <a:avLst/>
                          </a:prstGeom>
                          <a:noFill/>
                          <a:ln>
                            <a:noFill/>
                          </a:ln>
                        </pic:spPr>
                      </pic:pic>
                    </a:graphicData>
                  </a:graphic>
                </wp:inline>
              </w:drawing>
            </w:r>
          </w:p>
        </w:tc>
      </w:tr>
      <w:tr w:rsidR="00DC20BD" w:rsidRPr="00DC20BD" w14:paraId="77B7253B" w14:textId="77777777" w:rsidTr="00DC20BD">
        <w:trPr>
          <w:tblCellSpacing w:w="0" w:type="dxa"/>
          <w:jc w:val="center"/>
        </w:trPr>
        <w:tc>
          <w:tcPr>
            <w:tcW w:w="0" w:type="auto"/>
            <w:gridSpan w:val="2"/>
            <w:vAlign w:val="center"/>
            <w:hideMark/>
          </w:tcPr>
          <w:p w14:paraId="7022878D"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0"/>
                <w:szCs w:val="20"/>
                <w:lang w:eastAsia="en-CA"/>
              </w:rPr>
              <w:t xml:space="preserve">Source: CSST Service du </w:t>
            </w:r>
            <w:proofErr w:type="spellStart"/>
            <w:r w:rsidRPr="00DC20BD">
              <w:rPr>
                <w:rFonts w:ascii="Times New Roman" w:eastAsia="Times New Roman" w:hAnsi="Times New Roman" w:cs="Times New Roman"/>
                <w:sz w:val="20"/>
                <w:szCs w:val="20"/>
                <w:lang w:eastAsia="en-CA"/>
              </w:rPr>
              <w:t>répertoire</w:t>
            </w:r>
            <w:proofErr w:type="spellEnd"/>
            <w:r w:rsidRPr="00DC20BD">
              <w:rPr>
                <w:rFonts w:ascii="Times New Roman" w:eastAsia="Times New Roman" w:hAnsi="Times New Roman" w:cs="Times New Roman"/>
                <w:sz w:val="20"/>
                <w:szCs w:val="20"/>
                <w:lang w:eastAsia="en-CA"/>
              </w:rPr>
              <w:t xml:space="preserve"> </w:t>
            </w:r>
            <w:proofErr w:type="spellStart"/>
            <w:r w:rsidRPr="00DC20BD">
              <w:rPr>
                <w:rFonts w:ascii="Times New Roman" w:eastAsia="Times New Roman" w:hAnsi="Times New Roman" w:cs="Times New Roman"/>
                <w:sz w:val="20"/>
                <w:szCs w:val="20"/>
                <w:lang w:eastAsia="en-CA"/>
              </w:rPr>
              <w:t>toxicologique</w:t>
            </w:r>
            <w:proofErr w:type="spellEnd"/>
            <w:r w:rsidRPr="00DC20BD">
              <w:rPr>
                <w:rFonts w:ascii="Times New Roman" w:eastAsia="Times New Roman" w:hAnsi="Times New Roman" w:cs="Times New Roman"/>
                <w:sz w:val="24"/>
                <w:szCs w:val="24"/>
                <w:lang w:eastAsia="en-CA"/>
              </w:rPr>
              <w:t xml:space="preserve"> </w:t>
            </w:r>
          </w:p>
        </w:tc>
      </w:tr>
    </w:tbl>
    <w:p w14:paraId="481C2FC2"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p w14:paraId="7C6111E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p w14:paraId="32F87807"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7</w:t>
      </w:r>
    </w:p>
    <w:p w14:paraId="01216583"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Organ Affected and Physiological Action</w:t>
      </w:r>
    </w:p>
    <w:p w14:paraId="793FF23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toxicant may change the normal functioning of one organ or a set of organs that operate as a system. For example, </w:t>
      </w:r>
      <w:proofErr w:type="spellStart"/>
      <w:r w:rsidRPr="00DC20BD">
        <w:rPr>
          <w:rFonts w:ascii="Times New Roman" w:eastAsia="Times New Roman" w:hAnsi="Times New Roman" w:cs="Times New Roman"/>
          <w:sz w:val="24"/>
          <w:szCs w:val="24"/>
          <w:lang w:eastAsia="en-CA"/>
        </w:rPr>
        <w:t>hepatotoxins</w:t>
      </w:r>
      <w:proofErr w:type="spellEnd"/>
      <w:r w:rsidRPr="00DC20BD">
        <w:rPr>
          <w:rFonts w:ascii="Times New Roman" w:eastAsia="Times New Roman" w:hAnsi="Times New Roman" w:cs="Times New Roman"/>
          <w:sz w:val="24"/>
          <w:szCs w:val="24"/>
          <w:lang w:eastAsia="en-CA"/>
        </w:rPr>
        <w:t xml:space="preserve"> affect the liver whereas </w:t>
      </w:r>
      <w:proofErr w:type="spellStart"/>
      <w:r w:rsidRPr="00DC20BD">
        <w:rPr>
          <w:rFonts w:ascii="Times New Roman" w:eastAsia="Times New Roman" w:hAnsi="Times New Roman" w:cs="Times New Roman"/>
          <w:sz w:val="24"/>
          <w:szCs w:val="24"/>
          <w:lang w:eastAsia="en-CA"/>
        </w:rPr>
        <w:t>immunotoxins</w:t>
      </w:r>
      <w:proofErr w:type="spellEnd"/>
      <w:r w:rsidRPr="00DC20BD">
        <w:rPr>
          <w:rFonts w:ascii="Times New Roman" w:eastAsia="Times New Roman" w:hAnsi="Times New Roman" w:cs="Times New Roman"/>
          <w:sz w:val="24"/>
          <w:szCs w:val="24"/>
          <w:lang w:eastAsia="en-CA"/>
        </w:rPr>
        <w:t xml:space="preserve"> act upon the immune system. </w:t>
      </w:r>
    </w:p>
    <w:p w14:paraId="253BCE1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 variety of physiological effects have been observed due to the diversity of contaminants in the workplace. Based upon the observed physiological effects, the chemicals are classified as and described below: </w:t>
      </w:r>
    </w:p>
    <w:p w14:paraId="025F4BD0"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lastRenderedPageBreak/>
        <w:t>Asphyxiants</w:t>
      </w:r>
      <w:proofErr w:type="spellEnd"/>
      <w:r w:rsidRPr="00DC20BD">
        <w:rPr>
          <w:rFonts w:ascii="Times New Roman" w:eastAsia="Times New Roman" w:hAnsi="Times New Roman" w:cs="Times New Roman"/>
          <w:sz w:val="24"/>
          <w:szCs w:val="24"/>
          <w:lang w:eastAsia="en-CA"/>
        </w:rPr>
        <w:t xml:space="preserve">: asphyxia (suffocation due to lack of oxygen) </w:t>
      </w:r>
    </w:p>
    <w:p w14:paraId="1CEC2828"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Irritants: eye, skin, mucous membrane irritation </w:t>
      </w:r>
    </w:p>
    <w:p w14:paraId="2ACD45DA"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Anasthetics</w:t>
      </w:r>
      <w:proofErr w:type="spellEnd"/>
      <w:r w:rsidRPr="00DC20BD">
        <w:rPr>
          <w:rFonts w:ascii="Times New Roman" w:eastAsia="Times New Roman" w:hAnsi="Times New Roman" w:cs="Times New Roman"/>
          <w:sz w:val="24"/>
          <w:szCs w:val="24"/>
          <w:lang w:eastAsia="en-CA"/>
        </w:rPr>
        <w:t xml:space="preserve">: depressants </w:t>
      </w:r>
    </w:p>
    <w:p w14:paraId="1FFD72F8"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Narcotics: habit forming depressants</w:t>
      </w:r>
    </w:p>
    <w:p w14:paraId="59306577"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Systemics</w:t>
      </w:r>
      <w:proofErr w:type="spellEnd"/>
      <w:r w:rsidRPr="00DC20BD">
        <w:rPr>
          <w:rFonts w:ascii="Times New Roman" w:eastAsia="Times New Roman" w:hAnsi="Times New Roman" w:cs="Times New Roman"/>
          <w:sz w:val="24"/>
          <w:szCs w:val="24"/>
          <w:lang w:eastAsia="en-CA"/>
        </w:rPr>
        <w:t xml:space="preserve">: organ(s) or system(s) damage </w:t>
      </w:r>
    </w:p>
    <w:p w14:paraId="30B16A1C"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Lung scarring agents: lung damage </w:t>
      </w:r>
    </w:p>
    <w:p w14:paraId="214092E2"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Carcinogens: cause cancer </w:t>
      </w:r>
    </w:p>
    <w:p w14:paraId="454FB25B"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Mutagens: changes in DNA </w:t>
      </w:r>
    </w:p>
    <w:p w14:paraId="1D7A2720"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Teratogens: malformations in newborns</w:t>
      </w:r>
    </w:p>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DC20BD" w:rsidRPr="00DC20BD" w14:paraId="77E22321" w14:textId="77777777" w:rsidTr="00DC20BD">
        <w:trPr>
          <w:tblCellSpacing w:w="0" w:type="dxa"/>
          <w:jc w:val="center"/>
        </w:trPr>
        <w:tc>
          <w:tcPr>
            <w:tcW w:w="9045" w:type="dxa"/>
            <w:vAlign w:val="center"/>
            <w:hideMark/>
          </w:tcPr>
          <w:p w14:paraId="723BB6D6" w14:textId="77777777" w:rsidR="00DC20BD" w:rsidRPr="00DC20BD" w:rsidRDefault="00DC20BD" w:rsidP="00DC20BD">
            <w:pPr>
              <w:spacing w:after="0" w:line="240" w:lineRule="auto"/>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Carcinogenic Effect </w:t>
            </w:r>
          </w:p>
        </w:tc>
      </w:tr>
      <w:tr w:rsidR="00DC20BD" w:rsidRPr="00DC20BD" w14:paraId="4A5720A7" w14:textId="77777777" w:rsidTr="00DC20BD">
        <w:trPr>
          <w:trHeight w:val="2760"/>
          <w:tblCellSpacing w:w="0" w:type="dxa"/>
          <w:jc w:val="center"/>
        </w:trPr>
        <w:tc>
          <w:tcPr>
            <w:tcW w:w="0" w:type="auto"/>
            <w:vAlign w:val="center"/>
            <w:hideMark/>
          </w:tcPr>
          <w:p w14:paraId="396A9EB4"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7717CC9" wp14:editId="57CD102C">
                  <wp:extent cx="5381625" cy="1457325"/>
                  <wp:effectExtent l="0" t="0" r="9525" b="9525"/>
                  <wp:docPr id="49" name="Picture 49" descr="http://www.econcordia.com/courses/chemistry_lives/lesson22/images/cacinogenic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econcordia.com/courses/chemistry_lives/lesson22/images/cacinogenic1.gif"/>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381625" cy="1457325"/>
                          </a:xfrm>
                          <a:prstGeom prst="rect">
                            <a:avLst/>
                          </a:prstGeom>
                          <a:noFill/>
                          <a:ln>
                            <a:noFill/>
                          </a:ln>
                        </pic:spPr>
                      </pic:pic>
                    </a:graphicData>
                  </a:graphic>
                </wp:inline>
              </w:drawing>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0"/>
                <w:szCs w:val="20"/>
                <w:lang w:eastAsia="en-CA"/>
              </w:rPr>
              <w:t xml:space="preserve">Source: CSST Service du </w:t>
            </w:r>
            <w:proofErr w:type="spellStart"/>
            <w:r w:rsidRPr="00DC20BD">
              <w:rPr>
                <w:rFonts w:ascii="Times New Roman" w:eastAsia="Times New Roman" w:hAnsi="Times New Roman" w:cs="Times New Roman"/>
                <w:sz w:val="20"/>
                <w:szCs w:val="20"/>
                <w:lang w:eastAsia="en-CA"/>
              </w:rPr>
              <w:t>répertoire</w:t>
            </w:r>
            <w:proofErr w:type="spellEnd"/>
            <w:r w:rsidRPr="00DC20BD">
              <w:rPr>
                <w:rFonts w:ascii="Times New Roman" w:eastAsia="Times New Roman" w:hAnsi="Times New Roman" w:cs="Times New Roman"/>
                <w:sz w:val="20"/>
                <w:szCs w:val="20"/>
                <w:lang w:eastAsia="en-CA"/>
              </w:rPr>
              <w:t xml:space="preserve"> </w:t>
            </w:r>
            <w:proofErr w:type="spellStart"/>
            <w:r w:rsidRPr="00DC20BD">
              <w:rPr>
                <w:rFonts w:ascii="Times New Roman" w:eastAsia="Times New Roman" w:hAnsi="Times New Roman" w:cs="Times New Roman"/>
                <w:sz w:val="20"/>
                <w:szCs w:val="20"/>
                <w:lang w:eastAsia="en-CA"/>
              </w:rPr>
              <w:t>toxicologique</w:t>
            </w:r>
            <w:proofErr w:type="spellEnd"/>
            <w:r w:rsidRPr="00DC20BD">
              <w:rPr>
                <w:rFonts w:ascii="Times New Roman" w:eastAsia="Times New Roman" w:hAnsi="Times New Roman" w:cs="Times New Roman"/>
                <w:sz w:val="24"/>
                <w:szCs w:val="24"/>
                <w:lang w:eastAsia="en-CA"/>
              </w:rPr>
              <w:t xml:space="preserve"> </w:t>
            </w:r>
          </w:p>
        </w:tc>
      </w:tr>
    </w:tbl>
    <w:p w14:paraId="0B8C8887"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8</w:t>
      </w:r>
    </w:p>
    <w:p w14:paraId="295E5F10"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Physiological Action</w:t>
      </w:r>
    </w:p>
    <w:tbl>
      <w:tblPr>
        <w:tblW w:w="0" w:type="auto"/>
        <w:jc w:val="center"/>
        <w:tblCellSpacing w:w="0" w:type="dxa"/>
        <w:tblCellMar>
          <w:left w:w="0" w:type="dxa"/>
          <w:right w:w="0" w:type="dxa"/>
        </w:tblCellMar>
        <w:tblLook w:val="04A0" w:firstRow="1" w:lastRow="0" w:firstColumn="1" w:lastColumn="0" w:noHBand="0" w:noVBand="1"/>
      </w:tblPr>
      <w:tblGrid>
        <w:gridCol w:w="3000"/>
        <w:gridCol w:w="2940"/>
      </w:tblGrid>
      <w:tr w:rsidR="00DC20BD" w:rsidRPr="00DC20BD" w14:paraId="5C378B50" w14:textId="77777777" w:rsidTr="00DC20BD">
        <w:trPr>
          <w:tblCellSpacing w:w="0" w:type="dxa"/>
          <w:jc w:val="center"/>
        </w:trPr>
        <w:tc>
          <w:tcPr>
            <w:tcW w:w="2820" w:type="dxa"/>
            <w:vAlign w:val="center"/>
            <w:hideMark/>
          </w:tcPr>
          <w:p w14:paraId="2471AF3F"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Mutagenic effect</w:t>
            </w:r>
          </w:p>
        </w:tc>
        <w:tc>
          <w:tcPr>
            <w:tcW w:w="2820" w:type="dxa"/>
            <w:vAlign w:val="center"/>
            <w:hideMark/>
          </w:tcPr>
          <w:p w14:paraId="385CD3D6"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proofErr w:type="spellStart"/>
            <w:r w:rsidRPr="00DC20BD">
              <w:rPr>
                <w:rFonts w:ascii="Times New Roman" w:eastAsia="Times New Roman" w:hAnsi="Times New Roman" w:cs="Times New Roman"/>
                <w:b/>
                <w:bCs/>
                <w:sz w:val="24"/>
                <w:szCs w:val="24"/>
                <w:lang w:eastAsia="en-CA"/>
              </w:rPr>
              <w:t>Teratogenic</w:t>
            </w:r>
            <w:proofErr w:type="spellEnd"/>
            <w:r w:rsidRPr="00DC20BD">
              <w:rPr>
                <w:rFonts w:ascii="Times New Roman" w:eastAsia="Times New Roman" w:hAnsi="Times New Roman" w:cs="Times New Roman"/>
                <w:b/>
                <w:bCs/>
                <w:sz w:val="24"/>
                <w:szCs w:val="24"/>
                <w:lang w:eastAsia="en-CA"/>
              </w:rPr>
              <w:t xml:space="preserve"> effect</w:t>
            </w:r>
          </w:p>
        </w:tc>
      </w:tr>
      <w:tr w:rsidR="00DC20BD" w:rsidRPr="00DC20BD" w14:paraId="1AAC1CD8" w14:textId="77777777" w:rsidTr="00DC20BD">
        <w:trPr>
          <w:tblCellSpacing w:w="0" w:type="dxa"/>
          <w:jc w:val="center"/>
        </w:trPr>
        <w:tc>
          <w:tcPr>
            <w:tcW w:w="0" w:type="auto"/>
            <w:vAlign w:val="center"/>
            <w:hideMark/>
          </w:tcPr>
          <w:p w14:paraId="59E85C58"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70F24A36" wp14:editId="1A15FED8">
                  <wp:extent cx="1905000" cy="4829175"/>
                  <wp:effectExtent l="0" t="0" r="0" b="9525"/>
                  <wp:docPr id="48" name="Picture 48" descr="Mutagenic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utagenic effect"/>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905000" cy="4829175"/>
                          </a:xfrm>
                          <a:prstGeom prst="rect">
                            <a:avLst/>
                          </a:prstGeom>
                          <a:noFill/>
                          <a:ln>
                            <a:noFill/>
                          </a:ln>
                        </pic:spPr>
                      </pic:pic>
                    </a:graphicData>
                  </a:graphic>
                </wp:inline>
              </w:drawing>
            </w:r>
          </w:p>
        </w:tc>
        <w:tc>
          <w:tcPr>
            <w:tcW w:w="0" w:type="auto"/>
            <w:vAlign w:val="center"/>
            <w:hideMark/>
          </w:tcPr>
          <w:p w14:paraId="422B8578"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58DE5672" wp14:editId="64A7332C">
                  <wp:extent cx="1866900" cy="2314575"/>
                  <wp:effectExtent l="0" t="0" r="0" b="9525"/>
                  <wp:docPr id="47" name="Picture 47" descr="Teratogenic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Teratogenic effect"/>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866900" cy="2314575"/>
                          </a:xfrm>
                          <a:prstGeom prst="rect">
                            <a:avLst/>
                          </a:prstGeom>
                          <a:noFill/>
                          <a:ln>
                            <a:noFill/>
                          </a:ln>
                        </pic:spPr>
                      </pic:pic>
                    </a:graphicData>
                  </a:graphic>
                </wp:inline>
              </w:drawing>
            </w:r>
          </w:p>
        </w:tc>
      </w:tr>
      <w:tr w:rsidR="00DC20BD" w:rsidRPr="00DC20BD" w14:paraId="13FABB06" w14:textId="77777777" w:rsidTr="00DC20BD">
        <w:trPr>
          <w:tblCellSpacing w:w="0" w:type="dxa"/>
          <w:jc w:val="center"/>
        </w:trPr>
        <w:tc>
          <w:tcPr>
            <w:tcW w:w="0" w:type="auto"/>
            <w:gridSpan w:val="2"/>
            <w:vAlign w:val="center"/>
            <w:hideMark/>
          </w:tcPr>
          <w:p w14:paraId="57DB528C"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0"/>
                <w:szCs w:val="20"/>
                <w:lang w:eastAsia="en-CA"/>
              </w:rPr>
              <w:t xml:space="preserve">Source: CSST Service du </w:t>
            </w:r>
            <w:proofErr w:type="spellStart"/>
            <w:r w:rsidRPr="00DC20BD">
              <w:rPr>
                <w:rFonts w:ascii="Times New Roman" w:eastAsia="Times New Roman" w:hAnsi="Times New Roman" w:cs="Times New Roman"/>
                <w:sz w:val="20"/>
                <w:szCs w:val="20"/>
                <w:lang w:eastAsia="en-CA"/>
              </w:rPr>
              <w:t>répertoire</w:t>
            </w:r>
            <w:proofErr w:type="spellEnd"/>
            <w:r w:rsidRPr="00DC20BD">
              <w:rPr>
                <w:rFonts w:ascii="Times New Roman" w:eastAsia="Times New Roman" w:hAnsi="Times New Roman" w:cs="Times New Roman"/>
                <w:sz w:val="20"/>
                <w:szCs w:val="20"/>
                <w:lang w:eastAsia="en-CA"/>
              </w:rPr>
              <w:t xml:space="preserve"> </w:t>
            </w:r>
            <w:proofErr w:type="spellStart"/>
            <w:r w:rsidRPr="00DC20BD">
              <w:rPr>
                <w:rFonts w:ascii="Times New Roman" w:eastAsia="Times New Roman" w:hAnsi="Times New Roman" w:cs="Times New Roman"/>
                <w:sz w:val="20"/>
                <w:szCs w:val="20"/>
                <w:lang w:eastAsia="en-CA"/>
              </w:rPr>
              <w:t>toxicologique</w:t>
            </w:r>
            <w:proofErr w:type="spellEnd"/>
          </w:p>
        </w:tc>
      </w:tr>
    </w:tbl>
    <w:p w14:paraId="14E599D1" w14:textId="77777777" w:rsidR="00DC20BD" w:rsidRDefault="00DC20BD"/>
    <w:p w14:paraId="474AA916" w14:textId="77777777" w:rsidR="00DC20BD" w:rsidRPr="00DC20BD" w:rsidRDefault="00DC20BD" w:rsidP="00DC20BD">
      <w:pPr>
        <w:pStyle w:val="Heading1"/>
      </w:pPr>
      <w:r>
        <w:br w:type="column"/>
      </w:r>
      <w:r w:rsidRPr="00DC20BD">
        <w:lastRenderedPageBreak/>
        <w:t>Lesson 2.3 - Study Materials</w:t>
      </w:r>
    </w:p>
    <w:p w14:paraId="164599BF"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w:t>
      </w:r>
    </w:p>
    <w:p w14:paraId="0727E552"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Lesson 2.3: Workplace Hazardous Materials Information System (W.H.M.I.S.)</w:t>
      </w:r>
    </w:p>
    <w:p w14:paraId="20951F5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Several studies estimated a high social cost due to exposure to hazardous materials in the workplace. Due to the seriousness of such health &amp; safety problems, it was agreed to implement an information system with the goal of reduced incidence of illnesses and injuries caused by the hazardous materials in the workplace. </w:t>
      </w:r>
    </w:p>
    <w:p w14:paraId="13E0B21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WHMIS is a Canada-wide system developed over several years through the collective efforts of </w:t>
      </w:r>
      <w:proofErr w:type="spellStart"/>
      <w:r w:rsidRPr="00DC20BD">
        <w:rPr>
          <w:rFonts w:ascii="Times New Roman" w:eastAsia="Times New Roman" w:hAnsi="Times New Roman" w:cs="Times New Roman"/>
          <w:sz w:val="24"/>
          <w:szCs w:val="24"/>
          <w:lang w:eastAsia="en-CA"/>
        </w:rPr>
        <w:t>Labor</w:t>
      </w:r>
      <w:proofErr w:type="spellEnd"/>
      <w:r w:rsidRPr="00DC20BD">
        <w:rPr>
          <w:rFonts w:ascii="Times New Roman" w:eastAsia="Times New Roman" w:hAnsi="Times New Roman" w:cs="Times New Roman"/>
          <w:sz w:val="24"/>
          <w:szCs w:val="24"/>
          <w:lang w:eastAsia="en-CA"/>
        </w:rPr>
        <w:t xml:space="preserve">, Industry, and Federal, Provincial, and Territorial Governments. Published in January 1988, it became legislation in October 1988. </w:t>
      </w:r>
    </w:p>
    <w:p w14:paraId="2E1DC406"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2</w:t>
      </w:r>
    </w:p>
    <w:p w14:paraId="46F5EA94"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Workplace Hazardous Materials Information System (W.H.M.I.S.)</w:t>
      </w:r>
    </w:p>
    <w:p w14:paraId="633505C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The system consists of three key elements:</w:t>
      </w:r>
    </w:p>
    <w:p w14:paraId="042BB794" w14:textId="77777777" w:rsidR="00DC20BD" w:rsidRPr="00DC20BD" w:rsidRDefault="00DC20BD" w:rsidP="00DC20BD">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cautionary</w:t>
      </w:r>
      <w:proofErr w:type="gramEnd"/>
      <w:r w:rsidRPr="00DC20BD">
        <w:rPr>
          <w:rFonts w:ascii="Times New Roman" w:eastAsia="Times New Roman" w:hAnsi="Times New Roman" w:cs="Times New Roman"/>
          <w:sz w:val="24"/>
          <w:szCs w:val="24"/>
          <w:lang w:eastAsia="en-CA"/>
        </w:rPr>
        <w:t xml:space="preserve"> labeling of containers of hazardous materials</w:t>
      </w:r>
    </w:p>
    <w:p w14:paraId="1C2E6E27" w14:textId="77777777" w:rsidR="00DC20BD" w:rsidRPr="00DC20BD" w:rsidRDefault="00DC20BD" w:rsidP="00DC20BD">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provision</w:t>
      </w:r>
      <w:proofErr w:type="gramEnd"/>
      <w:r w:rsidRPr="00DC20BD">
        <w:rPr>
          <w:rFonts w:ascii="Times New Roman" w:eastAsia="Times New Roman" w:hAnsi="Times New Roman" w:cs="Times New Roman"/>
          <w:sz w:val="24"/>
          <w:szCs w:val="24"/>
          <w:lang w:eastAsia="en-CA"/>
        </w:rPr>
        <w:t xml:space="preserve"> of Material Safety Data Sheet (MSDS), which provides more detailed information on the hazardous nature of the material </w:t>
      </w:r>
    </w:p>
    <w:p w14:paraId="3C448949" w14:textId="77777777" w:rsidR="00DC20BD" w:rsidRPr="00DC20BD" w:rsidRDefault="00DC20BD" w:rsidP="00DC20BD">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provision</w:t>
      </w:r>
      <w:proofErr w:type="gramEnd"/>
      <w:r w:rsidRPr="00DC20BD">
        <w:rPr>
          <w:rFonts w:ascii="Times New Roman" w:eastAsia="Times New Roman" w:hAnsi="Times New Roman" w:cs="Times New Roman"/>
          <w:sz w:val="24"/>
          <w:szCs w:val="24"/>
          <w:lang w:eastAsia="en-CA"/>
        </w:rPr>
        <w:t xml:space="preserve"> of worker education program </w:t>
      </w:r>
    </w:p>
    <w:p w14:paraId="2C539B6C"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3</w:t>
      </w:r>
    </w:p>
    <w:p w14:paraId="1E7E5946"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W.H.M.I.S. - Symbols </w:t>
      </w:r>
    </w:p>
    <w:tbl>
      <w:tblPr>
        <w:tblW w:w="0" w:type="auto"/>
        <w:jc w:val="center"/>
        <w:tblCellSpacing w:w="0" w:type="dxa"/>
        <w:tblCellMar>
          <w:left w:w="0" w:type="dxa"/>
          <w:right w:w="0" w:type="dxa"/>
        </w:tblCellMar>
        <w:tblLook w:val="04A0" w:firstRow="1" w:lastRow="0" w:firstColumn="1" w:lastColumn="0" w:noHBand="0" w:noVBand="1"/>
      </w:tblPr>
      <w:tblGrid>
        <w:gridCol w:w="1200"/>
        <w:gridCol w:w="5070"/>
      </w:tblGrid>
      <w:tr w:rsidR="00DC20BD" w:rsidRPr="00DC20BD" w14:paraId="53E1CF4A" w14:textId="77777777" w:rsidTr="00DC20BD">
        <w:trPr>
          <w:tblCellSpacing w:w="0" w:type="dxa"/>
          <w:jc w:val="center"/>
        </w:trPr>
        <w:tc>
          <w:tcPr>
            <w:tcW w:w="1200" w:type="dxa"/>
            <w:vAlign w:val="center"/>
            <w:hideMark/>
          </w:tcPr>
          <w:p w14:paraId="7033A081"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Symbol</w:t>
            </w:r>
          </w:p>
        </w:tc>
        <w:tc>
          <w:tcPr>
            <w:tcW w:w="5070" w:type="dxa"/>
            <w:vAlign w:val="center"/>
            <w:hideMark/>
          </w:tcPr>
          <w:p w14:paraId="07A1590C"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Classes and divisions </w:t>
            </w:r>
          </w:p>
        </w:tc>
      </w:tr>
      <w:tr w:rsidR="00DC20BD" w:rsidRPr="00DC20BD" w14:paraId="683064C6" w14:textId="77777777" w:rsidTr="00DC20BD">
        <w:trPr>
          <w:tblCellSpacing w:w="0" w:type="dxa"/>
          <w:jc w:val="center"/>
        </w:trPr>
        <w:tc>
          <w:tcPr>
            <w:tcW w:w="0" w:type="auto"/>
            <w:vAlign w:val="center"/>
            <w:hideMark/>
          </w:tcPr>
          <w:p w14:paraId="18DA30FD"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D62FE11" wp14:editId="59B9BF45">
                  <wp:extent cx="571500" cy="571500"/>
                  <wp:effectExtent l="0" t="0" r="0" b="0"/>
                  <wp:docPr id="64" name="Picture 64" descr="http://www.econcordia.com/courses/chemistry_lives/lesson23/images/whmis_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www.econcordia.com/courses/chemistry_lives/lesson23/images/whmis_a.gif"/>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05960AF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Class A: </w:t>
            </w:r>
            <w:r w:rsidRPr="00DC20BD">
              <w:rPr>
                <w:rFonts w:ascii="Times New Roman" w:eastAsia="Times New Roman" w:hAnsi="Times New Roman" w:cs="Times New Roman"/>
                <w:sz w:val="24"/>
                <w:szCs w:val="24"/>
                <w:lang w:eastAsia="en-CA"/>
              </w:rPr>
              <w:br/>
              <w:t xml:space="preserve">Compressed Gas </w:t>
            </w:r>
          </w:p>
        </w:tc>
      </w:tr>
      <w:tr w:rsidR="00DC20BD" w:rsidRPr="00DC20BD" w14:paraId="60FD25B6" w14:textId="77777777" w:rsidTr="00DC20BD">
        <w:trPr>
          <w:tblCellSpacing w:w="0" w:type="dxa"/>
          <w:jc w:val="center"/>
        </w:trPr>
        <w:tc>
          <w:tcPr>
            <w:tcW w:w="0" w:type="auto"/>
            <w:vAlign w:val="center"/>
            <w:hideMark/>
          </w:tcPr>
          <w:p w14:paraId="2396EA1B"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5EBA5E3" wp14:editId="7C47DDE9">
                  <wp:extent cx="571500" cy="571500"/>
                  <wp:effectExtent l="0" t="0" r="0" b="0"/>
                  <wp:docPr id="63" name="Picture 63" descr="http://www.econcordia.com/courses/chemistry_lives/lesson23/images/whmis_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www.econcordia.com/courses/chemistry_lives/lesson23/images/whmis_b.gif"/>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6F9FD00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Class B: </w:t>
            </w:r>
            <w:r w:rsidRPr="00DC20BD">
              <w:rPr>
                <w:rFonts w:ascii="Times New Roman" w:eastAsia="Times New Roman" w:hAnsi="Times New Roman" w:cs="Times New Roman"/>
                <w:sz w:val="24"/>
                <w:szCs w:val="24"/>
                <w:lang w:eastAsia="en-CA"/>
              </w:rPr>
              <w:br/>
              <w:t>Flammable and Combustible Material</w:t>
            </w:r>
          </w:p>
        </w:tc>
      </w:tr>
      <w:tr w:rsidR="00DC20BD" w:rsidRPr="00DC20BD" w14:paraId="36319FE1" w14:textId="77777777" w:rsidTr="00DC20BD">
        <w:trPr>
          <w:tblCellSpacing w:w="0" w:type="dxa"/>
          <w:jc w:val="center"/>
        </w:trPr>
        <w:tc>
          <w:tcPr>
            <w:tcW w:w="0" w:type="auto"/>
            <w:vAlign w:val="center"/>
            <w:hideMark/>
          </w:tcPr>
          <w:p w14:paraId="6A9CB0B9"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6C193BC9" wp14:editId="1F178FDF">
                  <wp:extent cx="571500" cy="571500"/>
                  <wp:effectExtent l="0" t="0" r="0" b="0"/>
                  <wp:docPr id="62" name="Picture 62" descr="http://www.econcordia.com/courses/chemistry_lives/lesson23/images/whmis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www.econcordia.com/courses/chemistry_lives/lesson23/images/whmis_c.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1834A1D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Class C: </w:t>
            </w:r>
            <w:r w:rsidRPr="00DC20BD">
              <w:rPr>
                <w:rFonts w:ascii="Times New Roman" w:eastAsia="Times New Roman" w:hAnsi="Times New Roman" w:cs="Times New Roman"/>
                <w:sz w:val="24"/>
                <w:szCs w:val="24"/>
                <w:lang w:eastAsia="en-CA"/>
              </w:rPr>
              <w:br/>
              <w:t xml:space="preserve">Oxidizing Material </w:t>
            </w:r>
          </w:p>
        </w:tc>
      </w:tr>
      <w:tr w:rsidR="00DC20BD" w:rsidRPr="00DC20BD" w14:paraId="2FA6E427" w14:textId="77777777" w:rsidTr="00DC20BD">
        <w:trPr>
          <w:tblCellSpacing w:w="0" w:type="dxa"/>
          <w:jc w:val="center"/>
        </w:trPr>
        <w:tc>
          <w:tcPr>
            <w:tcW w:w="0" w:type="auto"/>
            <w:vAlign w:val="center"/>
            <w:hideMark/>
          </w:tcPr>
          <w:p w14:paraId="28CF4E5C"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5F72F9B" wp14:editId="56EA4618">
                  <wp:extent cx="571500" cy="571500"/>
                  <wp:effectExtent l="0" t="0" r="0" b="0"/>
                  <wp:docPr id="61" name="Picture 61" descr="http://www.econcordia.com/courses/chemistry_lives/lesson23/images/whmis_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www.econcordia.com/courses/chemistry_lives/lesson23/images/whmis_d1.gif"/>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33FDEE2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Class D, division 1:</w:t>
            </w:r>
            <w:r w:rsidRPr="00DC20BD">
              <w:rPr>
                <w:rFonts w:ascii="Times New Roman" w:eastAsia="Times New Roman" w:hAnsi="Times New Roman" w:cs="Times New Roman"/>
                <w:sz w:val="24"/>
                <w:szCs w:val="24"/>
                <w:lang w:eastAsia="en-CA"/>
              </w:rPr>
              <w:br/>
              <w:t xml:space="preserve">Poisonous and Infectious Material: </w:t>
            </w:r>
            <w:r w:rsidRPr="00DC20BD">
              <w:rPr>
                <w:rFonts w:ascii="Times New Roman" w:eastAsia="Times New Roman" w:hAnsi="Times New Roman" w:cs="Times New Roman"/>
                <w:sz w:val="24"/>
                <w:szCs w:val="24"/>
                <w:lang w:eastAsia="en-CA"/>
              </w:rPr>
              <w:br/>
              <w:t xml:space="preserve">Immediate and serious toxic effects </w:t>
            </w:r>
          </w:p>
        </w:tc>
      </w:tr>
      <w:tr w:rsidR="00DC20BD" w:rsidRPr="00DC20BD" w14:paraId="7EDA40C8" w14:textId="77777777" w:rsidTr="00DC20BD">
        <w:trPr>
          <w:tblCellSpacing w:w="0" w:type="dxa"/>
          <w:jc w:val="center"/>
        </w:trPr>
        <w:tc>
          <w:tcPr>
            <w:tcW w:w="0" w:type="auto"/>
            <w:vAlign w:val="center"/>
            <w:hideMark/>
          </w:tcPr>
          <w:p w14:paraId="308B81AA"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48FD910" wp14:editId="4D872C8E">
                  <wp:extent cx="571500" cy="571500"/>
                  <wp:effectExtent l="0" t="0" r="0" b="0"/>
                  <wp:docPr id="60" name="Picture 60" descr="http://www.econcordia.com/courses/chemistry_lives/lesson23/images/whmis_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www.econcordia.com/courses/chemistry_lives/lesson23/images/whmis_d2.gif"/>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72FA13E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Class D, division 2:</w:t>
            </w:r>
            <w:r w:rsidRPr="00DC20BD">
              <w:rPr>
                <w:rFonts w:ascii="Times New Roman" w:eastAsia="Times New Roman" w:hAnsi="Times New Roman" w:cs="Times New Roman"/>
                <w:sz w:val="24"/>
                <w:szCs w:val="24"/>
                <w:lang w:eastAsia="en-CA"/>
              </w:rPr>
              <w:br/>
              <w:t xml:space="preserve">Poisonous and Infectious Material: </w:t>
            </w:r>
            <w:r w:rsidRPr="00DC20BD">
              <w:rPr>
                <w:rFonts w:ascii="Times New Roman" w:eastAsia="Times New Roman" w:hAnsi="Times New Roman" w:cs="Times New Roman"/>
                <w:sz w:val="24"/>
                <w:szCs w:val="24"/>
                <w:lang w:eastAsia="en-CA"/>
              </w:rPr>
              <w:br/>
              <w:t xml:space="preserve">Other toxic effects </w:t>
            </w:r>
          </w:p>
        </w:tc>
      </w:tr>
      <w:tr w:rsidR="00DC20BD" w:rsidRPr="00DC20BD" w14:paraId="636A9E0B" w14:textId="77777777" w:rsidTr="00DC20BD">
        <w:trPr>
          <w:tblCellSpacing w:w="0" w:type="dxa"/>
          <w:jc w:val="center"/>
        </w:trPr>
        <w:tc>
          <w:tcPr>
            <w:tcW w:w="0" w:type="auto"/>
            <w:vAlign w:val="center"/>
            <w:hideMark/>
          </w:tcPr>
          <w:p w14:paraId="15F43DF5"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55C5133C" wp14:editId="047FC1DD">
                  <wp:extent cx="571500" cy="571500"/>
                  <wp:effectExtent l="0" t="0" r="0" b="0"/>
                  <wp:docPr id="59" name="Picture 59" descr="http://www.econcordia.com/courses/chemistry_lives/lesson23/images/whmis_d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www.econcordia.com/courses/chemistry_lives/lesson23/images/whmis_d3.gif"/>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55F998E0"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Class D, division 3:</w:t>
            </w:r>
            <w:r w:rsidRPr="00DC20BD">
              <w:rPr>
                <w:rFonts w:ascii="Times New Roman" w:eastAsia="Times New Roman" w:hAnsi="Times New Roman" w:cs="Times New Roman"/>
                <w:sz w:val="24"/>
                <w:szCs w:val="24"/>
                <w:lang w:eastAsia="en-CA"/>
              </w:rPr>
              <w:br/>
              <w:t xml:space="preserve">Poisonous and Infectious Material: </w:t>
            </w:r>
            <w:r w:rsidRPr="00DC20BD">
              <w:rPr>
                <w:rFonts w:ascii="Times New Roman" w:eastAsia="Times New Roman" w:hAnsi="Times New Roman" w:cs="Times New Roman"/>
                <w:sz w:val="24"/>
                <w:szCs w:val="24"/>
                <w:lang w:eastAsia="en-CA"/>
              </w:rPr>
              <w:br/>
            </w:r>
            <w:proofErr w:type="spellStart"/>
            <w:r w:rsidRPr="00DC20BD">
              <w:rPr>
                <w:rFonts w:ascii="Times New Roman" w:eastAsia="Times New Roman" w:hAnsi="Times New Roman" w:cs="Times New Roman"/>
                <w:sz w:val="24"/>
                <w:szCs w:val="24"/>
                <w:lang w:eastAsia="en-CA"/>
              </w:rPr>
              <w:t>Biohazardous</w:t>
            </w:r>
            <w:proofErr w:type="spellEnd"/>
            <w:r w:rsidRPr="00DC20BD">
              <w:rPr>
                <w:rFonts w:ascii="Times New Roman" w:eastAsia="Times New Roman" w:hAnsi="Times New Roman" w:cs="Times New Roman"/>
                <w:sz w:val="24"/>
                <w:szCs w:val="24"/>
                <w:lang w:eastAsia="en-CA"/>
              </w:rPr>
              <w:t xml:space="preserve"> infectious materials </w:t>
            </w:r>
          </w:p>
        </w:tc>
      </w:tr>
      <w:tr w:rsidR="00DC20BD" w:rsidRPr="00DC20BD" w14:paraId="4D88C5AF" w14:textId="77777777" w:rsidTr="00DC20BD">
        <w:trPr>
          <w:tblCellSpacing w:w="0" w:type="dxa"/>
          <w:jc w:val="center"/>
        </w:trPr>
        <w:tc>
          <w:tcPr>
            <w:tcW w:w="0" w:type="auto"/>
            <w:vAlign w:val="center"/>
            <w:hideMark/>
          </w:tcPr>
          <w:p w14:paraId="0C3DEF94"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343CDF54" wp14:editId="1E505B28">
                  <wp:extent cx="571500" cy="571500"/>
                  <wp:effectExtent l="0" t="0" r="0" b="0"/>
                  <wp:docPr id="58" name="Picture 58" descr="http://www.econcordia.com/courses/chemistry_lives/lesson23/images/whmis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www.econcordia.com/courses/chemistry_lives/lesson23/images/whmis_e.gif"/>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3F1CC39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Class E:</w:t>
            </w:r>
            <w:r w:rsidRPr="00DC20BD">
              <w:rPr>
                <w:rFonts w:ascii="Times New Roman" w:eastAsia="Times New Roman" w:hAnsi="Times New Roman" w:cs="Times New Roman"/>
                <w:sz w:val="24"/>
                <w:szCs w:val="24"/>
                <w:lang w:eastAsia="en-CA"/>
              </w:rPr>
              <w:br/>
              <w:t xml:space="preserve">Corrosive Material </w:t>
            </w:r>
          </w:p>
        </w:tc>
      </w:tr>
      <w:tr w:rsidR="00DC20BD" w:rsidRPr="00DC20BD" w14:paraId="78D4DDF5" w14:textId="77777777" w:rsidTr="00DC20BD">
        <w:trPr>
          <w:tblCellSpacing w:w="0" w:type="dxa"/>
          <w:jc w:val="center"/>
        </w:trPr>
        <w:tc>
          <w:tcPr>
            <w:tcW w:w="0" w:type="auto"/>
            <w:vAlign w:val="center"/>
            <w:hideMark/>
          </w:tcPr>
          <w:p w14:paraId="1314A324"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0BC5C582" wp14:editId="3D36B3A4">
                  <wp:extent cx="571500" cy="571500"/>
                  <wp:effectExtent l="0" t="0" r="0" b="0"/>
                  <wp:docPr id="57" name="Picture 57" descr="http://www.econcordia.com/courses/chemistry_lives/lesson23/images/whmis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www.econcordia.com/courses/chemistry_lives/lesson23/images/whmis_f.gif"/>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19C36A6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Class F:</w:t>
            </w:r>
            <w:r w:rsidRPr="00DC20BD">
              <w:rPr>
                <w:rFonts w:ascii="Times New Roman" w:eastAsia="Times New Roman" w:hAnsi="Times New Roman" w:cs="Times New Roman"/>
                <w:sz w:val="24"/>
                <w:szCs w:val="24"/>
                <w:lang w:eastAsia="en-CA"/>
              </w:rPr>
              <w:br/>
              <w:t xml:space="preserve">Dangerously Reactive Material </w:t>
            </w:r>
          </w:p>
        </w:tc>
      </w:tr>
      <w:tr w:rsidR="00DC20BD" w:rsidRPr="00DC20BD" w14:paraId="43E6E20A" w14:textId="77777777" w:rsidTr="00DC20BD">
        <w:trPr>
          <w:tblCellSpacing w:w="0" w:type="dxa"/>
          <w:jc w:val="center"/>
        </w:trPr>
        <w:tc>
          <w:tcPr>
            <w:tcW w:w="0" w:type="auto"/>
            <w:gridSpan w:val="2"/>
            <w:vAlign w:val="center"/>
            <w:hideMark/>
          </w:tcPr>
          <w:p w14:paraId="1953EE3A"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0"/>
                <w:szCs w:val="20"/>
                <w:lang w:eastAsia="en-CA"/>
              </w:rPr>
              <w:t xml:space="preserve">Source: </w:t>
            </w:r>
            <w:r w:rsidRPr="00DC20BD">
              <w:rPr>
                <w:rFonts w:ascii="Times New Roman" w:eastAsia="Times New Roman" w:hAnsi="Times New Roman" w:cs="Times New Roman"/>
                <w:sz w:val="24"/>
                <w:szCs w:val="24"/>
                <w:lang w:eastAsia="en-CA"/>
              </w:rPr>
              <w:t xml:space="preserve">Canadian Centre for Occupational Health &amp; Safety </w:t>
            </w:r>
          </w:p>
        </w:tc>
      </w:tr>
    </w:tbl>
    <w:p w14:paraId="0B7A719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p w14:paraId="7364DDDC"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4</w:t>
      </w:r>
    </w:p>
    <w:p w14:paraId="7FA0349C"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W.H.M.I.S. - Label</w:t>
      </w:r>
    </w:p>
    <w:p w14:paraId="400F2FE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Standard label: </w:t>
      </w:r>
    </w:p>
    <w:p w14:paraId="21AD3B56"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769662E2" wp14:editId="025C5CCF">
            <wp:extent cx="3543300" cy="4267200"/>
            <wp:effectExtent l="0" t="0" r="0" b="0"/>
            <wp:docPr id="56" name="Picture 56" descr="http://www.econcordia.com/courses/chemistry_lives/lesson23/images/lab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www.econcordia.com/courses/chemistry_lives/lesson23/images/label.gi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0" cy="4267200"/>
                    </a:xfrm>
                    <a:prstGeom prst="rect">
                      <a:avLst/>
                    </a:prstGeom>
                    <a:noFill/>
                    <a:ln>
                      <a:noFill/>
                    </a:ln>
                  </pic:spPr>
                </pic:pic>
              </a:graphicData>
            </a:graphic>
          </wp:inline>
        </w:drawing>
      </w:r>
    </w:p>
    <w:p w14:paraId="0DCA0F3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Example:</w:t>
      </w:r>
    </w:p>
    <w:p w14:paraId="1BB74518"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2C612979" wp14:editId="2680CA3F">
            <wp:extent cx="5715000" cy="3390900"/>
            <wp:effectExtent l="0" t="0" r="0" b="0"/>
            <wp:docPr id="55" name="Picture 55" descr="http://www.econcordia.com/courses/chemistry_lives/lesson23/images/tolue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ww.econcordia.com/courses/chemistry_lives/lesson23/images/toluene.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15000" cy="3390900"/>
                    </a:xfrm>
                    <a:prstGeom prst="rect">
                      <a:avLst/>
                    </a:prstGeom>
                    <a:noFill/>
                    <a:ln>
                      <a:noFill/>
                    </a:ln>
                  </pic:spPr>
                </pic:pic>
              </a:graphicData>
            </a:graphic>
          </wp:inline>
        </w:drawing>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0"/>
          <w:szCs w:val="20"/>
          <w:lang w:eastAsia="en-CA"/>
        </w:rPr>
        <w:t>Image courtesy of the Province of Manitoba</w:t>
      </w:r>
      <w:r w:rsidRPr="00DC20BD">
        <w:rPr>
          <w:rFonts w:ascii="Times New Roman" w:eastAsia="Times New Roman" w:hAnsi="Times New Roman" w:cs="Times New Roman"/>
          <w:sz w:val="24"/>
          <w:szCs w:val="24"/>
          <w:lang w:eastAsia="en-CA"/>
        </w:rPr>
        <w:t xml:space="preserve"> </w:t>
      </w:r>
    </w:p>
    <w:p w14:paraId="60E26A75"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5</w:t>
      </w:r>
    </w:p>
    <w:p w14:paraId="691AE1F1"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W.H.M.I.S. - Material Safety Data Sheet </w:t>
      </w:r>
    </w:p>
    <w:p w14:paraId="475AD9C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Standard data sheet: </w:t>
      </w:r>
    </w:p>
    <w:p w14:paraId="0361917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35DBA1B6" wp14:editId="45D7A041">
            <wp:extent cx="5715000" cy="7458075"/>
            <wp:effectExtent l="0" t="0" r="0" b="9525"/>
            <wp:docPr id="54" name="Picture 54" descr="http://www.econcordia.com/courses/chemistry_lives/lesson23/images/msd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www.econcordia.com/courses/chemistry_lives/lesson23/images/msds1.gif"/>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15000" cy="7458075"/>
                    </a:xfrm>
                    <a:prstGeom prst="rect">
                      <a:avLst/>
                    </a:prstGeom>
                    <a:noFill/>
                    <a:ln>
                      <a:noFill/>
                    </a:ln>
                  </pic:spPr>
                </pic:pic>
              </a:graphicData>
            </a:graphic>
          </wp:inline>
        </w:drawing>
      </w:r>
      <w:r w:rsidRPr="00DC20BD">
        <w:rPr>
          <w:rFonts w:ascii="Times New Roman" w:eastAsia="Times New Roman" w:hAnsi="Times New Roman" w:cs="Times New Roman"/>
          <w:sz w:val="24"/>
          <w:szCs w:val="24"/>
          <w:lang w:eastAsia="en-CA"/>
        </w:rPr>
        <w:br/>
      </w:r>
      <w:r>
        <w:rPr>
          <w:rFonts w:ascii="Times New Roman" w:eastAsia="Times New Roman" w:hAnsi="Times New Roman" w:cs="Times New Roman"/>
          <w:noProof/>
          <w:sz w:val="24"/>
          <w:szCs w:val="24"/>
          <w:lang w:val="en-US"/>
        </w:rPr>
        <w:lastRenderedPageBreak/>
        <w:drawing>
          <wp:inline distT="0" distB="0" distL="0" distR="0" wp14:anchorId="7C2BAEFB" wp14:editId="32E4DD6D">
            <wp:extent cx="5715000" cy="7258050"/>
            <wp:effectExtent l="0" t="0" r="0" b="0"/>
            <wp:docPr id="53" name="Picture 53" descr="http://www.econcordia.com/courses/chemistry_lives/lesson23/images/msds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www.econcordia.com/courses/chemistry_lives/lesson23/images/msds2.gif"/>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15000" cy="7258050"/>
                    </a:xfrm>
                    <a:prstGeom prst="rect">
                      <a:avLst/>
                    </a:prstGeom>
                    <a:noFill/>
                    <a:ln>
                      <a:noFill/>
                    </a:ln>
                  </pic:spPr>
                </pic:pic>
              </a:graphicData>
            </a:graphic>
          </wp:inline>
        </w:drawing>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0"/>
          <w:szCs w:val="20"/>
          <w:lang w:eastAsia="en-CA"/>
        </w:rPr>
        <w:t>Image courtesy of the Province of Manitoba</w:t>
      </w:r>
    </w:p>
    <w:p w14:paraId="51166AD4"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6</w:t>
      </w:r>
    </w:p>
    <w:p w14:paraId="640D36BB"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spellStart"/>
      <w:proofErr w:type="gramStart"/>
      <w:r w:rsidRPr="00DC20BD">
        <w:rPr>
          <w:rFonts w:ascii="Times New Roman" w:eastAsia="Times New Roman" w:hAnsi="Times New Roman" w:cs="Times New Roman"/>
          <w:b/>
          <w:bCs/>
          <w:sz w:val="36"/>
          <w:szCs w:val="36"/>
          <w:lang w:eastAsia="en-CA"/>
        </w:rPr>
        <w:lastRenderedPageBreak/>
        <w:t>Sucessful</w:t>
      </w:r>
      <w:proofErr w:type="spellEnd"/>
      <w:r w:rsidRPr="00DC20BD">
        <w:rPr>
          <w:rFonts w:ascii="Times New Roman" w:eastAsia="Times New Roman" w:hAnsi="Times New Roman" w:cs="Times New Roman"/>
          <w:b/>
          <w:bCs/>
          <w:sz w:val="36"/>
          <w:szCs w:val="36"/>
          <w:lang w:eastAsia="en-CA"/>
        </w:rPr>
        <w:t xml:space="preserve"> Implementation of W.H.M.I.S.</w:t>
      </w:r>
      <w:proofErr w:type="gramEnd"/>
    </w:p>
    <w:p w14:paraId="69F99D7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Successful implementation of WHMIS in the workplace requires cooperation of all parties involved. WHMIS sets the responsibilities of the parties involved:</w:t>
      </w:r>
    </w:p>
    <w:p w14:paraId="281ACFE6" w14:textId="77777777" w:rsidR="00DC20BD" w:rsidRPr="00DC20BD" w:rsidRDefault="00DC20BD" w:rsidP="00DC20BD">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Suppliers: </w:t>
      </w:r>
      <w:r w:rsidRPr="00DC20BD">
        <w:rPr>
          <w:rFonts w:ascii="Times New Roman" w:eastAsia="Times New Roman" w:hAnsi="Times New Roman" w:cs="Times New Roman"/>
          <w:sz w:val="24"/>
          <w:szCs w:val="24"/>
          <w:lang w:eastAsia="en-CA"/>
        </w:rPr>
        <w:t>provide hazard information through labels and MSDS on all controlled products/containers of controlled products.</w:t>
      </w:r>
    </w:p>
    <w:p w14:paraId="27A67316" w14:textId="77777777" w:rsidR="00DC20BD" w:rsidRPr="00DC20BD" w:rsidRDefault="00DC20BD" w:rsidP="00DC20BD">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Employers (Supervisors): </w:t>
      </w:r>
      <w:r w:rsidRPr="00DC20BD">
        <w:rPr>
          <w:rFonts w:ascii="Times New Roman" w:eastAsia="Times New Roman" w:hAnsi="Times New Roman" w:cs="Times New Roman"/>
          <w:sz w:val="24"/>
          <w:szCs w:val="24"/>
          <w:lang w:eastAsia="en-CA"/>
        </w:rPr>
        <w:t xml:space="preserve">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 </w:t>
      </w:r>
    </w:p>
    <w:p w14:paraId="3799E63D" w14:textId="77777777" w:rsidR="00DC20BD" w:rsidRPr="00DC20BD" w:rsidRDefault="00DC20BD" w:rsidP="00DC20BD">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Employees: </w:t>
      </w:r>
      <w:r w:rsidRPr="00DC20BD">
        <w:rPr>
          <w:rFonts w:ascii="Times New Roman" w:eastAsia="Times New Roman" w:hAnsi="Times New Roman" w:cs="Times New Roman"/>
          <w:sz w:val="24"/>
          <w:szCs w:val="24"/>
          <w:lang w:eastAsia="en-CA"/>
        </w:rPr>
        <w:t xml:space="preserve">handle controlled products safely and inform supervisors of damaged/missing labels and missing MSDS information. </w:t>
      </w:r>
    </w:p>
    <w:p w14:paraId="2622846F" w14:textId="77777777" w:rsidR="00DC20BD" w:rsidRPr="00DC20BD" w:rsidRDefault="00DC20BD" w:rsidP="00DC20BD">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Regulators: </w:t>
      </w:r>
      <w:r w:rsidRPr="00DC20BD">
        <w:rPr>
          <w:rFonts w:ascii="Times New Roman" w:eastAsia="Times New Roman" w:hAnsi="Times New Roman" w:cs="Times New Roman"/>
          <w:sz w:val="24"/>
          <w:szCs w:val="24"/>
          <w:lang w:eastAsia="en-CA"/>
        </w:rPr>
        <w:t xml:space="preserve">develop and administer WHMIS legislation. </w:t>
      </w:r>
    </w:p>
    <w:p w14:paraId="153F5ABD"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7</w:t>
      </w:r>
    </w:p>
    <w:p w14:paraId="3A88B1EB"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Globally Harmonized System (GHS) for Hazard Classification and Labelling </w:t>
      </w:r>
    </w:p>
    <w:p w14:paraId="291E531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Systems similar to WHMIS (for hazard communication) exist in other countries.</w:t>
      </w:r>
    </w:p>
    <w:p w14:paraId="0B67A26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In 1992, the United Nations Conference on Environment and Development (UNCED) agreed to develop a Globally Harmonized System (GHS) for hazard classification and labelling. It is anticipated that such a system will facilitate safe use of chemicals and reduce trade barriers.</w:t>
      </w:r>
    </w:p>
    <w:p w14:paraId="21CF2B7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Some of the anticipated changes are:</w:t>
      </w:r>
    </w:p>
    <w:p w14:paraId="23C2E4A6" w14:textId="77777777" w:rsidR="00DC20BD" w:rsidRPr="00DC20BD" w:rsidRDefault="00DC20BD" w:rsidP="00DC20BD">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Inclusion of consumer, transport and workplace sectors rather than workplace only.</w:t>
      </w:r>
    </w:p>
    <w:p w14:paraId="06CA702D" w14:textId="77777777" w:rsidR="00DC20BD" w:rsidRPr="00DC20BD" w:rsidRDefault="00DC20BD" w:rsidP="00DC20BD">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Inclusion of all chemicals except pharmaceutical and cosmetic products intended for consumer use. </w:t>
      </w:r>
    </w:p>
    <w:p w14:paraId="1F3E26D9" w14:textId="77777777" w:rsidR="00DC20BD" w:rsidRPr="00DC20BD" w:rsidRDefault="00DC20BD" w:rsidP="00DC20BD">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Hazard classification format in the MSDSs.</w:t>
      </w:r>
    </w:p>
    <w:p w14:paraId="2E6504A9" w14:textId="77777777" w:rsidR="00DC20BD" w:rsidRPr="00DC20BD" w:rsidRDefault="00DC20BD" w:rsidP="00DC20BD">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Hazard communication format in the labels. </w:t>
      </w:r>
    </w:p>
    <w:p w14:paraId="74709937" w14:textId="77777777" w:rsidR="00DC20BD" w:rsidRPr="00DC20BD" w:rsidRDefault="00DC20BD" w:rsidP="00DC20BD">
      <w:pPr>
        <w:pStyle w:val="Heading1"/>
      </w:pPr>
      <w:r>
        <w:br w:type="column"/>
      </w:r>
      <w:r w:rsidRPr="00DC20BD">
        <w:lastRenderedPageBreak/>
        <w:t>Lesson 3.1 - Study Materials</w:t>
      </w:r>
    </w:p>
    <w:p w14:paraId="1EB2BA4F"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w:t>
      </w:r>
    </w:p>
    <w:p w14:paraId="49A22EC2"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Lesson 3.1: Air </w:t>
      </w:r>
    </w:p>
    <w:p w14:paraId="6DE89BF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Air (which all of us must breathe) composes the </w:t>
      </w:r>
      <w:hyperlink r:id="rId90" w:history="1">
        <w:r w:rsidRPr="00DC20BD">
          <w:rPr>
            <w:rFonts w:ascii="Times New Roman" w:eastAsia="Times New Roman" w:hAnsi="Times New Roman" w:cs="Times New Roman"/>
            <w:color w:val="0000FF"/>
            <w:sz w:val="24"/>
            <w:szCs w:val="24"/>
            <w:u w:val="single"/>
            <w:lang w:eastAsia="en-CA"/>
          </w:rPr>
          <w:t>atmosphere</w:t>
        </w:r>
      </w:hyperlink>
      <w:r w:rsidRPr="00DC20BD">
        <w:rPr>
          <w:rFonts w:ascii="Times New Roman" w:eastAsia="Times New Roman" w:hAnsi="Times New Roman" w:cs="Times New Roman"/>
          <w:sz w:val="24"/>
          <w:szCs w:val="24"/>
          <w:lang w:eastAsia="en-CA"/>
        </w:rPr>
        <w:t xml:space="preserve"> and is a complex mixture of gases surrounding the Earth. </w:t>
      </w:r>
    </w:p>
    <w:p w14:paraId="0FB37A1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atmosphere is a layered structure divided into layers according to a variety of criteria such as gradually changing: </w:t>
      </w:r>
    </w:p>
    <w:p w14:paraId="735FA2D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Altitude </w:t>
      </w:r>
    </w:p>
    <w:p w14:paraId="36F6EDD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Pressure </w:t>
      </w:r>
    </w:p>
    <w:p w14:paraId="3A0E515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Chemical composition and concentration </w:t>
      </w:r>
    </w:p>
    <w:p w14:paraId="5253CF2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Temperature </w:t>
      </w:r>
    </w:p>
    <w:p w14:paraId="743EBC6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Electrical nature </w:t>
      </w:r>
    </w:p>
    <w:p w14:paraId="25CE557F"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2</w:t>
      </w:r>
    </w:p>
    <w:p w14:paraId="77B2A4B4"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The Atmosphere </w:t>
      </w:r>
    </w:p>
    <w:p w14:paraId="1B6576B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According to altitude, the atmosphere is divided into layers: </w:t>
      </w:r>
    </w:p>
    <w:p w14:paraId="1E89197D" w14:textId="77777777" w:rsidR="00DC20BD" w:rsidRPr="00DC20BD" w:rsidRDefault="00DC20BD" w:rsidP="00DC20BD">
      <w:pPr>
        <w:spacing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Troposphere </w:t>
      </w:r>
    </w:p>
    <w:p w14:paraId="0CA3884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Stratosphere </w:t>
      </w:r>
    </w:p>
    <w:p w14:paraId="78B1058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Mesosphere </w:t>
      </w:r>
    </w:p>
    <w:p w14:paraId="3A2D18A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Ionosphere/Thermosphere </w:t>
      </w:r>
    </w:p>
    <w:p w14:paraId="6F17A2FF"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110F7D63" wp14:editId="1A49E9D4">
            <wp:extent cx="3371850" cy="3019425"/>
            <wp:effectExtent l="0" t="0" r="0" b="9525"/>
            <wp:docPr id="69" name="Picture 69" descr="http://www.econcordia.com/courses/chemistry_lives/lesson31/images/atmospherelaye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www.econcordia.com/courses/chemistry_lives/lesson31/images/atmospherelayers.gif"/>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371850" cy="3019425"/>
                    </a:xfrm>
                    <a:prstGeom prst="rect">
                      <a:avLst/>
                    </a:prstGeom>
                    <a:noFill/>
                    <a:ln>
                      <a:noFill/>
                    </a:ln>
                  </pic:spPr>
                </pic:pic>
              </a:graphicData>
            </a:graphic>
          </wp:inline>
        </w:drawing>
      </w:r>
    </w:p>
    <w:p w14:paraId="78D4F2CA"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3</w:t>
      </w:r>
    </w:p>
    <w:p w14:paraId="1C732DCA"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Composition of Air </w:t>
      </w:r>
    </w:p>
    <w:p w14:paraId="09B0625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air we breathe is a mixture of several gases, fine particles and </w:t>
      </w:r>
      <w:proofErr w:type="spellStart"/>
      <w:r w:rsidRPr="00DC20BD">
        <w:rPr>
          <w:rFonts w:ascii="Times New Roman" w:eastAsia="Times New Roman" w:hAnsi="Times New Roman" w:cs="Times New Roman"/>
          <w:sz w:val="24"/>
          <w:szCs w:val="24"/>
          <w:lang w:eastAsia="en-CA"/>
        </w:rPr>
        <w:t>vapors</w:t>
      </w:r>
      <w:proofErr w:type="spellEnd"/>
      <w:r w:rsidRPr="00DC20BD">
        <w:rPr>
          <w:rFonts w:ascii="Times New Roman" w:eastAsia="Times New Roman" w:hAnsi="Times New Roman" w:cs="Times New Roman"/>
          <w:sz w:val="24"/>
          <w:szCs w:val="24"/>
          <w:lang w:eastAsia="en-CA"/>
        </w:rPr>
        <w:t>. Dry air consists of 21% oxygen and 78% nitrogen plus traces of other substances that are both natural and human-made.</w:t>
      </w:r>
    </w:p>
    <w:p w14:paraId="4EB99A2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Major components of air: </w:t>
      </w:r>
    </w:p>
    <w:p w14:paraId="415B3E8E" w14:textId="77777777" w:rsidR="00DC20BD" w:rsidRPr="00DC20BD" w:rsidRDefault="00DC20BD" w:rsidP="00DC20BD">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Nitrogen (N</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w:t>
      </w:r>
    </w:p>
    <w:p w14:paraId="647BA181" w14:textId="77777777" w:rsidR="00DC20BD" w:rsidRPr="00DC20BD" w:rsidRDefault="00DC20BD" w:rsidP="00DC20BD">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Oxygen (O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w:t>
      </w:r>
    </w:p>
    <w:p w14:paraId="75EFBC7C" w14:textId="77777777" w:rsidR="00DC20BD" w:rsidRPr="00DC20BD" w:rsidRDefault="00DC20BD" w:rsidP="00DC20BD">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Water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O) </w:t>
      </w:r>
    </w:p>
    <w:p w14:paraId="091ECD19" w14:textId="77777777" w:rsidR="00DC20BD" w:rsidRPr="00DC20BD" w:rsidRDefault="00DC20BD" w:rsidP="00DC20BD">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Carbon dioxide (CO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w:t>
      </w:r>
    </w:p>
    <w:p w14:paraId="7DAEE8D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Some minor components of air: </w:t>
      </w:r>
    </w:p>
    <w:p w14:paraId="3A282347" w14:textId="77777777" w:rsidR="00DC20BD" w:rsidRPr="00DC20BD" w:rsidRDefault="00DC20BD" w:rsidP="00DC20BD">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Carbon monoxide (CO) </w:t>
      </w:r>
    </w:p>
    <w:p w14:paraId="30DE2F3D" w14:textId="77777777" w:rsidR="00DC20BD" w:rsidRPr="00DC20BD" w:rsidRDefault="00DC20BD" w:rsidP="00DC20BD">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Ozone (O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w:t>
      </w:r>
    </w:p>
    <w:p w14:paraId="56C705D5" w14:textId="77777777" w:rsidR="00DC20BD" w:rsidRPr="00DC20BD" w:rsidRDefault="00DC20BD" w:rsidP="00DC20BD">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Oxides of </w:t>
      </w:r>
      <w:proofErr w:type="spellStart"/>
      <w:r w:rsidRPr="00DC20BD">
        <w:rPr>
          <w:rFonts w:ascii="Times New Roman" w:eastAsia="Times New Roman" w:hAnsi="Times New Roman" w:cs="Times New Roman"/>
          <w:sz w:val="24"/>
          <w:szCs w:val="24"/>
          <w:lang w:eastAsia="en-CA"/>
        </w:rPr>
        <w:t>Sulfur</w:t>
      </w:r>
      <w:proofErr w:type="spellEnd"/>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SO</w:t>
      </w:r>
      <w:r w:rsidRPr="00DC20BD">
        <w:rPr>
          <w:rFonts w:ascii="Times New Roman" w:eastAsia="Times New Roman" w:hAnsi="Times New Roman" w:cs="Times New Roman"/>
          <w:sz w:val="24"/>
          <w:szCs w:val="24"/>
          <w:vertAlign w:val="subscript"/>
          <w:lang w:eastAsia="en-CA"/>
        </w:rPr>
        <w:t>x</w:t>
      </w:r>
      <w:proofErr w:type="spellEnd"/>
      <w:r w:rsidRPr="00DC20BD">
        <w:rPr>
          <w:rFonts w:ascii="Times New Roman" w:eastAsia="Times New Roman" w:hAnsi="Times New Roman" w:cs="Times New Roman"/>
          <w:sz w:val="24"/>
          <w:szCs w:val="24"/>
          <w:lang w:eastAsia="en-CA"/>
        </w:rPr>
        <w:t xml:space="preserve">) </w:t>
      </w:r>
    </w:p>
    <w:p w14:paraId="2C37B1F1" w14:textId="77777777" w:rsidR="00DC20BD" w:rsidRPr="00DC20BD" w:rsidRDefault="00DC20BD" w:rsidP="00DC20BD">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Oxides of Nitrogen (</w:t>
      </w:r>
      <w:proofErr w:type="spellStart"/>
      <w:r w:rsidRPr="00DC20BD">
        <w:rPr>
          <w:rFonts w:ascii="Times New Roman" w:eastAsia="Times New Roman" w:hAnsi="Times New Roman" w:cs="Times New Roman"/>
          <w:sz w:val="24"/>
          <w:szCs w:val="24"/>
          <w:lang w:eastAsia="en-CA"/>
        </w:rPr>
        <w:t>NO</w:t>
      </w:r>
      <w:r w:rsidRPr="00DC20BD">
        <w:rPr>
          <w:rFonts w:ascii="Times New Roman" w:eastAsia="Times New Roman" w:hAnsi="Times New Roman" w:cs="Times New Roman"/>
          <w:sz w:val="24"/>
          <w:szCs w:val="24"/>
          <w:vertAlign w:val="subscript"/>
          <w:lang w:eastAsia="en-CA"/>
        </w:rPr>
        <w:t>x</w:t>
      </w:r>
      <w:proofErr w:type="spellEnd"/>
      <w:r w:rsidRPr="00DC20BD">
        <w:rPr>
          <w:rFonts w:ascii="Times New Roman" w:eastAsia="Times New Roman" w:hAnsi="Times New Roman" w:cs="Times New Roman"/>
          <w:sz w:val="24"/>
          <w:szCs w:val="24"/>
          <w:lang w:eastAsia="en-CA"/>
        </w:rPr>
        <w:t xml:space="preserve">) </w:t>
      </w:r>
    </w:p>
    <w:p w14:paraId="6FB2442A"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4</w:t>
      </w:r>
    </w:p>
    <w:p w14:paraId="24EDE264"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Composition of Air (cont'd)</w:t>
      </w:r>
    </w:p>
    <w:p w14:paraId="5512D5C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xml:space="preserve">Whereas major components are essential for life, the minor components are pollutants, which under certain conditions may produce adverse environmental and health effects. These air pollutants are emitted directly into the atmosphere during combustion and production processes, changing the composition of atmosphere and causing poor air quality. </w:t>
      </w:r>
    </w:p>
    <w:p w14:paraId="4EA0A0D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burning of fossil fuels (i.e., petroleum, natural gas and coal) can be used: </w:t>
      </w:r>
    </w:p>
    <w:p w14:paraId="03464420" w14:textId="77777777" w:rsidR="00DC20BD" w:rsidRPr="00DC20BD" w:rsidRDefault="00DC20BD" w:rsidP="00DC20BD">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b/>
          <w:bCs/>
          <w:sz w:val="24"/>
          <w:szCs w:val="24"/>
          <w:lang w:eastAsia="en-CA"/>
        </w:rPr>
        <w:t>to</w:t>
      </w:r>
      <w:proofErr w:type="gramEnd"/>
      <w:r w:rsidRPr="00DC20BD">
        <w:rPr>
          <w:rFonts w:ascii="Times New Roman" w:eastAsia="Times New Roman" w:hAnsi="Times New Roman" w:cs="Times New Roman"/>
          <w:b/>
          <w:bCs/>
          <w:sz w:val="24"/>
          <w:szCs w:val="24"/>
          <w:lang w:eastAsia="en-CA"/>
        </w:rPr>
        <w:t xml:space="preserve"> generate energy</w:t>
      </w:r>
      <w:r w:rsidRPr="00DC20BD">
        <w:rPr>
          <w:rFonts w:ascii="Times New Roman" w:eastAsia="Times New Roman" w:hAnsi="Times New Roman" w:cs="Times New Roman"/>
          <w:sz w:val="24"/>
          <w:szCs w:val="24"/>
          <w:lang w:eastAsia="en-CA"/>
        </w:rPr>
        <w:t xml:space="preserve"> (electricity, gas and steam) </w:t>
      </w:r>
    </w:p>
    <w:p w14:paraId="39B03D11" w14:textId="77777777" w:rsidR="00DC20BD" w:rsidRPr="00DC20BD" w:rsidRDefault="00DC20BD" w:rsidP="00DC20BD">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b/>
          <w:bCs/>
          <w:sz w:val="24"/>
          <w:szCs w:val="24"/>
          <w:lang w:eastAsia="en-CA"/>
        </w:rPr>
        <w:t>in</w:t>
      </w:r>
      <w:proofErr w:type="gramEnd"/>
      <w:r w:rsidRPr="00DC20BD">
        <w:rPr>
          <w:rFonts w:ascii="Times New Roman" w:eastAsia="Times New Roman" w:hAnsi="Times New Roman" w:cs="Times New Roman"/>
          <w:b/>
          <w:bCs/>
          <w:sz w:val="24"/>
          <w:szCs w:val="24"/>
          <w:lang w:eastAsia="en-CA"/>
        </w:rPr>
        <w:t xml:space="preserve"> transportation</w:t>
      </w:r>
      <w:r w:rsidRPr="00DC20BD">
        <w:rPr>
          <w:rFonts w:ascii="Times New Roman" w:eastAsia="Times New Roman" w:hAnsi="Times New Roman" w:cs="Times New Roman"/>
          <w:sz w:val="24"/>
          <w:szCs w:val="24"/>
          <w:lang w:eastAsia="en-CA"/>
        </w:rPr>
        <w:t xml:space="preserve"> (combustion engines) </w:t>
      </w:r>
    </w:p>
    <w:p w14:paraId="39238CEB" w14:textId="77777777" w:rsidR="00DC20BD" w:rsidRPr="00DC20BD" w:rsidRDefault="00DC20BD" w:rsidP="00DC20BD">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b/>
          <w:bCs/>
          <w:sz w:val="24"/>
          <w:szCs w:val="24"/>
          <w:lang w:eastAsia="en-CA"/>
        </w:rPr>
        <w:t>in</w:t>
      </w:r>
      <w:proofErr w:type="gramEnd"/>
      <w:r w:rsidRPr="00DC20BD">
        <w:rPr>
          <w:rFonts w:ascii="Times New Roman" w:eastAsia="Times New Roman" w:hAnsi="Times New Roman" w:cs="Times New Roman"/>
          <w:b/>
          <w:bCs/>
          <w:sz w:val="24"/>
          <w:szCs w:val="24"/>
          <w:lang w:eastAsia="en-CA"/>
        </w:rPr>
        <w:t xml:space="preserve"> industrial processes that use a great deal of energy sources</w:t>
      </w:r>
      <w:r w:rsidRPr="00DC20BD">
        <w:rPr>
          <w:rFonts w:ascii="Times New Roman" w:eastAsia="Times New Roman" w:hAnsi="Times New Roman" w:cs="Times New Roman"/>
          <w:sz w:val="24"/>
          <w:szCs w:val="24"/>
          <w:lang w:eastAsia="en-CA"/>
        </w:rPr>
        <w:t xml:space="preserve"> (i.e., pulp and paper mills, ore smelters, petroleum refineries, power generating stations and incinerators) </w:t>
      </w:r>
    </w:p>
    <w:p w14:paraId="23E1F8C0"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These elements are mainly responsible for the presence of minor components. That is, they are the major sources of human-created air pollution.</w:t>
      </w:r>
    </w:p>
    <w:p w14:paraId="2F10AE60"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5</w:t>
      </w:r>
    </w:p>
    <w:p w14:paraId="2DFE5D70"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Carbon Monoxide (CO) </w:t>
      </w:r>
    </w:p>
    <w:p w14:paraId="12534CE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When there is an adequate supply of oxygen, there is complete combustion of fossil fuels thereby forming the major by-products: carbon dioxide and water. Most carbon monoxide produced in this process is immediately oxidized to carbon dioxide. However, when there is an insufficient supply of oxygen, there is incomplete combustion of fossil fuels and carbon monoxide gas is released. </w:t>
      </w:r>
    </w:p>
    <w:p w14:paraId="20B9409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Furthermore, </w:t>
      </w:r>
      <w:proofErr w:type="gramStart"/>
      <w:r w:rsidRPr="00DC20BD">
        <w:rPr>
          <w:rFonts w:ascii="Times New Roman" w:eastAsia="Times New Roman" w:hAnsi="Times New Roman" w:cs="Times New Roman"/>
          <w:sz w:val="24"/>
          <w:szCs w:val="24"/>
          <w:lang w:eastAsia="en-CA"/>
        </w:rPr>
        <w:t>carbon monoxide can also be produced by other processes such as combustion of organic matter</w:t>
      </w:r>
      <w:proofErr w:type="gramEnd"/>
      <w:r w:rsidRPr="00DC20BD">
        <w:rPr>
          <w:rFonts w:ascii="Times New Roman" w:eastAsia="Times New Roman" w:hAnsi="Times New Roman" w:cs="Times New Roman"/>
          <w:sz w:val="24"/>
          <w:szCs w:val="24"/>
          <w:lang w:eastAsia="en-CA"/>
        </w:rPr>
        <w:t xml:space="preserve"> during waste incineration. Natural sources of carbon monoxide include forest fires and volcanoes.</w:t>
      </w:r>
    </w:p>
    <w:p w14:paraId="7DF0779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When a person inhales carbon monoxide, it binds to the oxygen-carrying site on the </w:t>
      </w:r>
      <w:proofErr w:type="spellStart"/>
      <w:r w:rsidRPr="00DC20BD">
        <w:rPr>
          <w:rFonts w:ascii="Times New Roman" w:eastAsia="Times New Roman" w:hAnsi="Times New Roman" w:cs="Times New Roman"/>
          <w:sz w:val="24"/>
          <w:szCs w:val="24"/>
          <w:lang w:eastAsia="en-CA"/>
        </w:rPr>
        <w:t>hemoglobin</w:t>
      </w:r>
      <w:proofErr w:type="spellEnd"/>
      <w:r w:rsidRPr="00DC20BD">
        <w:rPr>
          <w:rFonts w:ascii="Times New Roman" w:eastAsia="Times New Roman" w:hAnsi="Times New Roman" w:cs="Times New Roman"/>
          <w:sz w:val="24"/>
          <w:szCs w:val="24"/>
          <w:lang w:eastAsia="en-CA"/>
        </w:rPr>
        <w:t xml:space="preserve"> of red blood cells, causing a reduction of oxygen transport in the body. This is because the </w:t>
      </w:r>
      <w:proofErr w:type="spellStart"/>
      <w:r w:rsidRPr="00DC20BD">
        <w:rPr>
          <w:rFonts w:ascii="Times New Roman" w:eastAsia="Times New Roman" w:hAnsi="Times New Roman" w:cs="Times New Roman"/>
          <w:sz w:val="24"/>
          <w:szCs w:val="24"/>
          <w:lang w:eastAsia="en-CA"/>
        </w:rPr>
        <w:t>hemoglobin</w:t>
      </w:r>
      <w:proofErr w:type="spellEnd"/>
      <w:r w:rsidRPr="00DC20BD">
        <w:rPr>
          <w:rFonts w:ascii="Times New Roman" w:eastAsia="Times New Roman" w:hAnsi="Times New Roman" w:cs="Times New Roman"/>
          <w:sz w:val="24"/>
          <w:szCs w:val="24"/>
          <w:lang w:eastAsia="en-CA"/>
        </w:rPr>
        <w:t xml:space="preserve"> can no longer take up oxygen from the air, resulting in cell and tissue death.</w:t>
      </w:r>
    </w:p>
    <w:p w14:paraId="0D28AA4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Consequently, the health effects associated with exposure to carbon monoxide include: </w:t>
      </w:r>
    </w:p>
    <w:p w14:paraId="6C1A5311" w14:textId="77777777" w:rsidR="00DC20BD" w:rsidRPr="00DC20BD" w:rsidRDefault="00DC20BD" w:rsidP="00DC20BD">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impaired</w:t>
      </w:r>
      <w:proofErr w:type="gramEnd"/>
      <w:r w:rsidRPr="00DC20BD">
        <w:rPr>
          <w:rFonts w:ascii="Times New Roman" w:eastAsia="Times New Roman" w:hAnsi="Times New Roman" w:cs="Times New Roman"/>
          <w:sz w:val="24"/>
          <w:szCs w:val="24"/>
          <w:lang w:eastAsia="en-CA"/>
        </w:rPr>
        <w:t xml:space="preserve"> ability to use oxygen</w:t>
      </w:r>
    </w:p>
    <w:p w14:paraId="48F1A01F" w14:textId="77777777" w:rsidR="00DC20BD" w:rsidRPr="00DC20BD" w:rsidRDefault="00DC20BD" w:rsidP="00DC20BD">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decreased</w:t>
      </w:r>
      <w:proofErr w:type="gramEnd"/>
      <w:r w:rsidRPr="00DC20BD">
        <w:rPr>
          <w:rFonts w:ascii="Times New Roman" w:eastAsia="Times New Roman" w:hAnsi="Times New Roman" w:cs="Times New Roman"/>
          <w:sz w:val="24"/>
          <w:szCs w:val="24"/>
          <w:lang w:eastAsia="en-CA"/>
        </w:rPr>
        <w:t xml:space="preserve"> athletic performance</w:t>
      </w:r>
    </w:p>
    <w:p w14:paraId="7898A34B" w14:textId="77777777" w:rsidR="00DC20BD" w:rsidRPr="00DC20BD" w:rsidRDefault="00DC20BD" w:rsidP="00DC20BD">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cardiac</w:t>
      </w:r>
      <w:proofErr w:type="gramEnd"/>
      <w:r w:rsidRPr="00DC20BD">
        <w:rPr>
          <w:rFonts w:ascii="Times New Roman" w:eastAsia="Times New Roman" w:hAnsi="Times New Roman" w:cs="Times New Roman"/>
          <w:sz w:val="24"/>
          <w:szCs w:val="24"/>
          <w:lang w:eastAsia="en-CA"/>
        </w:rPr>
        <w:t xml:space="preserve"> problems</w:t>
      </w:r>
    </w:p>
    <w:p w14:paraId="12BD72E1"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6</w:t>
      </w:r>
    </w:p>
    <w:p w14:paraId="08ECD452"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lastRenderedPageBreak/>
        <w:t>Ground-level Ozone (O</w:t>
      </w:r>
      <w:r w:rsidRPr="00DC20BD">
        <w:rPr>
          <w:rFonts w:ascii="Times New Roman" w:eastAsia="Times New Roman" w:hAnsi="Times New Roman" w:cs="Times New Roman"/>
          <w:b/>
          <w:bCs/>
          <w:sz w:val="36"/>
          <w:szCs w:val="36"/>
          <w:vertAlign w:val="subscript"/>
          <w:lang w:eastAsia="en-CA"/>
        </w:rPr>
        <w:t>3</w:t>
      </w:r>
      <w:r w:rsidRPr="00DC20BD">
        <w:rPr>
          <w:rFonts w:ascii="Times New Roman" w:eastAsia="Times New Roman" w:hAnsi="Times New Roman" w:cs="Times New Roman"/>
          <w:b/>
          <w:bCs/>
          <w:sz w:val="36"/>
          <w:szCs w:val="36"/>
          <w:lang w:eastAsia="en-CA"/>
        </w:rPr>
        <w:t>)</w:t>
      </w:r>
    </w:p>
    <w:p w14:paraId="0099F23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Ozone is a naturally occurring gas that forms a protective layer in the atmosphere, present predominantly in the stratosphere. Ozone serves to protect the Earth by absorbing harmful ultraviolet radiation from the Sun. </w:t>
      </w:r>
    </w:p>
    <w:p w14:paraId="2CED995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Ground-level ozone is produced during photochemical reactions between volatile organic compounds (VOCs) released in automobile exhaust and oxides of nitrogen (</w:t>
      </w:r>
      <w:proofErr w:type="spellStart"/>
      <w:r w:rsidRPr="00DC20BD">
        <w:rPr>
          <w:rFonts w:ascii="Times New Roman" w:eastAsia="Times New Roman" w:hAnsi="Times New Roman" w:cs="Times New Roman"/>
          <w:sz w:val="24"/>
          <w:szCs w:val="24"/>
          <w:lang w:eastAsia="en-CA"/>
        </w:rPr>
        <w:t>NO</w:t>
      </w:r>
      <w:r w:rsidRPr="00DC20BD">
        <w:rPr>
          <w:rFonts w:ascii="Times New Roman" w:eastAsia="Times New Roman" w:hAnsi="Times New Roman" w:cs="Times New Roman"/>
          <w:sz w:val="24"/>
          <w:szCs w:val="24"/>
          <w:vertAlign w:val="subscript"/>
          <w:lang w:eastAsia="en-CA"/>
        </w:rPr>
        <w:t>x</w:t>
      </w:r>
      <w:proofErr w:type="spellEnd"/>
      <w:r w:rsidRPr="00DC20BD">
        <w:rPr>
          <w:rFonts w:ascii="Times New Roman" w:eastAsia="Times New Roman" w:hAnsi="Times New Roman" w:cs="Times New Roman"/>
          <w:sz w:val="24"/>
          <w:szCs w:val="24"/>
          <w:lang w:eastAsia="en-CA"/>
        </w:rPr>
        <w:t xml:space="preserve">) in the presence of sunlight. </w:t>
      </w:r>
    </w:p>
    <w:p w14:paraId="32219B3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Ozone is also generated in industrial processes such as arc welding. </w:t>
      </w:r>
    </w:p>
    <w:p w14:paraId="4E4D74A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Human health effects associated with exposure to ground-level ozone include: </w:t>
      </w:r>
    </w:p>
    <w:p w14:paraId="0C81D632" w14:textId="77777777" w:rsidR="00DC20BD" w:rsidRPr="00DC20BD" w:rsidRDefault="00DC20BD" w:rsidP="00DC20BD">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damaged</w:t>
      </w:r>
      <w:proofErr w:type="gramEnd"/>
      <w:r w:rsidRPr="00DC20BD">
        <w:rPr>
          <w:rFonts w:ascii="Times New Roman" w:eastAsia="Times New Roman" w:hAnsi="Times New Roman" w:cs="Times New Roman"/>
          <w:sz w:val="24"/>
          <w:szCs w:val="24"/>
          <w:lang w:eastAsia="en-CA"/>
        </w:rPr>
        <w:t xml:space="preserve"> biological tissues and cells </w:t>
      </w:r>
    </w:p>
    <w:p w14:paraId="6C0306F1" w14:textId="77777777" w:rsidR="00DC20BD" w:rsidRPr="00DC20BD" w:rsidRDefault="00DC20BD" w:rsidP="00DC20BD">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reduced</w:t>
      </w:r>
      <w:proofErr w:type="gramEnd"/>
      <w:r w:rsidRPr="00DC20BD">
        <w:rPr>
          <w:rFonts w:ascii="Times New Roman" w:eastAsia="Times New Roman" w:hAnsi="Times New Roman" w:cs="Times New Roman"/>
          <w:sz w:val="24"/>
          <w:szCs w:val="24"/>
          <w:lang w:eastAsia="en-CA"/>
        </w:rPr>
        <w:t xml:space="preserve"> lung function </w:t>
      </w:r>
    </w:p>
    <w:p w14:paraId="4B2E3007" w14:textId="77777777" w:rsidR="00DC20BD" w:rsidRPr="00DC20BD" w:rsidRDefault="00DC20BD" w:rsidP="00DC20BD">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breathing</w:t>
      </w:r>
      <w:proofErr w:type="gramEnd"/>
      <w:r w:rsidRPr="00DC20BD">
        <w:rPr>
          <w:rFonts w:ascii="Times New Roman" w:eastAsia="Times New Roman" w:hAnsi="Times New Roman" w:cs="Times New Roman"/>
          <w:sz w:val="24"/>
          <w:szCs w:val="24"/>
          <w:lang w:eastAsia="en-CA"/>
        </w:rPr>
        <w:t xml:space="preserve"> difficulties </w:t>
      </w:r>
    </w:p>
    <w:p w14:paraId="45F56CB6" w14:textId="77777777" w:rsidR="00DC20BD" w:rsidRPr="00DC20BD" w:rsidRDefault="00DC20BD" w:rsidP="00DC20BD">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itchy</w:t>
      </w:r>
      <w:proofErr w:type="gramEnd"/>
      <w:r w:rsidRPr="00DC20BD">
        <w:rPr>
          <w:rFonts w:ascii="Times New Roman" w:eastAsia="Times New Roman" w:hAnsi="Times New Roman" w:cs="Times New Roman"/>
          <w:sz w:val="24"/>
          <w:szCs w:val="24"/>
          <w:lang w:eastAsia="en-CA"/>
        </w:rPr>
        <w:t>, burning, and watery eyes</w:t>
      </w:r>
    </w:p>
    <w:p w14:paraId="735858BB"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7</w:t>
      </w:r>
    </w:p>
    <w:p w14:paraId="1F50FD3D"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Oxides of </w:t>
      </w:r>
      <w:proofErr w:type="spellStart"/>
      <w:r w:rsidRPr="00DC20BD">
        <w:rPr>
          <w:rFonts w:ascii="Times New Roman" w:eastAsia="Times New Roman" w:hAnsi="Times New Roman" w:cs="Times New Roman"/>
          <w:b/>
          <w:bCs/>
          <w:sz w:val="36"/>
          <w:szCs w:val="36"/>
          <w:lang w:eastAsia="en-CA"/>
        </w:rPr>
        <w:t>Sulfur</w:t>
      </w:r>
      <w:proofErr w:type="spellEnd"/>
      <w:r w:rsidRPr="00DC20BD">
        <w:rPr>
          <w:rFonts w:ascii="Times New Roman" w:eastAsia="Times New Roman" w:hAnsi="Times New Roman" w:cs="Times New Roman"/>
          <w:b/>
          <w:bCs/>
          <w:sz w:val="36"/>
          <w:szCs w:val="36"/>
          <w:lang w:eastAsia="en-CA"/>
        </w:rPr>
        <w:t xml:space="preserve"> (</w:t>
      </w:r>
      <w:proofErr w:type="spellStart"/>
      <w:r w:rsidRPr="00DC20BD">
        <w:rPr>
          <w:rFonts w:ascii="Times New Roman" w:eastAsia="Times New Roman" w:hAnsi="Times New Roman" w:cs="Times New Roman"/>
          <w:b/>
          <w:bCs/>
          <w:sz w:val="36"/>
          <w:szCs w:val="36"/>
          <w:lang w:eastAsia="en-CA"/>
        </w:rPr>
        <w:t>SO</w:t>
      </w:r>
      <w:r w:rsidRPr="00DC20BD">
        <w:rPr>
          <w:rFonts w:ascii="Times New Roman" w:eastAsia="Times New Roman" w:hAnsi="Times New Roman" w:cs="Times New Roman"/>
          <w:b/>
          <w:bCs/>
          <w:sz w:val="36"/>
          <w:szCs w:val="36"/>
          <w:vertAlign w:val="subscript"/>
          <w:lang w:eastAsia="en-CA"/>
        </w:rPr>
        <w:t>x</w:t>
      </w:r>
      <w:proofErr w:type="spellEnd"/>
      <w:r w:rsidRPr="00DC20BD">
        <w:rPr>
          <w:rFonts w:ascii="Times New Roman" w:eastAsia="Times New Roman" w:hAnsi="Times New Roman" w:cs="Times New Roman"/>
          <w:b/>
          <w:bCs/>
          <w:sz w:val="36"/>
          <w:szCs w:val="36"/>
          <w:lang w:eastAsia="en-CA"/>
        </w:rPr>
        <w:t>)</w:t>
      </w:r>
    </w:p>
    <w:p w14:paraId="010FD80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Oxides of </w:t>
      </w:r>
      <w:proofErr w:type="spellStart"/>
      <w:r w:rsidRPr="00DC20BD">
        <w:rPr>
          <w:rFonts w:ascii="Times New Roman" w:eastAsia="Times New Roman" w:hAnsi="Times New Roman" w:cs="Times New Roman"/>
          <w:sz w:val="24"/>
          <w:szCs w:val="24"/>
          <w:lang w:eastAsia="en-CA"/>
        </w:rPr>
        <w:t>sulfur</w:t>
      </w:r>
      <w:proofErr w:type="spellEnd"/>
      <w:r w:rsidRPr="00DC20BD">
        <w:rPr>
          <w:rFonts w:ascii="Times New Roman" w:eastAsia="Times New Roman" w:hAnsi="Times New Roman" w:cs="Times New Roman"/>
          <w:sz w:val="24"/>
          <w:szCs w:val="24"/>
          <w:lang w:eastAsia="en-CA"/>
        </w:rPr>
        <w:t xml:space="preserve"> are released mainly during processing (smelting) of mineral ores and the combustion of fossil fuels (i.e., burning of coal/petroleum). </w:t>
      </w:r>
    </w:p>
    <w:p w14:paraId="57DED68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Many industrial processes such as pulp and paper production and petroleum refining also generate oxides of </w:t>
      </w:r>
      <w:proofErr w:type="spellStart"/>
      <w:r w:rsidRPr="00DC20BD">
        <w:rPr>
          <w:rFonts w:ascii="Times New Roman" w:eastAsia="Times New Roman" w:hAnsi="Times New Roman" w:cs="Times New Roman"/>
          <w:sz w:val="24"/>
          <w:szCs w:val="24"/>
          <w:lang w:eastAsia="en-CA"/>
        </w:rPr>
        <w:t>sulfur</w:t>
      </w:r>
      <w:proofErr w:type="spellEnd"/>
      <w:r w:rsidRPr="00DC20BD">
        <w:rPr>
          <w:rFonts w:ascii="Times New Roman" w:eastAsia="Times New Roman" w:hAnsi="Times New Roman" w:cs="Times New Roman"/>
          <w:sz w:val="24"/>
          <w:szCs w:val="24"/>
          <w:lang w:eastAsia="en-CA"/>
        </w:rPr>
        <w:t xml:space="preserve">. Such emissions include </w:t>
      </w:r>
      <w:proofErr w:type="spellStart"/>
      <w:r w:rsidRPr="00DC20BD">
        <w:rPr>
          <w:rFonts w:ascii="Times New Roman" w:eastAsia="Times New Roman" w:hAnsi="Times New Roman" w:cs="Times New Roman"/>
          <w:sz w:val="24"/>
          <w:szCs w:val="24"/>
          <w:lang w:eastAsia="en-CA"/>
        </w:rPr>
        <w:t>sulfur</w:t>
      </w:r>
      <w:proofErr w:type="spellEnd"/>
      <w:r w:rsidRPr="00DC20BD">
        <w:rPr>
          <w:rFonts w:ascii="Times New Roman" w:eastAsia="Times New Roman" w:hAnsi="Times New Roman" w:cs="Times New Roman"/>
          <w:sz w:val="24"/>
          <w:szCs w:val="24"/>
          <w:lang w:eastAsia="en-CA"/>
        </w:rPr>
        <w:t xml:space="preserve"> dioxide (SO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and </w:t>
      </w:r>
      <w:proofErr w:type="spellStart"/>
      <w:r w:rsidRPr="00DC20BD">
        <w:rPr>
          <w:rFonts w:ascii="Times New Roman" w:eastAsia="Times New Roman" w:hAnsi="Times New Roman" w:cs="Times New Roman"/>
          <w:sz w:val="24"/>
          <w:szCs w:val="24"/>
          <w:lang w:eastAsia="en-CA"/>
        </w:rPr>
        <w:t>sulfur</w:t>
      </w:r>
      <w:proofErr w:type="spellEnd"/>
      <w:r w:rsidRPr="00DC20BD">
        <w:rPr>
          <w:rFonts w:ascii="Times New Roman" w:eastAsia="Times New Roman" w:hAnsi="Times New Roman" w:cs="Times New Roman"/>
          <w:sz w:val="24"/>
          <w:szCs w:val="24"/>
          <w:lang w:eastAsia="en-CA"/>
        </w:rPr>
        <w:t xml:space="preserve"> trioxide (SO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w:t>
      </w:r>
    </w:p>
    <w:p w14:paraId="1AD931B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Further reactions in the atmosphere may lead to the formation of </w:t>
      </w:r>
      <w:proofErr w:type="spellStart"/>
      <w:r w:rsidRPr="00DC20BD">
        <w:rPr>
          <w:rFonts w:ascii="Times New Roman" w:eastAsia="Times New Roman" w:hAnsi="Times New Roman" w:cs="Times New Roman"/>
          <w:sz w:val="24"/>
          <w:szCs w:val="24"/>
          <w:lang w:eastAsia="en-CA"/>
        </w:rPr>
        <w:t>sulfuric</w:t>
      </w:r>
      <w:proofErr w:type="spellEnd"/>
      <w:r w:rsidRPr="00DC20BD">
        <w:rPr>
          <w:rFonts w:ascii="Times New Roman" w:eastAsia="Times New Roman" w:hAnsi="Times New Roman" w:cs="Times New Roman"/>
          <w:sz w:val="24"/>
          <w:szCs w:val="24"/>
          <w:lang w:eastAsia="en-CA"/>
        </w:rPr>
        <w:t xml:space="preserve"> acid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lang w:eastAsia="en-CA"/>
        </w:rPr>
        <w:t xml:space="preserve">) and </w:t>
      </w:r>
      <w:proofErr w:type="spellStart"/>
      <w:r w:rsidRPr="00DC20BD">
        <w:rPr>
          <w:rFonts w:ascii="Times New Roman" w:eastAsia="Times New Roman" w:hAnsi="Times New Roman" w:cs="Times New Roman"/>
          <w:sz w:val="24"/>
          <w:szCs w:val="24"/>
          <w:lang w:eastAsia="en-CA"/>
        </w:rPr>
        <w:t>sulfate</w:t>
      </w:r>
      <w:proofErr w:type="spellEnd"/>
      <w:r w:rsidRPr="00DC20BD">
        <w:rPr>
          <w:rFonts w:ascii="Times New Roman" w:eastAsia="Times New Roman" w:hAnsi="Times New Roman" w:cs="Times New Roman"/>
          <w:sz w:val="24"/>
          <w:szCs w:val="24"/>
          <w:lang w:eastAsia="en-CA"/>
        </w:rPr>
        <w:t xml:space="preserve"> (SO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salts. The most common natural source of </w:t>
      </w:r>
      <w:proofErr w:type="spellStart"/>
      <w:r w:rsidRPr="00DC20BD">
        <w:rPr>
          <w:rFonts w:ascii="Times New Roman" w:eastAsia="Times New Roman" w:hAnsi="Times New Roman" w:cs="Times New Roman"/>
          <w:sz w:val="24"/>
          <w:szCs w:val="24"/>
          <w:lang w:eastAsia="en-CA"/>
        </w:rPr>
        <w:t>sulfur</w:t>
      </w:r>
      <w:proofErr w:type="spellEnd"/>
      <w:r w:rsidRPr="00DC20BD">
        <w:rPr>
          <w:rFonts w:ascii="Times New Roman" w:eastAsia="Times New Roman" w:hAnsi="Times New Roman" w:cs="Times New Roman"/>
          <w:sz w:val="24"/>
          <w:szCs w:val="24"/>
          <w:lang w:eastAsia="en-CA"/>
        </w:rPr>
        <w:t xml:space="preserve"> dioxide is volcanoes.</w:t>
      </w:r>
    </w:p>
    <w:p w14:paraId="1956218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Human health effects associated with exposure to high levels of oxides of </w:t>
      </w:r>
      <w:proofErr w:type="spellStart"/>
      <w:r w:rsidRPr="00DC20BD">
        <w:rPr>
          <w:rFonts w:ascii="Times New Roman" w:eastAsia="Times New Roman" w:hAnsi="Times New Roman" w:cs="Times New Roman"/>
          <w:sz w:val="24"/>
          <w:szCs w:val="24"/>
          <w:lang w:eastAsia="en-CA"/>
        </w:rPr>
        <w:t>sulfur</w:t>
      </w:r>
      <w:proofErr w:type="spellEnd"/>
      <w:r w:rsidRPr="00DC20BD">
        <w:rPr>
          <w:rFonts w:ascii="Times New Roman" w:eastAsia="Times New Roman" w:hAnsi="Times New Roman" w:cs="Times New Roman"/>
          <w:sz w:val="24"/>
          <w:szCs w:val="24"/>
          <w:lang w:eastAsia="en-CA"/>
        </w:rPr>
        <w:t xml:space="preserve"> include: </w:t>
      </w:r>
    </w:p>
    <w:p w14:paraId="1850701D" w14:textId="77777777" w:rsidR="00DC20BD" w:rsidRPr="00DC20BD" w:rsidRDefault="00DC20BD" w:rsidP="00DC20BD">
      <w:pPr>
        <w:numPr>
          <w:ilvl w:val="0"/>
          <w:numId w:val="94"/>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problems</w:t>
      </w:r>
      <w:proofErr w:type="gramEnd"/>
      <w:r w:rsidRPr="00DC20BD">
        <w:rPr>
          <w:rFonts w:ascii="Times New Roman" w:eastAsia="Times New Roman" w:hAnsi="Times New Roman" w:cs="Times New Roman"/>
          <w:sz w:val="24"/>
          <w:szCs w:val="24"/>
          <w:lang w:eastAsia="en-CA"/>
        </w:rPr>
        <w:t xml:space="preserve"> breathing (particularly for asthmatic people)</w:t>
      </w:r>
    </w:p>
    <w:p w14:paraId="60E9D3FC" w14:textId="77777777" w:rsidR="00DC20BD" w:rsidRPr="00DC20BD" w:rsidRDefault="00DC20BD" w:rsidP="00DC20BD">
      <w:pPr>
        <w:numPr>
          <w:ilvl w:val="0"/>
          <w:numId w:val="94"/>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respiratory</w:t>
      </w:r>
      <w:proofErr w:type="gramEnd"/>
      <w:r w:rsidRPr="00DC20BD">
        <w:rPr>
          <w:rFonts w:ascii="Times New Roman" w:eastAsia="Times New Roman" w:hAnsi="Times New Roman" w:cs="Times New Roman"/>
          <w:sz w:val="24"/>
          <w:szCs w:val="24"/>
          <w:lang w:eastAsia="en-CA"/>
        </w:rPr>
        <w:t xml:space="preserve"> illness</w:t>
      </w:r>
    </w:p>
    <w:p w14:paraId="05766762"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8</w:t>
      </w:r>
    </w:p>
    <w:p w14:paraId="2A68BF3E"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Oxides of Nitrogen (</w:t>
      </w:r>
      <w:proofErr w:type="spellStart"/>
      <w:r w:rsidRPr="00DC20BD">
        <w:rPr>
          <w:rFonts w:ascii="Times New Roman" w:eastAsia="Times New Roman" w:hAnsi="Times New Roman" w:cs="Times New Roman"/>
          <w:b/>
          <w:bCs/>
          <w:sz w:val="36"/>
          <w:szCs w:val="36"/>
          <w:lang w:eastAsia="en-CA"/>
        </w:rPr>
        <w:t>NO</w:t>
      </w:r>
      <w:r w:rsidRPr="00DC20BD">
        <w:rPr>
          <w:rFonts w:ascii="Times New Roman" w:eastAsia="Times New Roman" w:hAnsi="Times New Roman" w:cs="Times New Roman"/>
          <w:b/>
          <w:bCs/>
          <w:sz w:val="36"/>
          <w:szCs w:val="36"/>
          <w:vertAlign w:val="subscript"/>
          <w:lang w:eastAsia="en-CA"/>
        </w:rPr>
        <w:t>x</w:t>
      </w:r>
      <w:proofErr w:type="spellEnd"/>
      <w:r w:rsidRPr="00DC20BD">
        <w:rPr>
          <w:rFonts w:ascii="Times New Roman" w:eastAsia="Times New Roman" w:hAnsi="Times New Roman" w:cs="Times New Roman"/>
          <w:b/>
          <w:bCs/>
          <w:sz w:val="36"/>
          <w:szCs w:val="36"/>
          <w:lang w:eastAsia="en-CA"/>
        </w:rPr>
        <w:t xml:space="preserve">) </w:t>
      </w:r>
    </w:p>
    <w:p w14:paraId="0F7D808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Some sources of the emission of oxides of nitrogen include: fuel combustion for transportation, home, and industrial use; manufacture of nitric acid; welding, etc. Oxides of nitrogen form in the air because fuel is burnt at high temperatures. This is mostly in the form of nitric oxide with a small amount as nitrogen dioxide (usually less than 10%). Once emitted, nitric oxide (NO) is oxidized, forming nitrogen dioxide (NO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In addition, nitric acid (HNO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and nitrate (NO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salts may be formed due to further reactions. </w:t>
      </w:r>
    </w:p>
    <w:p w14:paraId="5CB9383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The main oxides of nitrogen present in the atmosphere are nitric oxide (NO), nitrogen dioxide (NO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and nitrous oxide (N</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O). </w:t>
      </w:r>
    </w:p>
    <w:p w14:paraId="48AED9D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Nitrogen oxides are also emitted from natural sources including lightning and microbial activity of soil bacteria. </w:t>
      </w:r>
    </w:p>
    <w:p w14:paraId="76E805F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Human health effects associated with exposure to oxides of nitrogen include: </w:t>
      </w:r>
    </w:p>
    <w:p w14:paraId="3E39AE0C" w14:textId="77777777" w:rsidR="00DC20BD" w:rsidRPr="00DC20BD" w:rsidRDefault="00DC20BD" w:rsidP="00DC20BD">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serious</w:t>
      </w:r>
      <w:proofErr w:type="gramEnd"/>
      <w:r w:rsidRPr="00DC20BD">
        <w:rPr>
          <w:rFonts w:ascii="Times New Roman" w:eastAsia="Times New Roman" w:hAnsi="Times New Roman" w:cs="Times New Roman"/>
          <w:sz w:val="24"/>
          <w:szCs w:val="24"/>
          <w:lang w:eastAsia="en-CA"/>
        </w:rPr>
        <w:t xml:space="preserve"> lung damage </w:t>
      </w:r>
    </w:p>
    <w:p w14:paraId="45D6C99E" w14:textId="77777777" w:rsidR="00DC20BD" w:rsidRPr="00DC20BD" w:rsidRDefault="00DC20BD" w:rsidP="00DC20BD">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C20BD">
        <w:rPr>
          <w:rFonts w:ascii="Times New Roman" w:eastAsia="Times New Roman" w:hAnsi="Times New Roman" w:cs="Times New Roman"/>
          <w:sz w:val="24"/>
          <w:szCs w:val="24"/>
          <w:lang w:eastAsia="en-CA"/>
        </w:rPr>
        <w:t>shortness</w:t>
      </w:r>
      <w:proofErr w:type="gramEnd"/>
      <w:r w:rsidRPr="00DC20BD">
        <w:rPr>
          <w:rFonts w:ascii="Times New Roman" w:eastAsia="Times New Roman" w:hAnsi="Times New Roman" w:cs="Times New Roman"/>
          <w:sz w:val="24"/>
          <w:szCs w:val="24"/>
          <w:lang w:eastAsia="en-CA"/>
        </w:rPr>
        <w:t xml:space="preserve"> of breath and chest pains </w:t>
      </w:r>
    </w:p>
    <w:p w14:paraId="5C018245"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9</w:t>
      </w:r>
    </w:p>
    <w:p w14:paraId="40EF830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Entry into the Body </w:t>
      </w:r>
    </w:p>
    <w:p w14:paraId="3F82AE4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air we </w:t>
      </w:r>
      <w:proofErr w:type="gramStart"/>
      <w:r w:rsidRPr="00DC20BD">
        <w:rPr>
          <w:rFonts w:ascii="Times New Roman" w:eastAsia="Times New Roman" w:hAnsi="Times New Roman" w:cs="Times New Roman"/>
          <w:sz w:val="24"/>
          <w:szCs w:val="24"/>
          <w:lang w:eastAsia="en-CA"/>
        </w:rPr>
        <w:t>breath (inhalation)</w:t>
      </w:r>
      <w:proofErr w:type="gramEnd"/>
      <w:r w:rsidRPr="00DC20BD">
        <w:rPr>
          <w:rFonts w:ascii="Times New Roman" w:eastAsia="Times New Roman" w:hAnsi="Times New Roman" w:cs="Times New Roman"/>
          <w:sz w:val="24"/>
          <w:szCs w:val="24"/>
          <w:lang w:eastAsia="en-CA"/>
        </w:rPr>
        <w:t xml:space="preserve"> is handled by the lungs, which provide an extremely efficient method of getting oxygen (required for metabolic processes) into and carbon dioxide (waste product of metabolic processes) out of the body.</w:t>
      </w:r>
    </w:p>
    <w:p w14:paraId="1365F5D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Unfortunately, the lungs also provide an excellent opportunity for minor components (pollutants) to diffuse into the blood stream via gas exchange in the </w:t>
      </w:r>
      <w:hyperlink r:id="rId92" w:history="1">
        <w:r w:rsidRPr="00DC20BD">
          <w:rPr>
            <w:rFonts w:ascii="Times New Roman" w:eastAsia="Times New Roman" w:hAnsi="Times New Roman" w:cs="Times New Roman"/>
            <w:color w:val="0000FF"/>
            <w:sz w:val="24"/>
            <w:szCs w:val="24"/>
            <w:u w:val="single"/>
            <w:lang w:eastAsia="en-CA"/>
          </w:rPr>
          <w:t>alveoli.</w:t>
        </w:r>
      </w:hyperlink>
    </w:p>
    <w:p w14:paraId="4994736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As breathing is a continuous process, considerable amounts of a pollutant (even if present as a minor component) can be inhaled and efficiently transported into the body. Once in the body, they may manifest adverse health effects.</w:t>
      </w:r>
    </w:p>
    <w:p w14:paraId="5F1CD2EB"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10</w:t>
      </w:r>
    </w:p>
    <w:p w14:paraId="6FD475A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Risk Assessment </w:t>
      </w:r>
    </w:p>
    <w:p w14:paraId="44B2AAA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In order to assess the health risks due to air pollutants, we require exposure and effects assessment.</w:t>
      </w:r>
    </w:p>
    <w:p w14:paraId="15490BC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Exposure assessment: </w:t>
      </w:r>
      <w:r w:rsidRPr="00DC20BD">
        <w:rPr>
          <w:rFonts w:ascii="Times New Roman" w:eastAsia="Times New Roman" w:hAnsi="Times New Roman" w:cs="Times New Roman"/>
          <w:sz w:val="24"/>
          <w:szCs w:val="24"/>
          <w:lang w:eastAsia="en-CA"/>
        </w:rPr>
        <w:t xml:space="preserve">estimates </w:t>
      </w:r>
      <w:hyperlink r:id="rId93" w:history="1">
        <w:r w:rsidRPr="00DC20BD">
          <w:rPr>
            <w:rFonts w:ascii="Times New Roman" w:eastAsia="Times New Roman" w:hAnsi="Times New Roman" w:cs="Times New Roman"/>
            <w:color w:val="0000FF"/>
            <w:sz w:val="24"/>
            <w:szCs w:val="24"/>
            <w:u w:val="single"/>
            <w:lang w:eastAsia="en-CA"/>
          </w:rPr>
          <w:t>concentrations</w:t>
        </w:r>
      </w:hyperlink>
      <w:r w:rsidRPr="00DC20BD">
        <w:rPr>
          <w:rFonts w:ascii="Times New Roman" w:eastAsia="Times New Roman" w:hAnsi="Times New Roman" w:cs="Times New Roman"/>
          <w:sz w:val="24"/>
          <w:szCs w:val="24"/>
          <w:lang w:eastAsia="en-CA"/>
        </w:rPr>
        <w:t xml:space="preserve"> using chemical measurements.</w:t>
      </w:r>
    </w:p>
    <w:p w14:paraId="2E54AB1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lastRenderedPageBreak/>
        <w:t xml:space="preserve">Effects assessment: </w:t>
      </w:r>
      <w:r w:rsidRPr="00DC20BD">
        <w:rPr>
          <w:rFonts w:ascii="Times New Roman" w:eastAsia="Times New Roman" w:hAnsi="Times New Roman" w:cs="Times New Roman"/>
          <w:sz w:val="24"/>
          <w:szCs w:val="24"/>
          <w:lang w:eastAsia="en-CA"/>
        </w:rPr>
        <w:t>relies on toxicity testing (estimates of exposure toxicity) and computer models to extrapolate data from human population, animal, and bacterial toxicity studies. Quantitative analysis of epidemiological, toxicological and exposure data that are based on the accurate scientific evidence estimates exposure toxicity and risk.</w:t>
      </w:r>
      <w:r w:rsidRPr="00DC20BD">
        <w:rPr>
          <w:rFonts w:ascii="Times New Roman" w:eastAsia="Times New Roman" w:hAnsi="Times New Roman" w:cs="Times New Roman"/>
          <w:b/>
          <w:bCs/>
          <w:i/>
          <w:iCs/>
          <w:sz w:val="24"/>
          <w:szCs w:val="24"/>
          <w:lang w:eastAsia="en-CA"/>
        </w:rPr>
        <w:t xml:space="preserve"> </w:t>
      </w:r>
    </w:p>
    <w:p w14:paraId="0134E2E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Risk characterization integrates the exposure and effects components to estimate the risk. </w:t>
      </w:r>
    </w:p>
    <w:p w14:paraId="64F2A02C"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11</w:t>
      </w:r>
    </w:p>
    <w:p w14:paraId="4AF79E6A"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Exposure Measurement </w:t>
      </w:r>
    </w:p>
    <w:p w14:paraId="18851310"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Exposure is measured by determining the pollutant concentration in air. Monitoring methods include: </w:t>
      </w:r>
    </w:p>
    <w:p w14:paraId="44391C63" w14:textId="77777777" w:rsidR="00DC20BD" w:rsidRPr="00DC20BD" w:rsidRDefault="00DC20BD" w:rsidP="00DC20BD">
      <w:pPr>
        <w:numPr>
          <w:ilvl w:val="0"/>
          <w:numId w:val="96"/>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Air sampling followed by laboratory analysis of the pollutant(s) using established procedures. </w:t>
      </w:r>
    </w:p>
    <w:p w14:paraId="5E02D80E" w14:textId="77777777" w:rsidR="00DC20BD" w:rsidRPr="00DC20BD" w:rsidRDefault="00DC20BD" w:rsidP="00DC20BD">
      <w:pPr>
        <w:numPr>
          <w:ilvl w:val="0"/>
          <w:numId w:val="9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Real time monitoring using direct reading pollutant-specific monitors.</w:t>
      </w:r>
    </w:p>
    <w:p w14:paraId="2E2785F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Commonly used concentration units </w:t>
      </w:r>
    </w:p>
    <w:p w14:paraId="3D4B891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For gases and </w:t>
      </w:r>
      <w:proofErr w:type="spellStart"/>
      <w:r w:rsidRPr="00DC20BD">
        <w:rPr>
          <w:rFonts w:ascii="Times New Roman" w:eastAsia="Times New Roman" w:hAnsi="Times New Roman" w:cs="Times New Roman"/>
          <w:sz w:val="24"/>
          <w:szCs w:val="24"/>
          <w:lang w:eastAsia="en-CA"/>
        </w:rPr>
        <w:t>vapors</w:t>
      </w:r>
      <w:proofErr w:type="spellEnd"/>
      <w:r w:rsidRPr="00DC20BD">
        <w:rPr>
          <w:rFonts w:ascii="Times New Roman" w:eastAsia="Times New Roman" w:hAnsi="Times New Roman" w:cs="Times New Roman"/>
          <w:sz w:val="24"/>
          <w:szCs w:val="24"/>
          <w:lang w:eastAsia="en-CA"/>
        </w:rPr>
        <w:t xml:space="preserve">: </w:t>
      </w:r>
    </w:p>
    <w:p w14:paraId="15D6CC7D" w14:textId="77777777" w:rsidR="00DC20BD" w:rsidRPr="00DC20BD" w:rsidRDefault="00DC20BD" w:rsidP="00DC20B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Parts per million (ppm) </w:t>
      </w:r>
    </w:p>
    <w:p w14:paraId="6C6F936D" w14:textId="77777777" w:rsidR="00DC20BD" w:rsidRPr="00DC20BD" w:rsidRDefault="00DC20BD" w:rsidP="00DC20B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Parts per billion (ppb) </w:t>
      </w:r>
    </w:p>
    <w:p w14:paraId="0F77A966" w14:textId="77777777" w:rsidR="00DC20BD" w:rsidRPr="00DC20BD" w:rsidRDefault="00DC20BD" w:rsidP="00DC20B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Percent (%)</w:t>
      </w:r>
    </w:p>
    <w:p w14:paraId="7CAA57A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For particles: </w:t>
      </w:r>
    </w:p>
    <w:p w14:paraId="2DF10127" w14:textId="77777777" w:rsidR="00DC20BD" w:rsidRPr="00DC20BD" w:rsidRDefault="00DC20BD" w:rsidP="00DC20BD">
      <w:pPr>
        <w:numPr>
          <w:ilvl w:val="0"/>
          <w:numId w:val="9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Milligrams per cubic meter (mg/m</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w:t>
      </w:r>
    </w:p>
    <w:p w14:paraId="11C5EF3E" w14:textId="77777777" w:rsidR="00DC20BD" w:rsidRPr="00DC20BD" w:rsidRDefault="00DC20BD" w:rsidP="00DC20BD">
      <w:pPr>
        <w:numPr>
          <w:ilvl w:val="0"/>
          <w:numId w:val="9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Micrograms per cubic meter (µg/m</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w:t>
      </w:r>
    </w:p>
    <w:p w14:paraId="7177C83B"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12</w:t>
      </w:r>
    </w:p>
    <w:p w14:paraId="1B496DCE"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Exposure Measurement - Examples  </w:t>
      </w:r>
    </w:p>
    <w:p w14:paraId="6B0640B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Review </w:t>
      </w:r>
      <w:hyperlink r:id="rId94" w:history="1">
        <w:r w:rsidRPr="00DC20BD">
          <w:rPr>
            <w:rFonts w:ascii="Times New Roman" w:eastAsia="Times New Roman" w:hAnsi="Times New Roman" w:cs="Times New Roman"/>
            <w:color w:val="0000FF"/>
            <w:sz w:val="24"/>
            <w:szCs w:val="24"/>
            <w:u w:val="single"/>
            <w:lang w:eastAsia="en-CA"/>
          </w:rPr>
          <w:t>slides 21 through 26 in lesson 1.1</w:t>
        </w:r>
      </w:hyperlink>
      <w:r w:rsidRPr="00DC20BD">
        <w:rPr>
          <w:rFonts w:ascii="Times New Roman" w:eastAsia="Times New Roman" w:hAnsi="Times New Roman" w:cs="Times New Roman"/>
          <w:sz w:val="24"/>
          <w:szCs w:val="24"/>
          <w:lang w:eastAsia="en-CA"/>
        </w:rPr>
        <w:t xml:space="preserve"> for a refresher on Dimensional Analysis.</w:t>
      </w:r>
    </w:p>
    <w:p w14:paraId="69EE88B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Some useful conversion factors:</w:t>
      </w:r>
      <w:r w:rsidRPr="00DC20BD">
        <w:rPr>
          <w:rFonts w:ascii="Times New Roman" w:eastAsia="Times New Roman" w:hAnsi="Times New Roman" w:cs="Times New Roman"/>
          <w:sz w:val="24"/>
          <w:szCs w:val="24"/>
          <w:lang w:eastAsia="en-CA"/>
        </w:rPr>
        <w:br/>
        <w:t>1% = 10</w:t>
      </w:r>
      <w:r w:rsidRPr="00DC20BD">
        <w:rPr>
          <w:rFonts w:ascii="Times New Roman" w:eastAsia="Times New Roman" w:hAnsi="Times New Roman" w:cs="Times New Roman"/>
          <w:sz w:val="24"/>
          <w:szCs w:val="24"/>
          <w:vertAlign w:val="superscript"/>
          <w:lang w:eastAsia="en-CA"/>
        </w:rPr>
        <w:t>4</w:t>
      </w:r>
      <w:r w:rsidRPr="00DC20BD">
        <w:rPr>
          <w:rFonts w:ascii="Times New Roman" w:eastAsia="Times New Roman" w:hAnsi="Times New Roman" w:cs="Times New Roman"/>
          <w:sz w:val="24"/>
          <w:szCs w:val="24"/>
          <w:lang w:eastAsia="en-CA"/>
        </w:rPr>
        <w:t xml:space="preserve"> ppm </w:t>
      </w:r>
      <w:r w:rsidRPr="00DC20BD">
        <w:rPr>
          <w:rFonts w:ascii="Times New Roman" w:eastAsia="Times New Roman" w:hAnsi="Times New Roman" w:cs="Times New Roman"/>
          <w:sz w:val="24"/>
          <w:szCs w:val="24"/>
          <w:lang w:eastAsia="en-CA"/>
        </w:rPr>
        <w:br/>
        <w:t>1 ppm = 10</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ppb </w:t>
      </w:r>
    </w:p>
    <w:p w14:paraId="7F00EB6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xml:space="preserve">Click on the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to view the corresponding answer, click on the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to hide it. </w:t>
      </w:r>
    </w:p>
    <w:tbl>
      <w:tblPr>
        <w:tblW w:w="5000" w:type="pct"/>
        <w:tblCellSpacing w:w="0" w:type="dxa"/>
        <w:tblCellMar>
          <w:left w:w="0" w:type="dxa"/>
          <w:right w:w="0" w:type="dxa"/>
        </w:tblCellMar>
        <w:tblLook w:val="04A0" w:firstRow="1" w:lastRow="0" w:firstColumn="1" w:lastColumn="0" w:noHBand="0" w:noVBand="1"/>
      </w:tblPr>
      <w:tblGrid>
        <w:gridCol w:w="9360"/>
      </w:tblGrid>
      <w:tr w:rsidR="00DC20BD" w:rsidRPr="00DC20BD" w14:paraId="757B76B1" w14:textId="77777777" w:rsidTr="00DC20BD">
        <w:trPr>
          <w:tblCellSpacing w:w="0" w:type="dxa"/>
        </w:trPr>
        <w:tc>
          <w:tcPr>
            <w:tcW w:w="0" w:type="auto"/>
            <w:vAlign w:val="center"/>
            <w:hideMark/>
          </w:tcPr>
          <w:p w14:paraId="61542E27" w14:textId="77777777" w:rsidR="00DC20BD" w:rsidRPr="00DC20BD" w:rsidRDefault="004F35DC"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hyperlink r:id="rId95" w:history="1">
              <w:r w:rsidR="00DC20BD">
                <w:rPr>
                  <w:rFonts w:ascii="Times New Roman" w:eastAsia="Times New Roman" w:hAnsi="Times New Roman" w:cs="Times New Roman"/>
                  <w:b/>
                  <w:bCs/>
                  <w:noProof/>
                  <w:color w:val="0000FF"/>
                  <w:sz w:val="24"/>
                  <w:szCs w:val="24"/>
                  <w:lang w:val="en-US"/>
                </w:rPr>
                <w:drawing>
                  <wp:inline distT="0" distB="0" distL="0" distR="0" wp14:anchorId="209C1999" wp14:editId="1F8EC32C">
                    <wp:extent cx="114300" cy="114300"/>
                    <wp:effectExtent l="0" t="0" r="0" b="0"/>
                    <wp:docPr id="68" name="Picture 68" desc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
                              <a:hlinkClick r:id="rId1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42E2387D" wp14:editId="7B9DF484">
                    <wp:extent cx="114300" cy="114300"/>
                    <wp:effectExtent l="0" t="0" r="0" b="0"/>
                    <wp:docPr id="67" name="Picture 67" desc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
                              <a:hlinkClick r:id="rId1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 xml:space="preserve">Example 1: </w:t>
              </w:r>
            </w:hyperlink>
            <w:r w:rsidR="00DC20BD" w:rsidRPr="00DC20BD">
              <w:rPr>
                <w:rFonts w:ascii="Times New Roman" w:eastAsia="Times New Roman" w:hAnsi="Times New Roman" w:cs="Times New Roman"/>
                <w:b/>
                <w:bCs/>
                <w:sz w:val="24"/>
                <w:szCs w:val="24"/>
                <w:lang w:eastAsia="en-CA"/>
              </w:rPr>
              <w:t xml:space="preserve">A gas is toxic at a concentration of 500. </w:t>
            </w:r>
            <w:proofErr w:type="gramStart"/>
            <w:r w:rsidR="00DC20BD" w:rsidRPr="00DC20BD">
              <w:rPr>
                <w:rFonts w:ascii="Times New Roman" w:eastAsia="Times New Roman" w:hAnsi="Times New Roman" w:cs="Times New Roman"/>
                <w:b/>
                <w:bCs/>
                <w:sz w:val="24"/>
                <w:szCs w:val="24"/>
                <w:lang w:eastAsia="en-CA"/>
              </w:rPr>
              <w:t>ppm</w:t>
            </w:r>
            <w:proofErr w:type="gramEnd"/>
            <w:r w:rsidR="00DC20BD" w:rsidRPr="00DC20BD">
              <w:rPr>
                <w:rFonts w:ascii="Times New Roman" w:eastAsia="Times New Roman" w:hAnsi="Times New Roman" w:cs="Times New Roman"/>
                <w:b/>
                <w:bCs/>
                <w:sz w:val="24"/>
                <w:szCs w:val="24"/>
                <w:lang w:eastAsia="en-CA"/>
              </w:rPr>
              <w:t xml:space="preserve"> and any level of exposure above this value is considered unsafe for a worker. </w:t>
            </w:r>
            <w:hyperlink r:id="rId96" w:history="1">
              <w:r w:rsidR="00DC20BD" w:rsidRPr="00DC20BD">
                <w:rPr>
                  <w:rFonts w:ascii="Times New Roman" w:eastAsia="Times New Roman" w:hAnsi="Times New Roman" w:cs="Times New Roman"/>
                  <w:b/>
                  <w:bCs/>
                  <w:color w:val="0000FF"/>
                  <w:sz w:val="24"/>
                  <w:szCs w:val="24"/>
                  <w:u w:val="single"/>
                  <w:lang w:eastAsia="en-CA"/>
                </w:rPr>
                <w:t>A real time monitor for the gas indicated a concentration of 0.0615% in a workplace environment. Is it safe to work in such an environment?</w:t>
              </w:r>
            </w:hyperlink>
          </w:p>
        </w:tc>
      </w:tr>
      <w:tr w:rsidR="00DC20BD" w:rsidRPr="00DC20BD" w14:paraId="62F0FB1F" w14:textId="77777777" w:rsidTr="00DC20BD">
        <w:trPr>
          <w:tblCellSpacing w:w="0" w:type="dxa"/>
        </w:trPr>
        <w:tc>
          <w:tcPr>
            <w:tcW w:w="0" w:type="auto"/>
            <w:vAlign w:val="center"/>
            <w:hideMark/>
          </w:tcPr>
          <w:p w14:paraId="1C854D0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Answer: (0.0615 parts gas/10</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parts air) x 10</w:t>
            </w:r>
            <w:r w:rsidRPr="00DC20BD">
              <w:rPr>
                <w:rFonts w:ascii="Times New Roman" w:eastAsia="Times New Roman" w:hAnsi="Times New Roman" w:cs="Times New Roman"/>
                <w:sz w:val="24"/>
                <w:szCs w:val="24"/>
                <w:vertAlign w:val="superscript"/>
                <w:lang w:eastAsia="en-CA"/>
              </w:rPr>
              <w:t>6</w:t>
            </w:r>
            <w:r w:rsidRPr="00DC20BD">
              <w:rPr>
                <w:rFonts w:ascii="Times New Roman" w:eastAsia="Times New Roman" w:hAnsi="Times New Roman" w:cs="Times New Roman"/>
                <w:sz w:val="24"/>
                <w:szCs w:val="24"/>
                <w:lang w:eastAsia="en-CA"/>
              </w:rPr>
              <w:t xml:space="preserve"> parts air = 615. </w:t>
            </w:r>
            <w:proofErr w:type="gramStart"/>
            <w:r w:rsidRPr="00DC20BD">
              <w:rPr>
                <w:rFonts w:ascii="Times New Roman" w:eastAsia="Times New Roman" w:hAnsi="Times New Roman" w:cs="Times New Roman"/>
                <w:sz w:val="24"/>
                <w:szCs w:val="24"/>
                <w:lang w:eastAsia="en-CA"/>
              </w:rPr>
              <w:t>ppm</w:t>
            </w:r>
            <w:proofErr w:type="gramEnd"/>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4"/>
                <w:szCs w:val="24"/>
                <w:lang w:eastAsia="en-CA"/>
              </w:rPr>
              <w:br/>
              <w:t>It is not safe to work in such an environment.</w:t>
            </w:r>
          </w:p>
          <w:p w14:paraId="40E9C32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Note: x% simply means x parts per hundred parts.</w:t>
            </w:r>
          </w:p>
        </w:tc>
      </w:tr>
      <w:tr w:rsidR="00DC20BD" w:rsidRPr="00DC20BD" w14:paraId="693C90EC" w14:textId="77777777" w:rsidTr="00DC20BD">
        <w:trPr>
          <w:tblCellSpacing w:w="0" w:type="dxa"/>
        </w:trPr>
        <w:tc>
          <w:tcPr>
            <w:tcW w:w="0" w:type="auto"/>
            <w:vAlign w:val="center"/>
            <w:hideMark/>
          </w:tcPr>
          <w:p w14:paraId="51DEBE6F" w14:textId="77777777" w:rsidR="00DC20BD" w:rsidRPr="00DC20BD" w:rsidRDefault="004F35DC" w:rsidP="00DC20BD">
            <w:pPr>
              <w:spacing w:after="0" w:line="240" w:lineRule="auto"/>
              <w:jc w:val="center"/>
              <w:rPr>
                <w:rFonts w:ascii="Times New Roman" w:eastAsia="Times New Roman" w:hAnsi="Times New Roman" w:cs="Times New Roman"/>
                <w:b/>
                <w:bCs/>
                <w:sz w:val="24"/>
                <w:szCs w:val="24"/>
                <w:lang w:eastAsia="en-CA"/>
              </w:rPr>
            </w:pPr>
            <w:hyperlink r:id="rId97" w:history="1">
              <w:r w:rsidR="00DC20BD">
                <w:rPr>
                  <w:rFonts w:ascii="Times New Roman" w:eastAsia="Times New Roman" w:hAnsi="Times New Roman" w:cs="Times New Roman"/>
                  <w:b/>
                  <w:bCs/>
                  <w:noProof/>
                  <w:color w:val="0000FF"/>
                  <w:sz w:val="24"/>
                  <w:szCs w:val="24"/>
                  <w:lang w:val="en-US"/>
                </w:rPr>
                <w:drawing>
                  <wp:inline distT="0" distB="0" distL="0" distR="0" wp14:anchorId="75BA5560" wp14:editId="086A3399">
                    <wp:extent cx="114300" cy="114300"/>
                    <wp:effectExtent l="0" t="0" r="0" b="0"/>
                    <wp:docPr id="66" name="Picture 66" desc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
                              <a:hlinkClick r:id="rId1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6D4A2176" wp14:editId="4FF2A480">
                    <wp:extent cx="114300" cy="114300"/>
                    <wp:effectExtent l="0" t="0" r="0" b="0"/>
                    <wp:docPr id="65" name="Picture 65" desc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
                              <a:hlinkClick r:id="rId1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Example 2: In an office environment, sampling and subsequent analysis for carbon monoxide (CO) indicated a concentration of 9.0 x 10</w:t>
              </w:r>
              <w:r w:rsidR="00DC20BD" w:rsidRPr="00DC20BD">
                <w:rPr>
                  <w:rFonts w:ascii="Times New Roman" w:eastAsia="Times New Roman" w:hAnsi="Times New Roman" w:cs="Times New Roman"/>
                  <w:b/>
                  <w:bCs/>
                  <w:color w:val="0000FF"/>
                  <w:sz w:val="24"/>
                  <w:szCs w:val="24"/>
                  <w:u w:val="single"/>
                  <w:vertAlign w:val="superscript"/>
                  <w:lang w:eastAsia="en-CA"/>
                </w:rPr>
                <w:t xml:space="preserve">3 </w:t>
              </w:r>
              <w:r w:rsidR="00DC20BD" w:rsidRPr="00DC20BD">
                <w:rPr>
                  <w:rFonts w:ascii="Times New Roman" w:eastAsia="Times New Roman" w:hAnsi="Times New Roman" w:cs="Times New Roman"/>
                  <w:b/>
                  <w:bCs/>
                  <w:color w:val="0000FF"/>
                  <w:sz w:val="24"/>
                  <w:szCs w:val="24"/>
                  <w:u w:val="single"/>
                  <w:lang w:eastAsia="en-CA"/>
                </w:rPr>
                <w:t>ppb. Express the concentration in the units of ppm and %.</w:t>
              </w:r>
            </w:hyperlink>
          </w:p>
        </w:tc>
      </w:tr>
      <w:tr w:rsidR="00DC20BD" w:rsidRPr="00DC20BD" w14:paraId="6DF53E4F" w14:textId="77777777" w:rsidTr="00DC20BD">
        <w:trPr>
          <w:tblCellSpacing w:w="0" w:type="dxa"/>
        </w:trPr>
        <w:tc>
          <w:tcPr>
            <w:tcW w:w="0" w:type="auto"/>
            <w:vAlign w:val="center"/>
            <w:hideMark/>
          </w:tcPr>
          <w:p w14:paraId="53909D7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Answer: 1ppm = 1 x 10</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ppb</w:t>
            </w:r>
            <w:r w:rsidRPr="00DC20BD">
              <w:rPr>
                <w:rFonts w:ascii="Times New Roman" w:eastAsia="Times New Roman" w:hAnsi="Times New Roman" w:cs="Times New Roman"/>
                <w:sz w:val="24"/>
                <w:szCs w:val="24"/>
                <w:lang w:eastAsia="en-CA"/>
              </w:rPr>
              <w:br/>
              <w:t>(9.0 x 10</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ppb) x (1ppm/1 x10</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ppb) = 9.0 ppm</w:t>
            </w:r>
            <w:r w:rsidRPr="00DC20BD">
              <w:rPr>
                <w:rFonts w:ascii="Times New Roman" w:eastAsia="Times New Roman" w:hAnsi="Times New Roman" w:cs="Times New Roman"/>
                <w:sz w:val="24"/>
                <w:szCs w:val="24"/>
                <w:lang w:eastAsia="en-CA"/>
              </w:rPr>
              <w:br/>
              <w:t>(9.0 x 10</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parts CO/10</w:t>
            </w:r>
            <w:r w:rsidRPr="00DC20BD">
              <w:rPr>
                <w:rFonts w:ascii="Times New Roman" w:eastAsia="Times New Roman" w:hAnsi="Times New Roman" w:cs="Times New Roman"/>
                <w:sz w:val="24"/>
                <w:szCs w:val="24"/>
                <w:vertAlign w:val="superscript"/>
                <w:lang w:eastAsia="en-CA"/>
              </w:rPr>
              <w:t>9</w:t>
            </w:r>
            <w:r w:rsidRPr="00DC20BD">
              <w:rPr>
                <w:rFonts w:ascii="Times New Roman" w:eastAsia="Times New Roman" w:hAnsi="Times New Roman" w:cs="Times New Roman"/>
                <w:sz w:val="24"/>
                <w:szCs w:val="24"/>
                <w:lang w:eastAsia="en-CA"/>
              </w:rPr>
              <w:t xml:space="preserve"> parts air) x 10</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parts air = 9.0 x 10</w:t>
            </w:r>
            <w:r w:rsidRPr="00DC20BD">
              <w:rPr>
                <w:rFonts w:ascii="Times New Roman" w:eastAsia="Times New Roman" w:hAnsi="Times New Roman" w:cs="Times New Roman"/>
                <w:sz w:val="24"/>
                <w:szCs w:val="24"/>
                <w:vertAlign w:val="superscript"/>
                <w:lang w:eastAsia="en-CA"/>
              </w:rPr>
              <w:t>-4</w:t>
            </w:r>
            <w:r w:rsidRPr="00DC20BD">
              <w:rPr>
                <w:rFonts w:ascii="Times New Roman" w:eastAsia="Times New Roman" w:hAnsi="Times New Roman" w:cs="Times New Roman"/>
                <w:sz w:val="24"/>
                <w:szCs w:val="24"/>
                <w:lang w:eastAsia="en-CA"/>
              </w:rPr>
              <w:t>%</w:t>
            </w:r>
          </w:p>
        </w:tc>
      </w:tr>
    </w:tbl>
    <w:p w14:paraId="74644E5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p w14:paraId="471F34C1"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13</w:t>
      </w:r>
    </w:p>
    <w:p w14:paraId="1337AA6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Exposure Measurement (Cont'd)</w:t>
      </w:r>
    </w:p>
    <w:p w14:paraId="5991068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Thus, for pollutants, Threshold Limit Values (TLVs) have been developed and issued by the American Conference of Governmental Industrial Hygienists (ACGIH) to assist in the control of workplace health hazards. </w:t>
      </w:r>
    </w:p>
    <w:p w14:paraId="2BB49CC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According to ACGIH, Threshold Limit Value-Time-Weighted Average (TLV-TWA</w:t>
      </w:r>
      <w:proofErr w:type="gramStart"/>
      <w:r w:rsidRPr="00DC20BD">
        <w:rPr>
          <w:rFonts w:ascii="Times New Roman" w:eastAsia="Times New Roman" w:hAnsi="Times New Roman" w:cs="Times New Roman"/>
          <w:sz w:val="24"/>
          <w:szCs w:val="24"/>
          <w:lang w:eastAsia="en-CA"/>
        </w:rPr>
        <w:t>),</w:t>
      </w:r>
      <w:proofErr w:type="gramEnd"/>
      <w:r w:rsidRPr="00DC20BD">
        <w:rPr>
          <w:rFonts w:ascii="Times New Roman" w:eastAsia="Times New Roman" w:hAnsi="Times New Roman" w:cs="Times New Roman"/>
          <w:sz w:val="24"/>
          <w:szCs w:val="24"/>
          <w:lang w:eastAsia="en-CA"/>
        </w:rPr>
        <w:t xml:space="preserve"> is defined as the time-weighted average concentration for a normal 8-hour workday and a 40-hour workweek, to which nearly all workers may be repeatedly exposed, day after day, without adverse effect. </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DC20BD" w:rsidRPr="00DC20BD" w14:paraId="32F10D56" w14:textId="77777777" w:rsidTr="00DC20BD">
        <w:trPr>
          <w:tblCellSpacing w:w="0" w:type="dxa"/>
          <w:jc w:val="center"/>
        </w:trPr>
        <w:tc>
          <w:tcPr>
            <w:tcW w:w="2955" w:type="dxa"/>
            <w:vAlign w:val="center"/>
            <w:hideMark/>
          </w:tcPr>
          <w:p w14:paraId="4AF00E95"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Substance</w:t>
            </w:r>
          </w:p>
        </w:tc>
        <w:tc>
          <w:tcPr>
            <w:tcW w:w="2685" w:type="dxa"/>
            <w:vAlign w:val="center"/>
            <w:hideMark/>
          </w:tcPr>
          <w:p w14:paraId="766C471D"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TLV-TWA</w:t>
            </w:r>
          </w:p>
        </w:tc>
      </w:tr>
      <w:tr w:rsidR="00DC20BD" w:rsidRPr="00DC20BD" w14:paraId="2F73E9AA" w14:textId="77777777" w:rsidTr="00DC20BD">
        <w:trPr>
          <w:tblCellSpacing w:w="0" w:type="dxa"/>
          <w:jc w:val="center"/>
        </w:trPr>
        <w:tc>
          <w:tcPr>
            <w:tcW w:w="0" w:type="auto"/>
            <w:vAlign w:val="center"/>
            <w:hideMark/>
          </w:tcPr>
          <w:p w14:paraId="64996200"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CO</w:t>
            </w:r>
          </w:p>
        </w:tc>
        <w:tc>
          <w:tcPr>
            <w:tcW w:w="0" w:type="auto"/>
            <w:vAlign w:val="center"/>
            <w:hideMark/>
          </w:tcPr>
          <w:p w14:paraId="6B5177F5"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25 ppm </w:t>
            </w:r>
          </w:p>
        </w:tc>
      </w:tr>
      <w:tr w:rsidR="00DC20BD" w:rsidRPr="00DC20BD" w14:paraId="6CA41168" w14:textId="77777777" w:rsidTr="00DC20BD">
        <w:trPr>
          <w:tblCellSpacing w:w="0" w:type="dxa"/>
          <w:jc w:val="center"/>
        </w:trPr>
        <w:tc>
          <w:tcPr>
            <w:tcW w:w="0" w:type="auto"/>
            <w:vAlign w:val="center"/>
            <w:hideMark/>
          </w:tcPr>
          <w:p w14:paraId="0CD7FBBF"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NO</w:t>
            </w:r>
            <w:r w:rsidRPr="00DC20BD">
              <w:rPr>
                <w:rFonts w:ascii="Times New Roman" w:eastAsia="Times New Roman" w:hAnsi="Times New Roman" w:cs="Times New Roman"/>
                <w:sz w:val="24"/>
                <w:szCs w:val="24"/>
                <w:vertAlign w:val="subscript"/>
                <w:lang w:eastAsia="en-CA"/>
              </w:rPr>
              <w:t>2</w:t>
            </w:r>
          </w:p>
        </w:tc>
        <w:tc>
          <w:tcPr>
            <w:tcW w:w="0" w:type="auto"/>
            <w:vAlign w:val="center"/>
            <w:hideMark/>
          </w:tcPr>
          <w:p w14:paraId="54E191D2"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3 ppm </w:t>
            </w:r>
          </w:p>
        </w:tc>
      </w:tr>
      <w:tr w:rsidR="00DC20BD" w:rsidRPr="00DC20BD" w14:paraId="0DA8308A" w14:textId="77777777" w:rsidTr="00DC20BD">
        <w:trPr>
          <w:tblCellSpacing w:w="0" w:type="dxa"/>
          <w:jc w:val="center"/>
        </w:trPr>
        <w:tc>
          <w:tcPr>
            <w:tcW w:w="0" w:type="auto"/>
            <w:vAlign w:val="center"/>
            <w:hideMark/>
          </w:tcPr>
          <w:p w14:paraId="6D3CC71A"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w:t>
            </w:r>
            <w:r w:rsidRPr="00DC20BD">
              <w:rPr>
                <w:rFonts w:ascii="Times New Roman" w:eastAsia="Times New Roman" w:hAnsi="Times New Roman" w:cs="Times New Roman"/>
                <w:sz w:val="24"/>
                <w:szCs w:val="24"/>
                <w:vertAlign w:val="subscript"/>
                <w:lang w:eastAsia="en-CA"/>
              </w:rPr>
              <w:t>3</w:t>
            </w:r>
          </w:p>
        </w:tc>
        <w:tc>
          <w:tcPr>
            <w:tcW w:w="0" w:type="auto"/>
            <w:vAlign w:val="center"/>
            <w:hideMark/>
          </w:tcPr>
          <w:p w14:paraId="4FAF2841"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0.1 ppm </w:t>
            </w:r>
          </w:p>
        </w:tc>
      </w:tr>
      <w:tr w:rsidR="00DC20BD" w:rsidRPr="00DC20BD" w14:paraId="3F9BE719" w14:textId="77777777" w:rsidTr="00DC20BD">
        <w:trPr>
          <w:tblCellSpacing w:w="0" w:type="dxa"/>
          <w:jc w:val="center"/>
        </w:trPr>
        <w:tc>
          <w:tcPr>
            <w:tcW w:w="0" w:type="auto"/>
            <w:vAlign w:val="center"/>
            <w:hideMark/>
          </w:tcPr>
          <w:p w14:paraId="085AD954"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w:t>
            </w:r>
            <w:r w:rsidRPr="00DC20BD">
              <w:rPr>
                <w:rFonts w:ascii="Times New Roman" w:eastAsia="Times New Roman" w:hAnsi="Times New Roman" w:cs="Times New Roman"/>
                <w:sz w:val="24"/>
                <w:szCs w:val="24"/>
                <w:vertAlign w:val="subscript"/>
                <w:lang w:eastAsia="en-CA"/>
              </w:rPr>
              <w:t>2</w:t>
            </w:r>
          </w:p>
        </w:tc>
        <w:tc>
          <w:tcPr>
            <w:tcW w:w="0" w:type="auto"/>
            <w:vAlign w:val="center"/>
            <w:hideMark/>
          </w:tcPr>
          <w:p w14:paraId="20503207"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2 ppm</w:t>
            </w:r>
          </w:p>
        </w:tc>
      </w:tr>
    </w:tbl>
    <w:p w14:paraId="5AFD7888"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14</w:t>
      </w:r>
    </w:p>
    <w:p w14:paraId="4905DA10"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lastRenderedPageBreak/>
        <w:t>Air Quality</w:t>
      </w:r>
    </w:p>
    <w:p w14:paraId="008B7DC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Air quality problems in many other parts of the world are much worse than those in </w:t>
      </w:r>
      <w:proofErr w:type="gramStart"/>
      <w:r w:rsidRPr="00DC20BD">
        <w:rPr>
          <w:rFonts w:ascii="Times New Roman" w:eastAsia="Times New Roman" w:hAnsi="Times New Roman" w:cs="Times New Roman"/>
          <w:sz w:val="24"/>
          <w:szCs w:val="24"/>
          <w:lang w:eastAsia="en-CA"/>
        </w:rPr>
        <w:t>Canada .</w:t>
      </w:r>
      <w:proofErr w:type="gramEnd"/>
      <w:r w:rsidRPr="00DC20BD">
        <w:rPr>
          <w:rFonts w:ascii="Times New Roman" w:eastAsia="Times New Roman" w:hAnsi="Times New Roman" w:cs="Times New Roman"/>
          <w:sz w:val="24"/>
          <w:szCs w:val="24"/>
          <w:lang w:eastAsia="en-CA"/>
        </w:rPr>
        <w:t xml:space="preserve"> This has led to some global concerns about our environment. It is important to note that in addition to the minor components, we are exposed to a large variety of environmental contaminants in industrial, commercial and residential areas. Some of these indoor air contaminants include: </w:t>
      </w:r>
    </w:p>
    <w:p w14:paraId="02659065"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Combustion products </w:t>
      </w:r>
    </w:p>
    <w:p w14:paraId="0D611649"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Fibers</w:t>
      </w:r>
      <w:proofErr w:type="spellEnd"/>
      <w:r w:rsidRPr="00DC20BD">
        <w:rPr>
          <w:rFonts w:ascii="Times New Roman" w:eastAsia="Times New Roman" w:hAnsi="Times New Roman" w:cs="Times New Roman"/>
          <w:sz w:val="24"/>
          <w:szCs w:val="24"/>
          <w:lang w:eastAsia="en-CA"/>
        </w:rPr>
        <w:t xml:space="preserve"> </w:t>
      </w:r>
    </w:p>
    <w:p w14:paraId="60A0B835"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Particulates </w:t>
      </w:r>
    </w:p>
    <w:p w14:paraId="10C7B7F7"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Radon </w:t>
      </w:r>
    </w:p>
    <w:p w14:paraId="58E92D56"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Formaldehyde </w:t>
      </w:r>
    </w:p>
    <w:p w14:paraId="047D1556"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Microorganisms </w:t>
      </w:r>
    </w:p>
    <w:p w14:paraId="4DA83698"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Pesticides </w:t>
      </w:r>
    </w:p>
    <w:p w14:paraId="49434175"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Volatile Organic Compounds (VOCs) </w:t>
      </w:r>
    </w:p>
    <w:p w14:paraId="3432EFFC"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15</w:t>
      </w:r>
    </w:p>
    <w:p w14:paraId="212D5F2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Control Strategies </w:t>
      </w:r>
    </w:p>
    <w:p w14:paraId="64A8356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Over the past two decades, stricter environmental emission control regulations and pollutant(s) mitigation (reduction) technologies have led to considerable reduction in the concentration of many pollutants. </w:t>
      </w:r>
    </w:p>
    <w:p w14:paraId="2414BEC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North American Free Trade Agreement (NAFTA) obliges all the three signatories to enforce environmental laws. Among the global initiatives is the establishment of the International Register of Potentially Toxic Chemicals (IRPTC). One of the objectives of the register is to identify the potential hazards of using chemicals and to make people aware of them. </w:t>
      </w:r>
    </w:p>
    <w:p w14:paraId="4AE6B6E6" w14:textId="77777777" w:rsidR="00DC20BD" w:rsidRDefault="00DC20BD" w:rsidP="00DC20BD">
      <w:pPr>
        <w:pStyle w:val="Heading1"/>
      </w:pPr>
      <w:r>
        <w:br w:type="column"/>
      </w:r>
      <w:r>
        <w:lastRenderedPageBreak/>
        <w:t>Lesson 3.2 - Study Materials</w:t>
      </w:r>
    </w:p>
    <w:p w14:paraId="100365A8" w14:textId="77777777" w:rsidR="00DC20BD" w:rsidRDefault="00DC20BD" w:rsidP="00DC20BD">
      <w:pPr>
        <w:pStyle w:val="Heading3"/>
      </w:pPr>
      <w:r>
        <w:t>Slide 1</w:t>
      </w:r>
    </w:p>
    <w:p w14:paraId="6D5F982C" w14:textId="77777777" w:rsidR="00DC20BD" w:rsidRDefault="00DC20BD" w:rsidP="00DC20BD">
      <w:pPr>
        <w:pStyle w:val="Heading2"/>
      </w:pPr>
      <w:r>
        <w:t>Lesson 3.2: Water</w:t>
      </w:r>
    </w:p>
    <w:p w14:paraId="075DCE64" w14:textId="77777777" w:rsidR="00DC20BD" w:rsidRDefault="00DC20BD" w:rsidP="00DC20BD">
      <w:pPr>
        <w:pStyle w:val="NormalWeb"/>
        <w:spacing w:line="288" w:lineRule="auto"/>
      </w:pPr>
      <w:r>
        <w:t>Water (H</w:t>
      </w:r>
      <w:r>
        <w:rPr>
          <w:vertAlign w:val="subscript"/>
        </w:rPr>
        <w:t>2</w:t>
      </w:r>
      <w:r>
        <w:t xml:space="preserve">O) consists of two </w:t>
      </w:r>
      <w:proofErr w:type="spellStart"/>
      <w:r>
        <w:t>nonmetals</w:t>
      </w:r>
      <w:proofErr w:type="spellEnd"/>
      <w:r>
        <w:t xml:space="preserve"> hydrogen and oxygen. The </w:t>
      </w:r>
      <w:proofErr w:type="gramStart"/>
      <w:r>
        <w:t>water molecule is formed by the covalent bonding of two hydrogen atoms to an oxygen atom</w:t>
      </w:r>
      <w:proofErr w:type="gramEnd"/>
      <w:r>
        <w:t>.</w:t>
      </w:r>
    </w:p>
    <w:p w14:paraId="34C3964A" w14:textId="77777777" w:rsidR="00DC20BD" w:rsidRDefault="00DC20BD" w:rsidP="00DC20BD">
      <w:pPr>
        <w:pStyle w:val="NormalWeb"/>
        <w:spacing w:line="288" w:lineRule="auto"/>
      </w:pPr>
      <w:r>
        <w:rPr>
          <w:rStyle w:val="Strong"/>
        </w:rPr>
        <w:t xml:space="preserve">Water is a unique substance that is literally everywhere. A vital substance to our </w:t>
      </w:r>
      <w:proofErr w:type="gramStart"/>
      <w:r>
        <w:rPr>
          <w:rStyle w:val="Strong"/>
        </w:rPr>
        <w:t>well-being</w:t>
      </w:r>
      <w:proofErr w:type="gramEnd"/>
      <w:r>
        <w:rPr>
          <w:rStyle w:val="Strong"/>
        </w:rPr>
        <w:t xml:space="preserve"> and very existence, water is intimately linked to our daily life. We use it for various purposes, such as: </w:t>
      </w:r>
    </w:p>
    <w:p w14:paraId="4E69650E" w14:textId="77777777" w:rsidR="00DC20BD" w:rsidRDefault="00DC20BD" w:rsidP="00DC20BD">
      <w:pPr>
        <w:numPr>
          <w:ilvl w:val="0"/>
          <w:numId w:val="101"/>
        </w:numPr>
        <w:spacing w:before="100" w:beforeAutospacing="1" w:after="100" w:afterAutospacing="1" w:line="240" w:lineRule="auto"/>
      </w:pPr>
      <w:r>
        <w:t xml:space="preserve">Cooking and Drinking </w:t>
      </w:r>
    </w:p>
    <w:p w14:paraId="3C56B190" w14:textId="77777777" w:rsidR="00DC20BD" w:rsidRDefault="00DC20BD" w:rsidP="00DC20BD">
      <w:pPr>
        <w:numPr>
          <w:ilvl w:val="0"/>
          <w:numId w:val="101"/>
        </w:numPr>
        <w:spacing w:before="100" w:beforeAutospacing="1" w:after="100" w:afterAutospacing="1" w:line="240" w:lineRule="auto"/>
      </w:pPr>
      <w:r>
        <w:t xml:space="preserve">Personal hygiene </w:t>
      </w:r>
    </w:p>
    <w:p w14:paraId="64E6B53B" w14:textId="77777777" w:rsidR="00DC20BD" w:rsidRDefault="00DC20BD" w:rsidP="00DC20BD">
      <w:pPr>
        <w:numPr>
          <w:ilvl w:val="0"/>
          <w:numId w:val="101"/>
        </w:numPr>
        <w:spacing w:before="100" w:beforeAutospacing="1" w:after="100" w:afterAutospacing="1" w:line="240" w:lineRule="auto"/>
      </w:pPr>
      <w:r>
        <w:t xml:space="preserve">Recreation </w:t>
      </w:r>
    </w:p>
    <w:p w14:paraId="01C38310" w14:textId="77777777" w:rsidR="00DC20BD" w:rsidRDefault="00DC20BD" w:rsidP="00DC20BD">
      <w:pPr>
        <w:numPr>
          <w:ilvl w:val="0"/>
          <w:numId w:val="101"/>
        </w:numPr>
        <w:spacing w:before="100" w:beforeAutospacing="1" w:after="100" w:afterAutospacing="1" w:line="240" w:lineRule="auto"/>
      </w:pPr>
      <w:r>
        <w:t xml:space="preserve">Agriculture </w:t>
      </w:r>
    </w:p>
    <w:p w14:paraId="44879C22" w14:textId="77777777" w:rsidR="00DC20BD" w:rsidRDefault="00DC20BD" w:rsidP="00DC20BD">
      <w:pPr>
        <w:numPr>
          <w:ilvl w:val="0"/>
          <w:numId w:val="101"/>
        </w:numPr>
        <w:spacing w:before="100" w:beforeAutospacing="1" w:after="100" w:afterAutospacing="1" w:line="240" w:lineRule="auto"/>
      </w:pPr>
      <w:r>
        <w:t xml:space="preserve">Transportation </w:t>
      </w:r>
    </w:p>
    <w:p w14:paraId="217D9B59" w14:textId="77777777" w:rsidR="00DC20BD" w:rsidRDefault="00DC20BD" w:rsidP="00DC20BD">
      <w:pPr>
        <w:numPr>
          <w:ilvl w:val="0"/>
          <w:numId w:val="101"/>
        </w:numPr>
        <w:spacing w:before="100" w:beforeAutospacing="1" w:after="100" w:afterAutospacing="1" w:line="240" w:lineRule="auto"/>
      </w:pPr>
      <w:r>
        <w:t xml:space="preserve">Energy generation </w:t>
      </w:r>
    </w:p>
    <w:p w14:paraId="6ABD6B63" w14:textId="77777777" w:rsidR="00DC20BD" w:rsidRDefault="00DC20BD" w:rsidP="00DC20BD">
      <w:pPr>
        <w:pStyle w:val="NormalWeb"/>
        <w:spacing w:line="288" w:lineRule="auto"/>
      </w:pPr>
      <w:r>
        <w:t xml:space="preserve">Unique properties of water: </w:t>
      </w:r>
    </w:p>
    <w:p w14:paraId="7FCDAECB" w14:textId="77777777" w:rsidR="00DC20BD" w:rsidRDefault="00DC20BD" w:rsidP="00DC20BD">
      <w:pPr>
        <w:pStyle w:val="NormalWeb"/>
        <w:spacing w:line="288" w:lineRule="auto"/>
      </w:pPr>
      <w:r>
        <w:t xml:space="preserve">The polar nature and the capability to form </w:t>
      </w:r>
      <w:hyperlink r:id="rId98" w:history="1">
        <w:r>
          <w:rPr>
            <w:rStyle w:val="Hyperlink"/>
          </w:rPr>
          <w:t>hydrogen bonds</w:t>
        </w:r>
      </w:hyperlink>
      <w:r>
        <w:t xml:space="preserve"> are responsible for many of the unique properties of water. Such properties play an important role in making water essential for life and in determining its chemical </w:t>
      </w:r>
      <w:proofErr w:type="spellStart"/>
      <w:r>
        <w:t>behavior</w:t>
      </w:r>
      <w:proofErr w:type="spellEnd"/>
      <w:r>
        <w:t xml:space="preserve"> in the environment. </w:t>
      </w:r>
    </w:p>
    <w:p w14:paraId="10B7AF4A" w14:textId="77777777" w:rsidR="00DC20BD" w:rsidRDefault="00DC20BD" w:rsidP="00DC20BD">
      <w:pPr>
        <w:pStyle w:val="Heading3"/>
      </w:pPr>
      <w:r>
        <w:t>Slide 2</w:t>
      </w:r>
    </w:p>
    <w:p w14:paraId="71CC6200" w14:textId="77777777" w:rsidR="00DC20BD" w:rsidRDefault="00DC20BD" w:rsidP="00DC20BD">
      <w:pPr>
        <w:pStyle w:val="Heading2"/>
      </w:pPr>
      <w:r>
        <w:t xml:space="preserve">Polarity of Water </w:t>
      </w:r>
    </w:p>
    <w:p w14:paraId="48D89C13" w14:textId="77777777" w:rsidR="00DC20BD" w:rsidRDefault="00DC20BD" w:rsidP="00DC20BD">
      <w:pPr>
        <w:pStyle w:val="NormalWeb"/>
        <w:spacing w:line="288" w:lineRule="auto"/>
      </w:pPr>
      <w:r>
        <w:t xml:space="preserve">Water is highly </w:t>
      </w:r>
      <w:proofErr w:type="gramStart"/>
      <w:r>
        <w:t>polar</w:t>
      </w:r>
      <w:proofErr w:type="gramEnd"/>
      <w:r>
        <w:t xml:space="preserve">. The polar nature of the water molecule is due to its: </w:t>
      </w:r>
    </w:p>
    <w:p w14:paraId="38E86B54" w14:textId="77777777" w:rsidR="00DC20BD" w:rsidRDefault="00DC20BD" w:rsidP="00DC20BD">
      <w:pPr>
        <w:pStyle w:val="NormalWeb"/>
        <w:spacing w:line="288" w:lineRule="auto"/>
      </w:pPr>
      <w:r>
        <w:t xml:space="preserve">Polar covalent bonds: The electron pair forming the covalent bond (between the oxygen atom and each of the two hydrogen atoms) is more strongly attracted by the oxygen atom due to its higher </w:t>
      </w:r>
      <w:hyperlink r:id="rId99" w:history="1">
        <w:r>
          <w:rPr>
            <w:rStyle w:val="Hyperlink"/>
          </w:rPr>
          <w:t>electronegativity</w:t>
        </w:r>
      </w:hyperlink>
      <w:r>
        <w:t xml:space="preserve"> (the ability of an atom in a molecule to attract shared electrons over another atom in the molecule).</w:t>
      </w:r>
    </w:p>
    <w:p w14:paraId="476A5AF8" w14:textId="77777777" w:rsidR="00DC20BD" w:rsidRDefault="00DC20BD" w:rsidP="00DC20BD">
      <w:pPr>
        <w:numPr>
          <w:ilvl w:val="0"/>
          <w:numId w:val="102"/>
        </w:numPr>
        <w:spacing w:before="100" w:beforeAutospacing="1" w:after="100" w:afterAutospacing="1" w:line="240" w:lineRule="auto"/>
      </w:pPr>
      <w:r>
        <w:t xml:space="preserve">This leads to a partial positive charge on each of the two hydrogen atoms (represented as </w:t>
      </w:r>
      <w:r>
        <w:rPr>
          <w:noProof/>
          <w:lang w:val="en-US"/>
        </w:rPr>
        <w:drawing>
          <wp:inline distT="0" distB="0" distL="0" distR="0" wp14:anchorId="2A9DAD6D" wp14:editId="7E12E9CA">
            <wp:extent cx="95250" cy="133350"/>
            <wp:effectExtent l="0" t="0" r="0" b="0"/>
            <wp:docPr id="76" name="Picture 76" descr="http://www.econcordia.com/courses/chemistry_lives/lesson32/imag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www.econcordia.com/courses/chemistry_lives/lesson32/images/s.gif"/>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95250" cy="133350"/>
                    </a:xfrm>
                    <a:prstGeom prst="rect">
                      <a:avLst/>
                    </a:prstGeom>
                    <a:noFill/>
                    <a:ln>
                      <a:noFill/>
                    </a:ln>
                  </pic:spPr>
                </pic:pic>
              </a:graphicData>
            </a:graphic>
          </wp:inline>
        </w:drawing>
      </w:r>
      <w:r>
        <w:rPr>
          <w:vertAlign w:val="superscript"/>
        </w:rPr>
        <w:t>+</w:t>
      </w:r>
      <w:r>
        <w:t xml:space="preserve">) and a partial negative charge on the central oxygen atom (represented as </w:t>
      </w:r>
      <w:r>
        <w:rPr>
          <w:noProof/>
          <w:lang w:val="en-US"/>
        </w:rPr>
        <w:drawing>
          <wp:inline distT="0" distB="0" distL="0" distR="0" wp14:anchorId="369FD741" wp14:editId="2D11AF9B">
            <wp:extent cx="95250" cy="133350"/>
            <wp:effectExtent l="0" t="0" r="0" b="0"/>
            <wp:docPr id="75" name="Picture 75" descr="http://www.econcordia.com/courses/chemistry_lives/lesson32/imag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www.econcordia.com/courses/chemistry_lives/lesson32/images/s.gif"/>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95250" cy="133350"/>
                    </a:xfrm>
                    <a:prstGeom prst="rect">
                      <a:avLst/>
                    </a:prstGeom>
                    <a:noFill/>
                    <a:ln>
                      <a:noFill/>
                    </a:ln>
                  </pic:spPr>
                </pic:pic>
              </a:graphicData>
            </a:graphic>
          </wp:inline>
        </w:drawing>
      </w:r>
      <w:r>
        <w:rPr>
          <w:vertAlign w:val="superscript"/>
        </w:rPr>
        <w:t>-</w:t>
      </w:r>
      <w:r>
        <w:t xml:space="preserve">) making the water molecule behave like a </w:t>
      </w:r>
      <w:hyperlink r:id="rId101" w:history="1">
        <w:r>
          <w:rPr>
            <w:rStyle w:val="Hyperlink"/>
          </w:rPr>
          <w:t>dipole</w:t>
        </w:r>
      </w:hyperlink>
      <w:r>
        <w:t xml:space="preserve">. </w:t>
      </w:r>
    </w:p>
    <w:p w14:paraId="5630B3AF" w14:textId="77777777" w:rsidR="00DC20BD" w:rsidRDefault="00DC20BD" w:rsidP="00DC20BD">
      <w:pPr>
        <w:numPr>
          <w:ilvl w:val="0"/>
          <w:numId w:val="103"/>
        </w:numPr>
        <w:spacing w:before="100" w:beforeAutospacing="1" w:after="100" w:afterAutospacing="1" w:line="240" w:lineRule="auto"/>
      </w:pPr>
      <w:r>
        <w:lastRenderedPageBreak/>
        <w:t xml:space="preserve">Molecular shape: A water molecule has a bent (V-shape) shape (H-O-H bond angle of 104.5°). This, in combination with the polar covalent bonds, leads to a resultant dipole and hence the polarity of the water molecule. </w:t>
      </w:r>
    </w:p>
    <w:p w14:paraId="256A2761" w14:textId="77777777" w:rsidR="00DC20BD" w:rsidRDefault="00DC20BD" w:rsidP="00DC20BD">
      <w:pPr>
        <w:pStyle w:val="Heading4"/>
        <w:jc w:val="center"/>
      </w:pPr>
      <w:r>
        <w:rPr>
          <w:noProof/>
          <w:lang w:val="en-US"/>
        </w:rPr>
        <w:drawing>
          <wp:inline distT="0" distB="0" distL="0" distR="0" wp14:anchorId="1A8AA2BB" wp14:editId="5391961B">
            <wp:extent cx="2400300" cy="1924050"/>
            <wp:effectExtent l="0" t="0" r="0" b="0"/>
            <wp:docPr id="74" name="Picture 74" descr="http://www.econcordia.com/courses/chemistry_lives/lesson32/images/polaritywatermolecu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www.econcordia.com/courses/chemistry_lives/lesson32/images/polaritywatermolecule.gif"/>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400300" cy="1924050"/>
                    </a:xfrm>
                    <a:prstGeom prst="rect">
                      <a:avLst/>
                    </a:prstGeom>
                    <a:noFill/>
                    <a:ln>
                      <a:noFill/>
                    </a:ln>
                  </pic:spPr>
                </pic:pic>
              </a:graphicData>
            </a:graphic>
          </wp:inline>
        </w:drawing>
      </w:r>
    </w:p>
    <w:p w14:paraId="74756FCE" w14:textId="77777777" w:rsidR="00DC20BD" w:rsidRDefault="00DC20BD" w:rsidP="00DC20BD">
      <w:pPr>
        <w:pStyle w:val="Heading3"/>
      </w:pPr>
      <w:r>
        <w:t>Slide 3</w:t>
      </w:r>
    </w:p>
    <w:p w14:paraId="584F1B2F" w14:textId="77777777" w:rsidR="00DC20BD" w:rsidRDefault="00DC20BD" w:rsidP="00DC20BD">
      <w:pPr>
        <w:pStyle w:val="Heading2"/>
      </w:pPr>
      <w:r>
        <w:t>Hydrogen Bonding in Water</w:t>
      </w:r>
    </w:p>
    <w:p w14:paraId="6DD2C2E5" w14:textId="77777777" w:rsidR="00DC20BD" w:rsidRDefault="00DC20BD" w:rsidP="00DC20BD">
      <w:pPr>
        <w:pStyle w:val="NormalWeb"/>
        <w:spacing w:line="288" w:lineRule="auto"/>
      </w:pPr>
      <w:r>
        <w:t xml:space="preserve">The partial charges present lead to intermolecular attraction between water molecules. A single water molecule can thus attract four other water molecules. These </w:t>
      </w:r>
      <w:hyperlink r:id="rId103" w:history="1">
        <w:r>
          <w:rPr>
            <w:rStyle w:val="Hyperlink"/>
          </w:rPr>
          <w:t>intermolecular attractive forces</w:t>
        </w:r>
      </w:hyperlink>
      <w:r>
        <w:t xml:space="preserve"> are called hydrogen bonds. These are much weaker than the forces holding the atoms in the covalent O-H bond. </w:t>
      </w:r>
    </w:p>
    <w:p w14:paraId="498BCFD0" w14:textId="77777777" w:rsidR="00DC20BD" w:rsidRDefault="00DC20BD" w:rsidP="00DC20BD">
      <w:pPr>
        <w:pStyle w:val="Heading4"/>
        <w:jc w:val="center"/>
      </w:pPr>
      <w:r>
        <w:rPr>
          <w:noProof/>
          <w:lang w:val="en-US"/>
        </w:rPr>
        <w:drawing>
          <wp:inline distT="0" distB="0" distL="0" distR="0" wp14:anchorId="1338702A" wp14:editId="7733B360">
            <wp:extent cx="4781550" cy="3067050"/>
            <wp:effectExtent l="0" t="0" r="0" b="0"/>
            <wp:docPr id="73" name="Picture 73" descr="http://www.econcordia.com/courses/chemistry_lives/lesson32/images/hydrogen_bond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www.econcordia.com/courses/chemistry_lives/lesson32/images/hydrogen_bonding.gif"/>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781550" cy="3067050"/>
                    </a:xfrm>
                    <a:prstGeom prst="rect">
                      <a:avLst/>
                    </a:prstGeom>
                    <a:noFill/>
                    <a:ln>
                      <a:noFill/>
                    </a:ln>
                  </pic:spPr>
                </pic:pic>
              </a:graphicData>
            </a:graphic>
          </wp:inline>
        </w:drawing>
      </w:r>
    </w:p>
    <w:p w14:paraId="13B04BE3" w14:textId="77777777" w:rsidR="00DC20BD" w:rsidRDefault="00DC20BD" w:rsidP="00DC20BD">
      <w:pPr>
        <w:pStyle w:val="Heading3"/>
      </w:pPr>
      <w:r>
        <w:t>Slide 4</w:t>
      </w:r>
    </w:p>
    <w:p w14:paraId="6D5BF776" w14:textId="77777777" w:rsidR="00DC20BD" w:rsidRDefault="00DC20BD" w:rsidP="00DC20BD">
      <w:pPr>
        <w:pStyle w:val="Heading2"/>
      </w:pPr>
      <w:r>
        <w:lastRenderedPageBreak/>
        <w:t>Solvent Properties of Water</w:t>
      </w:r>
    </w:p>
    <w:p w14:paraId="7C316C50" w14:textId="77777777" w:rsidR="00DC20BD" w:rsidRDefault="00DC20BD" w:rsidP="00DC20BD">
      <w:pPr>
        <w:pStyle w:val="NormalWeb"/>
        <w:spacing w:line="288" w:lineRule="auto"/>
      </w:pPr>
      <w:r>
        <w:t xml:space="preserve">Water is a powerful </w:t>
      </w:r>
      <w:hyperlink r:id="rId105" w:history="1">
        <w:r>
          <w:rPr>
            <w:rStyle w:val="Hyperlink"/>
          </w:rPr>
          <w:t>solvent</w:t>
        </w:r>
      </w:hyperlink>
      <w:r>
        <w:t xml:space="preserve"> due to its high polarity and hydrogen bonding ability. It is an excellent solvent for ionic (e.g., table salt), polar covalent (e.g., sugar) and non-polar (e.g., oxygen) compounds. In the case of ionic compounds, the ions are separated from the solid and caged (solvated) by polar water molecules, thus keeping them in solution.</w:t>
      </w:r>
    </w:p>
    <w:p w14:paraId="0F154269" w14:textId="77777777" w:rsidR="00DC20BD" w:rsidRDefault="00DC20BD" w:rsidP="00DC20BD">
      <w:pPr>
        <w:pStyle w:val="NormalWeb"/>
        <w:spacing w:line="288" w:lineRule="auto"/>
        <w:jc w:val="center"/>
      </w:pPr>
      <w:r>
        <w:rPr>
          <w:noProof/>
          <w:lang w:val="en-US" w:eastAsia="en-US"/>
        </w:rPr>
        <w:drawing>
          <wp:inline distT="0" distB="0" distL="0" distR="0" wp14:anchorId="15756BF4" wp14:editId="54BB2FB4">
            <wp:extent cx="4781550" cy="6696075"/>
            <wp:effectExtent l="0" t="0" r="0" b="9525"/>
            <wp:docPr id="72" name="Picture 72" descr="http://www.econcordia.com/courses/chemistry_lives/lesson32/images/dissolution_nac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www.econcordia.com/courses/chemistry_lives/lesson32/images/dissolution_nacl.gif"/>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781550" cy="6696075"/>
                    </a:xfrm>
                    <a:prstGeom prst="rect">
                      <a:avLst/>
                    </a:prstGeom>
                    <a:noFill/>
                    <a:ln>
                      <a:noFill/>
                    </a:ln>
                  </pic:spPr>
                </pic:pic>
              </a:graphicData>
            </a:graphic>
          </wp:inline>
        </w:drawing>
      </w:r>
    </w:p>
    <w:p w14:paraId="3DA167AC" w14:textId="77777777" w:rsidR="00DC20BD" w:rsidRDefault="00DC20BD" w:rsidP="00DC20BD">
      <w:pPr>
        <w:pStyle w:val="NormalWeb"/>
        <w:spacing w:line="288" w:lineRule="auto"/>
      </w:pPr>
      <w:r>
        <w:lastRenderedPageBreak/>
        <w:t>Polar covalent compounds (i.e., ethanol and glucose) dissolve in water by the formation of hydrogen bonds.</w:t>
      </w:r>
    </w:p>
    <w:p w14:paraId="74130DCB" w14:textId="77777777" w:rsidR="00DC20BD" w:rsidRDefault="00DC20BD" w:rsidP="00DC20BD">
      <w:pPr>
        <w:pStyle w:val="NormalWeb"/>
        <w:spacing w:line="288" w:lineRule="auto"/>
      </w:pPr>
      <w:r>
        <w:t>Water thus plays an important role in the transportation of nutrients and waste products in biological processes. Aquatic life and plants survive due to dissolved oxygen and carbon dioxide.</w:t>
      </w:r>
    </w:p>
    <w:p w14:paraId="1A051C8F" w14:textId="77777777" w:rsidR="00DC20BD" w:rsidRDefault="00DC20BD" w:rsidP="00DC20BD">
      <w:pPr>
        <w:pStyle w:val="Heading3"/>
      </w:pPr>
      <w:r>
        <w:t>Slide 5</w:t>
      </w:r>
    </w:p>
    <w:p w14:paraId="51255E82" w14:textId="77777777" w:rsidR="00DC20BD" w:rsidRDefault="00DC20BD" w:rsidP="00DC20BD">
      <w:pPr>
        <w:pStyle w:val="NormalWeb"/>
        <w:spacing w:line="288" w:lineRule="auto"/>
      </w:pPr>
      <w:r>
        <w:t>The presence of hydrogen bonds in water accounts for its exceptionally high boiling point, specific heat and heat of vaporization. A portion of the heat supplied is used up in breaking the hydrogen bonds.</w:t>
      </w:r>
    </w:p>
    <w:p w14:paraId="21A782C9" w14:textId="77777777" w:rsidR="00DC20BD" w:rsidRDefault="00DC20BD" w:rsidP="00DC20BD">
      <w:pPr>
        <w:pStyle w:val="NormalWeb"/>
        <w:spacing w:line="288" w:lineRule="auto"/>
      </w:pPr>
      <w:r>
        <w:rPr>
          <w:rStyle w:val="Strong"/>
        </w:rPr>
        <w:t xml:space="preserve">Specific heat </w:t>
      </w:r>
      <w:r>
        <w:t>is defined as the amount of heat energy required to increase the temperature of 1 g of a substance by 1°C.</w:t>
      </w:r>
    </w:p>
    <w:p w14:paraId="32511F87" w14:textId="77777777" w:rsidR="00DC20BD" w:rsidRDefault="00DC20BD" w:rsidP="00DC20BD">
      <w:pPr>
        <w:pStyle w:val="NormalWeb"/>
        <w:spacing w:line="288" w:lineRule="auto"/>
      </w:pPr>
      <w:r>
        <w:t xml:space="preserve">High </w:t>
      </w:r>
      <w:hyperlink r:id="rId107" w:history="1">
        <w:r>
          <w:rPr>
            <w:rStyle w:val="Hyperlink"/>
          </w:rPr>
          <w:t>specific heat</w:t>
        </w:r>
      </w:hyperlink>
      <w:r>
        <w:t xml:space="preserve"> of water regulates and stabilizes the temperatures of geographical regions and organisms within a narrow range. This in turn allows our planet to support life.</w:t>
      </w:r>
    </w:p>
    <w:p w14:paraId="6D3354F5" w14:textId="77777777" w:rsidR="00DC20BD" w:rsidRDefault="00DC20BD" w:rsidP="00DC20BD">
      <w:pPr>
        <w:pStyle w:val="NormalWeb"/>
        <w:spacing w:line="288" w:lineRule="auto"/>
      </w:pPr>
      <w:r>
        <w:rPr>
          <w:rStyle w:val="Strong"/>
        </w:rPr>
        <w:t xml:space="preserve">Heat of vaporization </w:t>
      </w:r>
      <w:r>
        <w:t xml:space="preserve">is defined as the quantity of heat required for the conversion of 1 g of a liquid entirely into its </w:t>
      </w:r>
      <w:proofErr w:type="spellStart"/>
      <w:r>
        <w:t>vapor</w:t>
      </w:r>
      <w:proofErr w:type="spellEnd"/>
      <w:r>
        <w:t xml:space="preserve"> at a constant temperature. High heat of vaporization of water helps in regulating the temperature of our body. It is also responsible for powering the winds and storms of our planet. </w:t>
      </w:r>
    </w:p>
    <w:p w14:paraId="654F2FD1" w14:textId="77777777" w:rsidR="00DC20BD" w:rsidRDefault="00DC20BD" w:rsidP="00DC20BD">
      <w:pPr>
        <w:pStyle w:val="Heading3"/>
      </w:pPr>
      <w:r>
        <w:t>Slide 6</w:t>
      </w:r>
    </w:p>
    <w:p w14:paraId="29EA45A9" w14:textId="77777777" w:rsidR="00DC20BD" w:rsidRDefault="00DC20BD" w:rsidP="00DC20BD">
      <w:pPr>
        <w:pStyle w:val="Heading2"/>
      </w:pPr>
      <w:r>
        <w:t>Density of Solid and Liquid Water</w:t>
      </w:r>
    </w:p>
    <w:p w14:paraId="1B7F2AFB" w14:textId="77777777" w:rsidR="00DC20BD" w:rsidRDefault="00DC20BD" w:rsidP="00DC20BD">
      <w:pPr>
        <w:pStyle w:val="NormalWeb"/>
        <w:spacing w:line="288" w:lineRule="auto"/>
      </w:pPr>
      <w:r>
        <w:t xml:space="preserve">Ice has a hexagonal open structure due to the presence of hydrogen bonds. When ice melts, the open spaces are filled with liquid water, causing the crystal structure to break down. </w:t>
      </w:r>
    </w:p>
    <w:p w14:paraId="78A096B4" w14:textId="77777777" w:rsidR="00DC20BD" w:rsidRDefault="00DC20BD" w:rsidP="00DC20BD">
      <w:pPr>
        <w:pStyle w:val="NormalWeb"/>
        <w:spacing w:line="288" w:lineRule="auto"/>
      </w:pPr>
      <w:r>
        <w:t xml:space="preserve">This leads to a reduction in volume for the same mass and hence an increase in density </w:t>
      </w:r>
      <w:r>
        <w:br/>
        <w:t xml:space="preserve">(density = mass/volume). The higher density (thus expansion and contraction of volume due to the freeze-thaw cycle) of liquid water than that of ice accounts for phenomena such as: </w:t>
      </w:r>
    </w:p>
    <w:p w14:paraId="43C26815" w14:textId="77777777" w:rsidR="00DC20BD" w:rsidRDefault="00DC20BD" w:rsidP="00DC20BD">
      <w:pPr>
        <w:numPr>
          <w:ilvl w:val="0"/>
          <w:numId w:val="104"/>
        </w:numPr>
        <w:spacing w:before="100" w:beforeAutospacing="1" w:after="100" w:afterAutospacing="1" w:line="240" w:lineRule="auto"/>
      </w:pPr>
      <w:r>
        <w:t xml:space="preserve">Floating of ice on water </w:t>
      </w:r>
    </w:p>
    <w:p w14:paraId="141FCEAA" w14:textId="77777777" w:rsidR="00DC20BD" w:rsidRDefault="00DC20BD" w:rsidP="00DC20BD">
      <w:pPr>
        <w:numPr>
          <w:ilvl w:val="0"/>
          <w:numId w:val="104"/>
        </w:numPr>
        <w:spacing w:before="100" w:beforeAutospacing="1" w:after="100" w:afterAutospacing="1" w:line="240" w:lineRule="auto"/>
      </w:pPr>
      <w:r>
        <w:t xml:space="preserve">Survival of aquatic life during winter </w:t>
      </w:r>
    </w:p>
    <w:p w14:paraId="23480BDA" w14:textId="77777777" w:rsidR="00DC20BD" w:rsidRDefault="00DC20BD" w:rsidP="00DC20BD">
      <w:pPr>
        <w:numPr>
          <w:ilvl w:val="0"/>
          <w:numId w:val="104"/>
        </w:numPr>
        <w:spacing w:before="100" w:beforeAutospacing="1" w:after="100" w:afterAutospacing="1" w:line="240" w:lineRule="auto"/>
      </w:pPr>
      <w:r>
        <w:t xml:space="preserve">Nutrient turnover in bodies of water </w:t>
      </w:r>
    </w:p>
    <w:p w14:paraId="1DFB7799" w14:textId="77777777" w:rsidR="00DC20BD" w:rsidRDefault="00DC20BD" w:rsidP="00DC20BD">
      <w:pPr>
        <w:numPr>
          <w:ilvl w:val="0"/>
          <w:numId w:val="104"/>
        </w:numPr>
        <w:spacing w:before="100" w:beforeAutospacing="1" w:after="100" w:afterAutospacing="1" w:line="240" w:lineRule="auto"/>
      </w:pPr>
      <w:r>
        <w:t xml:space="preserve">Formation of pebbles, soil and sand </w:t>
      </w:r>
    </w:p>
    <w:p w14:paraId="5327F469" w14:textId="77777777" w:rsidR="00DC20BD" w:rsidRDefault="00DC20BD" w:rsidP="00DC20BD">
      <w:pPr>
        <w:numPr>
          <w:ilvl w:val="0"/>
          <w:numId w:val="104"/>
        </w:numPr>
        <w:spacing w:before="100" w:beforeAutospacing="1" w:after="100" w:afterAutospacing="1" w:line="240" w:lineRule="auto"/>
      </w:pPr>
      <w:r>
        <w:t xml:space="preserve">Bursting of frozen water pipes </w:t>
      </w:r>
    </w:p>
    <w:p w14:paraId="3ED83317" w14:textId="77777777" w:rsidR="00DC20BD" w:rsidRDefault="00DC20BD" w:rsidP="00DC20BD">
      <w:pPr>
        <w:pStyle w:val="NormalWeb"/>
        <w:spacing w:line="288" w:lineRule="auto"/>
        <w:jc w:val="center"/>
      </w:pPr>
      <w:r>
        <w:rPr>
          <w:noProof/>
          <w:lang w:val="en-US" w:eastAsia="en-US"/>
        </w:rPr>
        <w:lastRenderedPageBreak/>
        <w:drawing>
          <wp:inline distT="0" distB="0" distL="0" distR="0" wp14:anchorId="2C21F1D8" wp14:editId="2D47C310">
            <wp:extent cx="2400300" cy="3019425"/>
            <wp:effectExtent l="0" t="0" r="0" b="9525"/>
            <wp:docPr id="71" name="Picture 71" descr="http://www.econcordia.com/courses/chemistry_lives/lesson32/images/solidform_i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www.econcordia.com/courses/chemistry_lives/lesson32/images/solidform_ice.gif"/>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400300" cy="3019425"/>
                    </a:xfrm>
                    <a:prstGeom prst="rect">
                      <a:avLst/>
                    </a:prstGeom>
                    <a:noFill/>
                    <a:ln>
                      <a:noFill/>
                    </a:ln>
                  </pic:spPr>
                </pic:pic>
              </a:graphicData>
            </a:graphic>
          </wp:inline>
        </w:drawing>
      </w:r>
      <w:r>
        <w:rPr>
          <w:noProof/>
          <w:lang w:val="en-US" w:eastAsia="en-US"/>
        </w:rPr>
        <w:drawing>
          <wp:inline distT="0" distB="0" distL="0" distR="0" wp14:anchorId="3512FD40" wp14:editId="348A622F">
            <wp:extent cx="2400300" cy="3019425"/>
            <wp:effectExtent l="0" t="0" r="0" b="9525"/>
            <wp:docPr id="70" name="Picture 70" descr="http://www.econcordia.com/courses/chemistry_lives/lesson32/images/liquidform_wat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www.econcordia.com/courses/chemistry_lives/lesson32/images/liquidform_water.gif"/>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400300" cy="3019425"/>
                    </a:xfrm>
                    <a:prstGeom prst="rect">
                      <a:avLst/>
                    </a:prstGeom>
                    <a:noFill/>
                    <a:ln>
                      <a:noFill/>
                    </a:ln>
                  </pic:spPr>
                </pic:pic>
              </a:graphicData>
            </a:graphic>
          </wp:inline>
        </w:drawing>
      </w:r>
    </w:p>
    <w:p w14:paraId="072CD61F" w14:textId="77777777" w:rsidR="00DC20BD" w:rsidRDefault="00DC20BD" w:rsidP="00DC20BD">
      <w:pPr>
        <w:pStyle w:val="Heading3"/>
      </w:pPr>
      <w:r>
        <w:t>Slide 7</w:t>
      </w:r>
    </w:p>
    <w:p w14:paraId="5E1F11CA" w14:textId="77777777" w:rsidR="00DC20BD" w:rsidRDefault="00DC20BD" w:rsidP="00DC20BD">
      <w:pPr>
        <w:pStyle w:val="Heading2"/>
      </w:pPr>
      <w:r>
        <w:t>Surface Properties of Water</w:t>
      </w:r>
    </w:p>
    <w:p w14:paraId="68FA6ADE" w14:textId="77777777" w:rsidR="00DC20BD" w:rsidRDefault="00DC20BD" w:rsidP="00DC20BD">
      <w:pPr>
        <w:pStyle w:val="NormalWeb"/>
        <w:spacing w:line="288" w:lineRule="auto"/>
      </w:pPr>
      <w:r>
        <w:t xml:space="preserve">High </w:t>
      </w:r>
      <w:hyperlink r:id="rId110" w:history="1">
        <w:r>
          <w:rPr>
            <w:rStyle w:val="Hyperlink"/>
          </w:rPr>
          <w:t>surface tension</w:t>
        </w:r>
      </w:hyperlink>
      <w:r>
        <w:t xml:space="preserve"> and high capillarity of water is also due to the presence of hydrogen bonds. Water is the liquid with the highest surface tension. Plant debris rests (rather than sinks) on the surface of water bodies due to its high surface tension. This provides the aquatic life the needed shelter and nutrients. </w:t>
      </w:r>
      <w:hyperlink r:id="rId111" w:history="1">
        <w:r>
          <w:rPr>
            <w:rStyle w:val="Hyperlink"/>
          </w:rPr>
          <w:t>Capillary action</w:t>
        </w:r>
      </w:hyperlink>
      <w:r>
        <w:t xml:space="preserve"> (due to high surface tension) makes water in soil available to plants.</w:t>
      </w:r>
    </w:p>
    <w:p w14:paraId="69E2A37B" w14:textId="77777777" w:rsidR="00AC6150" w:rsidRPr="00BE3EF9" w:rsidRDefault="00AC6150" w:rsidP="00AC615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br w:type="column"/>
      </w:r>
      <w:r w:rsidRPr="00BE3EF9">
        <w:rPr>
          <w:rFonts w:ascii="Times New Roman" w:eastAsia="Times New Roman" w:hAnsi="Times New Roman" w:cs="Times New Roman"/>
          <w:b/>
          <w:bCs/>
          <w:kern w:val="36"/>
          <w:sz w:val="48"/>
          <w:szCs w:val="48"/>
          <w:lang w:eastAsia="en-CA"/>
        </w:rPr>
        <w:lastRenderedPageBreak/>
        <w:t>Lesson 4.1 - Study Materials</w:t>
      </w:r>
    </w:p>
    <w:p w14:paraId="36A6A7E9"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1</w:t>
      </w:r>
    </w:p>
    <w:p w14:paraId="328463A5"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Lesson 4.1: Soaps and Detergents </w:t>
      </w:r>
    </w:p>
    <w:p w14:paraId="1BEF8E28"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Soaps and detergents play a very important role in our lives. These chemicals help us in making our surroundings cleaner (i.e., by removing soils and grease), healthier (i.e., by reducing the germs), and pleasant. </w:t>
      </w:r>
    </w:p>
    <w:p w14:paraId="502D4682"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In order to make it more effective in the process of cleaning, the water must be made to spread and thus wet surfaces effectively, i.e., </w:t>
      </w:r>
      <w:r w:rsidRPr="00BE3EF9">
        <w:rPr>
          <w:rFonts w:ascii="Times New Roman" w:eastAsia="Times New Roman" w:hAnsi="Times New Roman" w:cs="Times New Roman"/>
          <w:sz w:val="24"/>
          <w:szCs w:val="24"/>
          <w:highlight w:val="yellow"/>
          <w:lang w:eastAsia="en-CA"/>
        </w:rPr>
        <w:t>its surface tension must be reduced</w:t>
      </w:r>
      <w:r w:rsidRPr="00BE3EF9">
        <w:rPr>
          <w:rFonts w:ascii="Times New Roman" w:eastAsia="Times New Roman" w:hAnsi="Times New Roman" w:cs="Times New Roman"/>
          <w:sz w:val="24"/>
          <w:szCs w:val="24"/>
          <w:lang w:eastAsia="en-CA"/>
        </w:rPr>
        <w:t xml:space="preserve">. This is achieved by using compounds called </w:t>
      </w:r>
      <w:r w:rsidRPr="00BE3EF9">
        <w:rPr>
          <w:rFonts w:ascii="Times New Roman" w:eastAsia="Times New Roman" w:hAnsi="Times New Roman" w:cs="Times New Roman"/>
          <w:i/>
          <w:iCs/>
          <w:sz w:val="24"/>
          <w:szCs w:val="24"/>
          <w:lang w:eastAsia="en-CA"/>
        </w:rPr>
        <w:t>surfactants</w:t>
      </w:r>
      <w:r w:rsidRPr="00BE3EF9">
        <w:rPr>
          <w:rFonts w:ascii="Times New Roman" w:eastAsia="Times New Roman" w:hAnsi="Times New Roman" w:cs="Times New Roman"/>
          <w:sz w:val="24"/>
          <w:szCs w:val="24"/>
          <w:lang w:eastAsia="en-CA"/>
        </w:rPr>
        <w:t>.</w:t>
      </w:r>
    </w:p>
    <w:p w14:paraId="73F6C8FB"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2</w:t>
      </w:r>
    </w:p>
    <w:p w14:paraId="5D894AA1"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Surfactants</w:t>
      </w:r>
    </w:p>
    <w:p w14:paraId="7700EFA8" w14:textId="77777777" w:rsidR="00AC6150" w:rsidRPr="00BE3EF9" w:rsidRDefault="00AC6150" w:rsidP="00AC6150">
      <w:pPr>
        <w:numPr>
          <w:ilvl w:val="0"/>
          <w:numId w:val="105"/>
        </w:numPr>
        <w:spacing w:before="100" w:beforeAutospacing="1" w:after="240"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Soaps and detergents are composed of surfactants;</w:t>
      </w:r>
    </w:p>
    <w:p w14:paraId="79F6F2D1" w14:textId="77777777" w:rsidR="00AC6150" w:rsidRPr="00BE3EF9" w:rsidRDefault="00AC6150" w:rsidP="00AC6150">
      <w:pPr>
        <w:numPr>
          <w:ilvl w:val="0"/>
          <w:numId w:val="105"/>
        </w:numPr>
        <w:spacing w:before="100" w:beforeAutospacing="1" w:after="240"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Surfactants are water-soluble and surface-active agents;</w:t>
      </w:r>
    </w:p>
    <w:p w14:paraId="11CE469F" w14:textId="77777777" w:rsidR="00AC6150" w:rsidRPr="00BE3EF9" w:rsidRDefault="00AC6150" w:rsidP="00AC6150">
      <w:pPr>
        <w:numPr>
          <w:ilvl w:val="0"/>
          <w:numId w:val="105"/>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Surfactants are composed of a </w:t>
      </w:r>
      <w:r w:rsidRPr="00BE3EF9">
        <w:rPr>
          <w:rFonts w:ascii="Times New Roman" w:eastAsia="Times New Roman" w:hAnsi="Times New Roman" w:cs="Times New Roman"/>
          <w:sz w:val="24"/>
          <w:szCs w:val="24"/>
          <w:highlight w:val="yellow"/>
          <w:lang w:eastAsia="en-CA"/>
        </w:rPr>
        <w:t>hydrophilic (water-soluble) head and a hydrophobic (fat-soluble, water-hating) tail.</w:t>
      </w:r>
      <w:r w:rsidRPr="00BE3EF9">
        <w:rPr>
          <w:rFonts w:ascii="Times New Roman" w:eastAsia="Times New Roman" w:hAnsi="Times New Roman" w:cs="Times New Roman"/>
          <w:sz w:val="24"/>
          <w:szCs w:val="24"/>
          <w:lang w:eastAsia="en-CA"/>
        </w:rPr>
        <w:t xml:space="preserve"> The hydrophilic end is stable when solubilized in water and the hydrophobic end consists of a long chain hydrocarbon that is more stable when surrounded by other organic groups.</w:t>
      </w:r>
    </w:p>
    <w:p w14:paraId="3177FDA1"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3</w:t>
      </w:r>
    </w:p>
    <w:p w14:paraId="6349E858"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Surfactants (cont'd) </w:t>
      </w:r>
    </w:p>
    <w:p w14:paraId="25637686" w14:textId="77777777" w:rsidR="00AC6150" w:rsidRPr="00BE3EF9" w:rsidRDefault="00AC6150" w:rsidP="00AC6150">
      <w:pPr>
        <w:numPr>
          <w:ilvl w:val="0"/>
          <w:numId w:val="106"/>
        </w:numPr>
        <w:spacing w:before="100" w:beforeAutospacing="1" w:after="240"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There are different classes of surfactants categorized by the charge of the hydrophilic component of the surfactant molecule after dissociation in water:</w:t>
      </w:r>
    </w:p>
    <w:p w14:paraId="73C6C480" w14:textId="77777777" w:rsidR="00AC6150" w:rsidRPr="00BE3EF9" w:rsidRDefault="00AC6150" w:rsidP="00AC6150">
      <w:pPr>
        <w:numPr>
          <w:ilvl w:val="1"/>
          <w:numId w:val="106"/>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Anionic surfactants have a negative charge;</w:t>
      </w:r>
    </w:p>
    <w:p w14:paraId="2B6D49D4" w14:textId="77777777" w:rsidR="00AC6150" w:rsidRPr="00BE3EF9" w:rsidRDefault="00AC6150" w:rsidP="00AC6150">
      <w:pPr>
        <w:numPr>
          <w:ilvl w:val="1"/>
          <w:numId w:val="106"/>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Cationic surfactants have a positive charge;</w:t>
      </w:r>
    </w:p>
    <w:p w14:paraId="1AB61014" w14:textId="77777777" w:rsidR="00AC6150" w:rsidRPr="00BE3EF9" w:rsidRDefault="00AC6150" w:rsidP="00AC6150">
      <w:pPr>
        <w:numPr>
          <w:ilvl w:val="1"/>
          <w:numId w:val="106"/>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Non-ionic surfactants have no charge;</w:t>
      </w:r>
    </w:p>
    <w:p w14:paraId="55937C5F" w14:textId="77777777" w:rsidR="00AC6150" w:rsidRPr="00BE3EF9" w:rsidRDefault="00AC6150" w:rsidP="00AC6150">
      <w:pPr>
        <w:numPr>
          <w:ilvl w:val="1"/>
          <w:numId w:val="106"/>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Amphoteric surfactants have both positive and negative charges.</w:t>
      </w:r>
    </w:p>
    <w:p w14:paraId="16172FB1"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4</w:t>
      </w:r>
    </w:p>
    <w:p w14:paraId="128D515A"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Composition and Limitations </w:t>
      </w:r>
    </w:p>
    <w:p w14:paraId="52769813"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lastRenderedPageBreak/>
        <w:t>Soaps</w:t>
      </w:r>
      <w:r w:rsidRPr="00BE3EF9">
        <w:rPr>
          <w:rFonts w:ascii="Times New Roman" w:eastAsia="Times New Roman" w:hAnsi="Times New Roman" w:cs="Times New Roman"/>
          <w:sz w:val="24"/>
          <w:szCs w:val="24"/>
          <w:lang w:eastAsia="en-CA"/>
        </w:rPr>
        <w:t xml:space="preserve"> (anionic surfactants) consist of </w:t>
      </w:r>
      <w:r w:rsidRPr="00BE3EF9">
        <w:rPr>
          <w:rFonts w:ascii="Times New Roman" w:eastAsia="Times New Roman" w:hAnsi="Times New Roman" w:cs="Times New Roman"/>
          <w:sz w:val="24"/>
          <w:szCs w:val="24"/>
          <w:highlight w:val="yellow"/>
          <w:lang w:eastAsia="en-CA"/>
        </w:rPr>
        <w:t>the long hydrocarbon tails of fatty acids</w:t>
      </w:r>
      <w:r w:rsidRPr="00BE3EF9">
        <w:rPr>
          <w:rFonts w:ascii="Times New Roman" w:eastAsia="Times New Roman" w:hAnsi="Times New Roman" w:cs="Times New Roman"/>
          <w:sz w:val="24"/>
          <w:szCs w:val="24"/>
          <w:lang w:eastAsia="en-CA"/>
        </w:rPr>
        <w:t xml:space="preserve"> and the </w:t>
      </w:r>
      <w:r w:rsidRPr="00BE3EF9">
        <w:rPr>
          <w:rFonts w:ascii="Times New Roman" w:eastAsia="Times New Roman" w:hAnsi="Times New Roman" w:cs="Times New Roman"/>
          <w:sz w:val="24"/>
          <w:szCs w:val="24"/>
          <w:highlight w:val="yellow"/>
          <w:lang w:eastAsia="en-CA"/>
        </w:rPr>
        <w:t>polar heads of sodium or potassium salts of fatty acids</w:t>
      </w:r>
      <w:r w:rsidRPr="00BE3EF9">
        <w:rPr>
          <w:rFonts w:ascii="Times New Roman" w:eastAsia="Times New Roman" w:hAnsi="Times New Roman" w:cs="Times New Roman"/>
          <w:sz w:val="24"/>
          <w:szCs w:val="24"/>
          <w:lang w:eastAsia="en-CA"/>
        </w:rPr>
        <w:t xml:space="preserve"> (found in fats and oils of animals and plants). </w:t>
      </w:r>
    </w:p>
    <w:p w14:paraId="2AB4FB74"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Traditionally, soap was made from animal fat and wood ash (composed of potassium hydroxide and potassium carbonate).</w:t>
      </w:r>
    </w:p>
    <w:p w14:paraId="7C1F4FDA"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3BE56810" wp14:editId="6AD5F01F">
            <wp:extent cx="2860040" cy="1903095"/>
            <wp:effectExtent l="0" t="0" r="0" b="1905"/>
            <wp:docPr id="77" name="Picture 77" descr="http://www.econcordia.com/courses/chemistry_lives/lesson41/images/so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41/images/soap.gif"/>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860040" cy="1903095"/>
                    </a:xfrm>
                    <a:prstGeom prst="rect">
                      <a:avLst/>
                    </a:prstGeom>
                    <a:noFill/>
                    <a:ln>
                      <a:noFill/>
                    </a:ln>
                  </pic:spPr>
                </pic:pic>
              </a:graphicData>
            </a:graphic>
          </wp:inline>
        </w:drawing>
      </w:r>
    </w:p>
    <w:p w14:paraId="58475FAC"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5</w:t>
      </w:r>
    </w:p>
    <w:p w14:paraId="452E1E87"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Composition and Limitations (cont'd) </w:t>
      </w:r>
    </w:p>
    <w:p w14:paraId="1556011B"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Certain disadvantages of soap as a cleaning agent are:</w:t>
      </w:r>
    </w:p>
    <w:p w14:paraId="1F75170B" w14:textId="77777777" w:rsidR="00AC6150" w:rsidRPr="00BE3EF9" w:rsidRDefault="00AC6150" w:rsidP="00AC6150">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Formation of soap film (or scum) in water containing Ca</w:t>
      </w:r>
      <w:r w:rsidRPr="00BE3EF9">
        <w:rPr>
          <w:rFonts w:ascii="Times New Roman" w:eastAsia="Times New Roman" w:hAnsi="Times New Roman" w:cs="Times New Roman"/>
          <w:sz w:val="24"/>
          <w:szCs w:val="24"/>
          <w:vertAlign w:val="superscript"/>
          <w:lang w:eastAsia="en-CA"/>
        </w:rPr>
        <w:t>2+</w:t>
      </w:r>
      <w:r w:rsidRPr="00BE3EF9">
        <w:rPr>
          <w:rFonts w:ascii="Times New Roman" w:eastAsia="Times New Roman" w:hAnsi="Times New Roman" w:cs="Times New Roman"/>
          <w:sz w:val="24"/>
          <w:szCs w:val="24"/>
          <w:lang w:eastAsia="en-CA"/>
        </w:rPr>
        <w:t xml:space="preserve"> and Mg</w:t>
      </w:r>
      <w:r w:rsidRPr="00BE3EF9">
        <w:rPr>
          <w:rFonts w:ascii="Times New Roman" w:eastAsia="Times New Roman" w:hAnsi="Times New Roman" w:cs="Times New Roman"/>
          <w:sz w:val="24"/>
          <w:szCs w:val="24"/>
          <w:vertAlign w:val="superscript"/>
          <w:lang w:eastAsia="en-CA"/>
        </w:rPr>
        <w:t>2+</w:t>
      </w:r>
      <w:r w:rsidRPr="00BE3EF9">
        <w:rPr>
          <w:rFonts w:ascii="Times New Roman" w:eastAsia="Times New Roman" w:hAnsi="Times New Roman" w:cs="Times New Roman"/>
          <w:sz w:val="24"/>
          <w:szCs w:val="24"/>
          <w:lang w:eastAsia="en-CA"/>
        </w:rPr>
        <w:t xml:space="preserve"> ions (</w:t>
      </w:r>
      <w:hyperlink r:id="rId113" w:history="1">
        <w:r w:rsidRPr="00BE3EF9">
          <w:rPr>
            <w:rFonts w:ascii="Times New Roman" w:eastAsia="Times New Roman" w:hAnsi="Times New Roman" w:cs="Times New Roman"/>
            <w:color w:val="0000FF"/>
            <w:sz w:val="24"/>
            <w:szCs w:val="24"/>
            <w:u w:val="single"/>
            <w:lang w:eastAsia="en-CA"/>
          </w:rPr>
          <w:t>hard water</w:t>
        </w:r>
      </w:hyperlink>
      <w:r w:rsidRPr="00BE3EF9">
        <w:rPr>
          <w:rFonts w:ascii="Times New Roman" w:eastAsia="Times New Roman" w:hAnsi="Times New Roman" w:cs="Times New Roman"/>
          <w:sz w:val="24"/>
          <w:szCs w:val="24"/>
          <w:lang w:eastAsia="en-CA"/>
        </w:rPr>
        <w:t>). 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w:t>
      </w:r>
    </w:p>
    <w:p w14:paraId="6A01B73E" w14:textId="77777777" w:rsidR="00AC6150" w:rsidRPr="00BE3EF9" w:rsidRDefault="00AC6150" w:rsidP="00AC6150">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Poor adaptability to diversity of </w:t>
      </w:r>
      <w:proofErr w:type="spellStart"/>
      <w:r w:rsidRPr="00BE3EF9">
        <w:rPr>
          <w:rFonts w:ascii="Times New Roman" w:eastAsia="Times New Roman" w:hAnsi="Times New Roman" w:cs="Times New Roman"/>
          <w:sz w:val="24"/>
          <w:szCs w:val="24"/>
          <w:lang w:eastAsia="en-CA"/>
        </w:rPr>
        <w:t>fibers</w:t>
      </w:r>
      <w:proofErr w:type="spellEnd"/>
      <w:r w:rsidRPr="00BE3EF9">
        <w:rPr>
          <w:rFonts w:ascii="Times New Roman" w:eastAsia="Times New Roman" w:hAnsi="Times New Roman" w:cs="Times New Roman"/>
          <w:sz w:val="24"/>
          <w:szCs w:val="24"/>
          <w:lang w:eastAsia="en-CA"/>
        </w:rPr>
        <w:t>, washing temperatures and water conditions.</w:t>
      </w:r>
    </w:p>
    <w:p w14:paraId="5EDFB2D8"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6</w:t>
      </w:r>
    </w:p>
    <w:p w14:paraId="46DCE2D5"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Composition and Limitations (cont'd) </w:t>
      </w:r>
    </w:p>
    <w:p w14:paraId="22F6E178"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 xml:space="preserve">Detergents </w:t>
      </w:r>
      <w:r w:rsidRPr="00BE3EF9">
        <w:rPr>
          <w:rFonts w:ascii="Times New Roman" w:eastAsia="Times New Roman" w:hAnsi="Times New Roman" w:cs="Times New Roman"/>
          <w:sz w:val="24"/>
          <w:szCs w:val="24"/>
          <w:lang w:eastAsia="en-CA"/>
        </w:rPr>
        <w:t xml:space="preserve">(containing a variety of engineered anionic or </w:t>
      </w:r>
      <w:proofErr w:type="spellStart"/>
      <w:r w:rsidRPr="00BE3EF9">
        <w:rPr>
          <w:rFonts w:ascii="Times New Roman" w:eastAsia="Times New Roman" w:hAnsi="Times New Roman" w:cs="Times New Roman"/>
          <w:sz w:val="24"/>
          <w:szCs w:val="24"/>
          <w:lang w:eastAsia="en-CA"/>
        </w:rPr>
        <w:t>nonionic</w:t>
      </w:r>
      <w:proofErr w:type="spellEnd"/>
      <w:r w:rsidRPr="00BE3EF9">
        <w:rPr>
          <w:rFonts w:ascii="Times New Roman" w:eastAsia="Times New Roman" w:hAnsi="Times New Roman" w:cs="Times New Roman"/>
          <w:sz w:val="24"/>
          <w:szCs w:val="24"/>
          <w:lang w:eastAsia="en-CA"/>
        </w:rPr>
        <w:t xml:space="preserve"> surfactants) were developed to perform well under diverse conditions and almost eliminate the film formation. Detergents are synthetic surfactants. </w:t>
      </w:r>
    </w:p>
    <w:p w14:paraId="74347522"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They are made from petrochemicals. The main advantage to using detergents is that they are less affected by calcium and magnesium ions in water, thus acting as better cleaning agents. </w:t>
      </w:r>
    </w:p>
    <w:p w14:paraId="1B7E9091"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2C69CBF3" wp14:editId="71C1F853">
            <wp:extent cx="2860040" cy="1903095"/>
            <wp:effectExtent l="0" t="0" r="0" b="1905"/>
            <wp:docPr id="78" name="Picture 78" descr="http://www.econcordia.com/courses/chemistry_lives/lesson41/images/deterg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concordia.com/courses/chemistry_lives/lesson41/images/detergent.gif"/>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860040" cy="1903095"/>
                    </a:xfrm>
                    <a:prstGeom prst="rect">
                      <a:avLst/>
                    </a:prstGeom>
                    <a:noFill/>
                    <a:ln>
                      <a:noFill/>
                    </a:ln>
                  </pic:spPr>
                </pic:pic>
              </a:graphicData>
            </a:graphic>
          </wp:inline>
        </w:drawing>
      </w:r>
    </w:p>
    <w:p w14:paraId="617CBDDA"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7</w:t>
      </w:r>
    </w:p>
    <w:p w14:paraId="098C305C"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The Cleaning Process</w:t>
      </w:r>
    </w:p>
    <w:p w14:paraId="6227FCEE"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In the cleaning process, the polar end of the surfactant molecule interacts with water (a polar molecule) and the non-polar end is attracted to oil or grease (non-polar molecules). </w:t>
      </w:r>
    </w:p>
    <w:p w14:paraId="331F298D"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The cleaning process can be visualized as a combination of: </w:t>
      </w:r>
    </w:p>
    <w:p w14:paraId="4D89E010" w14:textId="77777777" w:rsidR="00AC6150" w:rsidRPr="00BE3EF9" w:rsidRDefault="00AC6150" w:rsidP="00AC6150">
      <w:pPr>
        <w:numPr>
          <w:ilvl w:val="0"/>
          <w:numId w:val="108"/>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Chemical Interaction</w:t>
      </w:r>
      <w:r w:rsidRPr="00BE3EF9">
        <w:rPr>
          <w:rFonts w:ascii="Times New Roman" w:eastAsia="Times New Roman" w:hAnsi="Times New Roman" w:cs="Times New Roman"/>
          <w:sz w:val="24"/>
          <w:szCs w:val="24"/>
          <w:lang w:eastAsia="en-CA"/>
        </w:rPr>
        <w:t xml:space="preserve"> (with soap or detergent) traps the oily and greasy soil molecules. In aqueous solution, surfactants cluster near the surface.</w:t>
      </w:r>
      <w:r w:rsidRPr="00BE3EF9">
        <w:rPr>
          <w:rFonts w:ascii="Times New Roman" w:eastAsia="Times New Roman" w:hAnsi="Times New Roman" w:cs="Times New Roman"/>
          <w:sz w:val="24"/>
          <w:szCs w:val="24"/>
          <w:lang w:eastAsia="en-CA"/>
        </w:rPr>
        <w:br/>
      </w:r>
      <w:r w:rsidRPr="00BE3EF9">
        <w:rPr>
          <w:rFonts w:ascii="Times New Roman" w:eastAsia="Times New Roman" w:hAnsi="Times New Roman" w:cs="Times New Roman"/>
          <w:sz w:val="24"/>
          <w:szCs w:val="24"/>
          <w:lang w:eastAsia="en-CA"/>
        </w:rPr>
        <w:br/>
        <w:t>The hydrophobic tails are attracted to grease and the hydrophilic heads to the water, thereby forcing the grease away from the soiled surface. The grease is then surrounded by the individual surfactant molecules and removed from the soiled surface.</w:t>
      </w:r>
    </w:p>
    <w:p w14:paraId="3D65977C"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39607A32" wp14:editId="453C9553">
            <wp:extent cx="3328035" cy="5220335"/>
            <wp:effectExtent l="0" t="0" r="5715" b="0"/>
            <wp:docPr id="79" name="Picture 79" descr="http://www.econcordia.com/courses/chemistry_lives/lesson41/images/cleaning_proc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lesson41/images/cleaning_process.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328035" cy="5220335"/>
                    </a:xfrm>
                    <a:prstGeom prst="rect">
                      <a:avLst/>
                    </a:prstGeom>
                    <a:noFill/>
                    <a:ln>
                      <a:noFill/>
                    </a:ln>
                  </pic:spPr>
                </pic:pic>
              </a:graphicData>
            </a:graphic>
          </wp:inline>
        </w:drawing>
      </w:r>
    </w:p>
    <w:p w14:paraId="7D71496F"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8</w:t>
      </w:r>
    </w:p>
    <w:p w14:paraId="7E1B1BE9"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The Cleaning Process (cont'd) </w:t>
      </w:r>
    </w:p>
    <w:p w14:paraId="710AABC2" w14:textId="77777777" w:rsidR="00AC6150" w:rsidRPr="00BE3EF9" w:rsidRDefault="00AC6150" w:rsidP="00AC6150">
      <w:pPr>
        <w:numPr>
          <w:ilvl w:val="0"/>
          <w:numId w:val="109"/>
        </w:numPr>
        <w:spacing w:before="100" w:beforeAutospacing="1" w:after="240"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Thermal Interaction</w:t>
      </w:r>
      <w:r w:rsidRPr="00BE3EF9">
        <w:rPr>
          <w:rFonts w:ascii="Times New Roman" w:eastAsia="Times New Roman" w:hAnsi="Times New Roman" w:cs="Times New Roman"/>
          <w:sz w:val="24"/>
          <w:szCs w:val="24"/>
          <w:lang w:eastAsia="en-CA"/>
        </w:rPr>
        <w:t xml:space="preserve"> (with hot water) helps dissolve oil and grease molecules. </w:t>
      </w:r>
    </w:p>
    <w:p w14:paraId="416C23E4" w14:textId="77777777" w:rsidR="00AC6150" w:rsidRPr="00BE3EF9" w:rsidRDefault="00AC6150" w:rsidP="00AC6150">
      <w:pPr>
        <w:numPr>
          <w:ilvl w:val="0"/>
          <w:numId w:val="109"/>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Mechanical Interaction</w:t>
      </w:r>
      <w:r w:rsidRPr="00BE3EF9">
        <w:rPr>
          <w:rFonts w:ascii="Times New Roman" w:eastAsia="Times New Roman" w:hAnsi="Times New Roman" w:cs="Times New Roman"/>
          <w:sz w:val="24"/>
          <w:szCs w:val="24"/>
          <w:lang w:eastAsia="en-CA"/>
        </w:rPr>
        <w:t xml:space="preserve"> (machine agitation or hand rubbing) releases oily and greasy soil from the fabric.</w:t>
      </w:r>
    </w:p>
    <w:p w14:paraId="6CA9C9C0"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  </w:t>
      </w:r>
    </w:p>
    <w:p w14:paraId="48ADC87B"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9</w:t>
      </w:r>
    </w:p>
    <w:p w14:paraId="4DF0E8BB"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Functional Classification </w:t>
      </w:r>
    </w:p>
    <w:p w14:paraId="2E1D23CE"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lastRenderedPageBreak/>
        <w:t xml:space="preserve">Depending upon the function, household soaps and detergents can be classified as those used for: </w:t>
      </w:r>
    </w:p>
    <w:p w14:paraId="2EF34F75" w14:textId="77777777" w:rsidR="00AC6150" w:rsidRPr="00BE3EF9" w:rsidRDefault="00AC6150" w:rsidP="00AC6150">
      <w:pPr>
        <w:numPr>
          <w:ilvl w:val="0"/>
          <w:numId w:val="110"/>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Personal hygiene </w:t>
      </w:r>
    </w:p>
    <w:p w14:paraId="473C0921" w14:textId="77777777" w:rsidR="00AC6150" w:rsidRPr="00BE3EF9" w:rsidRDefault="00AC6150" w:rsidP="00AC6150">
      <w:pPr>
        <w:numPr>
          <w:ilvl w:val="0"/>
          <w:numId w:val="110"/>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Laundry </w:t>
      </w:r>
    </w:p>
    <w:p w14:paraId="653717B8" w14:textId="77777777" w:rsidR="00AC6150" w:rsidRPr="00BE3EF9" w:rsidRDefault="00AC6150" w:rsidP="00AC6150">
      <w:pPr>
        <w:numPr>
          <w:ilvl w:val="0"/>
          <w:numId w:val="110"/>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Dishwashing </w:t>
      </w:r>
    </w:p>
    <w:p w14:paraId="0D95DACB" w14:textId="77777777" w:rsidR="00AC6150" w:rsidRPr="00BE3EF9" w:rsidRDefault="00AC6150" w:rsidP="00AC6150">
      <w:pPr>
        <w:numPr>
          <w:ilvl w:val="0"/>
          <w:numId w:val="110"/>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Household cleaning </w:t>
      </w:r>
    </w:p>
    <w:p w14:paraId="48F75545"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It is important to note that in view of the </w:t>
      </w:r>
      <w:r w:rsidRPr="00BE3EF9">
        <w:rPr>
          <w:rFonts w:ascii="Times New Roman" w:eastAsia="Times New Roman" w:hAnsi="Times New Roman" w:cs="Times New Roman"/>
          <w:sz w:val="24"/>
          <w:szCs w:val="24"/>
          <w:highlight w:val="yellow"/>
          <w:lang w:eastAsia="en-CA"/>
        </w:rPr>
        <w:t>functional diversity</w:t>
      </w:r>
      <w:r w:rsidRPr="00BE3EF9">
        <w:rPr>
          <w:rFonts w:ascii="Times New Roman" w:eastAsia="Times New Roman" w:hAnsi="Times New Roman" w:cs="Times New Roman"/>
          <w:sz w:val="24"/>
          <w:szCs w:val="24"/>
          <w:lang w:eastAsia="en-CA"/>
        </w:rPr>
        <w:t xml:space="preserve">, these products are usually formulated by mixing many ingredients. For more information on this topic, please visit the </w:t>
      </w:r>
      <w:r w:rsidR="00E46295">
        <w:fldChar w:fldCharType="begin"/>
      </w:r>
      <w:r w:rsidR="00E46295">
        <w:instrText xml:space="preserve"> HYPERLINK "http://www.cleaning101.com/cleaning/products/ingredients2.html" \t "_blank" </w:instrText>
      </w:r>
      <w:r w:rsidR="00E46295">
        <w:fldChar w:fldCharType="separate"/>
      </w:r>
      <w:r w:rsidRPr="00BE3EF9">
        <w:rPr>
          <w:rFonts w:ascii="Times New Roman" w:eastAsia="Times New Roman" w:hAnsi="Times New Roman" w:cs="Times New Roman"/>
          <w:b/>
          <w:bCs/>
          <w:color w:val="0000FF"/>
          <w:sz w:val="24"/>
          <w:szCs w:val="24"/>
          <w:u w:val="single"/>
          <w:lang w:eastAsia="en-CA"/>
        </w:rPr>
        <w:t>Soap and Detergent Association's website</w:t>
      </w:r>
      <w:r w:rsidR="00E46295">
        <w:rPr>
          <w:rFonts w:ascii="Times New Roman" w:eastAsia="Times New Roman" w:hAnsi="Times New Roman" w:cs="Times New Roman"/>
          <w:b/>
          <w:bCs/>
          <w:color w:val="0000FF"/>
          <w:sz w:val="24"/>
          <w:szCs w:val="24"/>
          <w:u w:val="single"/>
          <w:lang w:eastAsia="en-CA"/>
        </w:rPr>
        <w:fldChar w:fldCharType="end"/>
      </w:r>
      <w:r w:rsidRPr="00BE3EF9">
        <w:rPr>
          <w:rFonts w:ascii="Times New Roman" w:eastAsia="Times New Roman" w:hAnsi="Times New Roman" w:cs="Times New Roman"/>
          <w:sz w:val="24"/>
          <w:szCs w:val="24"/>
          <w:lang w:eastAsia="en-CA"/>
        </w:rPr>
        <w:t xml:space="preserve">. </w:t>
      </w:r>
    </w:p>
    <w:p w14:paraId="538F0265"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10</w:t>
      </w:r>
    </w:p>
    <w:p w14:paraId="305BBDBA"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Safety and Environmental Impact</w:t>
      </w:r>
    </w:p>
    <w:p w14:paraId="4A8A44AA"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As cleaning products are an integral part of our lives, it is very important to be aware of their impact on our health as well as the impact on the environment once discharged. </w:t>
      </w:r>
    </w:p>
    <w:p w14:paraId="3578FB29"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Health risks are very real, particularly in the case of some specialty household cleaners. Drain openers, </w:t>
      </w:r>
      <w:r w:rsidRPr="00BE3EF9">
        <w:rPr>
          <w:rFonts w:ascii="Times New Roman" w:eastAsia="Times New Roman" w:hAnsi="Times New Roman" w:cs="Times New Roman"/>
          <w:sz w:val="24"/>
          <w:szCs w:val="24"/>
          <w:highlight w:val="yellow"/>
          <w:lang w:eastAsia="en-CA"/>
        </w:rPr>
        <w:t>oven cleaners and toilet bowl cleaners may contain reactive and/or corrosive chemicals</w:t>
      </w:r>
      <w:r w:rsidRPr="00BE3EF9">
        <w:rPr>
          <w:rFonts w:ascii="Times New Roman" w:eastAsia="Times New Roman" w:hAnsi="Times New Roman" w:cs="Times New Roman"/>
          <w:sz w:val="24"/>
          <w:szCs w:val="24"/>
          <w:lang w:eastAsia="en-CA"/>
        </w:rPr>
        <w:t xml:space="preserve">. It is imperative that adequate safety precautions are taken while using such products. </w:t>
      </w:r>
    </w:p>
    <w:p w14:paraId="7D481FB8"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The manufacturers are obliged by law to evaluate the environmental safety of the ingredients. Most of these products are formulated to work with water and end up in wastewater treatment plants, thus impact on the environment is minimized. </w:t>
      </w:r>
    </w:p>
    <w:p w14:paraId="52F5CF27"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In an effort to handle these products in an environmentally wise way, we as consumers should buy them in usable amounts and dispose of them (if required) properly. </w:t>
      </w:r>
    </w:p>
    <w:p w14:paraId="3B18E801"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11</w:t>
      </w:r>
    </w:p>
    <w:p w14:paraId="45894A3A"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Recent Trends</w:t>
      </w:r>
    </w:p>
    <w:p w14:paraId="3EF16112"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In keeping with consumer demand for more efficient and environmentally friendly products, the present trend is to develop home and fabric care products that:</w:t>
      </w:r>
    </w:p>
    <w:p w14:paraId="4D25CCC0" w14:textId="77777777" w:rsidR="00AC6150" w:rsidRPr="00BE3EF9" w:rsidRDefault="00AC6150" w:rsidP="00AC6150">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Contain surface protectors or modifiers that repel soil and stains more effectively.</w:t>
      </w:r>
    </w:p>
    <w:p w14:paraId="3E2CBA17" w14:textId="77777777" w:rsidR="00AC6150" w:rsidRPr="00BE3EF9" w:rsidRDefault="00AC6150" w:rsidP="00AC6150">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Deliver active ingredients in a controlled way.</w:t>
      </w:r>
    </w:p>
    <w:p w14:paraId="54EBE41D" w14:textId="77777777" w:rsidR="00AC6150" w:rsidRPr="00BE3EF9" w:rsidRDefault="00AC6150" w:rsidP="00AC6150">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Are effective in cold water. </w:t>
      </w:r>
    </w:p>
    <w:p w14:paraId="789B0B9E" w14:textId="77777777" w:rsidR="00AC6150" w:rsidRPr="00BE3EF9" w:rsidRDefault="00AC6150" w:rsidP="00AC6150">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Contain natural or naturally derived ingredient(s). </w:t>
      </w:r>
    </w:p>
    <w:p w14:paraId="6F19997E" w14:textId="77777777" w:rsidR="00AC6150" w:rsidRPr="00BE3EF9" w:rsidRDefault="00AC6150" w:rsidP="00AC6150">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Do not contain chemicals of concern with respect to toxicity. </w:t>
      </w:r>
    </w:p>
    <w:p w14:paraId="44226298" w14:textId="77777777" w:rsidR="00AC6150" w:rsidRPr="00BE3EF9" w:rsidRDefault="00AC6150" w:rsidP="00AC6150">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Generate less carbon dioxide during production (smaller environmental footprint).</w:t>
      </w:r>
    </w:p>
    <w:p w14:paraId="762D49BE" w14:textId="77777777" w:rsidR="00AC6150" w:rsidRPr="00BE3EF9" w:rsidRDefault="00AC6150" w:rsidP="00AC615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BE3EF9">
        <w:rPr>
          <w:rFonts w:ascii="Times New Roman" w:eastAsia="Times New Roman" w:hAnsi="Times New Roman" w:cs="Times New Roman"/>
          <w:b/>
          <w:bCs/>
          <w:kern w:val="36"/>
          <w:sz w:val="48"/>
          <w:szCs w:val="48"/>
          <w:lang w:eastAsia="en-CA"/>
        </w:rPr>
        <w:lastRenderedPageBreak/>
        <w:t>Lesson 4.2 - Study Materials</w:t>
      </w:r>
    </w:p>
    <w:p w14:paraId="4272E6C6"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1</w:t>
      </w:r>
    </w:p>
    <w:p w14:paraId="4D0C115F"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Lesson 4.2: Personal Care Products</w:t>
      </w:r>
    </w:p>
    <w:p w14:paraId="63034260"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Nearly all of us use personal care products for one or more reasons: to make our hair clean and </w:t>
      </w:r>
      <w:proofErr w:type="spellStart"/>
      <w:r w:rsidRPr="00BE3EF9">
        <w:rPr>
          <w:rFonts w:ascii="Times New Roman" w:eastAsia="Times New Roman" w:hAnsi="Times New Roman" w:cs="Times New Roman"/>
          <w:sz w:val="24"/>
          <w:szCs w:val="24"/>
          <w:lang w:eastAsia="en-CA"/>
        </w:rPr>
        <w:t>colorful</w:t>
      </w:r>
      <w:proofErr w:type="spellEnd"/>
      <w:r w:rsidRPr="00BE3EF9">
        <w:rPr>
          <w:rFonts w:ascii="Times New Roman" w:eastAsia="Times New Roman" w:hAnsi="Times New Roman" w:cs="Times New Roman"/>
          <w:sz w:val="24"/>
          <w:szCs w:val="24"/>
          <w:lang w:eastAsia="en-CA"/>
        </w:rPr>
        <w:t xml:space="preserve">, skin free of wrinkles or to delight the senses. This is an expanding and dynamic field primarily because such products must be developed to take care of the </w:t>
      </w:r>
      <w:r w:rsidRPr="00BE3EF9">
        <w:rPr>
          <w:rFonts w:ascii="Times New Roman" w:eastAsia="Times New Roman" w:hAnsi="Times New Roman" w:cs="Times New Roman"/>
          <w:sz w:val="24"/>
          <w:szCs w:val="24"/>
          <w:highlight w:val="yellow"/>
          <w:lang w:eastAsia="en-CA"/>
        </w:rPr>
        <w:t>changing needs of society</w:t>
      </w:r>
      <w:r w:rsidRPr="00BE3EF9">
        <w:rPr>
          <w:rFonts w:ascii="Times New Roman" w:eastAsia="Times New Roman" w:hAnsi="Times New Roman" w:cs="Times New Roman"/>
          <w:sz w:val="24"/>
          <w:szCs w:val="24"/>
          <w:lang w:eastAsia="en-CA"/>
        </w:rPr>
        <w:t>. Some influencing factors include:</w:t>
      </w:r>
    </w:p>
    <w:p w14:paraId="0F16470D" w14:textId="77777777" w:rsidR="00AC6150" w:rsidRPr="00BE3EF9" w:rsidRDefault="00AC6150" w:rsidP="00AC6150">
      <w:pPr>
        <w:numPr>
          <w:ilvl w:val="0"/>
          <w:numId w:val="112"/>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Aging population</w:t>
      </w:r>
    </w:p>
    <w:p w14:paraId="64B07FF5" w14:textId="77777777" w:rsidR="00AC6150" w:rsidRPr="00BE3EF9" w:rsidRDefault="00AC6150" w:rsidP="00AC6150">
      <w:pPr>
        <w:numPr>
          <w:ilvl w:val="0"/>
          <w:numId w:val="112"/>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Changing attitudes of men</w:t>
      </w:r>
    </w:p>
    <w:p w14:paraId="6229C9B8" w14:textId="77777777" w:rsidR="00AC6150" w:rsidRPr="00BE3EF9" w:rsidRDefault="00AC6150" w:rsidP="00AC6150">
      <w:pPr>
        <w:numPr>
          <w:ilvl w:val="0"/>
          <w:numId w:val="112"/>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More women in the workplace</w:t>
      </w:r>
    </w:p>
    <w:p w14:paraId="782C9160" w14:textId="77777777" w:rsidR="00AC6150" w:rsidRPr="00BE3EF9" w:rsidRDefault="00AC6150" w:rsidP="00AC6150">
      <w:pPr>
        <w:numPr>
          <w:ilvl w:val="0"/>
          <w:numId w:val="112"/>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Concerns about exposure to ultraviolet radiation </w:t>
      </w:r>
    </w:p>
    <w:p w14:paraId="60D2018A"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The chemical ingredients in these products are thus changing at a remarkably fast pace. The availability of biotech products and processes to produce new ingredients is going to revolutionize the development of personal care products in the future. </w:t>
      </w:r>
    </w:p>
    <w:p w14:paraId="7391FA19"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In addition to rapidly changing chemical ingredients, more efficient delivery systems are being introduced. These include a variety of encapsulation systems to deliver the active ingredients in cosmetics. Many shampoos, lipsticks, face creams and toothpastes contain these microcapsules. The active ingredient is delivered when the microcapsules rupture on the applied surface (e.g., skin) due to rubbing, presence of moisture, change in pH or the presence of naturally occurring bacteria. </w:t>
      </w:r>
    </w:p>
    <w:p w14:paraId="423491A9"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2</w:t>
      </w:r>
    </w:p>
    <w:p w14:paraId="75C4CE8B"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Hair Care Products </w:t>
      </w:r>
    </w:p>
    <w:p w14:paraId="1A3495A5"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These products are used for a variety of purposes such as to wash, condition, color or curl hair. Thus the products used include: shampoos, conditioners, styling agents and colorants. </w:t>
      </w:r>
    </w:p>
    <w:p w14:paraId="6E5DAB30"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Shampoos</w:t>
      </w:r>
      <w:r w:rsidRPr="00BE3EF9">
        <w:rPr>
          <w:rFonts w:ascii="Times New Roman" w:eastAsia="Times New Roman" w:hAnsi="Times New Roman" w:cs="Times New Roman"/>
          <w:sz w:val="24"/>
          <w:szCs w:val="24"/>
          <w:lang w:eastAsia="en-CA"/>
        </w:rPr>
        <w:t xml:space="preserve"> are cleansing agents containing </w:t>
      </w:r>
      <w:r w:rsidRPr="00BE3EF9">
        <w:rPr>
          <w:rFonts w:ascii="Times New Roman" w:eastAsia="Times New Roman" w:hAnsi="Times New Roman" w:cs="Times New Roman"/>
          <w:sz w:val="24"/>
          <w:szCs w:val="24"/>
          <w:highlight w:val="yellow"/>
          <w:lang w:eastAsia="en-CA"/>
        </w:rPr>
        <w:t>anionic surfactants to remove oil and dirt from the hair and scalp</w:t>
      </w:r>
      <w:r w:rsidRPr="00BE3EF9">
        <w:rPr>
          <w:rFonts w:ascii="Times New Roman" w:eastAsia="Times New Roman" w:hAnsi="Times New Roman" w:cs="Times New Roman"/>
          <w:sz w:val="24"/>
          <w:szCs w:val="24"/>
          <w:lang w:eastAsia="en-CA"/>
        </w:rPr>
        <w:t xml:space="preserve">. Surfactants produce foam, lifting the oil and dirt from the hair. In addition, fragrances, thickeners, foam boosters and other agents may also be added. </w:t>
      </w:r>
    </w:p>
    <w:p w14:paraId="1A7D3EE2"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40395DBB" wp14:editId="73CD9AD5">
            <wp:extent cx="2860040" cy="1424940"/>
            <wp:effectExtent l="0" t="0" r="0" b="3810"/>
            <wp:docPr id="80" name="Picture 80" descr="http://www.econcordia.com/courses/chemistry_lives/lesson42/images/anionic_deterg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concordia.com/courses/chemistry_lives/lesson42/images/anionic_detergent.gif"/>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860040" cy="1424940"/>
                    </a:xfrm>
                    <a:prstGeom prst="rect">
                      <a:avLst/>
                    </a:prstGeom>
                    <a:noFill/>
                    <a:ln>
                      <a:noFill/>
                    </a:ln>
                  </pic:spPr>
                </pic:pic>
              </a:graphicData>
            </a:graphic>
          </wp:inline>
        </w:drawing>
      </w:r>
    </w:p>
    <w:p w14:paraId="51E2340D"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3</w:t>
      </w:r>
    </w:p>
    <w:p w14:paraId="6DF3A94B"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Hair Care Products (cont'd)</w:t>
      </w:r>
    </w:p>
    <w:p w14:paraId="37B28288"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Conditioners</w:t>
      </w:r>
      <w:r w:rsidRPr="00BE3EF9">
        <w:rPr>
          <w:rFonts w:ascii="Times New Roman" w:eastAsia="Times New Roman" w:hAnsi="Times New Roman" w:cs="Times New Roman"/>
          <w:sz w:val="24"/>
          <w:szCs w:val="24"/>
          <w:lang w:eastAsia="en-CA"/>
        </w:rPr>
        <w:t xml:space="preserve"> usually contain cationic surfactants. These help in rinsing out any residual shampoo and at the same time provide softer and easy-to-manage hair. </w:t>
      </w:r>
    </w:p>
    <w:p w14:paraId="56465E9E"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31B9DDA8" wp14:editId="42794EAC">
            <wp:extent cx="2860040" cy="1424940"/>
            <wp:effectExtent l="0" t="0" r="0" b="3810"/>
            <wp:docPr id="81" name="Picture 81" descr="http://www.econcordia.com/courses/chemistry_lives/lesson42/images/cationic_deterg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econcordia.com/courses/chemistry_lives/lesson42/images/cationic_detergent.gif"/>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860040" cy="1424940"/>
                    </a:xfrm>
                    <a:prstGeom prst="rect">
                      <a:avLst/>
                    </a:prstGeom>
                    <a:noFill/>
                    <a:ln>
                      <a:noFill/>
                    </a:ln>
                  </pic:spPr>
                </pic:pic>
              </a:graphicData>
            </a:graphic>
          </wp:inline>
        </w:drawing>
      </w:r>
    </w:p>
    <w:p w14:paraId="64A8AA9D"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4</w:t>
      </w:r>
    </w:p>
    <w:p w14:paraId="35A6335C"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Hair Care Products (cont'd)</w:t>
      </w:r>
    </w:p>
    <w:p w14:paraId="440D2098"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The curling</w:t>
      </w:r>
      <w:r w:rsidRPr="00BE3EF9">
        <w:rPr>
          <w:rFonts w:ascii="Times New Roman" w:eastAsia="Times New Roman" w:hAnsi="Times New Roman" w:cs="Times New Roman"/>
          <w:sz w:val="24"/>
          <w:szCs w:val="24"/>
          <w:lang w:eastAsia="en-CA"/>
        </w:rPr>
        <w:t xml:space="preserve"> </w:t>
      </w:r>
      <w:r w:rsidRPr="00BE3EF9">
        <w:rPr>
          <w:rFonts w:ascii="Times New Roman" w:eastAsia="Times New Roman" w:hAnsi="Times New Roman" w:cs="Times New Roman"/>
          <w:b/>
          <w:bCs/>
          <w:sz w:val="24"/>
          <w:szCs w:val="24"/>
          <w:lang w:eastAsia="en-CA"/>
        </w:rPr>
        <w:t xml:space="preserve">of hair </w:t>
      </w:r>
      <w:r w:rsidRPr="00BE3EF9">
        <w:rPr>
          <w:rFonts w:ascii="Times New Roman" w:eastAsia="Times New Roman" w:hAnsi="Times New Roman" w:cs="Times New Roman"/>
          <w:sz w:val="24"/>
          <w:szCs w:val="24"/>
          <w:lang w:eastAsia="en-CA"/>
        </w:rPr>
        <w:t xml:space="preserve">is carried out in three steps: </w:t>
      </w:r>
    </w:p>
    <w:p w14:paraId="46A84EB2" w14:textId="77777777" w:rsidR="00AC6150" w:rsidRPr="00BE3EF9" w:rsidRDefault="00AC6150" w:rsidP="00AC6150">
      <w:pPr>
        <w:numPr>
          <w:ilvl w:val="0"/>
          <w:numId w:val="113"/>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Treatment of hair with a </w:t>
      </w:r>
      <w:hyperlink r:id="rId118" w:history="1">
        <w:r w:rsidRPr="00BE3EF9">
          <w:rPr>
            <w:rFonts w:ascii="Times New Roman" w:eastAsia="Times New Roman" w:hAnsi="Times New Roman" w:cs="Times New Roman"/>
            <w:color w:val="0000FF"/>
            <w:sz w:val="24"/>
            <w:szCs w:val="24"/>
            <w:u w:val="single"/>
            <w:lang w:eastAsia="en-CA"/>
          </w:rPr>
          <w:t>reducing agent</w:t>
        </w:r>
      </w:hyperlink>
      <w:r w:rsidRPr="00BE3EF9">
        <w:rPr>
          <w:rFonts w:ascii="Times New Roman" w:eastAsia="Times New Roman" w:hAnsi="Times New Roman" w:cs="Times New Roman"/>
          <w:sz w:val="24"/>
          <w:szCs w:val="24"/>
          <w:lang w:eastAsia="en-CA"/>
        </w:rPr>
        <w:t xml:space="preserve"> (an electron donor) that breaks certain covalent bonds;</w:t>
      </w:r>
    </w:p>
    <w:p w14:paraId="41DFD695" w14:textId="77777777" w:rsidR="00AC6150" w:rsidRPr="00BE3EF9" w:rsidRDefault="00AC6150" w:rsidP="00AC6150">
      <w:pPr>
        <w:numPr>
          <w:ilvl w:val="0"/>
          <w:numId w:val="113"/>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Setting hair in the desired shape;</w:t>
      </w:r>
    </w:p>
    <w:p w14:paraId="4337FCC1" w14:textId="77777777" w:rsidR="00AC6150" w:rsidRPr="00BE3EF9" w:rsidRDefault="00AC6150" w:rsidP="00AC6150">
      <w:pPr>
        <w:numPr>
          <w:ilvl w:val="0"/>
          <w:numId w:val="113"/>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Treating hair with an </w:t>
      </w:r>
      <w:hyperlink r:id="rId119" w:history="1">
        <w:r w:rsidRPr="00BE3EF9">
          <w:rPr>
            <w:rFonts w:ascii="Times New Roman" w:eastAsia="Times New Roman" w:hAnsi="Times New Roman" w:cs="Times New Roman"/>
            <w:color w:val="0000FF"/>
            <w:sz w:val="24"/>
            <w:szCs w:val="24"/>
            <w:u w:val="single"/>
            <w:lang w:eastAsia="en-CA"/>
          </w:rPr>
          <w:t>oxidizing agent</w:t>
        </w:r>
      </w:hyperlink>
      <w:r w:rsidRPr="00BE3EF9">
        <w:rPr>
          <w:rFonts w:ascii="Times New Roman" w:eastAsia="Times New Roman" w:hAnsi="Times New Roman" w:cs="Times New Roman"/>
          <w:sz w:val="24"/>
          <w:szCs w:val="24"/>
          <w:lang w:eastAsia="en-CA"/>
        </w:rPr>
        <w:t xml:space="preserve"> (an electron acceptor) such as dilute solution of hydrogen peroxide to reform the previously broken covalent bonds in the new shape.</w:t>
      </w:r>
    </w:p>
    <w:p w14:paraId="55E83DCC"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Hair</w:t>
      </w:r>
      <w:r w:rsidRPr="00BE3EF9">
        <w:rPr>
          <w:rFonts w:ascii="Times New Roman" w:eastAsia="Times New Roman" w:hAnsi="Times New Roman" w:cs="Times New Roman"/>
          <w:sz w:val="24"/>
          <w:szCs w:val="24"/>
          <w:lang w:eastAsia="en-CA"/>
        </w:rPr>
        <w:t xml:space="preserve"> </w:t>
      </w:r>
      <w:r w:rsidRPr="00BE3EF9">
        <w:rPr>
          <w:rFonts w:ascii="Times New Roman" w:eastAsia="Times New Roman" w:hAnsi="Times New Roman" w:cs="Times New Roman"/>
          <w:b/>
          <w:bCs/>
          <w:sz w:val="24"/>
          <w:szCs w:val="24"/>
          <w:lang w:eastAsia="en-CA"/>
        </w:rPr>
        <w:t>coloring</w:t>
      </w:r>
      <w:r w:rsidRPr="00BE3EF9">
        <w:rPr>
          <w:rFonts w:ascii="Times New Roman" w:eastAsia="Times New Roman" w:hAnsi="Times New Roman" w:cs="Times New Roman"/>
          <w:sz w:val="24"/>
          <w:szCs w:val="24"/>
          <w:lang w:eastAsia="en-CA"/>
        </w:rPr>
        <w:t xml:space="preserve"> is a two-step process involving: </w:t>
      </w:r>
    </w:p>
    <w:p w14:paraId="4997921A" w14:textId="77777777" w:rsidR="00AC6150" w:rsidRPr="00BE3EF9" w:rsidRDefault="00AC6150" w:rsidP="00AC6150">
      <w:pPr>
        <w:numPr>
          <w:ilvl w:val="0"/>
          <w:numId w:val="114"/>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Oxidation of natural hair pigments to colorless products using a bleaching agent; </w:t>
      </w:r>
    </w:p>
    <w:p w14:paraId="56CCC4DD" w14:textId="77777777" w:rsidR="00AC6150" w:rsidRPr="00BE3EF9" w:rsidRDefault="00AC6150" w:rsidP="00AC6150">
      <w:pPr>
        <w:numPr>
          <w:ilvl w:val="0"/>
          <w:numId w:val="114"/>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Application of an organic, synthetic dye to obtain the desired color. </w:t>
      </w:r>
    </w:p>
    <w:p w14:paraId="08A92ED3"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lastRenderedPageBreak/>
        <w:t xml:space="preserve">In addition to the dye (or its precursor), the formulations contain ammonia, hydrogen peroxide and a surfactant. In order to reduce the damage to hair during the coloring process and reduce the smell of ammonia, </w:t>
      </w:r>
      <w:proofErr w:type="gramStart"/>
      <w:r w:rsidRPr="00BE3EF9">
        <w:rPr>
          <w:rFonts w:ascii="Times New Roman" w:eastAsia="Times New Roman" w:hAnsi="Times New Roman" w:cs="Times New Roman"/>
          <w:sz w:val="24"/>
          <w:szCs w:val="24"/>
          <w:lang w:eastAsia="en-CA"/>
        </w:rPr>
        <w:t>the chemistry has been modified by replacing ammonia with ammonium carbonate</w:t>
      </w:r>
      <w:proofErr w:type="gramEnd"/>
      <w:r w:rsidRPr="00BE3EF9">
        <w:rPr>
          <w:rFonts w:ascii="Times New Roman" w:eastAsia="Times New Roman" w:hAnsi="Times New Roman" w:cs="Times New Roman"/>
          <w:sz w:val="24"/>
          <w:szCs w:val="24"/>
          <w:lang w:eastAsia="en-CA"/>
        </w:rPr>
        <w:t>.</w:t>
      </w:r>
    </w:p>
    <w:p w14:paraId="5D7614A4"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Major developments in the field of hair coloring include the availability of:</w:t>
      </w:r>
    </w:p>
    <w:p w14:paraId="1602B611" w14:textId="77777777" w:rsidR="00AC6150" w:rsidRPr="00BE3EF9" w:rsidRDefault="00AC6150" w:rsidP="00AC6150">
      <w:pPr>
        <w:numPr>
          <w:ilvl w:val="0"/>
          <w:numId w:val="115"/>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A large variety of colors.</w:t>
      </w:r>
    </w:p>
    <w:p w14:paraId="010F5F87" w14:textId="77777777" w:rsidR="00AC6150" w:rsidRPr="00BE3EF9" w:rsidRDefault="00AC6150" w:rsidP="00AC6150">
      <w:pPr>
        <w:numPr>
          <w:ilvl w:val="0"/>
          <w:numId w:val="115"/>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Improved delivery systems to enhance the adhesion of colors to the hair.</w:t>
      </w:r>
    </w:p>
    <w:p w14:paraId="45D07E1B" w14:textId="77777777" w:rsidR="00AC6150" w:rsidRPr="00BE3EF9" w:rsidRDefault="00AC6150" w:rsidP="00AC6150">
      <w:pPr>
        <w:numPr>
          <w:ilvl w:val="0"/>
          <w:numId w:val="115"/>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More effective conditioners to neutralize the harsh effects of dye chemicals. </w:t>
      </w:r>
    </w:p>
    <w:p w14:paraId="6A82B743"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5</w:t>
      </w:r>
    </w:p>
    <w:p w14:paraId="33BD6865"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Skin Care Products</w:t>
      </w:r>
    </w:p>
    <w:p w14:paraId="045AC97B"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Functionally, skin care products can be classified as: </w:t>
      </w:r>
    </w:p>
    <w:p w14:paraId="29F01E8B" w14:textId="77777777" w:rsidR="00AC6150" w:rsidRPr="00BE3EF9" w:rsidRDefault="00AC6150" w:rsidP="00AC6150">
      <w:pPr>
        <w:numPr>
          <w:ilvl w:val="0"/>
          <w:numId w:val="116"/>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Moisturizers </w:t>
      </w:r>
    </w:p>
    <w:p w14:paraId="7BD0906F" w14:textId="77777777" w:rsidR="00AC6150" w:rsidRPr="00BE3EF9" w:rsidRDefault="00AC6150" w:rsidP="00AC6150">
      <w:pPr>
        <w:numPr>
          <w:ilvl w:val="0"/>
          <w:numId w:val="116"/>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Sunscreens </w:t>
      </w:r>
    </w:p>
    <w:p w14:paraId="0B41FFA4"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Various creams and lotions are used to maintain the moisture content of skin. Some of the chemical ingredients present in skin </w:t>
      </w:r>
      <w:proofErr w:type="gramStart"/>
      <w:r w:rsidRPr="00BE3EF9">
        <w:rPr>
          <w:rFonts w:ascii="Times New Roman" w:eastAsia="Times New Roman" w:hAnsi="Times New Roman" w:cs="Times New Roman"/>
          <w:sz w:val="24"/>
          <w:szCs w:val="24"/>
          <w:lang w:eastAsia="en-CA"/>
        </w:rPr>
        <w:t>creams</w:t>
      </w:r>
      <w:proofErr w:type="gramEnd"/>
      <w:r w:rsidRPr="00BE3EF9">
        <w:rPr>
          <w:rFonts w:ascii="Times New Roman" w:eastAsia="Times New Roman" w:hAnsi="Times New Roman" w:cs="Times New Roman"/>
          <w:sz w:val="24"/>
          <w:szCs w:val="24"/>
          <w:lang w:eastAsia="en-CA"/>
        </w:rPr>
        <w:t xml:space="preserve"> and lotions include: </w:t>
      </w:r>
    </w:p>
    <w:p w14:paraId="7DF9003B" w14:textId="77777777" w:rsidR="00AC6150" w:rsidRPr="00BE3EF9" w:rsidRDefault="00AC6150" w:rsidP="00AC6150">
      <w:pPr>
        <w:numPr>
          <w:ilvl w:val="0"/>
          <w:numId w:val="117"/>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Various oils and waxes </w:t>
      </w:r>
    </w:p>
    <w:p w14:paraId="548AC67A" w14:textId="77777777" w:rsidR="00AC6150" w:rsidRPr="00BE3EF9" w:rsidRDefault="004F35DC" w:rsidP="00AC6150">
      <w:pPr>
        <w:numPr>
          <w:ilvl w:val="0"/>
          <w:numId w:val="117"/>
        </w:numPr>
        <w:spacing w:before="100" w:beforeAutospacing="1" w:after="100" w:afterAutospacing="1" w:line="240" w:lineRule="auto"/>
        <w:rPr>
          <w:rFonts w:ascii="Times New Roman" w:eastAsia="Times New Roman" w:hAnsi="Times New Roman" w:cs="Times New Roman"/>
          <w:sz w:val="24"/>
          <w:szCs w:val="24"/>
          <w:lang w:eastAsia="en-CA"/>
        </w:rPr>
      </w:pPr>
      <w:hyperlink r:id="rId120" w:history="1">
        <w:r w:rsidR="00AC6150" w:rsidRPr="00BE3EF9">
          <w:rPr>
            <w:rFonts w:ascii="Times New Roman" w:eastAsia="Times New Roman" w:hAnsi="Times New Roman" w:cs="Times New Roman"/>
            <w:color w:val="0000FF"/>
            <w:sz w:val="24"/>
            <w:szCs w:val="24"/>
            <w:u w:val="single"/>
            <w:lang w:eastAsia="en-CA"/>
          </w:rPr>
          <w:t>Emulsifiers</w:t>
        </w:r>
      </w:hyperlink>
      <w:r w:rsidR="00AC6150" w:rsidRPr="00BE3EF9">
        <w:rPr>
          <w:rFonts w:ascii="Times New Roman" w:eastAsia="Times New Roman" w:hAnsi="Times New Roman" w:cs="Times New Roman"/>
          <w:sz w:val="24"/>
          <w:szCs w:val="24"/>
          <w:lang w:eastAsia="en-CA"/>
        </w:rPr>
        <w:t xml:space="preserve"> </w:t>
      </w:r>
    </w:p>
    <w:p w14:paraId="6AED17A6" w14:textId="77777777" w:rsidR="00AC6150" w:rsidRPr="00BE3EF9" w:rsidRDefault="00AC6150" w:rsidP="00AC6150">
      <w:pPr>
        <w:numPr>
          <w:ilvl w:val="0"/>
          <w:numId w:val="117"/>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Surfactants </w:t>
      </w:r>
    </w:p>
    <w:p w14:paraId="24B139A3" w14:textId="77777777" w:rsidR="00AC6150" w:rsidRPr="00BE3EF9" w:rsidRDefault="00AC6150" w:rsidP="00AC6150">
      <w:pPr>
        <w:numPr>
          <w:ilvl w:val="0"/>
          <w:numId w:val="117"/>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Perfumes </w:t>
      </w:r>
    </w:p>
    <w:p w14:paraId="3DFCDF48"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Skin care products (creams, lotions, shampoos and sun care products) containing plant-derived chemicals are being developed at a very fast rate.</w:t>
      </w:r>
    </w:p>
    <w:p w14:paraId="290EA86C"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6</w:t>
      </w:r>
    </w:p>
    <w:p w14:paraId="325FF3DA"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Skin Care Products (cont'd)</w:t>
      </w:r>
    </w:p>
    <w:p w14:paraId="261ACA03"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Sunscreen (or sunblock) products are used to </w:t>
      </w:r>
      <w:r w:rsidRPr="00BE3EF9">
        <w:rPr>
          <w:rFonts w:ascii="Times New Roman" w:eastAsia="Times New Roman" w:hAnsi="Times New Roman" w:cs="Times New Roman"/>
          <w:sz w:val="24"/>
          <w:szCs w:val="24"/>
          <w:highlight w:val="yellow"/>
          <w:lang w:eastAsia="en-CA"/>
        </w:rPr>
        <w:t>protect the skin against the harmful effects of ultraviolet (UV) radiation</w:t>
      </w:r>
      <w:r w:rsidRPr="00BE3EF9">
        <w:rPr>
          <w:rFonts w:ascii="Times New Roman" w:eastAsia="Times New Roman" w:hAnsi="Times New Roman" w:cs="Times New Roman"/>
          <w:sz w:val="24"/>
          <w:szCs w:val="24"/>
          <w:lang w:eastAsia="en-CA"/>
        </w:rPr>
        <w:t xml:space="preserve">. It is believed that exposure to UV radiation can cause painful sunburn, damage the skin, and lead to skin cancer. </w:t>
      </w:r>
    </w:p>
    <w:p w14:paraId="6CC4AA6E"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Sunscreen products (sold as lotions, ointments, creams and gels) are formulated with additional chemical ingredients that absorb UV radiation. </w:t>
      </w:r>
    </w:p>
    <w:p w14:paraId="4FCB39E4"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lastRenderedPageBreak/>
        <w:t>Two types of active ingredients commonly used can be classified as:</w:t>
      </w:r>
    </w:p>
    <w:p w14:paraId="4278CA74" w14:textId="77777777" w:rsidR="00AC6150" w:rsidRPr="00BE3EF9" w:rsidRDefault="00AC6150" w:rsidP="00AC6150">
      <w:pPr>
        <w:numPr>
          <w:ilvl w:val="0"/>
          <w:numId w:val="118"/>
        </w:numPr>
        <w:spacing w:before="100" w:beforeAutospacing="1" w:after="240"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Inorganic:</w:t>
      </w:r>
      <w:r w:rsidRPr="00BE3EF9">
        <w:rPr>
          <w:rFonts w:ascii="Times New Roman" w:eastAsia="Times New Roman" w:hAnsi="Times New Roman" w:cs="Times New Roman"/>
          <w:sz w:val="24"/>
          <w:szCs w:val="24"/>
          <w:lang w:eastAsia="en-CA"/>
        </w:rPr>
        <w:t xml:space="preserve"> Approved for use are titanium dioxide and zinc oxide. These work primarily by reflecting and scattering UV light. </w:t>
      </w:r>
    </w:p>
    <w:p w14:paraId="2EFB89D3" w14:textId="77777777" w:rsidR="00AC6150" w:rsidRPr="00BE3EF9" w:rsidRDefault="00AC6150" w:rsidP="00AC6150">
      <w:pPr>
        <w:numPr>
          <w:ilvl w:val="0"/>
          <w:numId w:val="118"/>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Organic:</w:t>
      </w:r>
      <w:r w:rsidRPr="00BE3EF9">
        <w:rPr>
          <w:rFonts w:ascii="Times New Roman" w:eastAsia="Times New Roman" w:hAnsi="Times New Roman" w:cs="Times New Roman"/>
          <w:sz w:val="24"/>
          <w:szCs w:val="24"/>
          <w:lang w:eastAsia="en-CA"/>
        </w:rPr>
        <w:t xml:space="preserve"> Wide varieties are approved for use. These work primarily by absorbing UV light and dissipating it as heat. </w:t>
      </w:r>
    </w:p>
    <w:p w14:paraId="02E33AA6"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The effectiveness of a sunscreen in a formulation is rated by its ability to block the UV-B rays that cause skin burns. It is called Sun Protection Factor (SPF). The higher the SPF, the better is the protection against UV-B rays. In order to achieve a high SPF, formulations generally contain a combination of inorganic and organic ingredients.</w:t>
      </w:r>
    </w:p>
    <w:p w14:paraId="624DA15C"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2CBF1C1" wp14:editId="250647B7">
            <wp:extent cx="4763135" cy="2668905"/>
            <wp:effectExtent l="0" t="0" r="0" b="0"/>
            <wp:docPr id="82" name="Picture 82" descr="http://www.econcordia.com/courses/chemistry_lives/lesson42/images/electromagnet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econcordia.com/courses/chemistry_lives/lesson42/images/electromagnetic.gif"/>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4763135" cy="2668905"/>
                    </a:xfrm>
                    <a:prstGeom prst="rect">
                      <a:avLst/>
                    </a:prstGeom>
                    <a:noFill/>
                    <a:ln>
                      <a:noFill/>
                    </a:ln>
                  </pic:spPr>
                </pic:pic>
              </a:graphicData>
            </a:graphic>
          </wp:inline>
        </w:drawing>
      </w:r>
    </w:p>
    <w:p w14:paraId="573422F6"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CF9FFB5" wp14:editId="1DD3C6DB">
            <wp:extent cx="2860040" cy="1903095"/>
            <wp:effectExtent l="0" t="0" r="0" b="1905"/>
            <wp:docPr id="83" name="Picture 83" descr="http://www.econcordia.com/courses/chemistry_lives/lesson42/images/u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econcordia.com/courses/chemistry_lives/lesson42/images/uv.gif"/>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860040" cy="1903095"/>
                    </a:xfrm>
                    <a:prstGeom prst="rect">
                      <a:avLst/>
                    </a:prstGeom>
                    <a:noFill/>
                    <a:ln>
                      <a:noFill/>
                    </a:ln>
                  </pic:spPr>
                </pic:pic>
              </a:graphicData>
            </a:graphic>
          </wp:inline>
        </w:drawing>
      </w:r>
    </w:p>
    <w:p w14:paraId="062E0E5D"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7</w:t>
      </w:r>
    </w:p>
    <w:p w14:paraId="2FE9B4D7"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spellStart"/>
      <w:r w:rsidRPr="00BE3EF9">
        <w:rPr>
          <w:rFonts w:ascii="Times New Roman" w:eastAsia="Times New Roman" w:hAnsi="Times New Roman" w:cs="Times New Roman"/>
          <w:b/>
          <w:bCs/>
          <w:sz w:val="36"/>
          <w:szCs w:val="36"/>
          <w:lang w:eastAsia="en-CA"/>
        </w:rPr>
        <w:t>Cosmeceuticals</w:t>
      </w:r>
      <w:proofErr w:type="spellEnd"/>
    </w:p>
    <w:p w14:paraId="33CB78A5"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lastRenderedPageBreak/>
        <w:t xml:space="preserve">Whereas </w:t>
      </w:r>
      <w:r w:rsidRPr="00BE3EF9">
        <w:rPr>
          <w:rFonts w:ascii="Times New Roman" w:eastAsia="Times New Roman" w:hAnsi="Times New Roman" w:cs="Times New Roman"/>
          <w:i/>
          <w:iCs/>
          <w:sz w:val="24"/>
          <w:szCs w:val="24"/>
          <w:lang w:eastAsia="en-CA"/>
        </w:rPr>
        <w:t>pharmaceuticals</w:t>
      </w:r>
      <w:r w:rsidRPr="00BE3EF9">
        <w:rPr>
          <w:rFonts w:ascii="Times New Roman" w:eastAsia="Times New Roman" w:hAnsi="Times New Roman" w:cs="Times New Roman"/>
          <w:sz w:val="24"/>
          <w:szCs w:val="24"/>
          <w:lang w:eastAsia="en-CA"/>
        </w:rPr>
        <w:t xml:space="preserve"> are defined as products that may affect the structure or any function of the body, </w:t>
      </w:r>
      <w:r w:rsidRPr="00781B7F">
        <w:rPr>
          <w:rFonts w:ascii="Times New Roman" w:eastAsia="Times New Roman" w:hAnsi="Times New Roman" w:cs="Times New Roman"/>
          <w:i/>
          <w:iCs/>
          <w:sz w:val="24"/>
          <w:szCs w:val="24"/>
          <w:highlight w:val="yellow"/>
          <w:lang w:eastAsia="en-CA"/>
        </w:rPr>
        <w:t>cosmetics</w:t>
      </w:r>
      <w:r w:rsidRPr="00BE3EF9">
        <w:rPr>
          <w:rFonts w:ascii="Times New Roman" w:eastAsia="Times New Roman" w:hAnsi="Times New Roman" w:cs="Times New Roman"/>
          <w:sz w:val="24"/>
          <w:szCs w:val="24"/>
          <w:highlight w:val="yellow"/>
          <w:lang w:eastAsia="en-CA"/>
        </w:rPr>
        <w:t xml:space="preserve"> are something superficial to cover a deficiency or defect.</w:t>
      </w:r>
      <w:r w:rsidRPr="00BE3EF9">
        <w:rPr>
          <w:rFonts w:ascii="Times New Roman" w:eastAsia="Times New Roman" w:hAnsi="Times New Roman" w:cs="Times New Roman"/>
          <w:sz w:val="24"/>
          <w:szCs w:val="24"/>
          <w:lang w:eastAsia="en-CA"/>
        </w:rPr>
        <w:t xml:space="preserve"> </w:t>
      </w:r>
    </w:p>
    <w:p w14:paraId="1FE011EF"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The term </w:t>
      </w:r>
      <w:proofErr w:type="spellStart"/>
      <w:r w:rsidRPr="00BE3EF9">
        <w:rPr>
          <w:rFonts w:ascii="Times New Roman" w:eastAsia="Times New Roman" w:hAnsi="Times New Roman" w:cs="Times New Roman"/>
          <w:b/>
          <w:bCs/>
          <w:sz w:val="24"/>
          <w:szCs w:val="24"/>
          <w:lang w:eastAsia="en-CA"/>
        </w:rPr>
        <w:t>cosmeceuticals</w:t>
      </w:r>
      <w:proofErr w:type="spellEnd"/>
      <w:r w:rsidRPr="00BE3EF9">
        <w:rPr>
          <w:rFonts w:ascii="Times New Roman" w:eastAsia="Times New Roman" w:hAnsi="Times New Roman" w:cs="Times New Roman"/>
          <w:sz w:val="24"/>
          <w:szCs w:val="24"/>
          <w:lang w:eastAsia="en-CA"/>
        </w:rPr>
        <w:t xml:space="preserve"> is used to describe cosmetics containing </w:t>
      </w:r>
      <w:proofErr w:type="gramStart"/>
      <w:r w:rsidRPr="00BE3EF9">
        <w:rPr>
          <w:rFonts w:ascii="Times New Roman" w:eastAsia="Times New Roman" w:hAnsi="Times New Roman" w:cs="Times New Roman"/>
          <w:sz w:val="24"/>
          <w:szCs w:val="24"/>
          <w:lang w:eastAsia="en-CA"/>
        </w:rPr>
        <w:t>ingredients which</w:t>
      </w:r>
      <w:proofErr w:type="gramEnd"/>
      <w:r w:rsidRPr="00BE3EF9">
        <w:rPr>
          <w:rFonts w:ascii="Times New Roman" w:eastAsia="Times New Roman" w:hAnsi="Times New Roman" w:cs="Times New Roman"/>
          <w:sz w:val="24"/>
          <w:szCs w:val="24"/>
          <w:lang w:eastAsia="en-CA"/>
        </w:rPr>
        <w:t xml:space="preserve"> may affect the structure or any function of the body like pharmaceutical ingredients. </w:t>
      </w:r>
      <w:r w:rsidRPr="00BE3EF9">
        <w:rPr>
          <w:rFonts w:ascii="Times New Roman" w:eastAsia="Times New Roman" w:hAnsi="Times New Roman" w:cs="Times New Roman"/>
          <w:sz w:val="24"/>
          <w:szCs w:val="24"/>
          <w:lang w:eastAsia="en-CA"/>
        </w:rPr>
        <w:br/>
      </w:r>
      <w:r w:rsidRPr="00BE3EF9">
        <w:rPr>
          <w:rFonts w:ascii="Times New Roman" w:eastAsia="Times New Roman" w:hAnsi="Times New Roman" w:cs="Times New Roman"/>
          <w:sz w:val="24"/>
          <w:szCs w:val="24"/>
          <w:lang w:eastAsia="en-CA"/>
        </w:rPr>
        <w:br/>
        <w:t xml:space="preserve">During the late 1980s, </w:t>
      </w:r>
      <w:r w:rsidRPr="00BE3EF9">
        <w:rPr>
          <w:rFonts w:ascii="Times New Roman" w:eastAsia="Times New Roman" w:hAnsi="Times New Roman" w:cs="Times New Roman"/>
          <w:i/>
          <w:iCs/>
          <w:sz w:val="24"/>
          <w:szCs w:val="24"/>
          <w:lang w:eastAsia="en-CA"/>
        </w:rPr>
        <w:t xml:space="preserve">alpha </w:t>
      </w:r>
      <w:proofErr w:type="spellStart"/>
      <w:r w:rsidRPr="00BE3EF9">
        <w:rPr>
          <w:rFonts w:ascii="Times New Roman" w:eastAsia="Times New Roman" w:hAnsi="Times New Roman" w:cs="Times New Roman"/>
          <w:i/>
          <w:iCs/>
          <w:sz w:val="24"/>
          <w:szCs w:val="24"/>
          <w:lang w:eastAsia="en-CA"/>
        </w:rPr>
        <w:t>hydroxy</w:t>
      </w:r>
      <w:proofErr w:type="spellEnd"/>
      <w:r w:rsidRPr="00BE3EF9">
        <w:rPr>
          <w:rFonts w:ascii="Times New Roman" w:eastAsia="Times New Roman" w:hAnsi="Times New Roman" w:cs="Times New Roman"/>
          <w:i/>
          <w:iCs/>
          <w:sz w:val="24"/>
          <w:szCs w:val="24"/>
          <w:lang w:eastAsia="en-CA"/>
        </w:rPr>
        <w:t xml:space="preserve"> acids</w:t>
      </w:r>
      <w:r w:rsidRPr="00BE3EF9">
        <w:rPr>
          <w:rFonts w:ascii="Times New Roman" w:eastAsia="Times New Roman" w:hAnsi="Times New Roman" w:cs="Times New Roman"/>
          <w:sz w:val="24"/>
          <w:szCs w:val="24"/>
          <w:lang w:eastAsia="en-CA"/>
        </w:rPr>
        <w:t xml:space="preserve"> (AHAs) became important ingredients in many cosmetic formulations claiming to reduce signs of aging, sun-damaged skin and wrinkles. These work by breaking down and lifting off part of the top layer of dead skin cells in order to get rid of some surface damage and accelerate growth of living cells. The cosmetic </w:t>
      </w:r>
      <w:proofErr w:type="gramStart"/>
      <w:r w:rsidRPr="00BE3EF9">
        <w:rPr>
          <w:rFonts w:ascii="Times New Roman" w:eastAsia="Times New Roman" w:hAnsi="Times New Roman" w:cs="Times New Roman"/>
          <w:sz w:val="24"/>
          <w:szCs w:val="24"/>
          <w:lang w:eastAsia="en-CA"/>
        </w:rPr>
        <w:t>industry believed the ingredients to be more than simple cosmetics and hence were</w:t>
      </w:r>
      <w:proofErr w:type="gramEnd"/>
      <w:r w:rsidRPr="00BE3EF9">
        <w:rPr>
          <w:rFonts w:ascii="Times New Roman" w:eastAsia="Times New Roman" w:hAnsi="Times New Roman" w:cs="Times New Roman"/>
          <w:sz w:val="24"/>
          <w:szCs w:val="24"/>
          <w:lang w:eastAsia="en-CA"/>
        </w:rPr>
        <w:t xml:space="preserve"> called </w:t>
      </w:r>
      <w:proofErr w:type="spellStart"/>
      <w:r w:rsidRPr="00BE3EF9">
        <w:rPr>
          <w:rFonts w:ascii="Times New Roman" w:eastAsia="Times New Roman" w:hAnsi="Times New Roman" w:cs="Times New Roman"/>
          <w:sz w:val="24"/>
          <w:szCs w:val="24"/>
          <w:lang w:eastAsia="en-CA"/>
        </w:rPr>
        <w:t>cosmeceuticals</w:t>
      </w:r>
      <w:proofErr w:type="spellEnd"/>
      <w:r w:rsidRPr="00BE3EF9">
        <w:rPr>
          <w:rFonts w:ascii="Times New Roman" w:eastAsia="Times New Roman" w:hAnsi="Times New Roman" w:cs="Times New Roman"/>
          <w:sz w:val="24"/>
          <w:szCs w:val="24"/>
          <w:lang w:eastAsia="en-CA"/>
        </w:rPr>
        <w:t xml:space="preserve">. </w:t>
      </w:r>
    </w:p>
    <w:p w14:paraId="721CB5F1"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Some of these products are only available with a doctor's prescription and supervision. They include, among others, Botox (for a more youthful look), </w:t>
      </w:r>
      <w:proofErr w:type="spellStart"/>
      <w:r w:rsidRPr="00BE3EF9">
        <w:rPr>
          <w:rFonts w:ascii="Times New Roman" w:eastAsia="Times New Roman" w:hAnsi="Times New Roman" w:cs="Times New Roman"/>
          <w:sz w:val="24"/>
          <w:szCs w:val="24"/>
          <w:lang w:eastAsia="en-CA"/>
        </w:rPr>
        <w:t>Vaniqa</w:t>
      </w:r>
      <w:proofErr w:type="spellEnd"/>
      <w:r w:rsidRPr="00BE3EF9">
        <w:rPr>
          <w:rFonts w:ascii="Times New Roman" w:eastAsia="Times New Roman" w:hAnsi="Times New Roman" w:cs="Times New Roman"/>
          <w:sz w:val="24"/>
          <w:szCs w:val="24"/>
          <w:lang w:eastAsia="en-CA"/>
        </w:rPr>
        <w:t xml:space="preserve"> (to eliminate unwanted facial hair) and </w:t>
      </w:r>
      <w:proofErr w:type="spellStart"/>
      <w:r w:rsidRPr="00BE3EF9">
        <w:rPr>
          <w:rFonts w:ascii="Times New Roman" w:eastAsia="Times New Roman" w:hAnsi="Times New Roman" w:cs="Times New Roman"/>
          <w:sz w:val="24"/>
          <w:szCs w:val="24"/>
          <w:lang w:eastAsia="en-CA"/>
        </w:rPr>
        <w:t>Propecia</w:t>
      </w:r>
      <w:proofErr w:type="spellEnd"/>
      <w:r w:rsidRPr="00BE3EF9">
        <w:rPr>
          <w:rFonts w:ascii="Times New Roman" w:eastAsia="Times New Roman" w:hAnsi="Times New Roman" w:cs="Times New Roman"/>
          <w:sz w:val="24"/>
          <w:szCs w:val="24"/>
          <w:lang w:eastAsia="en-CA"/>
        </w:rPr>
        <w:t xml:space="preserve"> (for bald men).</w:t>
      </w:r>
    </w:p>
    <w:p w14:paraId="527CE0A0"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8</w:t>
      </w:r>
    </w:p>
    <w:p w14:paraId="1BC2408E"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Perfumes</w:t>
      </w:r>
    </w:p>
    <w:p w14:paraId="063346AE"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Perfumes are alcoholic solutions of organic compounds with pleasant </w:t>
      </w:r>
      <w:proofErr w:type="spellStart"/>
      <w:r w:rsidRPr="00BE3EF9">
        <w:rPr>
          <w:rFonts w:ascii="Times New Roman" w:eastAsia="Times New Roman" w:hAnsi="Times New Roman" w:cs="Times New Roman"/>
          <w:sz w:val="24"/>
          <w:szCs w:val="24"/>
          <w:lang w:eastAsia="en-CA"/>
        </w:rPr>
        <w:t>odors</w:t>
      </w:r>
      <w:proofErr w:type="spellEnd"/>
      <w:r w:rsidRPr="00BE3EF9">
        <w:rPr>
          <w:rFonts w:ascii="Times New Roman" w:eastAsia="Times New Roman" w:hAnsi="Times New Roman" w:cs="Times New Roman"/>
          <w:sz w:val="24"/>
          <w:szCs w:val="24"/>
          <w:lang w:eastAsia="en-CA"/>
        </w:rPr>
        <w:t xml:space="preserve"> (fragrant compounds). Today, a large variet</w:t>
      </w:r>
      <w:bookmarkStart w:id="1" w:name="_GoBack"/>
      <w:r w:rsidRPr="00BE3EF9">
        <w:rPr>
          <w:rFonts w:ascii="Times New Roman" w:eastAsia="Times New Roman" w:hAnsi="Times New Roman" w:cs="Times New Roman"/>
          <w:sz w:val="24"/>
          <w:szCs w:val="24"/>
          <w:lang w:eastAsia="en-CA"/>
        </w:rPr>
        <w:t xml:space="preserve">y of natural and synthetic compounds are available to create fragrances for perfumes. In creating </w:t>
      </w:r>
      <w:bookmarkEnd w:id="1"/>
      <w:r w:rsidRPr="00BE3EF9">
        <w:rPr>
          <w:rFonts w:ascii="Times New Roman" w:eastAsia="Times New Roman" w:hAnsi="Times New Roman" w:cs="Times New Roman"/>
          <w:sz w:val="24"/>
          <w:szCs w:val="24"/>
          <w:lang w:eastAsia="en-CA"/>
        </w:rPr>
        <w:t xml:space="preserve">perfumes, the ingredients are blended based on their molecular size and volatility. For this reason, the fragrances in perfumes are generally experienced in three different stages (notes). </w:t>
      </w:r>
    </w:p>
    <w:p w14:paraId="782B3270"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A recent trend has been to develop more intense and long-lasting alternatives to the known fragrant compounds. Such low-volume production means less impact on energy, health and the environment.</w:t>
      </w:r>
    </w:p>
    <w:p w14:paraId="2C3AD97E"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0807C06" wp14:editId="3C22E26C">
            <wp:extent cx="2860040" cy="1424940"/>
            <wp:effectExtent l="0" t="0" r="0" b="3810"/>
            <wp:docPr id="84" name="Picture 84" descr="http://www.econcordia.com/courses/chemistry_lives/lesson42/images/benzylAcetat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econcordia.com/courses/chemistry_lives/lesson42/images/benzylAcetate.gif"/>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860040" cy="1424940"/>
                    </a:xfrm>
                    <a:prstGeom prst="rect">
                      <a:avLst/>
                    </a:prstGeom>
                    <a:noFill/>
                    <a:ln>
                      <a:noFill/>
                    </a:ln>
                  </pic:spPr>
                </pic:pic>
              </a:graphicData>
            </a:graphic>
          </wp:inline>
        </w:drawing>
      </w:r>
    </w:p>
    <w:p w14:paraId="68B67257"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215526D2" wp14:editId="5ABF1B1B">
            <wp:extent cx="2860040" cy="1424940"/>
            <wp:effectExtent l="0" t="0" r="0" b="3810"/>
            <wp:docPr id="85" name="Picture 85" descr="http://www.econcordia.com/courses/chemistry_lives/lesson42/images/vanill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42/images/vanillin.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860040" cy="1424940"/>
                    </a:xfrm>
                    <a:prstGeom prst="rect">
                      <a:avLst/>
                    </a:prstGeom>
                    <a:noFill/>
                    <a:ln>
                      <a:noFill/>
                    </a:ln>
                  </pic:spPr>
                </pic:pic>
              </a:graphicData>
            </a:graphic>
          </wp:inline>
        </w:drawing>
      </w:r>
    </w:p>
    <w:p w14:paraId="3A4D5CF5"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9</w:t>
      </w:r>
    </w:p>
    <w:p w14:paraId="44F3E551"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Miscellaneous Products </w:t>
      </w:r>
    </w:p>
    <w:p w14:paraId="5BB124BF"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Body </w:t>
      </w:r>
      <w:proofErr w:type="spellStart"/>
      <w:r w:rsidRPr="00BE3EF9">
        <w:rPr>
          <w:rFonts w:ascii="Times New Roman" w:eastAsia="Times New Roman" w:hAnsi="Times New Roman" w:cs="Times New Roman"/>
          <w:sz w:val="24"/>
          <w:szCs w:val="24"/>
          <w:lang w:eastAsia="en-CA"/>
        </w:rPr>
        <w:t>odors</w:t>
      </w:r>
      <w:proofErr w:type="spellEnd"/>
      <w:r w:rsidRPr="00BE3EF9">
        <w:rPr>
          <w:rFonts w:ascii="Times New Roman" w:eastAsia="Times New Roman" w:hAnsi="Times New Roman" w:cs="Times New Roman"/>
          <w:sz w:val="24"/>
          <w:szCs w:val="24"/>
          <w:lang w:eastAsia="en-CA"/>
        </w:rPr>
        <w:t xml:space="preserve"> are reduced or masked by the use of deodorants. Such </w:t>
      </w:r>
      <w:proofErr w:type="spellStart"/>
      <w:r w:rsidRPr="00BE3EF9">
        <w:rPr>
          <w:rFonts w:ascii="Times New Roman" w:eastAsia="Times New Roman" w:hAnsi="Times New Roman" w:cs="Times New Roman"/>
          <w:sz w:val="24"/>
          <w:szCs w:val="24"/>
          <w:lang w:eastAsia="en-CA"/>
        </w:rPr>
        <w:t>odors</w:t>
      </w:r>
      <w:proofErr w:type="spellEnd"/>
      <w:r w:rsidRPr="00BE3EF9">
        <w:rPr>
          <w:rFonts w:ascii="Times New Roman" w:eastAsia="Times New Roman" w:hAnsi="Times New Roman" w:cs="Times New Roman"/>
          <w:sz w:val="24"/>
          <w:szCs w:val="24"/>
          <w:lang w:eastAsia="en-CA"/>
        </w:rPr>
        <w:t xml:space="preserve"> may originate from the conversion of certain compounds (present in the perspiration) to unpleasant </w:t>
      </w:r>
      <w:proofErr w:type="spellStart"/>
      <w:r w:rsidRPr="00BE3EF9">
        <w:rPr>
          <w:rFonts w:ascii="Times New Roman" w:eastAsia="Times New Roman" w:hAnsi="Times New Roman" w:cs="Times New Roman"/>
          <w:sz w:val="24"/>
          <w:szCs w:val="24"/>
          <w:lang w:eastAsia="en-CA"/>
        </w:rPr>
        <w:t>odors</w:t>
      </w:r>
      <w:proofErr w:type="spellEnd"/>
      <w:r w:rsidRPr="00BE3EF9">
        <w:rPr>
          <w:rFonts w:ascii="Times New Roman" w:eastAsia="Times New Roman" w:hAnsi="Times New Roman" w:cs="Times New Roman"/>
          <w:sz w:val="24"/>
          <w:szCs w:val="24"/>
          <w:lang w:eastAsia="en-CA"/>
        </w:rPr>
        <w:t xml:space="preserve"> by bacteria. Thus the effective chemical ingredients in such products are antibacterial agents and perfumes. </w:t>
      </w:r>
    </w:p>
    <w:p w14:paraId="35DBA8CD"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Facial cosmetics such as lipstick and mascara generally contain oils, waxes, pigments and perfumes. </w:t>
      </w:r>
    </w:p>
    <w:p w14:paraId="46E78C26" w14:textId="77777777" w:rsidR="00AC6150" w:rsidRDefault="00AC6150" w:rsidP="00AC6150"/>
    <w:p w14:paraId="3BF8792D" w14:textId="77777777" w:rsidR="00AC6150" w:rsidRPr="00A857DE" w:rsidRDefault="00AC6150" w:rsidP="00AC615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A857DE">
        <w:rPr>
          <w:rFonts w:ascii="Times New Roman" w:eastAsia="Times New Roman" w:hAnsi="Times New Roman" w:cs="Times New Roman"/>
          <w:b/>
          <w:bCs/>
          <w:kern w:val="36"/>
          <w:sz w:val="48"/>
          <w:szCs w:val="48"/>
          <w:lang w:eastAsia="en-CA"/>
        </w:rPr>
        <w:t>Lesson 5.1 - Study Materials</w:t>
      </w:r>
    </w:p>
    <w:p w14:paraId="464D985A" w14:textId="77777777" w:rsidR="00AC6150" w:rsidRPr="00A857DE"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A857DE">
        <w:rPr>
          <w:rFonts w:ascii="Times New Roman" w:eastAsia="Times New Roman" w:hAnsi="Times New Roman" w:cs="Times New Roman"/>
          <w:b/>
          <w:bCs/>
          <w:sz w:val="27"/>
          <w:szCs w:val="27"/>
          <w:lang w:eastAsia="en-CA"/>
        </w:rPr>
        <w:t>Slide 1</w:t>
      </w:r>
    </w:p>
    <w:p w14:paraId="29DA88D7" w14:textId="77777777" w:rsidR="00AC6150" w:rsidRPr="00A857DE"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A857DE">
        <w:rPr>
          <w:rFonts w:ascii="Times New Roman" w:eastAsia="Times New Roman" w:hAnsi="Times New Roman" w:cs="Times New Roman"/>
          <w:b/>
          <w:bCs/>
          <w:sz w:val="36"/>
          <w:szCs w:val="36"/>
          <w:lang w:eastAsia="en-CA"/>
        </w:rPr>
        <w:t>Lesson 5.1: Introduction to Organic Chemistry</w:t>
      </w:r>
    </w:p>
    <w:p w14:paraId="3FC07945"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From the Sumerians (2200 BC) to the present, the discovery and usage of drugs has gone through a number of phases such as: </w:t>
      </w:r>
    </w:p>
    <w:p w14:paraId="55F92BC0" w14:textId="77777777" w:rsidR="00AC6150" w:rsidRPr="00A857DE" w:rsidRDefault="00AC6150" w:rsidP="00AC6150">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Medicinal preparations and concoctions from plants, minerals and animal sources; </w:t>
      </w:r>
    </w:p>
    <w:p w14:paraId="53103CDD" w14:textId="77777777" w:rsidR="00AC6150" w:rsidRPr="00A857DE" w:rsidRDefault="00AC6150" w:rsidP="00AC6150">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Isolation and the use of plant ingredients as medications; </w:t>
      </w:r>
    </w:p>
    <w:p w14:paraId="30FBDB81" w14:textId="77777777" w:rsidR="00AC6150" w:rsidRPr="00A857DE" w:rsidRDefault="00AC6150" w:rsidP="00AC6150">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Synthesis and testing of a variety of chemicals as potential cures for ailments; </w:t>
      </w:r>
    </w:p>
    <w:p w14:paraId="4920A8F2" w14:textId="77777777" w:rsidR="00AC6150" w:rsidRPr="00A857DE" w:rsidRDefault="00AC6150" w:rsidP="00AC6150">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New areas of research into marine plants and organisms as potential drugs; </w:t>
      </w:r>
    </w:p>
    <w:p w14:paraId="04FE37E4" w14:textId="77777777" w:rsidR="00AC6150" w:rsidRPr="00A857DE" w:rsidRDefault="00AC6150" w:rsidP="00AC6150">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Molecular modeling in designing drugs. </w:t>
      </w:r>
    </w:p>
    <w:p w14:paraId="27B2CF7D"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Extensive research with the available sophistication in the field of medicine has led us to engineer molecules that can be used to improve the quality of life by preventing, moderating or curing illnesses. </w:t>
      </w:r>
    </w:p>
    <w:p w14:paraId="11CEC7F4" w14:textId="77777777" w:rsidR="00AC6150" w:rsidRPr="00A857DE"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A857DE">
        <w:rPr>
          <w:rFonts w:ascii="Times New Roman" w:eastAsia="Times New Roman" w:hAnsi="Times New Roman" w:cs="Times New Roman"/>
          <w:b/>
          <w:bCs/>
          <w:sz w:val="27"/>
          <w:szCs w:val="27"/>
          <w:lang w:eastAsia="en-CA"/>
        </w:rPr>
        <w:lastRenderedPageBreak/>
        <w:t>Slide 2</w:t>
      </w:r>
    </w:p>
    <w:p w14:paraId="44D99170" w14:textId="77777777" w:rsidR="00AC6150" w:rsidRPr="00A857DE"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A857DE">
        <w:rPr>
          <w:rFonts w:ascii="Times New Roman" w:eastAsia="Times New Roman" w:hAnsi="Times New Roman" w:cs="Times New Roman"/>
          <w:b/>
          <w:bCs/>
          <w:sz w:val="36"/>
          <w:szCs w:val="36"/>
          <w:lang w:eastAsia="en-CA"/>
        </w:rPr>
        <w:t xml:space="preserve">The Element Carbon </w:t>
      </w:r>
    </w:p>
    <w:p w14:paraId="69AD5F8F"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As the element </w:t>
      </w:r>
      <w:r w:rsidRPr="00A857DE">
        <w:rPr>
          <w:rFonts w:ascii="Times New Roman" w:eastAsia="Times New Roman" w:hAnsi="Times New Roman" w:cs="Times New Roman"/>
          <w:sz w:val="24"/>
          <w:szCs w:val="24"/>
          <w:highlight w:val="yellow"/>
          <w:lang w:eastAsia="en-CA"/>
        </w:rPr>
        <w:t>carbon</w:t>
      </w:r>
      <w:r w:rsidRPr="00A857DE">
        <w:rPr>
          <w:rFonts w:ascii="Times New Roman" w:eastAsia="Times New Roman" w:hAnsi="Times New Roman" w:cs="Times New Roman"/>
          <w:sz w:val="24"/>
          <w:szCs w:val="24"/>
          <w:lang w:eastAsia="en-CA"/>
        </w:rPr>
        <w:t xml:space="preserve"> is present in the majority of drugs used today, some basic principles of organic chemistry (the study of carbon compounds) are discussed. The main characteristics of carbon that lead to the formation of such a large number of organic compounds (over 10 million known) with dramatically different physical and chemical properties include the </w:t>
      </w:r>
      <w:r w:rsidRPr="00A857DE">
        <w:rPr>
          <w:rFonts w:ascii="Times New Roman" w:eastAsia="Times New Roman" w:hAnsi="Times New Roman" w:cs="Times New Roman"/>
          <w:sz w:val="24"/>
          <w:szCs w:val="24"/>
          <w:highlight w:val="yellow"/>
          <w:lang w:eastAsia="en-CA"/>
        </w:rPr>
        <w:t>ability to form</w:t>
      </w:r>
      <w:r w:rsidRPr="00A857DE">
        <w:rPr>
          <w:rFonts w:ascii="Times New Roman" w:eastAsia="Times New Roman" w:hAnsi="Times New Roman" w:cs="Times New Roman"/>
          <w:sz w:val="24"/>
          <w:szCs w:val="24"/>
          <w:lang w:eastAsia="en-CA"/>
        </w:rPr>
        <w:t xml:space="preserve">: </w:t>
      </w:r>
    </w:p>
    <w:p w14:paraId="3B37E40A" w14:textId="77777777" w:rsidR="00AC6150" w:rsidRPr="00A857DE" w:rsidRDefault="00AC6150" w:rsidP="00AC6150">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highlight w:val="yellow"/>
          <w:lang w:eastAsia="en-CA"/>
        </w:rPr>
        <w:t>Covalent</w:t>
      </w:r>
      <w:r w:rsidRPr="00A857DE">
        <w:rPr>
          <w:rFonts w:ascii="Times New Roman" w:eastAsia="Times New Roman" w:hAnsi="Times New Roman" w:cs="Times New Roman"/>
          <w:sz w:val="24"/>
          <w:szCs w:val="24"/>
          <w:lang w:eastAsia="en-CA"/>
        </w:rPr>
        <w:t xml:space="preserve"> single, double and triple bonds with some other elements, including carbon;</w:t>
      </w:r>
    </w:p>
    <w:p w14:paraId="6A342D78" w14:textId="77777777" w:rsidR="00AC6150" w:rsidRPr="00A857DE" w:rsidRDefault="00AC6150" w:rsidP="00AC6150">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Covalent bonds with other carbon atoms to build chains and cyclic structures; </w:t>
      </w:r>
    </w:p>
    <w:p w14:paraId="6EC14CA0" w14:textId="77777777" w:rsidR="00AC6150" w:rsidRPr="00A857DE" w:rsidRDefault="00AC6150" w:rsidP="00AC6150">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Covalent bonds with elements such as hydrogen, nitrogen, oxygen and halogens. </w:t>
      </w:r>
    </w:p>
    <w:p w14:paraId="08A595E2"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In the structures shown below, each line (bond) represents a pair of electrons:</w:t>
      </w:r>
    </w:p>
    <w:p w14:paraId="5373A70A" w14:textId="77777777" w:rsidR="00AC6150" w:rsidRPr="00A857DE" w:rsidRDefault="004F35DC" w:rsidP="00AC6150">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hyperlink r:id="rId125" w:history="1">
        <w:r w:rsidR="00AC6150" w:rsidRPr="00A857DE">
          <w:rPr>
            <w:rFonts w:ascii="Times New Roman" w:eastAsia="Times New Roman" w:hAnsi="Times New Roman" w:cs="Times New Roman"/>
            <w:i/>
            <w:iCs/>
            <w:color w:val="0000FF"/>
            <w:sz w:val="24"/>
            <w:szCs w:val="24"/>
            <w:u w:val="single"/>
            <w:lang w:eastAsia="en-CA"/>
          </w:rPr>
          <w:t>Single bond</w:t>
        </w:r>
      </w:hyperlink>
      <w:r w:rsidR="00AC6150" w:rsidRPr="00A857DE">
        <w:rPr>
          <w:rFonts w:ascii="Times New Roman" w:eastAsia="Times New Roman" w:hAnsi="Times New Roman" w:cs="Times New Roman"/>
          <w:sz w:val="24"/>
          <w:szCs w:val="24"/>
          <w:lang w:eastAsia="en-CA"/>
        </w:rPr>
        <w:t>: formed by the sharing of one pair of electrons.</w:t>
      </w:r>
    </w:p>
    <w:p w14:paraId="16DBFD5B" w14:textId="77777777" w:rsidR="00AC6150" w:rsidRPr="00A857DE" w:rsidRDefault="004F35DC" w:rsidP="00AC6150">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hyperlink r:id="rId126" w:history="1">
        <w:r w:rsidR="00AC6150" w:rsidRPr="00A857DE">
          <w:rPr>
            <w:rFonts w:ascii="Times New Roman" w:eastAsia="Times New Roman" w:hAnsi="Times New Roman" w:cs="Times New Roman"/>
            <w:i/>
            <w:iCs/>
            <w:color w:val="0000FF"/>
            <w:sz w:val="24"/>
            <w:szCs w:val="24"/>
            <w:u w:val="single"/>
            <w:lang w:eastAsia="en-CA"/>
          </w:rPr>
          <w:t>Double bond</w:t>
        </w:r>
      </w:hyperlink>
      <w:r w:rsidR="00AC6150" w:rsidRPr="00A857DE">
        <w:rPr>
          <w:rFonts w:ascii="Times New Roman" w:eastAsia="Times New Roman" w:hAnsi="Times New Roman" w:cs="Times New Roman"/>
          <w:sz w:val="24"/>
          <w:szCs w:val="24"/>
          <w:lang w:eastAsia="en-CA"/>
        </w:rPr>
        <w:t xml:space="preserve">: formed by the sharing of two pairs of electrons. </w:t>
      </w:r>
    </w:p>
    <w:p w14:paraId="109353EB" w14:textId="77777777" w:rsidR="00AC6150" w:rsidRPr="00A857DE" w:rsidRDefault="004F35DC" w:rsidP="00AC6150">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hyperlink r:id="rId127" w:history="1">
        <w:r w:rsidR="00AC6150" w:rsidRPr="00A857DE">
          <w:rPr>
            <w:rFonts w:ascii="Times New Roman" w:eastAsia="Times New Roman" w:hAnsi="Times New Roman" w:cs="Times New Roman"/>
            <w:i/>
            <w:iCs/>
            <w:color w:val="0000FF"/>
            <w:sz w:val="24"/>
            <w:szCs w:val="24"/>
            <w:u w:val="single"/>
            <w:lang w:eastAsia="en-CA"/>
          </w:rPr>
          <w:t>Triple bond</w:t>
        </w:r>
      </w:hyperlink>
      <w:r w:rsidR="00AC6150" w:rsidRPr="00A857DE">
        <w:rPr>
          <w:rFonts w:ascii="Times New Roman" w:eastAsia="Times New Roman" w:hAnsi="Times New Roman" w:cs="Times New Roman"/>
          <w:i/>
          <w:iCs/>
          <w:sz w:val="24"/>
          <w:szCs w:val="24"/>
          <w:lang w:eastAsia="en-CA"/>
        </w:rPr>
        <w:t>:</w:t>
      </w:r>
      <w:r w:rsidR="00AC6150" w:rsidRPr="00A857DE">
        <w:rPr>
          <w:rFonts w:ascii="Times New Roman" w:eastAsia="Times New Roman" w:hAnsi="Times New Roman" w:cs="Times New Roman"/>
          <w:sz w:val="24"/>
          <w:szCs w:val="24"/>
          <w:lang w:eastAsia="en-CA"/>
        </w:rPr>
        <w:t xml:space="preserve"> formed by the sharing of three pairs of electrons. </w:t>
      </w:r>
    </w:p>
    <w:p w14:paraId="7F071943" w14:textId="77777777" w:rsidR="00AC6150" w:rsidRPr="00A857DE"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07FCC53" wp14:editId="71CE6D1B">
            <wp:extent cx="1431925" cy="948690"/>
            <wp:effectExtent l="0" t="0" r="0" b="3810"/>
            <wp:docPr id="86" name="Picture 86" descr="Single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gle Bond"/>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431925" cy="948690"/>
                    </a:xfrm>
                    <a:prstGeom prst="rect">
                      <a:avLst/>
                    </a:prstGeom>
                    <a:noFill/>
                    <a:ln>
                      <a:noFill/>
                    </a:ln>
                  </pic:spPr>
                </pic:pic>
              </a:graphicData>
            </a:graphic>
          </wp:inline>
        </w:drawing>
      </w:r>
      <w:r>
        <w:rPr>
          <w:rFonts w:ascii="Times New Roman" w:eastAsia="Times New Roman" w:hAnsi="Times New Roman" w:cs="Times New Roman"/>
          <w:noProof/>
          <w:sz w:val="24"/>
          <w:szCs w:val="24"/>
          <w:lang w:val="en-US"/>
        </w:rPr>
        <w:drawing>
          <wp:inline distT="0" distB="0" distL="0" distR="0" wp14:anchorId="173CA6D0" wp14:editId="0CD832BC">
            <wp:extent cx="1431925" cy="948690"/>
            <wp:effectExtent l="0" t="0" r="0" b="3810"/>
            <wp:docPr id="87" name="Picture 87" descr="Double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uble Bond"/>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431925" cy="948690"/>
                    </a:xfrm>
                    <a:prstGeom prst="rect">
                      <a:avLst/>
                    </a:prstGeom>
                    <a:noFill/>
                    <a:ln>
                      <a:noFill/>
                    </a:ln>
                  </pic:spPr>
                </pic:pic>
              </a:graphicData>
            </a:graphic>
          </wp:inline>
        </w:drawing>
      </w:r>
      <w:r>
        <w:rPr>
          <w:rFonts w:ascii="Times New Roman" w:eastAsia="Times New Roman" w:hAnsi="Times New Roman" w:cs="Times New Roman"/>
          <w:noProof/>
          <w:sz w:val="24"/>
          <w:szCs w:val="24"/>
          <w:lang w:val="en-US"/>
        </w:rPr>
        <w:drawing>
          <wp:inline distT="0" distB="0" distL="0" distR="0" wp14:anchorId="5D1F2079" wp14:editId="0E2DBB6B">
            <wp:extent cx="1431925" cy="948690"/>
            <wp:effectExtent l="0" t="0" r="0" b="3810"/>
            <wp:docPr id="88" name="Picture 88" descr="Triple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ple Bond"/>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431925" cy="948690"/>
                    </a:xfrm>
                    <a:prstGeom prst="rect">
                      <a:avLst/>
                    </a:prstGeom>
                    <a:noFill/>
                    <a:ln>
                      <a:noFill/>
                    </a:ln>
                  </pic:spPr>
                </pic:pic>
              </a:graphicData>
            </a:graphic>
          </wp:inline>
        </w:drawing>
      </w:r>
    </w:p>
    <w:p w14:paraId="4E6116B3" w14:textId="77777777" w:rsidR="00AC6150" w:rsidRPr="00A857DE"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A857DE">
        <w:rPr>
          <w:rFonts w:ascii="Times New Roman" w:eastAsia="Times New Roman" w:hAnsi="Times New Roman" w:cs="Times New Roman"/>
          <w:b/>
          <w:bCs/>
          <w:sz w:val="27"/>
          <w:szCs w:val="27"/>
          <w:lang w:eastAsia="en-CA"/>
        </w:rPr>
        <w:t>Slide 3</w:t>
      </w:r>
    </w:p>
    <w:p w14:paraId="7DB0B880" w14:textId="77777777" w:rsidR="00AC6150" w:rsidRPr="00A857DE"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A857DE">
        <w:rPr>
          <w:rFonts w:ascii="Times New Roman" w:eastAsia="Times New Roman" w:hAnsi="Times New Roman" w:cs="Times New Roman"/>
          <w:b/>
          <w:bCs/>
          <w:sz w:val="36"/>
          <w:szCs w:val="36"/>
          <w:lang w:eastAsia="en-CA"/>
        </w:rPr>
        <w:t xml:space="preserve">The Element Carbon (cont'd) </w:t>
      </w:r>
    </w:p>
    <w:p w14:paraId="7FA300C8"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Among the cyclic structures, the arrangement of carbon atoms in 5- or 6-membered rings is quite common. </w:t>
      </w:r>
      <w:r w:rsidRPr="00A857DE">
        <w:rPr>
          <w:rFonts w:ascii="Times New Roman" w:eastAsia="Times New Roman" w:hAnsi="Times New Roman" w:cs="Times New Roman"/>
          <w:sz w:val="24"/>
          <w:szCs w:val="24"/>
          <w:highlight w:val="yellow"/>
          <w:lang w:eastAsia="en-CA"/>
        </w:rPr>
        <w:t>The hexagonal (6-membered) ring with three single and three double bonds is called a benzene ring.</w:t>
      </w:r>
    </w:p>
    <w:p w14:paraId="2B61E348" w14:textId="77777777" w:rsidR="00AC6150" w:rsidRPr="00A857DE"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0B7BBC36" wp14:editId="24F009E8">
            <wp:extent cx="2855595" cy="1716405"/>
            <wp:effectExtent l="0" t="0" r="1905" b="0"/>
            <wp:docPr id="89" name="Picture 89" descr="Various ways to represent benzene 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ious ways to represent benzene ring"/>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855595" cy="1716405"/>
                    </a:xfrm>
                    <a:prstGeom prst="rect">
                      <a:avLst/>
                    </a:prstGeom>
                    <a:noFill/>
                    <a:ln>
                      <a:noFill/>
                    </a:ln>
                  </pic:spPr>
                </pic:pic>
              </a:graphicData>
            </a:graphic>
          </wp:inline>
        </w:drawing>
      </w:r>
    </w:p>
    <w:p w14:paraId="655906EA" w14:textId="77777777" w:rsidR="00AC6150" w:rsidRPr="00A857DE"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27B8DC27" wp14:editId="79E299F5">
            <wp:extent cx="2880995" cy="1725295"/>
            <wp:effectExtent l="0" t="0" r="0" b="8255"/>
            <wp:docPr id="90" name="Picture 90" descr="Other examples of r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ther examples of rings"/>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880995" cy="1725295"/>
                    </a:xfrm>
                    <a:prstGeom prst="rect">
                      <a:avLst/>
                    </a:prstGeom>
                    <a:noFill/>
                    <a:ln>
                      <a:noFill/>
                    </a:ln>
                  </pic:spPr>
                </pic:pic>
              </a:graphicData>
            </a:graphic>
          </wp:inline>
        </w:drawing>
      </w:r>
    </w:p>
    <w:p w14:paraId="236B1CF8" w14:textId="77777777" w:rsidR="00AC6150" w:rsidRPr="00A857DE"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A857DE">
        <w:rPr>
          <w:rFonts w:ascii="Times New Roman" w:eastAsia="Times New Roman" w:hAnsi="Times New Roman" w:cs="Times New Roman"/>
          <w:b/>
          <w:bCs/>
          <w:sz w:val="27"/>
          <w:szCs w:val="27"/>
          <w:lang w:eastAsia="en-CA"/>
        </w:rPr>
        <w:t>Slide 4</w:t>
      </w:r>
    </w:p>
    <w:p w14:paraId="5F432764" w14:textId="77777777" w:rsidR="00AC6150" w:rsidRPr="00A857DE"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A857DE">
        <w:rPr>
          <w:rFonts w:ascii="Times New Roman" w:eastAsia="Times New Roman" w:hAnsi="Times New Roman" w:cs="Times New Roman"/>
          <w:b/>
          <w:bCs/>
          <w:sz w:val="36"/>
          <w:szCs w:val="36"/>
          <w:lang w:eastAsia="en-CA"/>
        </w:rPr>
        <w:t xml:space="preserve">Functional Groups </w:t>
      </w:r>
    </w:p>
    <w:p w14:paraId="2E4B043E"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Organic compounds are divided into some important families based on their characteristic </w:t>
      </w:r>
      <w:hyperlink r:id="rId133" w:history="1">
        <w:r w:rsidRPr="00A857DE">
          <w:rPr>
            <w:rFonts w:ascii="Times New Roman" w:eastAsia="Times New Roman" w:hAnsi="Times New Roman" w:cs="Times New Roman"/>
            <w:color w:val="0000FF"/>
            <w:sz w:val="24"/>
            <w:szCs w:val="24"/>
            <w:u w:val="single"/>
            <w:lang w:eastAsia="en-CA"/>
          </w:rPr>
          <w:t>functional group</w:t>
        </w:r>
      </w:hyperlink>
      <w:r w:rsidRPr="00A857DE">
        <w:rPr>
          <w:rFonts w:ascii="Times New Roman" w:eastAsia="Times New Roman" w:hAnsi="Times New Roman" w:cs="Times New Roman"/>
          <w:sz w:val="24"/>
          <w:szCs w:val="24"/>
          <w:lang w:eastAsia="en-CA"/>
        </w:rPr>
        <w:t xml:space="preserve">. A functional group can be visualized as a small structural unit or arrangement of atoms in a molecule that is the chemically functioning part of the molecule. </w:t>
      </w:r>
    </w:p>
    <w:p w14:paraId="0EEE7AFE"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In the case of drugs, the functional group(s) are responsible for their action. In addition, the functional group(s) may also determine important parameters such as the rate of uptake and reaction as well as the time of residence of the drug in the body. </w:t>
      </w:r>
    </w:p>
    <w:p w14:paraId="6DF12C26" w14:textId="77777777" w:rsidR="00AC6150"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05394B63" wp14:editId="020DC05A">
            <wp:extent cx="4779010" cy="6202680"/>
            <wp:effectExtent l="0" t="0" r="2540" b="7620"/>
            <wp:docPr id="91" name="Picture 91" descr="Various functional group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ious functional group table"/>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779010" cy="6202680"/>
                    </a:xfrm>
                    <a:prstGeom prst="rect">
                      <a:avLst/>
                    </a:prstGeom>
                    <a:noFill/>
                    <a:ln>
                      <a:noFill/>
                    </a:ln>
                  </pic:spPr>
                </pic:pic>
              </a:graphicData>
            </a:graphic>
          </wp:inline>
        </w:drawing>
      </w:r>
    </w:p>
    <w:p w14:paraId="5837B1C1" w14:textId="77777777" w:rsidR="00AC6150" w:rsidRPr="00F74D33" w:rsidRDefault="00AC6150" w:rsidP="00AC6150">
      <w:pPr>
        <w:pStyle w:val="Heading3"/>
      </w:pPr>
      <w:r>
        <w:rPr>
          <w:sz w:val="24"/>
          <w:szCs w:val="24"/>
        </w:rPr>
        <w:br w:type="column"/>
      </w:r>
      <w:r w:rsidRPr="00F74D33">
        <w:lastRenderedPageBreak/>
        <w:t>Slide 1</w:t>
      </w:r>
    </w:p>
    <w:p w14:paraId="6BAB0E01"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Lesson 5.2: Treatment of Infections and Diseases </w:t>
      </w:r>
    </w:p>
    <w:p w14:paraId="1C4534DA"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 xml:space="preserve">Antibiotics </w:t>
      </w:r>
    </w:p>
    <w:p w14:paraId="260945AC"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Antibiotic drugs are used to fight (prevention or treatment) bacteria that cause infectious diseases such as meningitis, pneumonia, tuberculosis, and so on. </w:t>
      </w:r>
    </w:p>
    <w:p w14:paraId="4CC28CFC"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Several different categories of antibiotics include: </w:t>
      </w:r>
    </w:p>
    <w:p w14:paraId="5EA76D8C" w14:textId="77777777" w:rsidR="00AC6150" w:rsidRPr="00F74D33" w:rsidRDefault="00AC6150" w:rsidP="00AC6150">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sz w:val="24"/>
          <w:szCs w:val="24"/>
          <w:lang w:eastAsia="en-CA"/>
        </w:rPr>
        <w:t>Penicillins</w:t>
      </w:r>
      <w:proofErr w:type="spellEnd"/>
      <w:r w:rsidRPr="00F74D33">
        <w:rPr>
          <w:rFonts w:ascii="Times New Roman" w:eastAsia="Times New Roman" w:hAnsi="Times New Roman" w:cs="Times New Roman"/>
          <w:sz w:val="24"/>
          <w:szCs w:val="24"/>
          <w:lang w:eastAsia="en-CA"/>
        </w:rPr>
        <w:t xml:space="preserve"> </w:t>
      </w:r>
    </w:p>
    <w:p w14:paraId="58227112" w14:textId="77777777" w:rsidR="00AC6150" w:rsidRPr="00F74D33" w:rsidRDefault="00AC6150" w:rsidP="00AC6150">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sz w:val="24"/>
          <w:szCs w:val="24"/>
          <w:lang w:eastAsia="en-CA"/>
        </w:rPr>
        <w:t>Cephalosporins</w:t>
      </w:r>
      <w:proofErr w:type="spellEnd"/>
      <w:r w:rsidRPr="00F74D33">
        <w:rPr>
          <w:rFonts w:ascii="Times New Roman" w:eastAsia="Times New Roman" w:hAnsi="Times New Roman" w:cs="Times New Roman"/>
          <w:sz w:val="24"/>
          <w:szCs w:val="24"/>
          <w:lang w:eastAsia="en-CA"/>
        </w:rPr>
        <w:t xml:space="preserve"> </w:t>
      </w:r>
    </w:p>
    <w:p w14:paraId="3C5897E1" w14:textId="77777777" w:rsidR="00AC6150" w:rsidRPr="00F74D33" w:rsidRDefault="00AC6150" w:rsidP="00AC6150">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sz w:val="24"/>
          <w:szCs w:val="24"/>
          <w:lang w:eastAsia="en-CA"/>
        </w:rPr>
        <w:t>Tetracyclines</w:t>
      </w:r>
      <w:proofErr w:type="spellEnd"/>
      <w:r w:rsidRPr="00F74D33">
        <w:rPr>
          <w:rFonts w:ascii="Times New Roman" w:eastAsia="Times New Roman" w:hAnsi="Times New Roman" w:cs="Times New Roman"/>
          <w:sz w:val="24"/>
          <w:szCs w:val="24"/>
          <w:lang w:eastAsia="en-CA"/>
        </w:rPr>
        <w:t xml:space="preserve"> </w:t>
      </w:r>
    </w:p>
    <w:p w14:paraId="2DC77280"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The discovery of a large number of chemically modified derivatives of these antibiotics led to the control of a large variety of bacterial infections. </w:t>
      </w:r>
    </w:p>
    <w:p w14:paraId="57805138"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Antibiotics are </w:t>
      </w:r>
      <w:r w:rsidRPr="00F74D33">
        <w:rPr>
          <w:rFonts w:ascii="Times New Roman" w:eastAsia="Times New Roman" w:hAnsi="Times New Roman" w:cs="Times New Roman"/>
          <w:sz w:val="24"/>
          <w:szCs w:val="24"/>
          <w:highlight w:val="yellow"/>
          <w:lang w:eastAsia="en-CA"/>
        </w:rPr>
        <w:t>isolated from bacterial sources, but can also be human-made</w:t>
      </w:r>
      <w:r w:rsidRPr="00F74D33">
        <w:rPr>
          <w:rFonts w:ascii="Times New Roman" w:eastAsia="Times New Roman" w:hAnsi="Times New Roman" w:cs="Times New Roman"/>
          <w:sz w:val="24"/>
          <w:szCs w:val="24"/>
          <w:lang w:eastAsia="en-CA"/>
        </w:rPr>
        <w:t xml:space="preserve">. Antibiotics act directly on bacteria and destroy them or inhibit their growth. </w:t>
      </w:r>
      <w:r w:rsidRPr="00F74D33">
        <w:rPr>
          <w:rFonts w:ascii="Times New Roman" w:eastAsia="Times New Roman" w:hAnsi="Times New Roman" w:cs="Times New Roman"/>
          <w:sz w:val="24"/>
          <w:szCs w:val="24"/>
          <w:highlight w:val="yellow"/>
          <w:lang w:eastAsia="en-CA"/>
        </w:rPr>
        <w:t>Antibiotics will not kill viruses</w:t>
      </w:r>
      <w:r w:rsidRPr="00F74D33">
        <w:rPr>
          <w:rFonts w:ascii="Times New Roman" w:eastAsia="Times New Roman" w:hAnsi="Times New Roman" w:cs="Times New Roman"/>
          <w:sz w:val="24"/>
          <w:szCs w:val="24"/>
          <w:lang w:eastAsia="en-CA"/>
        </w:rPr>
        <w:t xml:space="preserve">. </w:t>
      </w:r>
    </w:p>
    <w:p w14:paraId="70B8BE70"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2</w:t>
      </w:r>
    </w:p>
    <w:p w14:paraId="7A6EBA82"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Antibiotics (cont'd) </w:t>
      </w:r>
    </w:p>
    <w:p w14:paraId="04F5F5C1"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The actual mechanism of </w:t>
      </w:r>
      <w:r w:rsidRPr="00F74D33">
        <w:rPr>
          <w:rFonts w:ascii="Times New Roman" w:eastAsia="Times New Roman" w:hAnsi="Times New Roman" w:cs="Times New Roman"/>
          <w:sz w:val="24"/>
          <w:szCs w:val="24"/>
          <w:highlight w:val="yellow"/>
          <w:lang w:eastAsia="en-CA"/>
        </w:rPr>
        <w:t>antibacterial drugs is to alter or inhibit one of the following cellular structures/processes:</w:t>
      </w:r>
      <w:r w:rsidRPr="00F74D33">
        <w:rPr>
          <w:rFonts w:ascii="Times New Roman" w:eastAsia="Times New Roman" w:hAnsi="Times New Roman" w:cs="Times New Roman"/>
          <w:sz w:val="24"/>
          <w:szCs w:val="24"/>
          <w:lang w:eastAsia="en-CA"/>
        </w:rPr>
        <w:t xml:space="preserve"> </w:t>
      </w:r>
    </w:p>
    <w:p w14:paraId="6AE1AF93" w14:textId="77777777" w:rsidR="00AC6150" w:rsidRPr="00F74D33" w:rsidRDefault="00AC6150" w:rsidP="00AC6150">
      <w:pPr>
        <w:numPr>
          <w:ilvl w:val="0"/>
          <w:numId w:val="123"/>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Cell wall synthesis</w:t>
      </w:r>
      <w:r w:rsidRPr="00F74D33">
        <w:rPr>
          <w:rFonts w:ascii="Times New Roman" w:eastAsia="Times New Roman" w:hAnsi="Times New Roman" w:cs="Times New Roman"/>
          <w:sz w:val="24"/>
          <w:szCs w:val="24"/>
          <w:lang w:eastAsia="en-CA"/>
        </w:rPr>
        <w:t xml:space="preserve"> - prevents new bacterial cells from forming by preventing formation of the cell wall; </w:t>
      </w:r>
    </w:p>
    <w:p w14:paraId="6F1978A9" w14:textId="77777777" w:rsidR="00AC6150" w:rsidRPr="00F74D33" w:rsidRDefault="00AC6150" w:rsidP="00AC6150">
      <w:pPr>
        <w:numPr>
          <w:ilvl w:val="0"/>
          <w:numId w:val="123"/>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Cell membrane permeability</w:t>
      </w:r>
      <w:r w:rsidRPr="00F74D33">
        <w:rPr>
          <w:rFonts w:ascii="Times New Roman" w:eastAsia="Times New Roman" w:hAnsi="Times New Roman" w:cs="Times New Roman"/>
          <w:sz w:val="24"/>
          <w:szCs w:val="24"/>
          <w:lang w:eastAsia="en-CA"/>
        </w:rPr>
        <w:t xml:space="preserve"> - kills bacteria cells by causing breakdown of the outer cell membrane; </w:t>
      </w:r>
    </w:p>
    <w:p w14:paraId="3F36D8B7" w14:textId="77777777" w:rsidR="00AC6150" w:rsidRPr="00F74D33" w:rsidRDefault="00AC6150" w:rsidP="00AC6150">
      <w:pPr>
        <w:numPr>
          <w:ilvl w:val="0"/>
          <w:numId w:val="123"/>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Protein synthesis</w:t>
      </w:r>
      <w:r w:rsidRPr="00F74D33">
        <w:rPr>
          <w:rFonts w:ascii="Times New Roman" w:eastAsia="Times New Roman" w:hAnsi="Times New Roman" w:cs="Times New Roman"/>
          <w:sz w:val="24"/>
          <w:szCs w:val="24"/>
          <w:lang w:eastAsia="en-CA"/>
        </w:rPr>
        <w:t xml:space="preserve">- prevents the bacteria from converting proteins to energy, causing starvation and ultimate cell death; </w:t>
      </w:r>
    </w:p>
    <w:p w14:paraId="3624BEEB" w14:textId="77777777" w:rsidR="00AC6150" w:rsidRPr="00F74D33" w:rsidRDefault="00AC6150" w:rsidP="00AC6150">
      <w:pPr>
        <w:numPr>
          <w:ilvl w:val="0"/>
          <w:numId w:val="123"/>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Nucleic acid synthesis</w:t>
      </w:r>
      <w:r w:rsidRPr="00F74D33">
        <w:rPr>
          <w:rFonts w:ascii="Times New Roman" w:eastAsia="Times New Roman" w:hAnsi="Times New Roman" w:cs="Times New Roman"/>
          <w:sz w:val="24"/>
          <w:szCs w:val="24"/>
          <w:lang w:eastAsia="en-CA"/>
        </w:rPr>
        <w:t xml:space="preserve"> - keeps bacteria cells from growing by interrupting DNA synthesis; </w:t>
      </w:r>
    </w:p>
    <w:p w14:paraId="3ABD206D" w14:textId="77777777" w:rsidR="00AC6150" w:rsidRPr="00F74D33" w:rsidRDefault="00AC6150" w:rsidP="00AC6150">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Competitive inhibitor</w:t>
      </w:r>
      <w:r w:rsidRPr="00F74D33">
        <w:rPr>
          <w:rFonts w:ascii="Times New Roman" w:eastAsia="Times New Roman" w:hAnsi="Times New Roman" w:cs="Times New Roman"/>
          <w:sz w:val="24"/>
          <w:szCs w:val="24"/>
          <w:lang w:eastAsia="en-CA"/>
        </w:rPr>
        <w:t xml:space="preserve"> - mimics bacteria's growth factors, thus preventing spreading of the bacteria. </w:t>
      </w:r>
    </w:p>
    <w:p w14:paraId="0491D463"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lastRenderedPageBreak/>
        <w:t>Slide 3</w:t>
      </w:r>
    </w:p>
    <w:p w14:paraId="698D84D2"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Antibiotics (cont'd) </w:t>
      </w:r>
    </w:p>
    <w:p w14:paraId="752D6898"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b/>
          <w:bCs/>
          <w:sz w:val="24"/>
          <w:szCs w:val="24"/>
          <w:lang w:eastAsia="en-CA"/>
        </w:rPr>
        <w:t>Penicillins</w:t>
      </w:r>
      <w:proofErr w:type="spellEnd"/>
      <w:r w:rsidRPr="00F74D33">
        <w:rPr>
          <w:rFonts w:ascii="Times New Roman" w:eastAsia="Times New Roman" w:hAnsi="Times New Roman" w:cs="Times New Roman"/>
          <w:b/>
          <w:bCs/>
          <w:sz w:val="24"/>
          <w:szCs w:val="24"/>
          <w:lang w:eastAsia="en-CA"/>
        </w:rPr>
        <w:t xml:space="preserve"> </w:t>
      </w:r>
    </w:p>
    <w:p w14:paraId="6A12762B" w14:textId="77777777" w:rsidR="00AC6150" w:rsidRPr="00F74D33" w:rsidRDefault="00AC6150" w:rsidP="00AC6150">
      <w:pPr>
        <w:numPr>
          <w:ilvl w:val="0"/>
          <w:numId w:val="12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Treat infections caused by bacteria; </w:t>
      </w:r>
    </w:p>
    <w:p w14:paraId="614C3FA3" w14:textId="77777777" w:rsidR="00AC6150" w:rsidRPr="00F74D33" w:rsidRDefault="00AC6150" w:rsidP="00AC6150">
      <w:pPr>
        <w:numPr>
          <w:ilvl w:val="0"/>
          <w:numId w:val="12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Do not fight infections caused by viruses; </w:t>
      </w:r>
    </w:p>
    <w:p w14:paraId="45323F42" w14:textId="77777777" w:rsidR="00AC6150" w:rsidRPr="00F74D33" w:rsidRDefault="00AC6150" w:rsidP="00AC6150">
      <w:pPr>
        <w:numPr>
          <w:ilvl w:val="0"/>
          <w:numId w:val="12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Mode of action: </w:t>
      </w:r>
      <w:r>
        <w:rPr>
          <w:rFonts w:ascii="Times New Roman" w:eastAsia="Times New Roman" w:hAnsi="Times New Roman" w:cs="Times New Roman"/>
          <w:sz w:val="24"/>
          <w:szCs w:val="24"/>
          <w:lang w:eastAsia="en-CA"/>
        </w:rPr>
        <w:t>affect the development (</w:t>
      </w:r>
      <w:proofErr w:type="spellStart"/>
      <w:r>
        <w:rPr>
          <w:rFonts w:ascii="Times New Roman" w:eastAsia="Times New Roman" w:hAnsi="Times New Roman" w:cs="Times New Roman"/>
          <w:sz w:val="24"/>
          <w:szCs w:val="24"/>
          <w:lang w:eastAsia="en-CA"/>
        </w:rPr>
        <w:t>damagin</w:t>
      </w:r>
      <w:proofErr w:type="spellEnd"/>
      <w:r w:rsidRPr="00F74D33">
        <w:rPr>
          <w:rFonts w:ascii="Times New Roman" w:eastAsia="Times New Roman" w:hAnsi="Times New Roman" w:cs="Times New Roman"/>
          <w:sz w:val="24"/>
          <w:szCs w:val="24"/>
          <w:lang w:eastAsia="en-CA"/>
        </w:rPr>
        <w:t>) of bacterial cell walls.</w:t>
      </w:r>
    </w:p>
    <w:p w14:paraId="33B1A829"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b/>
          <w:bCs/>
          <w:sz w:val="24"/>
          <w:szCs w:val="24"/>
          <w:lang w:eastAsia="en-CA"/>
        </w:rPr>
        <w:t>Cephalosporins</w:t>
      </w:r>
      <w:proofErr w:type="spellEnd"/>
      <w:r w:rsidRPr="00F74D33">
        <w:rPr>
          <w:rFonts w:ascii="Times New Roman" w:eastAsia="Times New Roman" w:hAnsi="Times New Roman" w:cs="Times New Roman"/>
          <w:b/>
          <w:bCs/>
          <w:sz w:val="24"/>
          <w:szCs w:val="24"/>
          <w:lang w:eastAsia="en-CA"/>
        </w:rPr>
        <w:t xml:space="preserve"> </w:t>
      </w:r>
    </w:p>
    <w:p w14:paraId="418CF6ED" w14:textId="77777777" w:rsidR="00AC6150" w:rsidRPr="00F74D33" w:rsidRDefault="00AC6150" w:rsidP="00AC6150">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sz w:val="24"/>
          <w:szCs w:val="24"/>
          <w:lang w:eastAsia="en-CA"/>
        </w:rPr>
        <w:t>Cephalosporins</w:t>
      </w:r>
      <w:proofErr w:type="spellEnd"/>
      <w:r w:rsidRPr="00F74D33">
        <w:rPr>
          <w:rFonts w:ascii="Times New Roman" w:eastAsia="Times New Roman" w:hAnsi="Times New Roman" w:cs="Times New Roman"/>
          <w:sz w:val="24"/>
          <w:szCs w:val="24"/>
          <w:lang w:eastAsia="en-CA"/>
        </w:rPr>
        <w:t xml:space="preserve"> have the structure similar to that of </w:t>
      </w:r>
      <w:proofErr w:type="spellStart"/>
      <w:r w:rsidRPr="00F74D33">
        <w:rPr>
          <w:rFonts w:ascii="Times New Roman" w:eastAsia="Times New Roman" w:hAnsi="Times New Roman" w:cs="Times New Roman"/>
          <w:sz w:val="24"/>
          <w:szCs w:val="24"/>
          <w:lang w:eastAsia="en-CA"/>
        </w:rPr>
        <w:t>penicillins</w:t>
      </w:r>
      <w:proofErr w:type="spellEnd"/>
      <w:r w:rsidRPr="00F74D33">
        <w:rPr>
          <w:rFonts w:ascii="Times New Roman" w:eastAsia="Times New Roman" w:hAnsi="Times New Roman" w:cs="Times New Roman"/>
          <w:sz w:val="24"/>
          <w:szCs w:val="24"/>
          <w:lang w:eastAsia="en-CA"/>
        </w:rPr>
        <w:t xml:space="preserve">; </w:t>
      </w:r>
    </w:p>
    <w:p w14:paraId="57E9A741" w14:textId="77777777" w:rsidR="00AC6150" w:rsidRPr="00F74D33" w:rsidRDefault="00AC6150" w:rsidP="00AC6150">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Treat a much broader range of infections compared to </w:t>
      </w:r>
      <w:proofErr w:type="spellStart"/>
      <w:r w:rsidRPr="00F74D33">
        <w:rPr>
          <w:rFonts w:ascii="Times New Roman" w:eastAsia="Times New Roman" w:hAnsi="Times New Roman" w:cs="Times New Roman"/>
          <w:sz w:val="24"/>
          <w:szCs w:val="24"/>
          <w:lang w:eastAsia="en-CA"/>
        </w:rPr>
        <w:t>penicillins</w:t>
      </w:r>
      <w:proofErr w:type="spellEnd"/>
      <w:r w:rsidRPr="00F74D33">
        <w:rPr>
          <w:rFonts w:ascii="Times New Roman" w:eastAsia="Times New Roman" w:hAnsi="Times New Roman" w:cs="Times New Roman"/>
          <w:sz w:val="24"/>
          <w:szCs w:val="24"/>
          <w:lang w:eastAsia="en-CA"/>
        </w:rPr>
        <w:t xml:space="preserve">; </w:t>
      </w:r>
    </w:p>
    <w:p w14:paraId="39C25B8E" w14:textId="77777777" w:rsidR="00AC6150" w:rsidRPr="00F74D33" w:rsidRDefault="00AC6150" w:rsidP="00AC6150">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Mode of action: affect the development of bacterial cell walls.</w:t>
      </w:r>
    </w:p>
    <w:p w14:paraId="703F227C"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b/>
          <w:bCs/>
          <w:sz w:val="24"/>
          <w:szCs w:val="24"/>
          <w:lang w:eastAsia="en-CA"/>
        </w:rPr>
        <w:t>Tetracyclines</w:t>
      </w:r>
      <w:proofErr w:type="spellEnd"/>
      <w:r w:rsidRPr="00F74D33">
        <w:rPr>
          <w:rFonts w:ascii="Times New Roman" w:eastAsia="Times New Roman" w:hAnsi="Times New Roman" w:cs="Times New Roman"/>
          <w:b/>
          <w:bCs/>
          <w:sz w:val="24"/>
          <w:szCs w:val="24"/>
          <w:lang w:eastAsia="en-CA"/>
        </w:rPr>
        <w:t xml:space="preserve"> </w:t>
      </w:r>
    </w:p>
    <w:p w14:paraId="411AEF53" w14:textId="77777777" w:rsidR="00AC6150" w:rsidRPr="00F74D33" w:rsidRDefault="00AC6150" w:rsidP="00AC6150">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Chemical structure consisting of four rings; </w:t>
      </w:r>
    </w:p>
    <w:p w14:paraId="415C1BCB" w14:textId="77777777" w:rsidR="00AC6150" w:rsidRPr="00F74D33" w:rsidRDefault="00AC6150" w:rsidP="00AC6150">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Used to treat penicillin-resistant infections; </w:t>
      </w:r>
    </w:p>
    <w:p w14:paraId="05A31005" w14:textId="77777777" w:rsidR="00AC6150" w:rsidRPr="00F74D33" w:rsidRDefault="00AC6150" w:rsidP="00AC6150">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Mode of action: inhibit the synthesis of required bacterial proteins.</w:t>
      </w:r>
    </w:p>
    <w:p w14:paraId="5BAA380D"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4</w:t>
      </w:r>
    </w:p>
    <w:p w14:paraId="2C353951"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Antibiotics (cont'd) </w:t>
      </w:r>
    </w:p>
    <w:p w14:paraId="10E4B62A"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The emerging concern in the use of antibiotics is the resistance many of the so-called </w:t>
      </w:r>
      <w:r w:rsidRPr="006A010C">
        <w:rPr>
          <w:rFonts w:ascii="Times New Roman" w:eastAsia="Times New Roman" w:hAnsi="Times New Roman" w:cs="Times New Roman"/>
          <w:i/>
          <w:iCs/>
          <w:sz w:val="24"/>
          <w:szCs w:val="24"/>
          <w:highlight w:val="yellow"/>
          <w:lang w:eastAsia="en-CA"/>
        </w:rPr>
        <w:t>superbugs</w:t>
      </w:r>
      <w:r w:rsidRPr="00F74D33">
        <w:rPr>
          <w:rFonts w:ascii="Times New Roman" w:eastAsia="Times New Roman" w:hAnsi="Times New Roman" w:cs="Times New Roman"/>
          <w:i/>
          <w:iCs/>
          <w:sz w:val="24"/>
          <w:szCs w:val="24"/>
          <w:lang w:eastAsia="en-CA"/>
        </w:rPr>
        <w:t xml:space="preserve"> </w:t>
      </w:r>
      <w:r w:rsidRPr="00F74D33">
        <w:rPr>
          <w:rFonts w:ascii="Times New Roman" w:eastAsia="Times New Roman" w:hAnsi="Times New Roman" w:cs="Times New Roman"/>
          <w:sz w:val="24"/>
          <w:szCs w:val="24"/>
          <w:lang w:eastAsia="en-CA"/>
        </w:rPr>
        <w:t xml:space="preserve">have shown towards the known antibiotics. The suggested ways to decrease antibiotic resistance include: </w:t>
      </w:r>
    </w:p>
    <w:p w14:paraId="312D25A7" w14:textId="77777777" w:rsidR="00AC6150" w:rsidRPr="00F74D33" w:rsidRDefault="00AC6150" w:rsidP="00AC6150">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More cautious use of antibiotics</w:t>
      </w:r>
    </w:p>
    <w:p w14:paraId="2C0A3A95" w14:textId="77777777" w:rsidR="00AC6150" w:rsidRPr="00F74D33" w:rsidRDefault="00AC6150" w:rsidP="00AC6150">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Monitoring outbreaks of antibiotic resistances</w:t>
      </w:r>
    </w:p>
    <w:p w14:paraId="1F762179" w14:textId="77777777" w:rsidR="00AC6150" w:rsidRPr="00F74D33" w:rsidRDefault="00AC6150" w:rsidP="00AC6150">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Developing new antibiotics </w:t>
      </w:r>
    </w:p>
    <w:p w14:paraId="11EEF368" w14:textId="77777777" w:rsidR="00AC6150" w:rsidRPr="00F74D33"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498F6B0" wp14:editId="5B3CAE68">
            <wp:extent cx="2380615" cy="1431925"/>
            <wp:effectExtent l="0" t="0" r="635" b="0"/>
            <wp:docPr id="92" name="Picture 92" descr="Antibiotic: Amoxicillin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ntibiotic: Amoxicillin molecule"/>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380615" cy="1431925"/>
                    </a:xfrm>
                    <a:prstGeom prst="rect">
                      <a:avLst/>
                    </a:prstGeom>
                    <a:noFill/>
                    <a:ln>
                      <a:noFill/>
                    </a:ln>
                  </pic:spPr>
                </pic:pic>
              </a:graphicData>
            </a:graphic>
          </wp:inline>
        </w:drawing>
      </w:r>
    </w:p>
    <w:p w14:paraId="16FC8518"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lastRenderedPageBreak/>
        <w:t>Slide 5</w:t>
      </w:r>
    </w:p>
    <w:p w14:paraId="708AB8EA"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Antiviral Drugs </w:t>
      </w:r>
    </w:p>
    <w:p w14:paraId="14E4E8FD"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Antiviral drugs are used to treat (cure or control) viral infections such as flu, polio, herpes and AIDS (Acquired Immune Deficiency Syndrome). </w:t>
      </w:r>
    </w:p>
    <w:p w14:paraId="2CCAEEAE"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 different strategy has to be </w:t>
      </w:r>
      <w:r w:rsidRPr="00F74D33">
        <w:rPr>
          <w:rFonts w:ascii="Times New Roman" w:eastAsia="Times New Roman" w:hAnsi="Times New Roman" w:cs="Times New Roman"/>
          <w:sz w:val="24"/>
          <w:szCs w:val="24"/>
          <w:highlight w:val="yellow"/>
          <w:lang w:eastAsia="en-CA"/>
        </w:rPr>
        <w:t>used to combat viruses, as these do not respond to antibiotics</w:t>
      </w:r>
      <w:r w:rsidRPr="00F74D33">
        <w:rPr>
          <w:rFonts w:ascii="Times New Roman" w:eastAsia="Times New Roman" w:hAnsi="Times New Roman" w:cs="Times New Roman"/>
          <w:sz w:val="24"/>
          <w:szCs w:val="24"/>
          <w:lang w:eastAsia="en-CA"/>
        </w:rPr>
        <w:t xml:space="preserve">. Two commonly used strategies to fight viral infections include: </w:t>
      </w:r>
    </w:p>
    <w:p w14:paraId="0033489B" w14:textId="77777777" w:rsidR="00AC6150" w:rsidRPr="00F74D33" w:rsidRDefault="00AC6150" w:rsidP="00AC6150">
      <w:pPr>
        <w:numPr>
          <w:ilvl w:val="0"/>
          <w:numId w:val="128"/>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Prevention through vaccination </w:t>
      </w:r>
    </w:p>
    <w:p w14:paraId="4A75090C" w14:textId="77777777" w:rsidR="00AC6150" w:rsidRPr="00F74D33" w:rsidRDefault="00AC6150" w:rsidP="00AC6150">
      <w:pPr>
        <w:numPr>
          <w:ilvl w:val="0"/>
          <w:numId w:val="128"/>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Use of antiviral drugs </w:t>
      </w:r>
    </w:p>
    <w:p w14:paraId="06E8E7AF"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6</w:t>
      </w:r>
    </w:p>
    <w:p w14:paraId="300CC9AA"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Antiviral Drugs (cont'd) </w:t>
      </w:r>
    </w:p>
    <w:p w14:paraId="75A15539"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When a</w:t>
      </w:r>
      <w:r w:rsidRPr="00F74D33">
        <w:rPr>
          <w:rFonts w:ascii="Times New Roman" w:eastAsia="Times New Roman" w:hAnsi="Times New Roman" w:cs="Times New Roman"/>
          <w:b/>
          <w:bCs/>
          <w:sz w:val="24"/>
          <w:szCs w:val="24"/>
          <w:lang w:eastAsia="en-CA"/>
        </w:rPr>
        <w:t xml:space="preserve"> vaccine </w:t>
      </w:r>
      <w:r w:rsidRPr="00F74D33">
        <w:rPr>
          <w:rFonts w:ascii="Times New Roman" w:eastAsia="Times New Roman" w:hAnsi="Times New Roman" w:cs="Times New Roman"/>
          <w:sz w:val="24"/>
          <w:szCs w:val="24"/>
          <w:lang w:eastAsia="en-CA"/>
        </w:rPr>
        <w:t xml:space="preserve">(consisting of inactivated virus) is injected, antibodies to fight off a virus are developed and stored in the body. The stored antibodies become available to fight future infection. </w:t>
      </w:r>
    </w:p>
    <w:p w14:paraId="494F5D13"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Commonly used </w:t>
      </w:r>
      <w:r w:rsidRPr="00F74D33">
        <w:rPr>
          <w:rFonts w:ascii="Times New Roman" w:eastAsia="Times New Roman" w:hAnsi="Times New Roman" w:cs="Times New Roman"/>
          <w:b/>
          <w:bCs/>
          <w:sz w:val="24"/>
          <w:szCs w:val="24"/>
          <w:lang w:eastAsia="en-CA"/>
        </w:rPr>
        <w:t>antiviral drugs</w:t>
      </w:r>
      <w:r w:rsidRPr="00F74D33">
        <w:rPr>
          <w:rFonts w:ascii="Times New Roman" w:eastAsia="Times New Roman" w:hAnsi="Times New Roman" w:cs="Times New Roman"/>
          <w:sz w:val="24"/>
          <w:szCs w:val="24"/>
          <w:lang w:eastAsia="en-CA"/>
        </w:rPr>
        <w:t xml:space="preserve"> (particularly for the treatment of the AIDS virus) fall into three classes: </w:t>
      </w:r>
    </w:p>
    <w:p w14:paraId="04B27500" w14:textId="77777777" w:rsidR="00AC6150" w:rsidRPr="00F74D33" w:rsidRDefault="00AC6150" w:rsidP="00AC6150">
      <w:pPr>
        <w:numPr>
          <w:ilvl w:val="0"/>
          <w:numId w:val="12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Nucleoside derivatives </w:t>
      </w:r>
    </w:p>
    <w:p w14:paraId="4D3F4556" w14:textId="77777777" w:rsidR="00AC6150" w:rsidRPr="00F74D33" w:rsidRDefault="00AC6150" w:rsidP="00AC6150">
      <w:pPr>
        <w:numPr>
          <w:ilvl w:val="0"/>
          <w:numId w:val="12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Protease inhibitors </w:t>
      </w:r>
    </w:p>
    <w:p w14:paraId="0F53C0E6" w14:textId="77777777" w:rsidR="00AC6150" w:rsidRPr="00F74D33" w:rsidRDefault="00AC6150" w:rsidP="00AC6150">
      <w:pPr>
        <w:numPr>
          <w:ilvl w:val="0"/>
          <w:numId w:val="12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Combination cocktails </w:t>
      </w:r>
    </w:p>
    <w:p w14:paraId="1B1BE411"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7</w:t>
      </w:r>
    </w:p>
    <w:p w14:paraId="18090F9C"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Antiviral Drugs (cont'd) </w:t>
      </w:r>
    </w:p>
    <w:p w14:paraId="2EA88653"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Nucleoside derivatives</w:t>
      </w:r>
      <w:r w:rsidRPr="00F74D33">
        <w:rPr>
          <w:rFonts w:ascii="Times New Roman" w:eastAsia="Times New Roman" w:hAnsi="Times New Roman" w:cs="Times New Roman"/>
          <w:sz w:val="24"/>
          <w:szCs w:val="24"/>
          <w:lang w:eastAsia="en-CA"/>
        </w:rPr>
        <w:t xml:space="preserve"> inhibit the synthesis of viral DNA, thus preventing the virus from spreading. </w:t>
      </w:r>
    </w:p>
    <w:p w14:paraId="1235EFE7"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Protease inhibitors,</w:t>
      </w:r>
      <w:r w:rsidRPr="00F74D33">
        <w:rPr>
          <w:rFonts w:ascii="Times New Roman" w:eastAsia="Times New Roman" w:hAnsi="Times New Roman" w:cs="Times New Roman"/>
          <w:sz w:val="24"/>
          <w:szCs w:val="24"/>
          <w:lang w:eastAsia="en-CA"/>
        </w:rPr>
        <w:t xml:space="preserve"> on the other hand, interfere with the viral protein formation, thus preventing their reproduction. </w:t>
      </w:r>
    </w:p>
    <w:p w14:paraId="3A412AEA"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A three-drug cocktail</w:t>
      </w:r>
      <w:r w:rsidRPr="00F74D33">
        <w:rPr>
          <w:rFonts w:ascii="Times New Roman" w:eastAsia="Times New Roman" w:hAnsi="Times New Roman" w:cs="Times New Roman"/>
          <w:sz w:val="24"/>
          <w:szCs w:val="24"/>
          <w:lang w:eastAsia="en-CA"/>
        </w:rPr>
        <w:t xml:space="preserve"> consisting of different nucleoside derivatives and protease inhibitors has shown considerable promise in the treatment of AIDS. This triple cocktail treatment is also known as highly active antiretroviral therapy (HAART). The success of the therapy is probably </w:t>
      </w:r>
      <w:r w:rsidRPr="00F74D33">
        <w:rPr>
          <w:rFonts w:ascii="Times New Roman" w:eastAsia="Times New Roman" w:hAnsi="Times New Roman" w:cs="Times New Roman"/>
          <w:sz w:val="24"/>
          <w:szCs w:val="24"/>
          <w:lang w:eastAsia="en-CA"/>
        </w:rPr>
        <w:lastRenderedPageBreak/>
        <w:t xml:space="preserve">due to the cocktail's ability to disrupt the viral replication at different stages. It is important to note that the therapy is very expensive and patients must adhere to their dosing schedule. </w:t>
      </w:r>
    </w:p>
    <w:p w14:paraId="71181D1C"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Some major problems associated with multiple drug therapy are:</w:t>
      </w:r>
    </w:p>
    <w:p w14:paraId="4521ADAA" w14:textId="77777777" w:rsidR="00AC6150" w:rsidRPr="00F74D33" w:rsidRDefault="00AC6150" w:rsidP="00AC6150">
      <w:pPr>
        <w:numPr>
          <w:ilvl w:val="0"/>
          <w:numId w:val="13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Moderate effectiveness </w:t>
      </w:r>
    </w:p>
    <w:p w14:paraId="38101B37" w14:textId="77777777" w:rsidR="00AC6150" w:rsidRPr="00F74D33" w:rsidRDefault="00AC6150" w:rsidP="00AC6150">
      <w:pPr>
        <w:numPr>
          <w:ilvl w:val="0"/>
          <w:numId w:val="13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Lack of response in some cases</w:t>
      </w:r>
    </w:p>
    <w:p w14:paraId="5CF0D942" w14:textId="77777777" w:rsidR="00AC6150" w:rsidRPr="00F74D33" w:rsidRDefault="00AC6150" w:rsidP="00AC6150">
      <w:pPr>
        <w:numPr>
          <w:ilvl w:val="0"/>
          <w:numId w:val="13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Serious to severe side effects</w:t>
      </w:r>
    </w:p>
    <w:p w14:paraId="1ECB8F5F" w14:textId="77777777" w:rsidR="00AC6150" w:rsidRPr="00F74D33" w:rsidRDefault="00AC6150" w:rsidP="00AC6150">
      <w:pPr>
        <w:numPr>
          <w:ilvl w:val="0"/>
          <w:numId w:val="13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Drug resistance by the virus </w:t>
      </w:r>
    </w:p>
    <w:p w14:paraId="0247F38D"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Recent efforts in the fight against AIDS have been directed towards the development of:</w:t>
      </w:r>
    </w:p>
    <w:p w14:paraId="1D571901" w14:textId="77777777" w:rsidR="00AC6150" w:rsidRPr="00F74D33" w:rsidRDefault="00AC6150" w:rsidP="00AC6150">
      <w:pPr>
        <w:numPr>
          <w:ilvl w:val="0"/>
          <w:numId w:val="131"/>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Viral entry inhibitors </w:t>
      </w:r>
      <w:proofErr w:type="gramStart"/>
      <w:r w:rsidRPr="00F74D33">
        <w:rPr>
          <w:rFonts w:ascii="Times New Roman" w:eastAsia="Times New Roman" w:hAnsi="Times New Roman" w:cs="Times New Roman"/>
          <w:sz w:val="24"/>
          <w:szCs w:val="24"/>
          <w:lang w:eastAsia="en-CA"/>
        </w:rPr>
        <w:t>( i.e</w:t>
      </w:r>
      <w:proofErr w:type="gramEnd"/>
      <w:r w:rsidRPr="00F74D33">
        <w:rPr>
          <w:rFonts w:ascii="Times New Roman" w:eastAsia="Times New Roman" w:hAnsi="Times New Roman" w:cs="Times New Roman"/>
          <w:sz w:val="24"/>
          <w:szCs w:val="24"/>
          <w:lang w:eastAsia="en-CA"/>
        </w:rPr>
        <w:t>., the drugs that prevent HIV from attaching to and consequently entering the cell)</w:t>
      </w:r>
    </w:p>
    <w:p w14:paraId="3166F85C" w14:textId="77777777" w:rsidR="00AC6150" w:rsidRPr="00F74D33" w:rsidRDefault="00AC6150" w:rsidP="00AC6150">
      <w:pPr>
        <w:numPr>
          <w:ilvl w:val="0"/>
          <w:numId w:val="131"/>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Vaccines </w:t>
      </w:r>
    </w:p>
    <w:p w14:paraId="5652A65B" w14:textId="77777777" w:rsidR="00AC6150" w:rsidRPr="00F74D33"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1FBAEE9" wp14:editId="6F720665">
            <wp:extent cx="1906270" cy="2087880"/>
            <wp:effectExtent l="0" t="0" r="0" b="7620"/>
            <wp:docPr id="93" name="Picture 93" descr="Antiviral: AZT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tiviral: AZT molecule"/>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906270" cy="2087880"/>
                    </a:xfrm>
                    <a:prstGeom prst="rect">
                      <a:avLst/>
                    </a:prstGeom>
                    <a:noFill/>
                    <a:ln>
                      <a:noFill/>
                    </a:ln>
                  </pic:spPr>
                </pic:pic>
              </a:graphicData>
            </a:graphic>
          </wp:inline>
        </w:drawing>
      </w:r>
    </w:p>
    <w:p w14:paraId="3BC4CF18"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8</w:t>
      </w:r>
    </w:p>
    <w:p w14:paraId="0849A3FD"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Anticancer Drugs </w:t>
      </w:r>
    </w:p>
    <w:p w14:paraId="0C24D357"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Cancer involves an uncontrolled division of some cells of the body due to mutation of DNA within the healthy cells. These cells invade nearby tissue and spread throughout the body via the bloodstream or lymphatic system. Thus the chemical treatment of cancer (chemotherapy) involves drugs targeting rapidly dividing cells to kill the cancerous cells. Some chemotherapeutic agents include: </w:t>
      </w:r>
    </w:p>
    <w:p w14:paraId="7BCC6D72" w14:textId="77777777" w:rsidR="00AC6150" w:rsidRPr="00F74D33" w:rsidRDefault="00AC6150" w:rsidP="00AC6150">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Alkylating agents </w:t>
      </w:r>
    </w:p>
    <w:p w14:paraId="6C8F9B22" w14:textId="77777777" w:rsidR="00AC6150" w:rsidRPr="00F74D33" w:rsidRDefault="00AC6150" w:rsidP="00AC6150">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Antimetabolites </w:t>
      </w:r>
    </w:p>
    <w:p w14:paraId="5C3F56C5" w14:textId="77777777" w:rsidR="00AC6150" w:rsidRPr="00F74D33" w:rsidRDefault="00AC6150" w:rsidP="00AC6150">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Topoisomerase inhibitors </w:t>
      </w:r>
    </w:p>
    <w:p w14:paraId="04F0A14E" w14:textId="77777777" w:rsidR="00AC6150" w:rsidRPr="00F74D33" w:rsidRDefault="00AC6150" w:rsidP="00AC6150">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Hormones </w:t>
      </w:r>
    </w:p>
    <w:p w14:paraId="1E68E9BB" w14:textId="77777777" w:rsidR="00AC6150" w:rsidRPr="00F74D33"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046C4429" wp14:editId="487F88EC">
            <wp:extent cx="1431925" cy="1414780"/>
            <wp:effectExtent l="0" t="0" r="0" b="0"/>
            <wp:docPr id="94" name="Picture 94" descr="Anticancer: Cisplatin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ticancer: Cisplatin molecule"/>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431925" cy="1414780"/>
                    </a:xfrm>
                    <a:prstGeom prst="rect">
                      <a:avLst/>
                    </a:prstGeom>
                    <a:noFill/>
                    <a:ln>
                      <a:noFill/>
                    </a:ln>
                  </pic:spPr>
                </pic:pic>
              </a:graphicData>
            </a:graphic>
          </wp:inline>
        </w:drawing>
      </w:r>
    </w:p>
    <w:p w14:paraId="39DB6DD8"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9</w:t>
      </w:r>
    </w:p>
    <w:p w14:paraId="3211D92D"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Anticancer Drugs (cont'd) </w:t>
      </w:r>
    </w:p>
    <w:p w14:paraId="71C567CA"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 xml:space="preserve">Alkylating Agents </w:t>
      </w:r>
    </w:p>
    <w:p w14:paraId="3D2BA56C" w14:textId="77777777" w:rsidR="00AC6150" w:rsidRPr="00F74D33" w:rsidRDefault="00AC6150" w:rsidP="00AC6150">
      <w:pPr>
        <w:numPr>
          <w:ilvl w:val="0"/>
          <w:numId w:val="133"/>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Mode of action: due to their high reactivity, alkylating agents introduce defects in the DNA, thus killing the rapidly growing cells by preventing cell growth and multiplication. </w:t>
      </w:r>
    </w:p>
    <w:p w14:paraId="4E75EF95" w14:textId="77777777" w:rsidR="00AC6150" w:rsidRPr="00F74D33" w:rsidRDefault="00AC6150" w:rsidP="00AC6150">
      <w:pPr>
        <w:numPr>
          <w:ilvl w:val="0"/>
          <w:numId w:val="133"/>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Alkylating agent drugs also affect the growth of normal cells and cause mutations. </w:t>
      </w:r>
    </w:p>
    <w:p w14:paraId="1D750EAF"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 xml:space="preserve">Antimetabolites </w:t>
      </w:r>
    </w:p>
    <w:p w14:paraId="2EC1041A" w14:textId="77777777" w:rsidR="00AC6150" w:rsidRPr="00F74D33" w:rsidRDefault="00AC6150" w:rsidP="00AC6150">
      <w:pPr>
        <w:numPr>
          <w:ilvl w:val="0"/>
          <w:numId w:val="134"/>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Metabolite is a general term for the organic compounds that are synthesized, recycled, or broken down in cells. </w:t>
      </w:r>
    </w:p>
    <w:p w14:paraId="3DC71996" w14:textId="77777777" w:rsidR="00AC6150" w:rsidRPr="00F74D33" w:rsidRDefault="00AC6150" w:rsidP="00AC6150">
      <w:pPr>
        <w:numPr>
          <w:ilvl w:val="0"/>
          <w:numId w:val="134"/>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Antimetabolites inhibit DNA synthesis, thus stopping cell replication. </w:t>
      </w:r>
    </w:p>
    <w:p w14:paraId="1A2D558E" w14:textId="77777777" w:rsidR="00AC6150" w:rsidRPr="00F74D33" w:rsidRDefault="00AC6150" w:rsidP="00AC6150">
      <w:pPr>
        <w:numPr>
          <w:ilvl w:val="0"/>
          <w:numId w:val="13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Mode of action: compete for binding sites on enzymes and are incorporated into nucleic acids. </w:t>
      </w:r>
    </w:p>
    <w:p w14:paraId="5837D5B1"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 xml:space="preserve">Topoisomerase Inhibitors </w:t>
      </w:r>
    </w:p>
    <w:p w14:paraId="710DCE79" w14:textId="77777777" w:rsidR="00AC6150" w:rsidRPr="00F74D33" w:rsidRDefault="00AC6150" w:rsidP="00AC6150">
      <w:pPr>
        <w:numPr>
          <w:ilvl w:val="0"/>
          <w:numId w:val="135"/>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Topoisomerase inhibitors damage </w:t>
      </w:r>
      <w:proofErr w:type="gramStart"/>
      <w:r w:rsidRPr="00F74D33">
        <w:rPr>
          <w:rFonts w:ascii="Times New Roman" w:eastAsia="Times New Roman" w:hAnsi="Times New Roman" w:cs="Times New Roman"/>
          <w:sz w:val="24"/>
          <w:szCs w:val="24"/>
          <w:lang w:eastAsia="en-CA"/>
        </w:rPr>
        <w:t>DNA which</w:t>
      </w:r>
      <w:proofErr w:type="gramEnd"/>
      <w:r w:rsidRPr="00F74D33">
        <w:rPr>
          <w:rFonts w:ascii="Times New Roman" w:eastAsia="Times New Roman" w:hAnsi="Times New Roman" w:cs="Times New Roman"/>
          <w:sz w:val="24"/>
          <w:szCs w:val="24"/>
          <w:lang w:eastAsia="en-CA"/>
        </w:rPr>
        <w:t xml:space="preserve"> causes cell death. </w:t>
      </w:r>
    </w:p>
    <w:p w14:paraId="39B6FCBB" w14:textId="77777777" w:rsidR="00AC6150" w:rsidRPr="00F74D33" w:rsidRDefault="00AC6150" w:rsidP="00AC6150">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Mode of action: act against the topoisomerase enzymes to prevent cancer cell growth. </w:t>
      </w:r>
    </w:p>
    <w:p w14:paraId="3C0A66AE"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10</w:t>
      </w:r>
    </w:p>
    <w:p w14:paraId="7611E565"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Anticancer Drugs (cont'd) </w:t>
      </w:r>
    </w:p>
    <w:p w14:paraId="279A38C6"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 xml:space="preserve">Hormone therapy </w:t>
      </w:r>
    </w:p>
    <w:p w14:paraId="6280B8C1" w14:textId="77777777" w:rsidR="00AC6150" w:rsidRPr="00F74D33" w:rsidRDefault="00AC6150" w:rsidP="00AC6150">
      <w:pPr>
        <w:numPr>
          <w:ilvl w:val="0"/>
          <w:numId w:val="136"/>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Hormone therapy is used against certain cancers that depend on hormones for their growth. Hormone treatment is used primarily for the treatment of breast cancer and that </w:t>
      </w:r>
      <w:r w:rsidRPr="00F74D33">
        <w:rPr>
          <w:rFonts w:ascii="Times New Roman" w:eastAsia="Times New Roman" w:hAnsi="Times New Roman" w:cs="Times New Roman"/>
          <w:sz w:val="24"/>
          <w:szCs w:val="24"/>
          <w:lang w:eastAsia="en-CA"/>
        </w:rPr>
        <w:lastRenderedPageBreak/>
        <w:t xml:space="preserve">of the sexual organs. As these tissues require hormones for their growth, the chemotherapeutic agent acts by inhibiting the hormone supply thus stopping the tissue growth. </w:t>
      </w:r>
    </w:p>
    <w:p w14:paraId="7F3CA01F" w14:textId="77777777" w:rsidR="00AC6150" w:rsidRPr="00F74D33" w:rsidRDefault="00AC6150" w:rsidP="00AC6150">
      <w:pPr>
        <w:numPr>
          <w:ilvl w:val="0"/>
          <w:numId w:val="136"/>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Mode of action: stop the production of certain hormones or change their mode of function. </w:t>
      </w:r>
    </w:p>
    <w:p w14:paraId="53D7C790"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11</w:t>
      </w:r>
    </w:p>
    <w:p w14:paraId="180FB45C"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Antidepressants</w:t>
      </w:r>
    </w:p>
    <w:p w14:paraId="2D86E71E"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 </w:t>
      </w:r>
    </w:p>
    <w:p w14:paraId="2B5D3E7E"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Although the effects of antidepressants are not fully understood, there is substantial evidence to show that antidepressants help to restore the brain’s chemical balance. Commonly used antidepressants include:</w:t>
      </w:r>
    </w:p>
    <w:p w14:paraId="33334463" w14:textId="77777777" w:rsidR="00AC6150" w:rsidRPr="00F74D33" w:rsidRDefault="00AC6150" w:rsidP="00AC6150">
      <w:pPr>
        <w:numPr>
          <w:ilvl w:val="0"/>
          <w:numId w:val="13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Selective Serotonin Reuptake Inhibitors (SSRIs) (e.g. Prozac, Paxil and Zoloft)</w:t>
      </w:r>
    </w:p>
    <w:p w14:paraId="50D350EC" w14:textId="77777777" w:rsidR="00AC6150" w:rsidRPr="00F74D33" w:rsidRDefault="00AC6150" w:rsidP="00AC6150">
      <w:pPr>
        <w:numPr>
          <w:ilvl w:val="0"/>
          <w:numId w:val="13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Monoamine Oxidase Inhibitors (MAOIs) (e.g. </w:t>
      </w:r>
      <w:proofErr w:type="spellStart"/>
      <w:r w:rsidRPr="00F74D33">
        <w:rPr>
          <w:rFonts w:ascii="Times New Roman" w:eastAsia="Times New Roman" w:hAnsi="Times New Roman" w:cs="Times New Roman"/>
          <w:sz w:val="24"/>
          <w:szCs w:val="24"/>
          <w:lang w:eastAsia="en-CA"/>
        </w:rPr>
        <w:t>Nardil</w:t>
      </w:r>
      <w:proofErr w:type="spellEnd"/>
      <w:r w:rsidRPr="00F74D33">
        <w:rPr>
          <w:rFonts w:ascii="Times New Roman" w:eastAsia="Times New Roman" w:hAnsi="Times New Roman" w:cs="Times New Roman"/>
          <w:sz w:val="24"/>
          <w:szCs w:val="24"/>
          <w:lang w:eastAsia="en-CA"/>
        </w:rPr>
        <w:t xml:space="preserve">, </w:t>
      </w:r>
      <w:proofErr w:type="spellStart"/>
      <w:r w:rsidRPr="00F74D33">
        <w:rPr>
          <w:rFonts w:ascii="Times New Roman" w:eastAsia="Times New Roman" w:hAnsi="Times New Roman" w:cs="Times New Roman"/>
          <w:sz w:val="24"/>
          <w:szCs w:val="24"/>
          <w:lang w:eastAsia="en-CA"/>
        </w:rPr>
        <w:t>Marplan</w:t>
      </w:r>
      <w:proofErr w:type="spellEnd"/>
      <w:r w:rsidRPr="00F74D33">
        <w:rPr>
          <w:rFonts w:ascii="Times New Roman" w:eastAsia="Times New Roman" w:hAnsi="Times New Roman" w:cs="Times New Roman"/>
          <w:sz w:val="24"/>
          <w:szCs w:val="24"/>
          <w:lang w:eastAsia="en-CA"/>
        </w:rPr>
        <w:t xml:space="preserve"> and </w:t>
      </w:r>
      <w:proofErr w:type="spellStart"/>
      <w:r w:rsidRPr="00F74D33">
        <w:rPr>
          <w:rFonts w:ascii="Times New Roman" w:eastAsia="Times New Roman" w:hAnsi="Times New Roman" w:cs="Times New Roman"/>
          <w:sz w:val="24"/>
          <w:szCs w:val="24"/>
          <w:lang w:eastAsia="en-CA"/>
        </w:rPr>
        <w:t>Parnate</w:t>
      </w:r>
      <w:proofErr w:type="spellEnd"/>
      <w:r w:rsidRPr="00F74D33">
        <w:rPr>
          <w:rFonts w:ascii="Times New Roman" w:eastAsia="Times New Roman" w:hAnsi="Times New Roman" w:cs="Times New Roman"/>
          <w:sz w:val="24"/>
          <w:szCs w:val="24"/>
          <w:lang w:eastAsia="en-CA"/>
        </w:rPr>
        <w:t xml:space="preserve">) </w:t>
      </w:r>
    </w:p>
    <w:p w14:paraId="55D44819" w14:textId="77777777" w:rsidR="00AC6150" w:rsidRPr="00F74D33" w:rsidRDefault="00AC6150" w:rsidP="00AC6150">
      <w:pPr>
        <w:numPr>
          <w:ilvl w:val="0"/>
          <w:numId w:val="13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Serotonin and Norepinephrine Reuptake Inhibitors (e.g. Effexor) </w:t>
      </w:r>
    </w:p>
    <w:p w14:paraId="4BDEC32B" w14:textId="77777777" w:rsidR="00AC6150" w:rsidRPr="00F74D33" w:rsidRDefault="00AC6150" w:rsidP="00AC6150">
      <w:pPr>
        <w:numPr>
          <w:ilvl w:val="0"/>
          <w:numId w:val="13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Norepinephrine and Dopamine Reuptake Inhibitors (e.g. </w:t>
      </w:r>
      <w:proofErr w:type="spellStart"/>
      <w:r w:rsidRPr="00F74D33">
        <w:rPr>
          <w:rFonts w:ascii="Times New Roman" w:eastAsia="Times New Roman" w:hAnsi="Times New Roman" w:cs="Times New Roman"/>
          <w:sz w:val="24"/>
          <w:szCs w:val="24"/>
          <w:lang w:eastAsia="en-CA"/>
        </w:rPr>
        <w:t>Welbutrin</w:t>
      </w:r>
      <w:proofErr w:type="spellEnd"/>
      <w:r w:rsidRPr="00F74D33">
        <w:rPr>
          <w:rFonts w:ascii="Times New Roman" w:eastAsia="Times New Roman" w:hAnsi="Times New Roman" w:cs="Times New Roman"/>
          <w:sz w:val="24"/>
          <w:szCs w:val="24"/>
          <w:lang w:eastAsia="en-CA"/>
        </w:rPr>
        <w:t xml:space="preserve">) </w:t>
      </w:r>
    </w:p>
    <w:p w14:paraId="3BF22B87" w14:textId="77777777" w:rsidR="00AC6150" w:rsidRPr="00F74D33" w:rsidRDefault="00AC6150" w:rsidP="00AC6150">
      <w:pPr>
        <w:numPr>
          <w:ilvl w:val="0"/>
          <w:numId w:val="137"/>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sz w:val="24"/>
          <w:szCs w:val="24"/>
          <w:lang w:eastAsia="en-CA"/>
        </w:rPr>
        <w:t>Tricyclics</w:t>
      </w:r>
      <w:proofErr w:type="spellEnd"/>
      <w:r w:rsidRPr="00F74D33">
        <w:rPr>
          <w:rFonts w:ascii="Times New Roman" w:eastAsia="Times New Roman" w:hAnsi="Times New Roman" w:cs="Times New Roman"/>
          <w:sz w:val="24"/>
          <w:szCs w:val="24"/>
          <w:lang w:eastAsia="en-CA"/>
        </w:rPr>
        <w:t xml:space="preserve"> (e.g. </w:t>
      </w:r>
      <w:proofErr w:type="spellStart"/>
      <w:r w:rsidRPr="00F74D33">
        <w:rPr>
          <w:rFonts w:ascii="Times New Roman" w:eastAsia="Times New Roman" w:hAnsi="Times New Roman" w:cs="Times New Roman"/>
          <w:sz w:val="24"/>
          <w:szCs w:val="24"/>
          <w:lang w:eastAsia="en-CA"/>
        </w:rPr>
        <w:t>Norpramine</w:t>
      </w:r>
      <w:proofErr w:type="spellEnd"/>
      <w:r w:rsidRPr="00F74D33">
        <w:rPr>
          <w:rFonts w:ascii="Times New Roman" w:eastAsia="Times New Roman" w:hAnsi="Times New Roman" w:cs="Times New Roman"/>
          <w:sz w:val="24"/>
          <w:szCs w:val="24"/>
          <w:lang w:eastAsia="en-CA"/>
        </w:rPr>
        <w:t xml:space="preserve">, </w:t>
      </w:r>
      <w:proofErr w:type="spellStart"/>
      <w:r w:rsidRPr="00F74D33">
        <w:rPr>
          <w:rFonts w:ascii="Times New Roman" w:eastAsia="Times New Roman" w:hAnsi="Times New Roman" w:cs="Times New Roman"/>
          <w:sz w:val="24"/>
          <w:szCs w:val="24"/>
          <w:lang w:eastAsia="en-CA"/>
        </w:rPr>
        <w:t>Pamelor</w:t>
      </w:r>
      <w:proofErr w:type="spellEnd"/>
      <w:r w:rsidRPr="00F74D33">
        <w:rPr>
          <w:rFonts w:ascii="Times New Roman" w:eastAsia="Times New Roman" w:hAnsi="Times New Roman" w:cs="Times New Roman"/>
          <w:sz w:val="24"/>
          <w:szCs w:val="24"/>
          <w:lang w:eastAsia="en-CA"/>
        </w:rPr>
        <w:t xml:space="preserve"> and </w:t>
      </w:r>
      <w:proofErr w:type="spellStart"/>
      <w:r w:rsidRPr="00F74D33">
        <w:rPr>
          <w:rFonts w:ascii="Times New Roman" w:eastAsia="Times New Roman" w:hAnsi="Times New Roman" w:cs="Times New Roman"/>
          <w:sz w:val="24"/>
          <w:szCs w:val="24"/>
          <w:lang w:eastAsia="en-CA"/>
        </w:rPr>
        <w:t>Tofranil</w:t>
      </w:r>
      <w:proofErr w:type="spellEnd"/>
      <w:r w:rsidRPr="00F74D33">
        <w:rPr>
          <w:rFonts w:ascii="Times New Roman" w:eastAsia="Times New Roman" w:hAnsi="Times New Roman" w:cs="Times New Roman"/>
          <w:sz w:val="24"/>
          <w:szCs w:val="24"/>
          <w:lang w:eastAsia="en-CA"/>
        </w:rPr>
        <w:t xml:space="preserve">) </w:t>
      </w:r>
    </w:p>
    <w:p w14:paraId="547CAAE4"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Whereas SSRIs target the serotonin levels only, </w:t>
      </w:r>
      <w:proofErr w:type="spellStart"/>
      <w:r w:rsidRPr="00F74D33">
        <w:rPr>
          <w:rFonts w:ascii="Times New Roman" w:eastAsia="Times New Roman" w:hAnsi="Times New Roman" w:cs="Times New Roman"/>
          <w:sz w:val="24"/>
          <w:szCs w:val="24"/>
          <w:lang w:eastAsia="en-CA"/>
        </w:rPr>
        <w:t>tricyclics</w:t>
      </w:r>
      <w:proofErr w:type="spellEnd"/>
      <w:r w:rsidRPr="00F74D33">
        <w:rPr>
          <w:rFonts w:ascii="Times New Roman" w:eastAsia="Times New Roman" w:hAnsi="Times New Roman" w:cs="Times New Roman"/>
          <w:sz w:val="24"/>
          <w:szCs w:val="24"/>
          <w:lang w:eastAsia="en-CA"/>
        </w:rPr>
        <w:t xml:space="preserve"> affect the brain levels of other neurotransmitters (including serotonin) as well. </w:t>
      </w:r>
    </w:p>
    <w:p w14:paraId="4DB4C64B" w14:textId="77777777" w:rsidR="00AC6150" w:rsidRPr="00F74D33"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5FB4B022" wp14:editId="31D5DF7F">
            <wp:extent cx="1906270" cy="2087880"/>
            <wp:effectExtent l="0" t="0" r="0" b="7620"/>
            <wp:docPr id="95" name="Picture 95" descr="Antidepressant: Prozac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ntidepressant: Prozac molecule"/>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906270" cy="2087880"/>
                    </a:xfrm>
                    <a:prstGeom prst="rect">
                      <a:avLst/>
                    </a:prstGeom>
                    <a:noFill/>
                    <a:ln>
                      <a:noFill/>
                    </a:ln>
                  </pic:spPr>
                </pic:pic>
              </a:graphicData>
            </a:graphic>
          </wp:inline>
        </w:drawing>
      </w:r>
    </w:p>
    <w:p w14:paraId="2B280071"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12</w:t>
      </w:r>
    </w:p>
    <w:p w14:paraId="38A5B6AF"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lastRenderedPageBreak/>
        <w:t xml:space="preserve">Anti-Inflammatory Drugs </w:t>
      </w:r>
    </w:p>
    <w:p w14:paraId="485E23ED"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 </w:t>
      </w:r>
    </w:p>
    <w:p w14:paraId="5E951875"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Certain steroids are used as potent anti-inflammatory drugs. These suppress the inflammatory responses of the body, thus reducing inflammation. </w:t>
      </w:r>
    </w:p>
    <w:p w14:paraId="18D826C9" w14:textId="77777777" w:rsidR="00AC6150" w:rsidRPr="00F74D33"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4EBC820" wp14:editId="14696E49">
            <wp:extent cx="1906270" cy="1898015"/>
            <wp:effectExtent l="0" t="0" r="0" b="6985"/>
            <wp:docPr id="96" name="Picture 96" descr="Anti-inflammatory: Cortisone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nti-inflammatory: Cortisone molecule"/>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906270" cy="1898015"/>
                    </a:xfrm>
                    <a:prstGeom prst="rect">
                      <a:avLst/>
                    </a:prstGeom>
                    <a:noFill/>
                    <a:ln>
                      <a:noFill/>
                    </a:ln>
                  </pic:spPr>
                </pic:pic>
              </a:graphicData>
            </a:graphic>
          </wp:inline>
        </w:drawing>
      </w:r>
    </w:p>
    <w:p w14:paraId="37549E2C"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13</w:t>
      </w:r>
    </w:p>
    <w:p w14:paraId="4444DDD1"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Over The Counter Drugs </w:t>
      </w:r>
    </w:p>
    <w:p w14:paraId="20FE80FB"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Whereas all types of drugs discussed earlier require a prescription, a considerable number of drugs are sold over the counter (OTC) without a prescription. </w:t>
      </w:r>
    </w:p>
    <w:p w14:paraId="5EA6DFCB"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According to the Non Prescription Drug Manufacturers Association, in the US alone there are more than six hundred OTC drugs. The criteria generally used by the regulatory agencies to designate a drug with OTC status or switch its status from R</w:t>
      </w:r>
      <w:r w:rsidRPr="00F74D33">
        <w:rPr>
          <w:rFonts w:ascii="Times New Roman" w:eastAsia="Times New Roman" w:hAnsi="Times New Roman" w:cs="Times New Roman"/>
          <w:sz w:val="24"/>
          <w:szCs w:val="24"/>
          <w:vertAlign w:val="subscript"/>
          <w:lang w:eastAsia="en-CA"/>
        </w:rPr>
        <w:t>x</w:t>
      </w:r>
      <w:r w:rsidRPr="00F74D33">
        <w:rPr>
          <w:rFonts w:ascii="Times New Roman" w:eastAsia="Times New Roman" w:hAnsi="Times New Roman" w:cs="Times New Roman"/>
          <w:sz w:val="24"/>
          <w:szCs w:val="24"/>
          <w:lang w:eastAsia="en-CA"/>
        </w:rPr>
        <w:t xml:space="preserve">-to-OTC (i.e., from a prescription drug to one sold without a prescription) involves a benefit-risk comparison and making sure that patients alone can achieve the desired medical result without endangering their safety. </w:t>
      </w:r>
    </w:p>
    <w:p w14:paraId="42E45AF1"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Although OTC drugs allow patients to participate in their own health care, experts emphasize that the labels must be followed closely because OTC drugs are not without risk. </w:t>
      </w:r>
    </w:p>
    <w:p w14:paraId="4D81B47B"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14</w:t>
      </w:r>
    </w:p>
    <w:p w14:paraId="03F59FDD"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Over The Counter Drugs (cont'd)</w:t>
      </w:r>
    </w:p>
    <w:p w14:paraId="01029836"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lastRenderedPageBreak/>
        <w:t>Aspirin</w:t>
      </w:r>
    </w:p>
    <w:p w14:paraId="5B960890"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The </w:t>
      </w:r>
      <w:proofErr w:type="gramStart"/>
      <w:r w:rsidRPr="00F74D33">
        <w:rPr>
          <w:rFonts w:ascii="Times New Roman" w:eastAsia="Times New Roman" w:hAnsi="Times New Roman" w:cs="Times New Roman"/>
          <w:sz w:val="24"/>
          <w:szCs w:val="24"/>
          <w:lang w:eastAsia="en-CA"/>
        </w:rPr>
        <w:t>best known</w:t>
      </w:r>
      <w:proofErr w:type="gramEnd"/>
      <w:r w:rsidRPr="00F74D33">
        <w:rPr>
          <w:rFonts w:ascii="Times New Roman" w:eastAsia="Times New Roman" w:hAnsi="Times New Roman" w:cs="Times New Roman"/>
          <w:sz w:val="24"/>
          <w:szCs w:val="24"/>
          <w:lang w:eastAsia="en-CA"/>
        </w:rPr>
        <w:t xml:space="preserve"> OTC drug, Aspirin, was introduced more than a century ago. It has long been used as an: </w:t>
      </w:r>
    </w:p>
    <w:p w14:paraId="25D357F4" w14:textId="77777777" w:rsidR="00AC6150" w:rsidRPr="00F74D33" w:rsidRDefault="00AC6150" w:rsidP="00AC6150">
      <w:pPr>
        <w:numPr>
          <w:ilvl w:val="0"/>
          <w:numId w:val="138"/>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Analgesic (relieving minor pain) </w:t>
      </w:r>
    </w:p>
    <w:p w14:paraId="37E1F033" w14:textId="77777777" w:rsidR="00AC6150" w:rsidRPr="00F74D33" w:rsidRDefault="00AC6150" w:rsidP="00AC6150">
      <w:pPr>
        <w:numPr>
          <w:ilvl w:val="0"/>
          <w:numId w:val="138"/>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Antipyretic (lowering fever) </w:t>
      </w:r>
    </w:p>
    <w:p w14:paraId="71C8B615" w14:textId="77777777" w:rsidR="00AC6150" w:rsidRPr="00F74D33" w:rsidRDefault="00AC6150" w:rsidP="00AC6150">
      <w:pPr>
        <w:numPr>
          <w:ilvl w:val="0"/>
          <w:numId w:val="138"/>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Anti-inflammatory (reducing swelling) drug </w:t>
      </w:r>
    </w:p>
    <w:p w14:paraId="3BFE3080"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Recent studies have shown its usefulness in treating heart attack and stroke. </w:t>
      </w:r>
    </w:p>
    <w:p w14:paraId="2197757E"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It is believed that Aspirin's effectiveness as an analgesic, anti-inflammatory agent and its protective effects against heart attacks and strokes are due to its ability to reduce the production of prostaglandins (a hormone-like substance that promotes inflammation, fever and pain) and </w:t>
      </w:r>
      <w:proofErr w:type="spellStart"/>
      <w:r w:rsidRPr="00F74D33">
        <w:rPr>
          <w:rFonts w:ascii="Times New Roman" w:eastAsia="Times New Roman" w:hAnsi="Times New Roman" w:cs="Times New Roman"/>
          <w:sz w:val="24"/>
          <w:szCs w:val="24"/>
          <w:lang w:eastAsia="en-CA"/>
        </w:rPr>
        <w:t>thromboxanes</w:t>
      </w:r>
      <w:proofErr w:type="spellEnd"/>
      <w:r w:rsidRPr="00F74D33">
        <w:rPr>
          <w:rFonts w:ascii="Times New Roman" w:eastAsia="Times New Roman" w:hAnsi="Times New Roman" w:cs="Times New Roman"/>
          <w:sz w:val="24"/>
          <w:szCs w:val="24"/>
          <w:lang w:eastAsia="en-CA"/>
        </w:rPr>
        <w:t xml:space="preserve"> (responsible for platelet aggregation in the formation of blood clots) in the body. </w:t>
      </w:r>
    </w:p>
    <w:p w14:paraId="4A833831"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15</w:t>
      </w:r>
    </w:p>
    <w:p w14:paraId="270F8C57"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Over The Counter Drugs (cont'd)</w:t>
      </w:r>
    </w:p>
    <w:p w14:paraId="1A87A599"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Aspirin</w:t>
      </w:r>
      <w:r w:rsidRPr="00F74D33">
        <w:rPr>
          <w:rFonts w:ascii="Times New Roman" w:eastAsia="Times New Roman" w:hAnsi="Times New Roman" w:cs="Times New Roman"/>
          <w:sz w:val="24"/>
          <w:szCs w:val="24"/>
          <w:lang w:eastAsia="en-CA"/>
        </w:rPr>
        <w:t xml:space="preserve"> (cont'd)</w:t>
      </w:r>
    </w:p>
    <w:p w14:paraId="60E896B4"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Some possible side effects of Aspirin include: </w:t>
      </w:r>
    </w:p>
    <w:p w14:paraId="55EA531A" w14:textId="77777777" w:rsidR="00AC6150" w:rsidRPr="00F74D33" w:rsidRDefault="00AC6150" w:rsidP="00AC6150">
      <w:pPr>
        <w:numPr>
          <w:ilvl w:val="0"/>
          <w:numId w:val="13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Stomach irritation </w:t>
      </w:r>
    </w:p>
    <w:p w14:paraId="1982F2E0" w14:textId="77777777" w:rsidR="00AC6150" w:rsidRPr="00F74D33" w:rsidRDefault="00AC6150" w:rsidP="00AC6150">
      <w:pPr>
        <w:numPr>
          <w:ilvl w:val="0"/>
          <w:numId w:val="13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Ringing in the ears </w:t>
      </w:r>
    </w:p>
    <w:p w14:paraId="4FAC3A77" w14:textId="77777777" w:rsidR="00AC6150" w:rsidRPr="00F74D33" w:rsidRDefault="00AC6150" w:rsidP="00AC6150">
      <w:pPr>
        <w:numPr>
          <w:ilvl w:val="0"/>
          <w:numId w:val="13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Allergy </w:t>
      </w:r>
    </w:p>
    <w:p w14:paraId="1D4BBED3" w14:textId="77777777" w:rsidR="00AC6150" w:rsidRPr="00F74D33" w:rsidRDefault="00AC6150" w:rsidP="00AC6150">
      <w:pPr>
        <w:numPr>
          <w:ilvl w:val="0"/>
          <w:numId w:val="13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Reye syndrome (brain disorder) in children </w:t>
      </w:r>
    </w:p>
    <w:p w14:paraId="7DE46516" w14:textId="77777777" w:rsidR="00AC6150" w:rsidRPr="00F74D33"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2BB8A756" wp14:editId="65F84649">
            <wp:extent cx="1906270" cy="1708150"/>
            <wp:effectExtent l="0" t="0" r="0" b="6350"/>
            <wp:docPr id="97" name="Picture 97" descr="OTC: Aspirin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TC: Aspirin molecule"/>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906270" cy="1708150"/>
                    </a:xfrm>
                    <a:prstGeom prst="rect">
                      <a:avLst/>
                    </a:prstGeom>
                    <a:noFill/>
                    <a:ln>
                      <a:noFill/>
                    </a:ln>
                  </pic:spPr>
                </pic:pic>
              </a:graphicData>
            </a:graphic>
          </wp:inline>
        </w:drawing>
      </w:r>
    </w:p>
    <w:p w14:paraId="3E07054A"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16</w:t>
      </w:r>
    </w:p>
    <w:p w14:paraId="2E62AAF2"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Drug Delivery Systems</w:t>
      </w:r>
    </w:p>
    <w:p w14:paraId="1A44CF32"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lastRenderedPageBreak/>
        <w:t xml:space="preserve">Active pharmaceutical ingredient (API) in a medicine is delivered to the body in many forms, such as tablets, </w:t>
      </w:r>
      <w:proofErr w:type="spellStart"/>
      <w:r w:rsidRPr="00F74D33">
        <w:rPr>
          <w:rFonts w:ascii="Times New Roman" w:eastAsia="Times New Roman" w:hAnsi="Times New Roman" w:cs="Times New Roman"/>
          <w:sz w:val="24"/>
          <w:szCs w:val="24"/>
          <w:lang w:eastAsia="en-CA"/>
        </w:rPr>
        <w:t>gelcaps</w:t>
      </w:r>
      <w:proofErr w:type="spellEnd"/>
      <w:r w:rsidRPr="00F74D33">
        <w:rPr>
          <w:rFonts w:ascii="Times New Roman" w:eastAsia="Times New Roman" w:hAnsi="Times New Roman" w:cs="Times New Roman"/>
          <w:sz w:val="24"/>
          <w:szCs w:val="24"/>
          <w:lang w:eastAsia="en-CA"/>
        </w:rPr>
        <w:t>, liquids and so on. Some newer alternate methods for drug delivery have been developed with three major advantages:</w:t>
      </w:r>
    </w:p>
    <w:p w14:paraId="5CCD7D5D" w14:textId="77777777" w:rsidR="00AC6150" w:rsidRPr="00F74D33" w:rsidRDefault="00AC6150" w:rsidP="00AC6150">
      <w:pPr>
        <w:numPr>
          <w:ilvl w:val="0"/>
          <w:numId w:val="14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User convenience </w:t>
      </w:r>
    </w:p>
    <w:p w14:paraId="524F4E92" w14:textId="77777777" w:rsidR="00AC6150" w:rsidRPr="00F74D33" w:rsidRDefault="00AC6150" w:rsidP="00AC6150">
      <w:pPr>
        <w:numPr>
          <w:ilvl w:val="0"/>
          <w:numId w:val="14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Improved drug performance </w:t>
      </w:r>
    </w:p>
    <w:p w14:paraId="4786258F" w14:textId="77777777" w:rsidR="00AC6150" w:rsidRPr="00F74D33" w:rsidRDefault="00AC6150" w:rsidP="00AC6150">
      <w:pPr>
        <w:numPr>
          <w:ilvl w:val="0"/>
          <w:numId w:val="14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Better patient compliance </w:t>
      </w:r>
    </w:p>
    <w:p w14:paraId="005BB5B8"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Some of these methods include: </w:t>
      </w:r>
    </w:p>
    <w:p w14:paraId="5957145B" w14:textId="77777777" w:rsidR="00AC6150" w:rsidRPr="00F74D33" w:rsidRDefault="00AC6150" w:rsidP="00AC6150">
      <w:pPr>
        <w:numPr>
          <w:ilvl w:val="0"/>
          <w:numId w:val="141"/>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Pulmonary delivery:</w:t>
      </w:r>
      <w:r w:rsidRPr="00F74D33">
        <w:rPr>
          <w:rFonts w:ascii="Times New Roman" w:eastAsia="Times New Roman" w:hAnsi="Times New Roman" w:cs="Times New Roman"/>
          <w:sz w:val="24"/>
          <w:szCs w:val="24"/>
          <w:lang w:eastAsia="en-CA"/>
        </w:rPr>
        <w:t xml:space="preserve"> The system is </w:t>
      </w:r>
      <w:proofErr w:type="spellStart"/>
      <w:r w:rsidRPr="00F74D33">
        <w:rPr>
          <w:rFonts w:ascii="Times New Roman" w:eastAsia="Times New Roman" w:hAnsi="Times New Roman" w:cs="Times New Roman"/>
          <w:sz w:val="24"/>
          <w:szCs w:val="24"/>
          <w:lang w:eastAsia="en-CA"/>
        </w:rPr>
        <w:t>noninvasive</w:t>
      </w:r>
      <w:proofErr w:type="spellEnd"/>
      <w:r w:rsidRPr="00F74D33">
        <w:rPr>
          <w:rFonts w:ascii="Times New Roman" w:eastAsia="Times New Roman" w:hAnsi="Times New Roman" w:cs="Times New Roman"/>
          <w:sz w:val="24"/>
          <w:szCs w:val="24"/>
          <w:lang w:eastAsia="en-CA"/>
        </w:rPr>
        <w:t xml:space="preserve"> and facilitates the rapid absorption of the drug on the large surface area of the lungs followed by rapid desorption into the bloodstream.</w:t>
      </w:r>
    </w:p>
    <w:p w14:paraId="7CB4CFF5" w14:textId="77777777" w:rsidR="00AC6150" w:rsidRPr="00F74D33" w:rsidRDefault="00AC6150" w:rsidP="00AC6150">
      <w:pPr>
        <w:numPr>
          <w:ilvl w:val="0"/>
          <w:numId w:val="141"/>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Skin absorption:</w:t>
      </w:r>
      <w:r w:rsidRPr="00F74D33">
        <w:rPr>
          <w:rFonts w:ascii="Times New Roman" w:eastAsia="Times New Roman" w:hAnsi="Times New Roman" w:cs="Times New Roman"/>
          <w:sz w:val="24"/>
          <w:szCs w:val="24"/>
          <w:lang w:eastAsia="en-CA"/>
        </w:rPr>
        <w:t xml:space="preserve"> Skin patches are being used to deliver the medication via skin absorption.</w:t>
      </w:r>
    </w:p>
    <w:p w14:paraId="3F9ADD9E" w14:textId="77777777" w:rsidR="00AC6150" w:rsidRPr="00F74D33" w:rsidRDefault="00AC6150" w:rsidP="00AC6150">
      <w:pPr>
        <w:numPr>
          <w:ilvl w:val="0"/>
          <w:numId w:val="141"/>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b/>
          <w:bCs/>
          <w:sz w:val="24"/>
          <w:szCs w:val="24"/>
          <w:lang w:eastAsia="en-CA"/>
        </w:rPr>
        <w:t>Nanocrystals</w:t>
      </w:r>
      <w:proofErr w:type="spellEnd"/>
      <w:r w:rsidRPr="00F74D33">
        <w:rPr>
          <w:rFonts w:ascii="Times New Roman" w:eastAsia="Times New Roman" w:hAnsi="Times New Roman" w:cs="Times New Roman"/>
          <w:b/>
          <w:bCs/>
          <w:sz w:val="24"/>
          <w:szCs w:val="24"/>
          <w:lang w:eastAsia="en-CA"/>
        </w:rPr>
        <w:t>:</w:t>
      </w:r>
      <w:r w:rsidRPr="00F74D33">
        <w:rPr>
          <w:rFonts w:ascii="Times New Roman" w:eastAsia="Times New Roman" w:hAnsi="Times New Roman" w:cs="Times New Roman"/>
          <w:sz w:val="24"/>
          <w:szCs w:val="24"/>
          <w:lang w:eastAsia="en-CA"/>
        </w:rPr>
        <w:t xml:space="preserve"> This method reduces the drug particle size to </w:t>
      </w:r>
      <w:proofErr w:type="spellStart"/>
      <w:r w:rsidRPr="00F74D33">
        <w:rPr>
          <w:rFonts w:ascii="Times New Roman" w:eastAsia="Times New Roman" w:hAnsi="Times New Roman" w:cs="Times New Roman"/>
          <w:sz w:val="24"/>
          <w:szCs w:val="24"/>
          <w:lang w:eastAsia="en-CA"/>
        </w:rPr>
        <w:t>nanoscale</w:t>
      </w:r>
      <w:proofErr w:type="spellEnd"/>
      <w:r w:rsidRPr="00F74D33">
        <w:rPr>
          <w:rFonts w:ascii="Times New Roman" w:eastAsia="Times New Roman" w:hAnsi="Times New Roman" w:cs="Times New Roman"/>
          <w:sz w:val="24"/>
          <w:szCs w:val="24"/>
          <w:lang w:eastAsia="en-CA"/>
        </w:rPr>
        <w:t xml:space="preserve"> (&lt;400 nm) making it more soluble in body fluids. </w:t>
      </w:r>
    </w:p>
    <w:p w14:paraId="3334DABB"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17</w:t>
      </w:r>
    </w:p>
    <w:p w14:paraId="0DB7F3BB"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Environmental Effects of Pharmaceuticals </w:t>
      </w:r>
    </w:p>
    <w:p w14:paraId="650DFE76"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Recent research has led scientists to be concerned about the environmental impact of old and/or expired medications that are discarded. The pharmaceuticals enter the environment mostly through raw or treated sewage. Some of the effects observed include: </w:t>
      </w:r>
    </w:p>
    <w:p w14:paraId="64E7D12D" w14:textId="77777777" w:rsidR="00AC6150" w:rsidRPr="00F74D33" w:rsidRDefault="00AC6150" w:rsidP="00AC6150">
      <w:pPr>
        <w:numPr>
          <w:ilvl w:val="0"/>
          <w:numId w:val="142"/>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Feminization of male fish due to estrogenic compounds </w:t>
      </w:r>
    </w:p>
    <w:p w14:paraId="2C50A329" w14:textId="77777777" w:rsidR="00AC6150" w:rsidRPr="00F74D33" w:rsidRDefault="00AC6150" w:rsidP="00AC6150">
      <w:pPr>
        <w:numPr>
          <w:ilvl w:val="0"/>
          <w:numId w:val="142"/>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Slow development of fish and frogs due to certain antidepressants </w:t>
      </w:r>
    </w:p>
    <w:p w14:paraId="2C902061"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18</w:t>
      </w:r>
    </w:p>
    <w:p w14:paraId="303703D4"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Recent Trends</w:t>
      </w:r>
    </w:p>
    <w:p w14:paraId="499AA6A5"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In the field of pharmaceutical development the present trends include: </w:t>
      </w:r>
    </w:p>
    <w:p w14:paraId="4CF7DE7C" w14:textId="77777777" w:rsidR="00AC6150" w:rsidRPr="00F74D33" w:rsidRDefault="00AC6150" w:rsidP="00AC6150">
      <w:pPr>
        <w:numPr>
          <w:ilvl w:val="0"/>
          <w:numId w:val="143"/>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A shift from blockbuster drugs (drugs that work for a large number of patients) to personalized medicine. In personalized medicine, therapies are catered towards genetic profiles of patients and their diseased cells.</w:t>
      </w:r>
    </w:p>
    <w:p w14:paraId="5C1F0D04" w14:textId="77777777" w:rsidR="00AC6150" w:rsidRPr="00F74D33" w:rsidRDefault="00AC6150" w:rsidP="00AC6150">
      <w:pPr>
        <w:numPr>
          <w:ilvl w:val="0"/>
          <w:numId w:val="143"/>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Exploring marine organisms in an attempt to obtain new compounds with therapeutic potential. </w:t>
      </w:r>
    </w:p>
    <w:p w14:paraId="2E4347B8"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19</w:t>
      </w:r>
    </w:p>
    <w:p w14:paraId="66231B95"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lastRenderedPageBreak/>
        <w:t>Conclusion</w:t>
      </w:r>
    </w:p>
    <w:p w14:paraId="6BE616BE"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beverages consumed.</w:t>
      </w:r>
    </w:p>
    <w:p w14:paraId="75035B46"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In order to reduce risks, it is strongly recommended that all individuals:</w:t>
      </w:r>
    </w:p>
    <w:p w14:paraId="1CD18E22" w14:textId="77777777" w:rsidR="00AC6150" w:rsidRPr="00F74D33" w:rsidRDefault="00AC6150" w:rsidP="00AC6150">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Read drug labels carefully; </w:t>
      </w:r>
    </w:p>
    <w:p w14:paraId="2E467203" w14:textId="77777777" w:rsidR="00AC6150" w:rsidRPr="00F74D33" w:rsidRDefault="00AC6150" w:rsidP="00AC6150">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Learn about the warnings of all drugs taken; </w:t>
      </w:r>
    </w:p>
    <w:p w14:paraId="5F90B7C0" w14:textId="77777777" w:rsidR="00AC6150" w:rsidRPr="00F74D33" w:rsidRDefault="00AC6150" w:rsidP="00AC6150">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Inform health care providers of all prescription and OTC drugs and dietary supplements taken;</w:t>
      </w:r>
    </w:p>
    <w:p w14:paraId="4DE638B6" w14:textId="77777777" w:rsidR="00AC6150" w:rsidRPr="00F74D33" w:rsidRDefault="00AC6150" w:rsidP="00AC6150">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Keep a record of all medications taken. </w:t>
      </w:r>
    </w:p>
    <w:p w14:paraId="141A708B"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p>
    <w:p w14:paraId="555C307A" w14:textId="77777777" w:rsidR="00AC6150" w:rsidRDefault="00AC6150" w:rsidP="00AC6150"/>
    <w:p w14:paraId="4CBCAA10" w14:textId="77777777" w:rsidR="00AC6150" w:rsidRPr="002159A5" w:rsidRDefault="00AC6150" w:rsidP="00AC615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br w:type="column"/>
      </w:r>
      <w:r w:rsidRPr="002159A5">
        <w:rPr>
          <w:rFonts w:ascii="Times New Roman" w:eastAsia="Times New Roman" w:hAnsi="Times New Roman" w:cs="Times New Roman"/>
          <w:b/>
          <w:bCs/>
          <w:kern w:val="36"/>
          <w:sz w:val="48"/>
          <w:szCs w:val="48"/>
          <w:lang w:eastAsia="en-CA"/>
        </w:rPr>
        <w:lastRenderedPageBreak/>
        <w:t>Lesson 6.1 - Study Materials</w:t>
      </w:r>
    </w:p>
    <w:p w14:paraId="7CD4F74F"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1</w:t>
      </w:r>
    </w:p>
    <w:p w14:paraId="11208731"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Lesson 6.1: Acid Rain</w:t>
      </w:r>
    </w:p>
    <w:p w14:paraId="27EF0F16"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Human activities producing particulate (i.e., soot and fly ash) and gaseous (CO, CO</w:t>
      </w:r>
      <w:r w:rsidRPr="002159A5">
        <w:rPr>
          <w:rFonts w:ascii="Times New Roman" w:eastAsia="Times New Roman" w:hAnsi="Times New Roman" w:cs="Times New Roman"/>
          <w:sz w:val="24"/>
          <w:szCs w:val="24"/>
          <w:vertAlign w:val="subscript"/>
          <w:lang w:eastAsia="en-CA"/>
        </w:rPr>
        <w:t>2</w:t>
      </w:r>
      <w:r w:rsidRPr="002159A5">
        <w:rPr>
          <w:rFonts w:ascii="Times New Roman" w:eastAsia="Times New Roman" w:hAnsi="Times New Roman" w:cs="Times New Roman"/>
          <w:sz w:val="24"/>
          <w:szCs w:val="24"/>
          <w:lang w:eastAsia="en-CA"/>
        </w:rPr>
        <w:t xml:space="preserve">, </w:t>
      </w:r>
      <w:proofErr w:type="spellStart"/>
      <w:r w:rsidRPr="002159A5">
        <w:rPr>
          <w:rFonts w:ascii="Times New Roman" w:eastAsia="Times New Roman" w:hAnsi="Times New Roman" w:cs="Times New Roman"/>
          <w:sz w:val="24"/>
          <w:szCs w:val="24"/>
          <w:lang w:eastAsia="en-CA"/>
        </w:rPr>
        <w:t>SO</w:t>
      </w:r>
      <w:r w:rsidRPr="002159A5">
        <w:rPr>
          <w:rFonts w:ascii="Times New Roman" w:eastAsia="Times New Roman" w:hAnsi="Times New Roman" w:cs="Times New Roman"/>
          <w:sz w:val="24"/>
          <w:szCs w:val="24"/>
          <w:vertAlign w:val="subscript"/>
          <w:lang w:eastAsia="en-CA"/>
        </w:rPr>
        <w:t>x</w:t>
      </w:r>
      <w:proofErr w:type="spellEnd"/>
      <w:r w:rsidRPr="002159A5">
        <w:rPr>
          <w:rFonts w:ascii="Times New Roman" w:eastAsia="Times New Roman" w:hAnsi="Times New Roman" w:cs="Times New Roman"/>
          <w:sz w:val="24"/>
          <w:szCs w:val="24"/>
          <w:lang w:eastAsia="en-CA"/>
        </w:rPr>
        <w:t xml:space="preserve">, </w:t>
      </w:r>
      <w:proofErr w:type="spellStart"/>
      <w:r w:rsidRPr="002159A5">
        <w:rPr>
          <w:rFonts w:ascii="Times New Roman" w:eastAsia="Times New Roman" w:hAnsi="Times New Roman" w:cs="Times New Roman"/>
          <w:sz w:val="24"/>
          <w:szCs w:val="24"/>
          <w:lang w:eastAsia="en-CA"/>
        </w:rPr>
        <w:t>NO</w:t>
      </w:r>
      <w:r w:rsidRPr="002159A5">
        <w:rPr>
          <w:rFonts w:ascii="Times New Roman" w:eastAsia="Times New Roman" w:hAnsi="Times New Roman" w:cs="Times New Roman"/>
          <w:sz w:val="24"/>
          <w:szCs w:val="24"/>
          <w:vertAlign w:val="subscript"/>
          <w:lang w:eastAsia="en-CA"/>
        </w:rPr>
        <w:t>x</w:t>
      </w:r>
      <w:proofErr w:type="spellEnd"/>
      <w:r w:rsidRPr="002159A5">
        <w:rPr>
          <w:rFonts w:ascii="Times New Roman" w:eastAsia="Times New Roman" w:hAnsi="Times New Roman" w:cs="Times New Roman"/>
          <w:sz w:val="24"/>
          <w:szCs w:val="24"/>
          <w:lang w:eastAsia="en-CA"/>
        </w:rPr>
        <w:t xml:space="preserve">, Hydrocarbons, etc.) pollutants alter the atmosphere. </w:t>
      </w:r>
    </w:p>
    <w:p w14:paraId="19227FE2"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Some of these activities include: </w:t>
      </w:r>
    </w:p>
    <w:p w14:paraId="5B90C01D" w14:textId="77777777" w:rsidR="00AC6150" w:rsidRPr="002159A5" w:rsidRDefault="00AC6150" w:rsidP="00AC6150">
      <w:pPr>
        <w:numPr>
          <w:ilvl w:val="0"/>
          <w:numId w:val="145"/>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Generation of industrial emissions; </w:t>
      </w:r>
    </w:p>
    <w:p w14:paraId="5B270F85" w14:textId="77777777" w:rsidR="00AC6150" w:rsidRPr="002159A5" w:rsidRDefault="00AC6150" w:rsidP="00AC6150">
      <w:pPr>
        <w:numPr>
          <w:ilvl w:val="0"/>
          <w:numId w:val="145"/>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Burning of </w:t>
      </w:r>
      <w:hyperlink r:id="rId141" w:history="1">
        <w:r w:rsidRPr="002159A5">
          <w:rPr>
            <w:rFonts w:ascii="Times New Roman" w:eastAsia="Times New Roman" w:hAnsi="Times New Roman" w:cs="Times New Roman"/>
            <w:color w:val="0000FF"/>
            <w:sz w:val="24"/>
            <w:szCs w:val="24"/>
            <w:u w:val="single"/>
            <w:lang w:eastAsia="en-CA"/>
          </w:rPr>
          <w:t>fossil fuels</w:t>
        </w:r>
      </w:hyperlink>
      <w:r w:rsidRPr="002159A5">
        <w:rPr>
          <w:rFonts w:ascii="Times New Roman" w:eastAsia="Times New Roman" w:hAnsi="Times New Roman" w:cs="Times New Roman"/>
          <w:sz w:val="24"/>
          <w:szCs w:val="24"/>
          <w:lang w:eastAsia="en-CA"/>
        </w:rPr>
        <w:t xml:space="preserve"> (for power generation and transportation) and vegetation; and </w:t>
      </w:r>
    </w:p>
    <w:p w14:paraId="048B4C3E" w14:textId="77777777" w:rsidR="00AC6150" w:rsidRPr="002159A5" w:rsidRDefault="00AC6150" w:rsidP="00AC6150">
      <w:pPr>
        <w:numPr>
          <w:ilvl w:val="0"/>
          <w:numId w:val="145"/>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Agricultural practices. </w:t>
      </w:r>
    </w:p>
    <w:p w14:paraId="6EF8A1B7"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The end result of these activities has been a deterioration of the environment, leading to several environmental concerns such as: </w:t>
      </w:r>
    </w:p>
    <w:p w14:paraId="5360D65A" w14:textId="77777777" w:rsidR="00AC6150" w:rsidRPr="002159A5" w:rsidRDefault="004F35DC" w:rsidP="00AC6150">
      <w:pPr>
        <w:numPr>
          <w:ilvl w:val="0"/>
          <w:numId w:val="146"/>
        </w:numPr>
        <w:spacing w:before="100" w:beforeAutospacing="1" w:after="100" w:afterAutospacing="1" w:line="240" w:lineRule="auto"/>
        <w:rPr>
          <w:rFonts w:ascii="Times New Roman" w:eastAsia="Times New Roman" w:hAnsi="Times New Roman" w:cs="Times New Roman"/>
          <w:sz w:val="24"/>
          <w:szCs w:val="24"/>
          <w:lang w:eastAsia="en-CA"/>
        </w:rPr>
      </w:pPr>
      <w:hyperlink r:id="rId142" w:history="1">
        <w:r w:rsidR="00AC6150" w:rsidRPr="002159A5">
          <w:rPr>
            <w:rFonts w:ascii="Times New Roman" w:eastAsia="Times New Roman" w:hAnsi="Times New Roman" w:cs="Times New Roman"/>
            <w:color w:val="0000FF"/>
            <w:sz w:val="24"/>
            <w:szCs w:val="24"/>
            <w:u w:val="single"/>
            <w:lang w:eastAsia="en-CA"/>
          </w:rPr>
          <w:t>Acid rain</w:t>
        </w:r>
      </w:hyperlink>
    </w:p>
    <w:p w14:paraId="450C11B0" w14:textId="77777777" w:rsidR="00AC6150" w:rsidRPr="002159A5" w:rsidRDefault="00AC6150" w:rsidP="00AC6150">
      <w:pPr>
        <w:numPr>
          <w:ilvl w:val="0"/>
          <w:numId w:val="146"/>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Global warming </w:t>
      </w:r>
    </w:p>
    <w:p w14:paraId="7B0F625A" w14:textId="77777777" w:rsidR="00AC6150" w:rsidRPr="002159A5" w:rsidRDefault="00AC6150" w:rsidP="00AC6150">
      <w:pPr>
        <w:numPr>
          <w:ilvl w:val="0"/>
          <w:numId w:val="146"/>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Ozone depletion </w:t>
      </w:r>
    </w:p>
    <w:p w14:paraId="183D1999"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2</w:t>
      </w:r>
    </w:p>
    <w:p w14:paraId="7B0BC2A4"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Acid Rain (cont'd)</w:t>
      </w:r>
    </w:p>
    <w:p w14:paraId="0D371966"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The weakly acidic nature of rain can be explained by its formation of carbonic acid: </w:t>
      </w:r>
    </w:p>
    <w:p w14:paraId="15D60F6F"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CO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 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O (ℓ) → 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CO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501AE3B3"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proofErr w:type="gramStart"/>
      <w:r w:rsidRPr="002159A5">
        <w:rPr>
          <w:rFonts w:ascii="Times New Roman" w:eastAsia="Times New Roman" w:hAnsi="Times New Roman" w:cs="Times New Roman"/>
          <w:sz w:val="24"/>
          <w:szCs w:val="24"/>
          <w:lang w:eastAsia="en-CA"/>
        </w:rPr>
        <w:t>which</w:t>
      </w:r>
      <w:proofErr w:type="gramEnd"/>
      <w:r w:rsidRPr="002159A5">
        <w:rPr>
          <w:rFonts w:ascii="Times New Roman" w:eastAsia="Times New Roman" w:hAnsi="Times New Roman" w:cs="Times New Roman"/>
          <w:sz w:val="24"/>
          <w:szCs w:val="24"/>
          <w:lang w:eastAsia="en-CA"/>
        </w:rPr>
        <w:t xml:space="preserve"> dissociates partially, generating only small amounts of hydrogen ions: </w:t>
      </w:r>
    </w:p>
    <w:p w14:paraId="329E23B8"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CO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H</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 HCO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77CD0D93"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3</w:t>
      </w:r>
    </w:p>
    <w:p w14:paraId="108EC867"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gramStart"/>
      <w:r w:rsidRPr="002159A5">
        <w:rPr>
          <w:rFonts w:ascii="Times New Roman" w:eastAsia="Times New Roman" w:hAnsi="Times New Roman" w:cs="Times New Roman"/>
          <w:b/>
          <w:bCs/>
          <w:sz w:val="36"/>
          <w:szCs w:val="36"/>
          <w:lang w:eastAsia="en-CA"/>
        </w:rPr>
        <w:t>pH</w:t>
      </w:r>
      <w:proofErr w:type="gramEnd"/>
      <w:r w:rsidRPr="002159A5">
        <w:rPr>
          <w:rFonts w:ascii="Times New Roman" w:eastAsia="Times New Roman" w:hAnsi="Times New Roman" w:cs="Times New Roman"/>
          <w:b/>
          <w:bCs/>
          <w:sz w:val="36"/>
          <w:szCs w:val="36"/>
          <w:lang w:eastAsia="en-CA"/>
        </w:rPr>
        <w:t xml:space="preserve"> Scale</w:t>
      </w:r>
    </w:p>
    <w:p w14:paraId="50AABE9B"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The acidity (a measure of hydrogen ion concentration) of a solution is conveniently described in terms of pH scale. According to this scale, if: </w:t>
      </w:r>
    </w:p>
    <w:tbl>
      <w:tblPr>
        <w:tblW w:w="0" w:type="auto"/>
        <w:jc w:val="center"/>
        <w:tblCellSpacing w:w="0" w:type="dxa"/>
        <w:tblCellMar>
          <w:left w:w="0" w:type="dxa"/>
          <w:right w:w="0" w:type="dxa"/>
        </w:tblCellMar>
        <w:tblLook w:val="04A0" w:firstRow="1" w:lastRow="0" w:firstColumn="1" w:lastColumn="0" w:noHBand="0" w:noVBand="1"/>
      </w:tblPr>
      <w:tblGrid>
        <w:gridCol w:w="3240"/>
        <w:gridCol w:w="4530"/>
      </w:tblGrid>
      <w:tr w:rsidR="00AC6150" w:rsidRPr="002159A5" w14:paraId="239D1A5B" w14:textId="77777777" w:rsidTr="00E46295">
        <w:trPr>
          <w:tblCellSpacing w:w="0" w:type="dxa"/>
          <w:jc w:val="center"/>
        </w:trPr>
        <w:tc>
          <w:tcPr>
            <w:tcW w:w="3240" w:type="dxa"/>
            <w:vAlign w:val="center"/>
            <w:hideMark/>
          </w:tcPr>
          <w:p w14:paraId="415F1A13" w14:textId="77777777" w:rsidR="00AC6150" w:rsidRPr="002159A5" w:rsidRDefault="00AC6150" w:rsidP="00E46295">
            <w:pPr>
              <w:spacing w:before="100" w:beforeAutospacing="1" w:after="100" w:afterAutospacing="1" w:line="288" w:lineRule="auto"/>
              <w:rPr>
                <w:rFonts w:ascii="Times New Roman" w:eastAsia="Times New Roman" w:hAnsi="Times New Roman" w:cs="Times New Roman"/>
                <w:b/>
                <w:bCs/>
                <w:sz w:val="24"/>
                <w:szCs w:val="24"/>
                <w:lang w:eastAsia="en-CA"/>
              </w:rPr>
            </w:pPr>
            <w:proofErr w:type="gramStart"/>
            <w:r w:rsidRPr="002159A5">
              <w:rPr>
                <w:rFonts w:ascii="Times New Roman" w:eastAsia="Times New Roman" w:hAnsi="Times New Roman" w:cs="Times New Roman"/>
                <w:b/>
                <w:bCs/>
                <w:sz w:val="24"/>
                <w:szCs w:val="24"/>
                <w:lang w:eastAsia="en-CA"/>
              </w:rPr>
              <w:lastRenderedPageBreak/>
              <w:t>pH</w:t>
            </w:r>
            <w:proofErr w:type="gramEnd"/>
            <w:r w:rsidRPr="002159A5">
              <w:rPr>
                <w:rFonts w:ascii="Times New Roman" w:eastAsia="Times New Roman" w:hAnsi="Times New Roman" w:cs="Times New Roman"/>
                <w:b/>
                <w:bCs/>
                <w:sz w:val="24"/>
                <w:szCs w:val="24"/>
                <w:lang w:eastAsia="en-CA"/>
              </w:rPr>
              <w:t xml:space="preserve"> &lt; 7: solution is acidic</w:t>
            </w:r>
          </w:p>
          <w:p w14:paraId="7878159A" w14:textId="77777777" w:rsidR="00AC6150" w:rsidRPr="002159A5" w:rsidRDefault="00AC6150" w:rsidP="00E46295">
            <w:pPr>
              <w:spacing w:before="100" w:beforeAutospacing="1" w:after="100" w:afterAutospacing="1" w:line="288" w:lineRule="auto"/>
              <w:rPr>
                <w:rFonts w:ascii="Times New Roman" w:eastAsia="Times New Roman" w:hAnsi="Times New Roman" w:cs="Times New Roman"/>
                <w:b/>
                <w:bCs/>
                <w:sz w:val="24"/>
                <w:szCs w:val="24"/>
                <w:lang w:eastAsia="en-CA"/>
              </w:rPr>
            </w:pPr>
            <w:proofErr w:type="gramStart"/>
            <w:r w:rsidRPr="002159A5">
              <w:rPr>
                <w:rFonts w:ascii="Times New Roman" w:eastAsia="Times New Roman" w:hAnsi="Times New Roman" w:cs="Times New Roman"/>
                <w:b/>
                <w:bCs/>
                <w:sz w:val="24"/>
                <w:szCs w:val="24"/>
                <w:lang w:eastAsia="en-CA"/>
              </w:rPr>
              <w:t>pH</w:t>
            </w:r>
            <w:proofErr w:type="gramEnd"/>
            <w:r w:rsidRPr="002159A5">
              <w:rPr>
                <w:rFonts w:ascii="Times New Roman" w:eastAsia="Times New Roman" w:hAnsi="Times New Roman" w:cs="Times New Roman"/>
                <w:b/>
                <w:bCs/>
                <w:sz w:val="24"/>
                <w:szCs w:val="24"/>
                <w:lang w:eastAsia="en-CA"/>
              </w:rPr>
              <w:t xml:space="preserve"> &gt; 7: solution is basic</w:t>
            </w:r>
          </w:p>
          <w:p w14:paraId="31E1B8D2" w14:textId="77777777" w:rsidR="00AC6150" w:rsidRPr="002159A5" w:rsidRDefault="00AC6150" w:rsidP="00E46295">
            <w:pPr>
              <w:spacing w:before="100" w:beforeAutospacing="1" w:after="100" w:afterAutospacing="1" w:line="288" w:lineRule="auto"/>
              <w:rPr>
                <w:rFonts w:ascii="Times New Roman" w:eastAsia="Times New Roman" w:hAnsi="Times New Roman" w:cs="Times New Roman"/>
                <w:b/>
                <w:bCs/>
                <w:sz w:val="24"/>
                <w:szCs w:val="24"/>
                <w:lang w:eastAsia="en-CA"/>
              </w:rPr>
            </w:pPr>
            <w:proofErr w:type="gramStart"/>
            <w:r w:rsidRPr="002159A5">
              <w:rPr>
                <w:rFonts w:ascii="Times New Roman" w:eastAsia="Times New Roman" w:hAnsi="Times New Roman" w:cs="Times New Roman"/>
                <w:b/>
                <w:bCs/>
                <w:sz w:val="24"/>
                <w:szCs w:val="24"/>
                <w:lang w:eastAsia="en-CA"/>
              </w:rPr>
              <w:t>pH</w:t>
            </w:r>
            <w:proofErr w:type="gramEnd"/>
            <w:r w:rsidRPr="002159A5">
              <w:rPr>
                <w:rFonts w:ascii="Times New Roman" w:eastAsia="Times New Roman" w:hAnsi="Times New Roman" w:cs="Times New Roman"/>
                <w:b/>
                <w:bCs/>
                <w:sz w:val="24"/>
                <w:szCs w:val="24"/>
                <w:lang w:eastAsia="en-CA"/>
              </w:rPr>
              <w:t xml:space="preserve"> = 7: solution is neutral </w:t>
            </w:r>
          </w:p>
        </w:tc>
        <w:tc>
          <w:tcPr>
            <w:tcW w:w="4530" w:type="dxa"/>
            <w:vAlign w:val="center"/>
            <w:hideMark/>
          </w:tcPr>
          <w:p w14:paraId="3B7C1E24" w14:textId="77777777" w:rsidR="00AC6150" w:rsidRPr="002159A5" w:rsidRDefault="00AC6150" w:rsidP="00E46295">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00AD59A2" wp14:editId="155439AD">
                  <wp:extent cx="2190750" cy="3695700"/>
                  <wp:effectExtent l="0" t="0" r="0" b="0"/>
                  <wp:docPr id="98" name="Picture 98" descr="http://www.econcordia.com/courses/chemistry_lives/lesson61/images/p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61/images/ph.gif"/>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190750" cy="3695700"/>
                          </a:xfrm>
                          <a:prstGeom prst="rect">
                            <a:avLst/>
                          </a:prstGeom>
                          <a:noFill/>
                          <a:ln>
                            <a:noFill/>
                          </a:ln>
                        </pic:spPr>
                      </pic:pic>
                    </a:graphicData>
                  </a:graphic>
                </wp:inline>
              </w:drawing>
            </w:r>
          </w:p>
        </w:tc>
      </w:tr>
    </w:tbl>
    <w:p w14:paraId="5D08CF47"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4</w:t>
      </w:r>
    </w:p>
    <w:p w14:paraId="3604B5CE"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Virtual Laboratory </w:t>
      </w:r>
    </w:p>
    <w:p w14:paraId="6DBF5F99" w14:textId="77777777" w:rsidR="00AC6150" w:rsidRPr="002159A5" w:rsidRDefault="004F35DC" w:rsidP="00AC6150">
      <w:pPr>
        <w:spacing w:before="100" w:beforeAutospacing="1" w:after="100" w:afterAutospacing="1" w:line="288"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rPr>
        <w:lastRenderedPageBreak/>
        <w:pict w14:anchorId="5B3560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35.35pt;height:337.35pt">
            <v:imagedata r:id="rId144" o:title=""/>
          </v:shape>
        </w:pict>
      </w:r>
    </w:p>
    <w:p w14:paraId="61C36086"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5</w:t>
      </w:r>
    </w:p>
    <w:p w14:paraId="1F5ADCE8"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Origin</w:t>
      </w:r>
    </w:p>
    <w:p w14:paraId="7BD97D28"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Based on the concentration of carbonic acid and small amounts of other natural acids, the estimated pH of rain (as well as fog, dew and snow) under normal atmospheric conditions should be around 5.3. </w:t>
      </w:r>
    </w:p>
    <w:p w14:paraId="61A34F4E"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i/>
          <w:iCs/>
          <w:sz w:val="24"/>
          <w:szCs w:val="24"/>
          <w:lang w:eastAsia="en-CA"/>
        </w:rPr>
        <w:t xml:space="preserve">Field measurements in many areas, on the other hand, show much lower pH values (4.1- 4.5). </w:t>
      </w:r>
    </w:p>
    <w:p w14:paraId="51265334"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Higher acidity (lower pH) is due to the reactions of </w:t>
      </w:r>
      <w:proofErr w:type="spellStart"/>
      <w:r w:rsidRPr="002159A5">
        <w:rPr>
          <w:rFonts w:ascii="Times New Roman" w:eastAsia="Times New Roman" w:hAnsi="Times New Roman" w:cs="Times New Roman"/>
          <w:sz w:val="24"/>
          <w:szCs w:val="24"/>
          <w:lang w:eastAsia="en-CA"/>
        </w:rPr>
        <w:t>NO</w:t>
      </w:r>
      <w:r w:rsidRPr="002159A5">
        <w:rPr>
          <w:rFonts w:ascii="Times New Roman" w:eastAsia="Times New Roman" w:hAnsi="Times New Roman" w:cs="Times New Roman"/>
          <w:sz w:val="24"/>
          <w:szCs w:val="24"/>
          <w:vertAlign w:val="subscript"/>
          <w:lang w:eastAsia="en-CA"/>
        </w:rPr>
        <w:t>x</w:t>
      </w:r>
      <w:proofErr w:type="spellEnd"/>
      <w:r w:rsidRPr="002159A5">
        <w:rPr>
          <w:rFonts w:ascii="Times New Roman" w:eastAsia="Times New Roman" w:hAnsi="Times New Roman" w:cs="Times New Roman"/>
          <w:sz w:val="24"/>
          <w:szCs w:val="24"/>
          <w:lang w:eastAsia="en-CA"/>
        </w:rPr>
        <w:t xml:space="preserve"> and </w:t>
      </w:r>
      <w:proofErr w:type="spellStart"/>
      <w:r w:rsidRPr="002159A5">
        <w:rPr>
          <w:rFonts w:ascii="Times New Roman" w:eastAsia="Times New Roman" w:hAnsi="Times New Roman" w:cs="Times New Roman"/>
          <w:sz w:val="24"/>
          <w:szCs w:val="24"/>
          <w:lang w:eastAsia="en-CA"/>
        </w:rPr>
        <w:t>SO</w:t>
      </w:r>
      <w:r w:rsidRPr="002159A5">
        <w:rPr>
          <w:rFonts w:ascii="Times New Roman" w:eastAsia="Times New Roman" w:hAnsi="Times New Roman" w:cs="Times New Roman"/>
          <w:sz w:val="24"/>
          <w:szCs w:val="24"/>
          <w:vertAlign w:val="subscript"/>
          <w:lang w:eastAsia="en-CA"/>
        </w:rPr>
        <w:t>x</w:t>
      </w:r>
      <w:proofErr w:type="spellEnd"/>
      <w:r w:rsidRPr="002159A5">
        <w:rPr>
          <w:rFonts w:ascii="Times New Roman" w:eastAsia="Times New Roman" w:hAnsi="Times New Roman" w:cs="Times New Roman"/>
          <w:sz w:val="24"/>
          <w:szCs w:val="24"/>
          <w:lang w:eastAsia="en-CA"/>
        </w:rPr>
        <w:t xml:space="preserve"> present in the atmosphere. </w:t>
      </w:r>
    </w:p>
    <w:p w14:paraId="4652D2FF"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29C65AEE" wp14:editId="399B19C1">
            <wp:extent cx="4305300" cy="3019425"/>
            <wp:effectExtent l="0" t="0" r="0" b="9525"/>
            <wp:docPr id="99" name="Picture 99" descr="http://www.econcordia.com/courses/chemistry_lives/lesson61/images/acid_r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lesson61/images/acid_rain.gif"/>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4305300" cy="3019425"/>
                    </a:xfrm>
                    <a:prstGeom prst="rect">
                      <a:avLst/>
                    </a:prstGeom>
                    <a:noFill/>
                    <a:ln>
                      <a:noFill/>
                    </a:ln>
                  </pic:spPr>
                </pic:pic>
              </a:graphicData>
            </a:graphic>
          </wp:inline>
        </w:drawing>
      </w:r>
    </w:p>
    <w:p w14:paraId="72756A0F"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6</w:t>
      </w:r>
    </w:p>
    <w:p w14:paraId="1D72B118"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Origin (cont'd)</w:t>
      </w:r>
    </w:p>
    <w:p w14:paraId="5400B212"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Various reactions of these oxides lead to the formation of acids. The dissociation of formed acids generates hydrogen ions and hence higher acidity (or lower pH). </w:t>
      </w:r>
    </w:p>
    <w:p w14:paraId="39BC39E7"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2 SO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 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+ 2 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O (ℓ) → 2 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SO</w:t>
      </w:r>
      <w:r w:rsidRPr="002159A5">
        <w:rPr>
          <w:rFonts w:ascii="Times New Roman" w:eastAsia="Times New Roman" w:hAnsi="Times New Roman" w:cs="Times New Roman"/>
          <w:b/>
          <w:bCs/>
          <w:sz w:val="24"/>
          <w:szCs w:val="24"/>
          <w:vertAlign w:val="subscript"/>
          <w:lang w:eastAsia="en-CA"/>
        </w:rPr>
        <w:t>4</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050612D6"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SO</w:t>
      </w:r>
      <w:r w:rsidRPr="002159A5">
        <w:rPr>
          <w:rFonts w:ascii="Times New Roman" w:eastAsia="Times New Roman" w:hAnsi="Times New Roman" w:cs="Times New Roman"/>
          <w:b/>
          <w:bCs/>
          <w:sz w:val="24"/>
          <w:szCs w:val="24"/>
          <w:vertAlign w:val="subscript"/>
          <w:lang w:eastAsia="en-CA"/>
        </w:rPr>
        <w:t>4</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H</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 HSO</w:t>
      </w:r>
      <w:r w:rsidRPr="002159A5">
        <w:rPr>
          <w:rFonts w:ascii="Times New Roman" w:eastAsia="Times New Roman" w:hAnsi="Times New Roman" w:cs="Times New Roman"/>
          <w:b/>
          <w:bCs/>
          <w:sz w:val="24"/>
          <w:szCs w:val="24"/>
          <w:vertAlign w:val="subscript"/>
          <w:lang w:eastAsia="en-CA"/>
        </w:rPr>
        <w:t>4</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550D4CE5"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HSO</w:t>
      </w:r>
      <w:r w:rsidRPr="002159A5">
        <w:rPr>
          <w:rFonts w:ascii="Times New Roman" w:eastAsia="Times New Roman" w:hAnsi="Times New Roman" w:cs="Times New Roman"/>
          <w:b/>
          <w:bCs/>
          <w:sz w:val="24"/>
          <w:szCs w:val="24"/>
          <w:vertAlign w:val="subscript"/>
          <w:lang w:eastAsia="en-CA"/>
        </w:rPr>
        <w:t>4</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H</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 SO</w:t>
      </w:r>
      <w:r w:rsidRPr="002159A5">
        <w:rPr>
          <w:rFonts w:ascii="Times New Roman" w:eastAsia="Times New Roman" w:hAnsi="Times New Roman" w:cs="Times New Roman"/>
          <w:b/>
          <w:bCs/>
          <w:sz w:val="24"/>
          <w:szCs w:val="24"/>
          <w:vertAlign w:val="subscript"/>
          <w:lang w:eastAsia="en-CA"/>
        </w:rPr>
        <w:t>4</w:t>
      </w:r>
      <w:r w:rsidRPr="002159A5">
        <w:rPr>
          <w:rFonts w:ascii="Times New Roman" w:eastAsia="Times New Roman" w:hAnsi="Times New Roman" w:cs="Times New Roman"/>
          <w:b/>
          <w:bCs/>
          <w:sz w:val="24"/>
          <w:szCs w:val="24"/>
          <w:vertAlign w:val="superscript"/>
          <w:lang w:eastAsia="en-CA"/>
        </w:rPr>
        <w:t>2-</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7A4BCD05"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4 NO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 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+ 2 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O (ℓ) → 4 HNO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4905453B"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HNO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H</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 NO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6A3DD18E"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 xml:space="preserve">  </w:t>
      </w:r>
    </w:p>
    <w:p w14:paraId="609D2EB8"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7</w:t>
      </w:r>
    </w:p>
    <w:p w14:paraId="09162589"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Effects </w:t>
      </w:r>
    </w:p>
    <w:p w14:paraId="31AAA055"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lastRenderedPageBreak/>
        <w:t>Material Damage</w:t>
      </w:r>
      <w:r w:rsidRPr="002159A5">
        <w:rPr>
          <w:rFonts w:ascii="Times New Roman" w:eastAsia="Times New Roman" w:hAnsi="Times New Roman" w:cs="Times New Roman"/>
          <w:b/>
          <w:bCs/>
          <w:sz w:val="24"/>
          <w:szCs w:val="24"/>
          <w:lang w:eastAsia="en-CA"/>
        </w:rPr>
        <w:br/>
      </w:r>
      <w:r w:rsidRPr="002159A5">
        <w:rPr>
          <w:rFonts w:ascii="Times New Roman" w:eastAsia="Times New Roman" w:hAnsi="Times New Roman" w:cs="Times New Roman"/>
          <w:sz w:val="24"/>
          <w:szCs w:val="24"/>
          <w:lang w:eastAsia="en-CA"/>
        </w:rPr>
        <w:t>Marble and limestone (CaCO</w:t>
      </w:r>
      <w:r w:rsidRPr="002159A5">
        <w:rPr>
          <w:rFonts w:ascii="Times New Roman" w:eastAsia="Times New Roman" w:hAnsi="Times New Roman" w:cs="Times New Roman"/>
          <w:sz w:val="24"/>
          <w:szCs w:val="24"/>
          <w:vertAlign w:val="subscript"/>
          <w:lang w:eastAsia="en-CA"/>
        </w:rPr>
        <w:t>3</w:t>
      </w:r>
      <w:r w:rsidRPr="002159A5">
        <w:rPr>
          <w:rFonts w:ascii="Times New Roman" w:eastAsia="Times New Roman" w:hAnsi="Times New Roman" w:cs="Times New Roman"/>
          <w:sz w:val="24"/>
          <w:szCs w:val="24"/>
          <w:lang w:eastAsia="en-CA"/>
        </w:rPr>
        <w:t xml:space="preserve">) used in many historic and irreplaceable statues and buildings react with acid in the rain. </w:t>
      </w:r>
      <w:r w:rsidRPr="002159A5">
        <w:rPr>
          <w:rFonts w:ascii="Times New Roman" w:eastAsia="Times New Roman" w:hAnsi="Times New Roman" w:cs="Times New Roman"/>
          <w:b/>
          <w:bCs/>
          <w:sz w:val="24"/>
          <w:szCs w:val="24"/>
          <w:lang w:eastAsia="en-CA"/>
        </w:rPr>
        <w:t xml:space="preserve">  </w:t>
      </w:r>
    </w:p>
    <w:p w14:paraId="79D5B31E"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CaCO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(s) + 2 H</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Ca</w:t>
      </w:r>
      <w:r w:rsidRPr="002159A5">
        <w:rPr>
          <w:rFonts w:ascii="Times New Roman" w:eastAsia="Times New Roman" w:hAnsi="Times New Roman" w:cs="Times New Roman"/>
          <w:b/>
          <w:bCs/>
          <w:sz w:val="24"/>
          <w:szCs w:val="24"/>
          <w:vertAlign w:val="superscript"/>
          <w:lang w:eastAsia="en-CA"/>
        </w:rPr>
        <w:t>2+</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 CO</w:t>
      </w:r>
      <w:r w:rsidRPr="002159A5">
        <w:rPr>
          <w:rFonts w:ascii="Times New Roman" w:eastAsia="Times New Roman" w:hAnsi="Times New Roman" w:cs="Times New Roman"/>
          <w:b/>
          <w:bCs/>
          <w:sz w:val="24"/>
          <w:szCs w:val="24"/>
          <w:vertAlign w:val="subscript"/>
          <w:lang w:eastAsia="en-CA"/>
        </w:rPr>
        <w:t xml:space="preserve">2 </w:t>
      </w:r>
      <w:r w:rsidRPr="002159A5">
        <w:rPr>
          <w:rFonts w:ascii="Times New Roman" w:eastAsia="Times New Roman" w:hAnsi="Times New Roman" w:cs="Times New Roman"/>
          <w:b/>
          <w:bCs/>
          <w:sz w:val="24"/>
          <w:szCs w:val="24"/>
          <w:lang w:eastAsia="en-CA"/>
        </w:rPr>
        <w:t>(g) + 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O (ℓ) </w:t>
      </w:r>
    </w:p>
    <w:p w14:paraId="164588BA"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  </w:t>
      </w:r>
    </w:p>
    <w:p w14:paraId="049B00BF"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 xml:space="preserve">Corrosion of Metals </w:t>
      </w:r>
      <w:r w:rsidRPr="002159A5">
        <w:rPr>
          <w:rFonts w:ascii="Times New Roman" w:eastAsia="Times New Roman" w:hAnsi="Times New Roman" w:cs="Times New Roman"/>
          <w:b/>
          <w:bCs/>
          <w:sz w:val="24"/>
          <w:szCs w:val="24"/>
          <w:lang w:eastAsia="en-CA"/>
        </w:rPr>
        <w:br/>
      </w:r>
      <w:r w:rsidRPr="002159A5">
        <w:rPr>
          <w:rFonts w:ascii="Times New Roman" w:eastAsia="Times New Roman" w:hAnsi="Times New Roman" w:cs="Times New Roman"/>
          <w:sz w:val="24"/>
          <w:szCs w:val="24"/>
          <w:lang w:eastAsia="en-CA"/>
        </w:rPr>
        <w:t xml:space="preserve">The corrosion process is accelerated in the presence of acid. Thus, iron structures, bridges, railroads, etc. show a faster rate of corrosion (rusting) in acid rain predominant areas. </w:t>
      </w:r>
    </w:p>
    <w:p w14:paraId="49784334"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4 Fe (s) + 3 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2 Fe</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(s)   </w:t>
      </w:r>
    </w:p>
    <w:p w14:paraId="25B6F4FD"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Studies indicate that even painted or plated iron corrodes more rapidly in such areas. </w:t>
      </w:r>
      <w:r w:rsidRPr="002159A5">
        <w:rPr>
          <w:rFonts w:ascii="Times New Roman" w:eastAsia="Times New Roman" w:hAnsi="Times New Roman" w:cs="Times New Roman"/>
          <w:b/>
          <w:bCs/>
          <w:sz w:val="24"/>
          <w:szCs w:val="24"/>
          <w:lang w:eastAsia="en-CA"/>
        </w:rPr>
        <w:t xml:space="preserve">  </w:t>
      </w:r>
    </w:p>
    <w:p w14:paraId="76E1523E"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8</w:t>
      </w:r>
    </w:p>
    <w:p w14:paraId="3D1D078A"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Effects (cont'd) </w:t>
      </w:r>
    </w:p>
    <w:p w14:paraId="1DB70C15"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 xml:space="preserve">Forest damage </w:t>
      </w:r>
      <w:r w:rsidRPr="002159A5">
        <w:rPr>
          <w:rFonts w:ascii="Times New Roman" w:eastAsia="Times New Roman" w:hAnsi="Times New Roman" w:cs="Times New Roman"/>
          <w:b/>
          <w:bCs/>
          <w:sz w:val="24"/>
          <w:szCs w:val="24"/>
          <w:lang w:eastAsia="en-CA"/>
        </w:rPr>
        <w:br/>
      </w:r>
      <w:r w:rsidRPr="002159A5">
        <w:rPr>
          <w:rFonts w:ascii="Times New Roman" w:eastAsia="Times New Roman" w:hAnsi="Times New Roman" w:cs="Times New Roman"/>
          <w:sz w:val="24"/>
          <w:szCs w:val="24"/>
          <w:lang w:eastAsia="en-CA"/>
        </w:rPr>
        <w:t xml:space="preserve">Considerable damage to trees has been reported in various parts of North America and Europe. </w:t>
      </w:r>
    </w:p>
    <w:p w14:paraId="12573808"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Acid rain is implicated in depleting the nutrient supply to the trees by: </w:t>
      </w:r>
    </w:p>
    <w:p w14:paraId="370D3970" w14:textId="77777777" w:rsidR="00AC6150" w:rsidRPr="002159A5" w:rsidRDefault="00AC6150" w:rsidP="00AC6150">
      <w:pPr>
        <w:numPr>
          <w:ilvl w:val="0"/>
          <w:numId w:val="147"/>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Attacking the leaves whose protective coating has already been destroyed due to attack by other atmospheric pollutants such as O</w:t>
      </w:r>
      <w:r w:rsidRPr="002159A5">
        <w:rPr>
          <w:rFonts w:ascii="Times New Roman" w:eastAsia="Times New Roman" w:hAnsi="Times New Roman" w:cs="Times New Roman"/>
          <w:sz w:val="24"/>
          <w:szCs w:val="24"/>
          <w:vertAlign w:val="subscript"/>
          <w:lang w:eastAsia="en-CA"/>
        </w:rPr>
        <w:t>3</w:t>
      </w:r>
      <w:r w:rsidRPr="002159A5">
        <w:rPr>
          <w:rFonts w:ascii="Times New Roman" w:eastAsia="Times New Roman" w:hAnsi="Times New Roman" w:cs="Times New Roman"/>
          <w:sz w:val="24"/>
          <w:szCs w:val="24"/>
          <w:lang w:eastAsia="en-CA"/>
        </w:rPr>
        <w:t xml:space="preserve"> and </w:t>
      </w:r>
      <w:proofErr w:type="spellStart"/>
      <w:r w:rsidRPr="002159A5">
        <w:rPr>
          <w:rFonts w:ascii="Times New Roman" w:eastAsia="Times New Roman" w:hAnsi="Times New Roman" w:cs="Times New Roman"/>
          <w:sz w:val="24"/>
          <w:szCs w:val="24"/>
          <w:lang w:eastAsia="en-CA"/>
        </w:rPr>
        <w:t>NO</w:t>
      </w:r>
      <w:r w:rsidRPr="002159A5">
        <w:rPr>
          <w:rFonts w:ascii="Times New Roman" w:eastAsia="Times New Roman" w:hAnsi="Times New Roman" w:cs="Times New Roman"/>
          <w:sz w:val="24"/>
          <w:szCs w:val="24"/>
          <w:vertAlign w:val="subscript"/>
          <w:lang w:eastAsia="en-CA"/>
        </w:rPr>
        <w:t>x</w:t>
      </w:r>
      <w:proofErr w:type="spellEnd"/>
      <w:r w:rsidRPr="002159A5">
        <w:rPr>
          <w:rFonts w:ascii="Times New Roman" w:eastAsia="Times New Roman" w:hAnsi="Times New Roman" w:cs="Times New Roman"/>
          <w:sz w:val="24"/>
          <w:szCs w:val="24"/>
          <w:lang w:eastAsia="en-CA"/>
        </w:rPr>
        <w:t xml:space="preserve">; </w:t>
      </w:r>
    </w:p>
    <w:p w14:paraId="11614FD0" w14:textId="77777777" w:rsidR="00AC6150" w:rsidRPr="002159A5" w:rsidRDefault="00AC6150" w:rsidP="00AC6150">
      <w:pPr>
        <w:numPr>
          <w:ilvl w:val="0"/>
          <w:numId w:val="147"/>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Mobilizing various metals (Al, </w:t>
      </w:r>
      <w:proofErr w:type="spellStart"/>
      <w:r w:rsidRPr="002159A5">
        <w:rPr>
          <w:rFonts w:ascii="Times New Roman" w:eastAsia="Times New Roman" w:hAnsi="Times New Roman" w:cs="Times New Roman"/>
          <w:sz w:val="24"/>
          <w:szCs w:val="24"/>
          <w:lang w:eastAsia="en-CA"/>
        </w:rPr>
        <w:t>Pb</w:t>
      </w:r>
      <w:proofErr w:type="spellEnd"/>
      <w:r w:rsidRPr="002159A5">
        <w:rPr>
          <w:rFonts w:ascii="Times New Roman" w:eastAsia="Times New Roman" w:hAnsi="Times New Roman" w:cs="Times New Roman"/>
          <w:sz w:val="24"/>
          <w:szCs w:val="24"/>
          <w:lang w:eastAsia="en-CA"/>
        </w:rPr>
        <w:t xml:space="preserve">, etc.) in the soil that attack the roots. </w:t>
      </w:r>
    </w:p>
    <w:p w14:paraId="5D3F9509"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Inadequate nutrient supply increases the possibility of destruction due to disease, drought, insects or high winds. </w:t>
      </w:r>
    </w:p>
    <w:p w14:paraId="6B455621"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w:t>
      </w:r>
    </w:p>
    <w:p w14:paraId="5E06245A"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 xml:space="preserve">Aquatic life </w:t>
      </w:r>
      <w:r w:rsidRPr="002159A5">
        <w:rPr>
          <w:rFonts w:ascii="Times New Roman" w:eastAsia="Times New Roman" w:hAnsi="Times New Roman" w:cs="Times New Roman"/>
          <w:b/>
          <w:bCs/>
          <w:sz w:val="24"/>
          <w:szCs w:val="24"/>
          <w:lang w:eastAsia="en-CA"/>
        </w:rPr>
        <w:br/>
      </w:r>
      <w:r w:rsidRPr="002159A5">
        <w:rPr>
          <w:rFonts w:ascii="Times New Roman" w:eastAsia="Times New Roman" w:hAnsi="Times New Roman" w:cs="Times New Roman"/>
          <w:sz w:val="24"/>
          <w:szCs w:val="24"/>
          <w:lang w:eastAsia="en-CA"/>
        </w:rPr>
        <w:t xml:space="preserve">Aquatic life is quite susceptible to changes in </w:t>
      </w:r>
      <w:proofErr w:type="spellStart"/>
      <w:r w:rsidRPr="002159A5">
        <w:rPr>
          <w:rFonts w:ascii="Times New Roman" w:eastAsia="Times New Roman" w:hAnsi="Times New Roman" w:cs="Times New Roman"/>
          <w:sz w:val="24"/>
          <w:szCs w:val="24"/>
          <w:lang w:eastAsia="en-CA"/>
        </w:rPr>
        <w:t>pH.</w:t>
      </w:r>
      <w:proofErr w:type="spellEnd"/>
      <w:r w:rsidRPr="002159A5">
        <w:rPr>
          <w:rFonts w:ascii="Times New Roman" w:eastAsia="Times New Roman" w:hAnsi="Times New Roman" w:cs="Times New Roman"/>
          <w:sz w:val="24"/>
          <w:szCs w:val="24"/>
          <w:lang w:eastAsia="en-CA"/>
        </w:rPr>
        <w:t xml:space="preserve"> Reduced pH has led to lakes with no fish or other living beings. </w:t>
      </w:r>
    </w:p>
    <w:p w14:paraId="2CAD6DFC"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Adverse effects of acid rain on aquatic life are due to: </w:t>
      </w:r>
    </w:p>
    <w:p w14:paraId="1461157F" w14:textId="77777777" w:rsidR="00AC6150" w:rsidRPr="002159A5" w:rsidRDefault="00AC6150" w:rsidP="00AC6150">
      <w:pPr>
        <w:numPr>
          <w:ilvl w:val="0"/>
          <w:numId w:val="148"/>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Lowering of pH well below the required value of about 6.5 for healthy aquatic life; </w:t>
      </w:r>
    </w:p>
    <w:p w14:paraId="6B825E69" w14:textId="77777777" w:rsidR="00AC6150" w:rsidRPr="002159A5" w:rsidRDefault="00AC6150" w:rsidP="00AC6150">
      <w:pPr>
        <w:numPr>
          <w:ilvl w:val="0"/>
          <w:numId w:val="148"/>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lastRenderedPageBreak/>
        <w:t xml:space="preserve">Increasing aqueous concentration of metals (Al, </w:t>
      </w:r>
      <w:proofErr w:type="spellStart"/>
      <w:r w:rsidRPr="002159A5">
        <w:rPr>
          <w:rFonts w:ascii="Times New Roman" w:eastAsia="Times New Roman" w:hAnsi="Times New Roman" w:cs="Times New Roman"/>
          <w:sz w:val="24"/>
          <w:szCs w:val="24"/>
          <w:lang w:eastAsia="en-CA"/>
        </w:rPr>
        <w:t>Pb</w:t>
      </w:r>
      <w:proofErr w:type="spellEnd"/>
      <w:r w:rsidRPr="002159A5">
        <w:rPr>
          <w:rFonts w:ascii="Times New Roman" w:eastAsia="Times New Roman" w:hAnsi="Times New Roman" w:cs="Times New Roman"/>
          <w:sz w:val="24"/>
          <w:szCs w:val="24"/>
          <w:lang w:eastAsia="en-CA"/>
        </w:rPr>
        <w:t xml:space="preserve">, etc.) due to their higher solubility at lowered </w:t>
      </w:r>
      <w:proofErr w:type="spellStart"/>
      <w:r w:rsidRPr="002159A5">
        <w:rPr>
          <w:rFonts w:ascii="Times New Roman" w:eastAsia="Times New Roman" w:hAnsi="Times New Roman" w:cs="Times New Roman"/>
          <w:sz w:val="24"/>
          <w:szCs w:val="24"/>
          <w:lang w:eastAsia="en-CA"/>
        </w:rPr>
        <w:t>pH.</w:t>
      </w:r>
      <w:proofErr w:type="spellEnd"/>
      <w:r w:rsidRPr="002159A5">
        <w:rPr>
          <w:rFonts w:ascii="Times New Roman" w:eastAsia="Times New Roman" w:hAnsi="Times New Roman" w:cs="Times New Roman"/>
          <w:sz w:val="24"/>
          <w:szCs w:val="24"/>
          <w:lang w:eastAsia="en-CA"/>
        </w:rPr>
        <w:t xml:space="preserve"> </w:t>
      </w:r>
    </w:p>
    <w:p w14:paraId="036CC19B"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9</w:t>
      </w:r>
    </w:p>
    <w:p w14:paraId="7E4C1AAA"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Suggested Control Strategies </w:t>
      </w:r>
    </w:p>
    <w:p w14:paraId="48A7F746" w14:textId="77777777" w:rsidR="00AC6150" w:rsidRPr="002159A5" w:rsidRDefault="00AC6150" w:rsidP="00AC6150">
      <w:pPr>
        <w:numPr>
          <w:ilvl w:val="0"/>
          <w:numId w:val="149"/>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Reduction of </w:t>
      </w:r>
      <w:proofErr w:type="spellStart"/>
      <w:r w:rsidRPr="002159A5">
        <w:rPr>
          <w:rFonts w:ascii="Times New Roman" w:eastAsia="Times New Roman" w:hAnsi="Times New Roman" w:cs="Times New Roman"/>
          <w:sz w:val="24"/>
          <w:szCs w:val="24"/>
          <w:lang w:eastAsia="en-CA"/>
        </w:rPr>
        <w:t>SO</w:t>
      </w:r>
      <w:r w:rsidRPr="002159A5">
        <w:rPr>
          <w:rFonts w:ascii="Times New Roman" w:eastAsia="Times New Roman" w:hAnsi="Times New Roman" w:cs="Times New Roman"/>
          <w:sz w:val="24"/>
          <w:szCs w:val="24"/>
          <w:vertAlign w:val="subscript"/>
          <w:lang w:eastAsia="en-CA"/>
        </w:rPr>
        <w:t>x</w:t>
      </w:r>
      <w:proofErr w:type="spellEnd"/>
      <w:r w:rsidRPr="002159A5">
        <w:rPr>
          <w:rFonts w:ascii="Times New Roman" w:eastAsia="Times New Roman" w:hAnsi="Times New Roman" w:cs="Times New Roman"/>
          <w:sz w:val="24"/>
          <w:szCs w:val="24"/>
          <w:lang w:eastAsia="en-CA"/>
        </w:rPr>
        <w:t xml:space="preserve"> and </w:t>
      </w:r>
      <w:proofErr w:type="spellStart"/>
      <w:r w:rsidRPr="002159A5">
        <w:rPr>
          <w:rFonts w:ascii="Times New Roman" w:eastAsia="Times New Roman" w:hAnsi="Times New Roman" w:cs="Times New Roman"/>
          <w:sz w:val="24"/>
          <w:szCs w:val="24"/>
          <w:lang w:eastAsia="en-CA"/>
        </w:rPr>
        <w:t>NO</w:t>
      </w:r>
      <w:r w:rsidRPr="002159A5">
        <w:rPr>
          <w:rFonts w:ascii="Times New Roman" w:eastAsia="Times New Roman" w:hAnsi="Times New Roman" w:cs="Times New Roman"/>
          <w:sz w:val="24"/>
          <w:szCs w:val="24"/>
          <w:vertAlign w:val="subscript"/>
          <w:lang w:eastAsia="en-CA"/>
        </w:rPr>
        <w:t>x</w:t>
      </w:r>
      <w:proofErr w:type="spellEnd"/>
      <w:r w:rsidRPr="002159A5">
        <w:rPr>
          <w:rFonts w:ascii="Times New Roman" w:eastAsia="Times New Roman" w:hAnsi="Times New Roman" w:cs="Times New Roman"/>
          <w:sz w:val="24"/>
          <w:szCs w:val="24"/>
          <w:lang w:eastAsia="en-CA"/>
        </w:rPr>
        <w:t xml:space="preserve"> emissions by using emission control technologies;</w:t>
      </w:r>
    </w:p>
    <w:p w14:paraId="6EC61AA8" w14:textId="77777777" w:rsidR="00AC6150" w:rsidRPr="002159A5" w:rsidRDefault="00AC6150" w:rsidP="00AC6150">
      <w:pPr>
        <w:numPr>
          <w:ilvl w:val="0"/>
          <w:numId w:val="149"/>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Using cleaner energy sources (such as alcohol and hydrogen) in transportation;</w:t>
      </w:r>
    </w:p>
    <w:p w14:paraId="40F9A441" w14:textId="77777777" w:rsidR="00AC6150" w:rsidRPr="002159A5" w:rsidRDefault="00AC6150" w:rsidP="00AC6150">
      <w:pPr>
        <w:numPr>
          <w:ilvl w:val="0"/>
          <w:numId w:val="149"/>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Developing and/or using alternate energy (i.e., hydroelectric, nuclear or wind) sources. </w:t>
      </w:r>
    </w:p>
    <w:p w14:paraId="441F29F4" w14:textId="77777777" w:rsidR="00AC6150" w:rsidRPr="002159A5" w:rsidRDefault="00AC6150" w:rsidP="00AC615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2159A5">
        <w:rPr>
          <w:rFonts w:ascii="Times New Roman" w:eastAsia="Times New Roman" w:hAnsi="Times New Roman" w:cs="Times New Roman"/>
          <w:b/>
          <w:bCs/>
          <w:kern w:val="36"/>
          <w:sz w:val="48"/>
          <w:szCs w:val="48"/>
          <w:lang w:eastAsia="en-CA"/>
        </w:rPr>
        <w:t>Lesson 6.2 - Study Materials</w:t>
      </w:r>
    </w:p>
    <w:p w14:paraId="7A995565"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1</w:t>
      </w:r>
    </w:p>
    <w:p w14:paraId="676E0923"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Lesson 6.2: Global Warming </w:t>
      </w:r>
    </w:p>
    <w:p w14:paraId="036170E4"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 xml:space="preserve">Origin </w:t>
      </w:r>
    </w:p>
    <w:p w14:paraId="4C3480E4"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Global warming refers to an increase in the Earth’s average temperature. </w:t>
      </w:r>
    </w:p>
    <w:p w14:paraId="15418F29"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Global warming is the result of increased absorption by the atmosphere of infrared (IR), a major source of heat, radiated back from Earth's surface. This is due to an increase in concentration of gases that trap heat in the atmosphere. These gases are often called greenhouse gases. The principal greenhouse gases that enter the atmosphere due to human activities include:</w:t>
      </w:r>
    </w:p>
    <w:p w14:paraId="0F1DD3B1" w14:textId="77777777" w:rsidR="00AC6150" w:rsidRPr="002159A5" w:rsidRDefault="00AC6150" w:rsidP="00AC6150">
      <w:pPr>
        <w:numPr>
          <w:ilvl w:val="0"/>
          <w:numId w:val="150"/>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Carbon dioxide (CO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w:t>
      </w:r>
      <w:r w:rsidRPr="002159A5">
        <w:rPr>
          <w:rFonts w:ascii="Times New Roman" w:eastAsia="Times New Roman" w:hAnsi="Times New Roman" w:cs="Times New Roman"/>
          <w:sz w:val="24"/>
          <w:szCs w:val="24"/>
          <w:lang w:eastAsia="en-CA"/>
        </w:rPr>
        <w:t>: It enters the atmosphere due to the burning of fossil fuels (oil, natural gas, and coal), waste materials, and as a result of other chemical reactions.</w:t>
      </w:r>
    </w:p>
    <w:p w14:paraId="064EDED5" w14:textId="77777777" w:rsidR="00AC6150" w:rsidRPr="002159A5" w:rsidRDefault="00AC6150" w:rsidP="00AC6150">
      <w:pPr>
        <w:numPr>
          <w:ilvl w:val="0"/>
          <w:numId w:val="150"/>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Methane (CH</w:t>
      </w:r>
      <w:r w:rsidRPr="002159A5">
        <w:rPr>
          <w:rFonts w:ascii="Times New Roman" w:eastAsia="Times New Roman" w:hAnsi="Times New Roman" w:cs="Times New Roman"/>
          <w:b/>
          <w:bCs/>
          <w:sz w:val="24"/>
          <w:szCs w:val="24"/>
          <w:vertAlign w:val="subscript"/>
          <w:lang w:eastAsia="en-CA"/>
        </w:rPr>
        <w:t>4</w:t>
      </w:r>
      <w:r w:rsidRPr="002159A5">
        <w:rPr>
          <w:rFonts w:ascii="Times New Roman" w:eastAsia="Times New Roman" w:hAnsi="Times New Roman" w:cs="Times New Roman"/>
          <w:b/>
          <w:bCs/>
          <w:sz w:val="24"/>
          <w:szCs w:val="24"/>
          <w:lang w:eastAsia="en-CA"/>
        </w:rPr>
        <w:t>)</w:t>
      </w:r>
      <w:r w:rsidRPr="002159A5">
        <w:rPr>
          <w:rFonts w:ascii="Times New Roman" w:eastAsia="Times New Roman" w:hAnsi="Times New Roman" w:cs="Times New Roman"/>
          <w:sz w:val="24"/>
          <w:szCs w:val="24"/>
          <w:lang w:eastAsia="en-CA"/>
        </w:rPr>
        <w:t>: Main sources of emission are the production and transport of fossil fuels, livestock, agricultural practices and organic waste decay.</w:t>
      </w:r>
    </w:p>
    <w:p w14:paraId="1AC74754" w14:textId="77777777" w:rsidR="00AC6150" w:rsidRPr="002159A5" w:rsidRDefault="00AC6150" w:rsidP="00AC6150">
      <w:pPr>
        <w:numPr>
          <w:ilvl w:val="0"/>
          <w:numId w:val="150"/>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Nitrous oxide (N</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O)</w:t>
      </w:r>
      <w:r w:rsidRPr="002159A5">
        <w:rPr>
          <w:rFonts w:ascii="Times New Roman" w:eastAsia="Times New Roman" w:hAnsi="Times New Roman" w:cs="Times New Roman"/>
          <w:sz w:val="24"/>
          <w:szCs w:val="24"/>
          <w:lang w:eastAsia="en-CA"/>
        </w:rPr>
        <w:t>: It is emitted during agricultural and industrial activities as well as during the combustion of fossil fuels and waste materials.</w:t>
      </w:r>
    </w:p>
    <w:p w14:paraId="6A0832F6" w14:textId="77777777" w:rsidR="00AC6150" w:rsidRPr="002159A5" w:rsidRDefault="00AC6150" w:rsidP="00AC6150">
      <w:pPr>
        <w:numPr>
          <w:ilvl w:val="0"/>
          <w:numId w:val="150"/>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Fluorinated gases</w:t>
      </w:r>
      <w:r w:rsidRPr="002159A5">
        <w:rPr>
          <w:rFonts w:ascii="Times New Roman" w:eastAsia="Times New Roman" w:hAnsi="Times New Roman" w:cs="Times New Roman"/>
          <w:sz w:val="24"/>
          <w:szCs w:val="24"/>
          <w:lang w:eastAsia="en-CA"/>
        </w:rPr>
        <w:t xml:space="preserve">: These </w:t>
      </w:r>
      <w:proofErr w:type="gramStart"/>
      <w:r w:rsidRPr="002159A5">
        <w:rPr>
          <w:rFonts w:ascii="Times New Roman" w:eastAsia="Times New Roman" w:hAnsi="Times New Roman" w:cs="Times New Roman"/>
          <w:sz w:val="24"/>
          <w:szCs w:val="24"/>
          <w:lang w:eastAsia="en-CA"/>
        </w:rPr>
        <w:t>fluorine containing</w:t>
      </w:r>
      <w:proofErr w:type="gramEnd"/>
      <w:r w:rsidRPr="002159A5">
        <w:rPr>
          <w:rFonts w:ascii="Times New Roman" w:eastAsia="Times New Roman" w:hAnsi="Times New Roman" w:cs="Times New Roman"/>
          <w:sz w:val="24"/>
          <w:szCs w:val="24"/>
          <w:lang w:eastAsia="en-CA"/>
        </w:rPr>
        <w:t xml:space="preserve"> compounds are emitted from a variety of industrial processes and are sometimes called High Global Warming Potential (GWP) gases. </w:t>
      </w:r>
    </w:p>
    <w:p w14:paraId="5797F237"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lastRenderedPageBreak/>
        <w:t xml:space="preserve">Based on measured concentrations of various greenhouse gases, computer models have been developed to predict the extent of global warming. It is estimated that the temperature of the atmosphere may increase anywhere from 1.5 </w:t>
      </w:r>
      <w:proofErr w:type="spellStart"/>
      <w:r w:rsidRPr="002159A5">
        <w:rPr>
          <w:rFonts w:ascii="Times New Roman" w:eastAsia="Times New Roman" w:hAnsi="Times New Roman" w:cs="Times New Roman"/>
          <w:sz w:val="24"/>
          <w:szCs w:val="24"/>
          <w:vertAlign w:val="superscript"/>
          <w:lang w:eastAsia="en-CA"/>
        </w:rPr>
        <w:t>o</w:t>
      </w:r>
      <w:r w:rsidRPr="002159A5">
        <w:rPr>
          <w:rFonts w:ascii="Times New Roman" w:eastAsia="Times New Roman" w:hAnsi="Times New Roman" w:cs="Times New Roman"/>
          <w:sz w:val="24"/>
          <w:szCs w:val="24"/>
          <w:lang w:eastAsia="en-CA"/>
        </w:rPr>
        <w:t>C</w:t>
      </w:r>
      <w:proofErr w:type="spellEnd"/>
      <w:r w:rsidRPr="002159A5">
        <w:rPr>
          <w:rFonts w:ascii="Times New Roman" w:eastAsia="Times New Roman" w:hAnsi="Times New Roman" w:cs="Times New Roman"/>
          <w:sz w:val="24"/>
          <w:szCs w:val="24"/>
          <w:lang w:eastAsia="en-CA"/>
        </w:rPr>
        <w:t xml:space="preserve"> to 3.5 </w:t>
      </w:r>
      <w:proofErr w:type="spellStart"/>
      <w:r w:rsidRPr="002159A5">
        <w:rPr>
          <w:rFonts w:ascii="Times New Roman" w:eastAsia="Times New Roman" w:hAnsi="Times New Roman" w:cs="Times New Roman"/>
          <w:sz w:val="24"/>
          <w:szCs w:val="24"/>
          <w:vertAlign w:val="superscript"/>
          <w:lang w:eastAsia="en-CA"/>
        </w:rPr>
        <w:t>o</w:t>
      </w:r>
      <w:r w:rsidRPr="002159A5">
        <w:rPr>
          <w:rFonts w:ascii="Times New Roman" w:eastAsia="Times New Roman" w:hAnsi="Times New Roman" w:cs="Times New Roman"/>
          <w:sz w:val="24"/>
          <w:szCs w:val="24"/>
          <w:lang w:eastAsia="en-CA"/>
        </w:rPr>
        <w:t>C</w:t>
      </w:r>
      <w:proofErr w:type="spellEnd"/>
      <w:r w:rsidRPr="002159A5">
        <w:rPr>
          <w:rFonts w:ascii="Times New Roman" w:eastAsia="Times New Roman" w:hAnsi="Times New Roman" w:cs="Times New Roman"/>
          <w:sz w:val="24"/>
          <w:szCs w:val="24"/>
          <w:lang w:eastAsia="en-CA"/>
        </w:rPr>
        <w:t xml:space="preserve"> during the next fifty years. </w:t>
      </w:r>
    </w:p>
    <w:p w14:paraId="7B340291"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2</w:t>
      </w:r>
    </w:p>
    <w:p w14:paraId="155365AC"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Effects </w:t>
      </w:r>
    </w:p>
    <w:p w14:paraId="3B7027AA"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Possible effects include: </w:t>
      </w:r>
    </w:p>
    <w:p w14:paraId="58AE76BA" w14:textId="77777777" w:rsidR="00AC6150" w:rsidRPr="002159A5" w:rsidRDefault="00AC6150" w:rsidP="00AC6150">
      <w:pPr>
        <w:numPr>
          <w:ilvl w:val="0"/>
          <w:numId w:val="151"/>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Climatic changes; </w:t>
      </w:r>
    </w:p>
    <w:p w14:paraId="380DB2D5" w14:textId="77777777" w:rsidR="00AC6150" w:rsidRPr="002159A5" w:rsidRDefault="00AC6150" w:rsidP="00AC6150">
      <w:pPr>
        <w:numPr>
          <w:ilvl w:val="0"/>
          <w:numId w:val="151"/>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Changes in sea level due to melting of polar ice caps; </w:t>
      </w:r>
    </w:p>
    <w:p w14:paraId="0092797D" w14:textId="77777777" w:rsidR="00AC6150" w:rsidRPr="002159A5" w:rsidRDefault="00AC6150" w:rsidP="00AC6150">
      <w:pPr>
        <w:numPr>
          <w:ilvl w:val="0"/>
          <w:numId w:val="151"/>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Possibility of droughts and increased frequency of heat waves due to warming; </w:t>
      </w:r>
    </w:p>
    <w:p w14:paraId="0E4B574D" w14:textId="77777777" w:rsidR="00AC6150" w:rsidRPr="002159A5" w:rsidRDefault="00AC6150" w:rsidP="00AC6150">
      <w:pPr>
        <w:numPr>
          <w:ilvl w:val="0"/>
          <w:numId w:val="151"/>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Unforeseen problems in relation to vegetation, pests and other insects; </w:t>
      </w:r>
    </w:p>
    <w:p w14:paraId="7B60E2DC" w14:textId="77777777" w:rsidR="00AC6150" w:rsidRPr="002159A5" w:rsidRDefault="00AC6150" w:rsidP="00AC6150">
      <w:pPr>
        <w:numPr>
          <w:ilvl w:val="0"/>
          <w:numId w:val="151"/>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Greater possibility of heat-related illnesses and deaths. </w:t>
      </w:r>
    </w:p>
    <w:p w14:paraId="4EEC1EF9"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3</w:t>
      </w:r>
    </w:p>
    <w:p w14:paraId="536D213B"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Suggested Control Strategies </w:t>
      </w:r>
    </w:p>
    <w:p w14:paraId="1CA0A80E" w14:textId="77777777" w:rsidR="00AC6150" w:rsidRPr="002159A5" w:rsidRDefault="00AC6150" w:rsidP="00AC6150">
      <w:pPr>
        <w:numPr>
          <w:ilvl w:val="0"/>
          <w:numId w:val="152"/>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Reduction in CO</w:t>
      </w:r>
      <w:r w:rsidRPr="002159A5">
        <w:rPr>
          <w:rFonts w:ascii="Times New Roman" w:eastAsia="Times New Roman" w:hAnsi="Times New Roman" w:cs="Times New Roman"/>
          <w:sz w:val="24"/>
          <w:szCs w:val="24"/>
          <w:vertAlign w:val="subscript"/>
          <w:lang w:eastAsia="en-CA"/>
        </w:rPr>
        <w:t>2</w:t>
      </w:r>
      <w:r w:rsidRPr="002159A5">
        <w:rPr>
          <w:rFonts w:ascii="Times New Roman" w:eastAsia="Times New Roman" w:hAnsi="Times New Roman" w:cs="Times New Roman"/>
          <w:sz w:val="24"/>
          <w:szCs w:val="24"/>
          <w:lang w:eastAsia="en-CA"/>
        </w:rPr>
        <w:t xml:space="preserve"> emissions; </w:t>
      </w:r>
    </w:p>
    <w:p w14:paraId="5A5BEFD6" w14:textId="77777777" w:rsidR="00AC6150" w:rsidRPr="002159A5" w:rsidRDefault="00AC6150" w:rsidP="00AC6150">
      <w:pPr>
        <w:numPr>
          <w:ilvl w:val="0"/>
          <w:numId w:val="152"/>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Development and use of alternate non-fossil energy sources such as hydroelectric, solar, nuclear, and wind; </w:t>
      </w:r>
    </w:p>
    <w:p w14:paraId="140CBAEA" w14:textId="77777777" w:rsidR="00AC6150" w:rsidRPr="002159A5" w:rsidRDefault="00AC6150" w:rsidP="00AC6150">
      <w:pPr>
        <w:numPr>
          <w:ilvl w:val="0"/>
          <w:numId w:val="152"/>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Energy conservation; and</w:t>
      </w:r>
    </w:p>
    <w:p w14:paraId="476B5223" w14:textId="77777777" w:rsidR="00AC6150" w:rsidRPr="002159A5" w:rsidRDefault="00AC6150" w:rsidP="00AC6150">
      <w:pPr>
        <w:numPr>
          <w:ilvl w:val="0"/>
          <w:numId w:val="152"/>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Replanting of forests, thereby creating a CO</w:t>
      </w:r>
      <w:r w:rsidRPr="002159A5">
        <w:rPr>
          <w:rFonts w:ascii="Times New Roman" w:eastAsia="Times New Roman" w:hAnsi="Times New Roman" w:cs="Times New Roman"/>
          <w:sz w:val="24"/>
          <w:szCs w:val="24"/>
          <w:vertAlign w:val="subscript"/>
          <w:lang w:eastAsia="en-CA"/>
        </w:rPr>
        <w:t>2</w:t>
      </w:r>
      <w:r w:rsidRPr="002159A5">
        <w:rPr>
          <w:rFonts w:ascii="Times New Roman" w:eastAsia="Times New Roman" w:hAnsi="Times New Roman" w:cs="Times New Roman"/>
          <w:sz w:val="24"/>
          <w:szCs w:val="24"/>
          <w:lang w:eastAsia="en-CA"/>
        </w:rPr>
        <w:t xml:space="preserve"> sink. </w:t>
      </w:r>
    </w:p>
    <w:p w14:paraId="7B3AEC37"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4</w:t>
      </w:r>
    </w:p>
    <w:p w14:paraId="1E850294"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Present Situation </w:t>
      </w:r>
    </w:p>
    <w:p w14:paraId="6FC0A055"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In order to limit global warming (due to the trapping of heat in the atmosphere by greenhouse gases), the Kyoto protocol was signed in 1997. The document calls for industrialized nations to cut their emissions of greenhouse gases.</w:t>
      </w:r>
    </w:p>
    <w:p w14:paraId="4BD3E267"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In 1988, United Nations Environment Program (UNEP) and World Meteorological Organization established Intergovernmental Panel on Climate Change (IPCC) to focus on: </w:t>
      </w:r>
    </w:p>
    <w:p w14:paraId="1AA15745" w14:textId="77777777" w:rsidR="00AC6150" w:rsidRPr="002159A5" w:rsidRDefault="00AC6150" w:rsidP="00AC6150">
      <w:pPr>
        <w:numPr>
          <w:ilvl w:val="0"/>
          <w:numId w:val="153"/>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Assessment of scientific knowledge</w:t>
      </w:r>
    </w:p>
    <w:p w14:paraId="3A9DC157" w14:textId="77777777" w:rsidR="00AC6150" w:rsidRPr="002159A5" w:rsidRDefault="00AC6150" w:rsidP="00AC6150">
      <w:pPr>
        <w:numPr>
          <w:ilvl w:val="0"/>
          <w:numId w:val="153"/>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Examination of the environmental, economic and social impacts </w:t>
      </w:r>
    </w:p>
    <w:p w14:paraId="510F0730" w14:textId="77777777" w:rsidR="00AC6150" w:rsidRPr="002159A5" w:rsidRDefault="00AC6150" w:rsidP="00AC6150">
      <w:pPr>
        <w:numPr>
          <w:ilvl w:val="0"/>
          <w:numId w:val="153"/>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Formulation of response strategies</w:t>
      </w:r>
    </w:p>
    <w:p w14:paraId="48939B72"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lastRenderedPageBreak/>
        <w:t>The final report released in 2007 states that global warming is clearly evident from diverse observations such as:</w:t>
      </w:r>
    </w:p>
    <w:p w14:paraId="61BF4A8A" w14:textId="77777777" w:rsidR="00AC6150" w:rsidRPr="002159A5" w:rsidRDefault="00AC6150" w:rsidP="00AC6150">
      <w:pPr>
        <w:numPr>
          <w:ilvl w:val="0"/>
          <w:numId w:val="154"/>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Increases in average air and ocean temperatures</w:t>
      </w:r>
    </w:p>
    <w:p w14:paraId="029B8014" w14:textId="77777777" w:rsidR="00AC6150" w:rsidRPr="002159A5" w:rsidRDefault="00AC6150" w:rsidP="00AC6150">
      <w:pPr>
        <w:numPr>
          <w:ilvl w:val="0"/>
          <w:numId w:val="154"/>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Widespread melting of snow and ice</w:t>
      </w:r>
    </w:p>
    <w:p w14:paraId="228D40FB" w14:textId="77777777" w:rsidR="00AC6150" w:rsidRPr="002159A5" w:rsidRDefault="00AC6150" w:rsidP="00AC6150">
      <w:pPr>
        <w:numPr>
          <w:ilvl w:val="0"/>
          <w:numId w:val="154"/>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Rising global average sea level </w:t>
      </w:r>
    </w:p>
    <w:p w14:paraId="20029C21"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The report emphasises that global warming could cause irreversible damage to the planet. It is concluded and strongly suggested by scientists that global, sweeping, concerted action is urgently needed to drastically reduce greenhouse gas emissions.</w:t>
      </w:r>
    </w:p>
    <w:p w14:paraId="1F2C5849"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In addition, a report on the global economic impact of global warming (the Stern Report) suggests that it could shrink the global economy by 20%. </w:t>
      </w:r>
    </w:p>
    <w:p w14:paraId="0343A823" w14:textId="77777777" w:rsidR="00AC6150" w:rsidRPr="002159A5" w:rsidRDefault="00AC6150" w:rsidP="00AC615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2159A5">
        <w:rPr>
          <w:rFonts w:ascii="Times New Roman" w:eastAsia="Times New Roman" w:hAnsi="Times New Roman" w:cs="Times New Roman"/>
          <w:b/>
          <w:bCs/>
          <w:kern w:val="36"/>
          <w:sz w:val="48"/>
          <w:szCs w:val="48"/>
          <w:lang w:eastAsia="en-CA"/>
        </w:rPr>
        <w:t>Lesson 6.3 - Study Materials</w:t>
      </w:r>
    </w:p>
    <w:p w14:paraId="5596025B"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1</w:t>
      </w:r>
    </w:p>
    <w:p w14:paraId="76E54D60"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Lesson 6.3: Ozone Depletion </w:t>
      </w:r>
    </w:p>
    <w:p w14:paraId="55D6576E"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Ozone plays a double role in our environment: </w:t>
      </w:r>
    </w:p>
    <w:p w14:paraId="1AE50508" w14:textId="77777777" w:rsidR="00AC6150" w:rsidRPr="002159A5" w:rsidRDefault="00AC6150" w:rsidP="00AC6150">
      <w:pPr>
        <w:numPr>
          <w:ilvl w:val="0"/>
          <w:numId w:val="155"/>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In our immediate atmosphere, it acts as an air pollutant contributing to </w:t>
      </w:r>
      <w:hyperlink r:id="rId146" w:history="1">
        <w:r w:rsidRPr="002159A5">
          <w:rPr>
            <w:rFonts w:ascii="Times New Roman" w:eastAsia="Times New Roman" w:hAnsi="Times New Roman" w:cs="Times New Roman"/>
            <w:color w:val="0000FF"/>
            <w:sz w:val="24"/>
            <w:szCs w:val="24"/>
            <w:u w:val="single"/>
            <w:lang w:eastAsia="en-CA"/>
          </w:rPr>
          <w:t>photochemical smog</w:t>
        </w:r>
      </w:hyperlink>
      <w:r w:rsidRPr="002159A5">
        <w:rPr>
          <w:rFonts w:ascii="Times New Roman" w:eastAsia="Times New Roman" w:hAnsi="Times New Roman" w:cs="Times New Roman"/>
          <w:sz w:val="24"/>
          <w:szCs w:val="24"/>
          <w:lang w:eastAsia="en-CA"/>
        </w:rPr>
        <w:t xml:space="preserve">; </w:t>
      </w:r>
    </w:p>
    <w:p w14:paraId="5EFED73A" w14:textId="77777777" w:rsidR="00AC6150" w:rsidRPr="002159A5" w:rsidRDefault="00AC6150" w:rsidP="00AC6150">
      <w:pPr>
        <w:numPr>
          <w:ilvl w:val="0"/>
          <w:numId w:val="155"/>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In the stratosphere (in conjunction with oxygen), it filters the solar ultraviolet (UV) radiation, thus protecting us against its harmful effects. </w:t>
      </w:r>
    </w:p>
    <w:p w14:paraId="7193A54F"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 xml:space="preserve">Origin </w:t>
      </w:r>
      <w:r w:rsidRPr="002159A5">
        <w:rPr>
          <w:rFonts w:ascii="Times New Roman" w:eastAsia="Times New Roman" w:hAnsi="Times New Roman" w:cs="Times New Roman"/>
          <w:b/>
          <w:bCs/>
          <w:sz w:val="24"/>
          <w:szCs w:val="24"/>
          <w:lang w:eastAsia="en-CA"/>
        </w:rPr>
        <w:br/>
      </w:r>
      <w:r w:rsidRPr="002159A5">
        <w:rPr>
          <w:rFonts w:ascii="Times New Roman" w:eastAsia="Times New Roman" w:hAnsi="Times New Roman" w:cs="Times New Roman"/>
          <w:sz w:val="24"/>
          <w:szCs w:val="24"/>
          <w:lang w:eastAsia="en-CA"/>
        </w:rPr>
        <w:t xml:space="preserve">Exposure to ozone may occur in operations involving: </w:t>
      </w:r>
    </w:p>
    <w:p w14:paraId="4839AE5A" w14:textId="77777777" w:rsidR="00AC6150" w:rsidRPr="002159A5" w:rsidRDefault="00AC6150" w:rsidP="00AC6150">
      <w:pPr>
        <w:numPr>
          <w:ilvl w:val="0"/>
          <w:numId w:val="156"/>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High-intensity UV light such as mercury </w:t>
      </w:r>
      <w:proofErr w:type="spellStart"/>
      <w:r w:rsidRPr="002159A5">
        <w:rPr>
          <w:rFonts w:ascii="Times New Roman" w:eastAsia="Times New Roman" w:hAnsi="Times New Roman" w:cs="Times New Roman"/>
          <w:sz w:val="24"/>
          <w:szCs w:val="24"/>
          <w:lang w:eastAsia="en-CA"/>
        </w:rPr>
        <w:t>vapor</w:t>
      </w:r>
      <w:proofErr w:type="spellEnd"/>
      <w:r w:rsidRPr="002159A5">
        <w:rPr>
          <w:rFonts w:ascii="Times New Roman" w:eastAsia="Times New Roman" w:hAnsi="Times New Roman" w:cs="Times New Roman"/>
          <w:sz w:val="24"/>
          <w:szCs w:val="24"/>
          <w:lang w:eastAsia="en-CA"/>
        </w:rPr>
        <w:t xml:space="preserve"> lamps, plasma torches, glass blowing, etc.;</w:t>
      </w:r>
    </w:p>
    <w:p w14:paraId="67E286D6" w14:textId="77777777" w:rsidR="00AC6150" w:rsidRPr="002159A5" w:rsidRDefault="00AC6150" w:rsidP="00AC6150">
      <w:pPr>
        <w:numPr>
          <w:ilvl w:val="0"/>
          <w:numId w:val="156"/>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High-voltage electrical equipment; or </w:t>
      </w:r>
    </w:p>
    <w:p w14:paraId="785BBF44" w14:textId="77777777" w:rsidR="00AC6150" w:rsidRPr="002159A5" w:rsidRDefault="00AC6150" w:rsidP="00AC6150">
      <w:pPr>
        <w:numPr>
          <w:ilvl w:val="0"/>
          <w:numId w:val="156"/>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Welding. </w:t>
      </w:r>
    </w:p>
    <w:p w14:paraId="72C599BF"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Interaction of high energy with oxygen in the surrounding atmosphere leads to the formation of O</w:t>
      </w:r>
      <w:r w:rsidRPr="002159A5">
        <w:rPr>
          <w:rFonts w:ascii="Times New Roman" w:eastAsia="Times New Roman" w:hAnsi="Times New Roman" w:cs="Times New Roman"/>
          <w:sz w:val="24"/>
          <w:szCs w:val="24"/>
          <w:vertAlign w:val="subscript"/>
          <w:lang w:eastAsia="en-CA"/>
        </w:rPr>
        <w:t>3</w:t>
      </w:r>
      <w:r w:rsidRPr="002159A5">
        <w:rPr>
          <w:rFonts w:ascii="Times New Roman" w:eastAsia="Times New Roman" w:hAnsi="Times New Roman" w:cs="Times New Roman"/>
          <w:sz w:val="24"/>
          <w:szCs w:val="24"/>
          <w:lang w:eastAsia="en-CA"/>
        </w:rPr>
        <w:t xml:space="preserve">: </w:t>
      </w:r>
    </w:p>
    <w:p w14:paraId="21A832F1"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3 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 Energy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2 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(g) </w:t>
      </w:r>
    </w:p>
    <w:p w14:paraId="4CB71972"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2</w:t>
      </w:r>
    </w:p>
    <w:p w14:paraId="275818B6"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lastRenderedPageBreak/>
        <w:t xml:space="preserve">Origin (cont'd) </w:t>
      </w:r>
    </w:p>
    <w:p w14:paraId="79B8BFFA"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In the stratosphere, oxygen and ozone interact with energy from solar radiation to form a dynamic system. This constitutes the O</w:t>
      </w:r>
      <w:r w:rsidRPr="002159A5">
        <w:rPr>
          <w:rFonts w:ascii="Times New Roman" w:eastAsia="Times New Roman" w:hAnsi="Times New Roman" w:cs="Times New Roman"/>
          <w:sz w:val="24"/>
          <w:szCs w:val="24"/>
          <w:vertAlign w:val="subscript"/>
          <w:lang w:eastAsia="en-CA"/>
        </w:rPr>
        <w:t>2</w:t>
      </w:r>
      <w:r w:rsidRPr="002159A5">
        <w:rPr>
          <w:rFonts w:ascii="Times New Roman" w:eastAsia="Times New Roman" w:hAnsi="Times New Roman" w:cs="Times New Roman"/>
          <w:sz w:val="24"/>
          <w:szCs w:val="24"/>
          <w:lang w:eastAsia="en-CA"/>
        </w:rPr>
        <w:t>/O</w:t>
      </w:r>
      <w:r w:rsidRPr="002159A5">
        <w:rPr>
          <w:rFonts w:ascii="Times New Roman" w:eastAsia="Times New Roman" w:hAnsi="Times New Roman" w:cs="Times New Roman"/>
          <w:sz w:val="24"/>
          <w:szCs w:val="24"/>
          <w:vertAlign w:val="subscript"/>
          <w:lang w:eastAsia="en-CA"/>
        </w:rPr>
        <w:t>3</w:t>
      </w:r>
      <w:r w:rsidRPr="002159A5">
        <w:rPr>
          <w:rFonts w:ascii="Times New Roman" w:eastAsia="Times New Roman" w:hAnsi="Times New Roman" w:cs="Times New Roman"/>
          <w:sz w:val="24"/>
          <w:szCs w:val="24"/>
          <w:lang w:eastAsia="en-CA"/>
        </w:rPr>
        <w:t xml:space="preserve"> screen that filters out the UV component of the solar radiation according to the following reactions: </w:t>
      </w:r>
    </w:p>
    <w:p w14:paraId="3FA9CD0F"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O</w:t>
      </w:r>
      <w:r w:rsidRPr="002159A5">
        <w:rPr>
          <w:rFonts w:ascii="Times New Roman" w:eastAsia="Times New Roman" w:hAnsi="Times New Roman" w:cs="Times New Roman"/>
          <w:sz w:val="24"/>
          <w:szCs w:val="24"/>
          <w:vertAlign w:val="subscript"/>
          <w:lang w:eastAsia="en-CA"/>
        </w:rPr>
        <w:t>2</w:t>
      </w:r>
      <w:r w:rsidRPr="002159A5">
        <w:rPr>
          <w:rFonts w:ascii="Times New Roman" w:eastAsia="Times New Roman" w:hAnsi="Times New Roman" w:cs="Times New Roman"/>
          <w:sz w:val="24"/>
          <w:szCs w:val="24"/>
          <w:lang w:eastAsia="en-CA"/>
        </w:rPr>
        <w:t xml:space="preserve"> + </w:t>
      </w:r>
      <w:proofErr w:type="gramStart"/>
      <w:r w:rsidRPr="002159A5">
        <w:rPr>
          <w:rFonts w:ascii="Times New Roman" w:eastAsia="Times New Roman" w:hAnsi="Times New Roman" w:cs="Times New Roman"/>
          <w:sz w:val="24"/>
          <w:szCs w:val="24"/>
          <w:lang w:eastAsia="en-CA"/>
        </w:rPr>
        <w:t xml:space="preserve">Energy ( </w:t>
      </w:r>
      <w:proofErr w:type="gramEnd"/>
      <w:r>
        <w:rPr>
          <w:rFonts w:ascii="Times New Roman" w:eastAsia="Times New Roman" w:hAnsi="Times New Roman" w:cs="Times New Roman"/>
          <w:noProof/>
          <w:sz w:val="24"/>
          <w:szCs w:val="24"/>
          <w:lang w:val="en-US"/>
        </w:rPr>
        <w:drawing>
          <wp:inline distT="0" distB="0" distL="0" distR="0" wp14:anchorId="0E37CAEC" wp14:editId="0D706FFE">
            <wp:extent cx="95250" cy="133350"/>
            <wp:effectExtent l="0" t="0" r="0" b="0"/>
            <wp:docPr id="100" name="Picture 100" descr="http://www.econcordia.com/courses/chemistry_lives/lesson63/images/lamb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econcordia.com/courses/chemistry_lives/lesson63/images/lambda.gif"/>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95250" cy="133350"/>
                    </a:xfrm>
                    <a:prstGeom prst="rect">
                      <a:avLst/>
                    </a:prstGeom>
                    <a:noFill/>
                    <a:ln>
                      <a:noFill/>
                    </a:ln>
                  </pic:spPr>
                </pic:pic>
              </a:graphicData>
            </a:graphic>
          </wp:inline>
        </w:drawing>
      </w:r>
      <w:r w:rsidRPr="002159A5">
        <w:rPr>
          <w:rFonts w:ascii="Times New Roman" w:eastAsia="Times New Roman" w:hAnsi="Times New Roman" w:cs="Times New Roman"/>
          <w:sz w:val="24"/>
          <w:szCs w:val="24"/>
          <w:lang w:eastAsia="en-CA"/>
        </w:rPr>
        <w:t xml:space="preserve">≤ 242 nm) </w:t>
      </w:r>
      <w:r w:rsidRPr="002159A5">
        <w:rPr>
          <w:rFonts w:ascii="Times New Roman" w:eastAsia="Times New Roman" w:hAnsi="Times New Roman" w:cs="Times New Roman"/>
          <w:b/>
          <w:bCs/>
          <w:sz w:val="24"/>
          <w:szCs w:val="24"/>
          <w:lang w:eastAsia="en-CA"/>
        </w:rPr>
        <w:t>→</w:t>
      </w:r>
      <w:r w:rsidRPr="002159A5">
        <w:rPr>
          <w:rFonts w:ascii="Times New Roman" w:eastAsia="Times New Roman" w:hAnsi="Times New Roman" w:cs="Times New Roman"/>
          <w:sz w:val="24"/>
          <w:szCs w:val="24"/>
          <w:lang w:eastAsia="en-CA"/>
        </w:rPr>
        <w:t xml:space="preserve"> 2 O </w:t>
      </w:r>
    </w:p>
    <w:p w14:paraId="702CA05F"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O</w:t>
      </w:r>
      <w:r w:rsidRPr="002159A5">
        <w:rPr>
          <w:rFonts w:ascii="Times New Roman" w:eastAsia="Times New Roman" w:hAnsi="Times New Roman" w:cs="Times New Roman"/>
          <w:sz w:val="24"/>
          <w:szCs w:val="24"/>
          <w:vertAlign w:val="subscript"/>
          <w:lang w:eastAsia="en-CA"/>
        </w:rPr>
        <w:t>3</w:t>
      </w:r>
      <w:r w:rsidRPr="002159A5">
        <w:rPr>
          <w:rFonts w:ascii="Times New Roman" w:eastAsia="Times New Roman" w:hAnsi="Times New Roman" w:cs="Times New Roman"/>
          <w:sz w:val="24"/>
          <w:szCs w:val="24"/>
          <w:lang w:eastAsia="en-CA"/>
        </w:rPr>
        <w:t xml:space="preserve"> + </w:t>
      </w:r>
      <w:proofErr w:type="gramStart"/>
      <w:r w:rsidRPr="002159A5">
        <w:rPr>
          <w:rFonts w:ascii="Times New Roman" w:eastAsia="Times New Roman" w:hAnsi="Times New Roman" w:cs="Times New Roman"/>
          <w:sz w:val="24"/>
          <w:szCs w:val="24"/>
          <w:lang w:eastAsia="en-CA"/>
        </w:rPr>
        <w:t xml:space="preserve">Energy ( </w:t>
      </w:r>
      <w:proofErr w:type="gramEnd"/>
      <w:r>
        <w:rPr>
          <w:rFonts w:ascii="Times New Roman" w:eastAsia="Times New Roman" w:hAnsi="Times New Roman" w:cs="Times New Roman"/>
          <w:noProof/>
          <w:sz w:val="24"/>
          <w:szCs w:val="24"/>
          <w:lang w:val="en-US"/>
        </w:rPr>
        <w:drawing>
          <wp:inline distT="0" distB="0" distL="0" distR="0" wp14:anchorId="2D8515DA" wp14:editId="65A416F9">
            <wp:extent cx="95250" cy="133350"/>
            <wp:effectExtent l="0" t="0" r="0" b="0"/>
            <wp:docPr id="101" name="Picture 101" descr="http://www.econcordia.com/courses/chemistry_lives/lesson63/images/lamb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econcordia.com/courses/chemistry_lives/lesson63/images/lambda.gif"/>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95250" cy="133350"/>
                    </a:xfrm>
                    <a:prstGeom prst="rect">
                      <a:avLst/>
                    </a:prstGeom>
                    <a:noFill/>
                    <a:ln>
                      <a:noFill/>
                    </a:ln>
                  </pic:spPr>
                </pic:pic>
              </a:graphicData>
            </a:graphic>
          </wp:inline>
        </w:drawing>
      </w:r>
      <w:r w:rsidRPr="002159A5">
        <w:rPr>
          <w:rFonts w:ascii="Times New Roman" w:eastAsia="Times New Roman" w:hAnsi="Times New Roman" w:cs="Times New Roman"/>
          <w:sz w:val="24"/>
          <w:szCs w:val="24"/>
          <w:lang w:eastAsia="en-CA"/>
        </w:rPr>
        <w:t xml:space="preserve">≤ 320 nm) </w:t>
      </w:r>
      <w:r w:rsidRPr="002159A5">
        <w:rPr>
          <w:rFonts w:ascii="Times New Roman" w:eastAsia="Times New Roman" w:hAnsi="Times New Roman" w:cs="Times New Roman"/>
          <w:b/>
          <w:bCs/>
          <w:sz w:val="24"/>
          <w:szCs w:val="24"/>
          <w:lang w:eastAsia="en-CA"/>
        </w:rPr>
        <w:t>→</w:t>
      </w:r>
      <w:r w:rsidRPr="002159A5">
        <w:rPr>
          <w:rFonts w:ascii="Times New Roman" w:eastAsia="Times New Roman" w:hAnsi="Times New Roman" w:cs="Times New Roman"/>
          <w:sz w:val="24"/>
          <w:szCs w:val="24"/>
          <w:lang w:eastAsia="en-CA"/>
        </w:rPr>
        <w:t xml:space="preserve"> O</w:t>
      </w:r>
      <w:r w:rsidRPr="002159A5">
        <w:rPr>
          <w:rFonts w:ascii="Times New Roman" w:eastAsia="Times New Roman" w:hAnsi="Times New Roman" w:cs="Times New Roman"/>
          <w:sz w:val="24"/>
          <w:szCs w:val="24"/>
          <w:vertAlign w:val="subscript"/>
          <w:lang w:eastAsia="en-CA"/>
        </w:rPr>
        <w:t>2</w:t>
      </w:r>
      <w:r w:rsidRPr="002159A5">
        <w:rPr>
          <w:rFonts w:ascii="Times New Roman" w:eastAsia="Times New Roman" w:hAnsi="Times New Roman" w:cs="Times New Roman"/>
          <w:sz w:val="24"/>
          <w:szCs w:val="24"/>
          <w:lang w:eastAsia="en-CA"/>
        </w:rPr>
        <w:t xml:space="preserve"> + O </w:t>
      </w:r>
    </w:p>
    <w:p w14:paraId="7B115A3D"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The environmental concern in the case of ozone is its stratospheric depletion, which leads to less efficient filtration of harmful solar UV rays. </w:t>
      </w:r>
      <w:proofErr w:type="gramStart"/>
      <w:r w:rsidRPr="002159A5">
        <w:rPr>
          <w:rFonts w:ascii="Times New Roman" w:eastAsia="Times New Roman" w:hAnsi="Times New Roman" w:cs="Times New Roman"/>
          <w:sz w:val="24"/>
          <w:szCs w:val="24"/>
          <w:lang w:eastAsia="en-CA"/>
        </w:rPr>
        <w:t xml:space="preserve">The depletion is caused by both natural (water </w:t>
      </w:r>
      <w:proofErr w:type="spellStart"/>
      <w:r w:rsidRPr="002159A5">
        <w:rPr>
          <w:rFonts w:ascii="Times New Roman" w:eastAsia="Times New Roman" w:hAnsi="Times New Roman" w:cs="Times New Roman"/>
          <w:sz w:val="24"/>
          <w:szCs w:val="24"/>
          <w:lang w:eastAsia="en-CA"/>
        </w:rPr>
        <w:t>vapor</w:t>
      </w:r>
      <w:proofErr w:type="spellEnd"/>
      <w:r w:rsidRPr="002159A5">
        <w:rPr>
          <w:rFonts w:ascii="Times New Roman" w:eastAsia="Times New Roman" w:hAnsi="Times New Roman" w:cs="Times New Roman"/>
          <w:sz w:val="24"/>
          <w:szCs w:val="24"/>
          <w:lang w:eastAsia="en-CA"/>
        </w:rPr>
        <w:t xml:space="preserve">, nitric oxide) as well as human-made (chlorofluorocarbons, </w:t>
      </w:r>
      <w:proofErr w:type="spellStart"/>
      <w:r w:rsidRPr="002159A5">
        <w:rPr>
          <w:rFonts w:ascii="Times New Roman" w:eastAsia="Times New Roman" w:hAnsi="Times New Roman" w:cs="Times New Roman"/>
          <w:sz w:val="24"/>
          <w:szCs w:val="24"/>
          <w:lang w:eastAsia="en-CA"/>
        </w:rPr>
        <w:t>halons</w:t>
      </w:r>
      <w:proofErr w:type="spellEnd"/>
      <w:r w:rsidRPr="002159A5">
        <w:rPr>
          <w:rFonts w:ascii="Times New Roman" w:eastAsia="Times New Roman" w:hAnsi="Times New Roman" w:cs="Times New Roman"/>
          <w:sz w:val="24"/>
          <w:szCs w:val="24"/>
          <w:lang w:eastAsia="en-CA"/>
        </w:rPr>
        <w:t>) sources</w:t>
      </w:r>
      <w:proofErr w:type="gramEnd"/>
      <w:r w:rsidRPr="002159A5">
        <w:rPr>
          <w:rFonts w:ascii="Times New Roman" w:eastAsia="Times New Roman" w:hAnsi="Times New Roman" w:cs="Times New Roman"/>
          <w:sz w:val="24"/>
          <w:szCs w:val="24"/>
          <w:lang w:eastAsia="en-CA"/>
        </w:rPr>
        <w:t>.</w:t>
      </w:r>
    </w:p>
    <w:p w14:paraId="63BFCE91"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31232EF" wp14:editId="4C38EAEB">
            <wp:extent cx="3333750" cy="3000375"/>
            <wp:effectExtent l="0" t="0" r="0" b="9525"/>
            <wp:docPr id="102" name="Picture 102" descr="http://www.econcordia.com/courses/chemistry_lives/lesson63/images/oz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63/images/ozone.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333750" cy="3000375"/>
                    </a:xfrm>
                    <a:prstGeom prst="rect">
                      <a:avLst/>
                    </a:prstGeom>
                    <a:noFill/>
                    <a:ln>
                      <a:noFill/>
                    </a:ln>
                  </pic:spPr>
                </pic:pic>
              </a:graphicData>
            </a:graphic>
          </wp:inline>
        </w:drawing>
      </w:r>
    </w:p>
    <w:p w14:paraId="50648CFB"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These </w:t>
      </w:r>
      <w:proofErr w:type="gramStart"/>
      <w:r w:rsidRPr="002159A5">
        <w:rPr>
          <w:rFonts w:ascii="Times New Roman" w:eastAsia="Times New Roman" w:hAnsi="Times New Roman" w:cs="Times New Roman"/>
          <w:sz w:val="24"/>
          <w:szCs w:val="24"/>
          <w:lang w:eastAsia="en-CA"/>
        </w:rPr>
        <w:t>ozone depleting</w:t>
      </w:r>
      <w:proofErr w:type="gramEnd"/>
      <w:r w:rsidRPr="002159A5">
        <w:rPr>
          <w:rFonts w:ascii="Times New Roman" w:eastAsia="Times New Roman" w:hAnsi="Times New Roman" w:cs="Times New Roman"/>
          <w:sz w:val="24"/>
          <w:szCs w:val="24"/>
          <w:lang w:eastAsia="en-CA"/>
        </w:rPr>
        <w:t xml:space="preserve"> substances (ODSs) destroy the stratospheric ozone layer. </w:t>
      </w:r>
      <w:proofErr w:type="spellStart"/>
      <w:r w:rsidRPr="002159A5">
        <w:rPr>
          <w:rFonts w:ascii="Times New Roman" w:eastAsia="Times New Roman" w:hAnsi="Times New Roman" w:cs="Times New Roman"/>
          <w:sz w:val="24"/>
          <w:szCs w:val="24"/>
          <w:lang w:eastAsia="en-CA"/>
        </w:rPr>
        <w:t>Chloroflurocarbons</w:t>
      </w:r>
      <w:proofErr w:type="spellEnd"/>
      <w:r w:rsidRPr="002159A5">
        <w:rPr>
          <w:rFonts w:ascii="Times New Roman" w:eastAsia="Times New Roman" w:hAnsi="Times New Roman" w:cs="Times New Roman"/>
          <w:sz w:val="24"/>
          <w:szCs w:val="24"/>
          <w:lang w:eastAsia="en-CA"/>
        </w:rPr>
        <w:t xml:space="preserve"> (CFCs) and </w:t>
      </w:r>
      <w:proofErr w:type="spellStart"/>
      <w:r w:rsidRPr="002159A5">
        <w:rPr>
          <w:rFonts w:ascii="Times New Roman" w:eastAsia="Times New Roman" w:hAnsi="Times New Roman" w:cs="Times New Roman"/>
          <w:sz w:val="24"/>
          <w:szCs w:val="24"/>
          <w:lang w:eastAsia="en-CA"/>
        </w:rPr>
        <w:t>halons</w:t>
      </w:r>
      <w:proofErr w:type="spellEnd"/>
      <w:r w:rsidRPr="002159A5">
        <w:rPr>
          <w:rFonts w:ascii="Times New Roman" w:eastAsia="Times New Roman" w:hAnsi="Times New Roman" w:cs="Times New Roman"/>
          <w:sz w:val="24"/>
          <w:szCs w:val="24"/>
          <w:lang w:eastAsia="en-CA"/>
        </w:rPr>
        <w:t xml:space="preserve"> have been used as:</w:t>
      </w:r>
    </w:p>
    <w:p w14:paraId="3C816023" w14:textId="77777777" w:rsidR="00AC6150" w:rsidRPr="002159A5" w:rsidRDefault="00AC6150" w:rsidP="00AC6150">
      <w:pPr>
        <w:numPr>
          <w:ilvl w:val="0"/>
          <w:numId w:val="157"/>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Foam-blowing agents</w:t>
      </w:r>
    </w:p>
    <w:p w14:paraId="4A51E838" w14:textId="77777777" w:rsidR="00AC6150" w:rsidRPr="002159A5" w:rsidRDefault="00AC6150" w:rsidP="00AC6150">
      <w:pPr>
        <w:numPr>
          <w:ilvl w:val="0"/>
          <w:numId w:val="157"/>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Solvents </w:t>
      </w:r>
    </w:p>
    <w:p w14:paraId="43468D73" w14:textId="77777777" w:rsidR="00AC6150" w:rsidRPr="002159A5" w:rsidRDefault="00AC6150" w:rsidP="00AC6150">
      <w:pPr>
        <w:numPr>
          <w:ilvl w:val="0"/>
          <w:numId w:val="157"/>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Fire-extinguishing agents</w:t>
      </w:r>
    </w:p>
    <w:p w14:paraId="04AD5E35" w14:textId="77777777" w:rsidR="00AC6150" w:rsidRPr="002159A5" w:rsidRDefault="00AC6150" w:rsidP="00AC6150">
      <w:pPr>
        <w:numPr>
          <w:ilvl w:val="0"/>
          <w:numId w:val="157"/>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Refrigerants </w:t>
      </w:r>
    </w:p>
    <w:p w14:paraId="0A03BA2D"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3</w:t>
      </w:r>
    </w:p>
    <w:p w14:paraId="4C09F630"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Effects </w:t>
      </w:r>
    </w:p>
    <w:p w14:paraId="35365EDD"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lastRenderedPageBreak/>
        <w:t xml:space="preserve">Stratospheric ozone depletion, leading to less efficient filtration of the ultraviolet radiation from the sun, will increase the intensity of ground-level UV radiation. This increased intensity may have adverse effects on: </w:t>
      </w:r>
    </w:p>
    <w:p w14:paraId="01E20C72" w14:textId="77777777" w:rsidR="00AC6150" w:rsidRPr="002159A5" w:rsidRDefault="00AC6150" w:rsidP="00AC6150">
      <w:pPr>
        <w:numPr>
          <w:ilvl w:val="0"/>
          <w:numId w:val="158"/>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Humans</w:t>
      </w:r>
      <w:r w:rsidRPr="002159A5">
        <w:rPr>
          <w:rFonts w:ascii="Times New Roman" w:eastAsia="Times New Roman" w:hAnsi="Times New Roman" w:cs="Times New Roman"/>
          <w:sz w:val="24"/>
          <w:szCs w:val="24"/>
          <w:lang w:eastAsia="en-CA"/>
        </w:rPr>
        <w:t xml:space="preserve"> (such as higher probability of skin cancer and cataracts) </w:t>
      </w:r>
    </w:p>
    <w:p w14:paraId="580421D1" w14:textId="77777777" w:rsidR="00AC6150" w:rsidRPr="002159A5" w:rsidRDefault="00AC6150" w:rsidP="00AC6150">
      <w:pPr>
        <w:numPr>
          <w:ilvl w:val="0"/>
          <w:numId w:val="158"/>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Plants</w:t>
      </w:r>
      <w:r w:rsidRPr="002159A5">
        <w:rPr>
          <w:rFonts w:ascii="Times New Roman" w:eastAsia="Times New Roman" w:hAnsi="Times New Roman" w:cs="Times New Roman"/>
          <w:sz w:val="24"/>
          <w:szCs w:val="24"/>
          <w:lang w:eastAsia="en-CA"/>
        </w:rPr>
        <w:t xml:space="preserve"> (physiological and developmental processes of plants may be affected)</w:t>
      </w:r>
    </w:p>
    <w:p w14:paraId="319235CE" w14:textId="77777777" w:rsidR="00AC6150" w:rsidRPr="002159A5" w:rsidRDefault="00AC6150" w:rsidP="00AC6150">
      <w:pPr>
        <w:numPr>
          <w:ilvl w:val="0"/>
          <w:numId w:val="158"/>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Marine ecosystems</w:t>
      </w:r>
      <w:r w:rsidRPr="002159A5">
        <w:rPr>
          <w:rFonts w:ascii="Times New Roman" w:eastAsia="Times New Roman" w:hAnsi="Times New Roman" w:cs="Times New Roman"/>
          <w:sz w:val="24"/>
          <w:szCs w:val="24"/>
          <w:lang w:eastAsia="en-CA"/>
        </w:rPr>
        <w:t xml:space="preserve"> (may lead to decreased reproductive capacity) </w:t>
      </w:r>
    </w:p>
    <w:p w14:paraId="5126F960" w14:textId="77777777" w:rsidR="00AC6150" w:rsidRPr="002159A5" w:rsidRDefault="00AC6150" w:rsidP="00AC6150">
      <w:pPr>
        <w:numPr>
          <w:ilvl w:val="0"/>
          <w:numId w:val="158"/>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Materials</w:t>
      </w:r>
      <w:r w:rsidRPr="002159A5">
        <w:rPr>
          <w:rFonts w:ascii="Times New Roman" w:eastAsia="Times New Roman" w:hAnsi="Times New Roman" w:cs="Times New Roman"/>
          <w:sz w:val="24"/>
          <w:szCs w:val="24"/>
          <w:lang w:eastAsia="en-CA"/>
        </w:rPr>
        <w:t xml:space="preserve"> (may accelerate the breakdown of polymers and biopolymers) </w:t>
      </w:r>
    </w:p>
    <w:p w14:paraId="5F39B409"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4</w:t>
      </w:r>
    </w:p>
    <w:p w14:paraId="43BCA725"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Control Strategy</w:t>
      </w:r>
    </w:p>
    <w:p w14:paraId="3765032B"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In North America, the use of chlorofluorocarbons (as propellants in spray cans) was banned in 1978 in response to the threat of ozone depletion. </w:t>
      </w:r>
    </w:p>
    <w:p w14:paraId="39376276"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The global response to the threat of ozone depletion came with the signing of the Montreal Protocol (in 1987). It set out to reduce and ultimately ban the manufacture and use of CFCs. </w:t>
      </w:r>
    </w:p>
    <w:p w14:paraId="1CC91A8B" w14:textId="77777777" w:rsidR="00AC6150" w:rsidRDefault="00AC6150" w:rsidP="00AC6150"/>
    <w:p w14:paraId="6A0BF985" w14:textId="77777777" w:rsidR="00DC20BD" w:rsidRDefault="00DC20BD"/>
    <w:sectPr w:rsidR="00DC20BD">
      <w:footerReference w:type="default" r:id="rId14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554D99" w14:textId="77777777" w:rsidR="00160313" w:rsidRDefault="00160313" w:rsidP="00783747">
      <w:pPr>
        <w:spacing w:after="0" w:line="240" w:lineRule="auto"/>
      </w:pPr>
      <w:r>
        <w:separator/>
      </w:r>
    </w:p>
  </w:endnote>
  <w:endnote w:type="continuationSeparator" w:id="0">
    <w:p w14:paraId="4869B383" w14:textId="77777777" w:rsidR="00160313" w:rsidRDefault="00160313" w:rsidP="00783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6079067"/>
      <w:docPartObj>
        <w:docPartGallery w:val="Page Numbers (Bottom of Page)"/>
        <w:docPartUnique/>
      </w:docPartObj>
    </w:sdtPr>
    <w:sdtEndPr>
      <w:rPr>
        <w:noProof/>
      </w:rPr>
    </w:sdtEndPr>
    <w:sdtContent>
      <w:p w14:paraId="3AF154E2" w14:textId="77777777" w:rsidR="00160313" w:rsidRDefault="00160313">
        <w:pPr>
          <w:pStyle w:val="Footer"/>
          <w:jc w:val="center"/>
        </w:pPr>
        <w:r>
          <w:fldChar w:fldCharType="begin"/>
        </w:r>
        <w:r>
          <w:instrText xml:space="preserve"> PAGE   \* MERGEFORMAT </w:instrText>
        </w:r>
        <w:r>
          <w:fldChar w:fldCharType="separate"/>
        </w:r>
        <w:r w:rsidR="00F72B26">
          <w:rPr>
            <w:noProof/>
          </w:rPr>
          <w:t>94</w:t>
        </w:r>
        <w:r>
          <w:rPr>
            <w:noProof/>
          </w:rPr>
          <w:fldChar w:fldCharType="end"/>
        </w:r>
      </w:p>
    </w:sdtContent>
  </w:sdt>
  <w:p w14:paraId="57522563" w14:textId="77777777" w:rsidR="00160313" w:rsidRDefault="0016031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990905" w14:textId="77777777" w:rsidR="00160313" w:rsidRDefault="00160313" w:rsidP="00783747">
      <w:pPr>
        <w:spacing w:after="0" w:line="240" w:lineRule="auto"/>
      </w:pPr>
      <w:r>
        <w:separator/>
      </w:r>
    </w:p>
  </w:footnote>
  <w:footnote w:type="continuationSeparator" w:id="0">
    <w:p w14:paraId="4D153F24" w14:textId="77777777" w:rsidR="00160313" w:rsidRDefault="00160313" w:rsidP="0078374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4B51"/>
    <w:multiLevelType w:val="multilevel"/>
    <w:tmpl w:val="5E00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734702"/>
    <w:multiLevelType w:val="multilevel"/>
    <w:tmpl w:val="BDFA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D5487"/>
    <w:multiLevelType w:val="multilevel"/>
    <w:tmpl w:val="0854F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AA577D"/>
    <w:multiLevelType w:val="multilevel"/>
    <w:tmpl w:val="578C2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CE3640"/>
    <w:multiLevelType w:val="multilevel"/>
    <w:tmpl w:val="EA0E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F62B07"/>
    <w:multiLevelType w:val="multilevel"/>
    <w:tmpl w:val="C182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2C1B6F"/>
    <w:multiLevelType w:val="multilevel"/>
    <w:tmpl w:val="5576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6801AE2"/>
    <w:multiLevelType w:val="multilevel"/>
    <w:tmpl w:val="10B8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7445A01"/>
    <w:multiLevelType w:val="multilevel"/>
    <w:tmpl w:val="56987A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7B0296B"/>
    <w:multiLevelType w:val="multilevel"/>
    <w:tmpl w:val="53E01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7E457B8"/>
    <w:multiLevelType w:val="multilevel"/>
    <w:tmpl w:val="DD00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8D636FE"/>
    <w:multiLevelType w:val="multilevel"/>
    <w:tmpl w:val="C91C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8EB601B"/>
    <w:multiLevelType w:val="multilevel"/>
    <w:tmpl w:val="6E9E1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965117E"/>
    <w:multiLevelType w:val="multilevel"/>
    <w:tmpl w:val="83609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99972CA"/>
    <w:multiLevelType w:val="multilevel"/>
    <w:tmpl w:val="1A4E8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B6432C3"/>
    <w:multiLevelType w:val="multilevel"/>
    <w:tmpl w:val="3056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B975DC1"/>
    <w:multiLevelType w:val="multilevel"/>
    <w:tmpl w:val="E980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E200270"/>
    <w:multiLevelType w:val="multilevel"/>
    <w:tmpl w:val="5A88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F4A3EC5"/>
    <w:multiLevelType w:val="multilevel"/>
    <w:tmpl w:val="BD9A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0170092"/>
    <w:multiLevelType w:val="multilevel"/>
    <w:tmpl w:val="FE8E2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0391189"/>
    <w:multiLevelType w:val="multilevel"/>
    <w:tmpl w:val="B494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03A45CC"/>
    <w:multiLevelType w:val="multilevel"/>
    <w:tmpl w:val="C366B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0677688"/>
    <w:multiLevelType w:val="multilevel"/>
    <w:tmpl w:val="0CCE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1867993"/>
    <w:multiLevelType w:val="multilevel"/>
    <w:tmpl w:val="AE569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257561E"/>
    <w:multiLevelType w:val="multilevel"/>
    <w:tmpl w:val="072A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32C3C09"/>
    <w:multiLevelType w:val="multilevel"/>
    <w:tmpl w:val="B186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36A0531"/>
    <w:multiLevelType w:val="multilevel"/>
    <w:tmpl w:val="9926F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4221588"/>
    <w:multiLevelType w:val="multilevel"/>
    <w:tmpl w:val="747E7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4B22868"/>
    <w:multiLevelType w:val="multilevel"/>
    <w:tmpl w:val="8C74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6E80396"/>
    <w:multiLevelType w:val="multilevel"/>
    <w:tmpl w:val="A3C2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710758F"/>
    <w:multiLevelType w:val="multilevel"/>
    <w:tmpl w:val="88F6C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7426D0D"/>
    <w:multiLevelType w:val="multilevel"/>
    <w:tmpl w:val="C76E7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83973FE"/>
    <w:multiLevelType w:val="multilevel"/>
    <w:tmpl w:val="75A8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A346D4D"/>
    <w:multiLevelType w:val="multilevel"/>
    <w:tmpl w:val="CAF4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AAA31C8"/>
    <w:multiLevelType w:val="multilevel"/>
    <w:tmpl w:val="26D4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B485A09"/>
    <w:multiLevelType w:val="multilevel"/>
    <w:tmpl w:val="A7281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BBF2AC2"/>
    <w:multiLevelType w:val="multilevel"/>
    <w:tmpl w:val="339E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1D1D1FE4"/>
    <w:multiLevelType w:val="multilevel"/>
    <w:tmpl w:val="5654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1D964388"/>
    <w:multiLevelType w:val="multilevel"/>
    <w:tmpl w:val="F0627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DFE4B96"/>
    <w:multiLevelType w:val="multilevel"/>
    <w:tmpl w:val="EDB8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1E4869CB"/>
    <w:multiLevelType w:val="multilevel"/>
    <w:tmpl w:val="CFEE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E5019E3"/>
    <w:multiLevelType w:val="multilevel"/>
    <w:tmpl w:val="93FCC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1EFA02CF"/>
    <w:multiLevelType w:val="multilevel"/>
    <w:tmpl w:val="C55E5F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1F3915CE"/>
    <w:multiLevelType w:val="multilevel"/>
    <w:tmpl w:val="65005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1F634AB5"/>
    <w:multiLevelType w:val="multilevel"/>
    <w:tmpl w:val="7D5CB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215A3436"/>
    <w:multiLevelType w:val="multilevel"/>
    <w:tmpl w:val="72E6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3B2290C"/>
    <w:multiLevelType w:val="multilevel"/>
    <w:tmpl w:val="E6B443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4B324A6"/>
    <w:multiLevelType w:val="multilevel"/>
    <w:tmpl w:val="42C87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4CD7966"/>
    <w:multiLevelType w:val="multilevel"/>
    <w:tmpl w:val="10F6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5CB0338"/>
    <w:multiLevelType w:val="multilevel"/>
    <w:tmpl w:val="5240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7245498"/>
    <w:multiLevelType w:val="multilevel"/>
    <w:tmpl w:val="07CC8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891038D"/>
    <w:multiLevelType w:val="multilevel"/>
    <w:tmpl w:val="F304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29F26002"/>
    <w:multiLevelType w:val="multilevel"/>
    <w:tmpl w:val="E5FA3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A1B7F89"/>
    <w:multiLevelType w:val="multilevel"/>
    <w:tmpl w:val="E0C8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A542117"/>
    <w:multiLevelType w:val="multilevel"/>
    <w:tmpl w:val="7480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2AC33442"/>
    <w:multiLevelType w:val="multilevel"/>
    <w:tmpl w:val="20B8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2B226306"/>
    <w:multiLevelType w:val="multilevel"/>
    <w:tmpl w:val="3070B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2B657011"/>
    <w:multiLevelType w:val="multilevel"/>
    <w:tmpl w:val="3E48A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2B83035C"/>
    <w:multiLevelType w:val="multilevel"/>
    <w:tmpl w:val="0CF4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2BB152F4"/>
    <w:multiLevelType w:val="multilevel"/>
    <w:tmpl w:val="2738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2BF8107C"/>
    <w:multiLevelType w:val="multilevel"/>
    <w:tmpl w:val="548A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2CEA536D"/>
    <w:multiLevelType w:val="multilevel"/>
    <w:tmpl w:val="80B6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2DB77678"/>
    <w:multiLevelType w:val="multilevel"/>
    <w:tmpl w:val="68BA2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307356B6"/>
    <w:multiLevelType w:val="multilevel"/>
    <w:tmpl w:val="7E14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219327F"/>
    <w:multiLevelType w:val="multilevel"/>
    <w:tmpl w:val="C0A2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2A05816"/>
    <w:multiLevelType w:val="multilevel"/>
    <w:tmpl w:val="2F00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2C02FE7"/>
    <w:multiLevelType w:val="multilevel"/>
    <w:tmpl w:val="F7F28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332C6A11"/>
    <w:multiLevelType w:val="multilevel"/>
    <w:tmpl w:val="A3D8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344A48CB"/>
    <w:multiLevelType w:val="multilevel"/>
    <w:tmpl w:val="D394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4A9791F"/>
    <w:multiLevelType w:val="multilevel"/>
    <w:tmpl w:val="C8305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357B5F10"/>
    <w:multiLevelType w:val="multilevel"/>
    <w:tmpl w:val="6B8C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35983693"/>
    <w:multiLevelType w:val="multilevel"/>
    <w:tmpl w:val="D38E8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369B1774"/>
    <w:multiLevelType w:val="multilevel"/>
    <w:tmpl w:val="E7D45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37D409FE"/>
    <w:multiLevelType w:val="multilevel"/>
    <w:tmpl w:val="0DCC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87A66C8"/>
    <w:multiLevelType w:val="multilevel"/>
    <w:tmpl w:val="A5F8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39CF025C"/>
    <w:multiLevelType w:val="multilevel"/>
    <w:tmpl w:val="461AA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39F8145F"/>
    <w:multiLevelType w:val="multilevel"/>
    <w:tmpl w:val="5AE45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3A313BFE"/>
    <w:multiLevelType w:val="multilevel"/>
    <w:tmpl w:val="9D50A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3ABB5801"/>
    <w:multiLevelType w:val="multilevel"/>
    <w:tmpl w:val="DE24C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3C8B638C"/>
    <w:multiLevelType w:val="multilevel"/>
    <w:tmpl w:val="9182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3D62109A"/>
    <w:multiLevelType w:val="multilevel"/>
    <w:tmpl w:val="3B42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3E9227A5"/>
    <w:multiLevelType w:val="multilevel"/>
    <w:tmpl w:val="3CF2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3ECF3F7F"/>
    <w:multiLevelType w:val="multilevel"/>
    <w:tmpl w:val="65BC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3F722940"/>
    <w:multiLevelType w:val="multilevel"/>
    <w:tmpl w:val="54EC3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42EB7537"/>
    <w:multiLevelType w:val="multilevel"/>
    <w:tmpl w:val="3D40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439E39C1"/>
    <w:multiLevelType w:val="multilevel"/>
    <w:tmpl w:val="D3E0C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43C6581C"/>
    <w:multiLevelType w:val="multilevel"/>
    <w:tmpl w:val="C3BEF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46090873"/>
    <w:multiLevelType w:val="multilevel"/>
    <w:tmpl w:val="B0F4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47AA128C"/>
    <w:multiLevelType w:val="multilevel"/>
    <w:tmpl w:val="963E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48DF5C64"/>
    <w:multiLevelType w:val="multilevel"/>
    <w:tmpl w:val="7EFA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499362DC"/>
    <w:multiLevelType w:val="multilevel"/>
    <w:tmpl w:val="AED6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4A863058"/>
    <w:multiLevelType w:val="multilevel"/>
    <w:tmpl w:val="CFF0E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4C4670F1"/>
    <w:multiLevelType w:val="multilevel"/>
    <w:tmpl w:val="1F0C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4CD6625C"/>
    <w:multiLevelType w:val="multilevel"/>
    <w:tmpl w:val="4C28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506C7E41"/>
    <w:multiLevelType w:val="multilevel"/>
    <w:tmpl w:val="9FB8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5137707C"/>
    <w:multiLevelType w:val="multilevel"/>
    <w:tmpl w:val="2306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51D77013"/>
    <w:multiLevelType w:val="multilevel"/>
    <w:tmpl w:val="B16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53202D52"/>
    <w:multiLevelType w:val="multilevel"/>
    <w:tmpl w:val="B2F8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324531D"/>
    <w:multiLevelType w:val="multilevel"/>
    <w:tmpl w:val="B1A2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548B2DC9"/>
    <w:multiLevelType w:val="multilevel"/>
    <w:tmpl w:val="5F94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55B378DA"/>
    <w:multiLevelType w:val="multilevel"/>
    <w:tmpl w:val="48682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5D92CCC"/>
    <w:multiLevelType w:val="multilevel"/>
    <w:tmpl w:val="6EDE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7116A33"/>
    <w:multiLevelType w:val="multilevel"/>
    <w:tmpl w:val="D2B86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571B77CE"/>
    <w:multiLevelType w:val="multilevel"/>
    <w:tmpl w:val="C11861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573D1A82"/>
    <w:multiLevelType w:val="multilevel"/>
    <w:tmpl w:val="4810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578F5089"/>
    <w:multiLevelType w:val="multilevel"/>
    <w:tmpl w:val="B088B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58D06970"/>
    <w:multiLevelType w:val="multilevel"/>
    <w:tmpl w:val="8542B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59056E25"/>
    <w:multiLevelType w:val="multilevel"/>
    <w:tmpl w:val="7D1E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594E4356"/>
    <w:multiLevelType w:val="multilevel"/>
    <w:tmpl w:val="F842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597824A1"/>
    <w:multiLevelType w:val="multilevel"/>
    <w:tmpl w:val="D9AC5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5A471418"/>
    <w:multiLevelType w:val="multilevel"/>
    <w:tmpl w:val="3732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5B3B4006"/>
    <w:multiLevelType w:val="multilevel"/>
    <w:tmpl w:val="D9A8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5B477963"/>
    <w:multiLevelType w:val="multilevel"/>
    <w:tmpl w:val="37F8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5C6143FD"/>
    <w:multiLevelType w:val="multilevel"/>
    <w:tmpl w:val="037C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5C9C2383"/>
    <w:multiLevelType w:val="multilevel"/>
    <w:tmpl w:val="FD84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5DE02F1C"/>
    <w:multiLevelType w:val="multilevel"/>
    <w:tmpl w:val="1C96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5E02375B"/>
    <w:multiLevelType w:val="multilevel"/>
    <w:tmpl w:val="C458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5FB86BED"/>
    <w:multiLevelType w:val="multilevel"/>
    <w:tmpl w:val="414EC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632C6DB3"/>
    <w:multiLevelType w:val="multilevel"/>
    <w:tmpl w:val="793C6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650110CB"/>
    <w:multiLevelType w:val="multilevel"/>
    <w:tmpl w:val="E500D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65E55948"/>
    <w:multiLevelType w:val="multilevel"/>
    <w:tmpl w:val="D93EC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663373A3"/>
    <w:multiLevelType w:val="multilevel"/>
    <w:tmpl w:val="087E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668675F4"/>
    <w:multiLevelType w:val="multilevel"/>
    <w:tmpl w:val="D2802C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694D7092"/>
    <w:multiLevelType w:val="multilevel"/>
    <w:tmpl w:val="9CBEA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69CF75BB"/>
    <w:multiLevelType w:val="multilevel"/>
    <w:tmpl w:val="B38A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6A0B73FF"/>
    <w:multiLevelType w:val="multilevel"/>
    <w:tmpl w:val="81AA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6A3C5E96"/>
    <w:multiLevelType w:val="multilevel"/>
    <w:tmpl w:val="E0DE6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6AA15E04"/>
    <w:multiLevelType w:val="multilevel"/>
    <w:tmpl w:val="23B40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6C0B4235"/>
    <w:multiLevelType w:val="multilevel"/>
    <w:tmpl w:val="622E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6C204A4B"/>
    <w:multiLevelType w:val="multilevel"/>
    <w:tmpl w:val="DEA6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6C9E3EFB"/>
    <w:multiLevelType w:val="multilevel"/>
    <w:tmpl w:val="DFB8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6CE44349"/>
    <w:multiLevelType w:val="multilevel"/>
    <w:tmpl w:val="1518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6E3C41E7"/>
    <w:multiLevelType w:val="multilevel"/>
    <w:tmpl w:val="1D1E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6E9F1364"/>
    <w:multiLevelType w:val="multilevel"/>
    <w:tmpl w:val="435C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6ED81673"/>
    <w:multiLevelType w:val="multilevel"/>
    <w:tmpl w:val="C7D8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6EEC12AA"/>
    <w:multiLevelType w:val="multilevel"/>
    <w:tmpl w:val="4B686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6EF31DF0"/>
    <w:multiLevelType w:val="multilevel"/>
    <w:tmpl w:val="92FC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6F2E0F41"/>
    <w:multiLevelType w:val="multilevel"/>
    <w:tmpl w:val="A15A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6F502F45"/>
    <w:multiLevelType w:val="multilevel"/>
    <w:tmpl w:val="6DD2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6FB37477"/>
    <w:multiLevelType w:val="multilevel"/>
    <w:tmpl w:val="83AA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6FE743C9"/>
    <w:multiLevelType w:val="multilevel"/>
    <w:tmpl w:val="70E0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72B55FC0"/>
    <w:multiLevelType w:val="multilevel"/>
    <w:tmpl w:val="287C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72E7476F"/>
    <w:multiLevelType w:val="multilevel"/>
    <w:tmpl w:val="7F16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732052F9"/>
    <w:multiLevelType w:val="multilevel"/>
    <w:tmpl w:val="B840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740250A8"/>
    <w:multiLevelType w:val="multilevel"/>
    <w:tmpl w:val="E320E1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740C2F97"/>
    <w:multiLevelType w:val="multilevel"/>
    <w:tmpl w:val="C886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7466339E"/>
    <w:multiLevelType w:val="multilevel"/>
    <w:tmpl w:val="D35CE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77332E34"/>
    <w:multiLevelType w:val="multilevel"/>
    <w:tmpl w:val="90BA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776D6699"/>
    <w:multiLevelType w:val="multilevel"/>
    <w:tmpl w:val="A97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77E265E3"/>
    <w:multiLevelType w:val="multilevel"/>
    <w:tmpl w:val="1B70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78DB2D4E"/>
    <w:multiLevelType w:val="multilevel"/>
    <w:tmpl w:val="A9E0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79126D39"/>
    <w:multiLevelType w:val="multilevel"/>
    <w:tmpl w:val="F746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7AD22CBA"/>
    <w:multiLevelType w:val="multilevel"/>
    <w:tmpl w:val="24BC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7BF82265"/>
    <w:multiLevelType w:val="multilevel"/>
    <w:tmpl w:val="772C5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7CC0170D"/>
    <w:multiLevelType w:val="multilevel"/>
    <w:tmpl w:val="E696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7D9D45EF"/>
    <w:multiLevelType w:val="multilevel"/>
    <w:tmpl w:val="35DA4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7F164F32"/>
    <w:multiLevelType w:val="multilevel"/>
    <w:tmpl w:val="D9D4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7F263723"/>
    <w:multiLevelType w:val="multilevel"/>
    <w:tmpl w:val="15BC4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2"/>
  </w:num>
  <w:num w:numId="2">
    <w:abstractNumId w:val="65"/>
  </w:num>
  <w:num w:numId="3">
    <w:abstractNumId w:val="119"/>
  </w:num>
  <w:num w:numId="4">
    <w:abstractNumId w:val="139"/>
  </w:num>
  <w:num w:numId="5">
    <w:abstractNumId w:val="74"/>
  </w:num>
  <w:num w:numId="6">
    <w:abstractNumId w:val="30"/>
  </w:num>
  <w:num w:numId="7">
    <w:abstractNumId w:val="27"/>
  </w:num>
  <w:num w:numId="8">
    <w:abstractNumId w:val="113"/>
  </w:num>
  <w:num w:numId="9">
    <w:abstractNumId w:val="141"/>
  </w:num>
  <w:num w:numId="10">
    <w:abstractNumId w:val="31"/>
  </w:num>
  <w:num w:numId="11">
    <w:abstractNumId w:val="29"/>
  </w:num>
  <w:num w:numId="12">
    <w:abstractNumId w:val="127"/>
  </w:num>
  <w:num w:numId="13">
    <w:abstractNumId w:val="35"/>
  </w:num>
  <w:num w:numId="14">
    <w:abstractNumId w:val="48"/>
  </w:num>
  <w:num w:numId="15">
    <w:abstractNumId w:val="28"/>
  </w:num>
  <w:num w:numId="16">
    <w:abstractNumId w:val="136"/>
  </w:num>
  <w:num w:numId="17">
    <w:abstractNumId w:val="85"/>
  </w:num>
  <w:num w:numId="18">
    <w:abstractNumId w:val="40"/>
  </w:num>
  <w:num w:numId="19">
    <w:abstractNumId w:val="121"/>
  </w:num>
  <w:num w:numId="20">
    <w:abstractNumId w:val="140"/>
  </w:num>
  <w:num w:numId="21">
    <w:abstractNumId w:val="64"/>
  </w:num>
  <w:num w:numId="22">
    <w:abstractNumId w:val="131"/>
  </w:num>
  <w:num w:numId="23">
    <w:abstractNumId w:val="97"/>
  </w:num>
  <w:num w:numId="24">
    <w:abstractNumId w:val="54"/>
  </w:num>
  <w:num w:numId="25">
    <w:abstractNumId w:val="138"/>
  </w:num>
  <w:num w:numId="26">
    <w:abstractNumId w:val="117"/>
  </w:num>
  <w:num w:numId="27">
    <w:abstractNumId w:val="102"/>
  </w:num>
  <w:num w:numId="28">
    <w:abstractNumId w:val="147"/>
  </w:num>
  <w:num w:numId="29">
    <w:abstractNumId w:val="23"/>
  </w:num>
  <w:num w:numId="30">
    <w:abstractNumId w:val="10"/>
  </w:num>
  <w:num w:numId="31">
    <w:abstractNumId w:val="154"/>
  </w:num>
  <w:num w:numId="32">
    <w:abstractNumId w:val="60"/>
  </w:num>
  <w:num w:numId="33">
    <w:abstractNumId w:val="16"/>
  </w:num>
  <w:num w:numId="34">
    <w:abstractNumId w:val="22"/>
  </w:num>
  <w:num w:numId="35">
    <w:abstractNumId w:val="36"/>
  </w:num>
  <w:num w:numId="36">
    <w:abstractNumId w:val="122"/>
  </w:num>
  <w:num w:numId="37">
    <w:abstractNumId w:val="46"/>
  </w:num>
  <w:num w:numId="38">
    <w:abstractNumId w:val="144"/>
  </w:num>
  <w:num w:numId="39">
    <w:abstractNumId w:val="8"/>
  </w:num>
  <w:num w:numId="40">
    <w:abstractNumId w:val="135"/>
  </w:num>
  <w:num w:numId="41">
    <w:abstractNumId w:val="70"/>
  </w:num>
  <w:num w:numId="42">
    <w:abstractNumId w:val="45"/>
  </w:num>
  <w:num w:numId="43">
    <w:abstractNumId w:val="89"/>
  </w:num>
  <w:num w:numId="44">
    <w:abstractNumId w:val="95"/>
  </w:num>
  <w:num w:numId="45">
    <w:abstractNumId w:val="51"/>
  </w:num>
  <w:num w:numId="46">
    <w:abstractNumId w:val="6"/>
  </w:num>
  <w:num w:numId="47">
    <w:abstractNumId w:val="44"/>
  </w:num>
  <w:num w:numId="48">
    <w:abstractNumId w:val="53"/>
  </w:num>
  <w:num w:numId="49">
    <w:abstractNumId w:val="111"/>
  </w:num>
  <w:num w:numId="50">
    <w:abstractNumId w:val="109"/>
  </w:num>
  <w:num w:numId="51">
    <w:abstractNumId w:val="82"/>
  </w:num>
  <w:num w:numId="52">
    <w:abstractNumId w:val="39"/>
  </w:num>
  <w:num w:numId="53">
    <w:abstractNumId w:val="103"/>
  </w:num>
  <w:num w:numId="54">
    <w:abstractNumId w:val="110"/>
  </w:num>
  <w:num w:numId="55">
    <w:abstractNumId w:val="14"/>
  </w:num>
  <w:num w:numId="56">
    <w:abstractNumId w:val="87"/>
  </w:num>
  <w:num w:numId="57">
    <w:abstractNumId w:val="75"/>
  </w:num>
  <w:num w:numId="58">
    <w:abstractNumId w:val="47"/>
  </w:num>
  <w:num w:numId="59">
    <w:abstractNumId w:val="129"/>
  </w:num>
  <w:num w:numId="60">
    <w:abstractNumId w:val="116"/>
  </w:num>
  <w:num w:numId="61">
    <w:abstractNumId w:val="143"/>
  </w:num>
  <w:num w:numId="62">
    <w:abstractNumId w:val="34"/>
  </w:num>
  <w:num w:numId="63">
    <w:abstractNumId w:val="33"/>
  </w:num>
  <w:num w:numId="64">
    <w:abstractNumId w:val="72"/>
  </w:num>
  <w:num w:numId="65">
    <w:abstractNumId w:val="9"/>
  </w:num>
  <w:num w:numId="66">
    <w:abstractNumId w:val="120"/>
  </w:num>
  <w:num w:numId="67">
    <w:abstractNumId w:val="20"/>
  </w:num>
  <w:num w:numId="68">
    <w:abstractNumId w:val="98"/>
  </w:num>
  <w:num w:numId="69">
    <w:abstractNumId w:val="112"/>
  </w:num>
  <w:num w:numId="70">
    <w:abstractNumId w:val="69"/>
  </w:num>
  <w:num w:numId="71">
    <w:abstractNumId w:val="0"/>
  </w:num>
  <w:num w:numId="72">
    <w:abstractNumId w:val="137"/>
  </w:num>
  <w:num w:numId="73">
    <w:abstractNumId w:val="114"/>
  </w:num>
  <w:num w:numId="74">
    <w:abstractNumId w:val="146"/>
  </w:num>
  <w:num w:numId="75">
    <w:abstractNumId w:val="78"/>
  </w:num>
  <w:num w:numId="76">
    <w:abstractNumId w:val="157"/>
  </w:num>
  <w:num w:numId="77">
    <w:abstractNumId w:val="80"/>
  </w:num>
  <w:num w:numId="78">
    <w:abstractNumId w:val="108"/>
  </w:num>
  <w:num w:numId="79">
    <w:abstractNumId w:val="76"/>
  </w:num>
  <w:num w:numId="80">
    <w:abstractNumId w:val="17"/>
  </w:num>
  <w:num w:numId="81">
    <w:abstractNumId w:val="3"/>
  </w:num>
  <w:num w:numId="82">
    <w:abstractNumId w:val="90"/>
  </w:num>
  <w:num w:numId="83">
    <w:abstractNumId w:val="32"/>
  </w:num>
  <w:num w:numId="84">
    <w:abstractNumId w:val="88"/>
  </w:num>
  <w:num w:numId="85">
    <w:abstractNumId w:val="67"/>
  </w:num>
  <w:num w:numId="86">
    <w:abstractNumId w:val="94"/>
  </w:num>
  <w:num w:numId="87">
    <w:abstractNumId w:val="128"/>
  </w:num>
  <w:num w:numId="88">
    <w:abstractNumId w:val="5"/>
  </w:num>
  <w:num w:numId="89">
    <w:abstractNumId w:val="4"/>
  </w:num>
  <w:num w:numId="90">
    <w:abstractNumId w:val="106"/>
  </w:num>
  <w:num w:numId="91">
    <w:abstractNumId w:val="79"/>
  </w:num>
  <w:num w:numId="92">
    <w:abstractNumId w:val="11"/>
  </w:num>
  <w:num w:numId="93">
    <w:abstractNumId w:val="73"/>
  </w:num>
  <w:num w:numId="94">
    <w:abstractNumId w:val="150"/>
  </w:num>
  <w:num w:numId="95">
    <w:abstractNumId w:val="124"/>
  </w:num>
  <w:num w:numId="96">
    <w:abstractNumId w:val="13"/>
  </w:num>
  <w:num w:numId="97">
    <w:abstractNumId w:val="156"/>
  </w:num>
  <w:num w:numId="98">
    <w:abstractNumId w:val="1"/>
  </w:num>
  <w:num w:numId="99">
    <w:abstractNumId w:val="152"/>
  </w:num>
  <w:num w:numId="100">
    <w:abstractNumId w:val="42"/>
  </w:num>
  <w:num w:numId="101">
    <w:abstractNumId w:val="15"/>
  </w:num>
  <w:num w:numId="102">
    <w:abstractNumId w:val="125"/>
  </w:num>
  <w:num w:numId="103">
    <w:abstractNumId w:val="132"/>
  </w:num>
  <w:num w:numId="104">
    <w:abstractNumId w:val="118"/>
  </w:num>
  <w:num w:numId="105">
    <w:abstractNumId w:val="96"/>
  </w:num>
  <w:num w:numId="106">
    <w:abstractNumId w:val="91"/>
  </w:num>
  <w:num w:numId="107">
    <w:abstractNumId w:val="43"/>
  </w:num>
  <w:num w:numId="108">
    <w:abstractNumId w:val="52"/>
  </w:num>
  <w:num w:numId="109">
    <w:abstractNumId w:val="148"/>
  </w:num>
  <w:num w:numId="110">
    <w:abstractNumId w:val="105"/>
  </w:num>
  <w:num w:numId="111">
    <w:abstractNumId w:val="134"/>
  </w:num>
  <w:num w:numId="112">
    <w:abstractNumId w:val="62"/>
  </w:num>
  <w:num w:numId="113">
    <w:abstractNumId w:val="58"/>
  </w:num>
  <w:num w:numId="114">
    <w:abstractNumId w:val="55"/>
  </w:num>
  <w:num w:numId="115">
    <w:abstractNumId w:val="38"/>
  </w:num>
  <w:num w:numId="116">
    <w:abstractNumId w:val="86"/>
  </w:num>
  <w:num w:numId="117">
    <w:abstractNumId w:val="25"/>
  </w:num>
  <w:num w:numId="118">
    <w:abstractNumId w:val="68"/>
  </w:num>
  <w:num w:numId="119">
    <w:abstractNumId w:val="61"/>
  </w:num>
  <w:num w:numId="120">
    <w:abstractNumId w:val="149"/>
  </w:num>
  <w:num w:numId="121">
    <w:abstractNumId w:val="63"/>
  </w:num>
  <w:num w:numId="122">
    <w:abstractNumId w:val="71"/>
  </w:num>
  <w:num w:numId="123">
    <w:abstractNumId w:val="50"/>
  </w:num>
  <w:num w:numId="124">
    <w:abstractNumId w:val="77"/>
  </w:num>
  <w:num w:numId="125">
    <w:abstractNumId w:val="59"/>
  </w:num>
  <w:num w:numId="126">
    <w:abstractNumId w:val="7"/>
  </w:num>
  <w:num w:numId="127">
    <w:abstractNumId w:val="99"/>
  </w:num>
  <w:num w:numId="128">
    <w:abstractNumId w:val="26"/>
  </w:num>
  <w:num w:numId="129">
    <w:abstractNumId w:val="145"/>
  </w:num>
  <w:num w:numId="130">
    <w:abstractNumId w:val="49"/>
  </w:num>
  <w:num w:numId="131">
    <w:abstractNumId w:val="21"/>
  </w:num>
  <w:num w:numId="132">
    <w:abstractNumId w:val="18"/>
  </w:num>
  <w:num w:numId="133">
    <w:abstractNumId w:val="12"/>
  </w:num>
  <w:num w:numId="134">
    <w:abstractNumId w:val="2"/>
  </w:num>
  <w:num w:numId="135">
    <w:abstractNumId w:val="151"/>
  </w:num>
  <w:num w:numId="136">
    <w:abstractNumId w:val="57"/>
  </w:num>
  <w:num w:numId="137">
    <w:abstractNumId w:val="153"/>
  </w:num>
  <w:num w:numId="138">
    <w:abstractNumId w:val="107"/>
  </w:num>
  <w:num w:numId="139">
    <w:abstractNumId w:val="84"/>
  </w:num>
  <w:num w:numId="140">
    <w:abstractNumId w:val="93"/>
  </w:num>
  <w:num w:numId="141">
    <w:abstractNumId w:val="133"/>
  </w:num>
  <w:num w:numId="142">
    <w:abstractNumId w:val="130"/>
  </w:num>
  <w:num w:numId="143">
    <w:abstractNumId w:val="41"/>
  </w:num>
  <w:num w:numId="144">
    <w:abstractNumId w:val="66"/>
  </w:num>
  <w:num w:numId="145">
    <w:abstractNumId w:val="37"/>
  </w:num>
  <w:num w:numId="146">
    <w:abstractNumId w:val="56"/>
  </w:num>
  <w:num w:numId="147">
    <w:abstractNumId w:val="81"/>
  </w:num>
  <w:num w:numId="148">
    <w:abstractNumId w:val="100"/>
  </w:num>
  <w:num w:numId="149">
    <w:abstractNumId w:val="115"/>
  </w:num>
  <w:num w:numId="150">
    <w:abstractNumId w:val="155"/>
  </w:num>
  <w:num w:numId="151">
    <w:abstractNumId w:val="126"/>
  </w:num>
  <w:num w:numId="152">
    <w:abstractNumId w:val="142"/>
  </w:num>
  <w:num w:numId="153">
    <w:abstractNumId w:val="123"/>
  </w:num>
  <w:num w:numId="154">
    <w:abstractNumId w:val="24"/>
  </w:num>
  <w:num w:numId="155">
    <w:abstractNumId w:val="101"/>
  </w:num>
  <w:num w:numId="156">
    <w:abstractNumId w:val="19"/>
  </w:num>
  <w:num w:numId="157">
    <w:abstractNumId w:val="104"/>
  </w:num>
  <w:num w:numId="158">
    <w:abstractNumId w:val="83"/>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802"/>
    <w:rsid w:val="00160313"/>
    <w:rsid w:val="002C7C31"/>
    <w:rsid w:val="003F1BE4"/>
    <w:rsid w:val="004F35DC"/>
    <w:rsid w:val="005F55AB"/>
    <w:rsid w:val="00712A8D"/>
    <w:rsid w:val="00783747"/>
    <w:rsid w:val="00AC6150"/>
    <w:rsid w:val="00C07802"/>
    <w:rsid w:val="00D42415"/>
    <w:rsid w:val="00D74951"/>
    <w:rsid w:val="00DC20BD"/>
    <w:rsid w:val="00E46295"/>
    <w:rsid w:val="00F14E27"/>
    <w:rsid w:val="00F72B2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shapelayout v:ext="edit">
      <o:idmap v:ext="edit" data="1"/>
    </o:shapelayout>
  </w:shapeDefaults>
  <w:decimalSymbol w:val="."/>
  <w:listSeparator w:val=","/>
  <w14:docId w14:val="4417F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0780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link w:val="Heading2Char"/>
    <w:uiPriority w:val="9"/>
    <w:qFormat/>
    <w:rsid w:val="00C07802"/>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3">
    <w:name w:val="heading 3"/>
    <w:basedOn w:val="Normal"/>
    <w:link w:val="Heading3Char"/>
    <w:uiPriority w:val="9"/>
    <w:qFormat/>
    <w:rsid w:val="00C07802"/>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next w:val="Normal"/>
    <w:link w:val="Heading4Char"/>
    <w:uiPriority w:val="9"/>
    <w:semiHidden/>
    <w:unhideWhenUsed/>
    <w:qFormat/>
    <w:rsid w:val="00DC20B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link w:val="Heading5Char"/>
    <w:uiPriority w:val="9"/>
    <w:qFormat/>
    <w:rsid w:val="00C07802"/>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paragraph" w:styleId="Heading6">
    <w:name w:val="heading 6"/>
    <w:basedOn w:val="Normal"/>
    <w:next w:val="Normal"/>
    <w:link w:val="Heading6Char"/>
    <w:uiPriority w:val="9"/>
    <w:semiHidden/>
    <w:unhideWhenUsed/>
    <w:qFormat/>
    <w:rsid w:val="00C0780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802"/>
    <w:rPr>
      <w:rFonts w:ascii="Times New Roman" w:eastAsia="Times New Roman" w:hAnsi="Times New Roman" w:cs="Times New Roman"/>
      <w:b/>
      <w:bCs/>
      <w:kern w:val="36"/>
      <w:sz w:val="48"/>
      <w:szCs w:val="48"/>
      <w:lang w:eastAsia="en-CA"/>
    </w:rPr>
  </w:style>
  <w:style w:type="character" w:customStyle="1" w:styleId="Heading2Char">
    <w:name w:val="Heading 2 Char"/>
    <w:basedOn w:val="DefaultParagraphFont"/>
    <w:link w:val="Heading2"/>
    <w:uiPriority w:val="9"/>
    <w:rsid w:val="00C07802"/>
    <w:rPr>
      <w:rFonts w:ascii="Times New Roman" w:eastAsia="Times New Roman" w:hAnsi="Times New Roman" w:cs="Times New Roman"/>
      <w:b/>
      <w:bCs/>
      <w:sz w:val="36"/>
      <w:szCs w:val="36"/>
      <w:lang w:eastAsia="en-CA"/>
    </w:rPr>
  </w:style>
  <w:style w:type="character" w:customStyle="1" w:styleId="Heading3Char">
    <w:name w:val="Heading 3 Char"/>
    <w:basedOn w:val="DefaultParagraphFont"/>
    <w:link w:val="Heading3"/>
    <w:uiPriority w:val="9"/>
    <w:rsid w:val="00C07802"/>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C07802"/>
    <w:rPr>
      <w:rFonts w:ascii="Times New Roman" w:eastAsia="Times New Roman" w:hAnsi="Times New Roman" w:cs="Times New Roman"/>
      <w:b/>
      <w:bCs/>
      <w:sz w:val="20"/>
      <w:szCs w:val="20"/>
      <w:lang w:eastAsia="en-CA"/>
    </w:rPr>
  </w:style>
  <w:style w:type="character" w:styleId="Strong">
    <w:name w:val="Strong"/>
    <w:basedOn w:val="DefaultParagraphFont"/>
    <w:uiPriority w:val="22"/>
    <w:qFormat/>
    <w:rsid w:val="00C07802"/>
    <w:rPr>
      <w:b/>
      <w:bCs/>
    </w:rPr>
  </w:style>
  <w:style w:type="paragraph" w:styleId="NormalWeb">
    <w:name w:val="Normal (Web)"/>
    <w:basedOn w:val="Normal"/>
    <w:uiPriority w:val="99"/>
    <w:unhideWhenUsed/>
    <w:rsid w:val="00C0780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C07802"/>
    <w:rPr>
      <w:color w:val="0000FF"/>
      <w:u w:val="single"/>
    </w:rPr>
  </w:style>
  <w:style w:type="character" w:styleId="Emphasis">
    <w:name w:val="Emphasis"/>
    <w:basedOn w:val="DefaultParagraphFont"/>
    <w:uiPriority w:val="20"/>
    <w:qFormat/>
    <w:rsid w:val="00C07802"/>
    <w:rPr>
      <w:i/>
      <w:iCs/>
    </w:rPr>
  </w:style>
  <w:style w:type="paragraph" w:styleId="BalloonText">
    <w:name w:val="Balloon Text"/>
    <w:basedOn w:val="Normal"/>
    <w:link w:val="BalloonTextChar"/>
    <w:uiPriority w:val="99"/>
    <w:semiHidden/>
    <w:unhideWhenUsed/>
    <w:rsid w:val="00C078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802"/>
    <w:rPr>
      <w:rFonts w:ascii="Tahoma" w:hAnsi="Tahoma" w:cs="Tahoma"/>
      <w:sz w:val="16"/>
      <w:szCs w:val="16"/>
    </w:rPr>
  </w:style>
  <w:style w:type="character" w:customStyle="1" w:styleId="Heading6Char">
    <w:name w:val="Heading 6 Char"/>
    <w:basedOn w:val="DefaultParagraphFont"/>
    <w:link w:val="Heading6"/>
    <w:uiPriority w:val="9"/>
    <w:semiHidden/>
    <w:rsid w:val="00C07802"/>
    <w:rPr>
      <w:rFonts w:asciiTheme="majorHAnsi" w:eastAsiaTheme="majorEastAsia" w:hAnsiTheme="majorHAnsi" w:cstheme="majorBidi"/>
      <w:i/>
      <w:iCs/>
      <w:color w:val="243F60" w:themeColor="accent1" w:themeShade="7F"/>
    </w:rPr>
  </w:style>
  <w:style w:type="character" w:customStyle="1" w:styleId="Heading4Char">
    <w:name w:val="Heading 4 Char"/>
    <w:basedOn w:val="DefaultParagraphFont"/>
    <w:link w:val="Heading4"/>
    <w:uiPriority w:val="9"/>
    <w:semiHidden/>
    <w:rsid w:val="00DC20BD"/>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7837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3747"/>
  </w:style>
  <w:style w:type="paragraph" w:styleId="Footer">
    <w:name w:val="footer"/>
    <w:basedOn w:val="Normal"/>
    <w:link w:val="FooterChar"/>
    <w:uiPriority w:val="99"/>
    <w:unhideWhenUsed/>
    <w:rsid w:val="007837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374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0780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link w:val="Heading2Char"/>
    <w:uiPriority w:val="9"/>
    <w:qFormat/>
    <w:rsid w:val="00C07802"/>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3">
    <w:name w:val="heading 3"/>
    <w:basedOn w:val="Normal"/>
    <w:link w:val="Heading3Char"/>
    <w:uiPriority w:val="9"/>
    <w:qFormat/>
    <w:rsid w:val="00C07802"/>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next w:val="Normal"/>
    <w:link w:val="Heading4Char"/>
    <w:uiPriority w:val="9"/>
    <w:semiHidden/>
    <w:unhideWhenUsed/>
    <w:qFormat/>
    <w:rsid w:val="00DC20B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link w:val="Heading5Char"/>
    <w:uiPriority w:val="9"/>
    <w:qFormat/>
    <w:rsid w:val="00C07802"/>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paragraph" w:styleId="Heading6">
    <w:name w:val="heading 6"/>
    <w:basedOn w:val="Normal"/>
    <w:next w:val="Normal"/>
    <w:link w:val="Heading6Char"/>
    <w:uiPriority w:val="9"/>
    <w:semiHidden/>
    <w:unhideWhenUsed/>
    <w:qFormat/>
    <w:rsid w:val="00C0780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802"/>
    <w:rPr>
      <w:rFonts w:ascii="Times New Roman" w:eastAsia="Times New Roman" w:hAnsi="Times New Roman" w:cs="Times New Roman"/>
      <w:b/>
      <w:bCs/>
      <w:kern w:val="36"/>
      <w:sz w:val="48"/>
      <w:szCs w:val="48"/>
      <w:lang w:eastAsia="en-CA"/>
    </w:rPr>
  </w:style>
  <w:style w:type="character" w:customStyle="1" w:styleId="Heading2Char">
    <w:name w:val="Heading 2 Char"/>
    <w:basedOn w:val="DefaultParagraphFont"/>
    <w:link w:val="Heading2"/>
    <w:uiPriority w:val="9"/>
    <w:rsid w:val="00C07802"/>
    <w:rPr>
      <w:rFonts w:ascii="Times New Roman" w:eastAsia="Times New Roman" w:hAnsi="Times New Roman" w:cs="Times New Roman"/>
      <w:b/>
      <w:bCs/>
      <w:sz w:val="36"/>
      <w:szCs w:val="36"/>
      <w:lang w:eastAsia="en-CA"/>
    </w:rPr>
  </w:style>
  <w:style w:type="character" w:customStyle="1" w:styleId="Heading3Char">
    <w:name w:val="Heading 3 Char"/>
    <w:basedOn w:val="DefaultParagraphFont"/>
    <w:link w:val="Heading3"/>
    <w:uiPriority w:val="9"/>
    <w:rsid w:val="00C07802"/>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C07802"/>
    <w:rPr>
      <w:rFonts w:ascii="Times New Roman" w:eastAsia="Times New Roman" w:hAnsi="Times New Roman" w:cs="Times New Roman"/>
      <w:b/>
      <w:bCs/>
      <w:sz w:val="20"/>
      <w:szCs w:val="20"/>
      <w:lang w:eastAsia="en-CA"/>
    </w:rPr>
  </w:style>
  <w:style w:type="character" w:styleId="Strong">
    <w:name w:val="Strong"/>
    <w:basedOn w:val="DefaultParagraphFont"/>
    <w:uiPriority w:val="22"/>
    <w:qFormat/>
    <w:rsid w:val="00C07802"/>
    <w:rPr>
      <w:b/>
      <w:bCs/>
    </w:rPr>
  </w:style>
  <w:style w:type="paragraph" w:styleId="NormalWeb">
    <w:name w:val="Normal (Web)"/>
    <w:basedOn w:val="Normal"/>
    <w:uiPriority w:val="99"/>
    <w:unhideWhenUsed/>
    <w:rsid w:val="00C0780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C07802"/>
    <w:rPr>
      <w:color w:val="0000FF"/>
      <w:u w:val="single"/>
    </w:rPr>
  </w:style>
  <w:style w:type="character" w:styleId="Emphasis">
    <w:name w:val="Emphasis"/>
    <w:basedOn w:val="DefaultParagraphFont"/>
    <w:uiPriority w:val="20"/>
    <w:qFormat/>
    <w:rsid w:val="00C07802"/>
    <w:rPr>
      <w:i/>
      <w:iCs/>
    </w:rPr>
  </w:style>
  <w:style w:type="paragraph" w:styleId="BalloonText">
    <w:name w:val="Balloon Text"/>
    <w:basedOn w:val="Normal"/>
    <w:link w:val="BalloonTextChar"/>
    <w:uiPriority w:val="99"/>
    <w:semiHidden/>
    <w:unhideWhenUsed/>
    <w:rsid w:val="00C078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802"/>
    <w:rPr>
      <w:rFonts w:ascii="Tahoma" w:hAnsi="Tahoma" w:cs="Tahoma"/>
      <w:sz w:val="16"/>
      <w:szCs w:val="16"/>
    </w:rPr>
  </w:style>
  <w:style w:type="character" w:customStyle="1" w:styleId="Heading6Char">
    <w:name w:val="Heading 6 Char"/>
    <w:basedOn w:val="DefaultParagraphFont"/>
    <w:link w:val="Heading6"/>
    <w:uiPriority w:val="9"/>
    <w:semiHidden/>
    <w:rsid w:val="00C07802"/>
    <w:rPr>
      <w:rFonts w:asciiTheme="majorHAnsi" w:eastAsiaTheme="majorEastAsia" w:hAnsiTheme="majorHAnsi" w:cstheme="majorBidi"/>
      <w:i/>
      <w:iCs/>
      <w:color w:val="243F60" w:themeColor="accent1" w:themeShade="7F"/>
    </w:rPr>
  </w:style>
  <w:style w:type="character" w:customStyle="1" w:styleId="Heading4Char">
    <w:name w:val="Heading 4 Char"/>
    <w:basedOn w:val="DefaultParagraphFont"/>
    <w:link w:val="Heading4"/>
    <w:uiPriority w:val="9"/>
    <w:semiHidden/>
    <w:rsid w:val="00DC20BD"/>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7837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3747"/>
  </w:style>
  <w:style w:type="paragraph" w:styleId="Footer">
    <w:name w:val="footer"/>
    <w:basedOn w:val="Normal"/>
    <w:link w:val="FooterChar"/>
    <w:uiPriority w:val="99"/>
    <w:unhideWhenUsed/>
    <w:rsid w:val="007837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3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07275">
      <w:bodyDiv w:val="1"/>
      <w:marLeft w:val="0"/>
      <w:marRight w:val="0"/>
      <w:marTop w:val="0"/>
      <w:marBottom w:val="0"/>
      <w:divBdr>
        <w:top w:val="none" w:sz="0" w:space="0" w:color="auto"/>
        <w:left w:val="none" w:sz="0" w:space="0" w:color="auto"/>
        <w:bottom w:val="none" w:sz="0" w:space="0" w:color="auto"/>
        <w:right w:val="none" w:sz="0" w:space="0" w:color="auto"/>
      </w:divBdr>
      <w:divsChild>
        <w:div w:id="1924216552">
          <w:blockQuote w:val="1"/>
          <w:marLeft w:val="720"/>
          <w:marRight w:val="720"/>
          <w:marTop w:val="100"/>
          <w:marBottom w:val="100"/>
          <w:divBdr>
            <w:top w:val="none" w:sz="0" w:space="0" w:color="auto"/>
            <w:left w:val="none" w:sz="0" w:space="0" w:color="auto"/>
            <w:bottom w:val="none" w:sz="0" w:space="0" w:color="auto"/>
            <w:right w:val="none" w:sz="0" w:space="0" w:color="auto"/>
          </w:divBdr>
        </w:div>
        <w:div w:id="225842100">
          <w:marLeft w:val="0"/>
          <w:marRight w:val="0"/>
          <w:marTop w:val="0"/>
          <w:marBottom w:val="0"/>
          <w:divBdr>
            <w:top w:val="none" w:sz="0" w:space="0" w:color="auto"/>
            <w:left w:val="none" w:sz="0" w:space="0" w:color="auto"/>
            <w:bottom w:val="none" w:sz="0" w:space="0" w:color="auto"/>
            <w:right w:val="none" w:sz="0" w:space="0" w:color="auto"/>
          </w:divBdr>
        </w:div>
        <w:div w:id="1740833495">
          <w:marLeft w:val="0"/>
          <w:marRight w:val="0"/>
          <w:marTop w:val="0"/>
          <w:marBottom w:val="0"/>
          <w:divBdr>
            <w:top w:val="none" w:sz="0" w:space="0" w:color="auto"/>
            <w:left w:val="none" w:sz="0" w:space="0" w:color="auto"/>
            <w:bottom w:val="none" w:sz="0" w:space="0" w:color="auto"/>
            <w:right w:val="none" w:sz="0" w:space="0" w:color="auto"/>
          </w:divBdr>
        </w:div>
      </w:divsChild>
    </w:div>
    <w:div w:id="496502375">
      <w:bodyDiv w:val="1"/>
      <w:marLeft w:val="0"/>
      <w:marRight w:val="0"/>
      <w:marTop w:val="0"/>
      <w:marBottom w:val="0"/>
      <w:divBdr>
        <w:top w:val="none" w:sz="0" w:space="0" w:color="auto"/>
        <w:left w:val="none" w:sz="0" w:space="0" w:color="auto"/>
        <w:bottom w:val="none" w:sz="0" w:space="0" w:color="auto"/>
        <w:right w:val="none" w:sz="0" w:space="0" w:color="auto"/>
      </w:divBdr>
    </w:div>
    <w:div w:id="574360672">
      <w:bodyDiv w:val="1"/>
      <w:marLeft w:val="0"/>
      <w:marRight w:val="0"/>
      <w:marTop w:val="0"/>
      <w:marBottom w:val="0"/>
      <w:divBdr>
        <w:top w:val="none" w:sz="0" w:space="0" w:color="auto"/>
        <w:left w:val="none" w:sz="0" w:space="0" w:color="auto"/>
        <w:bottom w:val="none" w:sz="0" w:space="0" w:color="auto"/>
        <w:right w:val="none" w:sz="0" w:space="0" w:color="auto"/>
      </w:divBdr>
      <w:divsChild>
        <w:div w:id="1385374116">
          <w:marLeft w:val="0"/>
          <w:marRight w:val="0"/>
          <w:marTop w:val="0"/>
          <w:marBottom w:val="0"/>
          <w:divBdr>
            <w:top w:val="none" w:sz="0" w:space="0" w:color="auto"/>
            <w:left w:val="none" w:sz="0" w:space="0" w:color="auto"/>
            <w:bottom w:val="none" w:sz="0" w:space="0" w:color="auto"/>
            <w:right w:val="none" w:sz="0" w:space="0" w:color="auto"/>
          </w:divBdr>
        </w:div>
        <w:div w:id="357700316">
          <w:marLeft w:val="0"/>
          <w:marRight w:val="0"/>
          <w:marTop w:val="0"/>
          <w:marBottom w:val="0"/>
          <w:divBdr>
            <w:top w:val="none" w:sz="0" w:space="0" w:color="auto"/>
            <w:left w:val="none" w:sz="0" w:space="0" w:color="auto"/>
            <w:bottom w:val="none" w:sz="0" w:space="0" w:color="auto"/>
            <w:right w:val="none" w:sz="0" w:space="0" w:color="auto"/>
          </w:divBdr>
        </w:div>
        <w:div w:id="2109890406">
          <w:marLeft w:val="0"/>
          <w:marRight w:val="0"/>
          <w:marTop w:val="0"/>
          <w:marBottom w:val="0"/>
          <w:divBdr>
            <w:top w:val="none" w:sz="0" w:space="0" w:color="auto"/>
            <w:left w:val="none" w:sz="0" w:space="0" w:color="auto"/>
            <w:bottom w:val="none" w:sz="0" w:space="0" w:color="auto"/>
            <w:right w:val="none" w:sz="0" w:space="0" w:color="auto"/>
          </w:divBdr>
        </w:div>
        <w:div w:id="2059819179">
          <w:marLeft w:val="0"/>
          <w:marRight w:val="0"/>
          <w:marTop w:val="0"/>
          <w:marBottom w:val="0"/>
          <w:divBdr>
            <w:top w:val="none" w:sz="0" w:space="0" w:color="auto"/>
            <w:left w:val="none" w:sz="0" w:space="0" w:color="auto"/>
            <w:bottom w:val="none" w:sz="0" w:space="0" w:color="auto"/>
            <w:right w:val="none" w:sz="0" w:space="0" w:color="auto"/>
          </w:divBdr>
        </w:div>
        <w:div w:id="1246693052">
          <w:marLeft w:val="0"/>
          <w:marRight w:val="0"/>
          <w:marTop w:val="0"/>
          <w:marBottom w:val="0"/>
          <w:divBdr>
            <w:top w:val="none" w:sz="0" w:space="0" w:color="auto"/>
            <w:left w:val="none" w:sz="0" w:space="0" w:color="auto"/>
            <w:bottom w:val="none" w:sz="0" w:space="0" w:color="auto"/>
            <w:right w:val="none" w:sz="0" w:space="0" w:color="auto"/>
          </w:divBdr>
        </w:div>
        <w:div w:id="1420102053">
          <w:marLeft w:val="0"/>
          <w:marRight w:val="0"/>
          <w:marTop w:val="0"/>
          <w:marBottom w:val="0"/>
          <w:divBdr>
            <w:top w:val="none" w:sz="0" w:space="0" w:color="auto"/>
            <w:left w:val="none" w:sz="0" w:space="0" w:color="auto"/>
            <w:bottom w:val="none" w:sz="0" w:space="0" w:color="auto"/>
            <w:right w:val="none" w:sz="0" w:space="0" w:color="auto"/>
          </w:divBdr>
        </w:div>
      </w:divsChild>
    </w:div>
    <w:div w:id="625744739">
      <w:bodyDiv w:val="1"/>
      <w:marLeft w:val="0"/>
      <w:marRight w:val="0"/>
      <w:marTop w:val="0"/>
      <w:marBottom w:val="0"/>
      <w:divBdr>
        <w:top w:val="none" w:sz="0" w:space="0" w:color="auto"/>
        <w:left w:val="none" w:sz="0" w:space="0" w:color="auto"/>
        <w:bottom w:val="none" w:sz="0" w:space="0" w:color="auto"/>
        <w:right w:val="none" w:sz="0" w:space="0" w:color="auto"/>
      </w:divBdr>
    </w:div>
    <w:div w:id="717365891">
      <w:bodyDiv w:val="1"/>
      <w:marLeft w:val="0"/>
      <w:marRight w:val="0"/>
      <w:marTop w:val="0"/>
      <w:marBottom w:val="0"/>
      <w:divBdr>
        <w:top w:val="none" w:sz="0" w:space="0" w:color="auto"/>
        <w:left w:val="none" w:sz="0" w:space="0" w:color="auto"/>
        <w:bottom w:val="none" w:sz="0" w:space="0" w:color="auto"/>
        <w:right w:val="none" w:sz="0" w:space="0" w:color="auto"/>
      </w:divBdr>
    </w:div>
    <w:div w:id="839589310">
      <w:bodyDiv w:val="1"/>
      <w:marLeft w:val="0"/>
      <w:marRight w:val="0"/>
      <w:marTop w:val="0"/>
      <w:marBottom w:val="0"/>
      <w:divBdr>
        <w:top w:val="none" w:sz="0" w:space="0" w:color="auto"/>
        <w:left w:val="none" w:sz="0" w:space="0" w:color="auto"/>
        <w:bottom w:val="none" w:sz="0" w:space="0" w:color="auto"/>
        <w:right w:val="none" w:sz="0" w:space="0" w:color="auto"/>
      </w:divBdr>
    </w:div>
    <w:div w:id="1062866989">
      <w:bodyDiv w:val="1"/>
      <w:marLeft w:val="0"/>
      <w:marRight w:val="0"/>
      <w:marTop w:val="0"/>
      <w:marBottom w:val="0"/>
      <w:divBdr>
        <w:top w:val="none" w:sz="0" w:space="0" w:color="auto"/>
        <w:left w:val="none" w:sz="0" w:space="0" w:color="auto"/>
        <w:bottom w:val="none" w:sz="0" w:space="0" w:color="auto"/>
        <w:right w:val="none" w:sz="0" w:space="0" w:color="auto"/>
      </w:divBdr>
      <w:divsChild>
        <w:div w:id="1274751919">
          <w:marLeft w:val="0"/>
          <w:marRight w:val="0"/>
          <w:marTop w:val="0"/>
          <w:marBottom w:val="0"/>
          <w:divBdr>
            <w:top w:val="none" w:sz="0" w:space="0" w:color="auto"/>
            <w:left w:val="none" w:sz="0" w:space="0" w:color="auto"/>
            <w:bottom w:val="none" w:sz="0" w:space="0" w:color="auto"/>
            <w:right w:val="none" w:sz="0" w:space="0" w:color="auto"/>
          </w:divBdr>
        </w:div>
        <w:div w:id="2126775604">
          <w:marLeft w:val="0"/>
          <w:marRight w:val="0"/>
          <w:marTop w:val="0"/>
          <w:marBottom w:val="0"/>
          <w:divBdr>
            <w:top w:val="none" w:sz="0" w:space="0" w:color="auto"/>
            <w:left w:val="none" w:sz="0" w:space="0" w:color="auto"/>
            <w:bottom w:val="none" w:sz="0" w:space="0" w:color="auto"/>
            <w:right w:val="none" w:sz="0" w:space="0" w:color="auto"/>
          </w:divBdr>
        </w:div>
        <w:div w:id="145439431">
          <w:marLeft w:val="0"/>
          <w:marRight w:val="0"/>
          <w:marTop w:val="0"/>
          <w:marBottom w:val="0"/>
          <w:divBdr>
            <w:top w:val="none" w:sz="0" w:space="0" w:color="auto"/>
            <w:left w:val="none" w:sz="0" w:space="0" w:color="auto"/>
            <w:bottom w:val="none" w:sz="0" w:space="0" w:color="auto"/>
            <w:right w:val="none" w:sz="0" w:space="0" w:color="auto"/>
          </w:divBdr>
        </w:div>
        <w:div w:id="138500478">
          <w:marLeft w:val="0"/>
          <w:marRight w:val="0"/>
          <w:marTop w:val="0"/>
          <w:marBottom w:val="0"/>
          <w:divBdr>
            <w:top w:val="none" w:sz="0" w:space="0" w:color="auto"/>
            <w:left w:val="none" w:sz="0" w:space="0" w:color="auto"/>
            <w:bottom w:val="none" w:sz="0" w:space="0" w:color="auto"/>
            <w:right w:val="none" w:sz="0" w:space="0" w:color="auto"/>
          </w:divBdr>
        </w:div>
        <w:div w:id="313409380">
          <w:marLeft w:val="0"/>
          <w:marRight w:val="0"/>
          <w:marTop w:val="0"/>
          <w:marBottom w:val="0"/>
          <w:divBdr>
            <w:top w:val="none" w:sz="0" w:space="0" w:color="auto"/>
            <w:left w:val="none" w:sz="0" w:space="0" w:color="auto"/>
            <w:bottom w:val="none" w:sz="0" w:space="0" w:color="auto"/>
            <w:right w:val="none" w:sz="0" w:space="0" w:color="auto"/>
          </w:divBdr>
        </w:div>
        <w:div w:id="1936671254">
          <w:marLeft w:val="0"/>
          <w:marRight w:val="0"/>
          <w:marTop w:val="0"/>
          <w:marBottom w:val="0"/>
          <w:divBdr>
            <w:top w:val="none" w:sz="0" w:space="0" w:color="auto"/>
            <w:left w:val="none" w:sz="0" w:space="0" w:color="auto"/>
            <w:bottom w:val="none" w:sz="0" w:space="0" w:color="auto"/>
            <w:right w:val="none" w:sz="0" w:space="0" w:color="auto"/>
          </w:divBdr>
        </w:div>
        <w:div w:id="1889410896">
          <w:marLeft w:val="0"/>
          <w:marRight w:val="0"/>
          <w:marTop w:val="0"/>
          <w:marBottom w:val="0"/>
          <w:divBdr>
            <w:top w:val="none" w:sz="0" w:space="0" w:color="auto"/>
            <w:left w:val="none" w:sz="0" w:space="0" w:color="auto"/>
            <w:bottom w:val="none" w:sz="0" w:space="0" w:color="auto"/>
            <w:right w:val="none" w:sz="0" w:space="0" w:color="auto"/>
          </w:divBdr>
        </w:div>
        <w:div w:id="1685475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8827872">
      <w:bodyDiv w:val="1"/>
      <w:marLeft w:val="0"/>
      <w:marRight w:val="0"/>
      <w:marTop w:val="0"/>
      <w:marBottom w:val="0"/>
      <w:divBdr>
        <w:top w:val="none" w:sz="0" w:space="0" w:color="auto"/>
        <w:left w:val="none" w:sz="0" w:space="0" w:color="auto"/>
        <w:bottom w:val="none" w:sz="0" w:space="0" w:color="auto"/>
        <w:right w:val="none" w:sz="0" w:space="0" w:color="auto"/>
      </w:divBdr>
    </w:div>
    <w:div w:id="1643002692">
      <w:bodyDiv w:val="1"/>
      <w:marLeft w:val="0"/>
      <w:marRight w:val="0"/>
      <w:marTop w:val="0"/>
      <w:marBottom w:val="0"/>
      <w:divBdr>
        <w:top w:val="none" w:sz="0" w:space="0" w:color="auto"/>
        <w:left w:val="none" w:sz="0" w:space="0" w:color="auto"/>
        <w:bottom w:val="none" w:sz="0" w:space="0" w:color="auto"/>
        <w:right w:val="none" w:sz="0" w:space="0" w:color="auto"/>
      </w:divBdr>
    </w:div>
    <w:div w:id="1942642008">
      <w:bodyDiv w:val="1"/>
      <w:marLeft w:val="0"/>
      <w:marRight w:val="0"/>
      <w:marTop w:val="0"/>
      <w:marBottom w:val="0"/>
      <w:divBdr>
        <w:top w:val="none" w:sz="0" w:space="0" w:color="auto"/>
        <w:left w:val="none" w:sz="0" w:space="0" w:color="auto"/>
        <w:bottom w:val="none" w:sz="0" w:space="0" w:color="auto"/>
        <w:right w:val="none" w:sz="0" w:space="0" w:color="auto"/>
      </w:divBdr>
      <w:divsChild>
        <w:div w:id="1287009087">
          <w:marLeft w:val="0"/>
          <w:marRight w:val="0"/>
          <w:marTop w:val="0"/>
          <w:marBottom w:val="0"/>
          <w:divBdr>
            <w:top w:val="none" w:sz="0" w:space="0" w:color="auto"/>
            <w:left w:val="none" w:sz="0" w:space="0" w:color="auto"/>
            <w:bottom w:val="none" w:sz="0" w:space="0" w:color="auto"/>
            <w:right w:val="none" w:sz="0" w:space="0" w:color="auto"/>
          </w:divBdr>
        </w:div>
      </w:divsChild>
    </w:div>
    <w:div w:id="2037072911">
      <w:bodyDiv w:val="1"/>
      <w:marLeft w:val="0"/>
      <w:marRight w:val="0"/>
      <w:marTop w:val="0"/>
      <w:marBottom w:val="0"/>
      <w:divBdr>
        <w:top w:val="none" w:sz="0" w:space="0" w:color="auto"/>
        <w:left w:val="none" w:sz="0" w:space="0" w:color="auto"/>
        <w:bottom w:val="none" w:sz="0" w:space="0" w:color="auto"/>
        <w:right w:val="none" w:sz="0" w:space="0" w:color="auto"/>
      </w:divBdr>
      <w:divsChild>
        <w:div w:id="877551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533671">
          <w:blockQuote w:val="1"/>
          <w:marLeft w:val="720"/>
          <w:marRight w:val="720"/>
          <w:marTop w:val="100"/>
          <w:marBottom w:val="100"/>
          <w:divBdr>
            <w:top w:val="none" w:sz="0" w:space="0" w:color="auto"/>
            <w:left w:val="none" w:sz="0" w:space="0" w:color="auto"/>
            <w:bottom w:val="none" w:sz="0" w:space="0" w:color="auto"/>
            <w:right w:val="none" w:sz="0" w:space="0" w:color="auto"/>
          </w:divBdr>
        </w:div>
        <w:div w:id="8169148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91379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0" Type="http://schemas.openxmlformats.org/officeDocument/2006/relationships/hyperlink" Target="javascript:;" TargetMode="External"/><Relationship Id="rId11" Type="http://schemas.openxmlformats.org/officeDocument/2006/relationships/image" Target="media/image2.gif"/><Relationship Id="rId12" Type="http://schemas.openxmlformats.org/officeDocument/2006/relationships/hyperlink" Target="javascript:openResourceCentre('../resource_centre/index.cfm?subsection=glossary&amp;id=integer')" TargetMode="External"/><Relationship Id="rId13" Type="http://schemas.openxmlformats.org/officeDocument/2006/relationships/hyperlink" Target="javascript:openResourceCentre('../resource_centre/index.cfm?subsection=glossary&amp;id=uncertainty')" TargetMode="External"/><Relationship Id="rId14" Type="http://schemas.openxmlformats.org/officeDocument/2006/relationships/hyperlink" Target="javascript:openResourceCentre('../resource_centre/index.cfm?subsection=glossary&amp;id=Significant%20figures')" TargetMode="External"/><Relationship Id="rId15" Type="http://schemas.openxmlformats.org/officeDocument/2006/relationships/hyperlink" Target="javascript:;" TargetMode="External"/><Relationship Id="rId16" Type="http://schemas.openxmlformats.org/officeDocument/2006/relationships/image" Target="media/image3.gif"/><Relationship Id="rId17" Type="http://schemas.openxmlformats.org/officeDocument/2006/relationships/image" Target="media/image4.gif"/><Relationship Id="rId18" Type="http://schemas.openxmlformats.org/officeDocument/2006/relationships/hyperlink" Target="javascript:;" TargetMode="External"/><Relationship Id="rId19" Type="http://schemas.openxmlformats.org/officeDocument/2006/relationships/hyperlink" Target="javascript:;" TargetMode="External"/><Relationship Id="rId60" Type="http://schemas.openxmlformats.org/officeDocument/2006/relationships/hyperlink" Target="javascript:;" TargetMode="External"/><Relationship Id="rId61" Type="http://schemas.openxmlformats.org/officeDocument/2006/relationships/hyperlink" Target="javascript:;" TargetMode="External"/><Relationship Id="rId62" Type="http://schemas.openxmlformats.org/officeDocument/2006/relationships/hyperlink" Target="javascript:;" TargetMode="External"/><Relationship Id="rId63" Type="http://schemas.openxmlformats.org/officeDocument/2006/relationships/hyperlink" Target="javascript:;" TargetMode="External"/><Relationship Id="rId64" Type="http://schemas.openxmlformats.org/officeDocument/2006/relationships/hyperlink" Target="javascript:;" TargetMode="External"/><Relationship Id="rId65" Type="http://schemas.openxmlformats.org/officeDocument/2006/relationships/hyperlink" Target="javascript:openResourceCentre('../resource_centre/index.cfm?subsection=glossary&amp;id=mole')" TargetMode="External"/><Relationship Id="rId66" Type="http://schemas.openxmlformats.org/officeDocument/2006/relationships/hyperlink" Target="javascript:openResourceCentre('../resource_centre/index.cfm?subsection=glossary&amp;id=Atomic%20mass')" TargetMode="External"/><Relationship Id="rId67" Type="http://schemas.openxmlformats.org/officeDocument/2006/relationships/image" Target="media/image14.gif"/><Relationship Id="rId68" Type="http://schemas.openxmlformats.org/officeDocument/2006/relationships/image" Target="media/image15.gif"/><Relationship Id="rId69" Type="http://schemas.openxmlformats.org/officeDocument/2006/relationships/hyperlink" Target="javascript:openResourceCentre('../resource_centre/index.cfm?subsection=glossary&amp;id=x-ray')" TargetMode="External"/><Relationship Id="rId120" Type="http://schemas.openxmlformats.org/officeDocument/2006/relationships/hyperlink" Target="javascript:openResourceCentre('../resource_centre/index.cfm?subsection=glossary&amp;id=Emulsifier')" TargetMode="External"/><Relationship Id="rId121" Type="http://schemas.openxmlformats.org/officeDocument/2006/relationships/image" Target="media/image46.gif"/><Relationship Id="rId122" Type="http://schemas.openxmlformats.org/officeDocument/2006/relationships/image" Target="media/image47.gif"/><Relationship Id="rId123" Type="http://schemas.openxmlformats.org/officeDocument/2006/relationships/image" Target="media/image48.gif"/><Relationship Id="rId124" Type="http://schemas.openxmlformats.org/officeDocument/2006/relationships/image" Target="media/image49.gif"/><Relationship Id="rId125" Type="http://schemas.openxmlformats.org/officeDocument/2006/relationships/hyperlink" Target="javascript:openResourceCentre('../resource_centre/index.cfm?subsection=glossary&amp;id=Single%20bond')" TargetMode="External"/><Relationship Id="rId126" Type="http://schemas.openxmlformats.org/officeDocument/2006/relationships/hyperlink" Target="javascript:openResourceCentre('../resource_centre/index.cfm?subsection=glossary&amp;id=double%20bond')" TargetMode="External"/><Relationship Id="rId127" Type="http://schemas.openxmlformats.org/officeDocument/2006/relationships/hyperlink" Target="javascript:openResourceCentre('../resource_centre/index.cfm?subsection=glossary&amp;id=Triple%20bond')" TargetMode="External"/><Relationship Id="rId128" Type="http://schemas.openxmlformats.org/officeDocument/2006/relationships/image" Target="media/image50.gif"/><Relationship Id="rId129" Type="http://schemas.openxmlformats.org/officeDocument/2006/relationships/image" Target="media/image51.gif"/><Relationship Id="rId40" Type="http://schemas.openxmlformats.org/officeDocument/2006/relationships/hyperlink" Target="javascript:openResourceCentre('../resource_centre/index.cfm?subsection=glossary&amp;id=proton')" TargetMode="External"/><Relationship Id="rId41" Type="http://schemas.openxmlformats.org/officeDocument/2006/relationships/hyperlink" Target="javascript:openResourceCentre('../resource_centre/index.cfm?subsection=glossary&amp;id=neutron')" TargetMode="External"/><Relationship Id="rId42" Type="http://schemas.openxmlformats.org/officeDocument/2006/relationships/hyperlink" Target="javascript:openResourceCentre('../resource_centre/index.cfm?subsection=glossary&amp;id=nucleus')" TargetMode="External"/><Relationship Id="rId90" Type="http://schemas.openxmlformats.org/officeDocument/2006/relationships/hyperlink" Target="javascript:openResourceCentre('../resource_centre/index.cfm?subsection=glossary&amp;id=atmosphere')" TargetMode="External"/><Relationship Id="rId91" Type="http://schemas.openxmlformats.org/officeDocument/2006/relationships/image" Target="media/image34.gif"/><Relationship Id="rId92" Type="http://schemas.openxmlformats.org/officeDocument/2006/relationships/hyperlink" Target="javascript:openResourceCentre('../resource_centre/index.cfm?subsection=glossary&amp;id=alveoli')" TargetMode="External"/><Relationship Id="rId93" Type="http://schemas.openxmlformats.org/officeDocument/2006/relationships/hyperlink" Target="javascript:openResourceCentre('../resource_centre/index.cfm?subsection=glossary&amp;id=concentration')" TargetMode="External"/><Relationship Id="rId94" Type="http://schemas.openxmlformats.org/officeDocument/2006/relationships/hyperlink" Target="http://www.econcordia.com/courses/chemistry_lives/lesson11_sm/200.aspx" TargetMode="External"/><Relationship Id="rId95" Type="http://schemas.openxmlformats.org/officeDocument/2006/relationships/hyperlink" Target="javascript:;" TargetMode="External"/><Relationship Id="rId96" Type="http://schemas.openxmlformats.org/officeDocument/2006/relationships/hyperlink" Target="javascript:;" TargetMode="External"/><Relationship Id="rId101" Type="http://schemas.openxmlformats.org/officeDocument/2006/relationships/hyperlink" Target="javascript:openResourceCentre('../resource_centre/index.cfm?subsection=glossary&amp;id=dipole')" TargetMode="External"/><Relationship Id="rId102" Type="http://schemas.openxmlformats.org/officeDocument/2006/relationships/image" Target="media/image36.gif"/><Relationship Id="rId103" Type="http://schemas.openxmlformats.org/officeDocument/2006/relationships/hyperlink" Target="javascript:openResourceCentre('../resource_centre/index.cfm?subsection=glossary&amp;id=intermolecular%20forces')" TargetMode="External"/><Relationship Id="rId104" Type="http://schemas.openxmlformats.org/officeDocument/2006/relationships/image" Target="media/image37.gif"/><Relationship Id="rId105" Type="http://schemas.openxmlformats.org/officeDocument/2006/relationships/hyperlink" Target="javascript:openResourceCentre('../resource_centre/index.cfm?subsection=glossary&amp;id=solvent')" TargetMode="External"/><Relationship Id="rId106" Type="http://schemas.openxmlformats.org/officeDocument/2006/relationships/image" Target="media/image38.gif"/><Relationship Id="rId107" Type="http://schemas.openxmlformats.org/officeDocument/2006/relationships/hyperlink" Target="javascript:openResourceCentre('../resource_centre/index.cfm?subsection=glossary&amp;id=specific%20heat')" TargetMode="External"/><Relationship Id="rId108" Type="http://schemas.openxmlformats.org/officeDocument/2006/relationships/image" Target="media/image39.gif"/><Relationship Id="rId109" Type="http://schemas.openxmlformats.org/officeDocument/2006/relationships/image" Target="media/image40.gif"/><Relationship Id="rId97" Type="http://schemas.openxmlformats.org/officeDocument/2006/relationships/hyperlink" Target="javascript:;" TargetMode="External"/><Relationship Id="rId98" Type="http://schemas.openxmlformats.org/officeDocument/2006/relationships/hyperlink" Target="javascript:openResourceCentre('../resource_centre/index.cfm?subsection=glossary&amp;id=hydrogen%20bond')" TargetMode="External"/><Relationship Id="rId99" Type="http://schemas.openxmlformats.org/officeDocument/2006/relationships/hyperlink" Target="javascript:openResourceCentre('../resource_centre/index.cfm?subsection=glossary&amp;id=electronegativity')" TargetMode="External"/><Relationship Id="rId43" Type="http://schemas.openxmlformats.org/officeDocument/2006/relationships/hyperlink" Target="javascript:openResourceCentre('../resource_centre/index.cfm?subsection=glossary&amp;id=atomic%20number')" TargetMode="External"/><Relationship Id="rId44" Type="http://schemas.openxmlformats.org/officeDocument/2006/relationships/hyperlink" Target="javascript:openResourceCentre('../resource_centre/index.cfm?subsection=glossary&amp;id=mass%20number')" TargetMode="External"/><Relationship Id="rId45" Type="http://schemas.openxmlformats.org/officeDocument/2006/relationships/image" Target="media/image12.jpeg"/><Relationship Id="rId46" Type="http://schemas.openxmlformats.org/officeDocument/2006/relationships/hyperlink" Target="javascript:openResourceCentre('../resource_centre/index.cfm?subsection=glossary&amp;id=molecule')" TargetMode="External"/><Relationship Id="rId47" Type="http://schemas.openxmlformats.org/officeDocument/2006/relationships/hyperlink" Target="javascript:openResourceCentre('../resource_centre/index.cfm?subsection=glossary&amp;id=Ion')" TargetMode="External"/><Relationship Id="rId48" Type="http://schemas.openxmlformats.org/officeDocument/2006/relationships/hyperlink" Target="javascript:openResourceCentre('../resource_centre/index.cfm?subsection=glossary&amp;id=Cation')" TargetMode="External"/><Relationship Id="rId49" Type="http://schemas.openxmlformats.org/officeDocument/2006/relationships/hyperlink" Target="javascript:openResourceCentre('../resource_centre/index.cfm?subsection=glossary&amp;id=Anion')" TargetMode="External"/><Relationship Id="rId100" Type="http://schemas.openxmlformats.org/officeDocument/2006/relationships/image" Target="media/image35.gif"/><Relationship Id="rId150" Type="http://schemas.openxmlformats.org/officeDocument/2006/relationships/fontTable" Target="fontTable.xml"/><Relationship Id="rId151" Type="http://schemas.openxmlformats.org/officeDocument/2006/relationships/theme" Target="theme/theme1.xml"/><Relationship Id="rId20" Type="http://schemas.openxmlformats.org/officeDocument/2006/relationships/hyperlink" Target="javascript:;" TargetMode="External"/><Relationship Id="rId21" Type="http://schemas.openxmlformats.org/officeDocument/2006/relationships/hyperlink" Target="javascript:;" TargetMode="External"/><Relationship Id="rId22" Type="http://schemas.openxmlformats.org/officeDocument/2006/relationships/hyperlink" Target="javascript:;" TargetMode="External"/><Relationship Id="rId70" Type="http://schemas.openxmlformats.org/officeDocument/2006/relationships/hyperlink" Target="javascript:openResourceCentre('../resource_centre/index.cfm?subsection=glossary&amp;id=adsorption')" TargetMode="External"/><Relationship Id="rId71" Type="http://schemas.openxmlformats.org/officeDocument/2006/relationships/image" Target="media/image16.gif"/><Relationship Id="rId72" Type="http://schemas.openxmlformats.org/officeDocument/2006/relationships/hyperlink" Target="javascript:openResourceCentre('../resource_centre/index.cfm?subsection=glossary&amp;id=threshold%20limit%20value')" TargetMode="External"/><Relationship Id="rId73" Type="http://schemas.openxmlformats.org/officeDocument/2006/relationships/image" Target="media/image17.gif"/><Relationship Id="rId74" Type="http://schemas.openxmlformats.org/officeDocument/2006/relationships/image" Target="media/image18.gif"/><Relationship Id="rId75" Type="http://schemas.openxmlformats.org/officeDocument/2006/relationships/image" Target="media/image19.gif"/><Relationship Id="rId76" Type="http://schemas.openxmlformats.org/officeDocument/2006/relationships/image" Target="media/image20.gif"/><Relationship Id="rId77" Type="http://schemas.openxmlformats.org/officeDocument/2006/relationships/image" Target="media/image21.gif"/><Relationship Id="rId78" Type="http://schemas.openxmlformats.org/officeDocument/2006/relationships/image" Target="media/image22.gif"/><Relationship Id="rId79" Type="http://schemas.openxmlformats.org/officeDocument/2006/relationships/image" Target="media/image23.gif"/><Relationship Id="rId23" Type="http://schemas.openxmlformats.org/officeDocument/2006/relationships/hyperlink" Target="javascript:;" TargetMode="External"/><Relationship Id="rId24" Type="http://schemas.openxmlformats.org/officeDocument/2006/relationships/hyperlink" Target="javascript:openResourceCentre('../resource_centre/index.cfm?subsection=glossary&amp;id=SI%20units')" TargetMode="External"/><Relationship Id="rId25" Type="http://schemas.openxmlformats.org/officeDocument/2006/relationships/hyperlink" Target="javascript:openResourceCentre('../resource_centre/index.cfm?subsection=glossary&amp;id=density')" TargetMode="External"/><Relationship Id="rId26" Type="http://schemas.openxmlformats.org/officeDocument/2006/relationships/hyperlink" Target="javascript:openResourceCentre('../resource_centre/index.cfm?subsection=glossary&amp;id=dimensional%20analysis')" TargetMode="External"/><Relationship Id="rId27" Type="http://schemas.openxmlformats.org/officeDocument/2006/relationships/image" Target="media/image5.gif"/><Relationship Id="rId28" Type="http://schemas.openxmlformats.org/officeDocument/2006/relationships/image" Target="media/image6.gif"/><Relationship Id="rId29" Type="http://schemas.openxmlformats.org/officeDocument/2006/relationships/image" Target="media/image7.gif"/><Relationship Id="rId130" Type="http://schemas.openxmlformats.org/officeDocument/2006/relationships/image" Target="media/image52.gif"/><Relationship Id="rId131" Type="http://schemas.openxmlformats.org/officeDocument/2006/relationships/image" Target="media/image53.gif"/><Relationship Id="rId132" Type="http://schemas.openxmlformats.org/officeDocument/2006/relationships/image" Target="media/image54.gif"/><Relationship Id="rId133" Type="http://schemas.openxmlformats.org/officeDocument/2006/relationships/hyperlink" Target="javascript:openResourceCentre('../resource_centre/index.cfm?subsection=glossary&amp;id=functional%20group')" TargetMode="External"/><Relationship Id="rId134" Type="http://schemas.openxmlformats.org/officeDocument/2006/relationships/image" Target="media/image55.gif"/><Relationship Id="rId135" Type="http://schemas.openxmlformats.org/officeDocument/2006/relationships/image" Target="media/image56.gif"/><Relationship Id="rId136" Type="http://schemas.openxmlformats.org/officeDocument/2006/relationships/image" Target="media/image57.gif"/><Relationship Id="rId137" Type="http://schemas.openxmlformats.org/officeDocument/2006/relationships/image" Target="media/image58.gif"/><Relationship Id="rId138" Type="http://schemas.openxmlformats.org/officeDocument/2006/relationships/image" Target="media/image59.gif"/><Relationship Id="rId139" Type="http://schemas.openxmlformats.org/officeDocument/2006/relationships/image" Target="media/image60.gi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javascript:openResourceCentre('../resource_centre/index.cfm?subsection=glossary&amp;id=Law%20of%20Conservation%20of%20Mass')" TargetMode="External"/><Relationship Id="rId50" Type="http://schemas.openxmlformats.org/officeDocument/2006/relationships/hyperlink" Target="javascript:openResourceCentre('../resource_centre/index.cfm?subsection=glossary&amp;id=alkali%20metal')" TargetMode="External"/><Relationship Id="rId51" Type="http://schemas.openxmlformats.org/officeDocument/2006/relationships/hyperlink" Target="javascript:openResourceCentre('../resource_centre/index.cfm?subsection=glossary&amp;id=alkaline%20earth%20metal')" TargetMode="External"/><Relationship Id="rId52" Type="http://schemas.openxmlformats.org/officeDocument/2006/relationships/hyperlink" Target="javascript:openResourceCentre('../resource_centre/index.cfm?subsection=glossary&amp;id=halogen')" TargetMode="External"/><Relationship Id="rId53" Type="http://schemas.openxmlformats.org/officeDocument/2006/relationships/hyperlink" Target="javascript:openResourceCentre('../resource_centre/index.cfm?subsection=glossary&amp;id=noble%20gas')" TargetMode="External"/><Relationship Id="rId54" Type="http://schemas.openxmlformats.org/officeDocument/2006/relationships/hyperlink" Target="javascript:openResourceCentre('../resource_centre/index.cfm?subsection=glossary&amp;id=ionic%20compound')" TargetMode="External"/><Relationship Id="rId55" Type="http://schemas.openxmlformats.org/officeDocument/2006/relationships/hyperlink" Target="javascript:openResourceCentre('../resource_centre/index.cfm?subsection=glossary&amp;id=polyatomic%20ion')" TargetMode="External"/><Relationship Id="rId56" Type="http://schemas.openxmlformats.org/officeDocument/2006/relationships/hyperlink" Target="javascript:openResourceCentre('../resource_centre/index.cfm?subsection=glossary&amp;id=acid')" TargetMode="External"/><Relationship Id="rId57" Type="http://schemas.openxmlformats.org/officeDocument/2006/relationships/hyperlink" Target="javascript:openResourceCentre('../resource_centre/index.cfm?subsection=glossary&amp;id=base')" TargetMode="External"/><Relationship Id="rId58" Type="http://schemas.openxmlformats.org/officeDocument/2006/relationships/image" Target="media/image13.gif"/><Relationship Id="rId59" Type="http://schemas.openxmlformats.org/officeDocument/2006/relationships/hyperlink" Target="javascript:;" TargetMode="External"/><Relationship Id="rId110" Type="http://schemas.openxmlformats.org/officeDocument/2006/relationships/hyperlink" Target="javascript:openResourceCentre('../resource_centre/index.cfm?subsection=glossary&amp;id=surface%20tension')" TargetMode="External"/><Relationship Id="rId111" Type="http://schemas.openxmlformats.org/officeDocument/2006/relationships/hyperlink" Target="javascript:openResourceCentre('../resource_centre/index.cfm?subsection=glossary&amp;id=Capillary%20action')" TargetMode="External"/><Relationship Id="rId112" Type="http://schemas.openxmlformats.org/officeDocument/2006/relationships/image" Target="media/image41.gif"/><Relationship Id="rId113" Type="http://schemas.openxmlformats.org/officeDocument/2006/relationships/hyperlink" Target="javascript:openResourceCentre('../resource_centre/index.cfm?subsection=glossary&amp;id=hard%20water')" TargetMode="External"/><Relationship Id="rId114" Type="http://schemas.openxmlformats.org/officeDocument/2006/relationships/image" Target="media/image42.gif"/><Relationship Id="rId115" Type="http://schemas.openxmlformats.org/officeDocument/2006/relationships/image" Target="media/image43.gif"/><Relationship Id="rId116" Type="http://schemas.openxmlformats.org/officeDocument/2006/relationships/image" Target="media/image44.gif"/><Relationship Id="rId117" Type="http://schemas.openxmlformats.org/officeDocument/2006/relationships/image" Target="media/image45.gif"/><Relationship Id="rId118" Type="http://schemas.openxmlformats.org/officeDocument/2006/relationships/hyperlink" Target="javascript:openResourceCentre('../resource_centre/index.cfm?subsection=glossary&amp;id=reducing%20agent')" TargetMode="External"/><Relationship Id="rId119" Type="http://schemas.openxmlformats.org/officeDocument/2006/relationships/hyperlink" Target="javascript:openResourceCentre('../resource_centre/index.cfm?subsection=glossary&amp;id=oxidizing%20agent')" TargetMode="External"/><Relationship Id="rId30" Type="http://schemas.openxmlformats.org/officeDocument/2006/relationships/image" Target="media/image8.gif"/><Relationship Id="rId31" Type="http://schemas.openxmlformats.org/officeDocument/2006/relationships/image" Target="media/image9.gif"/><Relationship Id="rId32" Type="http://schemas.openxmlformats.org/officeDocument/2006/relationships/image" Target="media/image10.gif"/><Relationship Id="rId33" Type="http://schemas.openxmlformats.org/officeDocument/2006/relationships/image" Target="media/image11.gif"/><Relationship Id="rId34" Type="http://schemas.openxmlformats.org/officeDocument/2006/relationships/hyperlink" Target="javascript:openResourceCentre('../resource_centre/index.cfm?subsection=glossary&amp;id=Matter')" TargetMode="External"/><Relationship Id="rId35" Type="http://schemas.openxmlformats.org/officeDocument/2006/relationships/hyperlink" Target="javascript:openResourceCentre('../resource_centre/index.cfm?subsection=glossary&amp;id=mixture')" TargetMode="External"/><Relationship Id="rId36" Type="http://schemas.openxmlformats.org/officeDocument/2006/relationships/hyperlink" Target="javascript:openResourceCentre('../resource_centre/index.cfm?subsection=glossary&amp;id=Element')" TargetMode="External"/><Relationship Id="rId37" Type="http://schemas.openxmlformats.org/officeDocument/2006/relationships/hyperlink" Target="javascript:openResourceCentre('../resource_centre/index.cfm?subsection=glossary&amp;id=compound')" TargetMode="External"/><Relationship Id="rId38" Type="http://schemas.openxmlformats.org/officeDocument/2006/relationships/hyperlink" Target="javascript:openResourceCentre('../resource_centre/index.cfm?subsection=glossary&amp;id=Atom')" TargetMode="External"/><Relationship Id="rId39" Type="http://schemas.openxmlformats.org/officeDocument/2006/relationships/hyperlink" Target="javascript:openResourceCentre('../resource_centre/index.cfm?subsection=glossary&amp;id=electron')" TargetMode="External"/><Relationship Id="rId80" Type="http://schemas.openxmlformats.org/officeDocument/2006/relationships/image" Target="media/image24.gif"/><Relationship Id="rId81" Type="http://schemas.openxmlformats.org/officeDocument/2006/relationships/image" Target="media/image25.gif"/><Relationship Id="rId82" Type="http://schemas.openxmlformats.org/officeDocument/2006/relationships/image" Target="media/image26.gif"/><Relationship Id="rId83" Type="http://schemas.openxmlformats.org/officeDocument/2006/relationships/image" Target="media/image27.gif"/><Relationship Id="rId84" Type="http://schemas.openxmlformats.org/officeDocument/2006/relationships/image" Target="media/image28.gif"/><Relationship Id="rId85" Type="http://schemas.openxmlformats.org/officeDocument/2006/relationships/image" Target="media/image29.gif"/><Relationship Id="rId86" Type="http://schemas.openxmlformats.org/officeDocument/2006/relationships/image" Target="media/image30.gif"/><Relationship Id="rId87" Type="http://schemas.openxmlformats.org/officeDocument/2006/relationships/image" Target="media/image31.gif"/><Relationship Id="rId88" Type="http://schemas.openxmlformats.org/officeDocument/2006/relationships/image" Target="media/image32.gif"/><Relationship Id="rId89" Type="http://schemas.openxmlformats.org/officeDocument/2006/relationships/image" Target="media/image33.gif"/><Relationship Id="rId140" Type="http://schemas.openxmlformats.org/officeDocument/2006/relationships/image" Target="media/image61.gif"/><Relationship Id="rId141" Type="http://schemas.openxmlformats.org/officeDocument/2006/relationships/hyperlink" Target="javascript:openResourceCentre('../resource_centre/index.cfm?subsection=glossary&amp;id=fossil%20fuel')" TargetMode="External"/><Relationship Id="rId142" Type="http://schemas.openxmlformats.org/officeDocument/2006/relationships/hyperlink" Target="javascript:openResourceCentre('../resource_centre/index.cfm?subsection=glossary&amp;id=acid%20rain')" TargetMode="External"/><Relationship Id="rId143" Type="http://schemas.openxmlformats.org/officeDocument/2006/relationships/image" Target="media/image62.gif"/><Relationship Id="rId144" Type="http://schemas.openxmlformats.org/officeDocument/2006/relationships/image" Target="media/image63.wmf"/><Relationship Id="rId145" Type="http://schemas.openxmlformats.org/officeDocument/2006/relationships/image" Target="media/image64.gif"/><Relationship Id="rId146" Type="http://schemas.openxmlformats.org/officeDocument/2006/relationships/hyperlink" Target="javascript:openResourceCentre('../resource_centre/index.cfm?subsection=glossary&amp;id=photochemical%20smog')" TargetMode="External"/><Relationship Id="rId147" Type="http://schemas.openxmlformats.org/officeDocument/2006/relationships/image" Target="media/image65.gif"/><Relationship Id="rId148" Type="http://schemas.openxmlformats.org/officeDocument/2006/relationships/image" Target="media/image66.gif"/><Relationship Id="rId1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96</Pages>
  <Words>15789</Words>
  <Characters>89999</Characters>
  <Application>Microsoft Macintosh Word</Application>
  <DocSecurity>0</DocSecurity>
  <Lines>749</Lines>
  <Paragraphs>211</Paragraphs>
  <ScaleCrop>false</ScaleCrop>
  <Company>Hewlett-Packard</Company>
  <LinksUpToDate>false</LinksUpToDate>
  <CharactersWithSpaces>105577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Ben Gotlieb</cp:lastModifiedBy>
  <cp:revision>3</cp:revision>
  <dcterms:created xsi:type="dcterms:W3CDTF">2011-04-28T15:55:00Z</dcterms:created>
  <dcterms:modified xsi:type="dcterms:W3CDTF">2011-04-29T00:04:00Z</dcterms:modified>
</cp:coreProperties>
</file>