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0E1" w:rsidRDefault="006C35D6">
      <w:r>
        <w:t xml:space="preserve">Statement of Financial Position (Balance Sheet) </w:t>
      </w:r>
    </w:p>
    <w:p w:rsidR="006C35D6" w:rsidRDefault="006C35D6"/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Presents a snapshot of the company’s financial position (Assets, Liabilities, and Shareholder’s Equity) at a point in time.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>Liquidity Order: From the most to least liquid (North American Companies)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Reverse Liquidity Order: From the least to most liquid (International Companies) </w:t>
      </w:r>
    </w:p>
    <w:p w:rsidR="006C35D6" w:rsidRDefault="006C35D6" w:rsidP="006C35D6"/>
    <w:p w:rsidR="006C35D6" w:rsidRDefault="006C35D6" w:rsidP="006C35D6">
      <w:r>
        <w:t xml:space="preserve">Assets: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A resource controlled by the company as a result of past events from which future economic benefits are expected to flow to the company.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Classified as current or non current </w:t>
      </w:r>
    </w:p>
    <w:p w:rsidR="006C35D6" w:rsidRDefault="006C35D6" w:rsidP="006C35D6"/>
    <w:p w:rsidR="006C35D6" w:rsidRDefault="006C35D6" w:rsidP="006C35D6">
      <w:r>
        <w:t>Current Assets: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Expected to be converted into cash, sold, or used up within ONE year of the company’s financial statement date or its operating cycle (whichever is longer).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Cash, short-term investments, receivables, inventories, supplies, prepaid expense. </w:t>
      </w:r>
    </w:p>
    <w:p w:rsidR="006C35D6" w:rsidRDefault="006C35D6" w:rsidP="006C35D6"/>
    <w:p w:rsidR="006C35D6" w:rsidRDefault="006C35D6" w:rsidP="006C35D6">
      <w:r>
        <w:t xml:space="preserve">Non-Current Assets: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Assets that are not classified as current assets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Long-term investments, PPE (tangible/capital/fixed assets), intangible assets, goodwill. </w:t>
      </w:r>
    </w:p>
    <w:p w:rsidR="006C35D6" w:rsidRDefault="006C35D6" w:rsidP="006C35D6"/>
    <w:p w:rsidR="006C35D6" w:rsidRDefault="006C35D6" w:rsidP="006C35D6">
      <w:r>
        <w:t>Liability: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A present obligation of the company arising from past events where the settlement of which is expected to result in an outflow from the company of resources embodying economic benefits.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>Classified as current or non-current.</w:t>
      </w:r>
    </w:p>
    <w:p w:rsidR="006C35D6" w:rsidRDefault="006C35D6" w:rsidP="006C35D6"/>
    <w:p w:rsidR="006C35D6" w:rsidRDefault="006C35D6" w:rsidP="006C35D6">
      <w:r>
        <w:t xml:space="preserve">Current Liabilities: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Obligations that are to be paid or settled within one year of the company’s financial statement date or its operation cycle (whichever is longer).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>Bank indebtedness, accounts payable, accrued liabilities (salaries/interest/income tax payable), notes payable, current maturities of long-term debt.</w:t>
      </w:r>
    </w:p>
    <w:p w:rsidR="006C35D6" w:rsidRDefault="006C35D6" w:rsidP="006C35D6"/>
    <w:p w:rsidR="006C35D6" w:rsidRDefault="006C35D6" w:rsidP="006C35D6">
      <w:r>
        <w:t xml:space="preserve">Non-Current Liabilities: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Obligations expected to be paid or settled after one year.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Known as long-term debt.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Notes payable (bank loan/bonds/mortgages payable), lease liabilities, pension and benefit obligations, deferred income tax. </w:t>
      </w:r>
    </w:p>
    <w:p w:rsidR="006C35D6" w:rsidRDefault="006C35D6" w:rsidP="006C35D6"/>
    <w:p w:rsidR="006C35D6" w:rsidRDefault="006C35D6" w:rsidP="006C35D6"/>
    <w:p w:rsidR="006C35D6" w:rsidRDefault="006C35D6" w:rsidP="006C35D6"/>
    <w:p w:rsidR="006C35D6" w:rsidRDefault="006C35D6" w:rsidP="006C35D6">
      <w:r>
        <w:lastRenderedPageBreak/>
        <w:t xml:space="preserve">Shareholders’ Equity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The residual interest in the assets of an entity after deducting all its liabilities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>Composed of: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>Share Capital: All class of shares issued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 xml:space="preserve">Retained Earnings: Accumulated Profit – Losses – Dividends Paid 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 xml:space="preserve">Other equity items: Accumulated other comprehensive income (loss) </w:t>
      </w:r>
    </w:p>
    <w:p w:rsidR="006C35D6" w:rsidRDefault="006C35D6" w:rsidP="006C35D6"/>
    <w:p w:rsidR="006C35D6" w:rsidRDefault="006C35D6" w:rsidP="006C35D6">
      <w:r>
        <w:t>Order of Liquidity:</w:t>
      </w:r>
    </w:p>
    <w:p w:rsidR="006C35D6" w:rsidRDefault="006C35D6" w:rsidP="006C35D6">
      <w:pPr>
        <w:pStyle w:val="ListParagraph"/>
        <w:numPr>
          <w:ilvl w:val="0"/>
          <w:numId w:val="2"/>
        </w:numPr>
      </w:pPr>
      <w:r>
        <w:t>Current Assets</w:t>
      </w:r>
    </w:p>
    <w:p w:rsidR="006C35D6" w:rsidRDefault="006C35D6" w:rsidP="006C35D6">
      <w:pPr>
        <w:pStyle w:val="ListParagraph"/>
        <w:numPr>
          <w:ilvl w:val="0"/>
          <w:numId w:val="2"/>
        </w:numPr>
      </w:pPr>
      <w:r>
        <w:t>Non-Current Assets</w:t>
      </w:r>
    </w:p>
    <w:p w:rsidR="006C35D6" w:rsidRDefault="006C35D6" w:rsidP="006C35D6">
      <w:pPr>
        <w:pStyle w:val="ListParagraph"/>
        <w:numPr>
          <w:ilvl w:val="0"/>
          <w:numId w:val="2"/>
        </w:numPr>
      </w:pPr>
      <w:r>
        <w:t xml:space="preserve">Current Liabilities </w:t>
      </w:r>
    </w:p>
    <w:p w:rsidR="006C35D6" w:rsidRDefault="006C35D6" w:rsidP="006C35D6">
      <w:pPr>
        <w:pStyle w:val="ListParagraph"/>
        <w:numPr>
          <w:ilvl w:val="0"/>
          <w:numId w:val="2"/>
        </w:numPr>
      </w:pPr>
      <w:r>
        <w:t xml:space="preserve">Non-Current Liabilities </w:t>
      </w:r>
    </w:p>
    <w:p w:rsidR="006C35D6" w:rsidRDefault="006C35D6" w:rsidP="006C35D6">
      <w:pPr>
        <w:pStyle w:val="ListParagraph"/>
        <w:numPr>
          <w:ilvl w:val="0"/>
          <w:numId w:val="2"/>
        </w:numPr>
      </w:pPr>
      <w:r>
        <w:t xml:space="preserve">Shareholder’s Equity </w:t>
      </w:r>
    </w:p>
    <w:p w:rsidR="006C35D6" w:rsidRDefault="006C35D6" w:rsidP="006C35D6">
      <w:pPr>
        <w:ind w:left="360"/>
      </w:pPr>
    </w:p>
    <w:p w:rsidR="006C35D6" w:rsidRDefault="006C35D6" w:rsidP="006C35D6">
      <w:r>
        <w:t xml:space="preserve">Order of Reverse Liquidity: </w:t>
      </w:r>
    </w:p>
    <w:p w:rsidR="006C35D6" w:rsidRDefault="006C35D6" w:rsidP="006C35D6">
      <w:pPr>
        <w:pStyle w:val="ListParagraph"/>
        <w:numPr>
          <w:ilvl w:val="0"/>
          <w:numId w:val="3"/>
        </w:numPr>
      </w:pPr>
      <w:r>
        <w:t xml:space="preserve">Non-Current Assets </w:t>
      </w:r>
    </w:p>
    <w:p w:rsidR="006C35D6" w:rsidRDefault="006C35D6" w:rsidP="006C35D6">
      <w:pPr>
        <w:pStyle w:val="ListParagraph"/>
        <w:numPr>
          <w:ilvl w:val="0"/>
          <w:numId w:val="3"/>
        </w:numPr>
      </w:pPr>
      <w:r>
        <w:t>Current Assets</w:t>
      </w:r>
    </w:p>
    <w:p w:rsidR="006C35D6" w:rsidRDefault="006C35D6" w:rsidP="006C35D6">
      <w:pPr>
        <w:pStyle w:val="ListParagraph"/>
        <w:numPr>
          <w:ilvl w:val="0"/>
          <w:numId w:val="3"/>
        </w:numPr>
      </w:pPr>
      <w:r>
        <w:t>Shareholders’ Equity</w:t>
      </w:r>
    </w:p>
    <w:p w:rsidR="006C35D6" w:rsidRDefault="006C35D6" w:rsidP="006C35D6">
      <w:pPr>
        <w:pStyle w:val="ListParagraph"/>
        <w:numPr>
          <w:ilvl w:val="0"/>
          <w:numId w:val="3"/>
        </w:numPr>
      </w:pPr>
      <w:r>
        <w:t xml:space="preserve">Non-Current Liabilities </w:t>
      </w:r>
    </w:p>
    <w:p w:rsidR="006C35D6" w:rsidRDefault="006C35D6" w:rsidP="006C35D6">
      <w:pPr>
        <w:pStyle w:val="ListParagraph"/>
        <w:numPr>
          <w:ilvl w:val="0"/>
          <w:numId w:val="3"/>
        </w:numPr>
      </w:pPr>
      <w:r>
        <w:t xml:space="preserve">Current Liabilities </w:t>
      </w:r>
    </w:p>
    <w:p w:rsidR="006C35D6" w:rsidRDefault="006C35D6" w:rsidP="006C35D6"/>
    <w:p w:rsidR="006C35D6" w:rsidRDefault="006C35D6" w:rsidP="006C35D6">
      <w:r>
        <w:t xml:space="preserve">Liquidity Ratios: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Measures the ability to pay obligations as they become due. 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 xml:space="preserve">Working Capital = Current Assets – Current Liabilities 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 xml:space="preserve">Current Ratio = Current Assets/Current Liabilities </w:t>
      </w:r>
    </w:p>
    <w:p w:rsidR="006C35D6" w:rsidRDefault="006C35D6" w:rsidP="006C35D6"/>
    <w:p w:rsidR="006C35D6" w:rsidRDefault="006C35D6" w:rsidP="006C35D6">
      <w:r>
        <w:t>Solvency Ratio: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>Measures the ability to survive over a long period of time through paying interest as it comes due and repaying the face value of debt at maturity.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 xml:space="preserve">Debt to Total Assets Ratio = Total Liabilities/Total Assets </w:t>
      </w:r>
    </w:p>
    <w:p w:rsidR="006C35D6" w:rsidRDefault="006C35D6" w:rsidP="006C35D6"/>
    <w:p w:rsidR="006C35D6" w:rsidRDefault="006C35D6" w:rsidP="006C35D6">
      <w:r>
        <w:t xml:space="preserve">Profitability Ratios: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Measures a company’s operating success for a given period of time. 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 xml:space="preserve">Earnings Per Share = Profit Available to Common Shareholders/ Weighted Average Number of Common Shares 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 xml:space="preserve">Price-Earnings Ratio = Market Price Per Share/ Earnings Per Share </w:t>
      </w:r>
    </w:p>
    <w:p w:rsidR="006C35D6" w:rsidRDefault="006C35D6" w:rsidP="006C35D6"/>
    <w:p w:rsidR="006C35D6" w:rsidRDefault="006C35D6" w:rsidP="006C35D6">
      <w:r>
        <w:t>The objective of financial reporting is to provide financial information useful to existing and potential investors, lenders, and other creditors in making decisions about providing resources to the company.</w:t>
      </w:r>
    </w:p>
    <w:p w:rsidR="006C35D6" w:rsidRDefault="006C35D6" w:rsidP="006C35D6"/>
    <w:p w:rsidR="006C35D6" w:rsidRDefault="006C35D6" w:rsidP="006C35D6"/>
    <w:p w:rsidR="006C35D6" w:rsidRDefault="006C35D6" w:rsidP="006C35D6"/>
    <w:p w:rsidR="006C35D6" w:rsidRDefault="006C35D6" w:rsidP="006C35D6"/>
    <w:p w:rsidR="006C35D6" w:rsidRDefault="006C35D6" w:rsidP="006C35D6"/>
    <w:p w:rsidR="006C35D6" w:rsidRDefault="006C35D6" w:rsidP="006C35D6"/>
    <w:p w:rsidR="006C35D6" w:rsidRDefault="006C35D6" w:rsidP="006C35D6">
      <w:r>
        <w:t>Qualitative Characteristics: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>Fundamental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>Relevance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>Faithful Representation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>Enhancing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>Comparability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>Verifiability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>Timeliness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 xml:space="preserve">Understandability </w:t>
      </w:r>
    </w:p>
    <w:p w:rsidR="006C35D6" w:rsidRDefault="006C35D6" w:rsidP="006C35D6"/>
    <w:p w:rsidR="006C35D6" w:rsidRDefault="006C35D6" w:rsidP="006C35D6">
      <w:r>
        <w:t xml:space="preserve">Relevance: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The information has the ability to make a difference in a decision scenario. It may have predictive or confirmatory value. Materiality is an important concept of relevance. </w:t>
      </w:r>
    </w:p>
    <w:p w:rsidR="006C35D6" w:rsidRDefault="006C35D6" w:rsidP="006C35D6"/>
    <w:p w:rsidR="006C35D6" w:rsidRDefault="006C35D6" w:rsidP="006C35D6">
      <w:r>
        <w:t>Faithful Representation: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The financial statements should reflect the economic reality of what really exists or has happened. 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>Information must be: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>Complete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>Neutral</w:t>
      </w:r>
    </w:p>
    <w:p w:rsidR="006C35D6" w:rsidRDefault="006C35D6" w:rsidP="006C35D6">
      <w:pPr>
        <w:pStyle w:val="ListParagraph"/>
        <w:numPr>
          <w:ilvl w:val="1"/>
          <w:numId w:val="1"/>
        </w:numPr>
      </w:pPr>
      <w:r>
        <w:t xml:space="preserve">Free from material error </w:t>
      </w:r>
    </w:p>
    <w:p w:rsidR="006C35D6" w:rsidRDefault="006C35D6" w:rsidP="006C35D6"/>
    <w:p w:rsidR="006C35D6" w:rsidRDefault="006C35D6" w:rsidP="006C35D6">
      <w:r>
        <w:t>Comparability: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 xml:space="preserve">Results when users can identify and understand similarities in and differences among items </w:t>
      </w:r>
    </w:p>
    <w:p w:rsidR="006C35D6" w:rsidRDefault="006C35D6" w:rsidP="006C35D6"/>
    <w:p w:rsidR="006C35D6" w:rsidRDefault="006C35D6" w:rsidP="006C35D6">
      <w:r>
        <w:t>Verifiability:</w:t>
      </w:r>
    </w:p>
    <w:p w:rsidR="006C35D6" w:rsidRDefault="006C35D6" w:rsidP="006C35D6">
      <w:pPr>
        <w:pStyle w:val="ListParagraph"/>
        <w:numPr>
          <w:ilvl w:val="0"/>
          <w:numId w:val="1"/>
        </w:numPr>
      </w:pPr>
      <w:r>
        <w:t>Different knowledgeable and independent users can reach consensus that the information is faithfully represented.</w:t>
      </w:r>
    </w:p>
    <w:p w:rsidR="006C35D6" w:rsidRDefault="006C35D6" w:rsidP="00435D6A"/>
    <w:p w:rsidR="00435D6A" w:rsidRDefault="00435D6A" w:rsidP="00435D6A">
      <w:r>
        <w:t>Timeliness:</w:t>
      </w:r>
    </w:p>
    <w:p w:rsidR="00435D6A" w:rsidRDefault="00435D6A" w:rsidP="00435D6A">
      <w:pPr>
        <w:pStyle w:val="ListParagraph"/>
        <w:numPr>
          <w:ilvl w:val="0"/>
          <w:numId w:val="1"/>
        </w:numPr>
      </w:pPr>
      <w:r>
        <w:t>Information must be available to decision makers before it loses its ability to influence decisions.</w:t>
      </w:r>
    </w:p>
    <w:p w:rsidR="00435D6A" w:rsidRDefault="00435D6A" w:rsidP="00435D6A"/>
    <w:p w:rsidR="00435D6A" w:rsidRDefault="00435D6A" w:rsidP="00435D6A">
      <w:r>
        <w:t>Understandability:</w:t>
      </w:r>
    </w:p>
    <w:p w:rsidR="00435D6A" w:rsidRDefault="00435D6A" w:rsidP="00570367">
      <w:pPr>
        <w:pStyle w:val="ListParagraph"/>
        <w:numPr>
          <w:ilvl w:val="0"/>
          <w:numId w:val="1"/>
        </w:numPr>
      </w:pPr>
      <w:r>
        <w:t xml:space="preserve">The information is classified, characterized, and presented clearly and consistently.  </w:t>
      </w:r>
    </w:p>
    <w:p w:rsidR="00570367" w:rsidRDefault="00570367" w:rsidP="00570367"/>
    <w:p w:rsidR="00570367" w:rsidRDefault="00570367" w:rsidP="00570367">
      <w:r>
        <w:t>Equations to Remember:</w:t>
      </w:r>
    </w:p>
    <w:p w:rsidR="00570367" w:rsidRDefault="00570367" w:rsidP="00570367"/>
    <w:p w:rsidR="00570367" w:rsidRDefault="00570367" w:rsidP="00570367">
      <w:pPr>
        <w:pStyle w:val="ListParagraph"/>
        <w:numPr>
          <w:ilvl w:val="0"/>
          <w:numId w:val="1"/>
        </w:numPr>
      </w:pPr>
      <w:r>
        <w:t xml:space="preserve">Assets = Liabilities + Shareholders’ Equity </w:t>
      </w:r>
    </w:p>
    <w:p w:rsidR="00570367" w:rsidRDefault="00570367" w:rsidP="00570367">
      <w:pPr>
        <w:pStyle w:val="ListParagraph"/>
        <w:numPr>
          <w:ilvl w:val="0"/>
          <w:numId w:val="1"/>
        </w:numPr>
      </w:pPr>
      <w:r>
        <w:t xml:space="preserve">Change in Shareholders’ Equity = Ending SE – Beginning SE </w:t>
      </w:r>
    </w:p>
    <w:p w:rsidR="00570367" w:rsidRDefault="00570367" w:rsidP="00570367">
      <w:pPr>
        <w:pStyle w:val="ListParagraph"/>
        <w:numPr>
          <w:ilvl w:val="0"/>
          <w:numId w:val="1"/>
        </w:numPr>
      </w:pPr>
      <w:r>
        <w:t xml:space="preserve">Profit = Change in Shareholders’ Equity – Issue of Shares + Dividends + Other Decreases in Shareholders’ Equity </w:t>
      </w:r>
    </w:p>
    <w:p w:rsidR="00570367" w:rsidRDefault="00570367" w:rsidP="00570367">
      <w:pPr>
        <w:pStyle w:val="ListParagraph"/>
        <w:numPr>
          <w:ilvl w:val="0"/>
          <w:numId w:val="1"/>
        </w:numPr>
      </w:pPr>
      <w:r>
        <w:t xml:space="preserve">Total Expenses = Total Revenue – Profit </w:t>
      </w:r>
    </w:p>
    <w:p w:rsidR="00643D04" w:rsidRDefault="00643D04" w:rsidP="00643D04">
      <w:r>
        <w:t xml:space="preserve">The closing process: </w:t>
      </w:r>
    </w:p>
    <w:p w:rsidR="00643D04" w:rsidRDefault="00643D04" w:rsidP="00643D04"/>
    <w:p w:rsidR="00643D04" w:rsidRDefault="00643D04" w:rsidP="00643D04">
      <w:r>
        <w:t xml:space="preserve">1. Close revenue accounts: </w:t>
      </w:r>
    </w:p>
    <w:p w:rsidR="00643D04" w:rsidRDefault="00643D04" w:rsidP="00643D04"/>
    <w:p w:rsidR="00643D04" w:rsidRDefault="00643D04" w:rsidP="00643D04">
      <w:proofErr w:type="gramStart"/>
      <w:r>
        <w:t>o</w:t>
      </w:r>
      <w:proofErr w:type="gramEnd"/>
      <w:r>
        <w:t xml:space="preserve"> debit each individual revenue account </w:t>
      </w:r>
    </w:p>
    <w:p w:rsidR="00643D04" w:rsidRDefault="00643D04" w:rsidP="00643D04"/>
    <w:p w:rsidR="00643D04" w:rsidRDefault="00643D04" w:rsidP="00643D04">
      <w:proofErr w:type="gramStart"/>
      <w:r>
        <w:t>o</w:t>
      </w:r>
      <w:proofErr w:type="gramEnd"/>
      <w:r>
        <w:t xml:space="preserve"> credit Income summary for total revenues. </w:t>
      </w:r>
    </w:p>
    <w:p w:rsidR="00643D04" w:rsidRDefault="00643D04" w:rsidP="00643D04"/>
    <w:p w:rsidR="00643D04" w:rsidRDefault="00643D04" w:rsidP="00643D04">
      <w:r>
        <w:t xml:space="preserve"> </w:t>
      </w:r>
    </w:p>
    <w:p w:rsidR="00643D04" w:rsidRDefault="00643D04" w:rsidP="00643D04"/>
    <w:p w:rsidR="00643D04" w:rsidRDefault="00643D04" w:rsidP="00643D04">
      <w:r>
        <w:t xml:space="preserve">2. Close expense accounts: </w:t>
      </w:r>
    </w:p>
    <w:p w:rsidR="00643D04" w:rsidRDefault="00643D04" w:rsidP="00643D04"/>
    <w:p w:rsidR="00643D04" w:rsidRDefault="00643D04" w:rsidP="00643D04">
      <w:proofErr w:type="gramStart"/>
      <w:r>
        <w:t>o</w:t>
      </w:r>
      <w:proofErr w:type="gramEnd"/>
      <w:r>
        <w:t xml:space="preserve"> debit Income summary for total expenses </w:t>
      </w:r>
    </w:p>
    <w:p w:rsidR="00643D04" w:rsidRDefault="00643D04" w:rsidP="00643D04"/>
    <w:p w:rsidR="00643D04" w:rsidRDefault="00643D04" w:rsidP="00643D04">
      <w:proofErr w:type="gramStart"/>
      <w:r>
        <w:t>o</w:t>
      </w:r>
      <w:proofErr w:type="gramEnd"/>
      <w:r>
        <w:t xml:space="preserve"> credit each individual expense account. </w:t>
      </w:r>
    </w:p>
    <w:p w:rsidR="00643D04" w:rsidRDefault="00643D04" w:rsidP="00643D04"/>
    <w:p w:rsidR="00643D04" w:rsidRDefault="00643D04" w:rsidP="00643D04">
      <w:r>
        <w:t xml:space="preserve"> </w:t>
      </w:r>
    </w:p>
    <w:p w:rsidR="00643D04" w:rsidRDefault="00643D04" w:rsidP="00643D04"/>
    <w:p w:rsidR="00643D04" w:rsidRDefault="00643D04" w:rsidP="00643D04">
      <w:r>
        <w:t xml:space="preserve">3. Close income summary account: </w:t>
      </w:r>
    </w:p>
    <w:p w:rsidR="00643D04" w:rsidRDefault="00643D04" w:rsidP="00643D04"/>
    <w:p w:rsidR="00643D04" w:rsidRDefault="00643D04" w:rsidP="00643D04">
      <w:proofErr w:type="gramStart"/>
      <w:r>
        <w:t>o</w:t>
      </w:r>
      <w:proofErr w:type="gramEnd"/>
      <w:r>
        <w:t xml:space="preserve"> de</w:t>
      </w:r>
      <w:bookmarkStart w:id="0" w:name="_GoBack"/>
      <w:bookmarkEnd w:id="0"/>
      <w:r>
        <w:t xml:space="preserve">bit (credit) Income summary </w:t>
      </w:r>
    </w:p>
    <w:p w:rsidR="00643D04" w:rsidRDefault="00643D04" w:rsidP="00643D04"/>
    <w:p w:rsidR="00643D04" w:rsidRDefault="00643D04" w:rsidP="00643D04">
      <w:proofErr w:type="gramStart"/>
      <w:r>
        <w:t>o</w:t>
      </w:r>
      <w:proofErr w:type="gramEnd"/>
      <w:r>
        <w:t xml:space="preserve"> credit (debit) retained earnings. </w:t>
      </w:r>
    </w:p>
    <w:p w:rsidR="00643D04" w:rsidRDefault="00643D04" w:rsidP="00643D04"/>
    <w:p w:rsidR="00643D04" w:rsidRDefault="00643D04" w:rsidP="00643D04">
      <w:r>
        <w:t xml:space="preserve"> </w:t>
      </w:r>
    </w:p>
    <w:p w:rsidR="00643D04" w:rsidRDefault="00643D04" w:rsidP="00643D04"/>
    <w:p w:rsidR="00643D04" w:rsidRDefault="00643D04" w:rsidP="00643D04">
      <w:r>
        <w:t xml:space="preserve">4. Close the dividend account: </w:t>
      </w:r>
    </w:p>
    <w:p w:rsidR="00643D04" w:rsidRDefault="00643D04" w:rsidP="00643D04"/>
    <w:p w:rsidR="00643D04" w:rsidRDefault="00643D04" w:rsidP="00643D04">
      <w:proofErr w:type="gramStart"/>
      <w:r>
        <w:t>o</w:t>
      </w:r>
      <w:proofErr w:type="gramEnd"/>
      <w:r>
        <w:t xml:space="preserve"> debit retained earnings </w:t>
      </w:r>
    </w:p>
    <w:p w:rsidR="00643D04" w:rsidRDefault="00643D04" w:rsidP="00643D04"/>
    <w:p w:rsidR="00643D04" w:rsidRDefault="00643D04" w:rsidP="00643D04">
      <w:proofErr w:type="gramStart"/>
      <w:r>
        <w:t>o</w:t>
      </w:r>
      <w:proofErr w:type="gramEnd"/>
      <w:r>
        <w:t xml:space="preserve"> credit dividends.</w:t>
      </w:r>
    </w:p>
    <w:p w:rsidR="00643D04" w:rsidRDefault="00643D04" w:rsidP="00643D04"/>
    <w:p w:rsidR="00643D04" w:rsidRDefault="00643D04" w:rsidP="00643D04"/>
    <w:p w:rsidR="00643D04" w:rsidRDefault="00643D04" w:rsidP="00643D04"/>
    <w:p w:rsidR="00643D04" w:rsidRDefault="00643D04" w:rsidP="00643D04"/>
    <w:p w:rsidR="00643D04" w:rsidRDefault="00643D04" w:rsidP="00643D04"/>
    <w:p w:rsidR="00643D04" w:rsidRDefault="00643D04" w:rsidP="00643D04"/>
    <w:p w:rsidR="00643D04" w:rsidRDefault="00643D04" w:rsidP="00643D04"/>
    <w:p w:rsidR="00643D04" w:rsidRDefault="00643D04" w:rsidP="00643D04"/>
    <w:p w:rsidR="00643D04" w:rsidRDefault="00643D04" w:rsidP="00643D04"/>
    <w:p w:rsidR="00643D04" w:rsidRDefault="00643D04" w:rsidP="00643D04"/>
    <w:p w:rsidR="00643D04" w:rsidRDefault="00643D04" w:rsidP="00643D04"/>
    <w:p w:rsidR="00643D04" w:rsidRDefault="00643D04" w:rsidP="00643D04"/>
    <w:p w:rsidR="00643D04" w:rsidRDefault="00643D04" w:rsidP="00643D04"/>
    <w:p w:rsidR="00643D04" w:rsidRDefault="00643D04" w:rsidP="00643D04"/>
    <w:p w:rsidR="00643D04" w:rsidRDefault="00643D04" w:rsidP="00643D04"/>
    <w:p w:rsidR="00643D04" w:rsidRDefault="00643D04" w:rsidP="00643D04">
      <w:r>
        <w:t xml:space="preserve">ASPE/IFRS comparison: </w:t>
      </w:r>
    </w:p>
    <w:p w:rsidR="00643D04" w:rsidRDefault="00643D04" w:rsidP="00643D04"/>
    <w:p w:rsidR="00643D04" w:rsidRDefault="00643D04" w:rsidP="00643D04">
      <w:r>
        <w:t xml:space="preserve">Under ASPE, the statement of retained earnings shows the change in only one component – the retained earnings – of shareholders’ equity.  </w:t>
      </w:r>
    </w:p>
    <w:p w:rsidR="00643D04" w:rsidRDefault="00643D04" w:rsidP="00643D04"/>
    <w:p w:rsidR="00643D04" w:rsidRDefault="00643D04" w:rsidP="00643D04">
      <w:r>
        <w:t xml:space="preserve">Under IFRS, the statement of changes in equity shows changes in all components of shareholders’ equity including share capital and retained earnings, and any other equity items. </w:t>
      </w:r>
    </w:p>
    <w:p w:rsidR="00643D04" w:rsidRDefault="00643D04" w:rsidP="00643D04"/>
    <w:p w:rsidR="00643D04" w:rsidRDefault="00643D04" w:rsidP="00643D04">
      <w:r>
        <w:rPr>
          <w:noProof/>
        </w:rPr>
        <w:drawing>
          <wp:inline distT="0" distB="0" distL="0" distR="0">
            <wp:extent cx="5486400" cy="32346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2-28 at 9.11.02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3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D04" w:rsidRDefault="00643D04" w:rsidP="00643D04">
      <w:r>
        <w:rPr>
          <w:noProof/>
        </w:rPr>
        <w:drawing>
          <wp:inline distT="0" distB="0" distL="0" distR="0">
            <wp:extent cx="5486400" cy="34639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2-28 at 9.12.59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6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D04" w:rsidRDefault="00643D04" w:rsidP="00643D04">
      <w:r>
        <w:rPr>
          <w:noProof/>
        </w:rPr>
        <w:drawing>
          <wp:inline distT="0" distB="0" distL="0" distR="0">
            <wp:extent cx="5486400" cy="21697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2-28 at 9.14.34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6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3D04" w:rsidSect="004D60E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CA0F18"/>
    <w:multiLevelType w:val="hybridMultilevel"/>
    <w:tmpl w:val="B4D010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964F32"/>
    <w:multiLevelType w:val="hybridMultilevel"/>
    <w:tmpl w:val="0F0EFA58"/>
    <w:lvl w:ilvl="0" w:tplc="F5229CF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272E9"/>
    <w:multiLevelType w:val="hybridMultilevel"/>
    <w:tmpl w:val="70EEE6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5D6"/>
    <w:rsid w:val="00435D6A"/>
    <w:rsid w:val="004D60E1"/>
    <w:rsid w:val="00570367"/>
    <w:rsid w:val="00643D04"/>
    <w:rsid w:val="00664F42"/>
    <w:rsid w:val="006C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E2229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5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3D0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D0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5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3D0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D0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785</Words>
  <Characters>4478</Characters>
  <Application>Microsoft Macintosh Word</Application>
  <DocSecurity>0</DocSecurity>
  <Lines>37</Lines>
  <Paragraphs>10</Paragraphs>
  <ScaleCrop>false</ScaleCrop>
  <Company/>
  <LinksUpToDate>false</LinksUpToDate>
  <CharactersWithSpaces>5253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 C</dc:creator>
  <cp:keywords/>
  <dc:description/>
  <cp:lastModifiedBy>Spencer C</cp:lastModifiedBy>
  <cp:revision>1</cp:revision>
  <dcterms:created xsi:type="dcterms:W3CDTF">2014-02-28T04:36:00Z</dcterms:created>
  <dcterms:modified xsi:type="dcterms:W3CDTF">2014-03-03T02:09:00Z</dcterms:modified>
</cp:coreProperties>
</file>