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9D5" w:rsidRDefault="004942BD" w:rsidP="004942BD">
      <w:pPr>
        <w:pStyle w:val="Heading1"/>
        <w:jc w:val="center"/>
        <w:rPr>
          <w:color w:val="auto"/>
          <w:u w:val="single"/>
        </w:rPr>
      </w:pPr>
      <w:r w:rsidRPr="004942BD">
        <w:rPr>
          <w:color w:val="auto"/>
          <w:u w:val="single"/>
        </w:rPr>
        <w:t>Liquidity Ratios</w:t>
      </w:r>
    </w:p>
    <w:p w:rsidR="004942BD" w:rsidRDefault="004942BD" w:rsidP="004942BD"/>
    <w:p w:rsidR="004942BD" w:rsidRDefault="004942BD">
      <w:pPr>
        <w:rPr>
          <w:rFonts w:eastAsiaTheme="minorEastAsia"/>
          <w:sz w:val="28"/>
          <w:szCs w:val="28"/>
        </w:rPr>
      </w:pPr>
      <w:r>
        <w:rPr>
          <w:b/>
          <w:sz w:val="24"/>
          <w:szCs w:val="24"/>
        </w:rPr>
        <w:t xml:space="preserve">Current Ratio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Current Assets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Current Liabilites </m:t>
            </m:r>
          </m:den>
        </m:f>
      </m:oMath>
    </w:p>
    <w:p w:rsidR="004942BD" w:rsidRDefault="004942B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(Evaluates a company’s liquidity and short term debt paying ability, higher is more liquid) </w:t>
      </w:r>
    </w:p>
    <w:p w:rsidR="004942BD" w:rsidRDefault="004942BD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Cash Current Debt Coverage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Net Cash Provided By Operating Activites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Average Current Liabilites </m:t>
            </m:r>
          </m:den>
        </m:f>
      </m:oMath>
    </w:p>
    <w:p w:rsidR="00CF5B6E" w:rsidRDefault="00CF5B6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(Better indicator of liquidity, higher is more liquid)</w:t>
      </w:r>
    </w:p>
    <w:p w:rsidR="00CF5B6E" w:rsidRDefault="00CF5B6E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Receivables Turnover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Net Credit Sales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Average Gross Accounts Receivables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CF5B6E" w:rsidRDefault="00CF5B6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(The number of times receivables one average are collected in a period</w:t>
      </w:r>
      <w:r w:rsidR="00663241">
        <w:rPr>
          <w:rFonts w:eastAsiaTheme="minorEastAsia"/>
          <w:sz w:val="24"/>
          <w:szCs w:val="24"/>
        </w:rPr>
        <w:t>, highe</w:t>
      </w:r>
      <w:r>
        <w:rPr>
          <w:rFonts w:eastAsiaTheme="minorEastAsia"/>
          <w:sz w:val="24"/>
          <w:szCs w:val="24"/>
        </w:rPr>
        <w:t>r is better)</w:t>
      </w:r>
    </w:p>
    <w:p w:rsidR="00CF5B6E" w:rsidRDefault="00CF5B6E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Average Collection Period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365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Receivables Turnover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CF5B6E" w:rsidRDefault="00CF5B6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(How many times receivables are collected in one year, </w:t>
      </w:r>
      <w:r w:rsidR="00663241">
        <w:rPr>
          <w:rFonts w:eastAsiaTheme="minorEastAsia"/>
          <w:sz w:val="24"/>
          <w:szCs w:val="24"/>
        </w:rPr>
        <w:t>lower</w:t>
      </w:r>
      <w:r>
        <w:rPr>
          <w:rFonts w:eastAsiaTheme="minorEastAsia"/>
          <w:sz w:val="24"/>
          <w:szCs w:val="24"/>
        </w:rPr>
        <w:t xml:space="preserve"> is better) </w:t>
      </w:r>
    </w:p>
    <w:p w:rsidR="004942BD" w:rsidRDefault="00CF5B6E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Inventory Turnover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Cost of Goods Sold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Average Inventory</m:t>
            </m:r>
          </m:den>
        </m:f>
      </m:oMath>
    </w:p>
    <w:p w:rsidR="00CF5B6E" w:rsidRDefault="00CF5B6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(The number of times inventory turns over in a given period</w:t>
      </w:r>
      <w:r w:rsidR="00663241">
        <w:rPr>
          <w:rFonts w:eastAsiaTheme="minorEastAsia"/>
          <w:sz w:val="24"/>
          <w:szCs w:val="24"/>
        </w:rPr>
        <w:t>, higher</w:t>
      </w:r>
      <w:r>
        <w:rPr>
          <w:rFonts w:eastAsiaTheme="minorEastAsia"/>
          <w:sz w:val="24"/>
          <w:szCs w:val="24"/>
        </w:rPr>
        <w:t xml:space="preserve"> is better) </w:t>
      </w:r>
    </w:p>
    <w:p w:rsidR="00CF5B6E" w:rsidRDefault="00CF5B6E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Days in Inventory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365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Inventory Turnover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210434" w:rsidRDefault="00210434">
      <w:pPr>
        <w:rPr>
          <w:sz w:val="24"/>
          <w:szCs w:val="24"/>
        </w:rPr>
      </w:pPr>
      <w:r>
        <w:rPr>
          <w:sz w:val="24"/>
          <w:szCs w:val="24"/>
        </w:rPr>
        <w:t>(Average number of days it takes to sell the inventory</w:t>
      </w:r>
      <w:r w:rsidR="00663241">
        <w:rPr>
          <w:sz w:val="24"/>
          <w:szCs w:val="24"/>
        </w:rPr>
        <w:t>, lower is better</w:t>
      </w:r>
      <w:r>
        <w:rPr>
          <w:sz w:val="24"/>
          <w:szCs w:val="24"/>
        </w:rPr>
        <w:t>)</w:t>
      </w:r>
    </w:p>
    <w:p w:rsidR="00663241" w:rsidRDefault="00663241" w:rsidP="00663241">
      <w:pPr>
        <w:rPr>
          <w:sz w:val="24"/>
          <w:szCs w:val="24"/>
        </w:rPr>
      </w:pPr>
    </w:p>
    <w:p w:rsidR="00663241" w:rsidRDefault="00663241" w:rsidP="00663241">
      <w:pPr>
        <w:pStyle w:val="Heading1"/>
        <w:jc w:val="center"/>
        <w:rPr>
          <w:color w:val="auto"/>
          <w:u w:val="single"/>
        </w:rPr>
      </w:pPr>
      <w:r w:rsidRPr="00663241">
        <w:rPr>
          <w:color w:val="auto"/>
          <w:u w:val="single"/>
        </w:rPr>
        <w:t>Solvency Ratios</w:t>
      </w:r>
      <w:r>
        <w:rPr>
          <w:color w:val="auto"/>
          <w:u w:val="single"/>
        </w:rPr>
        <w:br/>
      </w:r>
    </w:p>
    <w:p w:rsidR="00663241" w:rsidRDefault="00663241" w:rsidP="00663241">
      <w:pPr>
        <w:rPr>
          <w:b/>
          <w:sz w:val="24"/>
          <w:szCs w:val="24"/>
        </w:rPr>
      </w:pPr>
      <w:r w:rsidRPr="00663241">
        <w:rPr>
          <w:b/>
          <w:sz w:val="24"/>
          <w:szCs w:val="24"/>
        </w:rPr>
        <w:t>Debit to Total Assets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Total Liabilities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Total Assets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  <w:r w:rsidRPr="00663241">
        <w:rPr>
          <w:b/>
          <w:sz w:val="24"/>
          <w:szCs w:val="24"/>
        </w:rPr>
        <w:t xml:space="preserve"> </w:t>
      </w:r>
    </w:p>
    <w:p w:rsidR="00663241" w:rsidRDefault="00663241" w:rsidP="00663241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(Percentage of total </w:t>
      </w:r>
      <w:r w:rsidR="00F004EB">
        <w:rPr>
          <w:sz w:val="24"/>
          <w:szCs w:val="24"/>
        </w:rPr>
        <w:t>assets</w:t>
      </w:r>
      <w:r>
        <w:rPr>
          <w:sz w:val="24"/>
          <w:szCs w:val="24"/>
        </w:rPr>
        <w:t xml:space="preserve"> that are provided by creditors, lower is better)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lastRenderedPageBreak/>
        <w:t xml:space="preserve">Times Interest Earned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Profit+Interest Expense+Income Tax Expense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Interest Expense</m:t>
            </m:r>
          </m:den>
        </m:f>
      </m:oMath>
      <w:r w:rsidR="005F19FF">
        <w:rPr>
          <w:rFonts w:eastAsiaTheme="minorEastAsia"/>
          <w:sz w:val="28"/>
          <w:szCs w:val="28"/>
        </w:rPr>
        <w:br/>
      </w:r>
      <w:r w:rsidR="005F19FF">
        <w:rPr>
          <w:rFonts w:eastAsiaTheme="minorEastAsia"/>
          <w:sz w:val="24"/>
          <w:szCs w:val="24"/>
        </w:rPr>
        <w:t xml:space="preserve">(Ability to meet interest payments, higher is better) </w:t>
      </w:r>
    </w:p>
    <w:p w:rsidR="005F19FF" w:rsidRPr="005F19FF" w:rsidRDefault="005F19FF" w:rsidP="00663241">
      <w:pPr>
        <w:rPr>
          <w:rFonts w:eastAsiaTheme="minorEastAsia"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Cash to Total Debt Coverage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Net Cash Provided By Operating Activities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Average Total Liabilities </m:t>
            </m:r>
          </m:den>
        </m:f>
      </m:oMath>
    </w:p>
    <w:p w:rsidR="005F19FF" w:rsidRDefault="005F19FF" w:rsidP="00663241">
      <w:pPr>
        <w:rPr>
          <w:sz w:val="24"/>
          <w:szCs w:val="24"/>
        </w:rPr>
      </w:pPr>
      <w:r>
        <w:rPr>
          <w:sz w:val="24"/>
          <w:szCs w:val="24"/>
        </w:rPr>
        <w:t xml:space="preserve">(Long term debt paying abilities, higher is better) </w:t>
      </w:r>
    </w:p>
    <w:p w:rsidR="005F19FF" w:rsidRDefault="005F19FF" w:rsidP="005F19F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Free Cash Flow </w:t>
      </w:r>
      <w:r>
        <w:rPr>
          <w:sz w:val="24"/>
          <w:szCs w:val="24"/>
        </w:rPr>
        <w:t xml:space="preserve">= Net Cash Provided By Operating Activities – Net Capital Expenditures –                                Dividend Paid </w:t>
      </w:r>
    </w:p>
    <w:p w:rsidR="005F19FF" w:rsidRDefault="005F19FF" w:rsidP="005F19FF">
      <w:pPr>
        <w:rPr>
          <w:sz w:val="24"/>
          <w:szCs w:val="24"/>
        </w:rPr>
      </w:pPr>
      <w:r>
        <w:rPr>
          <w:sz w:val="24"/>
          <w:szCs w:val="24"/>
        </w:rPr>
        <w:t xml:space="preserve">(Cash available for operating activities, higher is better) </w:t>
      </w:r>
    </w:p>
    <w:p w:rsidR="005F19FF" w:rsidRDefault="00D260E2" w:rsidP="00D260E2">
      <w:pPr>
        <w:pStyle w:val="Heading1"/>
        <w:jc w:val="center"/>
        <w:rPr>
          <w:color w:val="auto"/>
          <w:u w:val="single"/>
        </w:rPr>
      </w:pPr>
      <w:r w:rsidRPr="00D260E2">
        <w:rPr>
          <w:color w:val="auto"/>
          <w:u w:val="single"/>
        </w:rPr>
        <w:t>Profitability Ratios</w:t>
      </w:r>
    </w:p>
    <w:p w:rsidR="00D260E2" w:rsidRDefault="00D260E2" w:rsidP="00D260E2"/>
    <w:p w:rsidR="00D260E2" w:rsidRPr="00F004EB" w:rsidRDefault="00F004EB" w:rsidP="00D260E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Return on Common Shareholders Equity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Profit-Preferred Divdens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Average Common 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Shareholders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Equity</m:t>
            </m:r>
          </m:den>
        </m:f>
      </m:oMath>
    </w:p>
    <w:p w:rsidR="00663241" w:rsidRDefault="00F004EB">
      <w:pPr>
        <w:rPr>
          <w:sz w:val="24"/>
          <w:szCs w:val="24"/>
        </w:rPr>
      </w:pPr>
      <w:r>
        <w:rPr>
          <w:sz w:val="24"/>
          <w:szCs w:val="24"/>
        </w:rPr>
        <w:t xml:space="preserve">(Profitability of Shareholders investment, higher is better) </w:t>
      </w:r>
    </w:p>
    <w:p w:rsidR="00F004EB" w:rsidRDefault="00F004EB">
      <w:pPr>
        <w:rPr>
          <w:rFonts w:eastAsiaTheme="minorEastAsia"/>
          <w:sz w:val="28"/>
          <w:szCs w:val="28"/>
        </w:rPr>
      </w:pPr>
      <w:r>
        <w:rPr>
          <w:b/>
          <w:sz w:val="24"/>
          <w:szCs w:val="24"/>
        </w:rPr>
        <w:t xml:space="preserve">Return on Assets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Profit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Average Total Assets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F004EB" w:rsidRDefault="00F004EB">
      <w:pPr>
        <w:rPr>
          <w:sz w:val="24"/>
          <w:szCs w:val="24"/>
        </w:rPr>
      </w:pPr>
      <w:r>
        <w:rPr>
          <w:sz w:val="24"/>
          <w:szCs w:val="24"/>
        </w:rPr>
        <w:t xml:space="preserve">(Overall profitability of assets, higher is better) </w:t>
      </w:r>
    </w:p>
    <w:p w:rsidR="00F004EB" w:rsidRDefault="00F004EB">
      <w:pPr>
        <w:rPr>
          <w:rFonts w:eastAsiaTheme="minorEastAsia"/>
          <w:sz w:val="28"/>
          <w:szCs w:val="28"/>
        </w:rPr>
      </w:pPr>
      <w:r>
        <w:rPr>
          <w:b/>
          <w:sz w:val="24"/>
          <w:szCs w:val="24"/>
        </w:rPr>
        <w:t xml:space="preserve">Profit Margin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Profit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Net Sales </m:t>
            </m:r>
          </m:den>
        </m:f>
      </m:oMath>
      <w:r w:rsidR="00AE0AD3">
        <w:rPr>
          <w:rFonts w:eastAsiaTheme="minorEastAsia"/>
          <w:sz w:val="28"/>
          <w:szCs w:val="28"/>
        </w:rPr>
        <w:t xml:space="preserve"> </w:t>
      </w:r>
    </w:p>
    <w:p w:rsidR="00AE0AD3" w:rsidRDefault="00AE0AD3">
      <w:pPr>
        <w:rPr>
          <w:sz w:val="24"/>
          <w:szCs w:val="24"/>
        </w:rPr>
      </w:pPr>
      <w:r>
        <w:rPr>
          <w:sz w:val="24"/>
          <w:szCs w:val="24"/>
        </w:rPr>
        <w:t xml:space="preserve">(Profit generated but each dollar of shares, higher is better) </w:t>
      </w:r>
    </w:p>
    <w:p w:rsidR="00AE0AD3" w:rsidRDefault="00AE0AD3">
      <w:pPr>
        <w:rPr>
          <w:rFonts w:eastAsiaTheme="minorEastAsia"/>
          <w:sz w:val="28"/>
          <w:szCs w:val="28"/>
        </w:rPr>
      </w:pPr>
      <w:r>
        <w:rPr>
          <w:b/>
          <w:sz w:val="24"/>
          <w:szCs w:val="24"/>
        </w:rPr>
        <w:t xml:space="preserve">Asset Turnover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Net Sales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Average Total Assets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AE0AD3" w:rsidRDefault="00AE0AD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(How efficient assets are used to generate sales, higher is better) </w:t>
      </w:r>
    </w:p>
    <w:p w:rsidR="00AE0AD3" w:rsidRDefault="00AE0AD3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Gross Profit Margin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Gross Profit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Net Sales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AE0AD3" w:rsidRDefault="00AE0AD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(Margin between selling price and the cost of goods sold, higher is better)</w:t>
      </w:r>
    </w:p>
    <w:p w:rsidR="00AE0AD3" w:rsidRDefault="005B3BE2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Earnings per Share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Profit-Preferred Dividens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Weighted Average Number of Common Shares </m:t>
            </m:r>
          </m:den>
        </m:f>
      </m:oMath>
    </w:p>
    <w:p w:rsidR="005B3BE2" w:rsidRDefault="005B3BE2">
      <w:pPr>
        <w:rPr>
          <w:sz w:val="24"/>
          <w:szCs w:val="24"/>
        </w:rPr>
      </w:pPr>
      <w:r>
        <w:rPr>
          <w:sz w:val="24"/>
          <w:szCs w:val="24"/>
        </w:rPr>
        <w:t xml:space="preserve">(Profit Earned on each common share, higher is better) </w:t>
      </w:r>
    </w:p>
    <w:p w:rsidR="005B3BE2" w:rsidRDefault="00B66BB2">
      <w:pPr>
        <w:rPr>
          <w:rFonts w:eastAsiaTheme="minorEastAsia"/>
          <w:sz w:val="28"/>
          <w:szCs w:val="28"/>
        </w:rPr>
      </w:pPr>
      <w:r>
        <w:rPr>
          <w:b/>
          <w:sz w:val="24"/>
          <w:szCs w:val="24"/>
        </w:rPr>
        <w:lastRenderedPageBreak/>
        <w:t xml:space="preserve">Price Earnings Ratio </w:t>
      </w:r>
      <w:r>
        <w:rPr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Market Price per Share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Earnings per share</m:t>
            </m:r>
          </m:den>
        </m:f>
      </m:oMath>
    </w:p>
    <w:p w:rsidR="00B66BB2" w:rsidRDefault="00B66BB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(Relationship between market price per share and earnings per share, higher is better)</w:t>
      </w:r>
    </w:p>
    <w:p w:rsidR="00B66BB2" w:rsidRDefault="00B66BB2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Payout Ratio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Cash Dividens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Profit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B66BB2" w:rsidRDefault="00B66BB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(Percentage of profit distributed as cash dividends, higher is better) </w:t>
      </w:r>
    </w:p>
    <w:p w:rsidR="00B66BB2" w:rsidRDefault="00B66BB2">
      <w:pPr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 xml:space="preserve">Dividend Yield </w:t>
      </w:r>
      <w:r>
        <w:rPr>
          <w:rFonts w:eastAsiaTheme="minorEastAsia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Dividen per share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Market Price per Share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</w:p>
    <w:p w:rsidR="00B66BB2" w:rsidRPr="00B66BB2" w:rsidRDefault="00B66BB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(Income generated for the shareholder by each share based on the market price per share, higher is better) </w:t>
      </w:r>
    </w:p>
    <w:sectPr w:rsidR="00B66BB2" w:rsidRPr="00B66BB2" w:rsidSect="00D41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4942BD"/>
    <w:rsid w:val="00210434"/>
    <w:rsid w:val="004942BD"/>
    <w:rsid w:val="005B3BE2"/>
    <w:rsid w:val="005F19FF"/>
    <w:rsid w:val="00663241"/>
    <w:rsid w:val="00AE0AD3"/>
    <w:rsid w:val="00B66BB2"/>
    <w:rsid w:val="00CF5B6E"/>
    <w:rsid w:val="00D260E2"/>
    <w:rsid w:val="00D419D5"/>
    <w:rsid w:val="00F00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9D5"/>
  </w:style>
  <w:style w:type="paragraph" w:styleId="Heading1">
    <w:name w:val="heading 1"/>
    <w:basedOn w:val="Normal"/>
    <w:next w:val="Normal"/>
    <w:link w:val="Heading1Char"/>
    <w:uiPriority w:val="9"/>
    <w:qFormat/>
    <w:rsid w:val="004942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2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4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2B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942B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Dylan Dorey</dc:creator>
  <cp:lastModifiedBy>Dylan Dorey</cp:lastModifiedBy>
  <cp:revision>7</cp:revision>
  <dcterms:created xsi:type="dcterms:W3CDTF">2014-04-14T18:13:00Z</dcterms:created>
  <dcterms:modified xsi:type="dcterms:W3CDTF">2014-04-14T19:18:00Z</dcterms:modified>
</cp:coreProperties>
</file>