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D4C" w:rsidRDefault="00F22E70">
      <w:r>
        <w:t>Protéines</w:t>
      </w:r>
    </w:p>
    <w:p w:rsidR="000173A0" w:rsidRDefault="00F22E70" w:rsidP="000173A0">
      <w:pPr>
        <w:pStyle w:val="Paragraphedeliste"/>
        <w:numPr>
          <w:ilvl w:val="0"/>
          <w:numId w:val="1"/>
        </w:numPr>
      </w:pPr>
      <w:r>
        <w:t>Polymères</w:t>
      </w:r>
      <w:r w:rsidR="000173A0">
        <w:t xml:space="preserve"> d’acides aminés (20 acides aminés)</w:t>
      </w:r>
    </w:p>
    <w:p w:rsidR="000173A0" w:rsidRDefault="000173A0" w:rsidP="000173A0">
      <w:pPr>
        <w:pStyle w:val="Paragraphedeliste"/>
        <w:numPr>
          <w:ilvl w:val="0"/>
          <w:numId w:val="1"/>
        </w:numPr>
      </w:pPr>
      <w:r>
        <w:t xml:space="preserve">Carbone central </w:t>
      </w:r>
      <w:r w:rsidR="00F22E70">
        <w:t>asymétrique</w:t>
      </w:r>
    </w:p>
    <w:p w:rsidR="000173A0" w:rsidRDefault="000173A0" w:rsidP="000173A0">
      <w:pPr>
        <w:pStyle w:val="Paragraphedeliste"/>
        <w:numPr>
          <w:ilvl w:val="0"/>
          <w:numId w:val="1"/>
        </w:numPr>
      </w:pPr>
      <w:r>
        <w:t>Atome H</w:t>
      </w:r>
    </w:p>
    <w:p w:rsidR="000173A0" w:rsidRDefault="000173A0" w:rsidP="000173A0">
      <w:pPr>
        <w:pStyle w:val="Paragraphedeliste"/>
        <w:numPr>
          <w:ilvl w:val="0"/>
          <w:numId w:val="1"/>
        </w:numPr>
      </w:pPr>
      <w:r>
        <w:t xml:space="preserve">Groupement amine </w:t>
      </w:r>
    </w:p>
    <w:p w:rsidR="000173A0" w:rsidRDefault="000173A0" w:rsidP="000173A0">
      <w:pPr>
        <w:pStyle w:val="Paragraphedeliste"/>
        <w:numPr>
          <w:ilvl w:val="0"/>
          <w:numId w:val="1"/>
        </w:numPr>
      </w:pPr>
      <w:r>
        <w:t>Groupement carboxyle</w:t>
      </w:r>
    </w:p>
    <w:p w:rsidR="000173A0" w:rsidRDefault="000173A0" w:rsidP="000173A0">
      <w:pPr>
        <w:pStyle w:val="Paragraphedeliste"/>
        <w:numPr>
          <w:ilvl w:val="0"/>
          <w:numId w:val="1"/>
        </w:numPr>
      </w:pPr>
      <w:r>
        <w:t xml:space="preserve">Sont formées en </w:t>
      </w:r>
    </w:p>
    <w:p w:rsidR="000173A0" w:rsidRDefault="000173A0" w:rsidP="000173A0">
      <w:pPr>
        <w:pStyle w:val="Paragraphedeliste"/>
        <w:numPr>
          <w:ilvl w:val="0"/>
          <w:numId w:val="1"/>
        </w:numPr>
      </w:pPr>
      <w:r>
        <w:t xml:space="preserve">Group Amine réagit avec groupe carboxyle qui crée une </w:t>
      </w:r>
      <w:r w:rsidR="00F22E70">
        <w:t>molécule</w:t>
      </w:r>
      <w:r>
        <w:t xml:space="preserve"> d’eau=condensation =liaison peptidique (tête amine, queue est carboxyle)</w:t>
      </w:r>
    </w:p>
    <w:p w:rsidR="000173A0" w:rsidRDefault="000173A0" w:rsidP="000173A0">
      <w:pPr>
        <w:pStyle w:val="Paragraphedeliste"/>
        <w:numPr>
          <w:ilvl w:val="0"/>
          <w:numId w:val="1"/>
        </w:numPr>
      </w:pPr>
      <w:r>
        <w:t xml:space="preserve">Différents feuillets peuvent </w:t>
      </w:r>
      <w:r w:rsidR="00F22E70">
        <w:t>interagir</w:t>
      </w:r>
      <w:r>
        <w:t xml:space="preserve"> ensemble. Structure tertiaire </w:t>
      </w:r>
      <w:r w:rsidR="00F22E70">
        <w:t>p</w:t>
      </w:r>
      <w:r>
        <w:t xml:space="preserve">resque finale de la </w:t>
      </w:r>
      <w:r w:rsidR="00F22E70">
        <w:t>molécule</w:t>
      </w:r>
      <w:r>
        <w:t xml:space="preserve">. Somme des interactions secondaires. </w:t>
      </w:r>
    </w:p>
    <w:p w:rsidR="000173A0" w:rsidRDefault="000173A0" w:rsidP="000173A0">
      <w:pPr>
        <w:pStyle w:val="Paragraphedeliste"/>
        <w:numPr>
          <w:ilvl w:val="0"/>
          <w:numId w:val="1"/>
        </w:numPr>
      </w:pPr>
      <w:r>
        <w:t xml:space="preserve">Les bouts de </w:t>
      </w:r>
      <w:r w:rsidR="00F22E70">
        <w:t>protéines</w:t>
      </w:r>
      <w:r>
        <w:t>, feuillets qui se retrouvent</w:t>
      </w:r>
    </w:p>
    <w:p w:rsidR="000173A0" w:rsidRDefault="000173A0" w:rsidP="000173A0">
      <w:pPr>
        <w:pStyle w:val="Paragraphedeliste"/>
        <w:numPr>
          <w:ilvl w:val="0"/>
          <w:numId w:val="1"/>
        </w:numPr>
      </w:pPr>
      <w:r>
        <w:t xml:space="preserve">Identité </w:t>
      </w:r>
      <w:r w:rsidR="00F22E70">
        <w:t>tridimensionnelle</w:t>
      </w:r>
      <w:r>
        <w:t xml:space="preserve"> qui donne fonction à la cellule. </w:t>
      </w:r>
    </w:p>
    <w:p w:rsidR="000173A0" w:rsidRDefault="000173A0" w:rsidP="000173A0">
      <w:pPr>
        <w:pStyle w:val="Paragraphedeliste"/>
        <w:numPr>
          <w:ilvl w:val="0"/>
          <w:numId w:val="1"/>
        </w:numPr>
      </w:pPr>
      <w:r>
        <w:t xml:space="preserve">Savoir comment la </w:t>
      </w:r>
      <w:r w:rsidR="00F22E70">
        <w:t>protéine</w:t>
      </w:r>
      <w:r>
        <w:t xml:space="preserve"> se replient=interactions chimiques qui peut avoir.</w:t>
      </w:r>
    </w:p>
    <w:p w:rsidR="000173A0" w:rsidRDefault="000173A0" w:rsidP="000173A0">
      <w:pPr>
        <w:pStyle w:val="Paragraphedeliste"/>
        <w:numPr>
          <w:ilvl w:val="0"/>
          <w:numId w:val="1"/>
        </w:numPr>
      </w:pPr>
      <w:r>
        <w:t xml:space="preserve">Structure </w:t>
      </w:r>
      <w:r w:rsidR="00F22E70">
        <w:t>nucléotides? Sucre, group phosphate et bas</w:t>
      </w:r>
      <w:r>
        <w:t xml:space="preserve">e azotée. </w:t>
      </w:r>
    </w:p>
    <w:p w:rsidR="000173A0" w:rsidRDefault="000173A0" w:rsidP="000173A0">
      <w:pPr>
        <w:pStyle w:val="Paragraphedeliste"/>
        <w:numPr>
          <w:ilvl w:val="0"/>
          <w:numId w:val="1"/>
        </w:numPr>
      </w:pPr>
      <w:r>
        <w:t>Différence entre pyrimidines et purines</w:t>
      </w:r>
    </w:p>
    <w:p w:rsidR="000173A0" w:rsidRDefault="00667D6C" w:rsidP="000173A0">
      <w:pPr>
        <w:pStyle w:val="Paragraphedeliste"/>
        <w:numPr>
          <w:ilvl w:val="0"/>
          <w:numId w:val="1"/>
        </w:numPr>
      </w:pPr>
      <w:r>
        <w:t>ATP!</w:t>
      </w:r>
    </w:p>
    <w:p w:rsidR="00667D6C" w:rsidRDefault="00667D6C" w:rsidP="000173A0">
      <w:pPr>
        <w:pStyle w:val="Paragraphedeliste"/>
        <w:numPr>
          <w:ilvl w:val="0"/>
          <w:numId w:val="1"/>
        </w:numPr>
      </w:pPr>
      <w:r>
        <w:t xml:space="preserve">Nucléotides vs </w:t>
      </w:r>
      <w:r w:rsidR="00F22E70">
        <w:t>nucléosides</w:t>
      </w:r>
      <w:r>
        <w:t>.</w:t>
      </w:r>
    </w:p>
    <w:p w:rsidR="00667D6C" w:rsidRDefault="00667D6C" w:rsidP="000173A0">
      <w:pPr>
        <w:pStyle w:val="Paragraphedeliste"/>
        <w:numPr>
          <w:ilvl w:val="0"/>
          <w:numId w:val="1"/>
        </w:numPr>
      </w:pPr>
      <w:r>
        <w:t>Nucléotides peuvent former des chaines. Acides nucléiques=</w:t>
      </w:r>
      <w:proofErr w:type="gramStart"/>
      <w:r>
        <w:t>chaines</w:t>
      </w:r>
      <w:r w:rsidR="0047021C">
        <w:t>(</w:t>
      </w:r>
      <w:proofErr w:type="spellStart"/>
      <w:proofErr w:type="gramEnd"/>
      <w:r w:rsidR="0047021C">
        <w:t>polymeres</w:t>
      </w:r>
      <w:proofErr w:type="spellEnd"/>
      <w:r w:rsidR="0047021C">
        <w:t>)</w:t>
      </w:r>
      <w:r>
        <w:t xml:space="preserve"> de nucléo</w:t>
      </w:r>
      <w:r w:rsidR="0047021C">
        <w:t>tides</w:t>
      </w:r>
    </w:p>
    <w:p w:rsidR="00667D6C" w:rsidRDefault="00667D6C" w:rsidP="000173A0">
      <w:pPr>
        <w:pStyle w:val="Paragraphedeliste"/>
        <w:numPr>
          <w:ilvl w:val="0"/>
          <w:numId w:val="1"/>
        </w:numPr>
      </w:pPr>
      <w:proofErr w:type="spellStart"/>
      <w:r>
        <w:t>ARNm</w:t>
      </w:r>
      <w:proofErr w:type="spellEnd"/>
      <w:r>
        <w:t xml:space="preserve"> traduits par ribosomes</w:t>
      </w:r>
    </w:p>
    <w:p w:rsidR="00667D6C" w:rsidRDefault="00667D6C" w:rsidP="00667D6C">
      <w:r>
        <w:t>Lipides</w:t>
      </w:r>
    </w:p>
    <w:p w:rsidR="00667D6C" w:rsidRDefault="00667D6C" w:rsidP="00667D6C">
      <w:pPr>
        <w:pStyle w:val="Paragraphedeliste"/>
        <w:numPr>
          <w:ilvl w:val="0"/>
          <w:numId w:val="2"/>
        </w:numPr>
      </w:pPr>
      <w:r>
        <w:t>Longues chaines de carbones</w:t>
      </w:r>
    </w:p>
    <w:p w:rsidR="00667D6C" w:rsidRDefault="00667D6C" w:rsidP="00667D6C">
      <w:pPr>
        <w:pStyle w:val="Paragraphedeliste"/>
        <w:numPr>
          <w:ilvl w:val="0"/>
          <w:numId w:val="2"/>
        </w:numPr>
      </w:pPr>
      <w:r>
        <w:t>Réaction de condensation avec glycérides forment liaison ester</w:t>
      </w:r>
    </w:p>
    <w:p w:rsidR="00667D6C" w:rsidRDefault="00F22E70" w:rsidP="00667D6C">
      <w:pPr>
        <w:pStyle w:val="Paragraphedeliste"/>
        <w:numPr>
          <w:ilvl w:val="0"/>
          <w:numId w:val="2"/>
        </w:numPr>
      </w:pPr>
      <w:r>
        <w:t>Phospholipides</w:t>
      </w:r>
      <w:r w:rsidR="00667D6C">
        <w:t xml:space="preserve">&gt;&gt; savoir structure de base. </w:t>
      </w:r>
    </w:p>
    <w:p w:rsidR="00667D6C" w:rsidRDefault="00667D6C" w:rsidP="00667D6C">
      <w:pPr>
        <w:pStyle w:val="Paragraphedeliste"/>
        <w:numPr>
          <w:ilvl w:val="0"/>
          <w:numId w:val="2"/>
        </w:numPr>
      </w:pPr>
      <w:r>
        <w:t>Forment les membranes</w:t>
      </w:r>
    </w:p>
    <w:p w:rsidR="00667D6C" w:rsidRDefault="00667D6C" w:rsidP="00667D6C">
      <w:pPr>
        <w:pStyle w:val="Paragraphedeliste"/>
        <w:numPr>
          <w:ilvl w:val="0"/>
          <w:numId w:val="2"/>
        </w:numPr>
      </w:pPr>
      <w:r>
        <w:t xml:space="preserve">Partie </w:t>
      </w:r>
      <w:r w:rsidR="00F22E70">
        <w:t>hydrophile (</w:t>
      </w:r>
      <w:r>
        <w:t xml:space="preserve">tête polaire) et </w:t>
      </w:r>
      <w:proofErr w:type="gramStart"/>
      <w:r>
        <w:t>hydrophobe(</w:t>
      </w:r>
      <w:proofErr w:type="gramEnd"/>
      <w:r>
        <w:t>lipides)</w:t>
      </w:r>
    </w:p>
    <w:p w:rsidR="00667D6C" w:rsidRDefault="00667D6C" w:rsidP="00667D6C">
      <w:pPr>
        <w:pStyle w:val="Paragraphedeliste"/>
        <w:numPr>
          <w:ilvl w:val="0"/>
          <w:numId w:val="2"/>
        </w:numPr>
      </w:pPr>
      <w:r>
        <w:t xml:space="preserve">Liaison double fait en sorte que la queue change de conformation=plus d’espace entre les </w:t>
      </w:r>
      <w:r w:rsidR="00F22E70">
        <w:t>phospholipides</w:t>
      </w:r>
      <w:r>
        <w:t xml:space="preserve">=membrane plus fluide. Le contraire est aussi </w:t>
      </w:r>
      <w:proofErr w:type="gramStart"/>
      <w:r>
        <w:t>vraie</w:t>
      </w:r>
      <w:proofErr w:type="gramEnd"/>
      <w:r>
        <w:t>.</w:t>
      </w:r>
    </w:p>
    <w:p w:rsidR="00667D6C" w:rsidRDefault="00F22E70" w:rsidP="00667D6C">
      <w:pPr>
        <w:pStyle w:val="Paragraphedeliste"/>
        <w:numPr>
          <w:ilvl w:val="0"/>
          <w:numId w:val="2"/>
        </w:numPr>
      </w:pPr>
      <w:r>
        <w:t>Cholestérol</w:t>
      </w:r>
      <w:r w:rsidR="00667D6C">
        <w:t xml:space="preserve">=peu polaire. Groupement OH polaire qui est à vers milieu </w:t>
      </w:r>
      <w:proofErr w:type="spellStart"/>
      <w:r w:rsidR="00667D6C">
        <w:t>exterieur</w:t>
      </w:r>
      <w:proofErr w:type="spellEnd"/>
      <w:r w:rsidR="00667D6C">
        <w:t>. Et partie hydrophile (</w:t>
      </w:r>
      <w:r>
        <w:t xml:space="preserve">molécule </w:t>
      </w:r>
      <w:proofErr w:type="spellStart"/>
      <w:r>
        <w:t>am</w:t>
      </w:r>
      <w:r w:rsidR="00667D6C">
        <w:t>phipathique</w:t>
      </w:r>
      <w:proofErr w:type="spellEnd"/>
      <w:r w:rsidR="00667D6C">
        <w:t>)</w:t>
      </w:r>
    </w:p>
    <w:p w:rsidR="00667D6C" w:rsidRDefault="00667D6C" w:rsidP="00667D6C">
      <w:pPr>
        <w:pStyle w:val="Paragraphedeliste"/>
        <w:numPr>
          <w:ilvl w:val="0"/>
          <w:numId w:val="2"/>
        </w:numPr>
      </w:pPr>
      <w:r>
        <w:t>Lipides ne sont pas constitués d’unités structurales, monomères&gt;&gt;FAUX</w:t>
      </w:r>
    </w:p>
    <w:p w:rsidR="00667D6C" w:rsidRDefault="00667D6C" w:rsidP="00667D6C">
      <w:r>
        <w:t>Suite membrane</w:t>
      </w:r>
    </w:p>
    <w:p w:rsidR="00667D6C" w:rsidRDefault="00667D6C" w:rsidP="0047021C"/>
    <w:p w:rsidR="0047021C" w:rsidRDefault="0047021C" w:rsidP="0047021C">
      <w:r>
        <w:t>Voir nomenclature des carbones dans glucides par exemple.</w:t>
      </w:r>
    </w:p>
    <w:p w:rsidR="0047021C" w:rsidRDefault="0047021C" w:rsidP="0047021C">
      <w:r>
        <w:lastRenderedPageBreak/>
        <w:t xml:space="preserve">Enzyme est spécifique à son substrat. Si substrat est différent, enzyme ne peut pas effectuer réaction. </w:t>
      </w:r>
    </w:p>
    <w:p w:rsidR="0047021C" w:rsidRDefault="00F22E70" w:rsidP="0047021C">
      <w:r>
        <w:t>Molécules</w:t>
      </w:r>
      <w:r w:rsidR="0047021C">
        <w:t xml:space="preserve"> glucose et fructose. Glucose peut prendre 2 conformations=C2 (</w:t>
      </w:r>
      <w:proofErr w:type="spellStart"/>
      <w:r w:rsidR="0047021C">
        <w:t>anomeres</w:t>
      </w:r>
      <w:proofErr w:type="spellEnd"/>
      <w:r w:rsidR="0047021C">
        <w:t xml:space="preserve">) type de conformation alpha et beta=différents types de </w:t>
      </w:r>
      <w:r>
        <w:t>molécules</w:t>
      </w:r>
      <w:r w:rsidR="0047021C">
        <w:t xml:space="preserve">, </w:t>
      </w:r>
      <w:r>
        <w:t>polymères</w:t>
      </w:r>
      <w:r w:rsidR="0047021C">
        <w:t>. &gt; P.73-76 de Campbell</w:t>
      </w:r>
    </w:p>
    <w:p w:rsidR="00C64A4E" w:rsidRDefault="00C64A4E" w:rsidP="0047021C">
      <w:r>
        <w:t xml:space="preserve">Forces de Van der </w:t>
      </w:r>
      <w:proofErr w:type="spellStart"/>
      <w:r>
        <w:t>Waals</w:t>
      </w:r>
      <w:proofErr w:type="spellEnd"/>
      <w:r>
        <w:t>=entre les chaines hydrophobes. À voir avec les nuages d’</w:t>
      </w:r>
      <w:r w:rsidR="00F22E70">
        <w:t>électrons</w:t>
      </w:r>
      <w:r>
        <w:t xml:space="preserve">. Donner exemple de liaisons. </w:t>
      </w:r>
    </w:p>
    <w:p w:rsidR="00C64A4E" w:rsidRDefault="00C64A4E" w:rsidP="0047021C">
      <w:r>
        <w:t xml:space="preserve">Sommes des interactions faibles permettent changement de conformation des </w:t>
      </w:r>
      <w:r w:rsidR="00F22E70">
        <w:t>molécules</w:t>
      </w:r>
      <w:r>
        <w:t xml:space="preserve"> (</w:t>
      </w:r>
      <w:r w:rsidR="00F22E70">
        <w:t>protéines</w:t>
      </w:r>
      <w:r>
        <w:t>)</w:t>
      </w:r>
    </w:p>
    <w:p w:rsidR="000173A0" w:rsidRDefault="000173A0" w:rsidP="000173A0">
      <w:pPr>
        <w:ind w:left="360"/>
      </w:pPr>
    </w:p>
    <w:p w:rsidR="000173A0" w:rsidRDefault="000173A0"/>
    <w:p w:rsidR="000173A0" w:rsidRDefault="000173A0"/>
    <w:sectPr w:rsidR="000173A0" w:rsidSect="008A5D4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A79C9"/>
    <w:multiLevelType w:val="hybridMultilevel"/>
    <w:tmpl w:val="B47CA9A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665FCC"/>
    <w:multiLevelType w:val="hybridMultilevel"/>
    <w:tmpl w:val="A7E447E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173A0"/>
    <w:rsid w:val="000173A0"/>
    <w:rsid w:val="0047021C"/>
    <w:rsid w:val="00667D6C"/>
    <w:rsid w:val="008A5D4C"/>
    <w:rsid w:val="00AC422A"/>
    <w:rsid w:val="00C64A4E"/>
    <w:rsid w:val="00EE7E71"/>
    <w:rsid w:val="00F22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5D4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173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310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 Ouellette</dc:creator>
  <cp:lastModifiedBy>Gabriel Ouellette</cp:lastModifiedBy>
  <cp:revision>2</cp:revision>
  <dcterms:created xsi:type="dcterms:W3CDTF">2012-01-31T16:17:00Z</dcterms:created>
  <dcterms:modified xsi:type="dcterms:W3CDTF">2012-02-07T05:29:00Z</dcterms:modified>
</cp:coreProperties>
</file>