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346CC5" w:rsidRDefault="001102BF" w:rsidP="001102BF">
      <w:pPr>
        <w:jc w:val="center"/>
        <w:rPr>
          <w:rFonts w:ascii="Times New Roman" w:hAnsi="Times New Roman" w:cs="Times New Roman"/>
          <w:b/>
          <w:sz w:val="24"/>
          <w:szCs w:val="24"/>
        </w:rPr>
      </w:pPr>
      <w:r w:rsidRPr="001102BF">
        <w:rPr>
          <w:rFonts w:ascii="Times New Roman" w:hAnsi="Times New Roman" w:cs="Times New Roman"/>
          <w:b/>
          <w:sz w:val="24"/>
          <w:szCs w:val="24"/>
        </w:rPr>
        <w:t>Lesson 5: Varieties of syncretism</w:t>
      </w:r>
    </w:p>
    <w:p w:rsidR="00380F4E" w:rsidRDefault="00380F4E" w:rsidP="00380F4E">
      <w:pPr>
        <w:rPr>
          <w:rFonts w:ascii="Times New Roman" w:hAnsi="Times New Roman" w:cs="Times New Roman"/>
          <w:b/>
          <w:sz w:val="24"/>
          <w:szCs w:val="24"/>
        </w:rPr>
      </w:pPr>
      <w:r>
        <w:rPr>
          <w:rFonts w:ascii="Times New Roman" w:hAnsi="Times New Roman" w:cs="Times New Roman"/>
          <w:b/>
          <w:sz w:val="24"/>
          <w:szCs w:val="24"/>
        </w:rPr>
        <w:t>Syncretism</w:t>
      </w:r>
    </w:p>
    <w:p w:rsidR="00380F4E" w:rsidRDefault="00380F4E" w:rsidP="00380F4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Reconciliation or fusion of differing systems of beliefs</w:t>
      </w:r>
    </w:p>
    <w:p w:rsidR="00380F4E" w:rsidRDefault="00380F4E" w:rsidP="00380F4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Merging of 2 or more (concepts/religions/philosophies)</w:t>
      </w:r>
    </w:p>
    <w:p w:rsidR="00380F4E" w:rsidRDefault="00380F4E" w:rsidP="00380F4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Christianity was syncretistic: it could not begin and grow without incorporating elements coming from the “outside” especially from the not particularly monolithic Judaism and from Hellenism</w:t>
      </w:r>
    </w:p>
    <w:p w:rsidR="00380F4E" w:rsidRDefault="00380F4E" w:rsidP="00380F4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Syncretism refers to a universal cultural phenomenon, common to the formation of all religions in their very first stages and resulting naturally from sociohistorical placing, population movements, and/or explicit religious propaganda.</w:t>
      </w:r>
    </w:p>
    <w:p w:rsidR="00380F4E" w:rsidRDefault="00380F4E" w:rsidP="00380F4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Hellenistic syncretism was based on the belief that gods are known among different peoples by different names; consequently deities can be fused, and religious attributes and tenets merged.</w:t>
      </w:r>
    </w:p>
    <w:p w:rsidR="00380F4E" w:rsidRPr="00380F4E" w:rsidRDefault="00380F4E" w:rsidP="00380F4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3 great religious constellations fully deserve the strict epithet syncretist: </w:t>
      </w:r>
      <w:r w:rsidRPr="00380F4E">
        <w:rPr>
          <w:rFonts w:ascii="Times New Roman" w:hAnsi="Times New Roman" w:cs="Times New Roman"/>
          <w:b/>
          <w:sz w:val="24"/>
          <w:szCs w:val="24"/>
        </w:rPr>
        <w:t>Mystery religions, Gnosticism and Manichaeism</w:t>
      </w:r>
    </w:p>
    <w:p w:rsidR="00380F4E" w:rsidRPr="00380F4E" w:rsidRDefault="00380F4E" w:rsidP="00380F4E">
      <w:pPr>
        <w:rPr>
          <w:rFonts w:ascii="Times New Roman" w:hAnsi="Times New Roman" w:cs="Times New Roman"/>
          <w:b/>
          <w:sz w:val="24"/>
          <w:szCs w:val="24"/>
        </w:rPr>
      </w:pPr>
      <w:r w:rsidRPr="00380F4E">
        <w:rPr>
          <w:rFonts w:ascii="Times New Roman" w:hAnsi="Times New Roman" w:cs="Times New Roman"/>
          <w:b/>
          <w:sz w:val="24"/>
          <w:szCs w:val="24"/>
        </w:rPr>
        <w:t>Oriental cults and Mysteries</w:t>
      </w:r>
    </w:p>
    <w:p w:rsidR="00380F4E" w:rsidRDefault="00380F4E" w:rsidP="00380F4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Most Greek cults and mystery religions were based on the </w:t>
      </w:r>
      <w:r w:rsidRPr="00380F4E">
        <w:rPr>
          <w:rFonts w:ascii="Times New Roman" w:hAnsi="Times New Roman" w:cs="Times New Roman"/>
          <w:b/>
          <w:sz w:val="24"/>
          <w:szCs w:val="24"/>
        </w:rPr>
        <w:t>agrarian cycle</w:t>
      </w:r>
      <w:r w:rsidR="00A42645">
        <w:rPr>
          <w:rFonts w:ascii="Times New Roman" w:hAnsi="Times New Roman" w:cs="Times New Roman"/>
          <w:sz w:val="24"/>
          <w:szCs w:val="24"/>
        </w:rPr>
        <w:t xml:space="preserve"> (related to agriculture and fertility)</w:t>
      </w:r>
    </w:p>
    <w:p w:rsidR="00A42645" w:rsidRDefault="00A42645" w:rsidP="00380F4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“Mystery” refers to a secret rite performed in a ceremony of initiation that allowed certain individuals to enter into a privileged relation with a god/goddess and receive certain benefits therefrom</w:t>
      </w:r>
    </w:p>
    <w:p w:rsidR="00A42645" w:rsidRDefault="00A42645" w:rsidP="00380F4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main mysteries of Hellenistic and Roman times included:</w:t>
      </w:r>
    </w:p>
    <w:p w:rsidR="00A42645" w:rsidRDefault="00A42645" w:rsidP="00A4264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The Greek mysteries of the grain-goddess Demeter at Eleusis</w:t>
      </w:r>
    </w:p>
    <w:p w:rsidR="00A42645" w:rsidRDefault="00A42645" w:rsidP="00A4264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The originally Egyptian, then Hellenized mysteries of Isis and Osiris/Sarapis</w:t>
      </w:r>
    </w:p>
    <w:p w:rsidR="00A42645" w:rsidRDefault="00A42645" w:rsidP="00A4264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Those of the Syrian goddess Atargatis</w:t>
      </w:r>
    </w:p>
    <w:p w:rsidR="00A42645" w:rsidRDefault="00A42645" w:rsidP="00A4264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The Phrygian Cybele</w:t>
      </w:r>
    </w:p>
    <w:p w:rsidR="00A42645" w:rsidRDefault="00A42645" w:rsidP="00A4264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Attis, of the Phoenician Astarte and Adonis</w:t>
      </w:r>
    </w:p>
    <w:p w:rsidR="00231E20" w:rsidRDefault="00231E20" w:rsidP="00231E2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2 religious movements appeared that were real innovations, related to the search for personal salvation and healing: Mithraism and Christianity</w:t>
      </w:r>
    </w:p>
    <w:p w:rsidR="00231E20" w:rsidRDefault="00231E20" w:rsidP="00231E2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 lot of similarities between mysteries and Christianity</w:t>
      </w:r>
    </w:p>
    <w:p w:rsidR="00231E20" w:rsidRDefault="00231E20" w:rsidP="00231E2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Main difference: Christianity was for everyone, distinct in that from the mysteries and truly international; it “mystery” was an open secret, having been “revealed” to all’ and Christian initiation was not susceptible to being repeated as was the case with most mysteries</w:t>
      </w:r>
    </w:p>
    <w:p w:rsidR="00231E20" w:rsidRDefault="00231E20" w:rsidP="00231E20">
      <w:pPr>
        <w:rPr>
          <w:rFonts w:ascii="Times New Roman" w:hAnsi="Times New Roman" w:cs="Times New Roman"/>
          <w:sz w:val="24"/>
          <w:szCs w:val="24"/>
        </w:rPr>
      </w:pPr>
    </w:p>
    <w:p w:rsidR="00231E20" w:rsidRPr="00231E20" w:rsidRDefault="00231E20" w:rsidP="00231E20">
      <w:pPr>
        <w:rPr>
          <w:rFonts w:ascii="Times New Roman" w:hAnsi="Times New Roman" w:cs="Times New Roman"/>
          <w:sz w:val="24"/>
          <w:szCs w:val="24"/>
        </w:rPr>
      </w:pPr>
    </w:p>
    <w:p w:rsidR="001102BF" w:rsidRPr="00380F4E" w:rsidRDefault="00380F4E" w:rsidP="001102BF">
      <w:pPr>
        <w:rPr>
          <w:rFonts w:ascii="Times New Roman" w:hAnsi="Times New Roman" w:cs="Times New Roman"/>
          <w:b/>
          <w:sz w:val="24"/>
          <w:szCs w:val="24"/>
        </w:rPr>
      </w:pPr>
      <w:r w:rsidRPr="00380F4E">
        <w:rPr>
          <w:rFonts w:ascii="Times New Roman" w:hAnsi="Times New Roman" w:cs="Times New Roman"/>
          <w:b/>
          <w:sz w:val="24"/>
          <w:szCs w:val="24"/>
        </w:rPr>
        <w:t>Common traits of Gnosticism</w:t>
      </w:r>
    </w:p>
    <w:p w:rsidR="00380F4E" w:rsidRDefault="00380F4E" w:rsidP="00380F4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Esoteric religious movement that flourished during the 2</w:t>
      </w:r>
      <w:r w:rsidRPr="00380F4E">
        <w:rPr>
          <w:rFonts w:ascii="Times New Roman" w:hAnsi="Times New Roman" w:cs="Times New Roman"/>
          <w:sz w:val="24"/>
          <w:szCs w:val="24"/>
          <w:vertAlign w:val="superscript"/>
        </w:rPr>
        <w:t>nd</w:t>
      </w:r>
      <w:r>
        <w:rPr>
          <w:rFonts w:ascii="Times New Roman" w:hAnsi="Times New Roman" w:cs="Times New Roman"/>
          <w:sz w:val="24"/>
          <w:szCs w:val="24"/>
        </w:rPr>
        <w:t xml:space="preserve"> and 3</w:t>
      </w:r>
      <w:r w:rsidRPr="00380F4E">
        <w:rPr>
          <w:rFonts w:ascii="Times New Roman" w:hAnsi="Times New Roman" w:cs="Times New Roman"/>
          <w:sz w:val="24"/>
          <w:szCs w:val="24"/>
          <w:vertAlign w:val="superscript"/>
        </w:rPr>
        <w:t>rd</w:t>
      </w:r>
      <w:r>
        <w:rPr>
          <w:rFonts w:ascii="Times New Roman" w:hAnsi="Times New Roman" w:cs="Times New Roman"/>
          <w:sz w:val="24"/>
          <w:szCs w:val="24"/>
        </w:rPr>
        <w:t xml:space="preserve"> centuries AD and presented a major challenge to Christianity</w:t>
      </w:r>
    </w:p>
    <w:p w:rsidR="00231E20" w:rsidRDefault="00231E20" w:rsidP="00380F4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Threat to Christianity</w:t>
      </w:r>
    </w:p>
    <w:p w:rsidR="00231E20" w:rsidRDefault="00231E20" w:rsidP="00380F4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Christian Gnostics for their part did no reject the Old Testament out of hand; they subverted it.</w:t>
      </w:r>
    </w:p>
    <w:p w:rsidR="00231E20" w:rsidRDefault="00231E20" w:rsidP="00380F4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“Gnostic religion” was chiefly known through the usually hostile reports of the church fathers who fought them, the so called heresiologists</w:t>
      </w:r>
    </w:p>
    <w:p w:rsidR="00231E20" w:rsidRDefault="00231E20" w:rsidP="00380F4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Origins: Gnosticism was simply a Christian heresy, and the theories of an Iranian or purely Greek origin, some favor is now accorded to theories claiming a prevailing Jewish origin.</w:t>
      </w:r>
    </w:p>
    <w:p w:rsidR="00231E20" w:rsidRDefault="00231E20" w:rsidP="00380F4E">
      <w:pPr>
        <w:pStyle w:val="ListParagraph"/>
        <w:numPr>
          <w:ilvl w:val="0"/>
          <w:numId w:val="1"/>
        </w:numPr>
        <w:rPr>
          <w:rFonts w:ascii="Times New Roman" w:hAnsi="Times New Roman" w:cs="Times New Roman"/>
          <w:sz w:val="24"/>
          <w:szCs w:val="24"/>
        </w:rPr>
      </w:pPr>
      <w:r w:rsidRPr="00231E20">
        <w:rPr>
          <w:rFonts w:ascii="Times New Roman" w:hAnsi="Times New Roman" w:cs="Times New Roman"/>
          <w:b/>
          <w:sz w:val="24"/>
          <w:szCs w:val="24"/>
        </w:rPr>
        <w:t>The World</w:t>
      </w:r>
      <w:r>
        <w:rPr>
          <w:rFonts w:ascii="Times New Roman" w:hAnsi="Times New Roman" w:cs="Times New Roman"/>
          <w:sz w:val="24"/>
          <w:szCs w:val="24"/>
        </w:rPr>
        <w:t>: The physical world itself is inherently evil, in opposition to the world of the spirit (which is good)</w:t>
      </w:r>
    </w:p>
    <w:p w:rsidR="00231E20" w:rsidRDefault="00231E20" w:rsidP="00380F4E">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rPr>
        <w:t>The divine realm</w:t>
      </w:r>
      <w:r w:rsidRPr="00231E20">
        <w:rPr>
          <w:rFonts w:ascii="Times New Roman" w:hAnsi="Times New Roman" w:cs="Times New Roman"/>
          <w:sz w:val="24"/>
          <w:szCs w:val="24"/>
        </w:rPr>
        <w:t>:</w:t>
      </w:r>
      <w:r>
        <w:rPr>
          <w:rFonts w:ascii="Times New Roman" w:hAnsi="Times New Roman" w:cs="Times New Roman"/>
          <w:sz w:val="24"/>
          <w:szCs w:val="24"/>
        </w:rPr>
        <w:t xml:space="preserve"> </w:t>
      </w:r>
    </w:p>
    <w:p w:rsidR="00231E20" w:rsidRDefault="00231E20" w:rsidP="00231E2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The good God generated other divine offspring</w:t>
      </w:r>
    </w:p>
    <w:p w:rsidR="00231E20" w:rsidRDefault="00231E20" w:rsidP="00231E2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These offspring, in pairs, reproduced</w:t>
      </w:r>
    </w:p>
    <w:p w:rsidR="00231E20" w:rsidRDefault="00231E20" w:rsidP="00231E2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An accident occurred when one divine being (Sophia, a feminine deity) separated from the rest and spontaneously generated another being</w:t>
      </w:r>
    </w:p>
    <w:p w:rsidR="00231E20" w:rsidRDefault="00231E20" w:rsidP="00231E2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The latter, born outside the divine realm, was evil</w:t>
      </w:r>
    </w:p>
    <w:p w:rsidR="00231E20" w:rsidRDefault="00231E20" w:rsidP="00231E2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This latter being created the evil world</w:t>
      </w:r>
    </w:p>
    <w:p w:rsidR="003B487E" w:rsidRPr="003B487E" w:rsidRDefault="003B487E" w:rsidP="003B487E">
      <w:pPr>
        <w:spacing w:after="0" w:line="240" w:lineRule="auto"/>
        <w:outlineLvl w:val="3"/>
        <w:rPr>
          <w:rFonts w:ascii="Times New Roman" w:eastAsia="Times New Roman" w:hAnsi="Times New Roman" w:cs="Times New Roman"/>
          <w:b/>
          <w:bCs/>
          <w:color w:val="000000" w:themeColor="text1"/>
          <w:sz w:val="24"/>
          <w:szCs w:val="24"/>
        </w:rPr>
      </w:pPr>
      <w:r w:rsidRPr="003B487E">
        <w:rPr>
          <w:rFonts w:ascii="Times New Roman" w:eastAsia="Times New Roman" w:hAnsi="Times New Roman" w:cs="Times New Roman"/>
          <w:b/>
          <w:bCs/>
          <w:color w:val="000000" w:themeColor="text1"/>
          <w:sz w:val="24"/>
          <w:szCs w:val="24"/>
        </w:rPr>
        <w:t>For Humanity</w:t>
      </w:r>
    </w:p>
    <w:p w:rsidR="003B487E" w:rsidRPr="003B487E" w:rsidRDefault="003B487E" w:rsidP="003B487E">
      <w:pPr>
        <w:numPr>
          <w:ilvl w:val="0"/>
          <w:numId w:val="4"/>
        </w:numPr>
        <w:spacing w:before="120" w:after="0" w:line="240" w:lineRule="auto"/>
        <w:ind w:left="300"/>
        <w:rPr>
          <w:rFonts w:ascii="Times New Roman" w:eastAsia="Times New Roman" w:hAnsi="Times New Roman" w:cs="Times New Roman"/>
          <w:color w:val="000000" w:themeColor="text1"/>
          <w:sz w:val="24"/>
          <w:szCs w:val="24"/>
        </w:rPr>
      </w:pPr>
      <w:r w:rsidRPr="003B487E">
        <w:rPr>
          <w:rFonts w:ascii="Times New Roman" w:eastAsia="Times New Roman" w:hAnsi="Times New Roman" w:cs="Times New Roman"/>
          <w:color w:val="000000" w:themeColor="text1"/>
          <w:sz w:val="24"/>
          <w:szCs w:val="24"/>
        </w:rPr>
        <w:t>Sophia was captured and imprisoned in the material world in the bodies of humans</w:t>
      </w:r>
    </w:p>
    <w:p w:rsidR="003B487E" w:rsidRPr="003B487E" w:rsidRDefault="003B487E" w:rsidP="003B487E">
      <w:pPr>
        <w:numPr>
          <w:ilvl w:val="0"/>
          <w:numId w:val="4"/>
        </w:numPr>
        <w:spacing w:before="120" w:after="0" w:line="240" w:lineRule="auto"/>
        <w:ind w:left="300"/>
        <w:rPr>
          <w:rFonts w:ascii="Times New Roman" w:eastAsia="Times New Roman" w:hAnsi="Times New Roman" w:cs="Times New Roman"/>
          <w:color w:val="000000" w:themeColor="text1"/>
          <w:sz w:val="24"/>
          <w:szCs w:val="24"/>
        </w:rPr>
      </w:pPr>
      <w:r w:rsidRPr="003B487E">
        <w:rPr>
          <w:rFonts w:ascii="Times New Roman" w:eastAsia="Times New Roman" w:hAnsi="Times New Roman" w:cs="Times New Roman"/>
          <w:color w:val="000000" w:themeColor="text1"/>
          <w:sz w:val="24"/>
          <w:szCs w:val="24"/>
        </w:rPr>
        <w:t>Many humans (though not all) have this spark of divinity in them</w:t>
      </w:r>
    </w:p>
    <w:p w:rsidR="003B487E" w:rsidRPr="003B487E" w:rsidRDefault="003B487E" w:rsidP="003B487E">
      <w:pPr>
        <w:spacing w:after="150" w:line="240" w:lineRule="auto"/>
        <w:rPr>
          <w:rFonts w:ascii="Times New Roman" w:eastAsia="Times New Roman" w:hAnsi="Times New Roman" w:cs="Times New Roman"/>
          <w:color w:val="000000" w:themeColor="text1"/>
          <w:sz w:val="24"/>
          <w:szCs w:val="24"/>
        </w:rPr>
      </w:pPr>
    </w:p>
    <w:p w:rsidR="003B487E" w:rsidRPr="003B487E" w:rsidRDefault="003B487E" w:rsidP="003B487E">
      <w:pPr>
        <w:spacing w:after="0" w:line="240" w:lineRule="auto"/>
        <w:outlineLvl w:val="3"/>
        <w:rPr>
          <w:rFonts w:ascii="Times New Roman" w:eastAsia="Times New Roman" w:hAnsi="Times New Roman" w:cs="Times New Roman"/>
          <w:b/>
          <w:bCs/>
          <w:color w:val="000000" w:themeColor="text1"/>
          <w:sz w:val="24"/>
          <w:szCs w:val="24"/>
        </w:rPr>
      </w:pPr>
      <w:r w:rsidRPr="003B487E">
        <w:rPr>
          <w:rFonts w:ascii="Times New Roman" w:eastAsia="Times New Roman" w:hAnsi="Times New Roman" w:cs="Times New Roman"/>
          <w:b/>
          <w:bCs/>
          <w:color w:val="000000" w:themeColor="text1"/>
          <w:sz w:val="24"/>
          <w:szCs w:val="24"/>
        </w:rPr>
        <w:t>For Salvation</w:t>
      </w:r>
    </w:p>
    <w:p w:rsidR="003B487E" w:rsidRPr="003B487E" w:rsidRDefault="003B487E" w:rsidP="003B487E">
      <w:pPr>
        <w:numPr>
          <w:ilvl w:val="0"/>
          <w:numId w:val="5"/>
        </w:numPr>
        <w:spacing w:before="120" w:after="0" w:line="240" w:lineRule="auto"/>
        <w:ind w:left="300"/>
        <w:rPr>
          <w:rFonts w:ascii="Times New Roman" w:eastAsia="Times New Roman" w:hAnsi="Times New Roman" w:cs="Times New Roman"/>
          <w:color w:val="000000" w:themeColor="text1"/>
          <w:sz w:val="24"/>
          <w:szCs w:val="24"/>
        </w:rPr>
      </w:pPr>
      <w:r w:rsidRPr="003B487E">
        <w:rPr>
          <w:rFonts w:ascii="Times New Roman" w:eastAsia="Times New Roman" w:hAnsi="Times New Roman" w:cs="Times New Roman"/>
          <w:color w:val="000000" w:themeColor="text1"/>
          <w:sz w:val="24"/>
          <w:szCs w:val="24"/>
        </w:rPr>
        <w:t>The divine spark within humans can escape only by learning through knowledge (Gk. </w:t>
      </w:r>
      <w:r w:rsidRPr="003B487E">
        <w:rPr>
          <w:rFonts w:ascii="Times New Roman" w:eastAsia="Times New Roman" w:hAnsi="Times New Roman" w:cs="Times New Roman"/>
          <w:i/>
          <w:iCs/>
          <w:color w:val="000000" w:themeColor="text1"/>
          <w:sz w:val="24"/>
          <w:szCs w:val="24"/>
        </w:rPr>
        <w:t>Gnosis</w:t>
      </w:r>
      <w:r w:rsidRPr="003B487E">
        <w:rPr>
          <w:rFonts w:ascii="Times New Roman" w:eastAsia="Times New Roman" w:hAnsi="Times New Roman" w:cs="Times New Roman"/>
          <w:color w:val="000000" w:themeColor="text1"/>
          <w:sz w:val="24"/>
          <w:szCs w:val="24"/>
        </w:rPr>
        <w:t>) where it came from and how it can return</w:t>
      </w:r>
    </w:p>
    <w:p w:rsidR="003B487E" w:rsidRPr="003B487E" w:rsidRDefault="003B487E" w:rsidP="003B487E">
      <w:pPr>
        <w:spacing w:after="0" w:line="240" w:lineRule="auto"/>
        <w:outlineLvl w:val="3"/>
        <w:rPr>
          <w:rFonts w:ascii="Times New Roman" w:eastAsia="Times New Roman" w:hAnsi="Times New Roman" w:cs="Times New Roman"/>
          <w:b/>
          <w:bCs/>
          <w:color w:val="000000" w:themeColor="text1"/>
          <w:sz w:val="24"/>
          <w:szCs w:val="24"/>
        </w:rPr>
      </w:pPr>
      <w:r w:rsidRPr="003B487E">
        <w:rPr>
          <w:rFonts w:ascii="Times New Roman" w:eastAsia="Times New Roman" w:hAnsi="Times New Roman" w:cs="Times New Roman"/>
          <w:b/>
          <w:bCs/>
          <w:color w:val="000000" w:themeColor="text1"/>
          <w:sz w:val="24"/>
          <w:szCs w:val="24"/>
        </w:rPr>
        <w:t>For the Church</w:t>
      </w:r>
    </w:p>
    <w:p w:rsidR="003B487E" w:rsidRPr="003B487E" w:rsidRDefault="003B487E" w:rsidP="003B487E">
      <w:pPr>
        <w:numPr>
          <w:ilvl w:val="0"/>
          <w:numId w:val="6"/>
        </w:numPr>
        <w:spacing w:before="120" w:after="0" w:line="240" w:lineRule="auto"/>
        <w:ind w:left="300"/>
        <w:rPr>
          <w:rFonts w:ascii="Times New Roman" w:eastAsia="Times New Roman" w:hAnsi="Times New Roman" w:cs="Times New Roman"/>
          <w:color w:val="000000" w:themeColor="text1"/>
          <w:sz w:val="24"/>
          <w:szCs w:val="24"/>
        </w:rPr>
      </w:pPr>
      <w:r w:rsidRPr="003B487E">
        <w:rPr>
          <w:rFonts w:ascii="Times New Roman" w:eastAsia="Times New Roman" w:hAnsi="Times New Roman" w:cs="Times New Roman"/>
          <w:color w:val="000000" w:themeColor="text1"/>
          <w:sz w:val="24"/>
          <w:szCs w:val="24"/>
        </w:rPr>
        <w:t>Gnostics admit that Christians who have faith in Christ and do good can experience some salvation, but the real afterlife is only available to the Gnostics</w:t>
      </w:r>
    </w:p>
    <w:p w:rsidR="003B487E" w:rsidRPr="003B487E" w:rsidRDefault="003B487E" w:rsidP="003B487E">
      <w:pPr>
        <w:numPr>
          <w:ilvl w:val="0"/>
          <w:numId w:val="6"/>
        </w:numPr>
        <w:spacing w:before="120" w:after="0" w:line="240" w:lineRule="auto"/>
        <w:ind w:left="300"/>
        <w:rPr>
          <w:rFonts w:ascii="Times New Roman" w:eastAsia="Times New Roman" w:hAnsi="Times New Roman" w:cs="Times New Roman"/>
          <w:color w:val="000000" w:themeColor="text1"/>
          <w:sz w:val="24"/>
          <w:szCs w:val="24"/>
        </w:rPr>
      </w:pPr>
      <w:r w:rsidRPr="003B487E">
        <w:rPr>
          <w:rFonts w:ascii="Times New Roman" w:eastAsia="Times New Roman" w:hAnsi="Times New Roman" w:cs="Times New Roman"/>
          <w:color w:val="000000" w:themeColor="text1"/>
          <w:sz w:val="24"/>
          <w:szCs w:val="24"/>
        </w:rPr>
        <w:t>Gnostics come to the full knowledge of the secrets of salvation</w:t>
      </w:r>
    </w:p>
    <w:p w:rsidR="003B487E" w:rsidRPr="003B487E" w:rsidRDefault="003B487E" w:rsidP="003B487E">
      <w:pPr>
        <w:pStyle w:val="ListParagraph"/>
        <w:numPr>
          <w:ilvl w:val="0"/>
          <w:numId w:val="1"/>
        </w:numPr>
        <w:rPr>
          <w:rFonts w:ascii="Times New Roman" w:hAnsi="Times New Roman" w:cs="Times New Roman"/>
          <w:sz w:val="24"/>
          <w:szCs w:val="24"/>
        </w:rPr>
      </w:pPr>
      <w:r w:rsidRPr="003B487E">
        <w:rPr>
          <w:rFonts w:ascii="Times New Roman" w:eastAsia="Times New Roman" w:hAnsi="Times New Roman" w:cs="Times New Roman"/>
          <w:color w:val="000000"/>
          <w:sz w:val="20"/>
          <w:szCs w:val="20"/>
        </w:rPr>
        <w:br/>
      </w:r>
      <w:r w:rsidRPr="003B487E">
        <w:rPr>
          <w:rFonts w:ascii="Tahoma" w:eastAsia="Times New Roman" w:hAnsi="Tahoma" w:cs="Tahoma"/>
          <w:color w:val="000000"/>
          <w:sz w:val="18"/>
          <w:szCs w:val="18"/>
        </w:rPr>
        <w:t>Above: The Nag Hammadi library (popularly known as The Gnostic Gospels) is a collection of early Christian Gnostic texts discovered near the town of Nag Hammâdi in 1945 (Source: Institute of Antiquity and Christianity, Wikipedia)</w:t>
      </w:r>
    </w:p>
    <w:p w:rsidR="003B487E" w:rsidRDefault="003B487E" w:rsidP="003B487E">
      <w:pPr>
        <w:pStyle w:val="ListParagraph"/>
        <w:rPr>
          <w:rFonts w:ascii="Times New Roman" w:hAnsi="Times New Roman" w:cs="Times New Roman"/>
          <w:sz w:val="24"/>
          <w:szCs w:val="24"/>
        </w:rPr>
      </w:pPr>
    </w:p>
    <w:p w:rsidR="003B487E" w:rsidRDefault="003B487E" w:rsidP="003B487E">
      <w:pPr>
        <w:pStyle w:val="ListParagraph"/>
        <w:rPr>
          <w:rFonts w:ascii="Times New Roman" w:hAnsi="Times New Roman" w:cs="Times New Roman"/>
          <w:sz w:val="24"/>
          <w:szCs w:val="24"/>
        </w:rPr>
      </w:pPr>
    </w:p>
    <w:p w:rsidR="003B487E" w:rsidRDefault="003B487E" w:rsidP="003B487E">
      <w:pPr>
        <w:pStyle w:val="ListParagraph"/>
        <w:rPr>
          <w:rFonts w:ascii="Times New Roman" w:hAnsi="Times New Roman" w:cs="Times New Roman"/>
          <w:sz w:val="24"/>
          <w:szCs w:val="24"/>
        </w:rPr>
      </w:pPr>
    </w:p>
    <w:p w:rsidR="003B487E" w:rsidRPr="003B487E" w:rsidRDefault="003B487E" w:rsidP="003B487E">
      <w:pPr>
        <w:pStyle w:val="ListParagraph"/>
        <w:rPr>
          <w:rFonts w:ascii="Times New Roman" w:hAnsi="Times New Roman" w:cs="Times New Roman"/>
          <w:sz w:val="24"/>
          <w:szCs w:val="24"/>
        </w:rPr>
      </w:pPr>
    </w:p>
    <w:p w:rsidR="00231E20" w:rsidRDefault="003B487E" w:rsidP="00231E20">
      <w:pPr>
        <w:pStyle w:val="ListParagraph"/>
        <w:rPr>
          <w:rFonts w:ascii="Times New Roman" w:hAnsi="Times New Roman" w:cs="Times New Roman"/>
          <w:sz w:val="24"/>
          <w:szCs w:val="24"/>
        </w:rPr>
      </w:pPr>
      <w:r>
        <w:rPr>
          <w:rFonts w:ascii="Times New Roman" w:hAnsi="Times New Roman" w:cs="Times New Roman"/>
          <w:sz w:val="24"/>
          <w:szCs w:val="24"/>
        </w:rPr>
        <w:t>(F</w:t>
      </w:r>
      <w:r w:rsidR="00231E20">
        <w:rPr>
          <w:rFonts w:ascii="Times New Roman" w:hAnsi="Times New Roman" w:cs="Times New Roman"/>
          <w:sz w:val="24"/>
          <w:szCs w:val="24"/>
        </w:rPr>
        <w:t>rom readings)</w:t>
      </w:r>
    </w:p>
    <w:p w:rsidR="00231E20" w:rsidRDefault="00231E20" w:rsidP="00231E2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superior knowledge postulated by the Gnostics and mediated to th</w:t>
      </w:r>
      <w:r w:rsidR="0080136D">
        <w:rPr>
          <w:rFonts w:ascii="Times New Roman" w:hAnsi="Times New Roman" w:cs="Times New Roman"/>
          <w:sz w:val="24"/>
          <w:szCs w:val="24"/>
        </w:rPr>
        <w:t>em through messengers (J</w:t>
      </w:r>
      <w:r>
        <w:rPr>
          <w:rFonts w:ascii="Times New Roman" w:hAnsi="Times New Roman" w:cs="Times New Roman"/>
          <w:sz w:val="24"/>
          <w:szCs w:val="24"/>
        </w:rPr>
        <w:t xml:space="preserve">esus and his secret teaching, apostles, etc.) found expression in diverse versions of a myth depicting the phases of a theogony and </w:t>
      </w:r>
      <w:r w:rsidR="0080136D">
        <w:rPr>
          <w:rFonts w:ascii="Times New Roman" w:hAnsi="Times New Roman" w:cs="Times New Roman"/>
          <w:sz w:val="24"/>
          <w:szCs w:val="24"/>
        </w:rPr>
        <w:t>cosmogony</w:t>
      </w:r>
      <w:r>
        <w:rPr>
          <w:rFonts w:ascii="Times New Roman" w:hAnsi="Times New Roman" w:cs="Times New Roman"/>
          <w:sz w:val="24"/>
          <w:szCs w:val="24"/>
        </w:rPr>
        <w:t xml:space="preserve"> focusing on the true genesis of the human Self and on a powerful explanation of the origin of Evil. It posits a primordial deity, the Father, transcendent, unknowable directly, and “unk</w:t>
      </w:r>
      <w:r w:rsidR="003B487E">
        <w:rPr>
          <w:rFonts w:ascii="Times New Roman" w:hAnsi="Times New Roman" w:cs="Times New Roman"/>
          <w:sz w:val="24"/>
          <w:szCs w:val="24"/>
        </w:rPr>
        <w:t>n</w:t>
      </w:r>
      <w:r>
        <w:rPr>
          <w:rFonts w:ascii="Times New Roman" w:hAnsi="Times New Roman" w:cs="Times New Roman"/>
          <w:sz w:val="24"/>
          <w:szCs w:val="24"/>
        </w:rPr>
        <w:t>own”, from whom a number of emanations (aeons) proceeded, the last of which is usually called Sophia/Wisdom. For her disorderly passion to know the Father directly, without intermediary, she became guilty and singed; her passions had to be expelled from the divine world (Pleroma or Kingdom of Light), condemned to wander below the Pleroma and thus, so to speak, to inhabit 2 worlds. Out of her abortive passions the crea</w:t>
      </w:r>
      <w:r w:rsidR="003B487E">
        <w:rPr>
          <w:rFonts w:ascii="Times New Roman" w:hAnsi="Times New Roman" w:cs="Times New Roman"/>
          <w:sz w:val="24"/>
          <w:szCs w:val="24"/>
        </w:rPr>
        <w:t>t</w:t>
      </w:r>
      <w:r>
        <w:rPr>
          <w:rFonts w:ascii="Times New Roman" w:hAnsi="Times New Roman" w:cs="Times New Roman"/>
          <w:sz w:val="24"/>
          <w:szCs w:val="24"/>
        </w:rPr>
        <w:t xml:space="preserve">or-God (demiurge) was made, the Old Testament God formed bodies and souls, unaware that he was thereby hijacking the world and holding captive fragments of the divine </w:t>
      </w:r>
      <w:r w:rsidR="003B487E">
        <w:rPr>
          <w:rFonts w:ascii="Times New Roman" w:hAnsi="Times New Roman" w:cs="Times New Roman"/>
          <w:sz w:val="24"/>
          <w:szCs w:val="24"/>
        </w:rPr>
        <w:t>sparks</w:t>
      </w:r>
      <w:r>
        <w:rPr>
          <w:rFonts w:ascii="Times New Roman" w:hAnsi="Times New Roman" w:cs="Times New Roman"/>
          <w:sz w:val="24"/>
          <w:szCs w:val="24"/>
        </w:rPr>
        <w:t xml:space="preserve"> of the spirit surreptitiously inoculated in them b</w:t>
      </w:r>
      <w:r w:rsidR="003B487E">
        <w:rPr>
          <w:rFonts w:ascii="Times New Roman" w:hAnsi="Times New Roman" w:cs="Times New Roman"/>
          <w:sz w:val="24"/>
          <w:szCs w:val="24"/>
        </w:rPr>
        <w:t xml:space="preserve">y the Unknown God or by Sophia, </w:t>
      </w:r>
      <w:r>
        <w:rPr>
          <w:rFonts w:ascii="Times New Roman" w:hAnsi="Times New Roman" w:cs="Times New Roman"/>
          <w:sz w:val="24"/>
          <w:szCs w:val="24"/>
        </w:rPr>
        <w:t>that is, holding captive their selves like gold in the mud.</w:t>
      </w:r>
      <w:r w:rsidR="003B487E">
        <w:rPr>
          <w:rFonts w:ascii="Times New Roman" w:hAnsi="Times New Roman" w:cs="Times New Roman"/>
          <w:sz w:val="24"/>
          <w:szCs w:val="24"/>
        </w:rPr>
        <w:t xml:space="preserve"> </w:t>
      </w:r>
    </w:p>
    <w:p w:rsidR="003B487E" w:rsidRPr="003B487E" w:rsidRDefault="003B487E" w:rsidP="003B487E">
      <w:pPr>
        <w:spacing w:after="0" w:line="240" w:lineRule="auto"/>
        <w:outlineLvl w:val="3"/>
        <w:rPr>
          <w:rFonts w:ascii="Times New Roman" w:eastAsia="Times New Roman" w:hAnsi="Times New Roman" w:cs="Times New Roman"/>
          <w:b/>
          <w:bCs/>
          <w:color w:val="000000" w:themeColor="text1"/>
          <w:sz w:val="24"/>
          <w:szCs w:val="24"/>
        </w:rPr>
      </w:pPr>
      <w:r w:rsidRPr="003B487E">
        <w:rPr>
          <w:rFonts w:ascii="Times New Roman" w:eastAsia="Times New Roman" w:hAnsi="Times New Roman" w:cs="Times New Roman"/>
          <w:b/>
          <w:bCs/>
          <w:color w:val="000000" w:themeColor="text1"/>
          <w:sz w:val="24"/>
          <w:szCs w:val="24"/>
        </w:rPr>
        <w:t>The Divine Redeemer</w:t>
      </w:r>
    </w:p>
    <w:p w:rsidR="003B487E" w:rsidRPr="003B487E" w:rsidRDefault="003B487E" w:rsidP="003B487E">
      <w:pPr>
        <w:numPr>
          <w:ilvl w:val="0"/>
          <w:numId w:val="1"/>
        </w:numPr>
        <w:spacing w:before="120" w:after="0" w:line="240" w:lineRule="auto"/>
        <w:rPr>
          <w:rFonts w:ascii="Times New Roman" w:eastAsia="Times New Roman" w:hAnsi="Times New Roman" w:cs="Times New Roman"/>
          <w:color w:val="000000" w:themeColor="text1"/>
          <w:sz w:val="24"/>
          <w:szCs w:val="24"/>
        </w:rPr>
      </w:pPr>
      <w:r w:rsidRPr="003B487E">
        <w:rPr>
          <w:rFonts w:ascii="Times New Roman" w:eastAsia="Times New Roman" w:hAnsi="Times New Roman" w:cs="Times New Roman"/>
          <w:color w:val="000000" w:themeColor="text1"/>
          <w:sz w:val="24"/>
          <w:szCs w:val="24"/>
        </w:rPr>
        <w:t>The salvific knowledge comes from outside the world</w:t>
      </w:r>
    </w:p>
    <w:p w:rsidR="003B487E" w:rsidRPr="003B487E" w:rsidRDefault="003B487E" w:rsidP="003B487E">
      <w:pPr>
        <w:numPr>
          <w:ilvl w:val="0"/>
          <w:numId w:val="1"/>
        </w:numPr>
        <w:spacing w:before="120" w:after="0" w:line="240" w:lineRule="auto"/>
        <w:rPr>
          <w:rFonts w:ascii="Times New Roman" w:eastAsia="Times New Roman" w:hAnsi="Times New Roman" w:cs="Times New Roman"/>
          <w:color w:val="000000" w:themeColor="text1"/>
          <w:sz w:val="24"/>
          <w:szCs w:val="24"/>
        </w:rPr>
      </w:pPr>
      <w:r w:rsidRPr="003B487E">
        <w:rPr>
          <w:rFonts w:ascii="Times New Roman" w:eastAsia="Times New Roman" w:hAnsi="Times New Roman" w:cs="Times New Roman"/>
          <w:color w:val="000000" w:themeColor="text1"/>
          <w:sz w:val="24"/>
          <w:szCs w:val="24"/>
        </w:rPr>
        <w:t>It is brought by a divine redeemer</w:t>
      </w:r>
    </w:p>
    <w:p w:rsidR="003B487E" w:rsidRPr="003B487E" w:rsidRDefault="003B487E" w:rsidP="003B487E">
      <w:pPr>
        <w:numPr>
          <w:ilvl w:val="0"/>
          <w:numId w:val="1"/>
        </w:numPr>
        <w:spacing w:before="120" w:after="0" w:line="240" w:lineRule="auto"/>
        <w:rPr>
          <w:rFonts w:ascii="Times New Roman" w:eastAsia="Times New Roman" w:hAnsi="Times New Roman" w:cs="Times New Roman"/>
          <w:color w:val="000000" w:themeColor="text1"/>
          <w:sz w:val="24"/>
          <w:szCs w:val="24"/>
        </w:rPr>
      </w:pPr>
      <w:r w:rsidRPr="003B487E">
        <w:rPr>
          <w:rFonts w:ascii="Times New Roman" w:eastAsia="Times New Roman" w:hAnsi="Times New Roman" w:cs="Times New Roman"/>
          <w:color w:val="000000" w:themeColor="text1"/>
          <w:sz w:val="24"/>
          <w:szCs w:val="24"/>
        </w:rPr>
        <w:t>For Christian Gnostics, Christ is the one who brings this knowledge from above</w:t>
      </w:r>
    </w:p>
    <w:p w:rsidR="003B487E" w:rsidRPr="003B487E" w:rsidRDefault="003B487E" w:rsidP="003B487E">
      <w:pPr>
        <w:numPr>
          <w:ilvl w:val="0"/>
          <w:numId w:val="1"/>
        </w:numPr>
        <w:spacing w:before="120" w:after="0" w:line="240" w:lineRule="auto"/>
        <w:rPr>
          <w:rFonts w:ascii="Times New Roman" w:eastAsia="Times New Roman" w:hAnsi="Times New Roman" w:cs="Times New Roman"/>
          <w:color w:val="000000" w:themeColor="text1"/>
          <w:sz w:val="24"/>
          <w:szCs w:val="24"/>
        </w:rPr>
      </w:pPr>
      <w:r w:rsidRPr="003B487E">
        <w:rPr>
          <w:rFonts w:ascii="Times New Roman" w:eastAsia="Times New Roman" w:hAnsi="Times New Roman" w:cs="Times New Roman"/>
          <w:color w:val="000000" w:themeColor="text1"/>
          <w:sz w:val="24"/>
          <w:szCs w:val="24"/>
        </w:rPr>
        <w:t>Some Gnostics (</w:t>
      </w:r>
      <w:r w:rsidRPr="003B487E">
        <w:rPr>
          <w:rFonts w:ascii="Times New Roman" w:eastAsia="Times New Roman" w:hAnsi="Times New Roman" w:cs="Times New Roman"/>
          <w:i/>
          <w:iCs/>
          <w:color w:val="000000" w:themeColor="text1"/>
          <w:sz w:val="24"/>
          <w:szCs w:val="24"/>
        </w:rPr>
        <w:t>docetists</w:t>
      </w:r>
      <w:r w:rsidRPr="003B487E">
        <w:rPr>
          <w:rFonts w:ascii="Times New Roman" w:eastAsia="Times New Roman" w:hAnsi="Times New Roman" w:cs="Times New Roman"/>
          <w:color w:val="000000" w:themeColor="text1"/>
          <w:sz w:val="24"/>
          <w:szCs w:val="24"/>
        </w:rPr>
        <w:t>, Gk.</w:t>
      </w:r>
      <w:r w:rsidRPr="003B487E">
        <w:rPr>
          <w:rFonts w:ascii="Times New Roman" w:eastAsia="Times New Roman" w:hAnsi="Times New Roman" w:cs="Times New Roman"/>
          <w:i/>
          <w:iCs/>
          <w:color w:val="000000" w:themeColor="text1"/>
          <w:sz w:val="24"/>
          <w:szCs w:val="24"/>
        </w:rPr>
        <w:t> Dokeo</w:t>
      </w:r>
      <w:r w:rsidRPr="003B487E">
        <w:rPr>
          <w:rFonts w:ascii="Times New Roman" w:eastAsia="Times New Roman" w:hAnsi="Times New Roman" w:cs="Times New Roman"/>
          <w:color w:val="000000" w:themeColor="text1"/>
          <w:sz w:val="24"/>
          <w:szCs w:val="24"/>
        </w:rPr>
        <w:t> – to seem, to appear) thought that Christ came to earth seemingly as a human</w:t>
      </w:r>
    </w:p>
    <w:p w:rsidR="003B487E" w:rsidRPr="003B487E" w:rsidRDefault="003B487E" w:rsidP="003B487E">
      <w:pPr>
        <w:numPr>
          <w:ilvl w:val="0"/>
          <w:numId w:val="1"/>
        </w:numPr>
        <w:spacing w:before="120" w:after="0" w:line="240" w:lineRule="auto"/>
        <w:rPr>
          <w:rFonts w:ascii="Times New Roman" w:eastAsia="Times New Roman" w:hAnsi="Times New Roman" w:cs="Times New Roman"/>
          <w:color w:val="000000" w:themeColor="text1"/>
          <w:sz w:val="24"/>
          <w:szCs w:val="24"/>
        </w:rPr>
      </w:pPr>
      <w:r w:rsidRPr="003B487E">
        <w:rPr>
          <w:rFonts w:ascii="Times New Roman" w:eastAsia="Times New Roman" w:hAnsi="Times New Roman" w:cs="Times New Roman"/>
          <w:color w:val="000000" w:themeColor="text1"/>
          <w:sz w:val="24"/>
          <w:szCs w:val="24"/>
        </w:rPr>
        <w:t>He did not suffer because he was not flesh and blood</w:t>
      </w:r>
    </w:p>
    <w:p w:rsidR="003B487E" w:rsidRPr="003B487E" w:rsidRDefault="003B487E" w:rsidP="003B487E">
      <w:pPr>
        <w:numPr>
          <w:ilvl w:val="0"/>
          <w:numId w:val="1"/>
        </w:numPr>
        <w:spacing w:before="120" w:after="0" w:line="240" w:lineRule="auto"/>
        <w:rPr>
          <w:rFonts w:ascii="Times New Roman" w:eastAsia="Times New Roman" w:hAnsi="Times New Roman" w:cs="Times New Roman"/>
          <w:color w:val="000000" w:themeColor="text1"/>
          <w:sz w:val="24"/>
          <w:szCs w:val="24"/>
        </w:rPr>
      </w:pPr>
      <w:r w:rsidRPr="003B487E">
        <w:rPr>
          <w:rFonts w:ascii="Times New Roman" w:eastAsia="Times New Roman" w:hAnsi="Times New Roman" w:cs="Times New Roman"/>
          <w:color w:val="000000" w:themeColor="text1"/>
          <w:sz w:val="24"/>
          <w:szCs w:val="24"/>
        </w:rPr>
        <w:t>Other Gnostics, believed that the divine Christ entered the body of a man named Jesus when he was baptized</w:t>
      </w:r>
    </w:p>
    <w:p w:rsidR="003B487E" w:rsidRPr="003B487E" w:rsidRDefault="003B487E" w:rsidP="003B487E">
      <w:pPr>
        <w:numPr>
          <w:ilvl w:val="0"/>
          <w:numId w:val="1"/>
        </w:numPr>
        <w:spacing w:before="120" w:after="0" w:line="240" w:lineRule="auto"/>
        <w:rPr>
          <w:rFonts w:ascii="Times New Roman" w:eastAsia="Times New Roman" w:hAnsi="Times New Roman" w:cs="Times New Roman"/>
          <w:color w:val="000000" w:themeColor="text1"/>
          <w:sz w:val="24"/>
          <w:szCs w:val="24"/>
        </w:rPr>
      </w:pPr>
      <w:r w:rsidRPr="003B487E">
        <w:rPr>
          <w:rFonts w:ascii="Times New Roman" w:eastAsia="Times New Roman" w:hAnsi="Times New Roman" w:cs="Times New Roman"/>
          <w:color w:val="000000" w:themeColor="text1"/>
          <w:sz w:val="24"/>
          <w:szCs w:val="24"/>
        </w:rPr>
        <w:t>Christ then left Jesus prior to his death (hence Jesus’ cry on the cross reported by Mt 27:46 “My God, my God, why have you forsaken me?”)</w:t>
      </w:r>
    </w:p>
    <w:p w:rsidR="003B487E" w:rsidRDefault="003B487E" w:rsidP="003B487E">
      <w:pPr>
        <w:rPr>
          <w:rFonts w:ascii="Times New Roman" w:hAnsi="Times New Roman" w:cs="Times New Roman"/>
          <w:sz w:val="24"/>
          <w:szCs w:val="24"/>
        </w:rPr>
      </w:pPr>
    </w:p>
    <w:p w:rsidR="003B487E" w:rsidRPr="003B487E" w:rsidRDefault="003B487E" w:rsidP="003B487E">
      <w:pPr>
        <w:rPr>
          <w:rFonts w:ascii="Times New Roman" w:hAnsi="Times New Roman" w:cs="Times New Roman"/>
          <w:b/>
          <w:sz w:val="24"/>
          <w:szCs w:val="24"/>
        </w:rPr>
      </w:pPr>
      <w:r w:rsidRPr="003B487E">
        <w:rPr>
          <w:rFonts w:ascii="Times New Roman" w:hAnsi="Times New Roman" w:cs="Times New Roman"/>
          <w:b/>
          <w:sz w:val="24"/>
          <w:szCs w:val="24"/>
        </w:rPr>
        <w:t>Pro</w:t>
      </w:r>
      <w:r w:rsidR="005969A0">
        <w:rPr>
          <w:rFonts w:ascii="Times New Roman" w:hAnsi="Times New Roman" w:cs="Times New Roman"/>
          <w:b/>
          <w:sz w:val="24"/>
          <w:szCs w:val="24"/>
        </w:rPr>
        <w:t>to</w:t>
      </w:r>
      <w:r w:rsidRPr="003B487E">
        <w:rPr>
          <w:rFonts w:ascii="Times New Roman" w:hAnsi="Times New Roman" w:cs="Times New Roman"/>
          <w:b/>
          <w:sz w:val="24"/>
          <w:szCs w:val="24"/>
        </w:rPr>
        <w:t>-Orthodox and Christianity</w:t>
      </w:r>
    </w:p>
    <w:p w:rsidR="00436D72" w:rsidRPr="00436D72" w:rsidRDefault="00436D72" w:rsidP="00436D72">
      <w:pPr>
        <w:spacing w:before="180" w:after="180" w:line="210" w:lineRule="atLeast"/>
        <w:rPr>
          <w:rFonts w:ascii="Times New Roman" w:eastAsia="Times New Roman" w:hAnsi="Times New Roman" w:cs="Times New Roman"/>
          <w:color w:val="000000"/>
          <w:sz w:val="24"/>
          <w:szCs w:val="24"/>
        </w:rPr>
      </w:pPr>
      <w:r w:rsidRPr="00436D72">
        <w:rPr>
          <w:rFonts w:ascii="Times New Roman" w:eastAsia="Times New Roman" w:hAnsi="Times New Roman" w:cs="Times New Roman"/>
          <w:color w:val="000000"/>
          <w:sz w:val="24"/>
          <w:szCs w:val="24"/>
        </w:rPr>
        <w:t>Proto-orthodox” refers to those commonly known as the early “church fathers” (for example, Justin Martyr and Irenaeus of Lyon), who ended up defining what exactly should be “orthodox” (or correct) belief.</w:t>
      </w:r>
    </w:p>
    <w:p w:rsidR="00436D72" w:rsidRPr="00436D72" w:rsidRDefault="00436D72" w:rsidP="00436D72">
      <w:pPr>
        <w:numPr>
          <w:ilvl w:val="0"/>
          <w:numId w:val="8"/>
        </w:numPr>
        <w:spacing w:before="120" w:after="0" w:line="240" w:lineRule="auto"/>
        <w:ind w:left="300"/>
        <w:rPr>
          <w:rFonts w:ascii="Times New Roman" w:eastAsia="Times New Roman" w:hAnsi="Times New Roman" w:cs="Times New Roman"/>
          <w:color w:val="000000"/>
          <w:sz w:val="24"/>
          <w:szCs w:val="24"/>
        </w:rPr>
      </w:pPr>
      <w:r w:rsidRPr="00436D72">
        <w:rPr>
          <w:rFonts w:ascii="Times New Roman" w:eastAsia="Times New Roman" w:hAnsi="Times New Roman" w:cs="Times New Roman"/>
          <w:color w:val="000000"/>
          <w:sz w:val="24"/>
          <w:szCs w:val="24"/>
        </w:rPr>
        <w:t>Orthodox Christianity - non-dualistic, salvation through faith, non-elitistic, yet open to all.</w:t>
      </w:r>
    </w:p>
    <w:p w:rsidR="00436D72" w:rsidRDefault="00436D72" w:rsidP="00436D72">
      <w:pPr>
        <w:numPr>
          <w:ilvl w:val="0"/>
          <w:numId w:val="8"/>
        </w:numPr>
        <w:spacing w:before="120" w:after="0" w:line="240" w:lineRule="auto"/>
        <w:ind w:left="300"/>
        <w:rPr>
          <w:rFonts w:ascii="Times New Roman" w:eastAsia="Times New Roman" w:hAnsi="Times New Roman" w:cs="Times New Roman"/>
          <w:color w:val="000000"/>
          <w:sz w:val="24"/>
          <w:szCs w:val="24"/>
        </w:rPr>
      </w:pPr>
      <w:r w:rsidRPr="00436D72">
        <w:rPr>
          <w:rFonts w:ascii="Times New Roman" w:eastAsia="Times New Roman" w:hAnsi="Times New Roman" w:cs="Times New Roman"/>
          <w:color w:val="000000"/>
          <w:sz w:val="24"/>
          <w:szCs w:val="24"/>
        </w:rPr>
        <w:t>Irenaeus of Lyons, 2nd-century author of, </w:t>
      </w:r>
      <w:r w:rsidRPr="00436D72">
        <w:rPr>
          <w:rFonts w:ascii="Times New Roman" w:eastAsia="Times New Roman" w:hAnsi="Times New Roman" w:cs="Times New Roman"/>
          <w:i/>
          <w:iCs/>
          <w:color w:val="000000"/>
          <w:sz w:val="24"/>
          <w:szCs w:val="24"/>
        </w:rPr>
        <w:t>Against all the Heresies</w:t>
      </w:r>
      <w:r w:rsidRPr="00436D72">
        <w:rPr>
          <w:rFonts w:ascii="Times New Roman" w:eastAsia="Times New Roman" w:hAnsi="Times New Roman" w:cs="Times New Roman"/>
          <w:color w:val="000000"/>
          <w:sz w:val="24"/>
          <w:szCs w:val="24"/>
        </w:rPr>
        <w:t>.</w:t>
      </w:r>
    </w:p>
    <w:p w:rsidR="00436D72" w:rsidRPr="00436D72" w:rsidRDefault="00436D72" w:rsidP="00436D72">
      <w:pPr>
        <w:spacing w:before="180" w:after="180" w:line="210" w:lineRule="atLeast"/>
        <w:rPr>
          <w:rFonts w:ascii="Times New Roman" w:eastAsia="Times New Roman" w:hAnsi="Times New Roman" w:cs="Times New Roman"/>
          <w:color w:val="000000"/>
          <w:sz w:val="24"/>
          <w:szCs w:val="24"/>
        </w:rPr>
      </w:pPr>
      <w:r w:rsidRPr="00436D72">
        <w:rPr>
          <w:rFonts w:ascii="Times New Roman" w:eastAsia="Times New Roman" w:hAnsi="Times New Roman" w:cs="Times New Roman"/>
          <w:b/>
          <w:bCs/>
          <w:color w:val="000000"/>
          <w:sz w:val="24"/>
          <w:szCs w:val="24"/>
        </w:rPr>
        <w:t>Against the Gnostics, Irenaeus emphasizes:</w:t>
      </w:r>
    </w:p>
    <w:p w:rsidR="00436D72" w:rsidRPr="00436D72" w:rsidRDefault="00436D72" w:rsidP="00436D72">
      <w:pPr>
        <w:numPr>
          <w:ilvl w:val="0"/>
          <w:numId w:val="9"/>
        </w:numPr>
        <w:spacing w:before="120" w:after="0" w:line="240" w:lineRule="auto"/>
        <w:ind w:left="300"/>
        <w:rPr>
          <w:rFonts w:ascii="Times New Roman" w:eastAsia="Times New Roman" w:hAnsi="Times New Roman" w:cs="Times New Roman"/>
          <w:color w:val="000000"/>
          <w:sz w:val="24"/>
          <w:szCs w:val="24"/>
        </w:rPr>
      </w:pPr>
      <w:r w:rsidRPr="00436D72">
        <w:rPr>
          <w:rFonts w:ascii="Times New Roman" w:eastAsia="Times New Roman" w:hAnsi="Times New Roman" w:cs="Times New Roman"/>
          <w:color w:val="000000"/>
          <w:sz w:val="24"/>
          <w:szCs w:val="24"/>
        </w:rPr>
        <w:t>Apostolic succession (the fact that the bishops of proto-orthodox Christianity can trace their appointments back to the apostles)</w:t>
      </w:r>
    </w:p>
    <w:p w:rsidR="00436D72" w:rsidRPr="00436D72" w:rsidRDefault="00436D72" w:rsidP="00436D72">
      <w:pPr>
        <w:numPr>
          <w:ilvl w:val="0"/>
          <w:numId w:val="9"/>
        </w:numPr>
        <w:spacing w:before="120" w:after="0" w:line="240" w:lineRule="auto"/>
        <w:ind w:left="300"/>
        <w:rPr>
          <w:rFonts w:ascii="Times New Roman" w:eastAsia="Times New Roman" w:hAnsi="Times New Roman" w:cs="Times New Roman"/>
          <w:color w:val="000000"/>
          <w:sz w:val="24"/>
          <w:szCs w:val="24"/>
        </w:rPr>
      </w:pPr>
      <w:r w:rsidRPr="00436D72">
        <w:rPr>
          <w:rFonts w:ascii="Times New Roman" w:eastAsia="Times New Roman" w:hAnsi="Times New Roman" w:cs="Times New Roman"/>
          <w:color w:val="000000"/>
          <w:sz w:val="24"/>
          <w:szCs w:val="24"/>
        </w:rPr>
        <w:t>Rule of faith (proto-orthodox Christians hold certain basic beliefs that differ from Gnostic beliefs)</w:t>
      </w:r>
    </w:p>
    <w:p w:rsidR="00436D72" w:rsidRDefault="00436D72" w:rsidP="00436D72">
      <w:pPr>
        <w:numPr>
          <w:ilvl w:val="0"/>
          <w:numId w:val="9"/>
        </w:numPr>
        <w:spacing w:before="120" w:after="0" w:line="240" w:lineRule="auto"/>
        <w:ind w:left="300"/>
        <w:rPr>
          <w:rFonts w:ascii="Times New Roman" w:eastAsia="Times New Roman" w:hAnsi="Times New Roman" w:cs="Times New Roman"/>
          <w:color w:val="000000"/>
          <w:sz w:val="24"/>
          <w:szCs w:val="24"/>
        </w:rPr>
      </w:pPr>
      <w:r w:rsidRPr="00436D72">
        <w:rPr>
          <w:rFonts w:ascii="Times New Roman" w:eastAsia="Times New Roman" w:hAnsi="Times New Roman" w:cs="Times New Roman"/>
          <w:color w:val="000000"/>
          <w:sz w:val="24"/>
          <w:szCs w:val="24"/>
        </w:rPr>
        <w:t>Unity of belief (all proto-orthodox Christians hold the same beliefs, unlike the Gnostics, who hold a multitude of competing beliefs)</w:t>
      </w:r>
    </w:p>
    <w:p w:rsidR="00436D72" w:rsidRDefault="00436D72" w:rsidP="00436D72">
      <w:pPr>
        <w:pStyle w:val="ListParagraph"/>
        <w:spacing w:before="120"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From readings:</w:t>
      </w:r>
    </w:p>
    <w:p w:rsidR="00436D72" w:rsidRDefault="00436D72" w:rsidP="00436D72">
      <w:pPr>
        <w:pStyle w:val="ListParagraph"/>
        <w:numPr>
          <w:ilvl w:val="0"/>
          <w:numId w:val="1"/>
        </w:numPr>
        <w:spacing w:before="120"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Ir</w:t>
      </w:r>
      <w:r w:rsidR="005F0325">
        <w:rPr>
          <w:rFonts w:ascii="Times New Roman" w:eastAsia="Times New Roman" w:hAnsi="Times New Roman" w:cs="Times New Roman"/>
          <w:color w:val="000000"/>
          <w:sz w:val="24"/>
          <w:szCs w:val="24"/>
        </w:rPr>
        <w:t xml:space="preserve">aneus picked up Justin’s arguments and developed them further in his highly influential Against Heresies, but also in his Proof of the Apostolic Preaching. Strongly and repeatedly, Irenaeus emphasized that God and the creator are one and the same being, and rejects the subversive Gnostic dualism, thus rehabilitating the God of the Old Testament along with the entire creation, spiritual and material. </w:t>
      </w:r>
    </w:p>
    <w:p w:rsidR="00C82CCC" w:rsidRDefault="00C82CCC" w:rsidP="00436D72">
      <w:pPr>
        <w:pStyle w:val="ListParagraph"/>
        <w:numPr>
          <w:ilvl w:val="0"/>
          <w:numId w:val="1"/>
        </w:numPr>
        <w:spacing w:before="120"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Contrary to Jusitn, he suspects that philosophy had a fateful influence on the Gnostics’ undisciplined discourse that “pour contempt on the church”</w:t>
      </w:r>
    </w:p>
    <w:p w:rsidR="00C82CCC" w:rsidRDefault="00C82CCC" w:rsidP="00436D72">
      <w:pPr>
        <w:pStyle w:val="ListParagraph"/>
        <w:numPr>
          <w:ilvl w:val="0"/>
          <w:numId w:val="1"/>
        </w:numPr>
        <w:spacing w:before="120"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“True gnosis is the doctrine of the apostles” and is identical with the “rule of faith”</w:t>
      </w:r>
    </w:p>
    <w:p w:rsidR="006F3082" w:rsidRDefault="006F3082" w:rsidP="006F3082">
      <w:pPr>
        <w:spacing w:before="120" w:after="0" w:line="240" w:lineRule="auto"/>
        <w:ind w:left="360"/>
        <w:rPr>
          <w:rFonts w:ascii="Times New Roman" w:eastAsia="Times New Roman" w:hAnsi="Times New Roman" w:cs="Times New Roman"/>
          <w:b/>
          <w:color w:val="000000"/>
          <w:sz w:val="24"/>
          <w:szCs w:val="24"/>
        </w:rPr>
      </w:pPr>
      <w:r w:rsidRPr="006F3082">
        <w:rPr>
          <w:rFonts w:ascii="Times New Roman" w:eastAsia="Times New Roman" w:hAnsi="Times New Roman" w:cs="Times New Roman"/>
          <w:b/>
          <w:color w:val="000000"/>
          <w:sz w:val="24"/>
          <w:szCs w:val="24"/>
        </w:rPr>
        <w:t>Criteria for scriptural Canonicity</w:t>
      </w:r>
    </w:p>
    <w:p w:rsidR="006F3082" w:rsidRPr="006F3082" w:rsidRDefault="006F3082" w:rsidP="006F3082">
      <w:pPr>
        <w:spacing w:before="120" w:after="0" w:line="240" w:lineRule="auto"/>
        <w:ind w:left="360"/>
        <w:rPr>
          <w:rFonts w:ascii="Times New Roman" w:eastAsia="Times New Roman" w:hAnsi="Times New Roman" w:cs="Times New Roman"/>
          <w:b/>
          <w:color w:val="000000"/>
          <w:sz w:val="24"/>
          <w:szCs w:val="24"/>
        </w:rPr>
      </w:pPr>
    </w:p>
    <w:tbl>
      <w:tblPr>
        <w:tblW w:w="3900" w:type="dxa"/>
        <w:jc w:val="center"/>
        <w:shd w:val="clear" w:color="auto" w:fill="000000"/>
        <w:tblCellMar>
          <w:left w:w="0" w:type="dxa"/>
          <w:right w:w="0" w:type="dxa"/>
        </w:tblCellMar>
        <w:tblLook w:val="04A0"/>
      </w:tblPr>
      <w:tblGrid>
        <w:gridCol w:w="1158"/>
        <w:gridCol w:w="2742"/>
      </w:tblGrid>
      <w:tr w:rsidR="006F3082" w:rsidRPr="006F3082">
        <w:trPr>
          <w:jc w:val="center"/>
        </w:trPr>
        <w:tc>
          <w:tcPr>
            <w:tcW w:w="1020" w:type="dxa"/>
            <w:shd w:val="clear" w:color="auto" w:fill="A5190C"/>
            <w:tcMar>
              <w:top w:w="90" w:type="dxa"/>
              <w:left w:w="90" w:type="dxa"/>
              <w:bottom w:w="90" w:type="dxa"/>
              <w:right w:w="90" w:type="dxa"/>
            </w:tcMar>
            <w:vAlign w:val="center"/>
          </w:tcPr>
          <w:p w:rsidR="006F3082" w:rsidRPr="006F3082" w:rsidRDefault="006F3082" w:rsidP="006F3082">
            <w:pPr>
              <w:spacing w:before="180" w:after="180" w:line="210" w:lineRule="atLeast"/>
              <w:rPr>
                <w:rFonts w:ascii="Tahoma" w:eastAsia="Times New Roman" w:hAnsi="Tahoma" w:cs="Tahoma"/>
                <w:color w:val="FFFFFF"/>
                <w:sz w:val="18"/>
                <w:szCs w:val="18"/>
              </w:rPr>
            </w:pPr>
            <w:r>
              <w:rPr>
                <w:rFonts w:ascii="Tahoma" w:eastAsia="Times New Roman" w:hAnsi="Tahoma" w:cs="Tahoma"/>
                <w:color w:val="FFFFFF"/>
                <w:sz w:val="18"/>
                <w:szCs w:val="18"/>
              </w:rPr>
              <w:t xml:space="preserve">   </w:t>
            </w:r>
            <w:r w:rsidRPr="006F3082">
              <w:rPr>
                <w:rFonts w:ascii="Tahoma" w:eastAsia="Times New Roman" w:hAnsi="Tahoma" w:cs="Tahoma"/>
                <w:color w:val="FFFFFF"/>
                <w:sz w:val="18"/>
                <w:szCs w:val="18"/>
              </w:rPr>
              <w:t>Ancient</w:t>
            </w:r>
          </w:p>
        </w:tc>
        <w:tc>
          <w:tcPr>
            <w:tcW w:w="2565" w:type="dxa"/>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tcPr>
          <w:p w:rsidR="006F3082" w:rsidRPr="006F3082" w:rsidRDefault="006F3082" w:rsidP="006F3082">
            <w:pPr>
              <w:spacing w:after="0" w:line="240" w:lineRule="auto"/>
              <w:rPr>
                <w:rFonts w:ascii="Tahoma" w:eastAsia="Times New Roman" w:hAnsi="Tahoma" w:cs="Tahoma"/>
                <w:color w:val="000000"/>
                <w:sz w:val="18"/>
                <w:szCs w:val="18"/>
              </w:rPr>
            </w:pPr>
            <w:r w:rsidRPr="006F3082">
              <w:rPr>
                <w:rFonts w:ascii="Tahoma" w:eastAsia="Times New Roman" w:hAnsi="Tahoma" w:cs="Tahoma"/>
                <w:color w:val="000000"/>
                <w:sz w:val="18"/>
                <w:szCs w:val="18"/>
              </w:rPr>
              <w:t>a sacred authority had to date back to near the time of Jesus</w:t>
            </w:r>
          </w:p>
        </w:tc>
      </w:tr>
      <w:tr w:rsidR="006F3082" w:rsidRPr="006F3082">
        <w:trPr>
          <w:jc w:val="center"/>
        </w:trPr>
        <w:tc>
          <w:tcPr>
            <w:tcW w:w="0" w:type="auto"/>
            <w:shd w:val="clear" w:color="auto" w:fill="A5190C"/>
            <w:tcMar>
              <w:top w:w="90" w:type="dxa"/>
              <w:left w:w="90" w:type="dxa"/>
              <w:bottom w:w="90" w:type="dxa"/>
              <w:right w:w="90" w:type="dxa"/>
            </w:tcMar>
            <w:vAlign w:val="center"/>
          </w:tcPr>
          <w:p w:rsidR="006F3082" w:rsidRPr="006F3082" w:rsidRDefault="006F3082" w:rsidP="006F3082">
            <w:pPr>
              <w:spacing w:before="180" w:after="180" w:line="210" w:lineRule="atLeast"/>
              <w:jc w:val="center"/>
              <w:rPr>
                <w:rFonts w:ascii="Tahoma" w:eastAsia="Times New Roman" w:hAnsi="Tahoma" w:cs="Tahoma"/>
                <w:color w:val="FFFFFF"/>
                <w:sz w:val="18"/>
                <w:szCs w:val="18"/>
              </w:rPr>
            </w:pPr>
            <w:r w:rsidRPr="006F3082">
              <w:rPr>
                <w:rFonts w:ascii="Tahoma" w:eastAsia="Times New Roman" w:hAnsi="Tahoma" w:cs="Tahoma"/>
                <w:color w:val="FFFFFF"/>
                <w:sz w:val="18"/>
                <w:szCs w:val="18"/>
              </w:rPr>
              <w:t>Apostolic</w:t>
            </w:r>
          </w:p>
        </w:tc>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tcPr>
          <w:p w:rsidR="006F3082" w:rsidRPr="006F3082" w:rsidRDefault="006F3082" w:rsidP="006F3082">
            <w:pPr>
              <w:spacing w:after="0" w:line="240" w:lineRule="auto"/>
              <w:rPr>
                <w:rFonts w:ascii="Tahoma" w:eastAsia="Times New Roman" w:hAnsi="Tahoma" w:cs="Tahoma"/>
                <w:color w:val="000000"/>
                <w:sz w:val="18"/>
                <w:szCs w:val="18"/>
              </w:rPr>
            </w:pPr>
            <w:r w:rsidRPr="006F3082">
              <w:rPr>
                <w:rFonts w:ascii="Tahoma" w:eastAsia="Times New Roman" w:hAnsi="Tahoma" w:cs="Tahoma"/>
                <w:color w:val="000000"/>
                <w:sz w:val="18"/>
                <w:szCs w:val="18"/>
              </w:rPr>
              <w:t>an authority had to be written by an apostle or at least by a companion of the apostles</w:t>
            </w:r>
          </w:p>
        </w:tc>
      </w:tr>
      <w:tr w:rsidR="006F3082" w:rsidRPr="006F3082">
        <w:trPr>
          <w:jc w:val="center"/>
        </w:trPr>
        <w:tc>
          <w:tcPr>
            <w:tcW w:w="0" w:type="auto"/>
            <w:shd w:val="clear" w:color="auto" w:fill="A5190C"/>
            <w:tcMar>
              <w:top w:w="90" w:type="dxa"/>
              <w:left w:w="90" w:type="dxa"/>
              <w:bottom w:w="90" w:type="dxa"/>
              <w:right w:w="90" w:type="dxa"/>
            </w:tcMar>
            <w:vAlign w:val="center"/>
          </w:tcPr>
          <w:p w:rsidR="006F3082" w:rsidRPr="006F3082" w:rsidRDefault="006F3082" w:rsidP="006F3082">
            <w:pPr>
              <w:spacing w:before="180" w:after="180" w:line="210" w:lineRule="atLeast"/>
              <w:jc w:val="center"/>
              <w:rPr>
                <w:rFonts w:ascii="Tahoma" w:eastAsia="Times New Roman" w:hAnsi="Tahoma" w:cs="Tahoma"/>
                <w:color w:val="FFFFFF"/>
                <w:sz w:val="18"/>
                <w:szCs w:val="18"/>
              </w:rPr>
            </w:pPr>
            <w:r w:rsidRPr="006F3082">
              <w:rPr>
                <w:rFonts w:ascii="Tahoma" w:eastAsia="Times New Roman" w:hAnsi="Tahoma" w:cs="Tahoma"/>
                <w:color w:val="FFFFFF"/>
                <w:sz w:val="18"/>
                <w:szCs w:val="18"/>
              </w:rPr>
              <w:t>Catholic (i.e., universal)</w:t>
            </w:r>
          </w:p>
        </w:tc>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tcPr>
          <w:p w:rsidR="006F3082" w:rsidRPr="006F3082" w:rsidRDefault="006F3082" w:rsidP="006F3082">
            <w:pPr>
              <w:spacing w:after="0" w:line="240" w:lineRule="auto"/>
              <w:rPr>
                <w:rFonts w:ascii="Tahoma" w:eastAsia="Times New Roman" w:hAnsi="Tahoma" w:cs="Tahoma"/>
                <w:color w:val="000000"/>
                <w:sz w:val="18"/>
                <w:szCs w:val="18"/>
              </w:rPr>
            </w:pPr>
            <w:r w:rsidRPr="006F3082">
              <w:rPr>
                <w:rFonts w:ascii="Tahoma" w:eastAsia="Times New Roman" w:hAnsi="Tahoma" w:cs="Tahoma"/>
                <w:color w:val="000000"/>
                <w:sz w:val="18"/>
                <w:szCs w:val="18"/>
              </w:rPr>
              <w:t>books had to have widespread acceptance among established churches (e.g., the Gospel of Peter in the Muratorian canon)</w:t>
            </w:r>
          </w:p>
        </w:tc>
      </w:tr>
      <w:tr w:rsidR="006F3082" w:rsidRPr="006F3082">
        <w:trPr>
          <w:jc w:val="center"/>
        </w:trPr>
        <w:tc>
          <w:tcPr>
            <w:tcW w:w="0" w:type="auto"/>
            <w:shd w:val="clear" w:color="auto" w:fill="A5190C"/>
            <w:tcMar>
              <w:top w:w="90" w:type="dxa"/>
              <w:left w:w="90" w:type="dxa"/>
              <w:bottom w:w="90" w:type="dxa"/>
              <w:right w:w="90" w:type="dxa"/>
            </w:tcMar>
            <w:vAlign w:val="center"/>
          </w:tcPr>
          <w:p w:rsidR="006F3082" w:rsidRPr="006F3082" w:rsidRDefault="006F3082" w:rsidP="006F3082">
            <w:pPr>
              <w:spacing w:before="180" w:after="180" w:line="210" w:lineRule="atLeast"/>
              <w:jc w:val="center"/>
              <w:rPr>
                <w:rFonts w:ascii="Tahoma" w:eastAsia="Times New Roman" w:hAnsi="Tahoma" w:cs="Tahoma"/>
                <w:color w:val="FFFFFF"/>
                <w:sz w:val="18"/>
                <w:szCs w:val="18"/>
              </w:rPr>
            </w:pPr>
            <w:r w:rsidRPr="006F3082">
              <w:rPr>
                <w:rFonts w:ascii="Tahoma" w:eastAsia="Times New Roman" w:hAnsi="Tahoma" w:cs="Tahoma"/>
                <w:color w:val="FFFFFF"/>
                <w:sz w:val="18"/>
                <w:szCs w:val="18"/>
              </w:rPr>
              <w:t>Orthodox</w:t>
            </w:r>
          </w:p>
        </w:tc>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tcPr>
          <w:p w:rsidR="006F3082" w:rsidRPr="006F3082" w:rsidRDefault="006F3082" w:rsidP="006F3082">
            <w:pPr>
              <w:spacing w:after="0" w:line="240" w:lineRule="auto"/>
              <w:rPr>
                <w:rFonts w:ascii="Tahoma" w:eastAsia="Times New Roman" w:hAnsi="Tahoma" w:cs="Tahoma"/>
                <w:color w:val="000000"/>
                <w:sz w:val="18"/>
                <w:szCs w:val="18"/>
              </w:rPr>
            </w:pPr>
            <w:r w:rsidRPr="006F3082">
              <w:rPr>
                <w:rFonts w:ascii="Tahoma" w:eastAsia="Times New Roman" w:hAnsi="Tahoma" w:cs="Tahoma"/>
                <w:color w:val="000000"/>
                <w:sz w:val="18"/>
                <w:szCs w:val="18"/>
              </w:rPr>
              <w:t>the most important criterion – the views set forth in a book had to conform with the views in already accepted books (e.g. docetic Christology is unacceptable)</w:t>
            </w:r>
          </w:p>
        </w:tc>
      </w:tr>
      <w:tr w:rsidR="006F3082" w:rsidRPr="006F3082">
        <w:trPr>
          <w:jc w:val="center"/>
        </w:trPr>
        <w:tc>
          <w:tcPr>
            <w:tcW w:w="0" w:type="auto"/>
            <w:shd w:val="clear" w:color="auto" w:fill="A5190C"/>
            <w:tcMar>
              <w:top w:w="90" w:type="dxa"/>
              <w:left w:w="90" w:type="dxa"/>
              <w:bottom w:w="90" w:type="dxa"/>
              <w:right w:w="90" w:type="dxa"/>
            </w:tcMar>
            <w:vAlign w:val="center"/>
          </w:tcPr>
          <w:p w:rsidR="006F3082" w:rsidRPr="006F3082" w:rsidRDefault="006F3082" w:rsidP="006F3082">
            <w:pPr>
              <w:spacing w:before="180" w:after="180" w:line="210" w:lineRule="atLeast"/>
              <w:jc w:val="center"/>
              <w:rPr>
                <w:rFonts w:ascii="Tahoma" w:eastAsia="Times New Roman" w:hAnsi="Tahoma" w:cs="Tahoma"/>
                <w:color w:val="FFFFFF"/>
                <w:sz w:val="18"/>
                <w:szCs w:val="18"/>
              </w:rPr>
            </w:pPr>
            <w:r w:rsidRPr="006F3082">
              <w:rPr>
                <w:rFonts w:ascii="Tahoma" w:eastAsia="Times New Roman" w:hAnsi="Tahoma" w:cs="Tahoma"/>
                <w:color w:val="FFFFFF"/>
                <w:sz w:val="18"/>
                <w:szCs w:val="18"/>
              </w:rPr>
              <w:t>Inspiration</w:t>
            </w:r>
          </w:p>
        </w:tc>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tcPr>
          <w:p w:rsidR="006F3082" w:rsidRPr="006F3082" w:rsidRDefault="006F3082" w:rsidP="006F3082">
            <w:pPr>
              <w:spacing w:after="0" w:line="240" w:lineRule="auto"/>
              <w:rPr>
                <w:rFonts w:ascii="Tahoma" w:eastAsia="Times New Roman" w:hAnsi="Tahoma" w:cs="Tahoma"/>
                <w:color w:val="000000"/>
                <w:sz w:val="18"/>
                <w:szCs w:val="18"/>
              </w:rPr>
            </w:pPr>
            <w:r w:rsidRPr="006F3082">
              <w:rPr>
                <w:rFonts w:ascii="Tahoma" w:eastAsia="Times New Roman" w:hAnsi="Tahoma" w:cs="Tahoma"/>
                <w:color w:val="000000"/>
                <w:sz w:val="18"/>
                <w:szCs w:val="18"/>
              </w:rPr>
              <w:t>books accepted as canonical ended up being regarded as inspired by God</w:t>
            </w:r>
          </w:p>
        </w:tc>
      </w:tr>
    </w:tbl>
    <w:p w:rsidR="006F3082" w:rsidRPr="006F3082" w:rsidRDefault="006F3082" w:rsidP="006F3082">
      <w:pPr>
        <w:spacing w:before="120" w:after="0" w:line="240" w:lineRule="auto"/>
        <w:ind w:left="360"/>
        <w:rPr>
          <w:rFonts w:ascii="Times New Roman" w:eastAsia="Times New Roman" w:hAnsi="Times New Roman" w:cs="Times New Roman"/>
          <w:color w:val="000000"/>
          <w:sz w:val="24"/>
          <w:szCs w:val="24"/>
        </w:rPr>
      </w:pPr>
    </w:p>
    <w:p w:rsidR="00436D72" w:rsidRDefault="006F3082" w:rsidP="00436D72">
      <w:pPr>
        <w:spacing w:before="120" w:after="0" w:line="240" w:lineRule="auto"/>
        <w:ind w:left="30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Video:</w:t>
      </w:r>
    </w:p>
    <w:p w:rsidR="006F3082" w:rsidRDefault="006F3082" w:rsidP="006F3082">
      <w:pPr>
        <w:pStyle w:val="ListParagraph"/>
        <w:numPr>
          <w:ilvl w:val="0"/>
          <w:numId w:val="1"/>
        </w:numPr>
        <w:spacing w:before="120"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novel “the Da Vinci code” was making the case that a lot of the books made by Christianity were suppressed by the Church because it was not comfortable with the truth being that the Goddess mentioned in some of his books was replaced by male God’s and this was something that the Church wanted to fight (According to Dan Brown- writer of the book)</w:t>
      </w:r>
    </w:p>
    <w:p w:rsidR="006F3082" w:rsidRDefault="006F3082" w:rsidP="006F3082">
      <w:pPr>
        <w:pStyle w:val="ListParagraph"/>
        <w:numPr>
          <w:ilvl w:val="0"/>
          <w:numId w:val="1"/>
        </w:numPr>
        <w:spacing w:before="120"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We know there a about 30 Gospels and only 4 made their ways to the last testament</w:t>
      </w:r>
    </w:p>
    <w:p w:rsidR="006F3082" w:rsidRDefault="006F3082" w:rsidP="006F3082">
      <w:pPr>
        <w:pStyle w:val="ListParagraph"/>
        <w:numPr>
          <w:ilvl w:val="0"/>
          <w:numId w:val="1"/>
        </w:numPr>
        <w:spacing w:before="120"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Dan Brown also believed that Emperor Constantine decided in the 4</w:t>
      </w:r>
      <w:r w:rsidRPr="006F3082">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xml:space="preserve"> century what is scripture; apparently this is not the case as Emperor Constantine had no say in this matter; the church is the one who decided what scripture is.</w:t>
      </w:r>
    </w:p>
    <w:p w:rsidR="00271AA9" w:rsidRDefault="00271AA9" w:rsidP="00271AA9">
      <w:pPr>
        <w:pStyle w:val="ListParagraph"/>
        <w:numPr>
          <w:ilvl w:val="0"/>
          <w:numId w:val="1"/>
        </w:numPr>
        <w:spacing w:before="120"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Criteria’s for a scripture to be canonical:</w:t>
      </w:r>
    </w:p>
    <w:p w:rsidR="00271AA9" w:rsidRDefault="00271AA9" w:rsidP="00271AA9">
      <w:pPr>
        <w:pStyle w:val="ListParagraph"/>
        <w:numPr>
          <w:ilvl w:val="0"/>
          <w:numId w:val="3"/>
        </w:numPr>
        <w:spacing w:before="120"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Ancient: the more the book is ancient, the more likely it is to be included in the list of normative books </w:t>
      </w:r>
    </w:p>
    <w:p w:rsidR="006F3082" w:rsidRDefault="00271AA9" w:rsidP="00271AA9">
      <w:pPr>
        <w:pStyle w:val="ListParagraph"/>
        <w:numPr>
          <w:ilvl w:val="0"/>
          <w:numId w:val="3"/>
        </w:numPr>
        <w:spacing w:before="120"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Writing must be apostolic: </w:t>
      </w:r>
    </w:p>
    <w:p w:rsidR="00271AA9" w:rsidRDefault="00271AA9" w:rsidP="00271AA9">
      <w:pPr>
        <w:pStyle w:val="ListParagraph"/>
        <w:numPr>
          <w:ilvl w:val="0"/>
          <w:numId w:val="3"/>
        </w:numPr>
        <w:spacing w:before="120"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Catholicity (with a small c, it means universal): books must be widely accepted amongst established churches. If it’s not accepted, the early churches would reject it.</w:t>
      </w:r>
    </w:p>
    <w:p w:rsidR="00271AA9" w:rsidRDefault="00271AA9" w:rsidP="00271AA9">
      <w:pPr>
        <w:pStyle w:val="ListParagraph"/>
        <w:numPr>
          <w:ilvl w:val="0"/>
          <w:numId w:val="1"/>
        </w:numPr>
        <w:spacing w:before="120"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Orthodox means right faith. If one of the books did not conform with that; if it was different in its view of who Jesus was, that was not acceptable.</w:t>
      </w:r>
    </w:p>
    <w:p w:rsidR="00271AA9" w:rsidRDefault="00271AA9" w:rsidP="00271AA9">
      <w:pPr>
        <w:pStyle w:val="ListParagraph"/>
        <w:numPr>
          <w:ilvl w:val="0"/>
          <w:numId w:val="1"/>
        </w:numPr>
        <w:spacing w:before="120"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divine inspiration: The most important criteria. This inspiration was preceded by some other factors, by some other criteria.</w:t>
      </w:r>
    </w:p>
    <w:p w:rsidR="00271AA9" w:rsidRDefault="00271AA9" w:rsidP="00271AA9">
      <w:pPr>
        <w:pStyle w:val="ListParagraph"/>
        <w:spacing w:before="120" w:after="0" w:line="240" w:lineRule="auto"/>
        <w:rPr>
          <w:rFonts w:ascii="Times New Roman" w:eastAsia="Times New Roman" w:hAnsi="Times New Roman" w:cs="Times New Roman"/>
          <w:color w:val="000000"/>
          <w:sz w:val="24"/>
          <w:szCs w:val="24"/>
        </w:rPr>
      </w:pPr>
    </w:p>
    <w:p w:rsidR="00271AA9" w:rsidRDefault="00271AA9" w:rsidP="00271AA9">
      <w:pPr>
        <w:pStyle w:val="ListParagraph"/>
        <w:spacing w:before="120"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Interview with Dr. Andre Gagne.</w:t>
      </w:r>
    </w:p>
    <w:p w:rsidR="00271AA9" w:rsidRDefault="00271AA9" w:rsidP="00271AA9">
      <w:pPr>
        <w:spacing w:before="120"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When people talk about Gnosticism, there is talk of a “secret knowledge” and that’s what fascinates a lot of people today. What kind of Knowledge are we talking about and why is it “secret”</w:t>
      </w:r>
    </w:p>
    <w:p w:rsidR="00271AA9" w:rsidRDefault="00271AA9" w:rsidP="00271AA9">
      <w:pPr>
        <w:spacing w:before="120"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Why do you think most of the Gnostic writings were lost to the world for at least 1500 years.</w:t>
      </w:r>
    </w:p>
    <w:p w:rsidR="00271AA9" w:rsidRDefault="00271AA9" w:rsidP="00271AA9">
      <w:pPr>
        <w:spacing w:before="120"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How strong of a competition was there between Gnosticism and proto-orthodox (or eccledial) Christianity?</w:t>
      </w:r>
    </w:p>
    <w:p w:rsidR="00271AA9" w:rsidRDefault="00271AA9" w:rsidP="00271AA9">
      <w:pPr>
        <w:spacing w:before="120"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Gospel of Judas</w:t>
      </w:r>
    </w:p>
    <w:p w:rsidR="00271AA9" w:rsidRDefault="00271AA9" w:rsidP="00271AA9">
      <w:pPr>
        <w:spacing w:before="120"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Can you explain why the Gospel of Judas has been such a major discovery in recent years?</w:t>
      </w:r>
    </w:p>
    <w:p w:rsidR="00271AA9" w:rsidRDefault="00271AA9" w:rsidP="00271AA9">
      <w:pPr>
        <w:spacing w:before="120"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Can you explain why there has been such significant controversy surrounding this discovery?</w:t>
      </w:r>
    </w:p>
    <w:p w:rsidR="00271AA9" w:rsidRDefault="00271AA9" w:rsidP="00271AA9">
      <w:pPr>
        <w:spacing w:before="120"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What side of the debate are you on and what are your arguments?</w:t>
      </w:r>
    </w:p>
    <w:p w:rsidR="00271AA9" w:rsidRPr="00271AA9" w:rsidRDefault="00271AA9" w:rsidP="00271AA9">
      <w:pPr>
        <w:spacing w:before="120" w:after="0" w:line="240" w:lineRule="auto"/>
        <w:rPr>
          <w:rFonts w:ascii="Times New Roman" w:eastAsia="Times New Roman" w:hAnsi="Times New Roman" w:cs="Times New Roman"/>
          <w:color w:val="000000"/>
          <w:sz w:val="24"/>
          <w:szCs w:val="24"/>
        </w:rPr>
      </w:pPr>
    </w:p>
    <w:p w:rsidR="003B487E" w:rsidRPr="003B487E" w:rsidRDefault="003B487E" w:rsidP="003B487E">
      <w:pPr>
        <w:rPr>
          <w:rFonts w:ascii="Times New Roman" w:hAnsi="Times New Roman" w:cs="Times New Roman"/>
          <w:sz w:val="24"/>
          <w:szCs w:val="24"/>
        </w:rPr>
      </w:pPr>
    </w:p>
    <w:p w:rsidR="001102BF" w:rsidRPr="001102BF" w:rsidRDefault="001102BF" w:rsidP="001102BF">
      <w:pPr>
        <w:jc w:val="center"/>
        <w:rPr>
          <w:rFonts w:ascii="Times New Roman" w:hAnsi="Times New Roman" w:cs="Times New Roman"/>
          <w:sz w:val="24"/>
          <w:szCs w:val="24"/>
        </w:rPr>
      </w:pPr>
    </w:p>
    <w:sectPr w:rsidR="001102BF" w:rsidRPr="001102BF" w:rsidSect="00346CC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20102010804080708"/>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37CA6E7A"/>
    <w:multiLevelType w:val="multilevel"/>
    <w:tmpl w:val="FF5ADC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9A654C7"/>
    <w:multiLevelType w:val="multilevel"/>
    <w:tmpl w:val="4D7640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3001FA9"/>
    <w:multiLevelType w:val="multilevel"/>
    <w:tmpl w:val="8E5CE5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C8C6AF0"/>
    <w:multiLevelType w:val="multilevel"/>
    <w:tmpl w:val="9F8AFDD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DDF30A1"/>
    <w:multiLevelType w:val="multilevel"/>
    <w:tmpl w:val="8C16BF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47B458F"/>
    <w:multiLevelType w:val="hybridMultilevel"/>
    <w:tmpl w:val="A4DE7446"/>
    <w:lvl w:ilvl="0" w:tplc="5010CCC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C991943"/>
    <w:multiLevelType w:val="hybridMultilevel"/>
    <w:tmpl w:val="5E80BEBC"/>
    <w:lvl w:ilvl="0" w:tplc="F94C61B2">
      <w:start w:val="3"/>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5D181D94"/>
    <w:multiLevelType w:val="hybridMultilevel"/>
    <w:tmpl w:val="1F8A7A6C"/>
    <w:lvl w:ilvl="0" w:tplc="27346FD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6A06643"/>
    <w:multiLevelType w:val="multilevel"/>
    <w:tmpl w:val="D0307D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7"/>
  </w:num>
  <w:num w:numId="3">
    <w:abstractNumId w:val="6"/>
  </w:num>
  <w:num w:numId="4">
    <w:abstractNumId w:val="3"/>
  </w:num>
  <w:num w:numId="5">
    <w:abstractNumId w:val="8"/>
  </w:num>
  <w:num w:numId="6">
    <w:abstractNumId w:val="1"/>
  </w:num>
  <w:num w:numId="7">
    <w:abstractNumId w:val="4"/>
  </w:num>
  <w:num w:numId="8">
    <w:abstractNumId w:val="0"/>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compat/>
  <w:rsids>
    <w:rsidRoot w:val="001102BF"/>
    <w:rsid w:val="000D312E"/>
    <w:rsid w:val="001102BF"/>
    <w:rsid w:val="00231E20"/>
    <w:rsid w:val="00271AA9"/>
    <w:rsid w:val="00346CC5"/>
    <w:rsid w:val="00380F4E"/>
    <w:rsid w:val="003B487E"/>
    <w:rsid w:val="00436D72"/>
    <w:rsid w:val="005969A0"/>
    <w:rsid w:val="005F0325"/>
    <w:rsid w:val="006B5B93"/>
    <w:rsid w:val="006F3082"/>
    <w:rsid w:val="0080136D"/>
    <w:rsid w:val="00A42645"/>
    <w:rsid w:val="00BE0F22"/>
    <w:rsid w:val="00C82CCC"/>
  </w:rsids>
  <m:mathPr>
    <m:mathFont m:val="Arial Unicode MS"/>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6CC5"/>
  </w:style>
  <w:style w:type="paragraph" w:styleId="Heading4">
    <w:name w:val="heading 4"/>
    <w:basedOn w:val="Normal"/>
    <w:link w:val="Heading4Char"/>
    <w:uiPriority w:val="9"/>
    <w:qFormat/>
    <w:rsid w:val="003B487E"/>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380F4E"/>
    <w:pPr>
      <w:ind w:left="720"/>
      <w:contextualSpacing/>
    </w:pPr>
  </w:style>
  <w:style w:type="character" w:customStyle="1" w:styleId="Heading4Char">
    <w:name w:val="Heading 4 Char"/>
    <w:basedOn w:val="DefaultParagraphFont"/>
    <w:link w:val="Heading4"/>
    <w:uiPriority w:val="9"/>
    <w:rsid w:val="003B487E"/>
    <w:rPr>
      <w:rFonts w:ascii="Times New Roman" w:eastAsia="Times New Roman" w:hAnsi="Times New Roman" w:cs="Times New Roman"/>
      <w:b/>
      <w:bCs/>
      <w:sz w:val="24"/>
      <w:szCs w:val="24"/>
    </w:rPr>
  </w:style>
  <w:style w:type="character" w:customStyle="1" w:styleId="apple-converted-space">
    <w:name w:val="apple-converted-space"/>
    <w:basedOn w:val="DefaultParagraphFont"/>
    <w:rsid w:val="003B487E"/>
  </w:style>
  <w:style w:type="character" w:styleId="Emphasis">
    <w:name w:val="Emphasis"/>
    <w:basedOn w:val="DefaultParagraphFont"/>
    <w:uiPriority w:val="20"/>
    <w:qFormat/>
    <w:rsid w:val="003B487E"/>
    <w:rPr>
      <w:i/>
      <w:iCs/>
    </w:rPr>
  </w:style>
  <w:style w:type="paragraph" w:styleId="NormalWeb">
    <w:name w:val="Normal (Web)"/>
    <w:basedOn w:val="Normal"/>
    <w:uiPriority w:val="99"/>
    <w:unhideWhenUsed/>
    <w:rsid w:val="003B487E"/>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B48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487E"/>
    <w:rPr>
      <w:rFonts w:ascii="Tahoma" w:hAnsi="Tahoma" w:cs="Tahoma"/>
      <w:sz w:val="16"/>
      <w:szCs w:val="16"/>
    </w:rPr>
  </w:style>
  <w:style w:type="character" w:styleId="Strong">
    <w:name w:val="Strong"/>
    <w:basedOn w:val="DefaultParagraphFont"/>
    <w:uiPriority w:val="22"/>
    <w:qFormat/>
    <w:rsid w:val="00436D72"/>
    <w:rPr>
      <w:b/>
      <w:bCs/>
    </w:rPr>
  </w:style>
</w:styles>
</file>

<file path=word/webSettings.xml><?xml version="1.0" encoding="utf-8"?>
<w:webSettings xmlns:r="http://schemas.openxmlformats.org/officeDocument/2006/relationships" xmlns:w="http://schemas.openxmlformats.org/wordprocessingml/2006/main">
  <w:divs>
    <w:div w:id="826362593">
      <w:bodyDiv w:val="1"/>
      <w:marLeft w:val="0"/>
      <w:marRight w:val="0"/>
      <w:marTop w:val="0"/>
      <w:marBottom w:val="0"/>
      <w:divBdr>
        <w:top w:val="none" w:sz="0" w:space="0" w:color="auto"/>
        <w:left w:val="none" w:sz="0" w:space="0" w:color="auto"/>
        <w:bottom w:val="none" w:sz="0" w:space="0" w:color="auto"/>
        <w:right w:val="none" w:sz="0" w:space="0" w:color="auto"/>
      </w:divBdr>
    </w:div>
    <w:div w:id="951475503">
      <w:bodyDiv w:val="1"/>
      <w:marLeft w:val="0"/>
      <w:marRight w:val="0"/>
      <w:marTop w:val="0"/>
      <w:marBottom w:val="0"/>
      <w:divBdr>
        <w:top w:val="none" w:sz="0" w:space="0" w:color="auto"/>
        <w:left w:val="none" w:sz="0" w:space="0" w:color="auto"/>
        <w:bottom w:val="none" w:sz="0" w:space="0" w:color="auto"/>
        <w:right w:val="none" w:sz="0" w:space="0" w:color="auto"/>
      </w:divBdr>
    </w:div>
    <w:div w:id="953487978">
      <w:bodyDiv w:val="1"/>
      <w:marLeft w:val="0"/>
      <w:marRight w:val="0"/>
      <w:marTop w:val="0"/>
      <w:marBottom w:val="0"/>
      <w:divBdr>
        <w:top w:val="none" w:sz="0" w:space="0" w:color="auto"/>
        <w:left w:val="none" w:sz="0" w:space="0" w:color="auto"/>
        <w:bottom w:val="none" w:sz="0" w:space="0" w:color="auto"/>
        <w:right w:val="none" w:sz="0" w:space="0" w:color="auto"/>
      </w:divBdr>
    </w:div>
    <w:div w:id="1253049663">
      <w:bodyDiv w:val="1"/>
      <w:marLeft w:val="0"/>
      <w:marRight w:val="0"/>
      <w:marTop w:val="0"/>
      <w:marBottom w:val="0"/>
      <w:divBdr>
        <w:top w:val="none" w:sz="0" w:space="0" w:color="auto"/>
        <w:left w:val="none" w:sz="0" w:space="0" w:color="auto"/>
        <w:bottom w:val="none" w:sz="0" w:space="0" w:color="auto"/>
        <w:right w:val="none" w:sz="0" w:space="0" w:color="auto"/>
      </w:divBdr>
      <w:divsChild>
        <w:div w:id="488054732">
          <w:marLeft w:val="300"/>
          <w:marRight w:val="0"/>
          <w:marTop w:val="0"/>
          <w:marBottom w:val="150"/>
          <w:divBdr>
            <w:top w:val="none" w:sz="0" w:space="0" w:color="auto"/>
            <w:left w:val="none" w:sz="0" w:space="0" w:color="auto"/>
            <w:bottom w:val="none" w:sz="0" w:space="0" w:color="auto"/>
            <w:right w:val="none" w:sz="0" w:space="0" w:color="auto"/>
          </w:divBdr>
        </w:div>
      </w:divsChild>
    </w:div>
    <w:div w:id="1344866683">
      <w:bodyDiv w:val="1"/>
      <w:marLeft w:val="0"/>
      <w:marRight w:val="0"/>
      <w:marTop w:val="0"/>
      <w:marBottom w:val="0"/>
      <w:divBdr>
        <w:top w:val="none" w:sz="0" w:space="0" w:color="auto"/>
        <w:left w:val="none" w:sz="0" w:space="0" w:color="auto"/>
        <w:bottom w:val="none" w:sz="0" w:space="0" w:color="auto"/>
        <w:right w:val="none" w:sz="0" w:space="0" w:color="auto"/>
      </w:divBdr>
    </w:div>
    <w:div w:id="1536196418">
      <w:bodyDiv w:val="1"/>
      <w:marLeft w:val="0"/>
      <w:marRight w:val="0"/>
      <w:marTop w:val="0"/>
      <w:marBottom w:val="0"/>
      <w:divBdr>
        <w:top w:val="none" w:sz="0" w:space="0" w:color="auto"/>
        <w:left w:val="none" w:sz="0" w:space="0" w:color="auto"/>
        <w:bottom w:val="none" w:sz="0" w:space="0" w:color="auto"/>
        <w:right w:val="none" w:sz="0" w:space="0" w:color="auto"/>
      </w:divBdr>
    </w:div>
    <w:div w:id="1757939104">
      <w:bodyDiv w:val="1"/>
      <w:marLeft w:val="0"/>
      <w:marRight w:val="0"/>
      <w:marTop w:val="0"/>
      <w:marBottom w:val="0"/>
      <w:divBdr>
        <w:top w:val="none" w:sz="0" w:space="0" w:color="auto"/>
        <w:left w:val="none" w:sz="0" w:space="0" w:color="auto"/>
        <w:bottom w:val="none" w:sz="0" w:space="0" w:color="auto"/>
        <w:right w:val="none" w:sz="0" w:space="0" w:color="auto"/>
      </w:divBdr>
    </w:div>
    <w:div w:id="214383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1400</Words>
  <Characters>7985</Characters>
  <Application>Microsoft Word 12.0.0</Application>
  <DocSecurity>0</DocSecurity>
  <Lines>66</Lines>
  <Paragraphs>15</Paragraphs>
  <ScaleCrop>false</ScaleCrop>
  <HeadingPairs>
    <vt:vector size="2" baseType="variant">
      <vt:variant>
        <vt:lpstr>Title</vt:lpstr>
      </vt:variant>
      <vt:variant>
        <vt:i4>1</vt:i4>
      </vt:variant>
    </vt:vector>
  </HeadingPairs>
  <TitlesOfParts>
    <vt:vector size="1" baseType="lpstr">
      <vt:lpstr/>
    </vt:vector>
  </TitlesOfParts>
  <Company>Acer</Company>
  <LinksUpToDate>false</LinksUpToDate>
  <CharactersWithSpaces>9806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dc:description/>
  <cp:lastModifiedBy>Ghizlane El Atifi</cp:lastModifiedBy>
  <cp:revision>2</cp:revision>
  <dcterms:created xsi:type="dcterms:W3CDTF">2013-09-30T20:59:00Z</dcterms:created>
  <dcterms:modified xsi:type="dcterms:W3CDTF">2013-09-30T20:59:00Z</dcterms:modified>
</cp:coreProperties>
</file>