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F02" w:rsidRDefault="00521F02" w:rsidP="00521F02">
      <w:r w:rsidRPr="00D347ED">
        <w:rPr>
          <w:b/>
          <w:u w:val="single"/>
        </w:rPr>
        <w:t>Segregation</w:t>
      </w:r>
      <w:r>
        <w:t xml:space="preserve"> – Nightingale defines segregation as racial control, or the separation of multiple groups. It can be seen as racial, geographical, religious, sex and residential segregation</w:t>
      </w:r>
    </w:p>
    <w:p w:rsidR="00521F02" w:rsidRPr="0019063C" w:rsidRDefault="00521F02" w:rsidP="00521F02">
      <w:pPr>
        <w:rPr>
          <w:rFonts w:ascii="Times" w:eastAsia="Times New Roman" w:hAnsi="Times"/>
          <w:sz w:val="20"/>
          <w:szCs w:val="20"/>
          <w:lang w:eastAsia="en-US"/>
        </w:rPr>
      </w:pPr>
      <w:r w:rsidRPr="00D347ED">
        <w:rPr>
          <w:u w:val="single"/>
        </w:rPr>
        <w:t>Significance</w:t>
      </w:r>
      <w:r>
        <w:t>:</w:t>
      </w:r>
      <w:r w:rsidRPr="0019063C">
        <w:rPr>
          <w:rStyle w:val="Emphasis"/>
          <w:i w:val="0"/>
          <w:lang w:eastAsia="en-US"/>
        </w:rPr>
        <w:t xml:space="preserve"> </w:t>
      </w:r>
      <w:r>
        <w:rPr>
          <w:rStyle w:val="Emphasis"/>
          <w:i w:val="0"/>
          <w:lang w:eastAsia="en-US"/>
        </w:rPr>
        <w:t>Play into the theme of class conflict as well as how urban settings have been developed in order to keep racial groups separated</w:t>
      </w:r>
    </w:p>
    <w:p w:rsidR="00521F02" w:rsidRPr="00CB74A4" w:rsidRDefault="00521F02" w:rsidP="00521F02">
      <w:r w:rsidRPr="00D347ED">
        <w:rPr>
          <w:u w:val="single"/>
        </w:rPr>
        <w:t>Example</w:t>
      </w:r>
      <w:r>
        <w:t xml:space="preserve">: From Nightingale reading, white people in Baltimore wanted to extend segregation to the city’s residential </w:t>
      </w:r>
      <w:proofErr w:type="spellStart"/>
      <w:r>
        <w:t>neighbourhood</w:t>
      </w:r>
      <w:proofErr w:type="spellEnd"/>
      <w:r>
        <w:t xml:space="preserve">. Mayor Barry </w:t>
      </w:r>
      <w:proofErr w:type="spellStart"/>
      <w:r>
        <w:t>Mahool</w:t>
      </w:r>
      <w:proofErr w:type="spellEnd"/>
      <w:r>
        <w:t xml:space="preserve"> signed the segregation ordinance into law, dividing every street into “white blocks” and “</w:t>
      </w:r>
      <w:proofErr w:type="spellStart"/>
      <w:r>
        <w:t>coloured</w:t>
      </w:r>
      <w:proofErr w:type="spellEnd"/>
      <w:r>
        <w:t xml:space="preserve"> blocks”. Set a $100 fine and up to a year in jail for anyone who moved to a block set aside for another race</w:t>
      </w:r>
    </w:p>
    <w:p w:rsidR="00EB1993" w:rsidRDefault="00EB1993"/>
    <w:p w:rsidR="00521F02" w:rsidRDefault="00521F02" w:rsidP="00521F02">
      <w:pPr>
        <w:rPr>
          <w:rStyle w:val="Emphasis"/>
          <w:i w:val="0"/>
          <w:lang w:eastAsia="en-US"/>
        </w:rPr>
      </w:pPr>
      <w:r w:rsidRPr="0019063C">
        <w:rPr>
          <w:b/>
          <w:u w:val="single"/>
        </w:rPr>
        <w:t>Racism</w:t>
      </w:r>
      <w:r>
        <w:t xml:space="preserve">- </w:t>
      </w:r>
      <w:r w:rsidRPr="0019063C">
        <w:rPr>
          <w:rStyle w:val="Emphasis"/>
          <w:i w:val="0"/>
          <w:lang w:eastAsia="en-US"/>
        </w:rPr>
        <w:t xml:space="preserve">is generally defined as actions, practices, or beliefs that consider the human species to be divided </w:t>
      </w:r>
      <w:proofErr w:type="spellStart"/>
      <w:r w:rsidRPr="0019063C">
        <w:rPr>
          <w:rStyle w:val="Emphasis"/>
          <w:i w:val="0"/>
          <w:lang w:eastAsia="en-US"/>
        </w:rPr>
        <w:t>into</w:t>
      </w:r>
      <w:hyperlink r:id="rId5" w:tooltip="Race (classification of humans)" w:history="1">
        <w:r w:rsidRPr="0019063C">
          <w:rPr>
            <w:rStyle w:val="Emphasis"/>
            <w:i w:val="0"/>
            <w:lang w:eastAsia="en-US"/>
          </w:rPr>
          <w:t>races</w:t>
        </w:r>
        <w:proofErr w:type="spellEnd"/>
      </w:hyperlink>
      <w:r w:rsidRPr="0019063C">
        <w:rPr>
          <w:rStyle w:val="Emphasis"/>
          <w:i w:val="0"/>
          <w:lang w:eastAsia="en-US"/>
        </w:rPr>
        <w:t> with shared traits, abilities, or qualities, such as personality, </w:t>
      </w:r>
      <w:hyperlink r:id="rId6" w:tooltip="Race and intelligence" w:history="1">
        <w:r w:rsidRPr="0019063C">
          <w:rPr>
            <w:rStyle w:val="Emphasis"/>
            <w:i w:val="0"/>
            <w:lang w:eastAsia="en-US"/>
          </w:rPr>
          <w:t>intellect</w:t>
        </w:r>
      </w:hyperlink>
      <w:r w:rsidRPr="0019063C">
        <w:rPr>
          <w:rStyle w:val="Emphasis"/>
          <w:i w:val="0"/>
          <w:lang w:eastAsia="en-US"/>
        </w:rPr>
        <w:t>, morality, or other cultural behavioral characteristics, and especially the belief that races can be ranked as inherently </w:t>
      </w:r>
      <w:hyperlink r:id="rId7" w:tooltip="Supremacism" w:history="1">
        <w:r w:rsidRPr="0019063C">
          <w:rPr>
            <w:rStyle w:val="Emphasis"/>
            <w:i w:val="0"/>
            <w:lang w:eastAsia="en-US"/>
          </w:rPr>
          <w:t>superior</w:t>
        </w:r>
      </w:hyperlink>
      <w:r w:rsidRPr="0019063C">
        <w:rPr>
          <w:rStyle w:val="Emphasis"/>
          <w:i w:val="0"/>
          <w:lang w:eastAsia="en-US"/>
        </w:rPr>
        <w:t> or inferior to others, or that members of different races should be treated differently</w:t>
      </w:r>
      <w:r>
        <w:rPr>
          <w:rStyle w:val="Emphasis"/>
          <w:i w:val="0"/>
          <w:lang w:eastAsia="en-US"/>
        </w:rPr>
        <w:t>. Race is a paradox; it is a biological illusion but is persistent in social reality. It is not human nature; it is a product of history and human practice. Individual or social phenomenon</w:t>
      </w:r>
    </w:p>
    <w:p w:rsidR="00521F02" w:rsidRDefault="00521F02" w:rsidP="00521F02">
      <w:pPr>
        <w:rPr>
          <w:rStyle w:val="Emphasis"/>
          <w:i w:val="0"/>
          <w:lang w:eastAsia="en-US"/>
        </w:rPr>
      </w:pPr>
      <w:r w:rsidRPr="0019063C">
        <w:rPr>
          <w:rStyle w:val="Emphasis"/>
          <w:i w:val="0"/>
          <w:u w:val="single"/>
          <w:lang w:eastAsia="en-US"/>
        </w:rPr>
        <w:t>Significance</w:t>
      </w:r>
      <w:r>
        <w:rPr>
          <w:rStyle w:val="Emphasis"/>
          <w:i w:val="0"/>
          <w:lang w:eastAsia="en-US"/>
        </w:rPr>
        <w:t xml:space="preserve">: If we understand racism, we can understand the idea behind segregation. White people believed they were inherently superior to any other race, therefore believed they should live separately from them. </w:t>
      </w:r>
      <w:proofErr w:type="gramStart"/>
      <w:r>
        <w:rPr>
          <w:rStyle w:val="Emphasis"/>
          <w:i w:val="0"/>
          <w:lang w:eastAsia="en-US"/>
        </w:rPr>
        <w:t>Also crucial in understanding class relations.</w:t>
      </w:r>
      <w:proofErr w:type="gramEnd"/>
      <w:r>
        <w:rPr>
          <w:rStyle w:val="Emphasis"/>
          <w:i w:val="0"/>
          <w:lang w:eastAsia="en-US"/>
        </w:rPr>
        <w:t xml:space="preserve"> Ranking racial groups into a hierarchy</w:t>
      </w:r>
    </w:p>
    <w:p w:rsidR="00521F02" w:rsidRDefault="00521F02" w:rsidP="00521F02">
      <w:pPr>
        <w:rPr>
          <w:rStyle w:val="Emphasis"/>
          <w:i w:val="0"/>
          <w:lang w:eastAsia="en-US"/>
        </w:rPr>
      </w:pPr>
      <w:r>
        <w:rPr>
          <w:rStyle w:val="Emphasis"/>
          <w:i w:val="0"/>
          <w:lang w:eastAsia="en-US"/>
        </w:rPr>
        <w:t xml:space="preserve">Example: The Apartheid in South Africa, which is mentioned in the Nightingale reading. This was the most radical form of urban racial segregation enforced by National Party governments. </w:t>
      </w:r>
    </w:p>
    <w:p w:rsidR="00521F02" w:rsidRDefault="00521F02" w:rsidP="00521F02">
      <w:pPr>
        <w:rPr>
          <w:rStyle w:val="Emphasis"/>
          <w:i w:val="0"/>
          <w:lang w:eastAsia="en-US"/>
        </w:rPr>
      </w:pPr>
      <w:r>
        <w:rPr>
          <w:rStyle w:val="Emphasis"/>
          <w:i w:val="0"/>
          <w:lang w:eastAsia="en-US"/>
        </w:rPr>
        <w:t xml:space="preserve">- Exoticism in Hamilton (putting </w:t>
      </w:r>
      <w:proofErr w:type="spellStart"/>
      <w:r>
        <w:rPr>
          <w:rStyle w:val="Emphasis"/>
          <w:i w:val="0"/>
          <w:lang w:eastAsia="en-US"/>
        </w:rPr>
        <w:t>indian</w:t>
      </w:r>
      <w:proofErr w:type="spellEnd"/>
      <w:r>
        <w:rPr>
          <w:rStyle w:val="Emphasis"/>
          <w:i w:val="0"/>
          <w:lang w:eastAsia="en-US"/>
        </w:rPr>
        <w:t xml:space="preserve"> head on monument)</w:t>
      </w:r>
    </w:p>
    <w:p w:rsidR="00521F02" w:rsidRPr="0019063C" w:rsidRDefault="00521F02" w:rsidP="00521F02">
      <w:pPr>
        <w:rPr>
          <w:rFonts w:ascii="Times" w:eastAsia="Times New Roman" w:hAnsi="Times"/>
          <w:sz w:val="20"/>
          <w:szCs w:val="20"/>
          <w:lang w:eastAsia="en-US"/>
        </w:rPr>
      </w:pPr>
      <w:r>
        <w:rPr>
          <w:rStyle w:val="Emphasis"/>
          <w:i w:val="0"/>
          <w:lang w:eastAsia="en-US"/>
        </w:rPr>
        <w:t>- Ghettoization in Baltimore</w:t>
      </w:r>
    </w:p>
    <w:p w:rsidR="00521F02" w:rsidRDefault="00521F02"/>
    <w:p w:rsidR="00521F02" w:rsidRPr="00A25A66" w:rsidRDefault="00521F02" w:rsidP="00521F02">
      <w:pPr>
        <w:rPr>
          <w:rStyle w:val="Emphasis"/>
          <w:i w:val="0"/>
          <w:lang w:eastAsia="en-US"/>
        </w:rPr>
      </w:pPr>
      <w:r w:rsidRPr="00A25A66">
        <w:rPr>
          <w:rStyle w:val="Emphasis"/>
          <w:b/>
          <w:i w:val="0"/>
          <w:u w:val="single"/>
        </w:rPr>
        <w:t>Porosity</w:t>
      </w:r>
      <w:r w:rsidRPr="00A25A66">
        <w:rPr>
          <w:rStyle w:val="Emphasis"/>
          <w:i w:val="0"/>
        </w:rPr>
        <w:t xml:space="preserve"> - </w:t>
      </w:r>
      <w:r w:rsidRPr="00A25A66">
        <w:rPr>
          <w:rStyle w:val="Emphasis"/>
          <w:i w:val="0"/>
          <w:lang w:eastAsia="en-US"/>
        </w:rPr>
        <w:t xml:space="preserve">or void fraction is a measure of the </w:t>
      </w:r>
      <w:r w:rsidRPr="00A25A66">
        <w:rPr>
          <w:rStyle w:val="Emphasis"/>
          <w:i w:val="0"/>
        </w:rPr>
        <w:t xml:space="preserve">empty </w:t>
      </w:r>
      <w:r w:rsidRPr="00A25A66">
        <w:rPr>
          <w:rStyle w:val="Emphasis"/>
          <w:i w:val="0"/>
          <w:lang w:eastAsia="en-US"/>
        </w:rPr>
        <w:t>spaces in a material, and is a fraction of the volume of voids over the total volume, between 0 and 1, or as a </w:t>
      </w:r>
      <w:r w:rsidRPr="00A25A66">
        <w:rPr>
          <w:rStyle w:val="Emphasis"/>
          <w:i w:val="0"/>
        </w:rPr>
        <w:t>percentage</w:t>
      </w:r>
      <w:r w:rsidRPr="00A25A66">
        <w:rPr>
          <w:rStyle w:val="Emphasis"/>
          <w:i w:val="0"/>
          <w:lang w:eastAsia="en-US"/>
        </w:rPr>
        <w:t> between 0 and 100%</w:t>
      </w:r>
    </w:p>
    <w:p w:rsidR="00521F02" w:rsidRDefault="00521F02" w:rsidP="00521F02">
      <w:r w:rsidRPr="00A25A66">
        <w:rPr>
          <w:u w:val="single"/>
        </w:rPr>
        <w:t>Significance</w:t>
      </w:r>
      <w:r>
        <w:t xml:space="preserve">: </w:t>
      </w:r>
      <w:r w:rsidRPr="00A25A66">
        <w:t>metaphor for fluid transitions between work and leisure, formal and informal economy, street and domestic space, public and private life</w:t>
      </w:r>
    </w:p>
    <w:p w:rsidR="00521F02" w:rsidRPr="00A25A66" w:rsidRDefault="00521F02" w:rsidP="00521F02">
      <w:r>
        <w:t>Example: Professor talks about the time (clock) of capitalism in lecture 9. T</w:t>
      </w:r>
      <w:r w:rsidRPr="00A25A66">
        <w:t>ime is measurable and divisible, a repetitive sequence of inter-changeable instants</w:t>
      </w:r>
    </w:p>
    <w:p w:rsidR="00521F02" w:rsidRDefault="00521F02"/>
    <w:p w:rsidR="00521F02" w:rsidRDefault="00521F02" w:rsidP="00521F02">
      <w:proofErr w:type="gramStart"/>
      <w:r w:rsidRPr="007A6FDE">
        <w:rPr>
          <w:b/>
          <w:u w:val="single"/>
        </w:rPr>
        <w:t>Sitcom Suburb</w:t>
      </w:r>
      <w:r>
        <w:t xml:space="preserve"> – Important reference point in mass culture.</w:t>
      </w:r>
      <w:proofErr w:type="gramEnd"/>
      <w:r>
        <w:t xml:space="preserve"> </w:t>
      </w:r>
      <w:r w:rsidRPr="008830C7">
        <w:t>Suburbs are now standardized, planned product of integrated development industry</w:t>
      </w:r>
      <w:r>
        <w:t>. The state subsidized oil, water and sewage, mortgage insurance and roads. Elements of the picturesque enclave are recycled, and households become machines for consumption. Sitcoms and films thrived because they were about model families in new communities where every family ad a house, a car and a television. Television reached all houses, and because of this, many saw the tract house as an emblem of belonging and upward mobility</w:t>
      </w:r>
    </w:p>
    <w:p w:rsidR="00521F02" w:rsidRDefault="00521F02" w:rsidP="00521F02">
      <w:r>
        <w:rPr>
          <w:u w:val="single"/>
        </w:rPr>
        <w:t>Significance:</w:t>
      </w:r>
      <w:r>
        <w:t xml:space="preserve"> Families moved into a culture of consumption and became dependent on cars. It is accurate to say that the sitcom suburbs complicated class relationships rather than erasing them. Race and gender were set against class in a painful way. The long-</w:t>
      </w:r>
      <w:r>
        <w:lastRenderedPageBreak/>
        <w:t>term economic effects of racial and gender exclusions were heightened by the vast scale of new tracts and by their promotion in mass culture</w:t>
      </w:r>
    </w:p>
    <w:p w:rsidR="00521F02" w:rsidRPr="007A6FDE" w:rsidRDefault="00521F02" w:rsidP="00521F02">
      <w:r w:rsidRPr="002D3474">
        <w:rPr>
          <w:u w:val="single"/>
        </w:rPr>
        <w:t>Example</w:t>
      </w:r>
      <w:r>
        <w:t>: Park Forest in the Sitcom Suburbs reading</w:t>
      </w:r>
    </w:p>
    <w:p w:rsidR="00521F02" w:rsidRDefault="00521F02"/>
    <w:p w:rsidR="00521F02" w:rsidRDefault="00521F02" w:rsidP="00521F02">
      <w:r w:rsidRPr="003A005D">
        <w:rPr>
          <w:b/>
          <w:u w:val="single"/>
        </w:rPr>
        <w:t>Industrial Suburb</w:t>
      </w:r>
      <w:r>
        <w:t xml:space="preserve"> – These were company towns or multi-firm towns that were developed by industry, landowners railway/street car companies. They were often separate municipalities whose goals were </w:t>
      </w:r>
      <w:proofErr w:type="spellStart"/>
      <w:r>
        <w:t>labour</w:t>
      </w:r>
      <w:proofErr w:type="spellEnd"/>
      <w:r>
        <w:t xml:space="preserve"> control, transformation access and lower taxes and land costs. The housing was speculative and was either self-built or built by the company</w:t>
      </w:r>
    </w:p>
    <w:p w:rsidR="00521F02" w:rsidRDefault="00521F02" w:rsidP="00521F02">
      <w:r w:rsidRPr="003A005D">
        <w:rPr>
          <w:u w:val="single"/>
        </w:rPr>
        <w:t>Significance</w:t>
      </w:r>
      <w:r>
        <w:t>: Suburbs become the typical urban experience. They were made as a way to create demand for consumer durables. They’re counter-revolutionary solution to radicalism: privatization and segregation. They are also a way of making cities less vulnerable to nuclear warfare during the Cold War</w:t>
      </w:r>
    </w:p>
    <w:p w:rsidR="00521F02" w:rsidRDefault="00521F02" w:rsidP="00521F02">
      <w:r w:rsidRPr="003A005D">
        <w:rPr>
          <w:u w:val="single"/>
        </w:rPr>
        <w:t>Example</w:t>
      </w:r>
      <w:r>
        <w:t>: West Toronto/Junction, Levitt and Sons (?) from the Sitcom Suburbs reading, Levittown</w:t>
      </w:r>
    </w:p>
    <w:p w:rsidR="00521F02" w:rsidRDefault="00521F02"/>
    <w:p w:rsidR="00521F02" w:rsidRDefault="00521F02" w:rsidP="00521F02">
      <w:r w:rsidRPr="003A005D">
        <w:rPr>
          <w:b/>
          <w:u w:val="single"/>
        </w:rPr>
        <w:t>Picturesque Enclave</w:t>
      </w:r>
      <w:r>
        <w:t xml:space="preserve"> – Influenced by semi-rural retreats in London (late 18</w:t>
      </w:r>
      <w:r w:rsidRPr="00286564">
        <w:rPr>
          <w:vertAlign w:val="superscript"/>
        </w:rPr>
        <w:t>th</w:t>
      </w:r>
      <w:r>
        <w:t xml:space="preserve"> century). The bourgeoisie, or the working class, retreats from the city in search for social homogeneity (where everyone in the same class and race lived), a non-urban look and feel and a distance between ‘home and work’ </w:t>
      </w:r>
    </w:p>
    <w:p w:rsidR="00521F02" w:rsidRDefault="00521F02" w:rsidP="00521F02">
      <w:r w:rsidRPr="003A005D">
        <w:rPr>
          <w:u w:val="single"/>
        </w:rPr>
        <w:t>Significance</w:t>
      </w:r>
      <w:r>
        <w:t>: This influenced the development of the middle-class suburbs. The Picturesque Enclave was more a communal town, and then developed into the industrial suburbs where work and home met once again</w:t>
      </w:r>
    </w:p>
    <w:p w:rsidR="00521F02" w:rsidRDefault="00521F02" w:rsidP="00521F02">
      <w:r>
        <w:t>Example: Riverdale from lecture 7</w:t>
      </w:r>
    </w:p>
    <w:p w:rsidR="00521F02" w:rsidRDefault="00521F02"/>
    <w:p w:rsidR="00521F02" w:rsidRPr="00184D64" w:rsidRDefault="00521F02" w:rsidP="00521F02">
      <w:r w:rsidRPr="00184D64">
        <w:rPr>
          <w:b/>
          <w:u w:val="single"/>
        </w:rPr>
        <w:t>Uneven Development</w:t>
      </w:r>
      <w:r>
        <w:t xml:space="preserve">  - refers to the way in which capitalism produces unequal and varying geographies. Why does this happen? </w:t>
      </w:r>
      <w:r w:rsidRPr="00184D64">
        <w:t xml:space="preserve">Firms look for </w:t>
      </w:r>
      <w:r w:rsidRPr="00184D64">
        <w:rPr>
          <w:bCs/>
        </w:rPr>
        <w:t>above average profits</w:t>
      </w:r>
      <w:r w:rsidRPr="00184D64">
        <w:t xml:space="preserve"> by gaining unique advantages through location: access to suppliers, technology, skills or low costs of tr</w:t>
      </w:r>
      <w:r>
        <w:t xml:space="preserve">ansportation, energy, </w:t>
      </w:r>
      <w:proofErr w:type="spellStart"/>
      <w:r>
        <w:t>labour</w:t>
      </w:r>
      <w:proofErr w:type="spellEnd"/>
      <w:r>
        <w:t xml:space="preserve"> and</w:t>
      </w:r>
      <w:r w:rsidRPr="00184D64">
        <w:t xml:space="preserve"> resources</w:t>
      </w:r>
      <w:r>
        <w:t xml:space="preserve">. This leads them to either agglomerate in one region or disperse to another. The result is losing and winning regions. </w:t>
      </w:r>
    </w:p>
    <w:p w:rsidR="00521F02" w:rsidRDefault="00521F02" w:rsidP="00521F02">
      <w:r w:rsidRPr="00184D64">
        <w:rPr>
          <w:u w:val="single"/>
        </w:rPr>
        <w:t>Significance</w:t>
      </w:r>
      <w:r>
        <w:t xml:space="preserve">: Is a major and key force in shaping urban regions. </w:t>
      </w:r>
    </w:p>
    <w:p w:rsidR="00521F02" w:rsidRDefault="00521F02" w:rsidP="00521F02">
      <w:r>
        <w:t>E</w:t>
      </w:r>
      <w:r w:rsidRPr="007E2091">
        <w:rPr>
          <w:u w:val="single"/>
        </w:rPr>
        <w:t>xample</w:t>
      </w:r>
      <w:r>
        <w:rPr>
          <w:u w:val="single"/>
        </w:rPr>
        <w:t xml:space="preserve"> </w:t>
      </w:r>
      <w:r>
        <w:t xml:space="preserve">:It often leads to inequality in the </w:t>
      </w:r>
      <w:proofErr w:type="spellStart"/>
      <w:r>
        <w:t>labour</w:t>
      </w:r>
      <w:proofErr w:type="spellEnd"/>
      <w:r>
        <w:t xml:space="preserve"> markets of global cities. For example, jobs such as maintenance workers, secretaries and truckers, who are not known to be important to the economy, are always seen as irrelevant in an advanced information economy, when they are actually an integral component</w:t>
      </w:r>
    </w:p>
    <w:p w:rsidR="00521F02" w:rsidRDefault="00521F02"/>
    <w:p w:rsidR="00521F02" w:rsidRDefault="00521F02" w:rsidP="00521F02">
      <w:r w:rsidRPr="003B79A3">
        <w:rPr>
          <w:b/>
          <w:u w:val="single"/>
        </w:rPr>
        <w:t>Migration</w:t>
      </w:r>
      <w:r>
        <w:t xml:space="preserve"> – Movement of people from one location to another. In modern times, forced displacement often leads to mass urbanization. Migration can be voluntary by moving to a new country for new opportunities, or it can be involuntary by which the slave trade and human trafficking worked. </w:t>
      </w:r>
      <w:r>
        <w:t>It is KEY to understanding global cities</w:t>
      </w:r>
    </w:p>
    <w:p w:rsidR="00521F02" w:rsidRDefault="00521F02" w:rsidP="00521F02">
      <w:r w:rsidRPr="003B79A3">
        <w:rPr>
          <w:u w:val="single"/>
        </w:rPr>
        <w:t>Significance</w:t>
      </w:r>
      <w:r>
        <w:t>: Migration led to mass urbanization. The forced movement of people caused a build up in certain areas, sometimes-leading nations to form ghettos, aboriginal reserves and immigrant districts. It also shapes global cities, as these cities are the prime targets for domestic and international immigrants</w:t>
      </w:r>
    </w:p>
    <w:p w:rsidR="00521F02" w:rsidRDefault="00521F02" w:rsidP="00521F02">
      <w:r w:rsidRPr="003B79A3">
        <w:rPr>
          <w:u w:val="single"/>
        </w:rPr>
        <w:t>Example</w:t>
      </w:r>
      <w:r>
        <w:t>: Migration from former colonies becomes central in the mid 20</w:t>
      </w:r>
      <w:r w:rsidRPr="00BC5225">
        <w:rPr>
          <w:vertAlign w:val="superscript"/>
        </w:rPr>
        <w:t>th</w:t>
      </w:r>
      <w:r>
        <w:t xml:space="preserve"> century (Britain, France, Netherland, Canada). Many agriculturalists moved from the countryside to the cities in 19</w:t>
      </w:r>
      <w:r w:rsidRPr="00BC5225">
        <w:rPr>
          <w:vertAlign w:val="superscript"/>
        </w:rPr>
        <w:t>th</w:t>
      </w:r>
      <w:r>
        <w:t xml:space="preserve"> century Britain, causing unprecedented levels of urbanization.  </w:t>
      </w:r>
    </w:p>
    <w:p w:rsidR="00521F02" w:rsidRDefault="00521F02"/>
    <w:p w:rsidR="00521F02" w:rsidRDefault="00521F02" w:rsidP="00521F02">
      <w:pPr>
        <w:rPr>
          <w:rStyle w:val="Emphasis"/>
          <w:i w:val="0"/>
          <w:lang w:eastAsia="en-US"/>
        </w:rPr>
      </w:pPr>
      <w:r w:rsidRPr="003B79A3">
        <w:rPr>
          <w:b/>
          <w:u w:val="single"/>
        </w:rPr>
        <w:t>Agglomeration</w:t>
      </w:r>
      <w:r>
        <w:t xml:space="preserve"> - i</w:t>
      </w:r>
      <w:r w:rsidRPr="003B79A3">
        <w:rPr>
          <w:rStyle w:val="Emphasis"/>
          <w:i w:val="0"/>
          <w:lang w:eastAsia="en-US"/>
        </w:rPr>
        <w:t>s an extended </w:t>
      </w:r>
      <w:hyperlink r:id="rId8" w:tooltip="City" w:history="1">
        <w:r w:rsidRPr="003B79A3">
          <w:rPr>
            <w:rStyle w:val="Emphasis"/>
            <w:i w:val="0"/>
            <w:lang w:eastAsia="en-US"/>
          </w:rPr>
          <w:t>city</w:t>
        </w:r>
      </w:hyperlink>
      <w:r w:rsidRPr="003B79A3">
        <w:rPr>
          <w:rStyle w:val="Emphasis"/>
          <w:i w:val="0"/>
          <w:lang w:eastAsia="en-US"/>
        </w:rPr>
        <w:t> or </w:t>
      </w:r>
      <w:hyperlink r:id="rId9" w:tooltip="Town" w:history="1">
        <w:r w:rsidRPr="003B79A3">
          <w:rPr>
            <w:rStyle w:val="Emphasis"/>
            <w:i w:val="0"/>
            <w:lang w:eastAsia="en-US"/>
          </w:rPr>
          <w:t>town</w:t>
        </w:r>
      </w:hyperlink>
      <w:r w:rsidRPr="003B79A3">
        <w:rPr>
          <w:rStyle w:val="Emphasis"/>
          <w:i w:val="0"/>
          <w:lang w:eastAsia="en-US"/>
        </w:rPr>
        <w:t> area comprising the built-up area of a central place (usually a </w:t>
      </w:r>
      <w:hyperlink r:id="rId10" w:tooltip="Municipality" w:history="1">
        <w:r w:rsidRPr="003B79A3">
          <w:rPr>
            <w:rStyle w:val="Emphasis"/>
            <w:i w:val="0"/>
            <w:lang w:eastAsia="en-US"/>
          </w:rPr>
          <w:t>municipality</w:t>
        </w:r>
      </w:hyperlink>
      <w:r w:rsidRPr="003B79A3">
        <w:rPr>
          <w:rStyle w:val="Emphasis"/>
          <w:i w:val="0"/>
          <w:lang w:eastAsia="en-US"/>
        </w:rPr>
        <w:t>) and any </w:t>
      </w:r>
      <w:hyperlink r:id="rId11" w:tooltip="Suburb" w:history="1">
        <w:r w:rsidRPr="003B79A3">
          <w:rPr>
            <w:rStyle w:val="Emphasis"/>
            <w:i w:val="0"/>
            <w:lang w:eastAsia="en-US"/>
          </w:rPr>
          <w:t>suburbs</w:t>
        </w:r>
      </w:hyperlink>
      <w:r w:rsidRPr="003B79A3">
        <w:rPr>
          <w:rStyle w:val="Emphasis"/>
          <w:i w:val="0"/>
          <w:lang w:eastAsia="en-US"/>
        </w:rPr>
        <w:t> linked by continuous </w:t>
      </w:r>
      <w:hyperlink r:id="rId12" w:tooltip="Urban area" w:history="1">
        <w:r w:rsidRPr="003B79A3">
          <w:rPr>
            <w:rStyle w:val="Emphasis"/>
            <w:i w:val="0"/>
            <w:lang w:eastAsia="en-US"/>
          </w:rPr>
          <w:t>urban area</w:t>
        </w:r>
      </w:hyperlink>
      <w:r>
        <w:rPr>
          <w:rStyle w:val="Emphasis"/>
          <w:i w:val="0"/>
          <w:lang w:eastAsia="en-US"/>
        </w:rPr>
        <w:t>. In other words, a city that continues to build and expand but still has a central place</w:t>
      </w:r>
    </w:p>
    <w:p w:rsidR="00521F02" w:rsidRDefault="00521F02" w:rsidP="00521F02">
      <w:pPr>
        <w:rPr>
          <w:rStyle w:val="Emphasis"/>
          <w:i w:val="0"/>
          <w:lang w:eastAsia="en-US"/>
        </w:rPr>
      </w:pPr>
      <w:r w:rsidRPr="003B79A3">
        <w:rPr>
          <w:rStyle w:val="Emphasis"/>
          <w:i w:val="0"/>
          <w:u w:val="single"/>
          <w:lang w:eastAsia="en-US"/>
        </w:rPr>
        <w:t>Significance</w:t>
      </w:r>
      <w:r>
        <w:rPr>
          <w:rStyle w:val="Emphasis"/>
          <w:i w:val="0"/>
          <w:lang w:eastAsia="en-US"/>
        </w:rPr>
        <w:t>: Plays into the theme of spatial concentration</w:t>
      </w:r>
    </w:p>
    <w:p w:rsidR="00521F02" w:rsidRPr="003B79A3" w:rsidRDefault="00521F02" w:rsidP="00521F02">
      <w:pPr>
        <w:rPr>
          <w:rFonts w:ascii="Times" w:eastAsia="Times New Roman" w:hAnsi="Times"/>
          <w:sz w:val="20"/>
          <w:szCs w:val="20"/>
          <w:lang w:eastAsia="en-US"/>
        </w:rPr>
      </w:pPr>
      <w:r w:rsidRPr="003B79A3">
        <w:rPr>
          <w:rStyle w:val="Emphasis"/>
          <w:i w:val="0"/>
          <w:u w:val="single"/>
          <w:lang w:eastAsia="en-US"/>
        </w:rPr>
        <w:t>Example</w:t>
      </w:r>
      <w:r>
        <w:rPr>
          <w:rStyle w:val="Emphasis"/>
          <w:i w:val="0"/>
          <w:lang w:eastAsia="en-US"/>
        </w:rPr>
        <w:t>: An example of agglomerations is Tokyo</w:t>
      </w:r>
    </w:p>
    <w:p w:rsidR="00521F02" w:rsidRDefault="00521F02"/>
    <w:p w:rsidR="00521F02" w:rsidRPr="002D3474" w:rsidRDefault="00521F02" w:rsidP="00521F02">
      <w:r w:rsidRPr="00521F02">
        <w:rPr>
          <w:b/>
          <w:u w:val="single"/>
        </w:rPr>
        <w:t>Edge Node</w:t>
      </w:r>
      <w:r>
        <w:t xml:space="preserve"> - </w:t>
      </w:r>
      <w:r w:rsidRPr="002D3474">
        <w:t>Sub-</w:t>
      </w:r>
      <w:proofErr w:type="spellStart"/>
      <w:r w:rsidRPr="002D3474">
        <w:t>centre</w:t>
      </w:r>
      <w:bookmarkStart w:id="0" w:name="_GoBack"/>
      <w:bookmarkEnd w:id="0"/>
      <w:r w:rsidRPr="002D3474">
        <w:t>s</w:t>
      </w:r>
      <w:proofErr w:type="spellEnd"/>
      <w:r w:rsidRPr="002D3474">
        <w:t xml:space="preserve"> (malls, business parks close to airports, highway inter-changes)</w:t>
      </w:r>
      <w:r>
        <w:t xml:space="preserve"> </w:t>
      </w:r>
      <w:r w:rsidRPr="002D3474">
        <w:t>compete with downtown business districts</w:t>
      </w:r>
    </w:p>
    <w:p w:rsidR="00521F02" w:rsidRDefault="00521F02"/>
    <w:sectPr w:rsidR="00521F02" w:rsidSect="00794AB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SimSun">
    <w:altName w:val="ËÎÌå"/>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F02"/>
    <w:rsid w:val="00521F02"/>
    <w:rsid w:val="00EB19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43F3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F02"/>
    <w:rPr>
      <w:rFonts w:ascii="Times New Roman" w:eastAsia="SimSu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21F0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F02"/>
    <w:rPr>
      <w:rFonts w:ascii="Times New Roman" w:eastAsia="SimSu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21F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Suburb" TargetMode="External"/><Relationship Id="rId12" Type="http://schemas.openxmlformats.org/officeDocument/2006/relationships/hyperlink" Target="http://en.wikipedia.org/wiki/Urban_area"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Race_(classification_of_humans)" TargetMode="External"/><Relationship Id="rId6" Type="http://schemas.openxmlformats.org/officeDocument/2006/relationships/hyperlink" Target="http://en.wikipedia.org/wiki/Race_and_intelligence" TargetMode="External"/><Relationship Id="rId7" Type="http://schemas.openxmlformats.org/officeDocument/2006/relationships/hyperlink" Target="http://en.wikipedia.org/wiki/Supremacism" TargetMode="External"/><Relationship Id="rId8" Type="http://schemas.openxmlformats.org/officeDocument/2006/relationships/hyperlink" Target="http://en.wikipedia.org/wiki/City" TargetMode="External"/><Relationship Id="rId9" Type="http://schemas.openxmlformats.org/officeDocument/2006/relationships/hyperlink" Target="http://en.wikipedia.org/wiki/Town" TargetMode="External"/><Relationship Id="rId10" Type="http://schemas.openxmlformats.org/officeDocument/2006/relationships/hyperlink" Target="http://en.wikipedia.org/wiki/Municip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1120</Words>
  <Characters>6390</Characters>
  <Application>Microsoft Macintosh Word</Application>
  <DocSecurity>0</DocSecurity>
  <Lines>53</Lines>
  <Paragraphs>14</Paragraphs>
  <ScaleCrop>false</ScaleCrop>
  <Company>Word</Company>
  <LinksUpToDate>false</LinksUpToDate>
  <CharactersWithSpaces>7496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Delutis</dc:creator>
  <cp:keywords/>
  <dc:description/>
  <cp:lastModifiedBy>Nick Delutis</cp:lastModifiedBy>
  <cp:revision>1</cp:revision>
  <dcterms:created xsi:type="dcterms:W3CDTF">2013-12-05T00:33:00Z</dcterms:created>
  <dcterms:modified xsi:type="dcterms:W3CDTF">2013-12-05T00:37:00Z</dcterms:modified>
</cp:coreProperties>
</file>