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0EBB" w:rsidRDefault="00276020">
      <w:r>
        <w:t>7.1 Equity Securities</w:t>
      </w:r>
    </w:p>
    <w:p w:rsidR="00276020" w:rsidRPr="00276020" w:rsidRDefault="00276020" w:rsidP="00276020">
      <w:pPr>
        <w:pStyle w:val="ListParagraph"/>
        <w:numPr>
          <w:ilvl w:val="0"/>
          <w:numId w:val="1"/>
        </w:numPr>
      </w:pPr>
      <w:r>
        <w:rPr>
          <w:b/>
        </w:rPr>
        <w:t>Equity Securities: ownership interests in an underlying entity, usually a corporation.</w:t>
      </w:r>
    </w:p>
    <w:p w:rsidR="00276020" w:rsidRDefault="00276020" w:rsidP="00276020">
      <w:pPr>
        <w:pStyle w:val="ListParagraph"/>
        <w:numPr>
          <w:ilvl w:val="0"/>
          <w:numId w:val="1"/>
        </w:numPr>
      </w:pPr>
      <w:r>
        <w:t>Usually have no fixed maturity date</w:t>
      </w:r>
    </w:p>
    <w:p w:rsidR="00276020" w:rsidRDefault="00276020" w:rsidP="00276020">
      <w:pPr>
        <w:pStyle w:val="ListParagraph"/>
        <w:numPr>
          <w:ilvl w:val="0"/>
          <w:numId w:val="1"/>
        </w:numPr>
      </w:pPr>
      <w:r>
        <w:t xml:space="preserve">Equities pay dividends from </w:t>
      </w:r>
      <w:proofErr w:type="spellStart"/>
      <w:r>
        <w:t>ater</w:t>
      </w:r>
      <w:proofErr w:type="spellEnd"/>
      <w:r>
        <w:t>-tax earnings, so unlike interest payments, they do not provide the issuer with a tax-deductible expense.</w:t>
      </w:r>
    </w:p>
    <w:p w:rsidR="00276020" w:rsidRPr="00276020" w:rsidRDefault="00276020" w:rsidP="00276020">
      <w:pPr>
        <w:pStyle w:val="ListParagraph"/>
        <w:numPr>
          <w:ilvl w:val="0"/>
          <w:numId w:val="1"/>
        </w:numPr>
      </w:pPr>
      <w:r>
        <w:rPr>
          <w:b/>
        </w:rPr>
        <w:t>Common Shares: a certificate of ownership in a corporation; the most common type of equity security.</w:t>
      </w:r>
    </w:p>
    <w:p w:rsidR="00276020" w:rsidRPr="00276020" w:rsidRDefault="00276020" w:rsidP="00276020">
      <w:pPr>
        <w:pStyle w:val="ListParagraph"/>
        <w:numPr>
          <w:ilvl w:val="0"/>
          <w:numId w:val="1"/>
        </w:numPr>
      </w:pPr>
      <w:r>
        <w:rPr>
          <w:b/>
        </w:rPr>
        <w:t xml:space="preserve">Preferred Shares: the other major type of equity security, which gives the owner a claim to a fixed dividend rate that </w:t>
      </w:r>
      <w:proofErr w:type="gramStart"/>
      <w:r>
        <w:rPr>
          <w:b/>
        </w:rPr>
        <w:t>is</w:t>
      </w:r>
      <w:proofErr w:type="gramEnd"/>
      <w:r>
        <w:rPr>
          <w:b/>
        </w:rPr>
        <w:t xml:space="preserve"> established when the shares are first issued.</w:t>
      </w:r>
    </w:p>
    <w:p w:rsidR="00276020" w:rsidRDefault="00276020" w:rsidP="00276020">
      <w:r>
        <w:t>Valuation of Equity Securities</w:t>
      </w:r>
    </w:p>
    <w:p w:rsidR="00276020" w:rsidRDefault="00276020" w:rsidP="00276020">
      <w:pPr>
        <w:pStyle w:val="ListParagraph"/>
        <w:numPr>
          <w:ilvl w:val="0"/>
          <w:numId w:val="2"/>
        </w:numPr>
      </w:pPr>
      <w:r>
        <w:t>We estimate the expected future cash flows associated with the security and then determine the discounted present value of those future cash flows, based on an appropriate discount rate (k).</w:t>
      </w:r>
    </w:p>
    <w:p w:rsidR="00276020" w:rsidRDefault="00276020" w:rsidP="00276020">
      <w:pPr>
        <w:pStyle w:val="ListParagraph"/>
        <w:numPr>
          <w:ilvl w:val="0"/>
          <w:numId w:val="2"/>
        </w:numPr>
      </w:pPr>
      <w:r>
        <w:t>The discount rate for equities will equal the risk-free rate of return plus a risk premium.</w:t>
      </w:r>
    </w:p>
    <w:p w:rsidR="00276020" w:rsidRDefault="00276020" w:rsidP="00276020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k=RF+Risk Premium</m:t>
          </m:r>
        </m:oMath>
      </m:oMathPara>
    </w:p>
    <w:p w:rsidR="00276020" w:rsidRDefault="00276020" w:rsidP="00276020">
      <w:pPr>
        <w:ind w:left="720"/>
        <w:rPr>
          <w:rFonts w:eastAsiaTheme="minorEastAsia"/>
        </w:rPr>
      </w:pPr>
      <w:r>
        <w:rPr>
          <w:rFonts w:eastAsiaTheme="minorEastAsia"/>
        </w:rPr>
        <w:t>Where k = the required return on an equity security</w:t>
      </w:r>
    </w:p>
    <w:p w:rsidR="00276020" w:rsidRDefault="00276020" w:rsidP="00276020">
      <w:pPr>
        <w:pBdr>
          <w:bottom w:val="single" w:sz="6" w:space="1" w:color="auto"/>
        </w:pBdr>
        <w:ind w:left="720"/>
        <w:rPr>
          <w:rFonts w:eastAsiaTheme="minorEastAsia"/>
        </w:rPr>
      </w:pPr>
      <w:r>
        <w:rPr>
          <w:rFonts w:eastAsiaTheme="minorEastAsia"/>
        </w:rPr>
        <w:t>RF = the risk-free rate of return.</w:t>
      </w:r>
    </w:p>
    <w:p w:rsidR="00276020" w:rsidRDefault="00276020" w:rsidP="00276020">
      <w:r>
        <w:t>7.2 Preferred Share Evaluation</w:t>
      </w:r>
    </w:p>
    <w:p w:rsidR="00276020" w:rsidRPr="00301232" w:rsidRDefault="00301232" w:rsidP="00276020">
      <w:pPr>
        <w:pStyle w:val="ListParagraph"/>
        <w:numPr>
          <w:ilvl w:val="0"/>
          <w:numId w:val="3"/>
        </w:numPr>
      </w:pPr>
      <w:r>
        <w:t xml:space="preserve">The value of preferred shares can be estimated using the following equation, where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ps</m:t>
            </m:r>
          </m:sub>
        </m:sSub>
      </m:oMath>
      <w:r>
        <w:rPr>
          <w:rFonts w:eastAsiaTheme="minorEastAsia"/>
        </w:rPr>
        <w:t xml:space="preserve">is the market price (or present value),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</m:oMath>
      <w:r>
        <w:rPr>
          <w:rFonts w:eastAsiaTheme="minorEastAsia"/>
        </w:rPr>
        <w:t xml:space="preserve"> is the dividend amount (or payment), and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k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</m:oMath>
      <w:r>
        <w:rPr>
          <w:rFonts w:eastAsiaTheme="minorEastAsia"/>
        </w:rPr>
        <w:t xml:space="preserve"> is the required rate of return on the preferred shares (or discount rate).</w:t>
      </w:r>
    </w:p>
    <w:p w:rsidR="00301232" w:rsidRDefault="00301232" w:rsidP="00301232"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P</m:t>
              </m:r>
            </m:e>
            <m:sub>
              <m:r>
                <w:rPr>
                  <w:rFonts w:ascii="Cambria Math" w:hAnsi="Cambria Math"/>
                </w:rPr>
                <m:t>ps</m:t>
              </m:r>
            </m:sub>
          </m:sSub>
          <m:r>
            <w:rPr>
              <w:rFonts w:ascii="Cambria Math" w:hAnsi="Cambria Math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k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den>
          </m:f>
        </m:oMath>
      </m:oMathPara>
    </w:p>
    <w:p w:rsidR="00276020" w:rsidRDefault="00301232" w:rsidP="00301232">
      <w:pPr>
        <w:pStyle w:val="ListParagraph"/>
        <w:numPr>
          <w:ilvl w:val="0"/>
          <w:numId w:val="3"/>
        </w:numPr>
      </w:pPr>
      <w:r>
        <w:t>The amount of the dividend payment is usually based on a stated par (or face) value and a stated dividend rate, which is similar to the coupon rate on a bond. Example: a preferred share with a par value of $100 and an 8% dividend rate would pay an annual dividend of $8 per year.</w:t>
      </w:r>
    </w:p>
    <w:p w:rsidR="00301232" w:rsidRDefault="00301232" w:rsidP="00301232">
      <w:pPr>
        <w:pStyle w:val="ListParagraph"/>
        <w:numPr>
          <w:ilvl w:val="0"/>
          <w:numId w:val="3"/>
        </w:numPr>
      </w:pPr>
      <w:r>
        <w:t>Rearrange to determine the required rate of return on the preferred shares for a given market price…</w:t>
      </w:r>
    </w:p>
    <w:p w:rsidR="00301232" w:rsidRDefault="00301232" w:rsidP="00301232">
      <w:pPr>
        <w:pStyle w:val="ListParagraph"/>
      </w:pPr>
    </w:p>
    <w:p w:rsidR="00301232" w:rsidRDefault="00301232" w:rsidP="00301232">
      <w:pPr>
        <w:pStyle w:val="ListParagraph"/>
        <w:pBdr>
          <w:bottom w:val="single" w:sz="6" w:space="1" w:color="auto"/>
        </w:pBdr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k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D</m:t>
                  </m:r>
                </m:e>
                <m:sub>
                  <m:r>
                    <w:rPr>
                      <w:rFonts w:ascii="Cambria Math" w:hAnsi="Cambria Math"/>
                    </w:rPr>
                    <m:t>p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ps</m:t>
                  </m:r>
                </m:sub>
              </m:sSub>
            </m:den>
          </m:f>
        </m:oMath>
      </m:oMathPara>
    </w:p>
    <w:p w:rsidR="00CB4C84" w:rsidRDefault="00CB4C84" w:rsidP="00CB4C84">
      <w:pPr>
        <w:rPr>
          <w:rFonts w:eastAsiaTheme="minorEastAsia"/>
        </w:rPr>
      </w:pPr>
    </w:p>
    <w:p w:rsidR="00CB4C84" w:rsidRPr="00CB4C84" w:rsidRDefault="00CB4C84" w:rsidP="00CB4C84">
      <w:pPr>
        <w:rPr>
          <w:rFonts w:eastAsiaTheme="minorEastAsia"/>
        </w:rPr>
      </w:pPr>
    </w:p>
    <w:p w:rsidR="00CB4C84" w:rsidRDefault="00CB4C84" w:rsidP="00CB4C84">
      <w:p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lastRenderedPageBreak/>
        <w:t>7.3 Common Share Valuation: The Dividend Discount Model (DDM)</w:t>
      </w:r>
    </w:p>
    <w:p w:rsidR="00CB4C84" w:rsidRPr="00CB4C84" w:rsidRDefault="00CB4C84" w:rsidP="00CB4C84">
      <w:pPr>
        <w:pStyle w:val="ListParagraph"/>
        <w:numPr>
          <w:ilvl w:val="0"/>
          <w:numId w:val="4"/>
        </w:numPr>
        <w:tabs>
          <w:tab w:val="left" w:pos="993"/>
        </w:tabs>
        <w:rPr>
          <w:rFonts w:eastAsiaTheme="minorEastAsia"/>
        </w:rPr>
      </w:pPr>
      <w:r>
        <w:rPr>
          <w:rFonts w:eastAsiaTheme="minorEastAsia"/>
          <w:b/>
        </w:rPr>
        <w:t>Dividend discount model (DDM): a model for valuing common shares that assumes they are valued according to the present value of their expected future dividends.</w:t>
      </w:r>
    </w:p>
    <w:p w:rsidR="00CB4C84" w:rsidRDefault="00CB4C84" w:rsidP="00CB4C84">
      <w:pPr>
        <w:pStyle w:val="ListParagraph"/>
        <w:numPr>
          <w:ilvl w:val="0"/>
          <w:numId w:val="4"/>
        </w:num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t>Based on this premise, today’s price can be estimated using the following if we have an n-year holding period…</w:t>
      </w:r>
    </w:p>
    <w:p w:rsidR="00CB4C84" w:rsidRDefault="00CB4C84" w:rsidP="00CB4C84">
      <w:pPr>
        <w:tabs>
          <w:tab w:val="left" w:pos="993"/>
        </w:tabs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</w:rPr>
              </m:ctrlPr>
            </m:sSubPr>
            <m:e>
              <m:r>
                <w:rPr>
                  <w:rFonts w:ascii="Cambria Math" w:eastAsiaTheme="minorEastAsia" w:hAnsi="Cambria Math"/>
                </w:rPr>
                <m:t>P</m:t>
              </m:r>
            </m:e>
            <m:sub>
              <m:r>
                <w:rPr>
                  <w:rFonts w:ascii="Cambria Math" w:eastAsiaTheme="minorEastAsia" w:hAnsi="Cambria Math"/>
                </w:rPr>
                <m:t>0</m:t>
              </m:r>
            </m:sub>
          </m:sSub>
          <m:r>
            <w:rPr>
              <w:rFonts w:ascii="Cambria Math" w:eastAsiaTheme="minorEastAsia" w:hAnsi="Cambria Math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(1+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1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(1+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</w:rPr>
            <m:t>+…+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D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n</m:t>
                  </m:r>
                </m:sub>
              </m:sSub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(1+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</w:rPr>
                        <m:t>c</m:t>
                      </m:r>
                    </m:sub>
                  </m:sSub>
                  <m:r>
                    <w:rPr>
                      <w:rFonts w:ascii="Cambria Math" w:eastAsiaTheme="minorEastAsia" w:hAnsi="Cambria Math"/>
                    </w:rPr>
                    <m:t>)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n</m:t>
                  </m:r>
                </m:sup>
              </m:sSup>
            </m:den>
          </m:f>
        </m:oMath>
      </m:oMathPara>
    </w:p>
    <w:p w:rsidR="00A90E87" w:rsidRPr="00A90E87" w:rsidRDefault="00A90E87" w:rsidP="00CB4C84">
      <w:p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tab/>
        <w:t xml:space="preserve">Where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0</m:t>
            </m:r>
          </m:sub>
        </m:sSub>
        <m:r>
          <w:rPr>
            <w:rFonts w:ascii="Cambria Math" w:eastAsiaTheme="minorEastAsia" w:hAnsi="Cambria Math"/>
          </w:rPr>
          <m:t>=the estimated share price today</m:t>
        </m:r>
      </m:oMath>
    </w:p>
    <w:p w:rsidR="00A90E87" w:rsidRPr="00A90E87" w:rsidRDefault="00A90E87" w:rsidP="00CB4C84">
      <w:p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D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=the expected dividend at the end of year 1</m:t>
        </m:r>
      </m:oMath>
    </w:p>
    <w:p w:rsidR="00A90E87" w:rsidRPr="00A90E87" w:rsidRDefault="00A90E87" w:rsidP="00CB4C84">
      <w:p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P</m:t>
            </m:r>
          </m:e>
          <m:sub>
            <m:r>
              <w:rPr>
                <w:rFonts w:ascii="Cambria Math" w:eastAsiaTheme="minorEastAsia" w:hAnsi="Cambria Math"/>
              </w:rPr>
              <m:t>n</m:t>
            </m:r>
          </m:sub>
        </m:sSub>
        <m:r>
          <w:rPr>
            <w:rFonts w:ascii="Cambria Math" w:eastAsiaTheme="minorEastAsia" w:hAnsi="Cambria Math"/>
          </w:rPr>
          <m:t>=the expected share price after n years</m:t>
        </m:r>
      </m:oMath>
    </w:p>
    <w:p w:rsidR="00CB4C84" w:rsidRDefault="00A90E87" w:rsidP="00CB4C84">
      <w:pPr>
        <w:tabs>
          <w:tab w:val="left" w:pos="993"/>
        </w:tabs>
        <w:rPr>
          <w:rFonts w:eastAsiaTheme="minorEastAsia"/>
        </w:rPr>
      </w:pPr>
      <w:r>
        <w:rPr>
          <w:rFonts w:eastAsiaTheme="minorEastAsia"/>
        </w:rPr>
        <w:tab/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k</m:t>
            </m:r>
          </m:e>
          <m:sub>
            <m:r>
              <w:rPr>
                <w:rFonts w:ascii="Cambria Math" w:eastAsiaTheme="minorEastAsia" w:hAnsi="Cambria Math"/>
              </w:rPr>
              <m:t>c</m:t>
            </m:r>
          </m:sub>
        </m:sSub>
        <m:r>
          <w:rPr>
            <w:rFonts w:ascii="Cambria Math" w:eastAsiaTheme="minorEastAsia" w:hAnsi="Cambria Math"/>
          </w:rPr>
          <m:t>=the required return on the common shares</m:t>
        </m:r>
      </m:oMath>
    </w:p>
    <w:p w:rsidR="00877956" w:rsidRDefault="00877956" w:rsidP="00CB4C84">
      <w:pPr>
        <w:tabs>
          <w:tab w:val="left" w:pos="993"/>
        </w:tabs>
        <w:rPr>
          <w:rFonts w:eastAsiaTheme="minorEastAsia"/>
        </w:rPr>
      </w:pPr>
    </w:p>
    <w:p w:rsidR="00CB4C84" w:rsidRPr="00CB4C84" w:rsidRDefault="00CB4C84" w:rsidP="00CB4C84">
      <w:pPr>
        <w:tabs>
          <w:tab w:val="left" w:pos="993"/>
        </w:tabs>
        <w:rPr>
          <w:rFonts w:eastAsiaTheme="minorEastAsia"/>
        </w:rPr>
      </w:pPr>
    </w:p>
    <w:p w:rsidR="00301232" w:rsidRDefault="00301232" w:rsidP="00301232">
      <w:pPr>
        <w:pStyle w:val="ListParagraph"/>
      </w:pPr>
    </w:p>
    <w:sectPr w:rsidR="00301232" w:rsidSect="00D30EBB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6020" w:rsidRDefault="00276020" w:rsidP="00276020">
      <w:pPr>
        <w:spacing w:after="0" w:line="240" w:lineRule="auto"/>
      </w:pPr>
      <w:r>
        <w:separator/>
      </w:r>
    </w:p>
  </w:endnote>
  <w:endnote w:type="continuationSeparator" w:id="0">
    <w:p w:rsidR="00276020" w:rsidRDefault="00276020" w:rsidP="00276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6020" w:rsidRDefault="00276020" w:rsidP="00276020">
      <w:pPr>
        <w:spacing w:after="0" w:line="240" w:lineRule="auto"/>
      </w:pPr>
      <w:r>
        <w:separator/>
      </w:r>
    </w:p>
  </w:footnote>
  <w:footnote w:type="continuationSeparator" w:id="0">
    <w:p w:rsidR="00276020" w:rsidRDefault="00276020" w:rsidP="00276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6020" w:rsidRDefault="00276020">
    <w:pPr>
      <w:pStyle w:val="Header"/>
    </w:pPr>
    <w:r>
      <w:t>Chapter 7: Equity Valuation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92BE5"/>
    <w:multiLevelType w:val="hybridMultilevel"/>
    <w:tmpl w:val="7AC66B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A861AE"/>
    <w:multiLevelType w:val="hybridMultilevel"/>
    <w:tmpl w:val="2D06C1C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1A95BD6"/>
    <w:multiLevelType w:val="hybridMultilevel"/>
    <w:tmpl w:val="22AA2A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69B7505"/>
    <w:multiLevelType w:val="hybridMultilevel"/>
    <w:tmpl w:val="45448E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6020"/>
    <w:rsid w:val="00276020"/>
    <w:rsid w:val="00301232"/>
    <w:rsid w:val="00877956"/>
    <w:rsid w:val="00883963"/>
    <w:rsid w:val="00A90E87"/>
    <w:rsid w:val="00CB4C84"/>
    <w:rsid w:val="00D30EB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0E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76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76020"/>
  </w:style>
  <w:style w:type="paragraph" w:styleId="Footer">
    <w:name w:val="footer"/>
    <w:basedOn w:val="Normal"/>
    <w:link w:val="FooterChar"/>
    <w:uiPriority w:val="99"/>
    <w:semiHidden/>
    <w:unhideWhenUsed/>
    <w:rsid w:val="00276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76020"/>
  </w:style>
  <w:style w:type="paragraph" w:styleId="ListParagraph">
    <w:name w:val="List Paragraph"/>
    <w:basedOn w:val="Normal"/>
    <w:uiPriority w:val="34"/>
    <w:qFormat/>
    <w:rsid w:val="00276020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7602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0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0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4294967291</TotalTime>
  <Pages>2</Pages>
  <Words>367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Carolyn Le</dc:creator>
  <cp:lastModifiedBy>Carolyn Le</cp:lastModifiedBy>
  <cp:revision>1</cp:revision>
  <dcterms:created xsi:type="dcterms:W3CDTF">2011-02-27T06:52:00Z</dcterms:created>
  <dcterms:modified xsi:type="dcterms:W3CDTF">2011-02-27T06:47:00Z</dcterms:modified>
</cp:coreProperties>
</file>