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DFCC02" w14:textId="77777777" w:rsidR="004261F1" w:rsidRPr="00224019" w:rsidRDefault="002A117F">
      <w:pPr>
        <w:rPr>
          <w:b/>
        </w:rPr>
      </w:pPr>
      <w:r>
        <w:rPr>
          <w:b/>
        </w:rPr>
        <w:t xml:space="preserve">Session 10: </w:t>
      </w:r>
      <w:r w:rsidR="00224019" w:rsidRPr="00224019">
        <w:rPr>
          <w:b/>
        </w:rPr>
        <w:t>Accounting</w:t>
      </w:r>
    </w:p>
    <w:p w14:paraId="14A23442" w14:textId="77777777" w:rsidR="00224019" w:rsidRDefault="00224019"/>
    <w:p w14:paraId="2DBB960E" w14:textId="77777777" w:rsidR="00224019" w:rsidRDefault="002A117F" w:rsidP="00516A01">
      <w:pPr>
        <w:pStyle w:val="ListParagraph"/>
        <w:numPr>
          <w:ilvl w:val="0"/>
          <w:numId w:val="10"/>
        </w:numPr>
      </w:pPr>
      <w:r w:rsidRPr="00516A01">
        <w:rPr>
          <w:b/>
        </w:rPr>
        <w:t xml:space="preserve">Accounting: </w:t>
      </w:r>
      <w:r w:rsidR="00224019">
        <w:t xml:space="preserve">Process of measuring, interpreting and communicating </w:t>
      </w:r>
      <w:r>
        <w:t xml:space="preserve">financial </w:t>
      </w:r>
      <w:r w:rsidR="00224019">
        <w:t>info to suppor</w:t>
      </w:r>
      <w:r>
        <w:t>t internal and external business decision-making</w:t>
      </w:r>
    </w:p>
    <w:p w14:paraId="107854E8" w14:textId="77777777" w:rsidR="00224019" w:rsidRDefault="00224019"/>
    <w:p w14:paraId="735DF622" w14:textId="77777777" w:rsidR="002A117F" w:rsidRPr="002A117F" w:rsidRDefault="002A117F">
      <w:pPr>
        <w:rPr>
          <w:b/>
        </w:rPr>
      </w:pPr>
      <w:r w:rsidRPr="002A117F">
        <w:rPr>
          <w:b/>
        </w:rPr>
        <w:t>USERS OF ACCOUNTING INFORMATION</w:t>
      </w:r>
    </w:p>
    <w:p w14:paraId="76B87CD8" w14:textId="77777777" w:rsidR="002A117F" w:rsidRDefault="002A117F">
      <w:r>
        <w:rPr>
          <w:noProof/>
        </w:rPr>
        <w:drawing>
          <wp:inline distT="0" distB="0" distL="0" distR="0" wp14:anchorId="77A0DB13" wp14:editId="71015D9D">
            <wp:extent cx="4060089" cy="2131888"/>
            <wp:effectExtent l="0" t="0" r="444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60325" cy="2132012"/>
                    </a:xfrm>
                    <a:prstGeom prst="rect">
                      <a:avLst/>
                    </a:prstGeom>
                    <a:noFill/>
                    <a:ln>
                      <a:noFill/>
                    </a:ln>
                  </pic:spPr>
                </pic:pic>
              </a:graphicData>
            </a:graphic>
          </wp:inline>
        </w:drawing>
      </w:r>
    </w:p>
    <w:p w14:paraId="1E9A6C79" w14:textId="77777777" w:rsidR="002A117F" w:rsidRDefault="002A117F" w:rsidP="002A117F">
      <w:pPr>
        <w:pStyle w:val="Default"/>
      </w:pPr>
    </w:p>
    <w:p w14:paraId="25401721" w14:textId="77777777" w:rsidR="002A117F" w:rsidRPr="002A117F" w:rsidRDefault="002A117F" w:rsidP="002A117F">
      <w:pPr>
        <w:rPr>
          <w:b/>
        </w:rPr>
      </w:pPr>
      <w:r w:rsidRPr="002A117F">
        <w:rPr>
          <w:rFonts w:cs="Times New Roman"/>
          <w:b/>
        </w:rPr>
        <w:t>OPEN BOOK MANAGEMENT</w:t>
      </w:r>
    </w:p>
    <w:p w14:paraId="26C4172B" w14:textId="77777777" w:rsidR="002A117F" w:rsidRPr="002A117F" w:rsidRDefault="002A117F" w:rsidP="002A117F">
      <w:pPr>
        <w:pStyle w:val="ListParagraph"/>
        <w:widowControl w:val="0"/>
        <w:numPr>
          <w:ilvl w:val="0"/>
          <w:numId w:val="4"/>
        </w:numPr>
        <w:autoSpaceDE w:val="0"/>
        <w:autoSpaceDN w:val="0"/>
        <w:adjustRightInd w:val="0"/>
        <w:spacing w:after="271"/>
        <w:rPr>
          <w:rFonts w:cs="Arial"/>
        </w:rPr>
      </w:pPr>
      <w:r w:rsidRPr="002A117F">
        <w:rPr>
          <w:rFonts w:cs="Arial"/>
          <w:b/>
          <w:bCs/>
        </w:rPr>
        <w:t xml:space="preserve">Open-book management </w:t>
      </w:r>
      <w:r w:rsidRPr="002A117F">
        <w:rPr>
          <w:rFonts w:cs="Arial"/>
        </w:rPr>
        <w:t xml:space="preserve">is sharing sensitive financial information with employees and teaching them how to understand and use financial statements. </w:t>
      </w:r>
    </w:p>
    <w:p w14:paraId="4BB99FB7" w14:textId="77777777" w:rsidR="002A117F" w:rsidRPr="002A117F" w:rsidRDefault="002A117F" w:rsidP="002A117F">
      <w:pPr>
        <w:pStyle w:val="ListParagraph"/>
        <w:widowControl w:val="0"/>
        <w:numPr>
          <w:ilvl w:val="0"/>
          <w:numId w:val="4"/>
        </w:numPr>
        <w:autoSpaceDE w:val="0"/>
        <w:autoSpaceDN w:val="0"/>
        <w:adjustRightInd w:val="0"/>
        <w:spacing w:after="271"/>
        <w:rPr>
          <w:rFonts w:cs="Arial"/>
        </w:rPr>
      </w:pPr>
      <w:r w:rsidRPr="002A117F">
        <w:rPr>
          <w:rFonts w:cs="Arial"/>
        </w:rPr>
        <w:t xml:space="preserve">Viewing financial information may help them better understand how their work contributes to the company’s success. </w:t>
      </w:r>
    </w:p>
    <w:p w14:paraId="2B311A2E" w14:textId="77777777" w:rsidR="002A117F" w:rsidRPr="002A117F" w:rsidRDefault="002A117F" w:rsidP="002A117F">
      <w:pPr>
        <w:pStyle w:val="ListParagraph"/>
        <w:widowControl w:val="0"/>
        <w:numPr>
          <w:ilvl w:val="0"/>
          <w:numId w:val="4"/>
        </w:numPr>
        <w:autoSpaceDE w:val="0"/>
        <w:autoSpaceDN w:val="0"/>
        <w:adjustRightInd w:val="0"/>
        <w:spacing w:after="271"/>
        <w:rPr>
          <w:rFonts w:cs="Arial"/>
        </w:rPr>
      </w:pPr>
      <w:r w:rsidRPr="002A117F">
        <w:rPr>
          <w:rFonts w:cs="Arial"/>
        </w:rPr>
        <w:t xml:space="preserve">Outsiders use financial data to evaluate investment opportunities. </w:t>
      </w:r>
    </w:p>
    <w:p w14:paraId="15C6235E" w14:textId="77777777" w:rsidR="002A117F" w:rsidRDefault="002A117F" w:rsidP="002A117F">
      <w:pPr>
        <w:rPr>
          <w:rFonts w:cs="Times New Roman"/>
          <w:b/>
        </w:rPr>
      </w:pPr>
      <w:r w:rsidRPr="002A117F">
        <w:rPr>
          <w:rFonts w:cs="Times New Roman"/>
          <w:b/>
        </w:rPr>
        <w:t>ACCOUNTING PROFESSIONALS</w:t>
      </w:r>
    </w:p>
    <w:p w14:paraId="6D4779A7" w14:textId="77777777" w:rsidR="00224019" w:rsidRDefault="002A117F" w:rsidP="00516A01">
      <w:pPr>
        <w:pStyle w:val="ListParagraph"/>
        <w:numPr>
          <w:ilvl w:val="0"/>
          <w:numId w:val="9"/>
        </w:numPr>
      </w:pPr>
      <w:r w:rsidRPr="00516A01">
        <w:rPr>
          <w:b/>
        </w:rPr>
        <w:t>Public Accountant</w:t>
      </w:r>
      <w:r w:rsidR="00224019" w:rsidRPr="00516A01">
        <w:rPr>
          <w:b/>
        </w:rPr>
        <w:t>:</w:t>
      </w:r>
      <w:r>
        <w:t xml:space="preserve"> An accountant who provides accounting services to other organizations</w:t>
      </w:r>
    </w:p>
    <w:p w14:paraId="6A12F7D2" w14:textId="77777777" w:rsidR="00224019" w:rsidRDefault="00224019" w:rsidP="00516A01">
      <w:pPr>
        <w:pStyle w:val="ListParagraph"/>
        <w:numPr>
          <w:ilvl w:val="1"/>
          <w:numId w:val="9"/>
        </w:numPr>
      </w:pPr>
      <w:r>
        <w:t xml:space="preserve">Makes sure that the external accounts are </w:t>
      </w:r>
      <w:r w:rsidR="00482D0C">
        <w:t>valid</w:t>
      </w:r>
      <w:r>
        <w:t xml:space="preserve"> via auditing</w:t>
      </w:r>
    </w:p>
    <w:p w14:paraId="74BA32BD" w14:textId="77777777" w:rsidR="00224019" w:rsidRDefault="00482D0C" w:rsidP="00516A01">
      <w:pPr>
        <w:pStyle w:val="ListParagraph"/>
        <w:numPr>
          <w:ilvl w:val="1"/>
          <w:numId w:val="9"/>
        </w:numPr>
      </w:pPr>
      <w:r>
        <w:t xml:space="preserve">CA (chartered accountant), </w:t>
      </w:r>
      <w:proofErr w:type="spellStart"/>
      <w:r>
        <w:t>CGA</w:t>
      </w:r>
      <w:proofErr w:type="spellEnd"/>
      <w:r w:rsidR="00224019">
        <w:t>, and CPA (certified pro. Accountants; not currently in Canada but international)</w:t>
      </w:r>
    </w:p>
    <w:p w14:paraId="26397BBE" w14:textId="77777777" w:rsidR="00224019" w:rsidRDefault="00224019" w:rsidP="00516A01">
      <w:pPr>
        <w:pStyle w:val="ListParagraph"/>
        <w:numPr>
          <w:ilvl w:val="2"/>
          <w:numId w:val="9"/>
        </w:numPr>
      </w:pPr>
      <w:r>
        <w:t>CA’s will become CPA’s</w:t>
      </w:r>
    </w:p>
    <w:p w14:paraId="4DE98B08" w14:textId="06285AF2" w:rsidR="002A117F" w:rsidRPr="009C33DC" w:rsidRDefault="00224019" w:rsidP="00224019">
      <w:pPr>
        <w:pStyle w:val="ListParagraph"/>
        <w:numPr>
          <w:ilvl w:val="2"/>
          <w:numId w:val="9"/>
        </w:numPr>
      </w:pPr>
      <w:r>
        <w:t>CMA’s (certified management accountant) aren’t allowed to audit</w:t>
      </w:r>
    </w:p>
    <w:p w14:paraId="1387A0E1" w14:textId="77777777" w:rsidR="00224019" w:rsidRDefault="00224019" w:rsidP="00516A01">
      <w:pPr>
        <w:pStyle w:val="ListParagraph"/>
        <w:numPr>
          <w:ilvl w:val="0"/>
          <w:numId w:val="9"/>
        </w:numPr>
      </w:pPr>
      <w:r w:rsidRPr="00516A01">
        <w:rPr>
          <w:b/>
        </w:rPr>
        <w:t xml:space="preserve">Management </w:t>
      </w:r>
      <w:r w:rsidR="00482D0C" w:rsidRPr="00516A01">
        <w:rPr>
          <w:b/>
        </w:rPr>
        <w:t>Accountants</w:t>
      </w:r>
      <w:r w:rsidR="002A117F" w:rsidRPr="00516A01">
        <w:rPr>
          <w:b/>
        </w:rPr>
        <w:t>:</w:t>
      </w:r>
      <w:r w:rsidR="002A117F">
        <w:t xml:space="preserve"> Provide timely, relevant, accurate, and concise information that executives can use to operate their firms profitably and effectively.</w:t>
      </w:r>
    </w:p>
    <w:p w14:paraId="55338B96" w14:textId="77777777" w:rsidR="00224019" w:rsidRDefault="00224019" w:rsidP="00224019">
      <w:pPr>
        <w:pStyle w:val="ListParagraph"/>
        <w:numPr>
          <w:ilvl w:val="0"/>
          <w:numId w:val="2"/>
        </w:numPr>
      </w:pPr>
      <w:r>
        <w:t>CMA’s</w:t>
      </w:r>
    </w:p>
    <w:p w14:paraId="357EEE02" w14:textId="77777777" w:rsidR="00224019" w:rsidRDefault="00224019" w:rsidP="00224019"/>
    <w:p w14:paraId="617D8782" w14:textId="77777777" w:rsidR="00224019" w:rsidRPr="002A117F" w:rsidRDefault="002A117F" w:rsidP="00224019">
      <w:pPr>
        <w:rPr>
          <w:b/>
        </w:rPr>
      </w:pPr>
      <w:r w:rsidRPr="002A117F">
        <w:rPr>
          <w:b/>
        </w:rPr>
        <w:t>FOUNDATION OF THE ACCOUNTING SYSTEM</w:t>
      </w:r>
    </w:p>
    <w:p w14:paraId="27C47CB1" w14:textId="77777777" w:rsidR="00224019" w:rsidRPr="00482D0C" w:rsidRDefault="00224019" w:rsidP="00224019">
      <w:pPr>
        <w:pStyle w:val="ListParagraph"/>
        <w:numPr>
          <w:ilvl w:val="0"/>
          <w:numId w:val="3"/>
        </w:numPr>
        <w:rPr>
          <w:b/>
        </w:rPr>
      </w:pPr>
      <w:r w:rsidRPr="00482D0C">
        <w:rPr>
          <w:b/>
        </w:rPr>
        <w:t>G</w:t>
      </w:r>
      <w:r w:rsidR="00482D0C">
        <w:rPr>
          <w:b/>
        </w:rPr>
        <w:t>enerally accepted accounting pr</w:t>
      </w:r>
      <w:r w:rsidRPr="00482D0C">
        <w:rPr>
          <w:b/>
        </w:rPr>
        <w:t>inciples (</w:t>
      </w:r>
      <w:proofErr w:type="spellStart"/>
      <w:r w:rsidRPr="00482D0C">
        <w:rPr>
          <w:b/>
        </w:rPr>
        <w:t>GAAP</w:t>
      </w:r>
      <w:proofErr w:type="spellEnd"/>
      <w:r w:rsidRPr="00482D0C">
        <w:rPr>
          <w:b/>
        </w:rPr>
        <w:t>)</w:t>
      </w:r>
    </w:p>
    <w:p w14:paraId="37F04C72" w14:textId="77777777" w:rsidR="00224019" w:rsidRDefault="00224019" w:rsidP="00224019">
      <w:pPr>
        <w:pStyle w:val="ListParagraph"/>
        <w:numPr>
          <w:ilvl w:val="1"/>
          <w:numId w:val="3"/>
        </w:numPr>
      </w:pPr>
      <w:r>
        <w:t>Principles th</w:t>
      </w:r>
      <w:r w:rsidR="00482D0C">
        <w:t>a</w:t>
      </w:r>
      <w:r>
        <w:t>t outline the conventions rules and procedures for deciding on the acceptable accounting practices</w:t>
      </w:r>
    </w:p>
    <w:p w14:paraId="18B18975" w14:textId="77777777" w:rsidR="00482D0C" w:rsidRDefault="00482D0C" w:rsidP="00224019">
      <w:pPr>
        <w:pStyle w:val="ListParagraph"/>
        <w:numPr>
          <w:ilvl w:val="1"/>
          <w:numId w:val="3"/>
        </w:numPr>
      </w:pPr>
      <w:r>
        <w:lastRenderedPageBreak/>
        <w:t xml:space="preserve">Much broader than </w:t>
      </w:r>
      <w:proofErr w:type="spellStart"/>
      <w:r>
        <w:t>IFRS</w:t>
      </w:r>
      <w:proofErr w:type="spellEnd"/>
      <w:r>
        <w:t xml:space="preserve"> (international financial reporting standards)</w:t>
      </w:r>
    </w:p>
    <w:p w14:paraId="6DF31163" w14:textId="77777777" w:rsidR="00224019" w:rsidRPr="00482D0C" w:rsidRDefault="00224019" w:rsidP="00224019">
      <w:pPr>
        <w:pStyle w:val="ListParagraph"/>
        <w:numPr>
          <w:ilvl w:val="0"/>
          <w:numId w:val="3"/>
        </w:numPr>
        <w:rPr>
          <w:b/>
        </w:rPr>
      </w:pPr>
      <w:r w:rsidRPr="00482D0C">
        <w:rPr>
          <w:b/>
        </w:rPr>
        <w:t>Accounting Standards Board (</w:t>
      </w:r>
      <w:proofErr w:type="spellStart"/>
      <w:r w:rsidRPr="00482D0C">
        <w:rPr>
          <w:b/>
        </w:rPr>
        <w:t>AcSB</w:t>
      </w:r>
      <w:proofErr w:type="spellEnd"/>
      <w:r w:rsidRPr="00482D0C">
        <w:rPr>
          <w:b/>
        </w:rPr>
        <w:t>)</w:t>
      </w:r>
    </w:p>
    <w:p w14:paraId="20EEF289" w14:textId="77777777" w:rsidR="00224019" w:rsidRDefault="00224019" w:rsidP="00482D0C">
      <w:pPr>
        <w:pStyle w:val="ListParagraph"/>
        <w:numPr>
          <w:ilvl w:val="1"/>
          <w:numId w:val="3"/>
        </w:numPr>
      </w:pPr>
      <w:r>
        <w:t>The organization th</w:t>
      </w:r>
      <w:r w:rsidR="00482D0C">
        <w:t>a</w:t>
      </w:r>
      <w:r>
        <w:t xml:space="preserve">t interprets and modifies </w:t>
      </w:r>
      <w:proofErr w:type="spellStart"/>
      <w:r>
        <w:t>GAAP</w:t>
      </w:r>
      <w:proofErr w:type="spellEnd"/>
      <w:r w:rsidR="00482D0C">
        <w:t xml:space="preserve"> in Canada for private and not for profit businesses</w:t>
      </w:r>
    </w:p>
    <w:p w14:paraId="09DB3715" w14:textId="77777777" w:rsidR="00482D0C" w:rsidRDefault="00482D0C" w:rsidP="00224019">
      <w:pPr>
        <w:pStyle w:val="ListParagraph"/>
        <w:numPr>
          <w:ilvl w:val="0"/>
          <w:numId w:val="3"/>
        </w:numPr>
      </w:pPr>
      <w:r>
        <w:t xml:space="preserve">Canadian public companies are required to use </w:t>
      </w:r>
      <w:r w:rsidRPr="009C33DC">
        <w:rPr>
          <w:b/>
          <w:i/>
        </w:rPr>
        <w:t>International Financial Reporting Standards (</w:t>
      </w:r>
      <w:proofErr w:type="spellStart"/>
      <w:r w:rsidRPr="009C33DC">
        <w:rPr>
          <w:b/>
          <w:i/>
        </w:rPr>
        <w:t>IFRS</w:t>
      </w:r>
      <w:proofErr w:type="spellEnd"/>
      <w:r w:rsidRPr="009C33DC">
        <w:rPr>
          <w:b/>
          <w:i/>
        </w:rPr>
        <w:t>).</w:t>
      </w:r>
      <w:r w:rsidRPr="00482D0C">
        <w:rPr>
          <w:i/>
        </w:rPr>
        <w:t xml:space="preserve"> </w:t>
      </w:r>
      <w:r>
        <w:t>These standards allow for financial statements to be more easily compared from country to country.  Investors WANT these standards.</w:t>
      </w:r>
    </w:p>
    <w:p w14:paraId="39DCD4C8" w14:textId="77777777" w:rsidR="00482D0C" w:rsidRDefault="00482D0C" w:rsidP="00224019">
      <w:pPr>
        <w:pStyle w:val="ListParagraph"/>
        <w:numPr>
          <w:ilvl w:val="0"/>
          <w:numId w:val="3"/>
        </w:numPr>
      </w:pPr>
      <w:r>
        <w:t>Senior execs must personally certify that the financial info reported by the company is correct</w:t>
      </w:r>
    </w:p>
    <w:p w14:paraId="67DBC050" w14:textId="77777777" w:rsidR="00482D0C" w:rsidRDefault="00482D0C" w:rsidP="00224019">
      <w:pPr>
        <w:pStyle w:val="ListParagraph"/>
        <w:numPr>
          <w:ilvl w:val="0"/>
          <w:numId w:val="3"/>
        </w:numPr>
      </w:pPr>
      <w:r w:rsidRPr="00482D0C">
        <w:rPr>
          <w:b/>
        </w:rPr>
        <w:t>Corruption of foreign Public Officials Act</w:t>
      </w:r>
      <w:r>
        <w:t>: a federal law that prohibits Canadian citizens and companies from bribing foreign officials to win or continue business.</w:t>
      </w:r>
    </w:p>
    <w:p w14:paraId="746DBE16" w14:textId="77777777" w:rsidR="00482D0C" w:rsidRDefault="00482D0C" w:rsidP="00224019">
      <w:pPr>
        <w:pStyle w:val="ListParagraph"/>
        <w:numPr>
          <w:ilvl w:val="0"/>
          <w:numId w:val="3"/>
        </w:numPr>
      </w:pPr>
      <w:r>
        <w:t>Statements must be signed by a certified accountant to confirm that the statement is true.</w:t>
      </w:r>
    </w:p>
    <w:p w14:paraId="312249F4" w14:textId="77777777" w:rsidR="00482D0C" w:rsidRDefault="00482D0C" w:rsidP="00482D0C"/>
    <w:p w14:paraId="0B7BE824" w14:textId="77777777" w:rsidR="00482D0C" w:rsidRPr="002A117F" w:rsidRDefault="002A117F" w:rsidP="00516A01">
      <w:pPr>
        <w:rPr>
          <w:b/>
        </w:rPr>
      </w:pPr>
      <w:r w:rsidRPr="002A117F">
        <w:rPr>
          <w:b/>
        </w:rPr>
        <w:t>BUSINESS ACTIVITIES INVOLVING ACCOUNTING</w:t>
      </w:r>
    </w:p>
    <w:p w14:paraId="2B856008" w14:textId="77777777" w:rsidR="00482D0C" w:rsidRDefault="00482D0C" w:rsidP="00EF7A7D">
      <w:pPr>
        <w:pStyle w:val="ListParagraph"/>
        <w:numPr>
          <w:ilvl w:val="0"/>
          <w:numId w:val="3"/>
        </w:numPr>
      </w:pPr>
      <w:r w:rsidRPr="002A117F">
        <w:rPr>
          <w:b/>
        </w:rPr>
        <w:t>Financing:</w:t>
      </w:r>
      <w:r>
        <w:t xml:space="preserve"> activities provide necessary fund to start a business and expand it after it begins operating</w:t>
      </w:r>
    </w:p>
    <w:p w14:paraId="36C1DA2A" w14:textId="77777777" w:rsidR="00482D0C" w:rsidRPr="002A117F" w:rsidRDefault="002A117F" w:rsidP="00EF7A7D">
      <w:pPr>
        <w:pStyle w:val="ListParagraph"/>
        <w:numPr>
          <w:ilvl w:val="0"/>
          <w:numId w:val="3"/>
        </w:numPr>
        <w:rPr>
          <w:b/>
        </w:rPr>
      </w:pPr>
      <w:r>
        <w:rPr>
          <w:b/>
        </w:rPr>
        <w:t xml:space="preserve">Investing activities </w:t>
      </w:r>
      <w:r>
        <w:t>p</w:t>
      </w:r>
      <w:r w:rsidR="00516A01">
        <w:t>rovide valuable assets required</w:t>
      </w:r>
      <w:r>
        <w:t xml:space="preserve"> to run a business</w:t>
      </w:r>
    </w:p>
    <w:p w14:paraId="45DB4D22" w14:textId="77777777" w:rsidR="00482D0C" w:rsidRPr="002A117F" w:rsidRDefault="002A117F" w:rsidP="00482D0C">
      <w:pPr>
        <w:pStyle w:val="ListParagraph"/>
        <w:numPr>
          <w:ilvl w:val="0"/>
          <w:numId w:val="3"/>
        </w:numPr>
        <w:rPr>
          <w:b/>
        </w:rPr>
      </w:pPr>
      <w:r>
        <w:rPr>
          <w:b/>
        </w:rPr>
        <w:t xml:space="preserve">Operating </w:t>
      </w:r>
      <w:r>
        <w:t>activities focus on selling goods and services, but they also consider expenses as important elements of sound financial management</w:t>
      </w:r>
    </w:p>
    <w:p w14:paraId="092ADCF5" w14:textId="77777777" w:rsidR="00482D0C" w:rsidRDefault="00482D0C" w:rsidP="00482D0C"/>
    <w:p w14:paraId="4C6B610B" w14:textId="77777777" w:rsidR="00482D0C" w:rsidRPr="002A117F" w:rsidRDefault="002A117F" w:rsidP="00516A01">
      <w:pPr>
        <w:rPr>
          <w:b/>
        </w:rPr>
      </w:pPr>
      <w:r w:rsidRPr="002A117F">
        <w:rPr>
          <w:b/>
        </w:rPr>
        <w:t>PROCESS OF ACCOUNTING (CYCLE)</w:t>
      </w:r>
    </w:p>
    <w:p w14:paraId="4E76CC1F" w14:textId="77777777" w:rsidR="00482D0C" w:rsidRDefault="00482D0C" w:rsidP="002A117F">
      <w:pPr>
        <w:pStyle w:val="ListParagraph"/>
        <w:numPr>
          <w:ilvl w:val="0"/>
          <w:numId w:val="3"/>
        </w:numPr>
      </w:pPr>
      <w:r>
        <w:t xml:space="preserve">Transaction identification, select economic events (basic data, receiving invoices) -&gt; </w:t>
      </w:r>
    </w:p>
    <w:p w14:paraId="3E819508" w14:textId="77777777" w:rsidR="00482D0C" w:rsidRDefault="002A117F" w:rsidP="002A117F">
      <w:pPr>
        <w:pStyle w:val="ListParagraph"/>
        <w:numPr>
          <w:ilvl w:val="0"/>
          <w:numId w:val="3"/>
        </w:numPr>
      </w:pPr>
      <w:r>
        <w:t>R</w:t>
      </w:r>
      <w:r w:rsidR="00482D0C">
        <w:t>ecording, record, classify, and summarize (processing) -&gt;</w:t>
      </w:r>
    </w:p>
    <w:p w14:paraId="0C3F3099" w14:textId="77777777" w:rsidR="00482D0C" w:rsidRDefault="002A117F" w:rsidP="002A117F">
      <w:pPr>
        <w:pStyle w:val="ListParagraph"/>
        <w:numPr>
          <w:ilvl w:val="0"/>
          <w:numId w:val="3"/>
        </w:numPr>
      </w:pPr>
      <w:r>
        <w:t>C</w:t>
      </w:r>
      <w:r w:rsidR="00482D0C">
        <w:t>ommunication, prepare accounting reports and analyze/interpret for users (balance sheets, income statements, statement of owner’s equity, statement of cash flow)</w:t>
      </w:r>
    </w:p>
    <w:p w14:paraId="6F380524" w14:textId="77777777" w:rsidR="002A117F" w:rsidRDefault="002A117F" w:rsidP="002A117F">
      <w:pPr>
        <w:pStyle w:val="Default"/>
      </w:pPr>
    </w:p>
    <w:p w14:paraId="532A32AF" w14:textId="77777777" w:rsidR="002A117F" w:rsidRPr="002A117F" w:rsidRDefault="002A117F" w:rsidP="002A117F">
      <w:pPr>
        <w:rPr>
          <w:b/>
        </w:rPr>
      </w:pPr>
      <w:r w:rsidRPr="002A117F">
        <w:rPr>
          <w:rFonts w:cs="Times New Roman"/>
          <w:b/>
        </w:rPr>
        <w:t>THE ACCOUNTING CYCLE</w:t>
      </w:r>
    </w:p>
    <w:p w14:paraId="14E7401D" w14:textId="77777777" w:rsidR="002A117F" w:rsidRPr="002A117F" w:rsidRDefault="002A117F" w:rsidP="002A117F">
      <w:pPr>
        <w:pStyle w:val="Default"/>
        <w:numPr>
          <w:ilvl w:val="0"/>
          <w:numId w:val="5"/>
        </w:numPr>
        <w:rPr>
          <w:rFonts w:asciiTheme="minorHAnsi" w:hAnsiTheme="minorHAnsi"/>
          <w:color w:val="auto"/>
        </w:rPr>
      </w:pPr>
      <w:r w:rsidRPr="002A117F">
        <w:rPr>
          <w:rFonts w:asciiTheme="minorHAnsi" w:hAnsiTheme="minorHAnsi"/>
          <w:b/>
          <w:bCs/>
          <w:color w:val="auto"/>
        </w:rPr>
        <w:t xml:space="preserve">Accounting cycle: </w:t>
      </w:r>
      <w:r w:rsidRPr="002A117F">
        <w:rPr>
          <w:rFonts w:asciiTheme="minorHAnsi" w:hAnsiTheme="minorHAnsi"/>
          <w:color w:val="auto"/>
        </w:rPr>
        <w:t xml:space="preserve">The set of activities involved in converting information and individual transactions into financial statements </w:t>
      </w:r>
    </w:p>
    <w:p w14:paraId="06935887" w14:textId="77777777" w:rsidR="002A117F" w:rsidRDefault="002A117F" w:rsidP="002A117F">
      <w:pPr>
        <w:widowControl w:val="0"/>
        <w:autoSpaceDE w:val="0"/>
        <w:autoSpaceDN w:val="0"/>
        <w:adjustRightInd w:val="0"/>
      </w:pPr>
    </w:p>
    <w:p w14:paraId="5DB7EB2A" w14:textId="77777777" w:rsidR="002A117F" w:rsidRPr="002A117F" w:rsidRDefault="002A117F" w:rsidP="002A117F">
      <w:pPr>
        <w:widowControl w:val="0"/>
        <w:autoSpaceDE w:val="0"/>
        <w:autoSpaceDN w:val="0"/>
        <w:adjustRightInd w:val="0"/>
        <w:rPr>
          <w:rFonts w:cs="Times New Roman"/>
          <w:b/>
        </w:rPr>
      </w:pPr>
      <w:r w:rsidRPr="002A117F">
        <w:rPr>
          <w:rFonts w:cs="Times New Roman"/>
          <w:b/>
        </w:rPr>
        <w:t>KEY ACCOUNTING CATEGORIES OF FINANCIAL INFORMATION</w:t>
      </w:r>
    </w:p>
    <w:p w14:paraId="73C585F8" w14:textId="77777777" w:rsidR="002A117F" w:rsidRPr="002A117F" w:rsidRDefault="002A117F" w:rsidP="002A117F">
      <w:pPr>
        <w:pStyle w:val="ListParagraph"/>
        <w:widowControl w:val="0"/>
        <w:numPr>
          <w:ilvl w:val="0"/>
          <w:numId w:val="5"/>
        </w:numPr>
        <w:autoSpaceDE w:val="0"/>
        <w:autoSpaceDN w:val="0"/>
        <w:adjustRightInd w:val="0"/>
        <w:spacing w:after="290"/>
        <w:rPr>
          <w:rFonts w:cs="Arial"/>
        </w:rPr>
      </w:pPr>
      <w:r w:rsidRPr="002A117F">
        <w:rPr>
          <w:rFonts w:cs="Arial"/>
          <w:b/>
          <w:bCs/>
        </w:rPr>
        <w:t xml:space="preserve">Asset: </w:t>
      </w:r>
      <w:r w:rsidRPr="002A117F">
        <w:rPr>
          <w:rFonts w:cs="Arial"/>
        </w:rPr>
        <w:t xml:space="preserve">anything with future benefit owned or controlled by a firm </w:t>
      </w:r>
    </w:p>
    <w:p w14:paraId="7BB16184" w14:textId="77777777" w:rsidR="002A117F" w:rsidRDefault="002A117F" w:rsidP="002A117F">
      <w:pPr>
        <w:pStyle w:val="ListParagraph"/>
        <w:widowControl w:val="0"/>
        <w:numPr>
          <w:ilvl w:val="0"/>
          <w:numId w:val="5"/>
        </w:numPr>
        <w:autoSpaceDE w:val="0"/>
        <w:autoSpaceDN w:val="0"/>
        <w:adjustRightInd w:val="0"/>
        <w:spacing w:after="290"/>
        <w:rPr>
          <w:rFonts w:cs="Arial"/>
        </w:rPr>
      </w:pPr>
      <w:r w:rsidRPr="002A117F">
        <w:rPr>
          <w:rFonts w:cs="Arial"/>
          <w:b/>
          <w:bCs/>
        </w:rPr>
        <w:t xml:space="preserve">Liability: </w:t>
      </w:r>
      <w:r w:rsidRPr="002A117F">
        <w:rPr>
          <w:rFonts w:cs="Arial"/>
        </w:rPr>
        <w:t xml:space="preserve">A claim against a firm’s assets by creditors </w:t>
      </w:r>
    </w:p>
    <w:p w14:paraId="5EF710D8" w14:textId="77777777" w:rsidR="002A117F" w:rsidRPr="00516A01" w:rsidRDefault="002A117F" w:rsidP="002A117F">
      <w:pPr>
        <w:pStyle w:val="ListParagraph"/>
        <w:widowControl w:val="0"/>
        <w:numPr>
          <w:ilvl w:val="0"/>
          <w:numId w:val="5"/>
        </w:numPr>
        <w:autoSpaceDE w:val="0"/>
        <w:autoSpaceDN w:val="0"/>
        <w:adjustRightInd w:val="0"/>
        <w:spacing w:after="290"/>
        <w:rPr>
          <w:rFonts w:cs="Arial"/>
        </w:rPr>
      </w:pPr>
      <w:r w:rsidRPr="002A117F">
        <w:rPr>
          <w:rFonts w:cs="Arial"/>
          <w:b/>
          <w:bCs/>
        </w:rPr>
        <w:t xml:space="preserve">Owner’s equity: </w:t>
      </w:r>
      <w:r w:rsidRPr="002A117F">
        <w:rPr>
          <w:rFonts w:cs="Arial"/>
        </w:rPr>
        <w:t>The funds that owners invest in the business plus any profits not paid to owners in the form of cash dividends</w:t>
      </w:r>
      <w:r w:rsidRPr="002A117F">
        <w:rPr>
          <w:rFonts w:ascii="Arial" w:hAnsi="Arial" w:cs="Arial"/>
          <w:sz w:val="64"/>
          <w:szCs w:val="64"/>
        </w:rPr>
        <w:t xml:space="preserve"> </w:t>
      </w:r>
    </w:p>
    <w:p w14:paraId="474E0D1A" w14:textId="77777777" w:rsidR="002A117F" w:rsidRPr="002A117F" w:rsidRDefault="002A117F" w:rsidP="002A117F">
      <w:pPr>
        <w:rPr>
          <w:rFonts w:cs="Times New Roman"/>
          <w:b/>
        </w:rPr>
      </w:pPr>
      <w:r w:rsidRPr="002A117F">
        <w:rPr>
          <w:rFonts w:cs="Times New Roman"/>
          <w:b/>
        </w:rPr>
        <w:t>THE ACCOUNTING EQUATION</w:t>
      </w:r>
    </w:p>
    <w:p w14:paraId="18598819" w14:textId="5535B78D" w:rsidR="002A117F" w:rsidRDefault="002A117F" w:rsidP="002A117F">
      <w:pPr>
        <w:pStyle w:val="ListParagraph"/>
        <w:numPr>
          <w:ilvl w:val="0"/>
          <w:numId w:val="6"/>
        </w:numPr>
      </w:pPr>
      <w:r>
        <w:rPr>
          <w:b/>
        </w:rPr>
        <w:t xml:space="preserve">Accounting Equation: </w:t>
      </w:r>
      <w:r>
        <w:t>The relationship that should reflect a firm’s fin</w:t>
      </w:r>
      <w:r w:rsidR="009C33DC">
        <w:t>an</w:t>
      </w:r>
      <w:r>
        <w:t>cial position at any time: Assets should always equal the sum o</w:t>
      </w:r>
      <w:r w:rsidR="00AB3BF6">
        <w:t>f liabilities and owners’ equity.</w:t>
      </w:r>
    </w:p>
    <w:p w14:paraId="3DC6DEE7" w14:textId="77777777" w:rsidR="00AB3BF6" w:rsidRDefault="00AB3BF6" w:rsidP="002A117F">
      <w:pPr>
        <w:pStyle w:val="ListParagraph"/>
        <w:numPr>
          <w:ilvl w:val="0"/>
          <w:numId w:val="6"/>
        </w:numPr>
      </w:pPr>
      <w:r>
        <w:rPr>
          <w:b/>
        </w:rPr>
        <w:lastRenderedPageBreak/>
        <w:t>Double-entry Bookkeeping:</w:t>
      </w:r>
      <w:r>
        <w:t xml:space="preserve"> The process used to record accounting transactions; each individual transaction is always balanced by another transaction.</w:t>
      </w:r>
    </w:p>
    <w:p w14:paraId="11622A20" w14:textId="77777777" w:rsidR="009C254C" w:rsidRDefault="009C254C" w:rsidP="00482D0C">
      <w:pPr>
        <w:pStyle w:val="ListParagraph"/>
        <w:numPr>
          <w:ilvl w:val="1"/>
          <w:numId w:val="3"/>
        </w:numPr>
      </w:pPr>
      <w:proofErr w:type="gramStart"/>
      <w:r>
        <w:t>two</w:t>
      </w:r>
      <w:proofErr w:type="gramEnd"/>
      <w:r>
        <w:t xml:space="preserve"> entries put in (bought something, lower your cash and you have a new asset. If one entry is missing, people will be curious. If you sold the asset, why wasn’t it entered?)</w:t>
      </w:r>
    </w:p>
    <w:p w14:paraId="7DF6B7CE" w14:textId="77777777" w:rsidR="00516A01" w:rsidRDefault="00516A01" w:rsidP="00AB3BF6">
      <w:pPr>
        <w:ind w:left="360"/>
        <w:rPr>
          <w:rFonts w:ascii="Arial" w:hAnsi="Arial" w:cs="Arial"/>
          <w:b/>
          <w:color w:val="000000"/>
        </w:rPr>
      </w:pPr>
    </w:p>
    <w:p w14:paraId="7CF66426" w14:textId="77777777" w:rsidR="009C254C" w:rsidRPr="00AB3BF6" w:rsidRDefault="00AB3BF6" w:rsidP="00516A01">
      <w:pPr>
        <w:rPr>
          <w:rFonts w:cs="Times New Roman"/>
          <w:b/>
        </w:rPr>
      </w:pPr>
      <w:r w:rsidRPr="00AB3BF6">
        <w:rPr>
          <w:rFonts w:cs="Times New Roman"/>
          <w:b/>
        </w:rPr>
        <w:t>TWO KEY FINANCIAL STATEMENTS</w:t>
      </w:r>
    </w:p>
    <w:p w14:paraId="136D1200" w14:textId="77777777" w:rsidR="00AB3BF6" w:rsidRPr="00AB3BF6" w:rsidRDefault="00AB3BF6" w:rsidP="00AB3BF6">
      <w:pPr>
        <w:pStyle w:val="Default"/>
        <w:numPr>
          <w:ilvl w:val="0"/>
          <w:numId w:val="7"/>
        </w:numPr>
      </w:pPr>
      <w:r w:rsidRPr="00C70491">
        <w:rPr>
          <w:rFonts w:asciiTheme="minorHAnsi" w:hAnsiTheme="minorHAnsi"/>
          <w:b/>
        </w:rPr>
        <w:t>B</w:t>
      </w:r>
      <w:r w:rsidR="009C254C" w:rsidRPr="00C70491">
        <w:rPr>
          <w:rFonts w:asciiTheme="minorHAnsi" w:hAnsiTheme="minorHAnsi"/>
          <w:b/>
        </w:rPr>
        <w:t>alance sheet</w:t>
      </w:r>
      <w:r w:rsidR="009C254C" w:rsidRPr="00AB3BF6">
        <w:rPr>
          <w:b/>
        </w:rPr>
        <w:t>:</w:t>
      </w:r>
      <w:r w:rsidRPr="00AB3BF6">
        <w:t xml:space="preserve"> </w:t>
      </w:r>
      <w:r w:rsidRPr="00AB3BF6">
        <w:rPr>
          <w:rFonts w:asciiTheme="minorHAnsi" w:hAnsiTheme="minorHAnsi" w:cs="Times New Roman"/>
          <w:color w:val="auto"/>
        </w:rPr>
        <w:t xml:space="preserve">A statement of a firm’s financial position—what it owns and the claims against its assets—at a particular point in time </w:t>
      </w:r>
    </w:p>
    <w:p w14:paraId="5A5837C8" w14:textId="77777777" w:rsidR="00AB3BF6" w:rsidRPr="00AB3BF6" w:rsidRDefault="00AB3BF6" w:rsidP="00AB3BF6">
      <w:pPr>
        <w:pStyle w:val="Default"/>
        <w:numPr>
          <w:ilvl w:val="1"/>
          <w:numId w:val="7"/>
        </w:numPr>
        <w:spacing w:after="251"/>
        <w:contextualSpacing/>
        <w:rPr>
          <w:rFonts w:asciiTheme="minorHAnsi" w:hAnsiTheme="minorHAnsi"/>
          <w:color w:val="auto"/>
        </w:rPr>
      </w:pPr>
      <w:r w:rsidRPr="00AB3BF6">
        <w:rPr>
          <w:rFonts w:asciiTheme="minorHAnsi" w:hAnsiTheme="minorHAnsi"/>
          <w:color w:val="auto"/>
        </w:rPr>
        <w:t xml:space="preserve">Photograph of firm’s assets together with its liabilities and owner’s equity </w:t>
      </w:r>
    </w:p>
    <w:p w14:paraId="0560CCD3" w14:textId="77777777" w:rsidR="00AB3BF6" w:rsidRPr="00AB3BF6" w:rsidRDefault="00AB3BF6" w:rsidP="00AB3BF6">
      <w:pPr>
        <w:pStyle w:val="Default"/>
        <w:numPr>
          <w:ilvl w:val="1"/>
          <w:numId w:val="7"/>
        </w:numPr>
        <w:contextualSpacing/>
        <w:rPr>
          <w:rFonts w:asciiTheme="minorHAnsi" w:hAnsiTheme="minorHAnsi"/>
          <w:color w:val="auto"/>
        </w:rPr>
      </w:pPr>
      <w:r w:rsidRPr="00AB3BF6">
        <w:rPr>
          <w:rFonts w:asciiTheme="minorHAnsi" w:hAnsiTheme="minorHAnsi"/>
          <w:color w:val="auto"/>
        </w:rPr>
        <w:t xml:space="preserve">Follows the accounting equation </w:t>
      </w:r>
    </w:p>
    <w:p w14:paraId="6D9E73F8" w14:textId="77777777" w:rsidR="00AB3BF6" w:rsidRPr="00AB3BF6" w:rsidRDefault="00AB3BF6" w:rsidP="00AB3BF6">
      <w:pPr>
        <w:pStyle w:val="Default"/>
        <w:numPr>
          <w:ilvl w:val="0"/>
          <w:numId w:val="7"/>
        </w:numPr>
      </w:pPr>
      <w:r w:rsidRPr="00C70491">
        <w:rPr>
          <w:rFonts w:asciiTheme="minorHAnsi" w:hAnsiTheme="minorHAnsi"/>
          <w:b/>
        </w:rPr>
        <w:t>I</w:t>
      </w:r>
      <w:r w:rsidR="009C254C" w:rsidRPr="00C70491">
        <w:rPr>
          <w:rFonts w:asciiTheme="minorHAnsi" w:hAnsiTheme="minorHAnsi"/>
          <w:b/>
        </w:rPr>
        <w:t>ncome statement</w:t>
      </w:r>
      <w:r w:rsidRPr="00C70491">
        <w:rPr>
          <w:rFonts w:asciiTheme="minorHAnsi" w:hAnsiTheme="minorHAnsi"/>
          <w:b/>
        </w:rPr>
        <w:t>:</w:t>
      </w:r>
      <w:r w:rsidRPr="00AB3BF6">
        <w:rPr>
          <w:b/>
        </w:rPr>
        <w:t xml:space="preserve"> </w:t>
      </w:r>
      <w:r w:rsidRPr="00AB3BF6">
        <w:rPr>
          <w:rFonts w:asciiTheme="minorHAnsi" w:hAnsiTheme="minorHAnsi" w:cs="Times New Roman"/>
          <w:color w:val="auto"/>
        </w:rPr>
        <w:t xml:space="preserve">A financial record of a company’s revenues, expenses, and profits over a specific period of time </w:t>
      </w:r>
    </w:p>
    <w:p w14:paraId="72D3EF92" w14:textId="77777777" w:rsidR="00AB3BF6" w:rsidRPr="00AB3BF6" w:rsidRDefault="00AB3BF6" w:rsidP="00AB3BF6">
      <w:pPr>
        <w:pStyle w:val="Default"/>
        <w:numPr>
          <w:ilvl w:val="1"/>
          <w:numId w:val="7"/>
        </w:numPr>
        <w:spacing w:after="251"/>
        <w:contextualSpacing/>
        <w:rPr>
          <w:rFonts w:asciiTheme="minorHAnsi" w:hAnsiTheme="minorHAnsi"/>
          <w:color w:val="auto"/>
        </w:rPr>
      </w:pPr>
      <w:r w:rsidRPr="00AB3BF6">
        <w:rPr>
          <w:rFonts w:asciiTheme="minorHAnsi" w:hAnsiTheme="minorHAnsi"/>
          <w:color w:val="auto"/>
        </w:rPr>
        <w:t xml:space="preserve">Reports profit or loss </w:t>
      </w:r>
    </w:p>
    <w:p w14:paraId="4B04F97F" w14:textId="0BAAC09B" w:rsidR="00CF1A9D" w:rsidRPr="00CF1A9D" w:rsidRDefault="00AB3BF6" w:rsidP="00482D0C">
      <w:pPr>
        <w:pStyle w:val="Default"/>
        <w:numPr>
          <w:ilvl w:val="1"/>
          <w:numId w:val="7"/>
        </w:numPr>
        <w:contextualSpacing/>
        <w:rPr>
          <w:rFonts w:asciiTheme="minorHAnsi" w:hAnsiTheme="minorHAnsi"/>
          <w:color w:val="auto"/>
        </w:rPr>
      </w:pPr>
      <w:r w:rsidRPr="00AB3BF6">
        <w:rPr>
          <w:rFonts w:asciiTheme="minorHAnsi" w:hAnsiTheme="minorHAnsi"/>
          <w:color w:val="auto"/>
        </w:rPr>
        <w:t xml:space="preserve">Focus on revenues and costs associated with revenues </w:t>
      </w:r>
    </w:p>
    <w:p w14:paraId="12C29A23" w14:textId="77777777" w:rsidR="00AB3BF6" w:rsidRPr="00AB3BF6" w:rsidRDefault="00AB3BF6" w:rsidP="00AB3BF6">
      <w:pPr>
        <w:pStyle w:val="Default"/>
        <w:contextualSpacing/>
        <w:rPr>
          <w:rFonts w:asciiTheme="minorHAnsi" w:hAnsiTheme="minorHAnsi"/>
          <w:color w:val="auto"/>
        </w:rPr>
      </w:pPr>
    </w:p>
    <w:p w14:paraId="4E9FFD4A" w14:textId="77777777" w:rsidR="00EF7A7D" w:rsidRDefault="00AB3BF6" w:rsidP="00482D0C">
      <w:pPr>
        <w:rPr>
          <w:b/>
        </w:rPr>
      </w:pPr>
      <w:r>
        <w:rPr>
          <w:b/>
        </w:rPr>
        <w:t>BASIC ACCOUNTING EQUATION:</w:t>
      </w:r>
    </w:p>
    <w:p w14:paraId="6AC4F225" w14:textId="77777777" w:rsidR="00AB3BF6" w:rsidRDefault="00AB3BF6" w:rsidP="00AB3BF6">
      <w:pPr>
        <w:pStyle w:val="ListParagraph"/>
        <w:numPr>
          <w:ilvl w:val="0"/>
          <w:numId w:val="3"/>
        </w:numPr>
        <w:rPr>
          <w:b/>
        </w:rPr>
      </w:pPr>
      <w:r>
        <w:rPr>
          <w:b/>
        </w:rPr>
        <w:t>Assets = Liabilities + Owners Equity</w:t>
      </w:r>
    </w:p>
    <w:p w14:paraId="208A75B9" w14:textId="77777777" w:rsidR="00AB3BF6" w:rsidRPr="00AB3BF6" w:rsidRDefault="00AB3BF6" w:rsidP="00AB3BF6">
      <w:pPr>
        <w:pStyle w:val="ListParagraph"/>
        <w:numPr>
          <w:ilvl w:val="0"/>
          <w:numId w:val="3"/>
        </w:numPr>
        <w:rPr>
          <w:b/>
        </w:rPr>
      </w:pPr>
      <w:r>
        <w:rPr>
          <w:b/>
        </w:rPr>
        <w:t>Items Owned = Debts Owed + Capital or Net Investment</w:t>
      </w:r>
    </w:p>
    <w:p w14:paraId="7AD2EC7B" w14:textId="77777777" w:rsidR="00AB3BF6" w:rsidRDefault="00AB3BF6" w:rsidP="00AB3BF6">
      <w:pPr>
        <w:pStyle w:val="Default"/>
      </w:pPr>
    </w:p>
    <w:p w14:paraId="08C72652" w14:textId="77777777" w:rsidR="00AB3BF6" w:rsidRPr="00AB3BF6" w:rsidRDefault="00AB3BF6" w:rsidP="00AB3BF6">
      <w:pPr>
        <w:rPr>
          <w:b/>
        </w:rPr>
      </w:pPr>
      <w:r w:rsidRPr="00AB3BF6">
        <w:rPr>
          <w:rFonts w:cs="Times New Roman"/>
          <w:b/>
        </w:rPr>
        <w:t>STATEMENT OF CHANGES IN EQUITY</w:t>
      </w:r>
    </w:p>
    <w:p w14:paraId="5B15C02D" w14:textId="77777777" w:rsidR="00AB3BF6" w:rsidRPr="00AB3BF6" w:rsidRDefault="00AB3BF6" w:rsidP="00AB3BF6">
      <w:pPr>
        <w:pStyle w:val="Default"/>
        <w:numPr>
          <w:ilvl w:val="0"/>
          <w:numId w:val="8"/>
        </w:numPr>
        <w:spacing w:after="924"/>
        <w:contextualSpacing/>
        <w:rPr>
          <w:rFonts w:asciiTheme="minorHAnsi" w:hAnsiTheme="minorHAnsi"/>
          <w:color w:val="auto"/>
        </w:rPr>
      </w:pPr>
      <w:r w:rsidRPr="00AB3BF6">
        <w:rPr>
          <w:rFonts w:asciiTheme="minorHAnsi" w:hAnsiTheme="minorHAnsi"/>
          <w:b/>
          <w:bCs/>
          <w:color w:val="auto"/>
        </w:rPr>
        <w:t xml:space="preserve">Statement of changes in equity: </w:t>
      </w:r>
      <w:r w:rsidRPr="00AB3BF6">
        <w:rPr>
          <w:rFonts w:asciiTheme="minorHAnsi" w:hAnsiTheme="minorHAnsi"/>
          <w:color w:val="auto"/>
        </w:rPr>
        <w:t xml:space="preserve">A record of the change in equity from the end of one fiscal period to the end of the next fiscal period </w:t>
      </w:r>
    </w:p>
    <w:p w14:paraId="6C7A5483" w14:textId="77777777" w:rsidR="00AB3BF6" w:rsidRPr="00AB3BF6" w:rsidRDefault="00AB3BF6" w:rsidP="00AB3BF6">
      <w:pPr>
        <w:pStyle w:val="Default"/>
        <w:numPr>
          <w:ilvl w:val="1"/>
          <w:numId w:val="8"/>
        </w:numPr>
        <w:spacing w:after="924"/>
        <w:contextualSpacing/>
        <w:rPr>
          <w:rFonts w:asciiTheme="minorHAnsi" w:hAnsiTheme="minorHAnsi"/>
          <w:color w:val="auto"/>
        </w:rPr>
      </w:pPr>
      <w:r w:rsidRPr="00AB3BF6">
        <w:rPr>
          <w:rFonts w:asciiTheme="minorHAnsi" w:hAnsiTheme="minorHAnsi"/>
          <w:color w:val="auto"/>
        </w:rPr>
        <w:t xml:space="preserve">Begins with the amount of equity shown on the balance sheet </w:t>
      </w:r>
    </w:p>
    <w:p w14:paraId="46593E62" w14:textId="43997EA0" w:rsidR="00CF1A9D" w:rsidRPr="00CF1A9D" w:rsidRDefault="00AB3BF6" w:rsidP="00CF1A9D">
      <w:pPr>
        <w:pStyle w:val="Default"/>
        <w:numPr>
          <w:ilvl w:val="1"/>
          <w:numId w:val="8"/>
        </w:numPr>
        <w:contextualSpacing/>
        <w:rPr>
          <w:rFonts w:asciiTheme="minorHAnsi" w:hAnsiTheme="minorHAnsi"/>
          <w:color w:val="auto"/>
        </w:rPr>
      </w:pPr>
      <w:r w:rsidRPr="00AB3BF6">
        <w:rPr>
          <w:rFonts w:asciiTheme="minorHAnsi" w:hAnsiTheme="minorHAnsi"/>
          <w:color w:val="auto"/>
        </w:rPr>
        <w:t xml:space="preserve">Net income is added, and cash dividends paid to owners are </w:t>
      </w:r>
      <w:r w:rsidRPr="00CF1A9D">
        <w:rPr>
          <w:rFonts w:asciiTheme="minorHAnsi" w:hAnsiTheme="minorHAnsi"/>
          <w:color w:val="auto"/>
        </w:rPr>
        <w:t xml:space="preserve">subtracted </w:t>
      </w:r>
    </w:p>
    <w:p w14:paraId="68BB06AC" w14:textId="77777777" w:rsidR="00CF1A9D" w:rsidRPr="00CF1A9D" w:rsidRDefault="00CF1A9D" w:rsidP="00CF1A9D">
      <w:pPr>
        <w:pStyle w:val="Default"/>
        <w:numPr>
          <w:ilvl w:val="0"/>
          <w:numId w:val="8"/>
        </w:numPr>
        <w:rPr>
          <w:rFonts w:asciiTheme="minorHAnsi" w:hAnsiTheme="minorHAnsi"/>
          <w:color w:val="auto"/>
        </w:rPr>
      </w:pPr>
      <w:r w:rsidRPr="00CF1A9D">
        <w:rPr>
          <w:rFonts w:asciiTheme="minorHAnsi" w:hAnsiTheme="minorHAnsi"/>
          <w:b/>
          <w:bCs/>
          <w:color w:val="auto"/>
        </w:rPr>
        <w:t xml:space="preserve">Statement of changes in owners equity: </w:t>
      </w:r>
      <w:r w:rsidRPr="00CF1A9D">
        <w:rPr>
          <w:rFonts w:asciiTheme="minorHAnsi" w:hAnsiTheme="minorHAnsi"/>
          <w:color w:val="auto"/>
        </w:rPr>
        <w:t xml:space="preserve">A record of the change in owners equity from one fiscal period to the next fiscal period </w:t>
      </w:r>
    </w:p>
    <w:p w14:paraId="6B89D614" w14:textId="7AC864EC" w:rsidR="00CF1A9D" w:rsidRPr="00CF1A9D" w:rsidRDefault="00CF1A9D" w:rsidP="00CF1A9D">
      <w:pPr>
        <w:pStyle w:val="Default"/>
        <w:numPr>
          <w:ilvl w:val="1"/>
          <w:numId w:val="8"/>
        </w:numPr>
        <w:rPr>
          <w:rFonts w:asciiTheme="minorHAnsi" w:hAnsiTheme="minorHAnsi"/>
          <w:color w:val="auto"/>
        </w:rPr>
      </w:pPr>
      <w:r w:rsidRPr="00CF1A9D">
        <w:rPr>
          <w:rFonts w:asciiTheme="minorHAnsi" w:hAnsiTheme="minorHAnsi"/>
          <w:color w:val="auto"/>
        </w:rPr>
        <w:t xml:space="preserve">Calculates the change to the owners equity based upon profits from the income statement as well as additions and withdrawals of cash by the owners. </w:t>
      </w:r>
    </w:p>
    <w:p w14:paraId="7554F5FE" w14:textId="77777777" w:rsidR="00AB3BF6" w:rsidRPr="00516A01" w:rsidRDefault="00AB3BF6" w:rsidP="00516A01">
      <w:pPr>
        <w:tabs>
          <w:tab w:val="left" w:pos="2459"/>
        </w:tabs>
      </w:pPr>
      <w:r>
        <w:tab/>
      </w:r>
    </w:p>
    <w:p w14:paraId="576DFA79" w14:textId="77777777" w:rsidR="00AB3BF6" w:rsidRPr="00516A01" w:rsidRDefault="00516A01" w:rsidP="00516A01">
      <w:pPr>
        <w:tabs>
          <w:tab w:val="left" w:pos="2459"/>
        </w:tabs>
        <w:contextualSpacing/>
        <w:rPr>
          <w:rFonts w:cs="Times New Roman"/>
          <w:b/>
        </w:rPr>
      </w:pPr>
      <w:r w:rsidRPr="00516A01">
        <w:rPr>
          <w:rFonts w:cs="Times New Roman"/>
          <w:b/>
        </w:rPr>
        <w:t>STATEMENT OF CASH FLOWS</w:t>
      </w:r>
    </w:p>
    <w:p w14:paraId="312ECEB2" w14:textId="77777777" w:rsidR="00516A01" w:rsidRDefault="00AB3BF6" w:rsidP="00516A01">
      <w:pPr>
        <w:pStyle w:val="Default"/>
        <w:numPr>
          <w:ilvl w:val="0"/>
          <w:numId w:val="8"/>
        </w:numPr>
        <w:spacing w:after="1058"/>
        <w:contextualSpacing/>
        <w:rPr>
          <w:rFonts w:asciiTheme="minorHAnsi" w:hAnsiTheme="minorHAnsi"/>
          <w:color w:val="auto"/>
        </w:rPr>
      </w:pPr>
      <w:r w:rsidRPr="00516A01">
        <w:rPr>
          <w:rFonts w:asciiTheme="minorHAnsi" w:hAnsiTheme="minorHAnsi"/>
          <w:b/>
          <w:bCs/>
          <w:color w:val="auto"/>
        </w:rPr>
        <w:t xml:space="preserve">Statement of cash flows: </w:t>
      </w:r>
      <w:r w:rsidRPr="00516A01">
        <w:rPr>
          <w:rFonts w:asciiTheme="minorHAnsi" w:hAnsiTheme="minorHAnsi"/>
          <w:color w:val="auto"/>
        </w:rPr>
        <w:t xml:space="preserve">A record of the sources and uses of cash during a period of time </w:t>
      </w:r>
    </w:p>
    <w:p w14:paraId="70DE3178" w14:textId="77777777" w:rsidR="007D4FCD" w:rsidRDefault="00AB3BF6" w:rsidP="007D4FCD">
      <w:pPr>
        <w:pStyle w:val="Default"/>
        <w:numPr>
          <w:ilvl w:val="0"/>
          <w:numId w:val="8"/>
        </w:numPr>
        <w:spacing w:after="1058"/>
        <w:contextualSpacing/>
        <w:rPr>
          <w:rFonts w:asciiTheme="minorHAnsi" w:hAnsiTheme="minorHAnsi"/>
          <w:color w:val="auto"/>
        </w:rPr>
      </w:pPr>
      <w:r w:rsidRPr="00516A01">
        <w:rPr>
          <w:rFonts w:asciiTheme="minorHAnsi" w:hAnsiTheme="minorHAnsi"/>
          <w:b/>
          <w:bCs/>
          <w:color w:val="auto"/>
        </w:rPr>
        <w:t xml:space="preserve">Accrual accounting: </w:t>
      </w:r>
      <w:r w:rsidRPr="00516A01">
        <w:rPr>
          <w:rFonts w:asciiTheme="minorHAnsi" w:hAnsiTheme="minorHAnsi"/>
          <w:color w:val="auto"/>
        </w:rPr>
        <w:t>An accounting method that records revenue and expenses when they occur, not when cas</w:t>
      </w:r>
      <w:r w:rsidR="007D4FCD">
        <w:rPr>
          <w:rFonts w:asciiTheme="minorHAnsi" w:hAnsiTheme="minorHAnsi"/>
          <w:color w:val="auto"/>
        </w:rPr>
        <w:t>h actually changes hands</w:t>
      </w:r>
    </w:p>
    <w:p w14:paraId="7B421B2B" w14:textId="77777777" w:rsidR="007D4FCD" w:rsidRDefault="007D4FCD" w:rsidP="007D4FCD">
      <w:pPr>
        <w:pStyle w:val="Default"/>
        <w:spacing w:after="1058"/>
        <w:contextualSpacing/>
        <w:rPr>
          <w:rFonts w:asciiTheme="minorHAnsi" w:hAnsiTheme="minorHAnsi"/>
          <w:color w:val="auto"/>
        </w:rPr>
      </w:pPr>
    </w:p>
    <w:p w14:paraId="321933F0" w14:textId="7D09F530" w:rsidR="007D4FCD" w:rsidRPr="00C70491" w:rsidRDefault="007D4FCD" w:rsidP="007D4FCD">
      <w:pPr>
        <w:pStyle w:val="Default"/>
        <w:spacing w:after="1058"/>
        <w:contextualSpacing/>
        <w:rPr>
          <w:rFonts w:asciiTheme="minorHAnsi" w:hAnsiTheme="minorHAnsi"/>
          <w:b/>
          <w:color w:val="auto"/>
        </w:rPr>
      </w:pPr>
      <w:r w:rsidRPr="007D4FCD">
        <w:rPr>
          <w:rFonts w:asciiTheme="minorHAnsi" w:hAnsiTheme="minorHAnsi"/>
          <w:b/>
          <w:color w:val="auto"/>
        </w:rPr>
        <w:t>OTH</w:t>
      </w:r>
      <w:r w:rsidRPr="00C70491">
        <w:rPr>
          <w:rFonts w:asciiTheme="minorHAnsi" w:hAnsiTheme="minorHAnsi"/>
          <w:b/>
          <w:color w:val="auto"/>
        </w:rPr>
        <w:t>ER TERMS</w:t>
      </w:r>
    </w:p>
    <w:p w14:paraId="48A04EED" w14:textId="47982E46" w:rsidR="007D4FCD" w:rsidRPr="00C70491" w:rsidRDefault="00CF1A9D" w:rsidP="007D4FCD">
      <w:pPr>
        <w:pStyle w:val="Default"/>
        <w:numPr>
          <w:ilvl w:val="0"/>
          <w:numId w:val="8"/>
        </w:numPr>
        <w:spacing w:after="1058"/>
        <w:contextualSpacing/>
        <w:rPr>
          <w:rFonts w:asciiTheme="minorHAnsi" w:hAnsiTheme="minorHAnsi"/>
          <w:color w:val="auto"/>
        </w:rPr>
      </w:pPr>
      <w:r>
        <w:rPr>
          <w:rFonts w:asciiTheme="minorHAnsi" w:hAnsiTheme="minorHAnsi"/>
          <w:b/>
        </w:rPr>
        <w:t>C</w:t>
      </w:r>
      <w:r w:rsidR="007D4FCD" w:rsidRPr="00C70491">
        <w:rPr>
          <w:rFonts w:asciiTheme="minorHAnsi" w:hAnsiTheme="minorHAnsi"/>
          <w:b/>
        </w:rPr>
        <w:t>urrent liabilities:</w:t>
      </w:r>
      <w:r w:rsidR="007D4FCD" w:rsidRPr="00C70491">
        <w:rPr>
          <w:rFonts w:asciiTheme="minorHAnsi" w:hAnsiTheme="minorHAnsi"/>
        </w:rPr>
        <w:t xml:space="preserve"> must be paid for within the year</w:t>
      </w:r>
    </w:p>
    <w:p w14:paraId="3B264E4F" w14:textId="4D2A1383" w:rsidR="007D4FCD" w:rsidRPr="00C70491" w:rsidRDefault="00CF1A9D" w:rsidP="007D4FCD">
      <w:pPr>
        <w:pStyle w:val="Default"/>
        <w:numPr>
          <w:ilvl w:val="0"/>
          <w:numId w:val="8"/>
        </w:numPr>
        <w:spacing w:after="1058"/>
        <w:contextualSpacing/>
        <w:rPr>
          <w:rFonts w:asciiTheme="minorHAnsi" w:hAnsiTheme="minorHAnsi"/>
          <w:color w:val="auto"/>
        </w:rPr>
      </w:pPr>
      <w:r>
        <w:rPr>
          <w:rFonts w:asciiTheme="minorHAnsi" w:hAnsiTheme="minorHAnsi"/>
          <w:b/>
        </w:rPr>
        <w:t>L</w:t>
      </w:r>
      <w:r w:rsidR="007D4FCD" w:rsidRPr="00C70491">
        <w:rPr>
          <w:rFonts w:asciiTheme="minorHAnsi" w:hAnsiTheme="minorHAnsi"/>
          <w:b/>
        </w:rPr>
        <w:t>ong-term liabilities:</w:t>
      </w:r>
      <w:r w:rsidR="007D4FCD" w:rsidRPr="00C70491">
        <w:rPr>
          <w:rFonts w:asciiTheme="minorHAnsi" w:hAnsiTheme="minorHAnsi"/>
        </w:rPr>
        <w:t xml:space="preserve"> due in more than a year</w:t>
      </w:r>
    </w:p>
    <w:p w14:paraId="016585B7" w14:textId="1C38DC41" w:rsidR="007D4FCD" w:rsidRPr="006B59AB" w:rsidRDefault="00CF1A9D" w:rsidP="007D4FCD">
      <w:pPr>
        <w:pStyle w:val="Default"/>
        <w:numPr>
          <w:ilvl w:val="0"/>
          <w:numId w:val="8"/>
        </w:numPr>
        <w:spacing w:after="1058"/>
        <w:contextualSpacing/>
        <w:rPr>
          <w:rFonts w:asciiTheme="minorHAnsi" w:hAnsiTheme="minorHAnsi"/>
          <w:color w:val="auto"/>
        </w:rPr>
      </w:pPr>
      <w:r>
        <w:rPr>
          <w:rFonts w:asciiTheme="minorHAnsi" w:hAnsiTheme="minorHAnsi"/>
          <w:b/>
        </w:rPr>
        <w:t>D</w:t>
      </w:r>
      <w:r w:rsidR="007D4FCD" w:rsidRPr="00C70491">
        <w:rPr>
          <w:rFonts w:asciiTheme="minorHAnsi" w:hAnsiTheme="minorHAnsi"/>
          <w:b/>
        </w:rPr>
        <w:t>ividend:</w:t>
      </w:r>
      <w:r w:rsidR="007D4FCD" w:rsidRPr="00C70491">
        <w:rPr>
          <w:rFonts w:asciiTheme="minorHAnsi" w:hAnsiTheme="minorHAnsi"/>
        </w:rPr>
        <w:t xml:space="preserve"> interest payments to shareholders</w:t>
      </w:r>
    </w:p>
    <w:p w14:paraId="3BF223D5" w14:textId="77777777" w:rsidR="006B59AB" w:rsidRDefault="006B59AB" w:rsidP="006B59AB">
      <w:pPr>
        <w:pStyle w:val="Default"/>
        <w:spacing w:after="1058"/>
        <w:contextualSpacing/>
        <w:rPr>
          <w:rFonts w:asciiTheme="minorHAnsi" w:hAnsiTheme="minorHAnsi"/>
        </w:rPr>
      </w:pPr>
    </w:p>
    <w:p w14:paraId="59972E00" w14:textId="6D3951D3" w:rsidR="006B59AB" w:rsidRDefault="006B59AB" w:rsidP="006B59AB">
      <w:pPr>
        <w:pStyle w:val="Default"/>
        <w:spacing w:after="1058"/>
        <w:contextualSpacing/>
        <w:rPr>
          <w:rFonts w:asciiTheme="minorHAnsi" w:hAnsiTheme="minorHAnsi"/>
          <w:b/>
        </w:rPr>
      </w:pPr>
      <w:r w:rsidRPr="006B59AB">
        <w:rPr>
          <w:rFonts w:asciiTheme="minorHAnsi" w:hAnsiTheme="minorHAnsi"/>
          <w:b/>
        </w:rPr>
        <w:lastRenderedPageBreak/>
        <w:t>Session Eleven: Accounting Continued</w:t>
      </w:r>
    </w:p>
    <w:p w14:paraId="4B2BE06A" w14:textId="77777777" w:rsidR="006B59AB" w:rsidRPr="006B59AB" w:rsidRDefault="006B59AB" w:rsidP="006B59AB">
      <w:pPr>
        <w:pStyle w:val="Default"/>
        <w:contextualSpacing/>
        <w:rPr>
          <w:rFonts w:asciiTheme="minorHAnsi" w:hAnsiTheme="minorHAnsi"/>
        </w:rPr>
      </w:pPr>
    </w:p>
    <w:p w14:paraId="67BF71CD" w14:textId="56393F2C" w:rsidR="006B59AB" w:rsidRPr="00CF1A9D" w:rsidRDefault="00CF1A9D" w:rsidP="006B59AB">
      <w:pPr>
        <w:pStyle w:val="Default"/>
        <w:spacing w:after="1058"/>
        <w:contextualSpacing/>
        <w:rPr>
          <w:rFonts w:asciiTheme="minorHAnsi" w:hAnsiTheme="minorHAnsi" w:cs="Times New Roman"/>
          <w:b/>
          <w:color w:val="auto"/>
        </w:rPr>
      </w:pPr>
      <w:r w:rsidRPr="00CF1A9D">
        <w:rPr>
          <w:rFonts w:asciiTheme="minorHAnsi" w:hAnsiTheme="minorHAnsi" w:cs="Times New Roman"/>
          <w:b/>
          <w:color w:val="auto"/>
        </w:rPr>
        <w:t>BALANCE SHEET</w:t>
      </w:r>
    </w:p>
    <w:p w14:paraId="367DAC46" w14:textId="77777777" w:rsidR="006B59AB" w:rsidRPr="006B59AB" w:rsidRDefault="006B59AB" w:rsidP="006B59AB">
      <w:pPr>
        <w:pStyle w:val="Default"/>
        <w:numPr>
          <w:ilvl w:val="0"/>
          <w:numId w:val="11"/>
        </w:numPr>
        <w:contextualSpacing/>
        <w:rPr>
          <w:rFonts w:asciiTheme="minorHAnsi" w:hAnsiTheme="minorHAnsi" w:cs="Times New Roman"/>
          <w:color w:val="auto"/>
        </w:rPr>
      </w:pPr>
      <w:r w:rsidRPr="006B59AB">
        <w:rPr>
          <w:rFonts w:asciiTheme="minorHAnsi" w:hAnsiTheme="minorHAnsi" w:cs="Times New Roman"/>
          <w:color w:val="auto"/>
        </w:rPr>
        <w:t xml:space="preserve">Statement of a firm’s financial position at a specific point in time. </w:t>
      </w:r>
    </w:p>
    <w:p w14:paraId="0E46DB5D" w14:textId="10AE5A90" w:rsidR="006B59AB" w:rsidRPr="006B59AB" w:rsidRDefault="006B59AB" w:rsidP="006B59AB">
      <w:pPr>
        <w:pStyle w:val="Default"/>
        <w:numPr>
          <w:ilvl w:val="1"/>
          <w:numId w:val="11"/>
        </w:numPr>
        <w:contextualSpacing/>
        <w:rPr>
          <w:rFonts w:asciiTheme="minorHAnsi" w:hAnsiTheme="minorHAnsi"/>
          <w:color w:val="auto"/>
        </w:rPr>
      </w:pPr>
      <w:r w:rsidRPr="006B59AB">
        <w:rPr>
          <w:rFonts w:asciiTheme="minorHAnsi" w:hAnsiTheme="minorHAnsi" w:cs="Times New Roman"/>
          <w:color w:val="auto"/>
        </w:rPr>
        <w:t xml:space="preserve">What the firm </w:t>
      </w:r>
      <w:r w:rsidRPr="006B59AB">
        <w:rPr>
          <w:rFonts w:asciiTheme="minorHAnsi" w:hAnsiTheme="minorHAnsi"/>
          <w:b/>
          <w:bCs/>
          <w:color w:val="auto"/>
        </w:rPr>
        <w:t xml:space="preserve">owns </w:t>
      </w:r>
      <w:r w:rsidRPr="006B59AB">
        <w:rPr>
          <w:rFonts w:asciiTheme="minorHAnsi" w:hAnsiTheme="minorHAnsi"/>
          <w:color w:val="auto"/>
        </w:rPr>
        <w:t xml:space="preserve">versus what it </w:t>
      </w:r>
      <w:r w:rsidRPr="006B59AB">
        <w:rPr>
          <w:rFonts w:asciiTheme="minorHAnsi" w:hAnsiTheme="minorHAnsi"/>
          <w:b/>
          <w:bCs/>
          <w:color w:val="auto"/>
        </w:rPr>
        <w:t xml:space="preserve">owes </w:t>
      </w:r>
      <w:r w:rsidRPr="006B59AB">
        <w:rPr>
          <w:rFonts w:asciiTheme="minorHAnsi" w:hAnsiTheme="minorHAnsi"/>
          <w:color w:val="auto"/>
        </w:rPr>
        <w:t xml:space="preserve">at a specific point in time. </w:t>
      </w:r>
    </w:p>
    <w:p w14:paraId="549A0B3E" w14:textId="77777777" w:rsidR="006B59AB" w:rsidRPr="006B59AB" w:rsidRDefault="006B59AB" w:rsidP="006B59AB">
      <w:pPr>
        <w:pStyle w:val="Default"/>
        <w:contextualSpacing/>
        <w:rPr>
          <w:rFonts w:asciiTheme="minorHAnsi" w:hAnsiTheme="minorHAnsi"/>
        </w:rPr>
      </w:pPr>
    </w:p>
    <w:p w14:paraId="180FECC2" w14:textId="2866E209" w:rsidR="006B59AB" w:rsidRPr="00CF1A9D" w:rsidRDefault="00CF1A9D" w:rsidP="006B59AB">
      <w:pPr>
        <w:pStyle w:val="Default"/>
        <w:spacing w:after="1058"/>
        <w:contextualSpacing/>
        <w:rPr>
          <w:rFonts w:asciiTheme="minorHAnsi" w:hAnsiTheme="minorHAnsi" w:cs="Times New Roman"/>
          <w:b/>
          <w:color w:val="auto"/>
        </w:rPr>
      </w:pPr>
      <w:r w:rsidRPr="00CF1A9D">
        <w:rPr>
          <w:rFonts w:asciiTheme="minorHAnsi" w:hAnsiTheme="minorHAnsi" w:cs="Times New Roman"/>
          <w:b/>
          <w:color w:val="auto"/>
        </w:rPr>
        <w:t>BALANCE SHEET COMPONENT</w:t>
      </w:r>
    </w:p>
    <w:p w14:paraId="408BE63C" w14:textId="77777777" w:rsidR="006B59AB" w:rsidRDefault="006B59AB" w:rsidP="006B59AB">
      <w:pPr>
        <w:pStyle w:val="Default"/>
        <w:numPr>
          <w:ilvl w:val="0"/>
          <w:numId w:val="11"/>
        </w:numPr>
        <w:spacing w:after="1058"/>
        <w:contextualSpacing/>
        <w:rPr>
          <w:rFonts w:asciiTheme="minorHAnsi" w:hAnsiTheme="minorHAnsi"/>
          <w:i/>
          <w:iCs/>
        </w:rPr>
      </w:pPr>
      <w:r w:rsidRPr="006B59AB">
        <w:rPr>
          <w:rFonts w:asciiTheme="minorHAnsi" w:hAnsiTheme="minorHAnsi"/>
          <w:b/>
          <w:bCs/>
        </w:rPr>
        <w:t xml:space="preserve">Asset: </w:t>
      </w:r>
      <w:r w:rsidRPr="006B59AB">
        <w:rPr>
          <w:rFonts w:asciiTheme="minorHAnsi" w:hAnsiTheme="minorHAnsi"/>
        </w:rPr>
        <w:t xml:space="preserve">anything with future value (or benefit) owned or controlled by a firm </w:t>
      </w:r>
      <w:r w:rsidRPr="006B59AB">
        <w:rPr>
          <w:rFonts w:asciiTheme="minorHAnsi" w:hAnsiTheme="minorHAnsi"/>
          <w:i/>
          <w:iCs/>
        </w:rPr>
        <w:t xml:space="preserve">(i.e., what the firm owns) </w:t>
      </w:r>
    </w:p>
    <w:p w14:paraId="4D58ECE4" w14:textId="77777777" w:rsidR="006B59AB" w:rsidRDefault="006B59AB" w:rsidP="006B59AB">
      <w:pPr>
        <w:pStyle w:val="Default"/>
        <w:numPr>
          <w:ilvl w:val="0"/>
          <w:numId w:val="11"/>
        </w:numPr>
        <w:spacing w:after="1058"/>
        <w:contextualSpacing/>
        <w:rPr>
          <w:rFonts w:asciiTheme="minorHAnsi" w:hAnsiTheme="minorHAnsi"/>
          <w:i/>
          <w:iCs/>
        </w:rPr>
      </w:pPr>
      <w:r w:rsidRPr="006B59AB">
        <w:rPr>
          <w:rFonts w:asciiTheme="minorHAnsi" w:hAnsiTheme="minorHAnsi"/>
          <w:b/>
          <w:bCs/>
        </w:rPr>
        <w:t xml:space="preserve">Liability: </w:t>
      </w:r>
      <w:r w:rsidRPr="006B59AB">
        <w:rPr>
          <w:rFonts w:asciiTheme="minorHAnsi" w:hAnsiTheme="minorHAnsi"/>
        </w:rPr>
        <w:t xml:space="preserve">A claim against a firm’s assets </w:t>
      </w:r>
      <w:r w:rsidRPr="006B59AB">
        <w:rPr>
          <w:rFonts w:asciiTheme="minorHAnsi" w:hAnsiTheme="minorHAnsi"/>
          <w:i/>
          <w:iCs/>
        </w:rPr>
        <w:t xml:space="preserve">(what the firm owes others apart from owners). </w:t>
      </w:r>
    </w:p>
    <w:p w14:paraId="1567A6E1" w14:textId="6784B427" w:rsidR="006B59AB" w:rsidRPr="006B59AB" w:rsidRDefault="006B59AB" w:rsidP="006B59AB">
      <w:pPr>
        <w:pStyle w:val="Default"/>
        <w:numPr>
          <w:ilvl w:val="0"/>
          <w:numId w:val="11"/>
        </w:numPr>
        <w:spacing w:after="1058"/>
        <w:contextualSpacing/>
        <w:rPr>
          <w:rFonts w:asciiTheme="minorHAnsi" w:hAnsiTheme="minorHAnsi" w:cs="Times New Roman"/>
          <w:color w:val="auto"/>
        </w:rPr>
      </w:pPr>
      <w:r w:rsidRPr="006B59AB">
        <w:rPr>
          <w:rFonts w:asciiTheme="minorHAnsi" w:hAnsiTheme="minorHAnsi"/>
          <w:b/>
          <w:bCs/>
        </w:rPr>
        <w:t xml:space="preserve">Owner’s equity: </w:t>
      </w:r>
      <w:r w:rsidRPr="006B59AB">
        <w:rPr>
          <w:rFonts w:asciiTheme="minorHAnsi" w:hAnsiTheme="minorHAnsi"/>
        </w:rPr>
        <w:t xml:space="preserve">The funds that owners invest in the business plus accumulated profits </w:t>
      </w:r>
    </w:p>
    <w:p w14:paraId="0C13EC8B" w14:textId="77777777" w:rsidR="006B59AB" w:rsidRPr="006B59AB" w:rsidRDefault="006B59AB" w:rsidP="006B59AB">
      <w:pPr>
        <w:pStyle w:val="Default"/>
        <w:contextualSpacing/>
        <w:rPr>
          <w:rFonts w:asciiTheme="minorHAnsi" w:hAnsiTheme="minorHAnsi"/>
        </w:rPr>
      </w:pPr>
    </w:p>
    <w:p w14:paraId="2EC6099D" w14:textId="54D0D211" w:rsidR="006B59AB" w:rsidRPr="00CF1A9D" w:rsidRDefault="00CF1A9D" w:rsidP="006B59AB">
      <w:pPr>
        <w:pStyle w:val="Default"/>
        <w:spacing w:after="1058"/>
        <w:contextualSpacing/>
        <w:rPr>
          <w:rFonts w:asciiTheme="minorHAnsi" w:hAnsiTheme="minorHAnsi" w:cs="Times New Roman"/>
          <w:b/>
          <w:color w:val="auto"/>
        </w:rPr>
      </w:pPr>
      <w:r w:rsidRPr="00CF1A9D">
        <w:rPr>
          <w:rFonts w:asciiTheme="minorHAnsi" w:hAnsiTheme="minorHAnsi" w:cs="Times New Roman"/>
          <w:b/>
          <w:color w:val="auto"/>
        </w:rPr>
        <w:t>TYPES OF ASSETS</w:t>
      </w:r>
    </w:p>
    <w:p w14:paraId="7E6B8F64" w14:textId="36A26F27" w:rsidR="006B59AB" w:rsidRPr="006B59AB" w:rsidRDefault="006B59AB" w:rsidP="006B59AB">
      <w:pPr>
        <w:pStyle w:val="Default"/>
        <w:numPr>
          <w:ilvl w:val="0"/>
          <w:numId w:val="12"/>
        </w:numPr>
        <w:spacing w:after="251"/>
        <w:contextualSpacing/>
        <w:rPr>
          <w:rFonts w:asciiTheme="minorHAnsi" w:hAnsiTheme="minorHAnsi" w:cs="Times New Roman"/>
          <w:color w:val="auto"/>
        </w:rPr>
      </w:pPr>
      <w:r w:rsidRPr="00CF1A9D">
        <w:rPr>
          <w:rFonts w:asciiTheme="minorHAnsi" w:hAnsiTheme="minorHAnsi" w:cs="Times New Roman"/>
          <w:b/>
          <w:color w:val="auto"/>
        </w:rPr>
        <w:t>Current Assets</w:t>
      </w:r>
      <w:r w:rsidRPr="006B59AB">
        <w:rPr>
          <w:rFonts w:asciiTheme="minorHAnsi" w:hAnsiTheme="minorHAnsi" w:cs="Times New Roman"/>
          <w:color w:val="auto"/>
        </w:rPr>
        <w:t xml:space="preserve"> – Cash or tangible liquid assets that can be easily converted into cash and </w:t>
      </w:r>
      <w:proofErr w:type="gramStart"/>
      <w:r w:rsidRPr="006B59AB">
        <w:rPr>
          <w:rFonts w:asciiTheme="minorHAnsi" w:hAnsiTheme="minorHAnsi" w:cs="Times New Roman"/>
          <w:color w:val="auto"/>
        </w:rPr>
        <w:t>are expected to be used</w:t>
      </w:r>
      <w:proofErr w:type="gramEnd"/>
      <w:r w:rsidRPr="006B59AB">
        <w:rPr>
          <w:rFonts w:asciiTheme="minorHAnsi" w:hAnsiTheme="minorHAnsi" w:cs="Times New Roman"/>
          <w:color w:val="auto"/>
        </w:rPr>
        <w:t xml:space="preserve"> with in the next year (cash, supplies, inventory, etc.) </w:t>
      </w:r>
    </w:p>
    <w:p w14:paraId="7F68FAD7" w14:textId="554441F0" w:rsidR="006B59AB" w:rsidRPr="006B59AB" w:rsidRDefault="006B59AB" w:rsidP="006B59AB">
      <w:pPr>
        <w:pStyle w:val="Default"/>
        <w:numPr>
          <w:ilvl w:val="0"/>
          <w:numId w:val="12"/>
        </w:numPr>
        <w:spacing w:after="251"/>
        <w:contextualSpacing/>
        <w:rPr>
          <w:rFonts w:asciiTheme="minorHAnsi" w:hAnsiTheme="minorHAnsi" w:cs="Times New Roman"/>
          <w:color w:val="auto"/>
        </w:rPr>
      </w:pPr>
      <w:r w:rsidRPr="00CF1A9D">
        <w:rPr>
          <w:rFonts w:asciiTheme="minorHAnsi" w:hAnsiTheme="minorHAnsi" w:cs="Times New Roman"/>
          <w:b/>
          <w:color w:val="auto"/>
        </w:rPr>
        <w:t>Fixed Assets</w:t>
      </w:r>
      <w:r w:rsidRPr="006B59AB">
        <w:rPr>
          <w:rFonts w:asciiTheme="minorHAnsi" w:hAnsiTheme="minorHAnsi" w:cs="Times New Roman"/>
          <w:color w:val="auto"/>
        </w:rPr>
        <w:t xml:space="preserve"> – Tangible assets that are expected to last one year or more (plant, equipment, land, etc.) </w:t>
      </w:r>
    </w:p>
    <w:p w14:paraId="796C12B2" w14:textId="2D2DE8AF" w:rsidR="006B59AB" w:rsidRPr="006B59AB" w:rsidRDefault="006B59AB" w:rsidP="006B59AB">
      <w:pPr>
        <w:pStyle w:val="Default"/>
        <w:numPr>
          <w:ilvl w:val="0"/>
          <w:numId w:val="12"/>
        </w:numPr>
        <w:contextualSpacing/>
        <w:rPr>
          <w:rFonts w:asciiTheme="minorHAnsi" w:hAnsiTheme="minorHAnsi" w:cs="Times New Roman"/>
          <w:color w:val="auto"/>
        </w:rPr>
      </w:pPr>
      <w:r w:rsidRPr="00CF1A9D">
        <w:rPr>
          <w:rFonts w:asciiTheme="minorHAnsi" w:hAnsiTheme="minorHAnsi" w:cs="Times New Roman"/>
          <w:b/>
          <w:color w:val="auto"/>
        </w:rPr>
        <w:t>Intangible Assets</w:t>
      </w:r>
      <w:r w:rsidRPr="006B59AB">
        <w:rPr>
          <w:rFonts w:asciiTheme="minorHAnsi" w:hAnsiTheme="minorHAnsi" w:cs="Times New Roman"/>
          <w:color w:val="auto"/>
        </w:rPr>
        <w:t xml:space="preserve"> – Intangible assets that are expected to last one year or more (e.g., patents, copyrights, trademarks, etc.) </w:t>
      </w:r>
    </w:p>
    <w:p w14:paraId="6A072B99" w14:textId="77777777" w:rsidR="006B59AB" w:rsidRPr="006B59AB" w:rsidRDefault="006B59AB" w:rsidP="006B59AB">
      <w:pPr>
        <w:pStyle w:val="Default"/>
        <w:contextualSpacing/>
        <w:rPr>
          <w:rFonts w:asciiTheme="minorHAnsi" w:hAnsiTheme="minorHAnsi"/>
        </w:rPr>
      </w:pPr>
    </w:p>
    <w:p w14:paraId="6123F6DC" w14:textId="3F718EF0" w:rsidR="006B59AB" w:rsidRPr="00CF1A9D" w:rsidRDefault="00CF1A9D" w:rsidP="006B59AB">
      <w:pPr>
        <w:pStyle w:val="Default"/>
        <w:spacing w:after="1058"/>
        <w:contextualSpacing/>
        <w:rPr>
          <w:rFonts w:asciiTheme="minorHAnsi" w:hAnsiTheme="minorHAnsi" w:cs="Times New Roman"/>
          <w:b/>
          <w:color w:val="auto"/>
        </w:rPr>
      </w:pPr>
      <w:r w:rsidRPr="00CF1A9D">
        <w:rPr>
          <w:rFonts w:asciiTheme="minorHAnsi" w:hAnsiTheme="minorHAnsi" w:cs="Times New Roman"/>
          <w:b/>
          <w:color w:val="auto"/>
        </w:rPr>
        <w:t>TYPES OF LIABILITIES</w:t>
      </w:r>
    </w:p>
    <w:p w14:paraId="3BC22DE3" w14:textId="0114F721" w:rsidR="006B59AB" w:rsidRPr="006B59AB" w:rsidRDefault="006B59AB" w:rsidP="006B59AB">
      <w:pPr>
        <w:pStyle w:val="Default"/>
        <w:numPr>
          <w:ilvl w:val="0"/>
          <w:numId w:val="13"/>
        </w:numPr>
        <w:spacing w:after="290"/>
        <w:contextualSpacing/>
        <w:rPr>
          <w:rFonts w:asciiTheme="minorHAnsi" w:hAnsiTheme="minorHAnsi" w:cs="Times New Roman"/>
          <w:color w:val="auto"/>
        </w:rPr>
      </w:pPr>
      <w:r w:rsidRPr="00CF1A9D">
        <w:rPr>
          <w:rFonts w:asciiTheme="minorHAnsi" w:hAnsiTheme="minorHAnsi" w:cs="Times New Roman"/>
          <w:b/>
          <w:color w:val="auto"/>
        </w:rPr>
        <w:t>Current Liabilities</w:t>
      </w:r>
      <w:r w:rsidRPr="006B59AB">
        <w:rPr>
          <w:rFonts w:asciiTheme="minorHAnsi" w:hAnsiTheme="minorHAnsi" w:cs="Times New Roman"/>
          <w:color w:val="auto"/>
        </w:rPr>
        <w:t xml:space="preserve"> – Liabilities </w:t>
      </w:r>
      <w:proofErr w:type="gramStart"/>
      <w:r w:rsidRPr="006B59AB">
        <w:rPr>
          <w:rFonts w:asciiTheme="minorHAnsi" w:hAnsiTheme="minorHAnsi" w:cs="Times New Roman"/>
          <w:color w:val="auto"/>
        </w:rPr>
        <w:t>expected to be paid</w:t>
      </w:r>
      <w:proofErr w:type="gramEnd"/>
      <w:r w:rsidRPr="006B59AB">
        <w:rPr>
          <w:rFonts w:asciiTheme="minorHAnsi" w:hAnsiTheme="minorHAnsi" w:cs="Times New Roman"/>
          <w:color w:val="auto"/>
        </w:rPr>
        <w:t xml:space="preserve"> off within one year (e.g., wages, bank line of credit, bills that have money still owing, etc.) </w:t>
      </w:r>
    </w:p>
    <w:p w14:paraId="236740BF" w14:textId="6EEFD03F" w:rsidR="006B59AB" w:rsidRPr="006B59AB" w:rsidRDefault="006B59AB" w:rsidP="006B59AB">
      <w:pPr>
        <w:pStyle w:val="Default"/>
        <w:numPr>
          <w:ilvl w:val="0"/>
          <w:numId w:val="13"/>
        </w:numPr>
        <w:contextualSpacing/>
        <w:rPr>
          <w:rFonts w:asciiTheme="minorHAnsi" w:hAnsiTheme="minorHAnsi" w:cs="Times New Roman"/>
          <w:color w:val="auto"/>
        </w:rPr>
      </w:pPr>
      <w:r w:rsidRPr="00CF1A9D">
        <w:rPr>
          <w:rFonts w:asciiTheme="minorHAnsi" w:hAnsiTheme="minorHAnsi" w:cs="Times New Roman"/>
          <w:b/>
          <w:color w:val="auto"/>
        </w:rPr>
        <w:t>Long-term Liabilities</w:t>
      </w:r>
      <w:r w:rsidRPr="006B59AB">
        <w:rPr>
          <w:rFonts w:asciiTheme="minorHAnsi" w:hAnsiTheme="minorHAnsi" w:cs="Times New Roman"/>
          <w:color w:val="auto"/>
        </w:rPr>
        <w:t xml:space="preserve"> – Liabilities expected to not be paid off within the next year (e.g., bank loans, mortgages, etc.) </w:t>
      </w:r>
    </w:p>
    <w:p w14:paraId="658DAD56" w14:textId="77777777" w:rsidR="006B59AB" w:rsidRPr="006B59AB" w:rsidRDefault="006B59AB" w:rsidP="006B59AB">
      <w:pPr>
        <w:pStyle w:val="Default"/>
        <w:contextualSpacing/>
        <w:rPr>
          <w:rFonts w:asciiTheme="minorHAnsi" w:hAnsiTheme="minorHAnsi"/>
        </w:rPr>
      </w:pPr>
    </w:p>
    <w:p w14:paraId="654FF13C" w14:textId="7D7558E3" w:rsidR="006B59AB" w:rsidRPr="00CF1A9D" w:rsidRDefault="00CF1A9D" w:rsidP="006B59AB">
      <w:pPr>
        <w:pStyle w:val="Default"/>
        <w:spacing w:after="1058"/>
        <w:contextualSpacing/>
        <w:rPr>
          <w:rFonts w:asciiTheme="minorHAnsi" w:hAnsiTheme="minorHAnsi" w:cs="Times New Roman"/>
          <w:b/>
          <w:color w:val="auto"/>
        </w:rPr>
      </w:pPr>
      <w:r w:rsidRPr="00CF1A9D">
        <w:rPr>
          <w:rFonts w:asciiTheme="minorHAnsi" w:hAnsiTheme="minorHAnsi" w:cs="Times New Roman"/>
          <w:b/>
          <w:color w:val="auto"/>
        </w:rPr>
        <w:t>BALANCE SHEET TWO KEY NOTIONS</w:t>
      </w:r>
    </w:p>
    <w:p w14:paraId="5D5668CE" w14:textId="6E9645A8" w:rsidR="006B59AB" w:rsidRPr="006B59AB" w:rsidRDefault="006B59AB" w:rsidP="006B59AB">
      <w:pPr>
        <w:pStyle w:val="Default"/>
        <w:numPr>
          <w:ilvl w:val="0"/>
          <w:numId w:val="14"/>
        </w:numPr>
        <w:spacing w:after="2671"/>
        <w:contextualSpacing/>
        <w:rPr>
          <w:rFonts w:asciiTheme="minorHAnsi" w:hAnsiTheme="minorHAnsi"/>
          <w:color w:val="auto"/>
        </w:rPr>
      </w:pPr>
      <w:r w:rsidRPr="006B59AB">
        <w:rPr>
          <w:rFonts w:asciiTheme="minorHAnsi" w:hAnsiTheme="minorHAnsi"/>
          <w:b/>
          <w:bCs/>
          <w:color w:val="auto"/>
        </w:rPr>
        <w:t>Accounting equation</w:t>
      </w:r>
      <w:r w:rsidRPr="006B59AB">
        <w:rPr>
          <w:rFonts w:asciiTheme="minorHAnsi" w:hAnsiTheme="minorHAnsi"/>
          <w:color w:val="auto"/>
        </w:rPr>
        <w:t>: Assets = Liabilities + Owner’s equity</w:t>
      </w:r>
    </w:p>
    <w:p w14:paraId="56FF91D5" w14:textId="15FB2BF4" w:rsidR="006B59AB" w:rsidRPr="006B59AB" w:rsidRDefault="006B59AB" w:rsidP="006B59AB">
      <w:pPr>
        <w:pStyle w:val="Default"/>
        <w:numPr>
          <w:ilvl w:val="0"/>
          <w:numId w:val="14"/>
        </w:numPr>
        <w:contextualSpacing/>
        <w:rPr>
          <w:rFonts w:asciiTheme="minorHAnsi" w:hAnsiTheme="minorHAnsi"/>
          <w:color w:val="auto"/>
        </w:rPr>
      </w:pPr>
      <w:r w:rsidRPr="006B59AB">
        <w:rPr>
          <w:rFonts w:asciiTheme="minorHAnsi" w:hAnsiTheme="minorHAnsi"/>
          <w:b/>
          <w:bCs/>
          <w:color w:val="auto"/>
        </w:rPr>
        <w:t>Balanced Accounts &amp; Double-entry bookkeeping</w:t>
      </w:r>
      <w:r w:rsidRPr="006B59AB">
        <w:rPr>
          <w:rFonts w:asciiTheme="minorHAnsi" w:hAnsiTheme="minorHAnsi"/>
          <w:color w:val="auto"/>
        </w:rPr>
        <w:t xml:space="preserve">: The process used to record accounting transactions; each individual transaction is always balanced by another transaction </w:t>
      </w:r>
    </w:p>
    <w:p w14:paraId="0620CDFE" w14:textId="77777777" w:rsidR="006B59AB" w:rsidRPr="006B59AB" w:rsidRDefault="006B59AB" w:rsidP="006B59AB">
      <w:pPr>
        <w:pStyle w:val="Default"/>
        <w:contextualSpacing/>
        <w:rPr>
          <w:rFonts w:asciiTheme="minorHAnsi" w:hAnsiTheme="minorHAnsi"/>
        </w:rPr>
      </w:pPr>
    </w:p>
    <w:p w14:paraId="11B7F954" w14:textId="38BE5777" w:rsidR="006B59AB" w:rsidRPr="00CF1A9D" w:rsidRDefault="00CF1A9D" w:rsidP="006B59AB">
      <w:pPr>
        <w:pStyle w:val="Default"/>
        <w:spacing w:after="1058"/>
        <w:contextualSpacing/>
        <w:rPr>
          <w:rFonts w:asciiTheme="minorHAnsi" w:hAnsiTheme="minorHAnsi" w:cs="Times New Roman"/>
          <w:b/>
          <w:color w:val="auto"/>
        </w:rPr>
      </w:pPr>
      <w:r w:rsidRPr="00CF1A9D">
        <w:rPr>
          <w:rFonts w:asciiTheme="minorHAnsi" w:hAnsiTheme="minorHAnsi" w:cs="Times New Roman"/>
          <w:b/>
          <w:color w:val="auto"/>
        </w:rPr>
        <w:t>BALANCE SHEET TRANSACTION POSTING</w:t>
      </w:r>
    </w:p>
    <w:p w14:paraId="32C2D7DF" w14:textId="59E4BB3E" w:rsidR="006B59AB" w:rsidRPr="006B59AB" w:rsidRDefault="006B59AB" w:rsidP="006B59AB">
      <w:pPr>
        <w:pStyle w:val="Default"/>
        <w:spacing w:after="1058"/>
        <w:contextualSpacing/>
        <w:rPr>
          <w:rFonts w:asciiTheme="minorHAnsi" w:hAnsiTheme="minorHAnsi" w:cs="Times New Roman"/>
          <w:color w:val="auto"/>
        </w:rPr>
      </w:pPr>
      <w:r w:rsidRPr="006B59AB">
        <w:rPr>
          <w:rFonts w:asciiTheme="minorHAnsi" w:hAnsiTheme="minorHAnsi" w:cs="Times New Roman"/>
          <w:color w:val="auto"/>
        </w:rPr>
        <w:t>Identify the Primary Asset or Liability Change</w:t>
      </w:r>
    </w:p>
    <w:p w14:paraId="030847F1" w14:textId="77777777" w:rsidR="006B59AB" w:rsidRPr="006B59AB" w:rsidRDefault="006B59AB" w:rsidP="006B59AB">
      <w:pPr>
        <w:pStyle w:val="Default"/>
        <w:contextualSpacing/>
        <w:rPr>
          <w:rFonts w:asciiTheme="minorHAnsi" w:hAnsiTheme="minorHAnsi" w:cs="Times New Roman"/>
          <w:color w:val="auto"/>
        </w:rPr>
      </w:pPr>
      <w:proofErr w:type="gramStart"/>
      <w:r w:rsidRPr="006B59AB">
        <w:rPr>
          <w:rFonts w:asciiTheme="minorHAnsi" w:hAnsiTheme="minorHAnsi" w:cs="Times New Roman"/>
          <w:color w:val="auto"/>
        </w:rPr>
        <w:t>If there are no sales revenue, expenses, or owner equity transactions.</w:t>
      </w:r>
      <w:proofErr w:type="gramEnd"/>
      <w:r w:rsidRPr="006B59AB">
        <w:rPr>
          <w:rFonts w:asciiTheme="minorHAnsi" w:hAnsiTheme="minorHAnsi" w:cs="Times New Roman"/>
          <w:color w:val="auto"/>
        </w:rPr>
        <w:t xml:space="preserve"> </w:t>
      </w:r>
    </w:p>
    <w:p w14:paraId="6FBC8878" w14:textId="77777777" w:rsidR="006B59AB" w:rsidRPr="006B59AB" w:rsidRDefault="006B59AB" w:rsidP="006B59AB">
      <w:pPr>
        <w:pStyle w:val="Default"/>
        <w:contextualSpacing/>
        <w:rPr>
          <w:rFonts w:asciiTheme="minorHAnsi" w:hAnsiTheme="minorHAnsi" w:cs="Times New Roman"/>
          <w:color w:val="auto"/>
        </w:rPr>
      </w:pPr>
      <w:r w:rsidRPr="006B59AB">
        <w:rPr>
          <w:rFonts w:asciiTheme="minorHAnsi" w:hAnsiTheme="minorHAnsi" w:cs="Times New Roman"/>
          <w:color w:val="auto"/>
        </w:rPr>
        <w:t xml:space="preserve">1.Asset Change </w:t>
      </w:r>
    </w:p>
    <w:p w14:paraId="2ECC4BF9" w14:textId="36F02E6A" w:rsidR="006B59AB" w:rsidRPr="006B59AB" w:rsidRDefault="006B59AB" w:rsidP="006B59AB">
      <w:pPr>
        <w:pStyle w:val="Default"/>
        <w:spacing w:after="131"/>
        <w:ind w:left="720"/>
        <w:contextualSpacing/>
        <w:rPr>
          <w:rFonts w:asciiTheme="minorHAnsi" w:hAnsiTheme="minorHAnsi"/>
          <w:color w:val="auto"/>
        </w:rPr>
      </w:pPr>
      <w:proofErr w:type="spellStart"/>
      <w:r w:rsidRPr="006B59AB">
        <w:rPr>
          <w:rFonts w:asciiTheme="minorHAnsi" w:hAnsiTheme="minorHAnsi" w:cs="Times New Roman"/>
          <w:color w:val="auto"/>
        </w:rPr>
        <w:t>i</w:t>
      </w:r>
      <w:proofErr w:type="spellEnd"/>
      <w:r w:rsidRPr="006B59AB">
        <w:rPr>
          <w:rFonts w:asciiTheme="minorHAnsi" w:hAnsiTheme="minorHAnsi" w:cs="Times New Roman"/>
          <w:color w:val="auto"/>
        </w:rPr>
        <w:t>.</w:t>
      </w:r>
      <w:r>
        <w:rPr>
          <w:rFonts w:asciiTheme="minorHAnsi" w:hAnsiTheme="minorHAnsi" w:cs="Times New Roman"/>
          <w:color w:val="auto"/>
        </w:rPr>
        <w:t xml:space="preserve"> </w:t>
      </w:r>
      <w:r w:rsidRPr="006B59AB">
        <w:rPr>
          <w:rFonts w:asciiTheme="minorHAnsi" w:hAnsiTheme="minorHAnsi" w:cs="Times New Roman"/>
          <w:color w:val="auto"/>
        </w:rPr>
        <w:t xml:space="preserve">Current Asset Change – Is it a tangible asset that will be turned over or used in the next 12 months or less (e.g., cash, accounts receivable, and inventory). </w:t>
      </w:r>
      <w:r w:rsidRPr="006B59AB">
        <w:rPr>
          <w:rFonts w:asciiTheme="minorHAnsi" w:hAnsiTheme="minorHAnsi"/>
          <w:i/>
          <w:iCs/>
          <w:color w:val="auto"/>
        </w:rPr>
        <w:t>Look for one or more balancing entries</w:t>
      </w:r>
      <w:r w:rsidRPr="006B59AB">
        <w:rPr>
          <w:rFonts w:asciiTheme="minorHAnsi" w:hAnsiTheme="minorHAnsi"/>
          <w:color w:val="auto"/>
        </w:rPr>
        <w:t xml:space="preserve">. </w:t>
      </w:r>
    </w:p>
    <w:p w14:paraId="6E8B5AE8" w14:textId="373159C5" w:rsidR="006B59AB" w:rsidRPr="006B59AB" w:rsidRDefault="006B59AB" w:rsidP="006B59AB">
      <w:pPr>
        <w:pStyle w:val="Default"/>
        <w:spacing w:after="131"/>
        <w:ind w:left="720"/>
        <w:contextualSpacing/>
        <w:rPr>
          <w:rFonts w:asciiTheme="minorHAnsi" w:hAnsiTheme="minorHAnsi"/>
          <w:color w:val="auto"/>
        </w:rPr>
      </w:pPr>
      <w:r w:rsidRPr="006B59AB">
        <w:rPr>
          <w:rFonts w:asciiTheme="minorHAnsi" w:hAnsiTheme="minorHAnsi"/>
          <w:color w:val="auto"/>
        </w:rPr>
        <w:t>ii.</w:t>
      </w:r>
      <w:r>
        <w:rPr>
          <w:rFonts w:asciiTheme="minorHAnsi" w:hAnsiTheme="minorHAnsi"/>
          <w:color w:val="auto"/>
        </w:rPr>
        <w:t xml:space="preserve"> </w:t>
      </w:r>
      <w:r w:rsidRPr="006B59AB">
        <w:rPr>
          <w:rFonts w:asciiTheme="minorHAnsi" w:hAnsiTheme="minorHAnsi"/>
          <w:color w:val="auto"/>
        </w:rPr>
        <w:t xml:space="preserve">Fixed Asset Change – Is it a tangible asset that cannot be turned over or is not going to be consumed in the next 12 months (e.g., equipment, plant, land, patents or R&amp;D, etc.). </w:t>
      </w:r>
      <w:r w:rsidRPr="006B59AB">
        <w:rPr>
          <w:rFonts w:asciiTheme="minorHAnsi" w:hAnsiTheme="minorHAnsi"/>
          <w:i/>
          <w:iCs/>
          <w:color w:val="auto"/>
        </w:rPr>
        <w:t>Look for one or more balancing entries</w:t>
      </w:r>
      <w:r w:rsidRPr="006B59AB">
        <w:rPr>
          <w:rFonts w:asciiTheme="minorHAnsi" w:hAnsiTheme="minorHAnsi"/>
          <w:color w:val="auto"/>
        </w:rPr>
        <w:t xml:space="preserve">. </w:t>
      </w:r>
    </w:p>
    <w:p w14:paraId="732B731C" w14:textId="7FAAEF58" w:rsidR="006B59AB" w:rsidRPr="006B59AB" w:rsidRDefault="006B59AB" w:rsidP="006B59AB">
      <w:pPr>
        <w:pStyle w:val="Default"/>
        <w:ind w:left="720"/>
        <w:contextualSpacing/>
        <w:rPr>
          <w:rFonts w:asciiTheme="minorHAnsi" w:hAnsiTheme="minorHAnsi"/>
          <w:color w:val="auto"/>
        </w:rPr>
      </w:pPr>
      <w:r w:rsidRPr="006B59AB">
        <w:rPr>
          <w:rFonts w:asciiTheme="minorHAnsi" w:hAnsiTheme="minorHAnsi"/>
          <w:color w:val="auto"/>
        </w:rPr>
        <w:lastRenderedPageBreak/>
        <w:t>iii.</w:t>
      </w:r>
      <w:r>
        <w:rPr>
          <w:rFonts w:asciiTheme="minorHAnsi" w:hAnsiTheme="minorHAnsi"/>
          <w:color w:val="auto"/>
        </w:rPr>
        <w:t xml:space="preserve"> </w:t>
      </w:r>
      <w:r w:rsidRPr="006B59AB">
        <w:rPr>
          <w:rFonts w:asciiTheme="minorHAnsi" w:hAnsiTheme="minorHAnsi"/>
          <w:color w:val="auto"/>
        </w:rPr>
        <w:t xml:space="preserve">Intangible Asset Change – Is it </w:t>
      </w:r>
      <w:proofErr w:type="gramStart"/>
      <w:r w:rsidRPr="006B59AB">
        <w:rPr>
          <w:rFonts w:asciiTheme="minorHAnsi" w:hAnsiTheme="minorHAnsi"/>
          <w:color w:val="auto"/>
        </w:rPr>
        <w:t>a</w:t>
      </w:r>
      <w:proofErr w:type="gramEnd"/>
      <w:r w:rsidRPr="006B59AB">
        <w:rPr>
          <w:rFonts w:asciiTheme="minorHAnsi" w:hAnsiTheme="minorHAnsi"/>
          <w:color w:val="auto"/>
        </w:rPr>
        <w:t xml:space="preserve"> intangible asset that cannot be consumed over the next 12 months (e.g., patents, trademarks, etc.). </w:t>
      </w:r>
      <w:r w:rsidRPr="006B59AB">
        <w:rPr>
          <w:rFonts w:asciiTheme="minorHAnsi" w:hAnsiTheme="minorHAnsi"/>
          <w:i/>
          <w:iCs/>
          <w:color w:val="auto"/>
        </w:rPr>
        <w:t>Look for one or more balancing entries</w:t>
      </w:r>
      <w:r w:rsidRPr="006B59AB">
        <w:rPr>
          <w:rFonts w:asciiTheme="minorHAnsi" w:hAnsiTheme="minorHAnsi"/>
          <w:color w:val="auto"/>
        </w:rPr>
        <w:t xml:space="preserve">. </w:t>
      </w:r>
    </w:p>
    <w:p w14:paraId="64EBEAB0" w14:textId="77777777" w:rsidR="006B59AB" w:rsidRPr="006B59AB" w:rsidRDefault="006B59AB" w:rsidP="006B59AB">
      <w:pPr>
        <w:pStyle w:val="Default"/>
        <w:contextualSpacing/>
        <w:rPr>
          <w:rFonts w:asciiTheme="minorHAnsi" w:hAnsiTheme="minorHAnsi"/>
          <w:color w:val="auto"/>
        </w:rPr>
      </w:pPr>
      <w:r w:rsidRPr="006B59AB">
        <w:rPr>
          <w:rFonts w:asciiTheme="minorHAnsi" w:hAnsiTheme="minorHAnsi"/>
          <w:color w:val="auto"/>
        </w:rPr>
        <w:t xml:space="preserve">2.Liability Change </w:t>
      </w:r>
    </w:p>
    <w:p w14:paraId="499742F8" w14:textId="5BAD11A1" w:rsidR="006B59AB" w:rsidRPr="006B59AB" w:rsidRDefault="006B59AB" w:rsidP="006B59AB">
      <w:pPr>
        <w:pStyle w:val="Default"/>
        <w:spacing w:after="131"/>
        <w:ind w:left="720"/>
        <w:contextualSpacing/>
        <w:rPr>
          <w:rFonts w:asciiTheme="minorHAnsi" w:hAnsiTheme="minorHAnsi"/>
          <w:color w:val="auto"/>
        </w:rPr>
      </w:pPr>
      <w:proofErr w:type="spellStart"/>
      <w:r w:rsidRPr="006B59AB">
        <w:rPr>
          <w:rFonts w:asciiTheme="minorHAnsi" w:hAnsiTheme="minorHAnsi"/>
          <w:color w:val="auto"/>
        </w:rPr>
        <w:t>i</w:t>
      </w:r>
      <w:proofErr w:type="spellEnd"/>
      <w:r w:rsidRPr="006B59AB">
        <w:rPr>
          <w:rFonts w:asciiTheme="minorHAnsi" w:hAnsiTheme="minorHAnsi"/>
          <w:color w:val="auto"/>
        </w:rPr>
        <w:t>.</w:t>
      </w:r>
      <w:r>
        <w:rPr>
          <w:rFonts w:asciiTheme="minorHAnsi" w:hAnsiTheme="minorHAnsi"/>
          <w:color w:val="auto"/>
        </w:rPr>
        <w:t xml:space="preserve"> </w:t>
      </w:r>
      <w:r w:rsidRPr="006B59AB">
        <w:rPr>
          <w:rFonts w:asciiTheme="minorHAnsi" w:hAnsiTheme="minorHAnsi"/>
          <w:color w:val="auto"/>
        </w:rPr>
        <w:t xml:space="preserve">Short-term Liability Change – Is it a liability that will be paid off in less than a year (e.g., bill payable, line of credit). </w:t>
      </w:r>
      <w:r w:rsidRPr="006B59AB">
        <w:rPr>
          <w:rFonts w:asciiTheme="minorHAnsi" w:hAnsiTheme="minorHAnsi"/>
          <w:i/>
          <w:iCs/>
          <w:color w:val="auto"/>
        </w:rPr>
        <w:t xml:space="preserve">Look for one or more balancing entries. </w:t>
      </w:r>
    </w:p>
    <w:p w14:paraId="4AF1068D" w14:textId="198A47B3" w:rsidR="006B59AB" w:rsidRPr="006B59AB" w:rsidRDefault="006B59AB" w:rsidP="006B59AB">
      <w:pPr>
        <w:pStyle w:val="Default"/>
        <w:ind w:left="720"/>
        <w:contextualSpacing/>
        <w:rPr>
          <w:rFonts w:asciiTheme="minorHAnsi" w:hAnsiTheme="minorHAnsi"/>
          <w:color w:val="auto"/>
        </w:rPr>
      </w:pPr>
      <w:r w:rsidRPr="006B59AB">
        <w:rPr>
          <w:rFonts w:asciiTheme="minorHAnsi" w:hAnsiTheme="minorHAnsi"/>
          <w:color w:val="auto"/>
        </w:rPr>
        <w:t>ii.</w:t>
      </w:r>
      <w:r>
        <w:rPr>
          <w:rFonts w:asciiTheme="minorHAnsi" w:hAnsiTheme="minorHAnsi"/>
          <w:color w:val="auto"/>
        </w:rPr>
        <w:t xml:space="preserve"> </w:t>
      </w:r>
      <w:r w:rsidRPr="006B59AB">
        <w:rPr>
          <w:rFonts w:asciiTheme="minorHAnsi" w:hAnsiTheme="minorHAnsi"/>
          <w:color w:val="auto"/>
        </w:rPr>
        <w:t xml:space="preserve">Long-term Liability Change – Is it a liability that is going to remain for a year or more on the balance sheet (e.g., bank loan, mortgage, etc.). </w:t>
      </w:r>
      <w:r w:rsidRPr="006B59AB">
        <w:rPr>
          <w:rFonts w:asciiTheme="minorHAnsi" w:hAnsiTheme="minorHAnsi"/>
          <w:i/>
          <w:iCs/>
          <w:color w:val="auto"/>
        </w:rPr>
        <w:t xml:space="preserve">Look for one or more balancing entries. </w:t>
      </w:r>
    </w:p>
    <w:p w14:paraId="1B951CA0" w14:textId="77777777" w:rsidR="006B59AB" w:rsidRPr="006B59AB" w:rsidRDefault="006B59AB" w:rsidP="006B59AB">
      <w:pPr>
        <w:pStyle w:val="Default"/>
        <w:contextualSpacing/>
        <w:rPr>
          <w:rFonts w:asciiTheme="minorHAnsi" w:hAnsiTheme="minorHAnsi"/>
          <w:color w:val="auto"/>
        </w:rPr>
      </w:pPr>
    </w:p>
    <w:p w14:paraId="7F13CA04" w14:textId="4277F1F4" w:rsidR="006B59AB" w:rsidRDefault="006B59AB" w:rsidP="006B59AB">
      <w:pPr>
        <w:pStyle w:val="Default"/>
        <w:spacing w:after="1058"/>
        <w:contextualSpacing/>
        <w:rPr>
          <w:rFonts w:asciiTheme="minorHAnsi" w:hAnsiTheme="minorHAnsi"/>
          <w:i/>
          <w:iCs/>
          <w:color w:val="auto"/>
        </w:rPr>
      </w:pPr>
      <w:r w:rsidRPr="006B59AB">
        <w:rPr>
          <w:rFonts w:asciiTheme="minorHAnsi" w:hAnsiTheme="minorHAnsi"/>
          <w:i/>
          <w:iCs/>
          <w:color w:val="auto"/>
        </w:rPr>
        <w:t>Note: Change in equity has to come through the Statement of Equity Change.</w:t>
      </w:r>
    </w:p>
    <w:p w14:paraId="64548EE1" w14:textId="77777777" w:rsidR="00CF1A9D" w:rsidRDefault="00CF1A9D" w:rsidP="00CF1A9D">
      <w:pPr>
        <w:pStyle w:val="Default"/>
      </w:pPr>
    </w:p>
    <w:p w14:paraId="1AFA27A8" w14:textId="19F1C78A" w:rsidR="00CF1A9D" w:rsidRPr="00CF1A9D" w:rsidRDefault="00CF1A9D" w:rsidP="00CF1A9D">
      <w:pPr>
        <w:pStyle w:val="Default"/>
        <w:rPr>
          <w:rFonts w:asciiTheme="minorHAnsi" w:hAnsiTheme="minorHAnsi"/>
          <w:b/>
          <w:color w:val="auto"/>
        </w:rPr>
      </w:pPr>
      <w:r w:rsidRPr="00CF1A9D">
        <w:rPr>
          <w:rFonts w:asciiTheme="minorHAnsi" w:hAnsiTheme="minorHAnsi"/>
          <w:b/>
          <w:color w:val="auto"/>
        </w:rPr>
        <w:t>STATEMENT OF EQUITY (</w:t>
      </w:r>
      <w:proofErr w:type="spellStart"/>
      <w:r w:rsidRPr="00CF1A9D">
        <w:rPr>
          <w:rFonts w:asciiTheme="minorHAnsi" w:hAnsiTheme="minorHAnsi"/>
          <w:b/>
          <w:color w:val="auto"/>
        </w:rPr>
        <w:t>SOFE</w:t>
      </w:r>
      <w:proofErr w:type="spellEnd"/>
      <w:r w:rsidRPr="00CF1A9D">
        <w:rPr>
          <w:rFonts w:asciiTheme="minorHAnsi" w:hAnsiTheme="minorHAnsi"/>
          <w:b/>
          <w:color w:val="auto"/>
        </w:rPr>
        <w:t xml:space="preserve">) ADJUSTMENTS </w:t>
      </w:r>
    </w:p>
    <w:p w14:paraId="09D015C7" w14:textId="77777777" w:rsidR="00CF1A9D" w:rsidRPr="00CF1A9D" w:rsidRDefault="00CF1A9D" w:rsidP="00CF1A9D">
      <w:pPr>
        <w:pStyle w:val="Default"/>
        <w:rPr>
          <w:rFonts w:asciiTheme="minorHAnsi" w:hAnsiTheme="minorHAnsi"/>
          <w:color w:val="auto"/>
        </w:rPr>
      </w:pPr>
      <w:r w:rsidRPr="00CF1A9D">
        <w:rPr>
          <w:rFonts w:asciiTheme="minorHAnsi" w:hAnsiTheme="minorHAnsi"/>
          <w:color w:val="auto"/>
        </w:rPr>
        <w:t xml:space="preserve">If the transaction involves an ownership equity change &amp; doesn’t involve sales revenue or expense transactions </w:t>
      </w:r>
    </w:p>
    <w:p w14:paraId="0EE01A2F" w14:textId="0EC4CB80" w:rsidR="00CF1A9D" w:rsidRPr="00CF1A9D" w:rsidRDefault="00CF1A9D" w:rsidP="00CF1A9D">
      <w:pPr>
        <w:pStyle w:val="Default"/>
        <w:numPr>
          <w:ilvl w:val="0"/>
          <w:numId w:val="15"/>
        </w:numPr>
        <w:rPr>
          <w:rFonts w:asciiTheme="minorHAnsi" w:hAnsiTheme="minorHAnsi"/>
          <w:color w:val="auto"/>
        </w:rPr>
      </w:pPr>
      <w:r w:rsidRPr="00CF1A9D">
        <w:rPr>
          <w:rFonts w:asciiTheme="minorHAnsi" w:hAnsiTheme="minorHAnsi"/>
          <w:color w:val="auto"/>
        </w:rPr>
        <w:t xml:space="preserve">Additions to Equity </w:t>
      </w:r>
    </w:p>
    <w:p w14:paraId="61415949" w14:textId="01064040" w:rsidR="00CF1A9D" w:rsidRDefault="00CF1A9D" w:rsidP="00CF1A9D">
      <w:pPr>
        <w:pStyle w:val="Default"/>
        <w:numPr>
          <w:ilvl w:val="0"/>
          <w:numId w:val="16"/>
        </w:numPr>
        <w:rPr>
          <w:rFonts w:asciiTheme="minorHAnsi" w:hAnsiTheme="minorHAnsi"/>
          <w:color w:val="auto"/>
        </w:rPr>
      </w:pPr>
      <w:r w:rsidRPr="00CF1A9D">
        <w:rPr>
          <w:rFonts w:asciiTheme="minorHAnsi" w:hAnsiTheme="minorHAnsi"/>
          <w:color w:val="auto"/>
        </w:rPr>
        <w:t xml:space="preserve">Owner(s) Addition of Capital – More equity has been added by owner(s) (e.g., through sales of shares or addition of capital by partners). Equity and cash reduced on balance sheet. </w:t>
      </w:r>
    </w:p>
    <w:p w14:paraId="6837F0EB" w14:textId="230B2521" w:rsidR="00CF1A9D" w:rsidRPr="00CF1A9D" w:rsidRDefault="00CF1A9D" w:rsidP="00CF1A9D">
      <w:pPr>
        <w:pStyle w:val="Default"/>
        <w:numPr>
          <w:ilvl w:val="0"/>
          <w:numId w:val="15"/>
        </w:numPr>
        <w:rPr>
          <w:rFonts w:asciiTheme="minorHAnsi" w:hAnsiTheme="minorHAnsi"/>
          <w:color w:val="auto"/>
        </w:rPr>
      </w:pPr>
      <w:r w:rsidRPr="00CF1A9D">
        <w:rPr>
          <w:rFonts w:asciiTheme="minorHAnsi" w:hAnsiTheme="minorHAnsi"/>
          <w:color w:val="auto"/>
        </w:rPr>
        <w:t xml:space="preserve">Deductions to Equity </w:t>
      </w:r>
    </w:p>
    <w:p w14:paraId="45224362" w14:textId="67DB8734" w:rsidR="00CF1A9D" w:rsidRPr="00CF1A9D" w:rsidRDefault="00CF1A9D" w:rsidP="00CF1A9D">
      <w:pPr>
        <w:pStyle w:val="Default"/>
        <w:numPr>
          <w:ilvl w:val="0"/>
          <w:numId w:val="17"/>
        </w:numPr>
        <w:rPr>
          <w:rFonts w:asciiTheme="minorHAnsi" w:hAnsiTheme="minorHAnsi"/>
          <w:color w:val="auto"/>
        </w:rPr>
      </w:pPr>
      <w:r w:rsidRPr="00CF1A9D">
        <w:rPr>
          <w:rFonts w:asciiTheme="minorHAnsi" w:hAnsiTheme="minorHAnsi"/>
          <w:color w:val="auto"/>
        </w:rPr>
        <w:t xml:space="preserve">Owner(s) Withdrawal of Capital – Equity has been withdrawn from the business by the owner(s). (Normally this is in the form of dividends but it could be owners withdrawing capital or the firm buying back shares and giving the owners back some capital). Equity and cash reduced on balance sheet. </w:t>
      </w:r>
    </w:p>
    <w:p w14:paraId="4E7FE28A" w14:textId="7D9C3422" w:rsidR="00CF1A9D" w:rsidRPr="00CF1A9D" w:rsidRDefault="00CF1A9D" w:rsidP="00CF1A9D">
      <w:pPr>
        <w:pStyle w:val="Default"/>
        <w:numPr>
          <w:ilvl w:val="0"/>
          <w:numId w:val="15"/>
        </w:numPr>
        <w:rPr>
          <w:rFonts w:asciiTheme="minorHAnsi" w:hAnsiTheme="minorHAnsi"/>
          <w:color w:val="auto"/>
        </w:rPr>
      </w:pPr>
      <w:r w:rsidRPr="00CF1A9D">
        <w:rPr>
          <w:rFonts w:asciiTheme="minorHAnsi" w:hAnsiTheme="minorHAnsi"/>
          <w:color w:val="auto"/>
        </w:rPr>
        <w:t xml:space="preserve">Calculate Change in Equity – subtract deductions from additions </w:t>
      </w:r>
    </w:p>
    <w:p w14:paraId="49A00955" w14:textId="77777777" w:rsidR="00CF1A9D" w:rsidRPr="00CF1A9D" w:rsidRDefault="00CF1A9D" w:rsidP="00CF1A9D">
      <w:pPr>
        <w:pStyle w:val="Default"/>
        <w:rPr>
          <w:rFonts w:asciiTheme="minorHAnsi" w:hAnsiTheme="minorHAnsi"/>
        </w:rPr>
      </w:pPr>
    </w:p>
    <w:p w14:paraId="0A1AD87F" w14:textId="4CCF016A" w:rsidR="00CF1A9D" w:rsidRPr="00CF1A9D" w:rsidRDefault="00CF1A9D" w:rsidP="00CF1A9D">
      <w:pPr>
        <w:pStyle w:val="Default"/>
        <w:spacing w:after="1058"/>
        <w:contextualSpacing/>
        <w:rPr>
          <w:rFonts w:asciiTheme="minorHAnsi" w:hAnsiTheme="minorHAnsi"/>
          <w:b/>
          <w:color w:val="auto"/>
        </w:rPr>
      </w:pPr>
      <w:r w:rsidRPr="00CF1A9D">
        <w:rPr>
          <w:rFonts w:asciiTheme="minorHAnsi" w:hAnsiTheme="minorHAnsi"/>
          <w:b/>
          <w:color w:val="auto"/>
        </w:rPr>
        <w:t>BALANCE SHEET ADJUSTMENTS</w:t>
      </w:r>
    </w:p>
    <w:p w14:paraId="21459EC6" w14:textId="5D9A2D5C" w:rsidR="00CF1A9D" w:rsidRDefault="00CF1A9D" w:rsidP="00CF1A9D">
      <w:pPr>
        <w:pStyle w:val="Default"/>
        <w:numPr>
          <w:ilvl w:val="0"/>
          <w:numId w:val="17"/>
        </w:numPr>
        <w:spacing w:after="826"/>
        <w:contextualSpacing/>
        <w:rPr>
          <w:rFonts w:asciiTheme="minorHAnsi" w:hAnsiTheme="minorHAnsi"/>
          <w:i/>
          <w:iCs/>
          <w:color w:val="auto"/>
        </w:rPr>
      </w:pPr>
      <w:r w:rsidRPr="00CF1A9D">
        <w:rPr>
          <w:rFonts w:asciiTheme="minorHAnsi" w:hAnsiTheme="minorHAnsi"/>
          <w:i/>
          <w:iCs/>
          <w:color w:val="auto"/>
        </w:rPr>
        <w:t>Note - Balance sheet must adhere to the accounting equations (Assets = Liabilities + Equities) &amp; one or more balancing entries must be completed.</w:t>
      </w:r>
    </w:p>
    <w:p w14:paraId="154C1BF3" w14:textId="06E8D3B8" w:rsidR="00CF1A9D" w:rsidRPr="00732289" w:rsidRDefault="00CF1A9D" w:rsidP="00CF1A9D">
      <w:pPr>
        <w:pStyle w:val="Default"/>
        <w:numPr>
          <w:ilvl w:val="0"/>
          <w:numId w:val="17"/>
        </w:numPr>
        <w:spacing w:after="826"/>
        <w:contextualSpacing/>
        <w:rPr>
          <w:rFonts w:asciiTheme="minorHAnsi" w:hAnsiTheme="minorHAnsi"/>
          <w:color w:val="auto"/>
        </w:rPr>
      </w:pPr>
      <w:r w:rsidRPr="00CF1A9D">
        <w:rPr>
          <w:rFonts w:asciiTheme="minorHAnsi" w:hAnsiTheme="minorHAnsi"/>
          <w:color w:val="auto"/>
        </w:rPr>
        <w:t xml:space="preserve">Equity Change – Equity in the balance sheet must reflect the change in the Ending Equity value in the </w:t>
      </w:r>
      <w:proofErr w:type="spellStart"/>
      <w:r w:rsidRPr="00CF1A9D">
        <w:rPr>
          <w:rFonts w:asciiTheme="minorHAnsi" w:hAnsiTheme="minorHAnsi"/>
          <w:color w:val="auto"/>
        </w:rPr>
        <w:t>SofE</w:t>
      </w:r>
      <w:proofErr w:type="spellEnd"/>
      <w:r w:rsidRPr="00CF1A9D">
        <w:rPr>
          <w:rFonts w:asciiTheme="minorHAnsi" w:hAnsiTheme="minorHAnsi"/>
          <w:color w:val="auto"/>
        </w:rPr>
        <w:t xml:space="preserve">. The balancing adjustment normally is an </w:t>
      </w:r>
      <w:r w:rsidRPr="00732289">
        <w:rPr>
          <w:rFonts w:asciiTheme="minorHAnsi" w:hAnsiTheme="minorHAnsi"/>
          <w:color w:val="auto"/>
        </w:rPr>
        <w:t xml:space="preserve">adjustment to cash unless a liability is paid-off. </w:t>
      </w:r>
    </w:p>
    <w:p w14:paraId="1DE11295" w14:textId="77777777" w:rsidR="00732289" w:rsidRPr="00732289" w:rsidRDefault="00732289" w:rsidP="00732289">
      <w:pPr>
        <w:pStyle w:val="Default"/>
        <w:rPr>
          <w:rFonts w:asciiTheme="minorHAnsi" w:hAnsiTheme="minorHAnsi"/>
        </w:rPr>
      </w:pPr>
      <w:bookmarkStart w:id="0" w:name="_GoBack"/>
      <w:bookmarkEnd w:id="0"/>
    </w:p>
    <w:p w14:paraId="4C66719E" w14:textId="61445218" w:rsidR="00CF1A9D" w:rsidRPr="00732289" w:rsidRDefault="00732289" w:rsidP="00732289">
      <w:pPr>
        <w:pStyle w:val="Default"/>
        <w:spacing w:after="1058"/>
        <w:contextualSpacing/>
        <w:rPr>
          <w:rFonts w:asciiTheme="minorHAnsi" w:hAnsiTheme="minorHAnsi" w:cs="Times New Roman"/>
          <w:b/>
          <w:color w:val="auto"/>
        </w:rPr>
      </w:pPr>
      <w:r w:rsidRPr="00732289">
        <w:rPr>
          <w:rFonts w:asciiTheme="minorHAnsi" w:hAnsiTheme="minorHAnsi" w:cs="Times New Roman"/>
          <w:b/>
          <w:color w:val="auto"/>
        </w:rPr>
        <w:t>COMPONENTS OF INCOME STATEMENT</w:t>
      </w:r>
    </w:p>
    <w:p w14:paraId="560963B1" w14:textId="77777777" w:rsidR="00732289" w:rsidRDefault="00732289" w:rsidP="00732289">
      <w:pPr>
        <w:pStyle w:val="Default"/>
        <w:numPr>
          <w:ilvl w:val="0"/>
          <w:numId w:val="18"/>
        </w:numPr>
        <w:spacing w:after="1212"/>
        <w:contextualSpacing/>
        <w:rPr>
          <w:rFonts w:asciiTheme="minorHAnsi" w:hAnsiTheme="minorHAnsi" w:cs="Times New Roman"/>
          <w:color w:val="auto"/>
        </w:rPr>
      </w:pPr>
      <w:r w:rsidRPr="00732289">
        <w:rPr>
          <w:rFonts w:asciiTheme="minorHAnsi" w:hAnsiTheme="minorHAnsi" w:cs="Times New Roman"/>
          <w:color w:val="auto"/>
        </w:rPr>
        <w:t>Revenue – the amount of value a firm receives from th</w:t>
      </w:r>
      <w:r>
        <w:rPr>
          <w:rFonts w:asciiTheme="minorHAnsi" w:hAnsiTheme="minorHAnsi" w:cs="Times New Roman"/>
          <w:color w:val="auto"/>
        </w:rPr>
        <w:t>e sale of products or services.</w:t>
      </w:r>
    </w:p>
    <w:p w14:paraId="6350F584" w14:textId="41426052" w:rsidR="00732289" w:rsidRDefault="00732289" w:rsidP="00732289">
      <w:pPr>
        <w:pStyle w:val="Default"/>
        <w:numPr>
          <w:ilvl w:val="0"/>
          <w:numId w:val="18"/>
        </w:numPr>
        <w:spacing w:after="1212"/>
        <w:contextualSpacing/>
        <w:rPr>
          <w:rFonts w:asciiTheme="minorHAnsi" w:hAnsiTheme="minorHAnsi" w:cs="Times New Roman"/>
          <w:color w:val="auto"/>
        </w:rPr>
      </w:pPr>
      <w:r w:rsidRPr="00732289">
        <w:rPr>
          <w:rFonts w:asciiTheme="minorHAnsi" w:hAnsiTheme="minorHAnsi" w:cs="Times New Roman"/>
          <w:color w:val="auto"/>
        </w:rPr>
        <w:t>Expenses – the costs of products or revenues sold or the costs of doing business during a specific per</w:t>
      </w:r>
      <w:r>
        <w:rPr>
          <w:rFonts w:asciiTheme="minorHAnsi" w:hAnsiTheme="minorHAnsi" w:cs="Times New Roman"/>
          <w:color w:val="auto"/>
        </w:rPr>
        <w:t>iod of time.</w:t>
      </w:r>
    </w:p>
    <w:p w14:paraId="5D25A053" w14:textId="77777777" w:rsidR="00732289" w:rsidRDefault="00732289" w:rsidP="00732289">
      <w:pPr>
        <w:pStyle w:val="Default"/>
        <w:spacing w:after="1212"/>
        <w:contextualSpacing/>
        <w:rPr>
          <w:rFonts w:asciiTheme="minorHAnsi" w:hAnsiTheme="minorHAnsi" w:cs="Times New Roman"/>
          <w:color w:val="auto"/>
        </w:rPr>
      </w:pPr>
    </w:p>
    <w:p w14:paraId="3A9D79D0" w14:textId="09CCC7D0" w:rsidR="00732289" w:rsidRPr="00732289" w:rsidRDefault="00732289" w:rsidP="00732289">
      <w:pPr>
        <w:pStyle w:val="Default"/>
        <w:spacing w:after="1212"/>
        <w:contextualSpacing/>
        <w:rPr>
          <w:rFonts w:asciiTheme="minorHAnsi" w:hAnsiTheme="minorHAnsi" w:cs="Times New Roman"/>
          <w:b/>
          <w:color w:val="auto"/>
        </w:rPr>
      </w:pPr>
      <w:r w:rsidRPr="00732289">
        <w:rPr>
          <w:rFonts w:asciiTheme="minorHAnsi" w:hAnsiTheme="minorHAnsi" w:cs="Times New Roman"/>
          <w:b/>
          <w:color w:val="auto"/>
        </w:rPr>
        <w:t>EXPENSE COMPONENTS</w:t>
      </w:r>
    </w:p>
    <w:p w14:paraId="29099C3B" w14:textId="77777777" w:rsidR="00732289" w:rsidRDefault="00732289" w:rsidP="00732289">
      <w:pPr>
        <w:pStyle w:val="Default"/>
        <w:numPr>
          <w:ilvl w:val="0"/>
          <w:numId w:val="19"/>
        </w:numPr>
        <w:spacing w:after="210"/>
        <w:contextualSpacing/>
        <w:rPr>
          <w:rFonts w:asciiTheme="minorHAnsi" w:hAnsiTheme="minorHAnsi" w:cs="Times New Roman"/>
          <w:color w:val="auto"/>
        </w:rPr>
      </w:pPr>
      <w:r w:rsidRPr="00732289">
        <w:rPr>
          <w:rFonts w:asciiTheme="minorHAnsi" w:hAnsiTheme="minorHAnsi" w:cs="Times New Roman"/>
          <w:color w:val="auto"/>
        </w:rPr>
        <w:t xml:space="preserve">Costs of Goods Sold – costs that can be directly related to the products or services sold (e.g., inventory costs, parts used, </w:t>
      </w:r>
      <w:proofErr w:type="spellStart"/>
      <w:r w:rsidRPr="00732289">
        <w:rPr>
          <w:rFonts w:asciiTheme="minorHAnsi" w:hAnsiTheme="minorHAnsi" w:cs="Times New Roman"/>
          <w:color w:val="auto"/>
        </w:rPr>
        <w:t>labour</w:t>
      </w:r>
      <w:proofErr w:type="spellEnd"/>
      <w:r w:rsidRPr="00732289">
        <w:rPr>
          <w:rFonts w:asciiTheme="minorHAnsi" w:hAnsiTheme="minorHAnsi" w:cs="Times New Roman"/>
          <w:color w:val="auto"/>
        </w:rPr>
        <w:t xml:space="preserve"> used directly in production, gas used to provide transportation service, etc.) </w:t>
      </w:r>
    </w:p>
    <w:p w14:paraId="3D63749B" w14:textId="70BB4E6F" w:rsidR="00732289" w:rsidRPr="00732289" w:rsidRDefault="00732289" w:rsidP="00732289">
      <w:pPr>
        <w:pStyle w:val="Default"/>
        <w:numPr>
          <w:ilvl w:val="0"/>
          <w:numId w:val="19"/>
        </w:numPr>
        <w:spacing w:after="210"/>
        <w:contextualSpacing/>
        <w:rPr>
          <w:rFonts w:asciiTheme="minorHAnsi" w:hAnsiTheme="minorHAnsi" w:cs="Times New Roman"/>
          <w:color w:val="auto"/>
        </w:rPr>
      </w:pPr>
      <w:r w:rsidRPr="00732289">
        <w:rPr>
          <w:rFonts w:asciiTheme="minorHAnsi" w:hAnsiTheme="minorHAnsi" w:cs="Times New Roman"/>
          <w:color w:val="auto"/>
        </w:rPr>
        <w:t xml:space="preserve">Operating Expense – business and operating related expenses during a </w:t>
      </w:r>
      <w:r w:rsidRPr="00732289">
        <w:rPr>
          <w:rFonts w:asciiTheme="minorHAnsi" w:hAnsiTheme="minorHAnsi" w:cs="Times New Roman"/>
          <w:color w:val="auto"/>
        </w:rPr>
        <w:lastRenderedPageBreak/>
        <w:t xml:space="preserve">specific period (e.g., marketing, administration, phone, etc.). </w:t>
      </w:r>
    </w:p>
    <w:p w14:paraId="2B7D415E" w14:textId="5CBCF1B5" w:rsidR="00732289" w:rsidRPr="00732289" w:rsidRDefault="00732289" w:rsidP="00732289">
      <w:pPr>
        <w:pStyle w:val="Default"/>
        <w:numPr>
          <w:ilvl w:val="0"/>
          <w:numId w:val="19"/>
        </w:numPr>
        <w:contextualSpacing/>
        <w:rPr>
          <w:rFonts w:asciiTheme="minorHAnsi" w:hAnsiTheme="minorHAnsi" w:cs="Times New Roman"/>
          <w:color w:val="auto"/>
        </w:rPr>
      </w:pPr>
      <w:r w:rsidRPr="00732289">
        <w:rPr>
          <w:rFonts w:asciiTheme="minorHAnsi" w:hAnsiTheme="minorHAnsi" w:cs="Times New Roman"/>
          <w:color w:val="auto"/>
        </w:rPr>
        <w:t xml:space="preserve">Other Expenses – financial expenses related to doing business during a specific period (e.g., depreciation, interest, mortgage payments due, etc.). </w:t>
      </w:r>
    </w:p>
    <w:p w14:paraId="0BC89144" w14:textId="77777777" w:rsidR="00732289" w:rsidRPr="00732289" w:rsidRDefault="00732289" w:rsidP="00732289">
      <w:pPr>
        <w:pStyle w:val="Default"/>
        <w:contextualSpacing/>
        <w:rPr>
          <w:rFonts w:asciiTheme="minorHAnsi" w:hAnsiTheme="minorHAnsi"/>
        </w:rPr>
      </w:pPr>
    </w:p>
    <w:p w14:paraId="06C0B9FA" w14:textId="7E71E192" w:rsidR="00732289" w:rsidRPr="00732289" w:rsidRDefault="00732289" w:rsidP="00732289">
      <w:pPr>
        <w:pStyle w:val="Default"/>
        <w:spacing w:after="1058"/>
        <w:contextualSpacing/>
        <w:rPr>
          <w:rFonts w:asciiTheme="minorHAnsi" w:hAnsiTheme="minorHAnsi" w:cs="Times New Roman"/>
          <w:b/>
          <w:color w:val="auto"/>
        </w:rPr>
      </w:pPr>
      <w:r w:rsidRPr="00732289">
        <w:rPr>
          <w:rFonts w:asciiTheme="minorHAnsi" w:hAnsiTheme="minorHAnsi" w:cs="Times New Roman"/>
          <w:b/>
          <w:color w:val="auto"/>
        </w:rPr>
        <w:t>INCOME STATEMENT TRANSACTIONS</w:t>
      </w:r>
    </w:p>
    <w:p w14:paraId="3481FF6B" w14:textId="35F7AF73" w:rsidR="00732289" w:rsidRPr="00732289" w:rsidRDefault="00732289" w:rsidP="00732289">
      <w:pPr>
        <w:pStyle w:val="Default"/>
        <w:numPr>
          <w:ilvl w:val="0"/>
          <w:numId w:val="20"/>
        </w:numPr>
        <w:spacing w:after="290"/>
        <w:contextualSpacing/>
        <w:rPr>
          <w:rFonts w:asciiTheme="minorHAnsi" w:hAnsiTheme="minorHAnsi" w:cs="Times New Roman"/>
          <w:color w:val="auto"/>
        </w:rPr>
      </w:pPr>
      <w:r w:rsidRPr="00732289">
        <w:rPr>
          <w:rFonts w:asciiTheme="minorHAnsi" w:hAnsiTheme="minorHAnsi" w:cs="Times New Roman"/>
          <w:color w:val="auto"/>
        </w:rPr>
        <w:t xml:space="preserve">Sales Revenue – does the transaction </w:t>
      </w:r>
      <w:proofErr w:type="gramStart"/>
      <w:r w:rsidRPr="00732289">
        <w:rPr>
          <w:rFonts w:asciiTheme="minorHAnsi" w:hAnsiTheme="minorHAnsi" w:cs="Times New Roman"/>
          <w:color w:val="auto"/>
        </w:rPr>
        <w:t>involves</w:t>
      </w:r>
      <w:proofErr w:type="gramEnd"/>
      <w:r w:rsidRPr="00732289">
        <w:rPr>
          <w:rFonts w:asciiTheme="minorHAnsi" w:hAnsiTheme="minorHAnsi" w:cs="Times New Roman"/>
          <w:color w:val="auto"/>
        </w:rPr>
        <w:t xml:space="preserve"> a sale of a product or service? </w:t>
      </w:r>
    </w:p>
    <w:p w14:paraId="7A306C62" w14:textId="7539657F" w:rsidR="00732289" w:rsidRPr="00732289" w:rsidRDefault="00732289" w:rsidP="00732289">
      <w:pPr>
        <w:pStyle w:val="Default"/>
        <w:numPr>
          <w:ilvl w:val="0"/>
          <w:numId w:val="20"/>
        </w:numPr>
        <w:contextualSpacing/>
        <w:rPr>
          <w:rFonts w:asciiTheme="minorHAnsi" w:hAnsiTheme="minorHAnsi" w:cs="Times New Roman"/>
          <w:color w:val="auto"/>
        </w:rPr>
      </w:pPr>
      <w:r w:rsidRPr="00732289">
        <w:rPr>
          <w:rFonts w:asciiTheme="minorHAnsi" w:hAnsiTheme="minorHAnsi" w:cs="Times New Roman"/>
          <w:color w:val="auto"/>
        </w:rPr>
        <w:t xml:space="preserve">Expense – does the transaction involve an expense related to the produce or service or to the time period of the income </w:t>
      </w:r>
      <w:proofErr w:type="gramStart"/>
      <w:r w:rsidRPr="00732289">
        <w:rPr>
          <w:rFonts w:asciiTheme="minorHAnsi" w:hAnsiTheme="minorHAnsi" w:cs="Times New Roman"/>
          <w:color w:val="auto"/>
        </w:rPr>
        <w:t>statement.</w:t>
      </w:r>
      <w:proofErr w:type="gramEnd"/>
      <w:r w:rsidRPr="00732289">
        <w:rPr>
          <w:rFonts w:asciiTheme="minorHAnsi" w:hAnsiTheme="minorHAnsi" w:cs="Times New Roman"/>
          <w:color w:val="auto"/>
        </w:rPr>
        <w:t xml:space="preserve"> </w:t>
      </w:r>
    </w:p>
    <w:p w14:paraId="507717BA" w14:textId="77777777" w:rsidR="00732289" w:rsidRPr="00732289" w:rsidRDefault="00732289" w:rsidP="00732289">
      <w:pPr>
        <w:pStyle w:val="Default"/>
        <w:contextualSpacing/>
        <w:rPr>
          <w:rFonts w:asciiTheme="minorHAnsi" w:hAnsiTheme="minorHAnsi"/>
        </w:rPr>
      </w:pPr>
    </w:p>
    <w:p w14:paraId="1C4B7BDC" w14:textId="77777777" w:rsidR="00732289" w:rsidRDefault="00732289" w:rsidP="00732289">
      <w:pPr>
        <w:pStyle w:val="Default"/>
        <w:spacing w:after="1058"/>
        <w:contextualSpacing/>
        <w:rPr>
          <w:rFonts w:asciiTheme="minorHAnsi" w:hAnsiTheme="minorHAnsi" w:cs="Times New Roman"/>
          <w:color w:val="auto"/>
        </w:rPr>
      </w:pPr>
      <w:r w:rsidRPr="00732289">
        <w:rPr>
          <w:rFonts w:asciiTheme="minorHAnsi" w:hAnsiTheme="minorHAnsi" w:cs="Times New Roman"/>
          <w:b/>
          <w:color w:val="auto"/>
        </w:rPr>
        <w:t>INCOME STATEMENT REVENUE TRANSACTIONS</w:t>
      </w:r>
    </w:p>
    <w:p w14:paraId="1A116B6C" w14:textId="16DB7274" w:rsidR="00732289" w:rsidRPr="00732289" w:rsidRDefault="00732289" w:rsidP="00732289">
      <w:pPr>
        <w:pStyle w:val="Default"/>
        <w:numPr>
          <w:ilvl w:val="0"/>
          <w:numId w:val="21"/>
        </w:numPr>
        <w:spacing w:after="1058"/>
        <w:contextualSpacing/>
        <w:rPr>
          <w:rFonts w:asciiTheme="minorHAnsi" w:hAnsiTheme="minorHAnsi" w:cs="Times New Roman"/>
          <w:b/>
          <w:color w:val="auto"/>
        </w:rPr>
      </w:pPr>
      <w:r w:rsidRPr="00732289">
        <w:rPr>
          <w:rFonts w:asciiTheme="minorHAnsi" w:hAnsiTheme="minorHAnsi" w:cs="Times New Roman"/>
          <w:color w:val="auto"/>
        </w:rPr>
        <w:t xml:space="preserve">Sales Revenue – Does the transaction </w:t>
      </w:r>
      <w:proofErr w:type="gramStart"/>
      <w:r w:rsidRPr="00732289">
        <w:rPr>
          <w:rFonts w:asciiTheme="minorHAnsi" w:hAnsiTheme="minorHAnsi" w:cs="Times New Roman"/>
          <w:color w:val="auto"/>
        </w:rPr>
        <w:t>involves</w:t>
      </w:r>
      <w:proofErr w:type="gramEnd"/>
      <w:r w:rsidRPr="00732289">
        <w:rPr>
          <w:rFonts w:asciiTheme="minorHAnsi" w:hAnsiTheme="minorHAnsi" w:cs="Times New Roman"/>
          <w:color w:val="auto"/>
        </w:rPr>
        <w:t xml:space="preserve"> a sale of a product or service? </w:t>
      </w:r>
      <w:r w:rsidRPr="00732289">
        <w:rPr>
          <w:rFonts w:asciiTheme="minorHAnsi" w:hAnsiTheme="minorHAnsi"/>
          <w:i/>
          <w:iCs/>
          <w:color w:val="auto"/>
        </w:rPr>
        <w:t xml:space="preserve">Note: if sales revenue is entered, </w:t>
      </w:r>
      <w:proofErr w:type="gramStart"/>
      <w:r w:rsidRPr="00732289">
        <w:rPr>
          <w:rFonts w:asciiTheme="minorHAnsi" w:hAnsiTheme="minorHAnsi"/>
          <w:i/>
          <w:iCs/>
          <w:color w:val="auto"/>
        </w:rPr>
        <w:t>then</w:t>
      </w:r>
      <w:proofErr w:type="gramEnd"/>
      <w:r w:rsidRPr="00732289">
        <w:rPr>
          <w:rFonts w:asciiTheme="minorHAnsi" w:hAnsiTheme="minorHAnsi"/>
          <w:i/>
          <w:iCs/>
          <w:color w:val="auto"/>
        </w:rPr>
        <w:t xml:space="preserve"> any assets sold that were on the balance sheet must be removed in steps 7a and 7b.All sales revenue is entered as cash on the balance sheet. </w:t>
      </w:r>
    </w:p>
    <w:p w14:paraId="67E0E926" w14:textId="77777777" w:rsidR="00732289" w:rsidRPr="00732289" w:rsidRDefault="00732289" w:rsidP="00732289">
      <w:pPr>
        <w:pStyle w:val="Default"/>
        <w:contextualSpacing/>
        <w:rPr>
          <w:rFonts w:asciiTheme="minorHAnsi" w:hAnsiTheme="minorHAnsi"/>
        </w:rPr>
      </w:pPr>
    </w:p>
    <w:p w14:paraId="1F29101F" w14:textId="4BC6C574" w:rsidR="00732289" w:rsidRPr="00732289" w:rsidRDefault="00732289" w:rsidP="00732289">
      <w:pPr>
        <w:pStyle w:val="Default"/>
        <w:spacing w:after="1058"/>
        <w:contextualSpacing/>
        <w:rPr>
          <w:rFonts w:asciiTheme="minorHAnsi" w:hAnsiTheme="minorHAnsi" w:cs="Times New Roman"/>
          <w:b/>
          <w:color w:val="auto"/>
        </w:rPr>
      </w:pPr>
      <w:r w:rsidRPr="00732289">
        <w:rPr>
          <w:rFonts w:asciiTheme="minorHAnsi" w:hAnsiTheme="minorHAnsi" w:cs="Times New Roman"/>
          <w:b/>
          <w:color w:val="auto"/>
        </w:rPr>
        <w:t>INCOME STATEMENT EXPENSE TRANSACTIONS</w:t>
      </w:r>
    </w:p>
    <w:p w14:paraId="6906CA12" w14:textId="2EF3304E" w:rsidR="00732289" w:rsidRPr="00732289" w:rsidRDefault="00732289" w:rsidP="00732289">
      <w:pPr>
        <w:pStyle w:val="Default"/>
        <w:contextualSpacing/>
        <w:rPr>
          <w:rFonts w:asciiTheme="minorHAnsi" w:hAnsiTheme="minorHAnsi" w:cs="Times New Roman"/>
          <w:b/>
          <w:i/>
          <w:color w:val="auto"/>
        </w:rPr>
      </w:pPr>
      <w:r w:rsidRPr="00732289">
        <w:rPr>
          <w:rFonts w:asciiTheme="minorHAnsi" w:hAnsiTheme="minorHAnsi" w:cs="Times New Roman"/>
          <w:b/>
          <w:i/>
          <w:color w:val="auto"/>
        </w:rPr>
        <w:t xml:space="preserve">Expenses – </w:t>
      </w:r>
    </w:p>
    <w:p w14:paraId="4483102C" w14:textId="49522555" w:rsidR="00732289" w:rsidRPr="00732289" w:rsidRDefault="00732289" w:rsidP="00732289">
      <w:pPr>
        <w:pStyle w:val="Default"/>
        <w:numPr>
          <w:ilvl w:val="0"/>
          <w:numId w:val="21"/>
        </w:numPr>
        <w:spacing w:after="110"/>
        <w:contextualSpacing/>
        <w:rPr>
          <w:rFonts w:asciiTheme="minorHAnsi" w:hAnsiTheme="minorHAnsi"/>
          <w:color w:val="auto"/>
        </w:rPr>
      </w:pPr>
      <w:r w:rsidRPr="00732289">
        <w:rPr>
          <w:rFonts w:asciiTheme="minorHAnsi" w:hAnsiTheme="minorHAnsi" w:cs="Times New Roman"/>
          <w:color w:val="auto"/>
        </w:rPr>
        <w:t>Cost of Goods Sold Expense (</w:t>
      </w:r>
      <w:proofErr w:type="spellStart"/>
      <w:r w:rsidRPr="00732289">
        <w:rPr>
          <w:rFonts w:asciiTheme="minorHAnsi" w:hAnsiTheme="minorHAnsi" w:cs="Times New Roman"/>
          <w:color w:val="auto"/>
        </w:rPr>
        <w:t>CGS</w:t>
      </w:r>
      <w:proofErr w:type="spellEnd"/>
      <w:r w:rsidRPr="00732289">
        <w:rPr>
          <w:rFonts w:asciiTheme="minorHAnsi" w:hAnsiTheme="minorHAnsi" w:cs="Times New Roman"/>
          <w:color w:val="auto"/>
        </w:rPr>
        <w:t xml:space="preserve">) – Does the transaction involves expenses that are directly used up in the production of the products or services sold? This means that the expense is directly related to the production of units (i.e., product or service sold), and the expense varies directly in proportion to the number of products or services produced (e.g., materials, inventory, and parts used in production). </w:t>
      </w:r>
      <w:r w:rsidRPr="00732289">
        <w:rPr>
          <w:rFonts w:asciiTheme="minorHAnsi" w:hAnsiTheme="minorHAnsi"/>
          <w:i/>
          <w:iCs/>
          <w:color w:val="auto"/>
        </w:rPr>
        <w:t xml:space="preserve">Note: if an expense is entered and the expense is an asset on the balance sheet then the asset (on the balance sheet) must be reduced by the amount of expense, as is described in steps 7a and 7b. </w:t>
      </w:r>
    </w:p>
    <w:p w14:paraId="73103695" w14:textId="2DDE6EEC" w:rsidR="00732289" w:rsidRPr="00732289" w:rsidRDefault="00732289" w:rsidP="00732289">
      <w:pPr>
        <w:pStyle w:val="Default"/>
        <w:numPr>
          <w:ilvl w:val="0"/>
          <w:numId w:val="21"/>
        </w:numPr>
        <w:spacing w:after="110"/>
        <w:contextualSpacing/>
        <w:rPr>
          <w:rFonts w:asciiTheme="minorHAnsi" w:hAnsiTheme="minorHAnsi"/>
          <w:color w:val="auto"/>
        </w:rPr>
      </w:pPr>
      <w:r>
        <w:rPr>
          <w:rFonts w:asciiTheme="minorHAnsi" w:hAnsiTheme="minorHAnsi"/>
          <w:color w:val="auto"/>
        </w:rPr>
        <w:t>O</w:t>
      </w:r>
      <w:r w:rsidRPr="00732289">
        <w:rPr>
          <w:rFonts w:asciiTheme="minorHAnsi" w:hAnsiTheme="minorHAnsi"/>
          <w:color w:val="auto"/>
        </w:rPr>
        <w:t xml:space="preserve">perating Expenses – Does the transaction involves expenses that are not related to the production of the products or services sold, but are fundamental to the ongoing operations in the firm? This means that the expense is not directly attributable to one unit of product, but rather it occurs during this period of the business operations (e.g., salaries, supplies, administration, and marketing). </w:t>
      </w:r>
      <w:r w:rsidRPr="00732289">
        <w:rPr>
          <w:rFonts w:asciiTheme="minorHAnsi" w:hAnsiTheme="minorHAnsi"/>
          <w:i/>
          <w:iCs/>
          <w:color w:val="auto"/>
        </w:rPr>
        <w:t xml:space="preserve">Note: if an expense is entered and the expense is an asset on the balance sheet then the asset (on the balance sheet) must be reduced by the amount of expense, as is described in steps 7a and 7b. </w:t>
      </w:r>
    </w:p>
    <w:p w14:paraId="500AE0B9" w14:textId="1534F775" w:rsidR="00732289" w:rsidRPr="00732289" w:rsidRDefault="00732289" w:rsidP="00732289">
      <w:pPr>
        <w:pStyle w:val="Default"/>
        <w:numPr>
          <w:ilvl w:val="0"/>
          <w:numId w:val="21"/>
        </w:numPr>
        <w:contextualSpacing/>
        <w:rPr>
          <w:rFonts w:asciiTheme="minorHAnsi" w:hAnsiTheme="minorHAnsi"/>
          <w:color w:val="auto"/>
        </w:rPr>
      </w:pPr>
      <w:r w:rsidRPr="00732289">
        <w:rPr>
          <w:rFonts w:asciiTheme="minorHAnsi" w:hAnsiTheme="minorHAnsi"/>
          <w:color w:val="auto"/>
        </w:rPr>
        <w:t xml:space="preserve">Other Expenses – Does the transaction involves expenses that are not related to the operation of the firm, but are accounting adjustments related to financial causes (e.g., depreciation, taxes, and interest). </w:t>
      </w:r>
      <w:r w:rsidRPr="00732289">
        <w:rPr>
          <w:rFonts w:asciiTheme="minorHAnsi" w:hAnsiTheme="minorHAnsi"/>
          <w:i/>
          <w:iCs/>
          <w:color w:val="auto"/>
        </w:rPr>
        <w:t xml:space="preserve">Note: if an expense is entered and the expense is an asset on the balance sheet then the asset (on the balance sheet) must be reduced by the amount of expense, as is described in steps 7a and 7b. </w:t>
      </w:r>
    </w:p>
    <w:p w14:paraId="4C5BF6F1" w14:textId="2C05EF90" w:rsidR="00732289" w:rsidRPr="00732289" w:rsidRDefault="00732289" w:rsidP="00732289">
      <w:pPr>
        <w:pStyle w:val="Default"/>
        <w:numPr>
          <w:ilvl w:val="0"/>
          <w:numId w:val="21"/>
        </w:numPr>
        <w:contextualSpacing/>
        <w:rPr>
          <w:rFonts w:asciiTheme="minorHAnsi" w:hAnsiTheme="minorHAnsi"/>
          <w:color w:val="auto"/>
        </w:rPr>
      </w:pPr>
      <w:r w:rsidRPr="00732289">
        <w:rPr>
          <w:rFonts w:asciiTheme="minorHAnsi" w:hAnsiTheme="minorHAnsi"/>
          <w:color w:val="auto"/>
        </w:rPr>
        <w:t xml:space="preserve">Net Income – Subtract expenses from sales revenue </w:t>
      </w:r>
    </w:p>
    <w:p w14:paraId="24B7BF9D" w14:textId="77777777" w:rsidR="00732289" w:rsidRPr="00732289" w:rsidRDefault="00732289" w:rsidP="00732289">
      <w:pPr>
        <w:pStyle w:val="Default"/>
        <w:contextualSpacing/>
        <w:rPr>
          <w:rFonts w:asciiTheme="minorHAnsi" w:hAnsiTheme="minorHAnsi"/>
        </w:rPr>
      </w:pPr>
    </w:p>
    <w:p w14:paraId="25F76668" w14:textId="4C4464D3" w:rsidR="00732289" w:rsidRPr="00732289" w:rsidRDefault="00732289" w:rsidP="00732289">
      <w:pPr>
        <w:pStyle w:val="Default"/>
        <w:spacing w:after="1058"/>
        <w:contextualSpacing/>
        <w:rPr>
          <w:rFonts w:asciiTheme="minorHAnsi" w:hAnsiTheme="minorHAnsi" w:cs="Times New Roman"/>
          <w:b/>
          <w:color w:val="auto"/>
        </w:rPr>
      </w:pPr>
      <w:r w:rsidRPr="00732289">
        <w:rPr>
          <w:rFonts w:asciiTheme="minorHAnsi" w:hAnsiTheme="minorHAnsi" w:cs="Times New Roman"/>
          <w:b/>
          <w:color w:val="auto"/>
        </w:rPr>
        <w:t>STATEMENT OF EQUITY (</w:t>
      </w:r>
      <w:proofErr w:type="spellStart"/>
      <w:r w:rsidRPr="00732289">
        <w:rPr>
          <w:rFonts w:asciiTheme="minorHAnsi" w:hAnsiTheme="minorHAnsi" w:cs="Times New Roman"/>
          <w:b/>
          <w:color w:val="auto"/>
        </w:rPr>
        <w:t>SOFE</w:t>
      </w:r>
      <w:proofErr w:type="spellEnd"/>
      <w:r w:rsidRPr="00732289">
        <w:rPr>
          <w:rFonts w:asciiTheme="minorHAnsi" w:hAnsiTheme="minorHAnsi" w:cs="Times New Roman"/>
          <w:b/>
          <w:color w:val="auto"/>
        </w:rPr>
        <w:t>) ADJUSTMENTS</w:t>
      </w:r>
    </w:p>
    <w:p w14:paraId="2D68E1DD" w14:textId="76DCE36B" w:rsidR="00732289" w:rsidRPr="00732289" w:rsidRDefault="00732289" w:rsidP="00732289">
      <w:pPr>
        <w:pStyle w:val="Default"/>
        <w:numPr>
          <w:ilvl w:val="0"/>
          <w:numId w:val="22"/>
        </w:numPr>
        <w:contextualSpacing/>
        <w:rPr>
          <w:rFonts w:asciiTheme="minorHAnsi" w:hAnsiTheme="minorHAnsi" w:cs="Times New Roman"/>
          <w:color w:val="auto"/>
        </w:rPr>
      </w:pPr>
      <w:r w:rsidRPr="00732289">
        <w:rPr>
          <w:rFonts w:asciiTheme="minorHAnsi" w:hAnsiTheme="minorHAnsi" w:cs="Times New Roman"/>
          <w:color w:val="auto"/>
        </w:rPr>
        <w:t xml:space="preserve">Additions to Equity </w:t>
      </w:r>
    </w:p>
    <w:p w14:paraId="2BADA8EA" w14:textId="130D67E0" w:rsidR="00732289" w:rsidRPr="00732289" w:rsidRDefault="00732289" w:rsidP="00DB4664">
      <w:pPr>
        <w:pStyle w:val="Default"/>
        <w:numPr>
          <w:ilvl w:val="1"/>
          <w:numId w:val="22"/>
        </w:numPr>
        <w:spacing w:after="151"/>
        <w:contextualSpacing/>
        <w:rPr>
          <w:rFonts w:asciiTheme="minorHAnsi" w:hAnsiTheme="minorHAnsi" w:cs="Times New Roman"/>
          <w:color w:val="auto"/>
        </w:rPr>
      </w:pPr>
      <w:r w:rsidRPr="00732289">
        <w:rPr>
          <w:rFonts w:asciiTheme="minorHAnsi" w:hAnsiTheme="minorHAnsi" w:cs="Times New Roman"/>
          <w:color w:val="auto"/>
        </w:rPr>
        <w:t xml:space="preserve">Revenues from Income Statement – Any transaction that increases net income (i.e., if sales revenues are added to the income statement this </w:t>
      </w:r>
      <w:r w:rsidRPr="00732289">
        <w:rPr>
          <w:rFonts w:asciiTheme="minorHAnsi" w:hAnsiTheme="minorHAnsi" w:cs="Times New Roman"/>
          <w:color w:val="auto"/>
        </w:rPr>
        <w:lastRenderedPageBreak/>
        <w:t xml:space="preserve">must be added to cash or accounts receivable if payment is delayed). </w:t>
      </w:r>
    </w:p>
    <w:p w14:paraId="4035D361" w14:textId="0456B45A" w:rsidR="00732289" w:rsidRPr="00732289" w:rsidRDefault="00732289" w:rsidP="00DB4664">
      <w:pPr>
        <w:pStyle w:val="Default"/>
        <w:numPr>
          <w:ilvl w:val="1"/>
          <w:numId w:val="22"/>
        </w:numPr>
        <w:contextualSpacing/>
        <w:rPr>
          <w:rFonts w:asciiTheme="minorHAnsi" w:hAnsiTheme="minorHAnsi" w:cs="Times New Roman"/>
          <w:color w:val="auto"/>
        </w:rPr>
      </w:pPr>
      <w:r w:rsidRPr="00732289">
        <w:rPr>
          <w:rFonts w:asciiTheme="minorHAnsi" w:hAnsiTheme="minorHAnsi" w:cs="Times New Roman"/>
          <w:color w:val="auto"/>
        </w:rPr>
        <w:t xml:space="preserve">Owner(s) Addition of Capital – More equity has been added by owner(s) (e.g., through sales of shares or addition of capital by partners – this is added cash on balance sheet). </w:t>
      </w:r>
    </w:p>
    <w:p w14:paraId="6BFAF6D2" w14:textId="0D51881C" w:rsidR="00732289" w:rsidRPr="00732289" w:rsidRDefault="00732289" w:rsidP="00732289">
      <w:pPr>
        <w:pStyle w:val="Default"/>
        <w:numPr>
          <w:ilvl w:val="0"/>
          <w:numId w:val="22"/>
        </w:numPr>
        <w:contextualSpacing/>
        <w:rPr>
          <w:rFonts w:asciiTheme="minorHAnsi" w:hAnsiTheme="minorHAnsi" w:cs="Times New Roman"/>
          <w:color w:val="auto"/>
        </w:rPr>
      </w:pPr>
      <w:r w:rsidRPr="00732289">
        <w:rPr>
          <w:rFonts w:asciiTheme="minorHAnsi" w:hAnsiTheme="minorHAnsi" w:cs="Times New Roman"/>
          <w:color w:val="auto"/>
        </w:rPr>
        <w:t xml:space="preserve">Deductions to Equity </w:t>
      </w:r>
    </w:p>
    <w:p w14:paraId="15DBB42D" w14:textId="0BDF627B" w:rsidR="00732289" w:rsidRPr="00732289" w:rsidRDefault="00732289" w:rsidP="00DB4664">
      <w:pPr>
        <w:pStyle w:val="Default"/>
        <w:numPr>
          <w:ilvl w:val="1"/>
          <w:numId w:val="22"/>
        </w:numPr>
        <w:spacing w:after="150"/>
        <w:contextualSpacing/>
        <w:rPr>
          <w:rFonts w:asciiTheme="minorHAnsi" w:hAnsiTheme="minorHAnsi" w:cs="Times New Roman"/>
          <w:color w:val="auto"/>
        </w:rPr>
      </w:pPr>
      <w:r w:rsidRPr="00732289">
        <w:rPr>
          <w:rFonts w:asciiTheme="minorHAnsi" w:hAnsiTheme="minorHAnsi" w:cs="Times New Roman"/>
          <w:color w:val="auto"/>
        </w:rPr>
        <w:t xml:space="preserve">Expenses from Income Statement – Any transaction on the income statement that decreases net income (i.e., expenses must reflect the asset usage on the balance sheet – see next slide for details). </w:t>
      </w:r>
    </w:p>
    <w:p w14:paraId="289BECC1" w14:textId="13D1C707" w:rsidR="00732289" w:rsidRPr="00732289" w:rsidRDefault="00732289" w:rsidP="00DB4664">
      <w:pPr>
        <w:pStyle w:val="Default"/>
        <w:numPr>
          <w:ilvl w:val="1"/>
          <w:numId w:val="22"/>
        </w:numPr>
        <w:contextualSpacing/>
        <w:rPr>
          <w:rFonts w:asciiTheme="minorHAnsi" w:hAnsiTheme="minorHAnsi" w:cs="Times New Roman"/>
          <w:color w:val="auto"/>
        </w:rPr>
      </w:pPr>
      <w:r w:rsidRPr="00732289">
        <w:rPr>
          <w:rFonts w:asciiTheme="minorHAnsi" w:hAnsiTheme="minorHAnsi" w:cs="Times New Roman"/>
          <w:color w:val="auto"/>
        </w:rPr>
        <w:t>Owner(s) Withdrawal of Capital – Equity has been withdrawn from the business by the owner(s). (</w:t>
      </w:r>
      <w:proofErr w:type="gramStart"/>
      <w:r w:rsidRPr="00732289">
        <w:rPr>
          <w:rFonts w:asciiTheme="minorHAnsi" w:hAnsiTheme="minorHAnsi" w:cs="Times New Roman"/>
          <w:color w:val="auto"/>
        </w:rPr>
        <w:t>withdrawal</w:t>
      </w:r>
      <w:proofErr w:type="gramEnd"/>
      <w:r w:rsidRPr="00732289">
        <w:rPr>
          <w:rFonts w:asciiTheme="minorHAnsi" w:hAnsiTheme="minorHAnsi" w:cs="Times New Roman"/>
          <w:color w:val="auto"/>
        </w:rPr>
        <w:t xml:space="preserve"> of capital cash on the balance sheet). </w:t>
      </w:r>
    </w:p>
    <w:p w14:paraId="00D669C1" w14:textId="71CD0FD0" w:rsidR="00732289" w:rsidRPr="00732289" w:rsidRDefault="00732289" w:rsidP="00732289">
      <w:pPr>
        <w:pStyle w:val="Default"/>
        <w:numPr>
          <w:ilvl w:val="0"/>
          <w:numId w:val="22"/>
        </w:numPr>
        <w:contextualSpacing/>
        <w:rPr>
          <w:rFonts w:asciiTheme="minorHAnsi" w:hAnsiTheme="minorHAnsi" w:cs="Times New Roman"/>
          <w:color w:val="auto"/>
        </w:rPr>
      </w:pPr>
      <w:r w:rsidRPr="00732289">
        <w:rPr>
          <w:rFonts w:asciiTheme="minorHAnsi" w:hAnsiTheme="minorHAnsi" w:cs="Times New Roman"/>
          <w:color w:val="auto"/>
        </w:rPr>
        <w:t xml:space="preserve">Calculate change in equity – added to equity on balance sheet </w:t>
      </w:r>
    </w:p>
    <w:p w14:paraId="72661EC4" w14:textId="77777777" w:rsidR="00732289" w:rsidRPr="00732289" w:rsidRDefault="00732289" w:rsidP="00732289">
      <w:pPr>
        <w:pStyle w:val="Default"/>
        <w:contextualSpacing/>
        <w:rPr>
          <w:rFonts w:asciiTheme="minorHAnsi" w:hAnsiTheme="minorHAnsi"/>
        </w:rPr>
      </w:pPr>
    </w:p>
    <w:p w14:paraId="081A49FE" w14:textId="022CAE39" w:rsidR="00732289" w:rsidRPr="00DB4664" w:rsidRDefault="00DB4664" w:rsidP="00732289">
      <w:pPr>
        <w:pStyle w:val="Default"/>
        <w:spacing w:after="1058"/>
        <w:contextualSpacing/>
        <w:rPr>
          <w:rFonts w:asciiTheme="minorHAnsi" w:hAnsiTheme="minorHAnsi" w:cs="Times New Roman"/>
          <w:b/>
          <w:color w:val="auto"/>
        </w:rPr>
      </w:pPr>
      <w:r w:rsidRPr="00DB4664">
        <w:rPr>
          <w:rFonts w:asciiTheme="minorHAnsi" w:hAnsiTheme="minorHAnsi" w:cs="Times New Roman"/>
          <w:b/>
          <w:color w:val="auto"/>
        </w:rPr>
        <w:t>STATEMENT OF EQUITY TO BALANCE SHEET</w:t>
      </w:r>
    </w:p>
    <w:p w14:paraId="0A65CB74" w14:textId="20F9011E" w:rsidR="00732289" w:rsidRPr="00732289" w:rsidRDefault="00732289" w:rsidP="00DB4664">
      <w:pPr>
        <w:pStyle w:val="Default"/>
        <w:spacing w:after="1058"/>
        <w:contextualSpacing/>
        <w:rPr>
          <w:rFonts w:asciiTheme="minorHAnsi" w:hAnsiTheme="minorHAnsi" w:cs="Times New Roman"/>
          <w:color w:val="auto"/>
        </w:rPr>
      </w:pPr>
      <w:r w:rsidRPr="00732289">
        <w:rPr>
          <w:rFonts w:asciiTheme="minorHAnsi" w:hAnsiTheme="minorHAnsi" w:cs="Times New Roman"/>
          <w:color w:val="auto"/>
        </w:rPr>
        <w:t>Allocating Income Statement Entries to the Balance Sheet</w:t>
      </w:r>
    </w:p>
    <w:p w14:paraId="7E3ACE8B" w14:textId="0BAC8CAE" w:rsidR="00732289" w:rsidRPr="00732289" w:rsidRDefault="00732289" w:rsidP="00DB4664">
      <w:pPr>
        <w:pStyle w:val="Default"/>
        <w:numPr>
          <w:ilvl w:val="0"/>
          <w:numId w:val="23"/>
        </w:numPr>
        <w:spacing w:after="251"/>
        <w:contextualSpacing/>
        <w:rPr>
          <w:rFonts w:asciiTheme="minorHAnsi" w:hAnsiTheme="minorHAnsi" w:cs="Times New Roman"/>
          <w:color w:val="auto"/>
        </w:rPr>
      </w:pPr>
      <w:r w:rsidRPr="00732289">
        <w:rPr>
          <w:rFonts w:asciiTheme="minorHAnsi" w:hAnsiTheme="minorHAnsi" w:cs="Times New Roman"/>
          <w:color w:val="auto"/>
        </w:rPr>
        <w:t xml:space="preserve">Revenues – goes to either cash or collection account if deferred (accounts receivable). </w:t>
      </w:r>
    </w:p>
    <w:p w14:paraId="3112AD8C" w14:textId="759DAC33" w:rsidR="00732289" w:rsidRPr="00732289" w:rsidRDefault="00732289" w:rsidP="00DB4664">
      <w:pPr>
        <w:pStyle w:val="Default"/>
        <w:numPr>
          <w:ilvl w:val="0"/>
          <w:numId w:val="23"/>
        </w:numPr>
        <w:contextualSpacing/>
        <w:rPr>
          <w:rFonts w:asciiTheme="minorHAnsi" w:hAnsiTheme="minorHAnsi" w:cs="Times New Roman"/>
          <w:color w:val="auto"/>
        </w:rPr>
      </w:pPr>
      <w:r w:rsidRPr="00732289">
        <w:rPr>
          <w:rFonts w:asciiTheme="minorHAnsi" w:hAnsiTheme="minorHAnsi" w:cs="Times New Roman"/>
          <w:color w:val="auto"/>
        </w:rPr>
        <w:t xml:space="preserve">Expenses </w:t>
      </w:r>
    </w:p>
    <w:p w14:paraId="3498A1DC" w14:textId="3CE41B2F" w:rsidR="00732289" w:rsidRPr="00732289" w:rsidRDefault="00732289" w:rsidP="00DB4664">
      <w:pPr>
        <w:pStyle w:val="Default"/>
        <w:numPr>
          <w:ilvl w:val="0"/>
          <w:numId w:val="23"/>
        </w:numPr>
        <w:spacing w:after="170"/>
        <w:contextualSpacing/>
        <w:rPr>
          <w:rFonts w:asciiTheme="minorHAnsi" w:hAnsiTheme="minorHAnsi" w:cs="Times New Roman"/>
          <w:color w:val="auto"/>
        </w:rPr>
      </w:pPr>
      <w:proofErr w:type="spellStart"/>
      <w:r w:rsidRPr="00732289">
        <w:rPr>
          <w:rFonts w:asciiTheme="minorHAnsi" w:hAnsiTheme="minorHAnsi" w:cs="Times New Roman"/>
          <w:color w:val="auto"/>
        </w:rPr>
        <w:t>CofGS</w:t>
      </w:r>
      <w:proofErr w:type="spellEnd"/>
      <w:r w:rsidRPr="00732289">
        <w:rPr>
          <w:rFonts w:asciiTheme="minorHAnsi" w:hAnsiTheme="minorHAnsi" w:cs="Times New Roman"/>
          <w:color w:val="auto"/>
        </w:rPr>
        <w:t xml:space="preserve"> – taken out of inventory, parts, etc. </w:t>
      </w:r>
    </w:p>
    <w:p w14:paraId="5E865222" w14:textId="15F3C141" w:rsidR="00732289" w:rsidRPr="00732289" w:rsidRDefault="00732289" w:rsidP="00DB4664">
      <w:pPr>
        <w:pStyle w:val="Default"/>
        <w:numPr>
          <w:ilvl w:val="0"/>
          <w:numId w:val="23"/>
        </w:numPr>
        <w:spacing w:after="170"/>
        <w:contextualSpacing/>
        <w:rPr>
          <w:rFonts w:asciiTheme="minorHAnsi" w:hAnsiTheme="minorHAnsi" w:cs="Times New Roman"/>
          <w:color w:val="auto"/>
        </w:rPr>
      </w:pPr>
      <w:r w:rsidRPr="00732289">
        <w:rPr>
          <w:rFonts w:asciiTheme="minorHAnsi" w:hAnsiTheme="minorHAnsi" w:cs="Times New Roman"/>
          <w:color w:val="auto"/>
        </w:rPr>
        <w:t xml:space="preserve">Operating Expenses – taken out of cash, unless payment is deferred (then added to accounts payable). </w:t>
      </w:r>
    </w:p>
    <w:p w14:paraId="6209BAB1" w14:textId="434992A9" w:rsidR="00732289" w:rsidRPr="00732289" w:rsidRDefault="00732289" w:rsidP="00DB4664">
      <w:pPr>
        <w:pStyle w:val="Default"/>
        <w:numPr>
          <w:ilvl w:val="0"/>
          <w:numId w:val="23"/>
        </w:numPr>
        <w:contextualSpacing/>
        <w:rPr>
          <w:rFonts w:asciiTheme="minorHAnsi" w:hAnsiTheme="minorHAnsi" w:cs="Times New Roman"/>
          <w:color w:val="auto"/>
        </w:rPr>
      </w:pPr>
      <w:r w:rsidRPr="00732289">
        <w:rPr>
          <w:rFonts w:asciiTheme="minorHAnsi" w:hAnsiTheme="minorHAnsi" w:cs="Times New Roman"/>
          <w:color w:val="auto"/>
        </w:rPr>
        <w:t xml:space="preserve">Other Expenses – depreciation is deducted from fixed assets, otherwise expense taken out of cash, unless payment is deferred (then added to accounts payable). </w:t>
      </w:r>
    </w:p>
    <w:p w14:paraId="2A4BF810" w14:textId="788C3223" w:rsidR="00732289" w:rsidRPr="00732289" w:rsidRDefault="00732289" w:rsidP="00DB4664">
      <w:pPr>
        <w:pStyle w:val="Default"/>
        <w:numPr>
          <w:ilvl w:val="0"/>
          <w:numId w:val="23"/>
        </w:numPr>
        <w:contextualSpacing/>
        <w:rPr>
          <w:rFonts w:asciiTheme="minorHAnsi" w:hAnsiTheme="minorHAnsi" w:cs="Times New Roman"/>
          <w:color w:val="auto"/>
        </w:rPr>
      </w:pPr>
      <w:r w:rsidRPr="00732289">
        <w:rPr>
          <w:rFonts w:asciiTheme="minorHAnsi" w:hAnsiTheme="minorHAnsi" w:cs="Times New Roman"/>
          <w:color w:val="auto"/>
        </w:rPr>
        <w:t xml:space="preserve">Equity changes are transferred to the balance sheet equity account. </w:t>
      </w:r>
    </w:p>
    <w:p w14:paraId="5B844CF1" w14:textId="77777777" w:rsidR="00732289" w:rsidRPr="00CF1A9D" w:rsidRDefault="00732289" w:rsidP="00732289">
      <w:pPr>
        <w:pStyle w:val="Default"/>
        <w:spacing w:after="1058"/>
        <w:contextualSpacing/>
        <w:rPr>
          <w:rFonts w:asciiTheme="minorHAnsi" w:hAnsiTheme="minorHAnsi"/>
          <w:b/>
          <w:color w:val="auto"/>
        </w:rPr>
      </w:pPr>
    </w:p>
    <w:sectPr w:rsidR="00732289" w:rsidRPr="00CF1A9D" w:rsidSect="004261F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47F2F"/>
    <w:multiLevelType w:val="hybridMultilevel"/>
    <w:tmpl w:val="02EC6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D403C4"/>
    <w:multiLevelType w:val="hybridMultilevel"/>
    <w:tmpl w:val="D1FE8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8E56F0"/>
    <w:multiLevelType w:val="hybridMultilevel"/>
    <w:tmpl w:val="0518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7B0A2A"/>
    <w:multiLevelType w:val="hybridMultilevel"/>
    <w:tmpl w:val="28CEE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371A90"/>
    <w:multiLevelType w:val="hybridMultilevel"/>
    <w:tmpl w:val="A1DAC2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EE2993"/>
    <w:multiLevelType w:val="hybridMultilevel"/>
    <w:tmpl w:val="F586A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5929B9"/>
    <w:multiLevelType w:val="hybridMultilevel"/>
    <w:tmpl w:val="C896C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D027E2"/>
    <w:multiLevelType w:val="hybridMultilevel"/>
    <w:tmpl w:val="EBF6C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182551"/>
    <w:multiLevelType w:val="hybridMultilevel"/>
    <w:tmpl w:val="B3402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664D63"/>
    <w:multiLevelType w:val="hybridMultilevel"/>
    <w:tmpl w:val="2CFC45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56B17C2"/>
    <w:multiLevelType w:val="hybridMultilevel"/>
    <w:tmpl w:val="648A6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FA1BEA"/>
    <w:multiLevelType w:val="hybridMultilevel"/>
    <w:tmpl w:val="442E1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5D3DB1"/>
    <w:multiLevelType w:val="hybridMultilevel"/>
    <w:tmpl w:val="0018E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900660"/>
    <w:multiLevelType w:val="hybridMultilevel"/>
    <w:tmpl w:val="8E56F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8B002D"/>
    <w:multiLevelType w:val="hybridMultilevel"/>
    <w:tmpl w:val="BB38D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D114B4"/>
    <w:multiLevelType w:val="hybridMultilevel"/>
    <w:tmpl w:val="E362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E37449"/>
    <w:multiLevelType w:val="hybridMultilevel"/>
    <w:tmpl w:val="C804D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822413"/>
    <w:multiLevelType w:val="hybridMultilevel"/>
    <w:tmpl w:val="29B44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7A3D5E"/>
    <w:multiLevelType w:val="hybridMultilevel"/>
    <w:tmpl w:val="78A25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A034CC1"/>
    <w:multiLevelType w:val="hybridMultilevel"/>
    <w:tmpl w:val="80305A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DD5A77"/>
    <w:multiLevelType w:val="hybridMultilevel"/>
    <w:tmpl w:val="5A1C66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C885CAC"/>
    <w:multiLevelType w:val="hybridMultilevel"/>
    <w:tmpl w:val="DBD893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BC1702F"/>
    <w:multiLevelType w:val="hybridMultilevel"/>
    <w:tmpl w:val="27B0D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8"/>
  </w:num>
  <w:num w:numId="4">
    <w:abstractNumId w:val="17"/>
  </w:num>
  <w:num w:numId="5">
    <w:abstractNumId w:val="7"/>
  </w:num>
  <w:num w:numId="6">
    <w:abstractNumId w:val="11"/>
  </w:num>
  <w:num w:numId="7">
    <w:abstractNumId w:val="4"/>
  </w:num>
  <w:num w:numId="8">
    <w:abstractNumId w:val="19"/>
  </w:num>
  <w:num w:numId="9">
    <w:abstractNumId w:val="12"/>
  </w:num>
  <w:num w:numId="10">
    <w:abstractNumId w:val="8"/>
  </w:num>
  <w:num w:numId="11">
    <w:abstractNumId w:val="1"/>
  </w:num>
  <w:num w:numId="12">
    <w:abstractNumId w:val="2"/>
  </w:num>
  <w:num w:numId="13">
    <w:abstractNumId w:val="6"/>
  </w:num>
  <w:num w:numId="14">
    <w:abstractNumId w:val="15"/>
  </w:num>
  <w:num w:numId="15">
    <w:abstractNumId w:val="21"/>
  </w:num>
  <w:num w:numId="16">
    <w:abstractNumId w:val="9"/>
  </w:num>
  <w:num w:numId="17">
    <w:abstractNumId w:val="20"/>
  </w:num>
  <w:num w:numId="18">
    <w:abstractNumId w:val="0"/>
  </w:num>
  <w:num w:numId="19">
    <w:abstractNumId w:val="13"/>
  </w:num>
  <w:num w:numId="20">
    <w:abstractNumId w:val="22"/>
  </w:num>
  <w:num w:numId="21">
    <w:abstractNumId w:val="5"/>
  </w:num>
  <w:num w:numId="22">
    <w:abstractNumId w:val="16"/>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019"/>
    <w:rsid w:val="00224019"/>
    <w:rsid w:val="002A117F"/>
    <w:rsid w:val="004261F1"/>
    <w:rsid w:val="00482D0C"/>
    <w:rsid w:val="004D0E84"/>
    <w:rsid w:val="00516A01"/>
    <w:rsid w:val="006B59AB"/>
    <w:rsid w:val="00732289"/>
    <w:rsid w:val="007D4FCD"/>
    <w:rsid w:val="009C254C"/>
    <w:rsid w:val="009C33DC"/>
    <w:rsid w:val="00AB3BF6"/>
    <w:rsid w:val="00C70491"/>
    <w:rsid w:val="00CF1A9D"/>
    <w:rsid w:val="00DB4664"/>
    <w:rsid w:val="00EF7A7D"/>
    <w:rsid w:val="00FB7F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7130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019"/>
    <w:pPr>
      <w:ind w:left="720"/>
      <w:contextualSpacing/>
    </w:pPr>
  </w:style>
  <w:style w:type="paragraph" w:styleId="BalloonText">
    <w:name w:val="Balloon Text"/>
    <w:basedOn w:val="Normal"/>
    <w:link w:val="BalloonTextChar"/>
    <w:uiPriority w:val="99"/>
    <w:semiHidden/>
    <w:unhideWhenUsed/>
    <w:rsid w:val="002A117F"/>
    <w:rPr>
      <w:rFonts w:ascii="Lucida Grande" w:hAnsi="Lucida Grande"/>
      <w:sz w:val="18"/>
      <w:szCs w:val="18"/>
    </w:rPr>
  </w:style>
  <w:style w:type="character" w:customStyle="1" w:styleId="BalloonTextChar">
    <w:name w:val="Balloon Text Char"/>
    <w:basedOn w:val="DefaultParagraphFont"/>
    <w:link w:val="BalloonText"/>
    <w:uiPriority w:val="99"/>
    <w:semiHidden/>
    <w:rsid w:val="002A117F"/>
    <w:rPr>
      <w:rFonts w:ascii="Lucida Grande" w:hAnsi="Lucida Grande"/>
      <w:sz w:val="18"/>
      <w:szCs w:val="18"/>
    </w:rPr>
  </w:style>
  <w:style w:type="paragraph" w:customStyle="1" w:styleId="Default">
    <w:name w:val="Default"/>
    <w:rsid w:val="002A117F"/>
    <w:pPr>
      <w:widowControl w:val="0"/>
      <w:autoSpaceDE w:val="0"/>
      <w:autoSpaceDN w:val="0"/>
      <w:adjustRightInd w:val="0"/>
    </w:pPr>
    <w:rPr>
      <w:rFonts w:ascii="Arial" w:hAnsi="Arial" w:cs="Arial"/>
      <w:color w:val="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019"/>
    <w:pPr>
      <w:ind w:left="720"/>
      <w:contextualSpacing/>
    </w:pPr>
  </w:style>
  <w:style w:type="paragraph" w:styleId="BalloonText">
    <w:name w:val="Balloon Text"/>
    <w:basedOn w:val="Normal"/>
    <w:link w:val="BalloonTextChar"/>
    <w:uiPriority w:val="99"/>
    <w:semiHidden/>
    <w:unhideWhenUsed/>
    <w:rsid w:val="002A117F"/>
    <w:rPr>
      <w:rFonts w:ascii="Lucida Grande" w:hAnsi="Lucida Grande"/>
      <w:sz w:val="18"/>
      <w:szCs w:val="18"/>
    </w:rPr>
  </w:style>
  <w:style w:type="character" w:customStyle="1" w:styleId="BalloonTextChar">
    <w:name w:val="Balloon Text Char"/>
    <w:basedOn w:val="DefaultParagraphFont"/>
    <w:link w:val="BalloonText"/>
    <w:uiPriority w:val="99"/>
    <w:semiHidden/>
    <w:rsid w:val="002A117F"/>
    <w:rPr>
      <w:rFonts w:ascii="Lucida Grande" w:hAnsi="Lucida Grande"/>
      <w:sz w:val="18"/>
      <w:szCs w:val="18"/>
    </w:rPr>
  </w:style>
  <w:style w:type="paragraph" w:customStyle="1" w:styleId="Default">
    <w:name w:val="Default"/>
    <w:rsid w:val="002A117F"/>
    <w:pPr>
      <w:widowControl w:val="0"/>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7</Pages>
  <Words>2029</Words>
  <Characters>11566</Characters>
  <Application>Microsoft Macintosh Word</Application>
  <DocSecurity>0</DocSecurity>
  <Lines>96</Lines>
  <Paragraphs>27</Paragraphs>
  <ScaleCrop>false</ScaleCrop>
  <Company>University of Ottawa</Company>
  <LinksUpToDate>false</LinksUpToDate>
  <CharactersWithSpaces>13568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Patron</dc:creator>
  <cp:keywords/>
  <dc:description/>
  <cp:lastModifiedBy>Charlene Patron</cp:lastModifiedBy>
  <cp:revision>5</cp:revision>
  <dcterms:created xsi:type="dcterms:W3CDTF">2014-03-20T23:05:00Z</dcterms:created>
  <dcterms:modified xsi:type="dcterms:W3CDTF">2014-03-31T00:14:00Z</dcterms:modified>
</cp:coreProperties>
</file>