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207" w:rsidRDefault="000D63B4">
      <w:r w:rsidRPr="000D63B4">
        <w:t>Zhong</w:t>
      </w:r>
      <w:r w:rsidR="00EA30AE">
        <w:t>, H.</w:t>
      </w:r>
      <w:r w:rsidRPr="000D63B4">
        <w:t xml:space="preserve">, De </w:t>
      </w:r>
      <w:proofErr w:type="spellStart"/>
      <w:r w:rsidRPr="000D63B4">
        <w:t>Marzo</w:t>
      </w:r>
      <w:proofErr w:type="spellEnd"/>
      <w:r w:rsidR="00EA30AE">
        <w:t>, A.</w:t>
      </w:r>
      <w:r w:rsidRPr="000D63B4">
        <w:t xml:space="preserve">, </w:t>
      </w:r>
      <w:proofErr w:type="spellStart"/>
      <w:r w:rsidRPr="000D63B4">
        <w:t>Laughner</w:t>
      </w:r>
      <w:proofErr w:type="spellEnd"/>
      <w:r w:rsidR="00EA30AE">
        <w:t xml:space="preserve">, E., </w:t>
      </w:r>
      <w:r w:rsidRPr="000D63B4">
        <w:t>Lim</w:t>
      </w:r>
      <w:r w:rsidR="00EA30AE">
        <w:t xml:space="preserve">, M., </w:t>
      </w:r>
      <w:r w:rsidRPr="000D63B4">
        <w:t>Hilton</w:t>
      </w:r>
      <w:r w:rsidR="00EA30AE">
        <w:t xml:space="preserve">, D., </w:t>
      </w:r>
      <w:proofErr w:type="spellStart"/>
      <w:r w:rsidRPr="000D63B4">
        <w:t>Zagzag</w:t>
      </w:r>
      <w:proofErr w:type="spellEnd"/>
      <w:r w:rsidR="00EA30AE">
        <w:t xml:space="preserve">, D., </w:t>
      </w:r>
      <w:proofErr w:type="spellStart"/>
      <w:r w:rsidRPr="000D63B4">
        <w:t>Buechler</w:t>
      </w:r>
      <w:proofErr w:type="spellEnd"/>
      <w:r w:rsidR="00EA30AE">
        <w:t>, P.</w:t>
      </w:r>
      <w:r w:rsidRPr="000D63B4">
        <w:t xml:space="preserve">, </w:t>
      </w:r>
      <w:r w:rsidR="00EA30AE">
        <w:t>Isaacs, W.</w:t>
      </w:r>
      <w:r w:rsidR="00B224B0">
        <w:t xml:space="preserve">, </w:t>
      </w:r>
      <w:proofErr w:type="spellStart"/>
      <w:r w:rsidR="00B224B0">
        <w:t>Semenza</w:t>
      </w:r>
      <w:proofErr w:type="spellEnd"/>
      <w:r w:rsidR="00B224B0">
        <w:t xml:space="preserve">, G. and </w:t>
      </w:r>
      <w:r w:rsidRPr="000D63B4">
        <w:t>Simons</w:t>
      </w:r>
      <w:r w:rsidR="00B224B0">
        <w:t xml:space="preserve">, J. (1999) </w:t>
      </w:r>
      <w:r w:rsidR="00B224B0" w:rsidRPr="00B224B0">
        <w:rPr>
          <w:i/>
        </w:rPr>
        <w:t>Overexpression of Hypoxia-inducible Factor 1α in Common Human Cancers and Their Metastases</w:t>
      </w:r>
      <w:r w:rsidR="00B224B0">
        <w:rPr>
          <w:i/>
        </w:rPr>
        <w:t>.</w:t>
      </w:r>
      <w:r w:rsidR="00B224B0">
        <w:t xml:space="preserve"> Cancer Research </w:t>
      </w:r>
      <w:r w:rsidR="003350E3" w:rsidRPr="003350E3">
        <w:rPr>
          <w:b/>
        </w:rPr>
        <w:t>59</w:t>
      </w:r>
      <w:r w:rsidR="003350E3">
        <w:t>:</w:t>
      </w:r>
      <w:r w:rsidR="00882DC8">
        <w:t xml:space="preserve"> </w:t>
      </w:r>
      <w:r w:rsidR="00B224B0">
        <w:t>5830</w:t>
      </w:r>
    </w:p>
    <w:p w:rsidR="00B224B0" w:rsidRPr="00B224B0" w:rsidRDefault="00B224B0">
      <w:r>
        <w:t>This article discussed the relationship between HIF-1 α overexpression and tumor growth/proliferation.</w:t>
      </w:r>
      <w:r w:rsidR="00CF185E">
        <w:t xml:space="preserve"> It was found, by </w:t>
      </w:r>
      <w:r>
        <w:t>tagging</w:t>
      </w:r>
      <w:r w:rsidR="00CF185E">
        <w:t xml:space="preserve"> and tracing with antibodies</w:t>
      </w:r>
      <w:r>
        <w:t xml:space="preserve">, that the HIF-1 α subunit of the hypoxia induced HIF-1 </w:t>
      </w:r>
      <w:r w:rsidR="00CF185E">
        <w:t xml:space="preserve">activator </w:t>
      </w:r>
      <w:r>
        <w:t>protein was overexpressed in growing or spreading cancer</w:t>
      </w:r>
      <w:r w:rsidR="00CF185E">
        <w:t>ous tissue</w:t>
      </w:r>
      <w:r>
        <w:t xml:space="preserve">. </w:t>
      </w:r>
      <w:r w:rsidR="00CF185E">
        <w:t xml:space="preserve">This is interesting, because some </w:t>
      </w:r>
      <w:bookmarkStart w:id="0" w:name="_GoBack"/>
      <w:bookmarkEnd w:id="0"/>
      <w:r w:rsidR="00CF185E">
        <w:t xml:space="preserve">of these tumors are not actually hypoxic, but because HIF-1 activates the transcription of cancer-benefitting genes such as those coding for glucose-transporters, glycolytic enzymes, and vascular (blood vessels) growth factors, it seems to be positively correlated with tumor malignancy and lethality. </w:t>
      </w:r>
      <w:r w:rsidR="001B165B">
        <w:t>This finding challenges our beliefs that HIF-1 functions by a simple hypoxia detecting mechanism; HIF-1, like many signalling proteins in our body, is a complex and dynamic system.</w:t>
      </w:r>
      <w:r>
        <w:t xml:space="preserve"> </w:t>
      </w:r>
    </w:p>
    <w:sectPr w:rsidR="00B224B0" w:rsidRPr="00B224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3B4"/>
    <w:rsid w:val="00094592"/>
    <w:rsid w:val="000D63B4"/>
    <w:rsid w:val="001B165B"/>
    <w:rsid w:val="001B3670"/>
    <w:rsid w:val="003350E3"/>
    <w:rsid w:val="00882DC8"/>
    <w:rsid w:val="00B224B0"/>
    <w:rsid w:val="00BC6207"/>
    <w:rsid w:val="00CF185E"/>
    <w:rsid w:val="00EA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6D92A7-6121-4D6C-9B76-613FD3651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Yimo Wang</dc:creator>
  <cp:keywords/>
  <dc:description/>
  <cp:lastModifiedBy>Yimo Wang</cp:lastModifiedBy>
  <cp:revision>24</cp:revision>
  <dcterms:created xsi:type="dcterms:W3CDTF">2014-03-07T22:56:00Z</dcterms:created>
  <dcterms:modified xsi:type="dcterms:W3CDTF">2014-03-08T00:00:00Z</dcterms:modified>
</cp:coreProperties>
</file>