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media/image1.jpeg" ContentType="image/jpeg"/>
  <Override PartName="/word/media/image2.jpeg" ContentType="image/jpeg"/>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Heading"/>
        <w:jc w:val="center"/>
        <w:rPr>
          <w:rFonts w:ascii="Times New Roman Bold" w:cs="Times New Roman Bold" w:hAnsi="Times New Roman Bold" w:eastAsia="Times New Roman Bold"/>
        </w:rPr>
      </w:pPr>
      <w:r>
        <w:rPr>
          <w:rFonts w:ascii="Times New Roman Bold"/>
          <w:rtl w:val="0"/>
          <w:lang w:val="en-US"/>
        </w:rPr>
        <w:t>Sample Multiple Choice</w:t>
      </w:r>
    </w:p>
    <w:p>
      <w:pPr>
        <w:pStyle w:val="Heading 2"/>
        <w:rPr>
          <w:rFonts w:ascii="Times New Roman Bold" w:cs="Times New Roman Bold" w:hAnsi="Times New Roman Bold" w:eastAsia="Times New Roman Bold"/>
        </w:rPr>
      </w:pPr>
      <w:r>
        <w:rPr>
          <w:rFonts w:ascii="Times New Roman Bold"/>
          <w:rtl w:val="0"/>
          <w:lang w:val="en-US"/>
        </w:rPr>
        <w:t>Intro and Market Efficiency (5%)</w:t>
      </w:r>
    </w:p>
    <w:p>
      <w:pPr>
        <w:pStyle w:val="Body"/>
        <w:rPr>
          <w:rFonts w:ascii="Times New Roman" w:cs="Times New Roman" w:hAnsi="Times New Roman" w:eastAsia="Times New Roman"/>
        </w:rPr>
      </w:pPr>
    </w:p>
    <w:p>
      <w:pPr>
        <w:pStyle w:val="Plain Text"/>
        <w:numPr>
          <w:ilvl w:val="0"/>
          <w:numId w:val="3"/>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If markets were strong form efficient, which of the following situations would yield abnormal returns?</w:t>
      </w:r>
    </w:p>
    <w:p>
      <w:pPr>
        <w:pStyle w:val="Plain Text"/>
        <w:rPr>
          <w:rFonts w:ascii="Times New Roman" w:cs="Times New Roman" w:hAnsi="Times New Roman" w:eastAsia="Times New Roman"/>
          <w:sz w:val="24"/>
          <w:szCs w:val="24"/>
        </w:rPr>
      </w:pPr>
    </w:p>
    <w:p>
      <w:pPr>
        <w:pStyle w:val="Plain Text"/>
        <w:tabs>
          <w:tab w:val="decimal" w:pos="270"/>
        </w:tabs>
        <w:ind w:left="360" w:firstLine="0"/>
        <w:rPr>
          <w:rFonts w:ascii="Times New Roman" w:cs="Times New Roman" w:hAnsi="Times New Roman" w:eastAsia="Times New Roman"/>
          <w:sz w:val="24"/>
          <w:szCs w:val="24"/>
        </w:rPr>
      </w:pPr>
      <w:r>
        <w:rPr>
          <w:rFonts w:ascii="Times New Roman"/>
          <w:sz w:val="24"/>
          <w:szCs w:val="24"/>
          <w:rtl w:val="0"/>
          <w:lang w:val="en-US"/>
        </w:rPr>
        <w:t>A. Analyzing a company</w:t>
      </w:r>
      <w:r>
        <w:rPr>
          <w:rFonts w:hAnsi="Times New Roman" w:hint="default"/>
          <w:sz w:val="24"/>
          <w:szCs w:val="24"/>
          <w:rtl w:val="0"/>
          <w:lang w:val="en-US"/>
        </w:rPr>
        <w:t>’</w:t>
      </w:r>
      <w:r>
        <w:rPr>
          <w:rFonts w:ascii="Times New Roman"/>
          <w:sz w:val="24"/>
          <w:szCs w:val="24"/>
          <w:rtl w:val="0"/>
          <w:lang w:val="en-US"/>
        </w:rPr>
        <w:t>s earnings report.</w:t>
      </w:r>
    </w:p>
    <w:p>
      <w:pPr>
        <w:pStyle w:val="Plain Text"/>
        <w:tabs>
          <w:tab w:val="decimal" w:pos="270"/>
        </w:tabs>
        <w:ind w:left="360" w:firstLine="0"/>
        <w:rPr>
          <w:rFonts w:ascii="Times New Roman" w:cs="Times New Roman" w:hAnsi="Times New Roman" w:eastAsia="Times New Roman"/>
          <w:sz w:val="24"/>
          <w:szCs w:val="24"/>
        </w:rPr>
      </w:pPr>
      <w:r>
        <w:rPr>
          <w:rFonts w:ascii="Times New Roman"/>
          <w:sz w:val="24"/>
          <w:szCs w:val="24"/>
          <w:rtl w:val="0"/>
          <w:lang w:val="en-US"/>
        </w:rPr>
        <w:t>B. Identifying a pattern in a company</w:t>
      </w:r>
      <w:r>
        <w:rPr>
          <w:rFonts w:hAnsi="Times New Roman" w:hint="default"/>
          <w:sz w:val="24"/>
          <w:szCs w:val="24"/>
          <w:rtl w:val="0"/>
          <w:lang w:val="en-US"/>
        </w:rPr>
        <w:t>’</w:t>
      </w:r>
      <w:r>
        <w:rPr>
          <w:rFonts w:ascii="Times New Roman"/>
          <w:sz w:val="24"/>
          <w:szCs w:val="24"/>
          <w:rtl w:val="0"/>
          <w:lang w:val="en-US"/>
        </w:rPr>
        <w:t>s stock price</w:t>
      </w:r>
    </w:p>
    <w:p>
      <w:pPr>
        <w:pStyle w:val="Plain Text"/>
        <w:tabs>
          <w:tab w:val="decimal" w:pos="270"/>
        </w:tabs>
        <w:ind w:left="360" w:firstLine="0"/>
        <w:rPr>
          <w:rFonts w:ascii="Times New Roman" w:cs="Times New Roman" w:hAnsi="Times New Roman" w:eastAsia="Times New Roman"/>
          <w:sz w:val="24"/>
          <w:szCs w:val="24"/>
        </w:rPr>
      </w:pPr>
      <w:r>
        <w:rPr>
          <w:rFonts w:ascii="Times New Roman"/>
          <w:sz w:val="24"/>
          <w:szCs w:val="24"/>
          <w:rtl w:val="0"/>
          <w:lang w:val="en-US"/>
        </w:rPr>
        <w:t>C. Obtaining insider information.</w:t>
      </w:r>
    </w:p>
    <w:p>
      <w:pPr>
        <w:pStyle w:val="Plain Text"/>
        <w:tabs>
          <w:tab w:val="decimal" w:pos="270"/>
        </w:tabs>
        <w:ind w:left="360" w:firstLine="0"/>
        <w:rPr>
          <w:rFonts w:ascii="Times New Roman" w:cs="Times New Roman" w:hAnsi="Times New Roman" w:eastAsia="Times New Roman"/>
          <w:sz w:val="24"/>
          <w:szCs w:val="24"/>
        </w:rPr>
      </w:pPr>
      <w:r>
        <w:rPr>
          <w:rFonts w:ascii="Times New Roman"/>
          <w:sz w:val="24"/>
          <w:szCs w:val="24"/>
          <w:rtl w:val="0"/>
          <w:lang w:val="en-US"/>
        </w:rPr>
        <w:t>D. None of the above would yield abnormal returns.</w:t>
      </w:r>
    </w:p>
    <w:p>
      <w:pPr>
        <w:pStyle w:val="Plain Text"/>
        <w:tabs>
          <w:tab w:val="decimal" w:pos="270"/>
        </w:tabs>
        <w:rPr>
          <w:rFonts w:ascii="Times New Roman" w:cs="Times New Roman" w:hAnsi="Times New Roman" w:eastAsia="Times New Roman"/>
          <w:sz w:val="24"/>
          <w:szCs w:val="24"/>
        </w:rPr>
      </w:pPr>
    </w:p>
    <w:p>
      <w:pPr>
        <w:pStyle w:val="Plain Text"/>
        <w:tabs>
          <w:tab w:val="decimal" w:pos="270"/>
        </w:tabs>
        <w:rPr>
          <w:rFonts w:ascii="Times New Roman" w:cs="Times New Roman" w:hAnsi="Times New Roman" w:eastAsia="Times New Roman"/>
          <w:sz w:val="24"/>
          <w:szCs w:val="24"/>
        </w:rPr>
      </w:pPr>
      <w:r>
        <w:rPr>
          <w:rFonts w:ascii="Times New Roman"/>
          <w:sz w:val="24"/>
          <w:szCs w:val="24"/>
          <w:rtl w:val="0"/>
          <w:lang w:val="en-US"/>
        </w:rPr>
        <w:t>Answer: D</w:t>
        <w:tab/>
        <w:tab/>
        <w:t xml:space="preserve">Type: Definition     </w:t>
        <w:tab/>
        <w:t xml:space="preserve">Difficulty: Easy    </w:t>
        <w:tab/>
        <w:t>LO: 10.3</w:t>
      </w:r>
    </w:p>
    <w:p>
      <w:pPr>
        <w:pStyle w:val="Body"/>
        <w:rPr>
          <w:rFonts w:ascii="Times New Roman" w:cs="Times New Roman" w:hAnsi="Times New Roman" w:eastAsia="Times New Roman"/>
        </w:rPr>
      </w:pPr>
    </w:p>
    <w:p>
      <w:pPr>
        <w:pStyle w:val="Plain Text"/>
        <w:numPr>
          <w:ilvl w:val="0"/>
          <w:numId w:val="3"/>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If markets were semi-strong form efficient, which of the following situations would yield abnormal returns?</w:t>
      </w:r>
    </w:p>
    <w:p>
      <w:pPr>
        <w:pStyle w:val="Plain Text"/>
        <w:rPr>
          <w:rFonts w:ascii="Times New Roman" w:cs="Times New Roman" w:hAnsi="Times New Roman" w:eastAsia="Times New Roman"/>
          <w:sz w:val="24"/>
          <w:szCs w:val="24"/>
        </w:rPr>
      </w:pPr>
    </w:p>
    <w:p>
      <w:pPr>
        <w:pStyle w:val="Plain Text"/>
        <w:tabs>
          <w:tab w:val="decimal" w:pos="270"/>
        </w:tabs>
        <w:ind w:left="360" w:firstLine="0"/>
        <w:rPr>
          <w:rFonts w:ascii="Times New Roman" w:cs="Times New Roman" w:hAnsi="Times New Roman" w:eastAsia="Times New Roman"/>
          <w:sz w:val="24"/>
          <w:szCs w:val="24"/>
        </w:rPr>
      </w:pPr>
      <w:r>
        <w:rPr>
          <w:rFonts w:ascii="Times New Roman"/>
          <w:sz w:val="24"/>
          <w:szCs w:val="24"/>
          <w:rtl w:val="0"/>
          <w:lang w:val="en-US"/>
        </w:rPr>
        <w:t>A. Analyzing a company</w:t>
      </w:r>
      <w:r>
        <w:rPr>
          <w:rFonts w:hAnsi="Times New Roman" w:hint="default"/>
          <w:sz w:val="24"/>
          <w:szCs w:val="24"/>
          <w:rtl w:val="0"/>
          <w:lang w:val="en-US"/>
        </w:rPr>
        <w:t>’</w:t>
      </w:r>
      <w:r>
        <w:rPr>
          <w:rFonts w:ascii="Times New Roman"/>
          <w:sz w:val="24"/>
          <w:szCs w:val="24"/>
          <w:rtl w:val="0"/>
          <w:lang w:val="en-US"/>
        </w:rPr>
        <w:t>s earnings report.</w:t>
      </w:r>
    </w:p>
    <w:p>
      <w:pPr>
        <w:pStyle w:val="Plain Text"/>
        <w:tabs>
          <w:tab w:val="decimal" w:pos="270"/>
        </w:tabs>
        <w:ind w:left="360" w:firstLine="0"/>
        <w:rPr>
          <w:rFonts w:ascii="Times New Roman" w:cs="Times New Roman" w:hAnsi="Times New Roman" w:eastAsia="Times New Roman"/>
          <w:sz w:val="24"/>
          <w:szCs w:val="24"/>
        </w:rPr>
      </w:pPr>
      <w:r>
        <w:rPr>
          <w:rFonts w:ascii="Times New Roman"/>
          <w:sz w:val="24"/>
          <w:szCs w:val="24"/>
          <w:rtl w:val="0"/>
          <w:lang w:val="en-US"/>
        </w:rPr>
        <w:t>B. Identifying a pattern in a company</w:t>
      </w:r>
      <w:r>
        <w:rPr>
          <w:rFonts w:hAnsi="Times New Roman" w:hint="default"/>
          <w:sz w:val="24"/>
          <w:szCs w:val="24"/>
          <w:rtl w:val="0"/>
          <w:lang w:val="en-US"/>
        </w:rPr>
        <w:t>’</w:t>
      </w:r>
      <w:r>
        <w:rPr>
          <w:rFonts w:ascii="Times New Roman"/>
          <w:sz w:val="24"/>
          <w:szCs w:val="24"/>
          <w:rtl w:val="0"/>
          <w:lang w:val="en-US"/>
        </w:rPr>
        <w:t>s stock price.</w:t>
      </w:r>
    </w:p>
    <w:p>
      <w:pPr>
        <w:pStyle w:val="Plain Text"/>
        <w:tabs>
          <w:tab w:val="decimal" w:pos="270"/>
        </w:tabs>
        <w:ind w:left="360" w:firstLine="0"/>
        <w:rPr>
          <w:rFonts w:ascii="Times New Roman" w:cs="Times New Roman" w:hAnsi="Times New Roman" w:eastAsia="Times New Roman"/>
          <w:sz w:val="24"/>
          <w:szCs w:val="24"/>
        </w:rPr>
      </w:pPr>
      <w:r>
        <w:rPr>
          <w:rFonts w:ascii="Times New Roman"/>
          <w:sz w:val="24"/>
          <w:szCs w:val="24"/>
          <w:rtl w:val="0"/>
          <w:lang w:val="en-US"/>
        </w:rPr>
        <w:t>C. Obtaining insider information.</w:t>
      </w:r>
    </w:p>
    <w:p>
      <w:pPr>
        <w:pStyle w:val="Plain Text"/>
        <w:tabs>
          <w:tab w:val="decimal" w:pos="270"/>
        </w:tabs>
        <w:ind w:left="360" w:firstLine="0"/>
        <w:rPr>
          <w:rFonts w:ascii="Times New Roman" w:cs="Times New Roman" w:hAnsi="Times New Roman" w:eastAsia="Times New Roman"/>
          <w:sz w:val="24"/>
          <w:szCs w:val="24"/>
        </w:rPr>
      </w:pPr>
      <w:r>
        <w:rPr>
          <w:rFonts w:ascii="Times New Roman"/>
          <w:sz w:val="24"/>
          <w:szCs w:val="24"/>
          <w:rtl w:val="0"/>
          <w:lang w:val="en-US"/>
        </w:rPr>
        <w:t>D. None of the above would yield abnormal returns.</w:t>
      </w:r>
    </w:p>
    <w:p>
      <w:pPr>
        <w:pStyle w:val="Plain Text"/>
        <w:tabs>
          <w:tab w:val="decimal" w:pos="270"/>
        </w:tabs>
        <w:rPr>
          <w:rFonts w:ascii="Times New Roman" w:cs="Times New Roman" w:hAnsi="Times New Roman" w:eastAsia="Times New Roman"/>
          <w:sz w:val="24"/>
          <w:szCs w:val="24"/>
        </w:rPr>
      </w:pPr>
    </w:p>
    <w:p>
      <w:pPr>
        <w:pStyle w:val="Plain Text"/>
        <w:tabs>
          <w:tab w:val="decimal" w:pos="270"/>
        </w:tabs>
        <w:rPr>
          <w:rFonts w:ascii="Times New Roman" w:cs="Times New Roman" w:hAnsi="Times New Roman" w:eastAsia="Times New Roman"/>
          <w:sz w:val="24"/>
          <w:szCs w:val="24"/>
        </w:rPr>
      </w:pPr>
      <w:r>
        <w:rPr>
          <w:rFonts w:ascii="Times New Roman"/>
          <w:sz w:val="24"/>
          <w:szCs w:val="24"/>
          <w:rtl w:val="0"/>
          <w:lang w:val="en-US"/>
        </w:rPr>
        <w:t>Answer: C</w:t>
        <w:tab/>
        <w:tab/>
        <w:t xml:space="preserve">Type: Definition    </w:t>
        <w:tab/>
        <w:t xml:space="preserve">Difficulty: Easy   </w:t>
        <w:tab/>
        <w:t>LO: 10.3</w:t>
      </w:r>
    </w:p>
    <w:p>
      <w:pPr>
        <w:pStyle w:val="Plain Text"/>
        <w:tabs>
          <w:tab w:val="decimal" w:pos="270"/>
        </w:tabs>
        <w:rPr>
          <w:rFonts w:ascii="Times New Roman" w:cs="Times New Roman" w:hAnsi="Times New Roman" w:eastAsia="Times New Roman"/>
          <w:sz w:val="24"/>
          <w:szCs w:val="24"/>
        </w:rPr>
      </w:pPr>
    </w:p>
    <w:p>
      <w:pPr>
        <w:pStyle w:val="Plain Text"/>
        <w:numPr>
          <w:ilvl w:val="0"/>
          <w:numId w:val="3"/>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 xml:space="preserve">If markets were weak form efficient, which of the following situations would </w:t>
      </w:r>
      <w:r>
        <w:rPr>
          <w:rFonts w:ascii="Times New Roman"/>
          <w:b w:val="1"/>
          <w:bCs w:val="1"/>
          <w:i w:val="1"/>
          <w:iCs w:val="1"/>
          <w:sz w:val="24"/>
          <w:szCs w:val="24"/>
          <w:rtl w:val="0"/>
          <w:lang w:val="en-US"/>
        </w:rPr>
        <w:t>NOT</w:t>
      </w:r>
      <w:r>
        <w:rPr>
          <w:rFonts w:ascii="Times New Roman"/>
          <w:sz w:val="24"/>
          <w:szCs w:val="24"/>
          <w:rtl w:val="0"/>
          <w:lang w:val="en-US"/>
        </w:rPr>
        <w:t xml:space="preserve"> yield abnormal returns?</w:t>
      </w:r>
    </w:p>
    <w:p>
      <w:pPr>
        <w:pStyle w:val="Plain Text"/>
        <w:rPr>
          <w:rFonts w:ascii="Times New Roman" w:cs="Times New Roman" w:hAnsi="Times New Roman" w:eastAsia="Times New Roman"/>
          <w:sz w:val="24"/>
          <w:szCs w:val="24"/>
        </w:rPr>
      </w:pPr>
    </w:p>
    <w:p>
      <w:pPr>
        <w:pStyle w:val="Plain Text"/>
        <w:tabs>
          <w:tab w:val="decimal" w:pos="270"/>
        </w:tabs>
        <w:ind w:left="360" w:firstLine="0"/>
        <w:rPr>
          <w:rFonts w:ascii="Times New Roman" w:cs="Times New Roman" w:hAnsi="Times New Roman" w:eastAsia="Times New Roman"/>
          <w:sz w:val="24"/>
          <w:szCs w:val="24"/>
        </w:rPr>
      </w:pPr>
      <w:r>
        <w:rPr>
          <w:rFonts w:ascii="Times New Roman"/>
          <w:sz w:val="24"/>
          <w:szCs w:val="24"/>
          <w:rtl w:val="0"/>
          <w:lang w:val="en-US"/>
        </w:rPr>
        <w:t>A. Analyzing a company</w:t>
      </w:r>
      <w:r>
        <w:rPr>
          <w:rFonts w:hAnsi="Times New Roman" w:hint="default"/>
          <w:sz w:val="24"/>
          <w:szCs w:val="24"/>
          <w:rtl w:val="0"/>
          <w:lang w:val="en-US"/>
        </w:rPr>
        <w:t>’</w:t>
      </w:r>
      <w:r>
        <w:rPr>
          <w:rFonts w:ascii="Times New Roman"/>
          <w:sz w:val="24"/>
          <w:szCs w:val="24"/>
          <w:rtl w:val="0"/>
          <w:lang w:val="en-US"/>
        </w:rPr>
        <w:t>s earnings report.</w:t>
      </w:r>
    </w:p>
    <w:p>
      <w:pPr>
        <w:pStyle w:val="Plain Text"/>
        <w:tabs>
          <w:tab w:val="decimal" w:pos="270"/>
        </w:tabs>
        <w:ind w:left="360" w:firstLine="0"/>
        <w:rPr>
          <w:rFonts w:ascii="Times New Roman" w:cs="Times New Roman" w:hAnsi="Times New Roman" w:eastAsia="Times New Roman"/>
          <w:sz w:val="24"/>
          <w:szCs w:val="24"/>
        </w:rPr>
      </w:pPr>
      <w:r>
        <w:rPr>
          <w:rFonts w:ascii="Times New Roman"/>
          <w:sz w:val="24"/>
          <w:szCs w:val="24"/>
          <w:rtl w:val="0"/>
          <w:lang w:val="en-US"/>
        </w:rPr>
        <w:t>B. Identifying a pattern in a company</w:t>
      </w:r>
      <w:r>
        <w:rPr>
          <w:rFonts w:hAnsi="Times New Roman" w:hint="default"/>
          <w:sz w:val="24"/>
          <w:szCs w:val="24"/>
          <w:rtl w:val="0"/>
          <w:lang w:val="en-US"/>
        </w:rPr>
        <w:t>’</w:t>
      </w:r>
      <w:r>
        <w:rPr>
          <w:rFonts w:ascii="Times New Roman"/>
          <w:sz w:val="24"/>
          <w:szCs w:val="24"/>
          <w:rtl w:val="0"/>
          <w:lang w:val="en-US"/>
        </w:rPr>
        <w:t>s stock price.</w:t>
      </w:r>
    </w:p>
    <w:p>
      <w:pPr>
        <w:pStyle w:val="Plain Text"/>
        <w:tabs>
          <w:tab w:val="decimal" w:pos="270"/>
        </w:tabs>
        <w:ind w:left="360" w:firstLine="0"/>
        <w:rPr>
          <w:rFonts w:ascii="Times New Roman" w:cs="Times New Roman" w:hAnsi="Times New Roman" w:eastAsia="Times New Roman"/>
          <w:sz w:val="24"/>
          <w:szCs w:val="24"/>
        </w:rPr>
      </w:pPr>
      <w:r>
        <w:rPr>
          <w:rFonts w:ascii="Times New Roman"/>
          <w:sz w:val="24"/>
          <w:szCs w:val="24"/>
          <w:rtl w:val="0"/>
          <w:lang w:val="en-US"/>
        </w:rPr>
        <w:t>C. Obtaining insider information.</w:t>
      </w:r>
    </w:p>
    <w:p>
      <w:pPr>
        <w:pStyle w:val="Plain Text"/>
        <w:tabs>
          <w:tab w:val="decimal" w:pos="270"/>
        </w:tabs>
        <w:ind w:left="360" w:firstLine="0"/>
        <w:rPr>
          <w:rFonts w:ascii="Times New Roman" w:cs="Times New Roman" w:hAnsi="Times New Roman" w:eastAsia="Times New Roman"/>
          <w:sz w:val="24"/>
          <w:szCs w:val="24"/>
        </w:rPr>
      </w:pPr>
      <w:r>
        <w:rPr>
          <w:rFonts w:ascii="Times New Roman"/>
          <w:sz w:val="24"/>
          <w:szCs w:val="24"/>
          <w:rtl w:val="0"/>
          <w:lang w:val="en-US"/>
        </w:rPr>
        <w:t>D. All of the above would yield abnormal returns.</w:t>
      </w:r>
    </w:p>
    <w:p>
      <w:pPr>
        <w:pStyle w:val="Plain Text"/>
        <w:tabs>
          <w:tab w:val="decimal" w:pos="270"/>
        </w:tabs>
        <w:rPr>
          <w:rFonts w:ascii="Times New Roman" w:cs="Times New Roman" w:hAnsi="Times New Roman" w:eastAsia="Times New Roman"/>
          <w:sz w:val="24"/>
          <w:szCs w:val="24"/>
        </w:rPr>
      </w:pPr>
    </w:p>
    <w:p>
      <w:pPr>
        <w:pStyle w:val="Plain Text"/>
        <w:tabs>
          <w:tab w:val="decimal" w:pos="270"/>
        </w:tabs>
        <w:rPr>
          <w:rFonts w:ascii="Times New Roman" w:cs="Times New Roman" w:hAnsi="Times New Roman" w:eastAsia="Times New Roman"/>
          <w:sz w:val="24"/>
          <w:szCs w:val="24"/>
        </w:rPr>
      </w:pPr>
      <w:r>
        <w:rPr>
          <w:rFonts w:ascii="Times New Roman"/>
          <w:sz w:val="24"/>
          <w:szCs w:val="24"/>
          <w:rtl w:val="0"/>
          <w:lang w:val="en-US"/>
        </w:rPr>
        <w:t>Answer: B</w:t>
        <w:tab/>
        <w:tab/>
        <w:t xml:space="preserve">Type: Definition      </w:t>
        <w:tab/>
        <w:t xml:space="preserve">Difficulty: Easy   </w:t>
        <w:tab/>
        <w:t>LO: 10.3</w:t>
      </w:r>
    </w:p>
    <w:p>
      <w:pPr>
        <w:pStyle w:val="Plain Text"/>
        <w:tabs>
          <w:tab w:val="decimal" w:pos="270"/>
        </w:tabs>
        <w:rPr>
          <w:rFonts w:ascii="Times New Roman" w:cs="Times New Roman" w:hAnsi="Times New Roman" w:eastAsia="Times New Roman"/>
          <w:sz w:val="24"/>
          <w:szCs w:val="24"/>
        </w:rPr>
      </w:pPr>
    </w:p>
    <w:p>
      <w:pPr>
        <w:pStyle w:val="Plain Text"/>
        <w:numPr>
          <w:ilvl w:val="0"/>
          <w:numId w:val="3"/>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The price of a certain stock rises every Monday and falls every Thursday. Which form of efficiency is contradicted?</w:t>
      </w:r>
    </w:p>
    <w:p>
      <w:pPr>
        <w:pStyle w:val="Plain Text"/>
        <w:rPr>
          <w:rFonts w:ascii="Times New Roman" w:cs="Times New Roman" w:hAnsi="Times New Roman" w:eastAsia="Times New Roman"/>
          <w:sz w:val="24"/>
          <w:szCs w:val="24"/>
        </w:rPr>
      </w:pPr>
    </w:p>
    <w:p>
      <w:pPr>
        <w:pStyle w:val="Plain Text"/>
        <w:tabs>
          <w:tab w:val="decimal" w:pos="270"/>
          <w:tab w:val="left" w:pos="900"/>
        </w:tabs>
        <w:ind w:left="360" w:firstLine="0"/>
        <w:rPr>
          <w:rFonts w:ascii="Times New Roman" w:cs="Times New Roman" w:hAnsi="Times New Roman" w:eastAsia="Times New Roman"/>
          <w:sz w:val="24"/>
          <w:szCs w:val="24"/>
        </w:rPr>
      </w:pPr>
      <w:r>
        <w:rPr>
          <w:rFonts w:ascii="Times New Roman"/>
          <w:sz w:val="24"/>
          <w:szCs w:val="24"/>
          <w:rtl w:val="0"/>
          <w:lang w:val="en-US"/>
        </w:rPr>
        <w:t>A. Weak form</w:t>
      </w:r>
    </w:p>
    <w:p>
      <w:pPr>
        <w:pStyle w:val="Plain Text"/>
        <w:tabs>
          <w:tab w:val="decimal" w:pos="270"/>
          <w:tab w:val="left" w:pos="900"/>
        </w:tabs>
        <w:ind w:left="360" w:firstLine="0"/>
        <w:rPr>
          <w:rFonts w:ascii="Times New Roman" w:cs="Times New Roman" w:hAnsi="Times New Roman" w:eastAsia="Times New Roman"/>
          <w:sz w:val="24"/>
          <w:szCs w:val="24"/>
        </w:rPr>
      </w:pPr>
      <w:r>
        <w:rPr>
          <w:rFonts w:ascii="Times New Roman"/>
          <w:sz w:val="24"/>
          <w:szCs w:val="24"/>
          <w:rtl w:val="0"/>
          <w:lang w:val="en-US"/>
        </w:rPr>
        <w:t>B. Semi-strong form</w:t>
      </w:r>
    </w:p>
    <w:p>
      <w:pPr>
        <w:pStyle w:val="Plain Text"/>
        <w:tabs>
          <w:tab w:val="decimal" w:pos="270"/>
          <w:tab w:val="left" w:pos="900"/>
        </w:tabs>
        <w:ind w:left="360" w:firstLine="0"/>
        <w:rPr>
          <w:rFonts w:ascii="Times New Roman" w:cs="Times New Roman" w:hAnsi="Times New Roman" w:eastAsia="Times New Roman"/>
          <w:sz w:val="24"/>
          <w:szCs w:val="24"/>
        </w:rPr>
      </w:pPr>
      <w:r>
        <w:rPr>
          <w:rFonts w:ascii="Times New Roman"/>
          <w:sz w:val="24"/>
          <w:szCs w:val="24"/>
          <w:rtl w:val="0"/>
          <w:lang w:val="en-US"/>
        </w:rPr>
        <w:t>C. Strong form</w:t>
      </w:r>
    </w:p>
    <w:p>
      <w:pPr>
        <w:pStyle w:val="Plain Text"/>
        <w:tabs>
          <w:tab w:val="decimal" w:pos="270"/>
          <w:tab w:val="left" w:pos="900"/>
        </w:tabs>
        <w:ind w:left="360" w:firstLine="0"/>
        <w:rPr>
          <w:rFonts w:ascii="Times New Roman" w:cs="Times New Roman" w:hAnsi="Times New Roman" w:eastAsia="Times New Roman"/>
          <w:sz w:val="24"/>
          <w:szCs w:val="24"/>
        </w:rPr>
      </w:pPr>
      <w:r>
        <w:rPr>
          <w:rFonts w:ascii="Times New Roman"/>
          <w:sz w:val="24"/>
          <w:szCs w:val="24"/>
          <w:rtl w:val="0"/>
          <w:lang w:val="en-US"/>
        </w:rPr>
        <w:t>D. No form of efficiency is contradicted</w:t>
      </w:r>
    </w:p>
    <w:p>
      <w:pPr>
        <w:pStyle w:val="Plain Text"/>
        <w:tabs>
          <w:tab w:val="decimal" w:pos="270"/>
          <w:tab w:val="left" w:pos="900"/>
        </w:tabs>
        <w:rPr>
          <w:rFonts w:ascii="Times New Roman" w:cs="Times New Roman" w:hAnsi="Times New Roman" w:eastAsia="Times New Roman"/>
          <w:sz w:val="24"/>
          <w:szCs w:val="24"/>
        </w:rPr>
      </w:pPr>
    </w:p>
    <w:p>
      <w:pPr>
        <w:pStyle w:val="Plain Text"/>
        <w:tabs>
          <w:tab w:val="decimal" w:pos="270"/>
          <w:tab w:val="left" w:pos="900"/>
        </w:tabs>
        <w:rPr>
          <w:rFonts w:ascii="Times New Roman" w:cs="Times New Roman" w:hAnsi="Times New Roman" w:eastAsia="Times New Roman"/>
          <w:sz w:val="24"/>
          <w:szCs w:val="24"/>
        </w:rPr>
      </w:pPr>
      <w:r>
        <w:rPr>
          <w:rFonts w:ascii="Times New Roman"/>
          <w:sz w:val="24"/>
          <w:szCs w:val="24"/>
          <w:rtl w:val="0"/>
          <w:lang w:val="en-US"/>
        </w:rPr>
        <w:t>Answer: A</w:t>
        <w:tab/>
        <w:tab/>
        <w:t xml:space="preserve">Type: Concept     </w:t>
        <w:tab/>
        <w:t xml:space="preserve">Difficulty: Easy    </w:t>
        <w:tab/>
        <w:t>LO: 10.3</w:t>
      </w:r>
    </w:p>
    <w:p>
      <w:pPr>
        <w:pStyle w:val="Plain Text"/>
        <w:tabs>
          <w:tab w:val="decimal" w:pos="270"/>
        </w:tabs>
        <w:rPr>
          <w:rFonts w:ascii="Times New Roman" w:cs="Times New Roman" w:hAnsi="Times New Roman" w:eastAsia="Times New Roman"/>
          <w:sz w:val="24"/>
          <w:szCs w:val="24"/>
        </w:rPr>
      </w:pPr>
    </w:p>
    <w:p>
      <w:pPr>
        <w:pStyle w:val="Plain Text"/>
        <w:tabs>
          <w:tab w:val="decimal" w:pos="270"/>
        </w:tabs>
        <w:rPr>
          <w:rFonts w:ascii="Times New Roman" w:cs="Times New Roman" w:hAnsi="Times New Roman" w:eastAsia="Times New Roman"/>
          <w:sz w:val="24"/>
          <w:szCs w:val="24"/>
        </w:rPr>
      </w:pPr>
    </w:p>
    <w:p>
      <w:pPr>
        <w:pStyle w:val="Plain Text"/>
        <w:numPr>
          <w:ilvl w:val="0"/>
          <w:numId w:val="3"/>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A senior manager can consistently earn excess profits by trading her company</w:t>
      </w:r>
      <w:r>
        <w:rPr>
          <w:rFonts w:hAnsi="Times New Roman" w:hint="default"/>
          <w:sz w:val="24"/>
          <w:szCs w:val="24"/>
          <w:rtl w:val="0"/>
          <w:lang w:val="en-US"/>
        </w:rPr>
        <w:t>’</w:t>
      </w:r>
      <w:r>
        <w:rPr>
          <w:rFonts w:ascii="Times New Roman"/>
          <w:sz w:val="24"/>
          <w:szCs w:val="24"/>
          <w:rtl w:val="0"/>
          <w:lang w:val="en-US"/>
        </w:rPr>
        <w:t>s stock. Which form of efficiency is contradicted?</w:t>
      </w:r>
    </w:p>
    <w:p>
      <w:pPr>
        <w:pStyle w:val="Plain Text"/>
        <w:rPr>
          <w:rFonts w:ascii="Times New Roman" w:cs="Times New Roman" w:hAnsi="Times New Roman" w:eastAsia="Times New Roman"/>
          <w:sz w:val="24"/>
          <w:szCs w:val="24"/>
        </w:rPr>
      </w:pPr>
    </w:p>
    <w:p>
      <w:pPr>
        <w:pStyle w:val="Plain Text"/>
        <w:tabs>
          <w:tab w:val="decimal" w:pos="270"/>
          <w:tab w:val="left" w:pos="900"/>
        </w:tabs>
        <w:ind w:left="360" w:firstLine="0"/>
        <w:rPr>
          <w:rFonts w:ascii="Times New Roman" w:cs="Times New Roman" w:hAnsi="Times New Roman" w:eastAsia="Times New Roman"/>
          <w:sz w:val="24"/>
          <w:szCs w:val="24"/>
        </w:rPr>
      </w:pPr>
      <w:r>
        <w:rPr>
          <w:rFonts w:ascii="Times New Roman"/>
          <w:sz w:val="24"/>
          <w:szCs w:val="24"/>
          <w:rtl w:val="0"/>
          <w:lang w:val="en-US"/>
        </w:rPr>
        <w:t>A. Weak form</w:t>
      </w:r>
    </w:p>
    <w:p>
      <w:pPr>
        <w:pStyle w:val="Plain Text"/>
        <w:tabs>
          <w:tab w:val="decimal" w:pos="270"/>
          <w:tab w:val="left" w:pos="900"/>
        </w:tabs>
        <w:ind w:left="360" w:firstLine="0"/>
        <w:rPr>
          <w:rFonts w:ascii="Times New Roman" w:cs="Times New Roman" w:hAnsi="Times New Roman" w:eastAsia="Times New Roman"/>
          <w:sz w:val="24"/>
          <w:szCs w:val="24"/>
        </w:rPr>
      </w:pPr>
      <w:r>
        <w:rPr>
          <w:rFonts w:ascii="Times New Roman"/>
          <w:sz w:val="24"/>
          <w:szCs w:val="24"/>
          <w:rtl w:val="0"/>
          <w:lang w:val="en-US"/>
        </w:rPr>
        <w:t>B. Semi-strong form</w:t>
      </w:r>
    </w:p>
    <w:p>
      <w:pPr>
        <w:pStyle w:val="Plain Text"/>
        <w:tabs>
          <w:tab w:val="decimal" w:pos="270"/>
          <w:tab w:val="left" w:pos="900"/>
        </w:tabs>
        <w:ind w:left="360" w:firstLine="0"/>
        <w:rPr>
          <w:rFonts w:ascii="Times New Roman" w:cs="Times New Roman" w:hAnsi="Times New Roman" w:eastAsia="Times New Roman"/>
          <w:sz w:val="24"/>
          <w:szCs w:val="24"/>
        </w:rPr>
      </w:pPr>
      <w:r>
        <w:rPr>
          <w:rFonts w:ascii="Times New Roman"/>
          <w:sz w:val="24"/>
          <w:szCs w:val="24"/>
          <w:rtl w:val="0"/>
          <w:lang w:val="en-US"/>
        </w:rPr>
        <w:t>C. Strong form</w:t>
      </w:r>
    </w:p>
    <w:p>
      <w:pPr>
        <w:pStyle w:val="Plain Text"/>
        <w:tabs>
          <w:tab w:val="decimal" w:pos="270"/>
          <w:tab w:val="left" w:pos="900"/>
        </w:tabs>
        <w:ind w:left="360" w:firstLine="0"/>
        <w:rPr>
          <w:rFonts w:ascii="Times New Roman" w:cs="Times New Roman" w:hAnsi="Times New Roman" w:eastAsia="Times New Roman"/>
          <w:sz w:val="24"/>
          <w:szCs w:val="24"/>
        </w:rPr>
      </w:pPr>
      <w:r>
        <w:rPr>
          <w:rFonts w:ascii="Times New Roman"/>
          <w:sz w:val="24"/>
          <w:szCs w:val="24"/>
          <w:rtl w:val="0"/>
          <w:lang w:val="en-US"/>
        </w:rPr>
        <w:t>D. No form of efficiency is contradicted</w:t>
      </w:r>
    </w:p>
    <w:p>
      <w:pPr>
        <w:pStyle w:val="Plain Text"/>
        <w:tabs>
          <w:tab w:val="decimal" w:pos="270"/>
          <w:tab w:val="left" w:pos="900"/>
        </w:tabs>
        <w:rPr>
          <w:rFonts w:ascii="Times New Roman" w:cs="Times New Roman" w:hAnsi="Times New Roman" w:eastAsia="Times New Roman"/>
          <w:sz w:val="24"/>
          <w:szCs w:val="24"/>
        </w:rPr>
      </w:pPr>
    </w:p>
    <w:p>
      <w:pPr>
        <w:pStyle w:val="Plain Text"/>
        <w:tabs>
          <w:tab w:val="decimal" w:pos="270"/>
          <w:tab w:val="left" w:pos="900"/>
        </w:tabs>
        <w:rPr>
          <w:rFonts w:ascii="Times New Roman" w:cs="Times New Roman" w:hAnsi="Times New Roman" w:eastAsia="Times New Roman"/>
          <w:sz w:val="24"/>
          <w:szCs w:val="24"/>
        </w:rPr>
      </w:pPr>
      <w:r>
        <w:rPr>
          <w:rFonts w:ascii="Times New Roman"/>
          <w:sz w:val="24"/>
          <w:szCs w:val="24"/>
          <w:rtl w:val="0"/>
          <w:lang w:val="en-US"/>
        </w:rPr>
        <w:t>Answer: C</w:t>
        <w:tab/>
        <w:tab/>
        <w:t xml:space="preserve">Type: Concept     </w:t>
        <w:tab/>
        <w:t xml:space="preserve">Difficulty: Easy    </w:t>
        <w:tab/>
        <w:t>LO: 10.3</w:t>
      </w:r>
    </w:p>
    <w:p>
      <w:pPr>
        <w:pStyle w:val="Plain Text"/>
        <w:tabs>
          <w:tab w:val="decimal" w:pos="270"/>
        </w:tabs>
        <w:rPr>
          <w:rFonts w:ascii="Times New Roman" w:cs="Times New Roman" w:hAnsi="Times New Roman" w:eastAsia="Times New Roman"/>
          <w:sz w:val="24"/>
          <w:szCs w:val="24"/>
        </w:rPr>
      </w:pPr>
    </w:p>
    <w:p>
      <w:pPr>
        <w:pStyle w:val="Plain Text"/>
        <w:numPr>
          <w:ilvl w:val="0"/>
          <w:numId w:val="3"/>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An investor can consistently make excess profits by following the advice provided on the Financial Guru public website. Which form of efficiency is contradicted?</w:t>
      </w:r>
    </w:p>
    <w:p>
      <w:pPr>
        <w:pStyle w:val="Plain Text"/>
        <w:rPr>
          <w:rFonts w:ascii="Times New Roman" w:cs="Times New Roman" w:hAnsi="Times New Roman" w:eastAsia="Times New Roman"/>
          <w:sz w:val="24"/>
          <w:szCs w:val="24"/>
        </w:rPr>
      </w:pPr>
    </w:p>
    <w:p>
      <w:pPr>
        <w:pStyle w:val="Plain Text"/>
        <w:tabs>
          <w:tab w:val="decimal" w:pos="270"/>
          <w:tab w:val="left" w:pos="900"/>
        </w:tabs>
        <w:ind w:left="360" w:firstLine="0"/>
        <w:rPr>
          <w:rFonts w:ascii="Times New Roman" w:cs="Times New Roman" w:hAnsi="Times New Roman" w:eastAsia="Times New Roman"/>
          <w:sz w:val="24"/>
          <w:szCs w:val="24"/>
        </w:rPr>
      </w:pPr>
      <w:r>
        <w:rPr>
          <w:rFonts w:ascii="Times New Roman"/>
          <w:sz w:val="24"/>
          <w:szCs w:val="24"/>
          <w:rtl w:val="0"/>
          <w:lang w:val="en-US"/>
        </w:rPr>
        <w:t>A. Weak form</w:t>
      </w:r>
    </w:p>
    <w:p>
      <w:pPr>
        <w:pStyle w:val="Plain Text"/>
        <w:tabs>
          <w:tab w:val="decimal" w:pos="270"/>
          <w:tab w:val="left" w:pos="900"/>
        </w:tabs>
        <w:ind w:left="360" w:firstLine="0"/>
        <w:rPr>
          <w:rFonts w:ascii="Times New Roman" w:cs="Times New Roman" w:hAnsi="Times New Roman" w:eastAsia="Times New Roman"/>
          <w:sz w:val="24"/>
          <w:szCs w:val="24"/>
        </w:rPr>
      </w:pPr>
      <w:r>
        <w:rPr>
          <w:rFonts w:ascii="Times New Roman"/>
          <w:sz w:val="24"/>
          <w:szCs w:val="24"/>
          <w:rtl w:val="0"/>
          <w:lang w:val="en-US"/>
        </w:rPr>
        <w:t>B. Semi-strong form</w:t>
      </w:r>
    </w:p>
    <w:p>
      <w:pPr>
        <w:pStyle w:val="Plain Text"/>
        <w:tabs>
          <w:tab w:val="decimal" w:pos="270"/>
          <w:tab w:val="left" w:pos="900"/>
        </w:tabs>
        <w:ind w:left="360" w:firstLine="0"/>
        <w:rPr>
          <w:rFonts w:ascii="Times New Roman" w:cs="Times New Roman" w:hAnsi="Times New Roman" w:eastAsia="Times New Roman"/>
          <w:sz w:val="24"/>
          <w:szCs w:val="24"/>
        </w:rPr>
      </w:pPr>
      <w:r>
        <w:rPr>
          <w:rFonts w:ascii="Times New Roman"/>
          <w:sz w:val="24"/>
          <w:szCs w:val="24"/>
          <w:rtl w:val="0"/>
          <w:lang w:val="en-US"/>
        </w:rPr>
        <w:t>C. Strong form</w:t>
      </w:r>
    </w:p>
    <w:p>
      <w:pPr>
        <w:pStyle w:val="Plain Text"/>
        <w:tabs>
          <w:tab w:val="decimal" w:pos="270"/>
          <w:tab w:val="left" w:pos="900"/>
        </w:tabs>
        <w:ind w:left="360" w:firstLine="0"/>
        <w:rPr>
          <w:rFonts w:ascii="Times New Roman" w:cs="Times New Roman" w:hAnsi="Times New Roman" w:eastAsia="Times New Roman"/>
          <w:sz w:val="24"/>
          <w:szCs w:val="24"/>
        </w:rPr>
      </w:pPr>
      <w:r>
        <w:rPr>
          <w:rFonts w:ascii="Times New Roman"/>
          <w:sz w:val="24"/>
          <w:szCs w:val="24"/>
          <w:rtl w:val="0"/>
          <w:lang w:val="en-US"/>
        </w:rPr>
        <w:t>D. No form of efficiency is contradicted</w:t>
      </w:r>
    </w:p>
    <w:p>
      <w:pPr>
        <w:pStyle w:val="Plain Text"/>
        <w:tabs>
          <w:tab w:val="decimal" w:pos="270"/>
          <w:tab w:val="left" w:pos="900"/>
        </w:tabs>
        <w:rPr>
          <w:rFonts w:ascii="Times New Roman" w:cs="Times New Roman" w:hAnsi="Times New Roman" w:eastAsia="Times New Roman"/>
          <w:sz w:val="24"/>
          <w:szCs w:val="24"/>
        </w:rPr>
      </w:pPr>
    </w:p>
    <w:p>
      <w:pPr>
        <w:pStyle w:val="Plain Text"/>
        <w:tabs>
          <w:tab w:val="decimal" w:pos="270"/>
          <w:tab w:val="left" w:pos="900"/>
        </w:tabs>
        <w:rPr>
          <w:rFonts w:ascii="Times New Roman" w:cs="Times New Roman" w:hAnsi="Times New Roman" w:eastAsia="Times New Roman"/>
          <w:sz w:val="24"/>
          <w:szCs w:val="24"/>
        </w:rPr>
      </w:pPr>
      <w:r>
        <w:rPr>
          <w:rFonts w:ascii="Times New Roman"/>
          <w:sz w:val="24"/>
          <w:szCs w:val="24"/>
          <w:rtl w:val="0"/>
          <w:lang w:val="en-US"/>
        </w:rPr>
        <w:t>Answer: B</w:t>
        <w:tab/>
        <w:tab/>
        <w:t xml:space="preserve">Type: Concept     </w:t>
        <w:tab/>
        <w:t xml:space="preserve">Difficulty: Easy     </w:t>
        <w:tab/>
        <w:t>LO: 10.3</w:t>
      </w:r>
    </w:p>
    <w:p>
      <w:pPr>
        <w:pStyle w:val="Plain Text"/>
        <w:tabs>
          <w:tab w:val="decimal" w:pos="270"/>
        </w:tabs>
        <w:rPr>
          <w:rFonts w:ascii="Times New Roman" w:cs="Times New Roman" w:hAnsi="Times New Roman" w:eastAsia="Times New Roman"/>
          <w:sz w:val="24"/>
          <w:szCs w:val="24"/>
        </w:rPr>
      </w:pPr>
    </w:p>
    <w:p>
      <w:pPr>
        <w:pStyle w:val="Plain Text"/>
        <w:numPr>
          <w:ilvl w:val="0"/>
          <w:numId w:val="3"/>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Technical analysis, which is defined as the analysis of historical trends of prices, is an important field in finance. Which form of efficiency is this field based on?</w:t>
      </w:r>
    </w:p>
    <w:p>
      <w:pPr>
        <w:pStyle w:val="Plain Text"/>
        <w:rPr>
          <w:rFonts w:ascii="Times New Roman" w:cs="Times New Roman" w:hAnsi="Times New Roman" w:eastAsia="Times New Roman"/>
          <w:sz w:val="24"/>
          <w:szCs w:val="24"/>
        </w:rPr>
      </w:pPr>
    </w:p>
    <w:p>
      <w:pPr>
        <w:pStyle w:val="Plain Text"/>
        <w:tabs>
          <w:tab w:val="decimal" w:pos="270"/>
          <w:tab w:val="left" w:pos="900"/>
        </w:tabs>
        <w:ind w:left="360" w:firstLine="0"/>
        <w:rPr>
          <w:rFonts w:ascii="Times New Roman" w:cs="Times New Roman" w:hAnsi="Times New Roman" w:eastAsia="Times New Roman"/>
          <w:sz w:val="24"/>
          <w:szCs w:val="24"/>
        </w:rPr>
      </w:pPr>
      <w:r>
        <w:rPr>
          <w:rFonts w:ascii="Times New Roman"/>
          <w:sz w:val="24"/>
          <w:szCs w:val="24"/>
          <w:rtl w:val="0"/>
          <w:lang w:val="en-US"/>
        </w:rPr>
        <w:t>A. Weak form inefficiency</w:t>
      </w:r>
    </w:p>
    <w:p>
      <w:pPr>
        <w:pStyle w:val="Plain Text"/>
        <w:tabs>
          <w:tab w:val="decimal" w:pos="270"/>
          <w:tab w:val="left" w:pos="900"/>
        </w:tabs>
        <w:ind w:left="360" w:firstLine="0"/>
        <w:rPr>
          <w:rFonts w:ascii="Times New Roman" w:cs="Times New Roman" w:hAnsi="Times New Roman" w:eastAsia="Times New Roman"/>
          <w:sz w:val="24"/>
          <w:szCs w:val="24"/>
        </w:rPr>
      </w:pPr>
      <w:r>
        <w:rPr>
          <w:rFonts w:ascii="Times New Roman"/>
          <w:sz w:val="24"/>
          <w:szCs w:val="24"/>
          <w:rtl w:val="0"/>
          <w:lang w:val="en-US"/>
        </w:rPr>
        <w:t>B. Semi-strong form inefficiency</w:t>
      </w:r>
    </w:p>
    <w:p>
      <w:pPr>
        <w:pStyle w:val="Plain Text"/>
        <w:tabs>
          <w:tab w:val="decimal" w:pos="270"/>
          <w:tab w:val="left" w:pos="900"/>
        </w:tabs>
        <w:ind w:left="360" w:firstLine="0"/>
        <w:rPr>
          <w:rFonts w:ascii="Times New Roman" w:cs="Times New Roman" w:hAnsi="Times New Roman" w:eastAsia="Times New Roman"/>
          <w:sz w:val="24"/>
          <w:szCs w:val="24"/>
        </w:rPr>
      </w:pPr>
      <w:r>
        <w:rPr>
          <w:rFonts w:ascii="Times New Roman"/>
          <w:sz w:val="24"/>
          <w:szCs w:val="24"/>
          <w:rtl w:val="0"/>
          <w:lang w:val="en-US"/>
        </w:rPr>
        <w:t>C. Strong form inefficiency</w:t>
      </w:r>
    </w:p>
    <w:p>
      <w:pPr>
        <w:pStyle w:val="Plain Text"/>
        <w:tabs>
          <w:tab w:val="decimal" w:pos="270"/>
          <w:tab w:val="left" w:pos="900"/>
        </w:tabs>
        <w:ind w:left="360" w:firstLine="0"/>
        <w:rPr>
          <w:rFonts w:ascii="Times New Roman" w:cs="Times New Roman" w:hAnsi="Times New Roman" w:eastAsia="Times New Roman"/>
          <w:sz w:val="24"/>
          <w:szCs w:val="24"/>
        </w:rPr>
      </w:pPr>
      <w:r>
        <w:rPr>
          <w:rFonts w:ascii="Times New Roman"/>
          <w:sz w:val="24"/>
          <w:szCs w:val="24"/>
          <w:rtl w:val="0"/>
          <w:lang w:val="en-US"/>
        </w:rPr>
        <w:t>D.  It has nothing to do with efficiency</w:t>
      </w:r>
    </w:p>
    <w:p>
      <w:pPr>
        <w:pStyle w:val="Plain Text"/>
        <w:tabs>
          <w:tab w:val="decimal" w:pos="270"/>
          <w:tab w:val="left" w:pos="900"/>
        </w:tabs>
        <w:rPr>
          <w:rFonts w:ascii="Times New Roman" w:cs="Times New Roman" w:hAnsi="Times New Roman" w:eastAsia="Times New Roman"/>
          <w:sz w:val="24"/>
          <w:szCs w:val="24"/>
        </w:rPr>
      </w:pPr>
    </w:p>
    <w:p>
      <w:pPr>
        <w:pStyle w:val="Plain Text"/>
        <w:tabs>
          <w:tab w:val="decimal" w:pos="270"/>
          <w:tab w:val="left" w:pos="900"/>
        </w:tabs>
        <w:rPr>
          <w:rFonts w:ascii="Times New Roman" w:cs="Times New Roman" w:hAnsi="Times New Roman" w:eastAsia="Times New Roman"/>
          <w:sz w:val="24"/>
          <w:szCs w:val="24"/>
        </w:rPr>
      </w:pPr>
      <w:r>
        <w:rPr>
          <w:rFonts w:ascii="Times New Roman"/>
          <w:sz w:val="24"/>
          <w:szCs w:val="24"/>
          <w:rtl w:val="0"/>
          <w:lang w:val="en-US"/>
        </w:rPr>
        <w:t xml:space="preserve">Answer: A           Type: Concept          Difficulty: Medium   </w:t>
        <w:tab/>
        <w:t>LO: 10.3</w:t>
      </w:r>
    </w:p>
    <w:p>
      <w:pPr>
        <w:pStyle w:val="Body"/>
        <w:rPr>
          <w:rFonts w:ascii="Times New Roman" w:cs="Times New Roman" w:hAnsi="Times New Roman" w:eastAsia="Times New Roman"/>
        </w:rPr>
      </w:pPr>
    </w:p>
    <w:p>
      <w:pPr>
        <w:pStyle w:val="Plain Text"/>
        <w:numPr>
          <w:ilvl w:val="0"/>
          <w:numId w:val="3"/>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 xml:space="preserve">Which of the following is </w:t>
      </w:r>
      <w:r>
        <w:rPr>
          <w:rFonts w:ascii="Times New Roman"/>
          <w:b w:val="1"/>
          <w:bCs w:val="1"/>
          <w:i w:val="1"/>
          <w:iCs w:val="1"/>
          <w:sz w:val="24"/>
          <w:szCs w:val="24"/>
          <w:rtl w:val="0"/>
          <w:lang w:val="en-US"/>
        </w:rPr>
        <w:t>NOT</w:t>
      </w:r>
      <w:r>
        <w:rPr>
          <w:rFonts w:ascii="Times New Roman"/>
          <w:sz w:val="24"/>
          <w:szCs w:val="24"/>
          <w:rtl w:val="0"/>
          <w:lang w:val="en-US"/>
        </w:rPr>
        <w:t xml:space="preserve"> true about the efficient market hypothesis?</w:t>
      </w:r>
    </w:p>
    <w:p>
      <w:pPr>
        <w:pStyle w:val="Plain Text"/>
        <w:tabs>
          <w:tab w:val="decimal" w:pos="270"/>
        </w:tabs>
        <w:ind w:left="360" w:firstLine="0"/>
        <w:rPr>
          <w:rFonts w:ascii="Times New Roman" w:cs="Times New Roman" w:hAnsi="Times New Roman" w:eastAsia="Times New Roman"/>
          <w:sz w:val="24"/>
          <w:szCs w:val="24"/>
        </w:rPr>
      </w:pPr>
      <w:r>
        <w:rPr>
          <w:rFonts w:ascii="Times New Roman"/>
          <w:sz w:val="24"/>
          <w:szCs w:val="24"/>
          <w:rtl w:val="0"/>
          <w:lang w:val="en-US"/>
        </w:rPr>
        <w:t>A. Market prices reflect all available information at any given time.</w:t>
      </w:r>
    </w:p>
    <w:p>
      <w:pPr>
        <w:pStyle w:val="Plain Text"/>
        <w:tabs>
          <w:tab w:val="decimal" w:pos="270"/>
        </w:tabs>
        <w:ind w:left="360" w:firstLine="0"/>
        <w:rPr>
          <w:rFonts w:ascii="Times New Roman" w:cs="Times New Roman" w:hAnsi="Times New Roman" w:eastAsia="Times New Roman"/>
          <w:sz w:val="24"/>
          <w:szCs w:val="24"/>
        </w:rPr>
      </w:pPr>
      <w:r>
        <w:rPr>
          <w:rFonts w:ascii="Times New Roman"/>
          <w:sz w:val="24"/>
          <w:szCs w:val="24"/>
          <w:rtl w:val="0"/>
          <w:lang w:val="en-US"/>
        </w:rPr>
        <w:t>B. Market prices do not fluctuate dramatically.</w:t>
      </w:r>
    </w:p>
    <w:p>
      <w:pPr>
        <w:pStyle w:val="Plain Text"/>
        <w:tabs>
          <w:tab w:val="decimal" w:pos="270"/>
        </w:tabs>
        <w:ind w:left="360" w:firstLine="0"/>
        <w:rPr>
          <w:rFonts w:ascii="Times New Roman" w:cs="Times New Roman" w:hAnsi="Times New Roman" w:eastAsia="Times New Roman"/>
          <w:sz w:val="24"/>
          <w:szCs w:val="24"/>
        </w:rPr>
      </w:pPr>
      <w:r>
        <w:rPr>
          <w:rFonts w:ascii="Times New Roman"/>
          <w:sz w:val="24"/>
          <w:szCs w:val="24"/>
          <w:rtl w:val="0"/>
          <w:lang w:val="en-US"/>
        </w:rPr>
        <w:t>C. Market prices are considered fair.</w:t>
      </w:r>
    </w:p>
    <w:p>
      <w:pPr>
        <w:pStyle w:val="Plain Text"/>
        <w:tabs>
          <w:tab w:val="decimal" w:pos="270"/>
        </w:tabs>
        <w:ind w:left="720" w:hanging="360"/>
        <w:rPr>
          <w:rFonts w:ascii="Times New Roman" w:cs="Times New Roman" w:hAnsi="Times New Roman" w:eastAsia="Times New Roman"/>
          <w:sz w:val="24"/>
          <w:szCs w:val="24"/>
        </w:rPr>
      </w:pPr>
      <w:r>
        <w:rPr>
          <w:rFonts w:ascii="Times New Roman"/>
          <w:sz w:val="24"/>
          <w:szCs w:val="24"/>
          <w:rtl w:val="0"/>
          <w:lang w:val="en-US"/>
        </w:rPr>
        <w:t>D. Investors cannot continuously earn an excess return over and above the risk-adjusted return.</w:t>
      </w:r>
    </w:p>
    <w:p>
      <w:pPr>
        <w:pStyle w:val="Plain Text"/>
        <w:tabs>
          <w:tab w:val="decimal" w:pos="270"/>
          <w:tab w:val="left" w:pos="900"/>
        </w:tabs>
        <w:rPr>
          <w:rFonts w:ascii="Times New Roman" w:cs="Times New Roman" w:hAnsi="Times New Roman" w:eastAsia="Times New Roman"/>
          <w:sz w:val="24"/>
          <w:szCs w:val="24"/>
        </w:rPr>
      </w:pPr>
    </w:p>
    <w:p>
      <w:pPr>
        <w:pStyle w:val="Plain Text"/>
        <w:tabs>
          <w:tab w:val="decimal" w:pos="270"/>
          <w:tab w:val="left" w:pos="900"/>
        </w:tabs>
        <w:rPr>
          <w:rFonts w:ascii="Times New Roman" w:cs="Times New Roman" w:hAnsi="Times New Roman" w:eastAsia="Times New Roman"/>
          <w:sz w:val="24"/>
          <w:szCs w:val="24"/>
        </w:rPr>
      </w:pPr>
      <w:r>
        <w:rPr>
          <w:rFonts w:ascii="Times New Roman"/>
          <w:sz w:val="24"/>
          <w:szCs w:val="24"/>
          <w:rtl w:val="0"/>
          <w:lang w:val="en-US"/>
        </w:rPr>
        <w:t>Answer: B</w:t>
        <w:tab/>
        <w:tab/>
        <w:t xml:space="preserve">Type: Concept     </w:t>
        <w:tab/>
        <w:t>Difficulty: Medium   LO: 10.3</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Plain Text"/>
        <w:numPr>
          <w:ilvl w:val="0"/>
          <w:numId w:val="3"/>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The Andrews Sisters Music Corp has just released its financial statements showing an unexpectedly high earnings number. We observe that the stock price of the company does not respond. This observation is consistent with:</w:t>
      </w:r>
    </w:p>
    <w:p>
      <w:pPr>
        <w:pStyle w:val="Plain Text"/>
        <w:rPr>
          <w:rFonts w:ascii="Times New Roman" w:cs="Times New Roman" w:hAnsi="Times New Roman" w:eastAsia="Times New Roman"/>
        </w:rPr>
      </w:pPr>
    </w:p>
    <w:p>
      <w:pPr>
        <w:pStyle w:val="Body"/>
        <w:ind w:left="360" w:firstLine="0"/>
      </w:pPr>
      <w:r>
        <w:rPr>
          <w:rFonts w:ascii="Times New Roman"/>
          <w:rtl w:val="0"/>
          <w:lang w:val="en-US"/>
        </w:rPr>
        <w:t>A. Semi-strong form market efficiency</w:t>
      </w:r>
    </w:p>
    <w:p>
      <w:pPr>
        <w:pStyle w:val="Body"/>
        <w:ind w:left="360" w:firstLine="0"/>
      </w:pPr>
      <w:r>
        <w:rPr>
          <w:rFonts w:ascii="Times New Roman"/>
          <w:rtl w:val="0"/>
          <w:lang w:val="en-US"/>
        </w:rPr>
        <w:t>B. Semi-strong form market inefficiency</w:t>
      </w:r>
    </w:p>
    <w:p>
      <w:pPr>
        <w:pStyle w:val="Body"/>
        <w:ind w:left="360" w:firstLine="0"/>
      </w:pPr>
      <w:r>
        <w:rPr>
          <w:rFonts w:ascii="Times New Roman"/>
          <w:rtl w:val="0"/>
          <w:lang w:val="en-US"/>
        </w:rPr>
        <w:t>C. Strong form market efficiency</w:t>
      </w:r>
    </w:p>
    <w:p>
      <w:pPr>
        <w:pStyle w:val="Body"/>
        <w:ind w:left="360" w:firstLine="0"/>
      </w:pPr>
      <w:r>
        <w:rPr>
          <w:rFonts w:ascii="Times New Roman"/>
          <w:rtl w:val="0"/>
          <w:lang w:val="en-US"/>
        </w:rPr>
        <w:t>D. Strong form market inefficiency</w:t>
      </w:r>
    </w:p>
    <w:p>
      <w:pPr>
        <w:pStyle w:val="Body"/>
        <w:rPr>
          <w:rFonts w:ascii="Times New Roman" w:cs="Times New Roman" w:hAnsi="Times New Roman" w:eastAsia="Times New Roman"/>
        </w:rPr>
      </w:pPr>
    </w:p>
    <w:p>
      <w:pPr>
        <w:pStyle w:val="Body"/>
      </w:pPr>
      <w:r>
        <w:rPr>
          <w:rFonts w:ascii="Cambria" w:cs="Cambria" w:hAnsi="Cambria" w:eastAsia="Cambria"/>
          <w:rtl w:val="0"/>
          <w:lang w:val="de-DE"/>
        </w:rPr>
        <w:t>Answer: B</w:t>
        <w:tab/>
        <w:tab/>
        <w:t xml:space="preserve">Type: Concept        </w:t>
        <w:tab/>
        <w:t>Difficulty: Medium    LO: 10.3</w:t>
      </w:r>
    </w:p>
    <w:p>
      <w:pPr>
        <w:pStyle w:val="Body"/>
        <w:rPr>
          <w:rFonts w:ascii="Times New Roman" w:cs="Times New Roman" w:hAnsi="Times New Roman" w:eastAsia="Times New Roman"/>
        </w:rPr>
      </w:pPr>
    </w:p>
    <w:p>
      <w:pPr>
        <w:pStyle w:val="Plain Text"/>
        <w:numPr>
          <w:ilvl w:val="0"/>
          <w:numId w:val="3"/>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Which of the following statements is a violation of semi-strong form market efficiency?</w:t>
      </w:r>
    </w:p>
    <w:p>
      <w:pPr>
        <w:pStyle w:val="Plain Text"/>
        <w:rPr>
          <w:rFonts w:ascii="Times New Roman" w:cs="Times New Roman" w:hAnsi="Times New Roman" w:eastAsia="Times New Roman"/>
        </w:rPr>
      </w:pPr>
    </w:p>
    <w:p>
      <w:pPr>
        <w:pStyle w:val="List Paragraph"/>
        <w:numPr>
          <w:ilvl w:val="0"/>
          <w:numId w:val="6"/>
        </w:numPr>
        <w:tabs>
          <w:tab w:val="num" w:pos="1080"/>
          <w:tab w:val="clear" w:pos="0"/>
        </w:tabs>
        <w:ind w:left="1080" w:hanging="465"/>
        <w:rPr>
          <w:position w:val="0"/>
          <w:rtl w:val="0"/>
        </w:rPr>
      </w:pPr>
      <w:r>
        <w:rPr>
          <w:rtl w:val="0"/>
          <w:lang w:val="en-US"/>
        </w:rPr>
        <w:t>Executives trade their stock holdings before major announcements.</w:t>
      </w:r>
    </w:p>
    <w:p>
      <w:pPr>
        <w:pStyle w:val="List Paragraph"/>
        <w:numPr>
          <w:ilvl w:val="0"/>
          <w:numId w:val="6"/>
        </w:numPr>
        <w:tabs>
          <w:tab w:val="num" w:pos="1080"/>
          <w:tab w:val="clear" w:pos="0"/>
        </w:tabs>
        <w:ind w:left="1080" w:hanging="465"/>
        <w:rPr>
          <w:position w:val="0"/>
          <w:rtl w:val="0"/>
        </w:rPr>
      </w:pPr>
      <w:r>
        <w:rPr>
          <w:rtl w:val="0"/>
          <w:lang w:val="en-US"/>
        </w:rPr>
        <w:t>Day traders base their trading decisions on daily, weekly and monthly trends.</w:t>
      </w:r>
    </w:p>
    <w:p>
      <w:pPr>
        <w:pStyle w:val="List Paragraph"/>
        <w:ind w:left="360" w:firstLine="0"/>
        <w:rPr>
          <w:rtl w:val="0"/>
        </w:rPr>
      </w:pPr>
    </w:p>
    <w:p>
      <w:pPr>
        <w:pStyle w:val="List Paragraph"/>
        <w:ind w:left="360" w:firstLine="0"/>
        <w:rPr>
          <w:rtl w:val="0"/>
        </w:rPr>
      </w:pPr>
      <w:r>
        <w:rPr>
          <w:rtl w:val="0"/>
          <w:lang w:val="en-US"/>
        </w:rPr>
        <w:t>A. I only</w:t>
      </w:r>
    </w:p>
    <w:p>
      <w:pPr>
        <w:pStyle w:val="List Paragraph"/>
        <w:ind w:left="360" w:firstLine="0"/>
        <w:rPr>
          <w:rtl w:val="0"/>
        </w:rPr>
      </w:pPr>
      <w:r>
        <w:rPr>
          <w:rtl w:val="0"/>
          <w:lang w:val="en-US"/>
        </w:rPr>
        <w:t>B. II only</w:t>
      </w:r>
    </w:p>
    <w:p>
      <w:pPr>
        <w:pStyle w:val="List Paragraph"/>
        <w:ind w:left="360" w:firstLine="0"/>
        <w:rPr>
          <w:rtl w:val="0"/>
        </w:rPr>
      </w:pPr>
      <w:r>
        <w:rPr>
          <w:rtl w:val="0"/>
          <w:lang w:val="en-US"/>
        </w:rPr>
        <w:t>C. Both I and II</w:t>
      </w:r>
    </w:p>
    <w:p>
      <w:pPr>
        <w:pStyle w:val="List Paragraph"/>
        <w:ind w:left="360" w:firstLine="0"/>
        <w:rPr>
          <w:rtl w:val="0"/>
        </w:rPr>
      </w:pPr>
      <w:r>
        <w:rPr>
          <w:rtl w:val="0"/>
          <w:lang w:val="en-US"/>
        </w:rPr>
        <w:t>D. Neither of these statements</w:t>
      </w:r>
    </w:p>
    <w:p>
      <w:pPr>
        <w:pStyle w:val="Body"/>
        <w:rPr>
          <w:rFonts w:ascii="Times New Roman" w:cs="Times New Roman" w:hAnsi="Times New Roman" w:eastAsia="Times New Roman"/>
        </w:rPr>
      </w:pPr>
    </w:p>
    <w:p>
      <w:pPr>
        <w:pStyle w:val="Body"/>
      </w:pPr>
      <w:r>
        <w:rPr>
          <w:rFonts w:ascii="Cambria" w:cs="Cambria" w:hAnsi="Cambria" w:eastAsia="Cambria"/>
          <w:rtl w:val="0"/>
          <w:lang w:val="de-DE"/>
        </w:rPr>
        <w:t xml:space="preserve">Answer: D         Type: Concept        </w:t>
        <w:tab/>
        <w:t>Difficulty: Difficult    LO: 10.3</w:t>
      </w:r>
    </w:p>
    <w:p>
      <w:pPr>
        <w:pStyle w:val="Body"/>
        <w:rPr>
          <w:rFonts w:ascii="Times New Roman" w:cs="Times New Roman" w:hAnsi="Times New Roman" w:eastAsia="Times New Roman"/>
        </w:rPr>
      </w:pPr>
    </w:p>
    <w:p>
      <w:pPr>
        <w:pStyle w:val="Plain Text"/>
        <w:numPr>
          <w:ilvl w:val="0"/>
          <w:numId w:val="3"/>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A university professor is researching the impact of non-public information on the marketplace.  She finds that investors who do have access to material, non-public information are consistently earning above-average risk-adjusted returns, and that the market price of the targeted securities are partially reflecting the new information.  This is a violation of:</w:t>
      </w:r>
    </w:p>
    <w:p>
      <w:pPr>
        <w:pStyle w:val="Plain Text"/>
        <w:tabs>
          <w:tab w:val="decimal" w:pos="270"/>
          <w:tab w:val="left" w:pos="900"/>
        </w:tabs>
        <w:rPr>
          <w:rFonts w:ascii="Times New Roman" w:cs="Times New Roman" w:hAnsi="Times New Roman" w:eastAsia="Times New Roman"/>
          <w:sz w:val="24"/>
          <w:szCs w:val="24"/>
        </w:rPr>
      </w:pPr>
    </w:p>
    <w:p>
      <w:pPr>
        <w:pStyle w:val="Plain Text"/>
        <w:tabs>
          <w:tab w:val="decimal" w:pos="270"/>
          <w:tab w:val="left" w:pos="900"/>
        </w:tabs>
        <w:ind w:left="900" w:firstLine="0"/>
        <w:rPr>
          <w:rFonts w:ascii="Times New Roman" w:cs="Times New Roman" w:hAnsi="Times New Roman" w:eastAsia="Times New Roman"/>
          <w:sz w:val="24"/>
          <w:szCs w:val="24"/>
        </w:rPr>
      </w:pPr>
      <w:r>
        <w:rPr>
          <w:rFonts w:ascii="Times New Roman"/>
          <w:sz w:val="24"/>
          <w:szCs w:val="24"/>
          <w:rtl w:val="0"/>
          <w:lang w:val="en-US"/>
        </w:rPr>
        <w:t>I. Strong form market efficiency</w:t>
      </w:r>
    </w:p>
    <w:p>
      <w:pPr>
        <w:pStyle w:val="Plain Text"/>
        <w:tabs>
          <w:tab w:val="decimal" w:pos="270"/>
          <w:tab w:val="left" w:pos="900"/>
        </w:tabs>
        <w:ind w:left="900" w:firstLine="0"/>
        <w:rPr>
          <w:rFonts w:ascii="Times New Roman" w:cs="Times New Roman" w:hAnsi="Times New Roman" w:eastAsia="Times New Roman"/>
          <w:sz w:val="24"/>
          <w:szCs w:val="24"/>
        </w:rPr>
      </w:pPr>
      <w:r>
        <w:rPr>
          <w:rFonts w:ascii="Times New Roman"/>
          <w:sz w:val="24"/>
          <w:szCs w:val="24"/>
          <w:rtl w:val="0"/>
          <w:lang w:val="en-US"/>
        </w:rPr>
        <w:t>II. Semi-strong market efficiency</w:t>
      </w:r>
    </w:p>
    <w:p>
      <w:pPr>
        <w:pStyle w:val="Plain Text"/>
        <w:tabs>
          <w:tab w:val="decimal" w:pos="270"/>
          <w:tab w:val="left" w:pos="900"/>
        </w:tabs>
        <w:ind w:left="900" w:firstLine="0"/>
        <w:rPr>
          <w:rFonts w:ascii="Times New Roman" w:cs="Times New Roman" w:hAnsi="Times New Roman" w:eastAsia="Times New Roman"/>
          <w:sz w:val="24"/>
          <w:szCs w:val="24"/>
        </w:rPr>
      </w:pPr>
      <w:r>
        <w:rPr>
          <w:rFonts w:ascii="Times New Roman"/>
          <w:sz w:val="24"/>
          <w:szCs w:val="24"/>
          <w:rtl w:val="0"/>
          <w:lang w:val="en-US"/>
        </w:rPr>
        <w:t>III. Weak form market efficiency</w:t>
      </w:r>
    </w:p>
    <w:p>
      <w:pPr>
        <w:pStyle w:val="Plain Text"/>
        <w:tabs>
          <w:tab w:val="decimal" w:pos="270"/>
          <w:tab w:val="left" w:pos="900"/>
        </w:tabs>
        <w:ind w:left="900" w:firstLine="0"/>
        <w:rPr>
          <w:rFonts w:ascii="Times New Roman" w:cs="Times New Roman" w:hAnsi="Times New Roman" w:eastAsia="Times New Roman"/>
          <w:sz w:val="24"/>
          <w:szCs w:val="24"/>
        </w:rPr>
      </w:pPr>
    </w:p>
    <w:p>
      <w:pPr>
        <w:pStyle w:val="Plain Text"/>
        <w:tabs>
          <w:tab w:val="decimal" w:pos="270"/>
        </w:tabs>
        <w:ind w:left="360" w:firstLine="0"/>
        <w:rPr>
          <w:rFonts w:ascii="Times New Roman" w:cs="Times New Roman" w:hAnsi="Times New Roman" w:eastAsia="Times New Roman"/>
          <w:sz w:val="24"/>
          <w:szCs w:val="24"/>
        </w:rPr>
      </w:pPr>
      <w:r>
        <w:rPr>
          <w:rFonts w:ascii="Times New Roman"/>
          <w:sz w:val="24"/>
          <w:szCs w:val="24"/>
          <w:rtl w:val="0"/>
          <w:lang w:val="en-US"/>
        </w:rPr>
        <w:t>A. I. only</w:t>
      </w:r>
    </w:p>
    <w:p>
      <w:pPr>
        <w:pStyle w:val="Plain Text"/>
        <w:tabs>
          <w:tab w:val="decimal" w:pos="270"/>
        </w:tabs>
        <w:ind w:left="360" w:firstLine="0"/>
        <w:rPr>
          <w:rFonts w:ascii="Times New Roman" w:cs="Times New Roman" w:hAnsi="Times New Roman" w:eastAsia="Times New Roman"/>
          <w:sz w:val="24"/>
          <w:szCs w:val="24"/>
        </w:rPr>
      </w:pPr>
      <w:r>
        <w:rPr>
          <w:rFonts w:ascii="Times New Roman"/>
          <w:sz w:val="24"/>
          <w:szCs w:val="24"/>
          <w:rtl w:val="0"/>
          <w:lang w:val="en-US"/>
        </w:rPr>
        <w:t>B. I and II</w:t>
      </w:r>
    </w:p>
    <w:p>
      <w:pPr>
        <w:pStyle w:val="Plain Text"/>
        <w:tabs>
          <w:tab w:val="decimal" w:pos="270"/>
        </w:tabs>
        <w:ind w:left="360" w:firstLine="0"/>
        <w:rPr>
          <w:rFonts w:ascii="Times New Roman" w:cs="Times New Roman" w:hAnsi="Times New Roman" w:eastAsia="Times New Roman"/>
          <w:sz w:val="24"/>
          <w:szCs w:val="24"/>
        </w:rPr>
      </w:pPr>
      <w:r>
        <w:rPr>
          <w:rFonts w:ascii="Times New Roman"/>
          <w:sz w:val="24"/>
          <w:szCs w:val="24"/>
          <w:rtl w:val="0"/>
          <w:lang w:val="en-US"/>
        </w:rPr>
        <w:t>C. I and III</w:t>
      </w:r>
    </w:p>
    <w:p>
      <w:pPr>
        <w:pStyle w:val="Plain Text"/>
        <w:tabs>
          <w:tab w:val="decimal" w:pos="270"/>
        </w:tabs>
        <w:ind w:left="360" w:firstLine="0"/>
        <w:rPr>
          <w:rFonts w:ascii="Times New Roman" w:cs="Times New Roman" w:hAnsi="Times New Roman" w:eastAsia="Times New Roman"/>
          <w:sz w:val="24"/>
          <w:szCs w:val="24"/>
        </w:rPr>
      </w:pPr>
      <w:r>
        <w:rPr>
          <w:rFonts w:ascii="Times New Roman"/>
          <w:sz w:val="24"/>
          <w:szCs w:val="24"/>
          <w:rtl w:val="0"/>
          <w:lang w:val="en-US"/>
        </w:rPr>
        <w:t>D. II and III</w:t>
      </w:r>
    </w:p>
    <w:p>
      <w:pPr>
        <w:pStyle w:val="Plain Text"/>
        <w:tabs>
          <w:tab w:val="decimal" w:pos="270"/>
        </w:tabs>
        <w:rPr>
          <w:rFonts w:ascii="Times New Roman" w:cs="Times New Roman" w:hAnsi="Times New Roman" w:eastAsia="Times New Roman"/>
          <w:sz w:val="24"/>
          <w:szCs w:val="24"/>
        </w:rPr>
      </w:pPr>
    </w:p>
    <w:p>
      <w:pPr>
        <w:pStyle w:val="Plain Text"/>
        <w:tabs>
          <w:tab w:val="decimal" w:pos="270"/>
        </w:tabs>
        <w:rPr>
          <w:rFonts w:ascii="Times New Roman" w:cs="Times New Roman" w:hAnsi="Times New Roman" w:eastAsia="Times New Roman"/>
          <w:sz w:val="24"/>
          <w:szCs w:val="24"/>
        </w:rPr>
      </w:pPr>
      <w:r>
        <w:rPr>
          <w:rFonts w:ascii="Times New Roman"/>
          <w:sz w:val="24"/>
          <w:szCs w:val="24"/>
          <w:rtl w:val="0"/>
          <w:lang w:val="en-US"/>
        </w:rPr>
        <w:t>Answer: A</w:t>
        <w:tab/>
        <w:tab/>
        <w:t xml:space="preserve">Type: Concept   </w:t>
        <w:tab/>
        <w:t xml:space="preserve"> Difficulty: Medium    LO: 10.3</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Plain Text"/>
        <w:numPr>
          <w:ilvl w:val="0"/>
          <w:numId w:val="3"/>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Empirical support for market efficiency is strongest for:</w:t>
      </w:r>
    </w:p>
    <w:p>
      <w:pPr>
        <w:pStyle w:val="Plain Text"/>
        <w:rPr>
          <w:rFonts w:ascii="Times New Roman" w:cs="Times New Roman" w:hAnsi="Times New Roman" w:eastAsia="Times New Roman"/>
          <w:sz w:val="24"/>
          <w:szCs w:val="24"/>
        </w:rPr>
      </w:pPr>
    </w:p>
    <w:p>
      <w:pPr>
        <w:pStyle w:val="Body"/>
        <w:ind w:left="360" w:firstLine="0"/>
      </w:pPr>
      <w:r>
        <w:rPr>
          <w:rFonts w:ascii="Times New Roman"/>
          <w:rtl w:val="0"/>
        </w:rPr>
        <w:t>A. Weak form</w:t>
      </w:r>
    </w:p>
    <w:p>
      <w:pPr>
        <w:pStyle w:val="Body"/>
        <w:ind w:left="360" w:firstLine="0"/>
      </w:pPr>
      <w:r>
        <w:rPr>
          <w:rFonts w:ascii="Times New Roman"/>
          <w:rtl w:val="0"/>
          <w:lang w:val="da-DK"/>
        </w:rPr>
        <w:t>B. Semi-strong form</w:t>
      </w:r>
    </w:p>
    <w:p>
      <w:pPr>
        <w:pStyle w:val="Body"/>
        <w:ind w:left="360" w:firstLine="0"/>
      </w:pPr>
      <w:r>
        <w:rPr>
          <w:rFonts w:ascii="Times New Roman"/>
          <w:rtl w:val="0"/>
          <w:lang w:val="da-DK"/>
        </w:rPr>
        <w:t>C. Strong form</w:t>
      </w:r>
    </w:p>
    <w:p>
      <w:pPr>
        <w:pStyle w:val="Body"/>
        <w:ind w:left="360" w:firstLine="0"/>
      </w:pPr>
      <w:r>
        <w:rPr>
          <w:rFonts w:ascii="Times New Roman"/>
          <w:rtl w:val="0"/>
          <w:lang w:val="en-US"/>
        </w:rPr>
        <w:t>D. No form of market efficiency is supported by the data</w:t>
      </w:r>
    </w:p>
    <w:p>
      <w:pPr>
        <w:pStyle w:val="Body"/>
        <w:rPr>
          <w:rFonts w:ascii="Times New Roman" w:cs="Times New Roman" w:hAnsi="Times New Roman" w:eastAsia="Times New Roman"/>
        </w:rPr>
      </w:pPr>
    </w:p>
    <w:p>
      <w:pPr>
        <w:pStyle w:val="Body"/>
      </w:pPr>
      <w:r>
        <w:rPr>
          <w:rFonts w:ascii="Cambria" w:cs="Cambria" w:hAnsi="Cambria" w:eastAsia="Cambria"/>
          <w:rtl w:val="0"/>
          <w:lang w:val="de-DE"/>
        </w:rPr>
        <w:t>Answer: A</w:t>
        <w:tab/>
        <w:tab/>
        <w:t xml:space="preserve">Type: Concept           </w:t>
        <w:tab/>
        <w:t xml:space="preserve">Difficulty: Easy  </w:t>
        <w:tab/>
        <w:t xml:space="preserve"> LO: 10.4</w:t>
      </w:r>
    </w:p>
    <w:p>
      <w:pPr>
        <w:pStyle w:val="Body"/>
        <w:rPr>
          <w:rFonts w:ascii="Times New Roman" w:cs="Times New Roman" w:hAnsi="Times New Roman" w:eastAsia="Times New Roman"/>
        </w:rPr>
      </w:pPr>
    </w:p>
    <w:p>
      <w:pPr>
        <w:pStyle w:val="Plain Text"/>
        <w:numPr>
          <w:ilvl w:val="0"/>
          <w:numId w:val="3"/>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If security markets are efficient, then:</w:t>
      </w:r>
    </w:p>
    <w:p>
      <w:pPr>
        <w:pStyle w:val="Plain Text"/>
        <w:rPr>
          <w:rFonts w:ascii="Times New Roman" w:cs="Times New Roman" w:hAnsi="Times New Roman" w:eastAsia="Times New Roman"/>
          <w:sz w:val="24"/>
          <w:szCs w:val="24"/>
        </w:rPr>
      </w:pPr>
    </w:p>
    <w:p>
      <w:pPr>
        <w:pStyle w:val="Plain Text"/>
        <w:tabs>
          <w:tab w:val="decimal" w:pos="270"/>
        </w:tabs>
        <w:ind w:left="360" w:firstLine="0"/>
        <w:rPr>
          <w:rFonts w:ascii="Times New Roman" w:cs="Times New Roman" w:hAnsi="Times New Roman" w:eastAsia="Times New Roman"/>
          <w:sz w:val="24"/>
          <w:szCs w:val="24"/>
        </w:rPr>
      </w:pPr>
      <w:r>
        <w:rPr>
          <w:rFonts w:ascii="Times New Roman"/>
          <w:sz w:val="24"/>
          <w:szCs w:val="24"/>
          <w:rtl w:val="0"/>
          <w:lang w:val="en-US"/>
        </w:rPr>
        <w:t>A. the net present value of all securities should be positive.</w:t>
      </w:r>
    </w:p>
    <w:p>
      <w:pPr>
        <w:pStyle w:val="Plain Text"/>
        <w:tabs>
          <w:tab w:val="decimal" w:pos="270"/>
        </w:tabs>
        <w:ind w:left="360" w:firstLine="0"/>
        <w:rPr>
          <w:rFonts w:ascii="Times New Roman" w:cs="Times New Roman" w:hAnsi="Times New Roman" w:eastAsia="Times New Roman"/>
          <w:sz w:val="24"/>
          <w:szCs w:val="24"/>
        </w:rPr>
      </w:pPr>
      <w:r>
        <w:rPr>
          <w:rFonts w:ascii="Times New Roman"/>
          <w:sz w:val="24"/>
          <w:szCs w:val="24"/>
          <w:rtl w:val="0"/>
          <w:lang w:val="en-US"/>
        </w:rPr>
        <w:t>B. the net present value of all securities should be zero.</w:t>
      </w:r>
    </w:p>
    <w:p>
      <w:pPr>
        <w:pStyle w:val="Plain Text"/>
        <w:tabs>
          <w:tab w:val="decimal" w:pos="270"/>
        </w:tabs>
        <w:ind w:left="360" w:firstLine="0"/>
        <w:rPr>
          <w:rFonts w:ascii="Times New Roman" w:cs="Times New Roman" w:hAnsi="Times New Roman" w:eastAsia="Times New Roman"/>
          <w:sz w:val="24"/>
          <w:szCs w:val="24"/>
        </w:rPr>
      </w:pPr>
      <w:r>
        <w:rPr>
          <w:rFonts w:ascii="Times New Roman"/>
          <w:sz w:val="24"/>
          <w:szCs w:val="24"/>
          <w:rtl w:val="0"/>
          <w:lang w:val="en-US"/>
        </w:rPr>
        <w:t>C. the net present value of all securities should be negative.</w:t>
      </w:r>
    </w:p>
    <w:p>
      <w:pPr>
        <w:pStyle w:val="Plain Text"/>
        <w:tabs>
          <w:tab w:val="decimal" w:pos="270"/>
        </w:tabs>
        <w:ind w:left="360" w:firstLine="0"/>
        <w:rPr>
          <w:rFonts w:ascii="Times New Roman" w:cs="Times New Roman" w:hAnsi="Times New Roman" w:eastAsia="Times New Roman"/>
          <w:sz w:val="24"/>
          <w:szCs w:val="24"/>
        </w:rPr>
      </w:pPr>
      <w:r>
        <w:rPr>
          <w:rFonts w:ascii="Times New Roman"/>
          <w:sz w:val="24"/>
          <w:szCs w:val="24"/>
          <w:rtl w:val="0"/>
          <w:lang w:val="en-US"/>
        </w:rPr>
        <w:t>D. there are no implications on the net present value of securities.</w:t>
      </w:r>
    </w:p>
    <w:p>
      <w:pPr>
        <w:pStyle w:val="Plain Text"/>
        <w:tabs>
          <w:tab w:val="decimal" w:pos="270"/>
        </w:tabs>
        <w:rPr>
          <w:rFonts w:ascii="Times New Roman" w:cs="Times New Roman" w:hAnsi="Times New Roman" w:eastAsia="Times New Roman"/>
          <w:sz w:val="24"/>
          <w:szCs w:val="24"/>
        </w:rPr>
      </w:pPr>
    </w:p>
    <w:p>
      <w:pPr>
        <w:pStyle w:val="Plain Text"/>
        <w:tabs>
          <w:tab w:val="decimal" w:pos="270"/>
        </w:tabs>
        <w:rPr>
          <w:rFonts w:ascii="Times New Roman" w:cs="Times New Roman" w:hAnsi="Times New Roman" w:eastAsia="Times New Roman"/>
          <w:sz w:val="24"/>
          <w:szCs w:val="24"/>
        </w:rPr>
      </w:pPr>
      <w:r>
        <w:rPr>
          <w:rFonts w:ascii="Times New Roman"/>
          <w:sz w:val="24"/>
          <w:szCs w:val="24"/>
          <w:rtl w:val="0"/>
          <w:lang w:val="en-US"/>
        </w:rPr>
        <w:t>Answer: B</w:t>
        <w:tab/>
        <w:tab/>
        <w:t xml:space="preserve">Type: Concept   </w:t>
        <w:tab/>
        <w:t>Difficulty: Difficult    LO: 10.3</w:t>
      </w:r>
    </w:p>
    <w:p>
      <w:pPr>
        <w:pStyle w:val="Plain Text"/>
        <w:tabs>
          <w:tab w:val="decimal" w:pos="270"/>
        </w:tabs>
        <w:rPr>
          <w:rFonts w:ascii="Times New Roman" w:cs="Times New Roman" w:hAnsi="Times New Roman" w:eastAsia="Times New Roman"/>
          <w:sz w:val="24"/>
          <w:szCs w:val="24"/>
        </w:rPr>
      </w:pPr>
    </w:p>
    <w:p>
      <w:pPr>
        <w:pStyle w:val="Body"/>
      </w:pPr>
      <w:r>
        <w:rPr>
          <w:rtl w:val="0"/>
        </w:rPr>
        <w:br w:type="page"/>
      </w:r>
    </w:p>
    <w:p>
      <w:pPr>
        <w:pStyle w:val="Body"/>
        <w:rPr>
          <w:rFonts w:ascii="Times New Roman Bold" w:cs="Times New Roman Bold" w:hAnsi="Times New Roman Bold" w:eastAsia="Times New Roman Bold"/>
          <w:color w:val="4f81bd"/>
          <w:sz w:val="26"/>
          <w:szCs w:val="26"/>
          <w:u w:color="4f81bd"/>
        </w:rPr>
      </w:pPr>
    </w:p>
    <w:p>
      <w:pPr>
        <w:pStyle w:val="Heading 2"/>
        <w:rPr>
          <w:rFonts w:ascii="Times New Roman Bold" w:cs="Times New Roman Bold" w:hAnsi="Times New Roman Bold" w:eastAsia="Times New Roman Bold"/>
        </w:rPr>
      </w:pPr>
      <w:r>
        <w:rPr>
          <w:rFonts w:ascii="Times New Roman Bold"/>
          <w:rtl w:val="0"/>
          <w:lang w:val="en-US"/>
        </w:rPr>
        <w:t>Time Value of Mechanics (22.5%)</w:t>
      </w:r>
    </w:p>
    <w:p>
      <w:pPr>
        <w:pStyle w:val="Body"/>
        <w:rPr>
          <w:rFonts w:ascii="Times New Roman" w:cs="Times New Roman" w:hAnsi="Times New Roman" w:eastAsia="Times New Roman"/>
        </w:rPr>
      </w:pPr>
    </w:p>
    <w:p>
      <w:pPr>
        <w:pStyle w:val="Plain Text"/>
        <w:numPr>
          <w:ilvl w:val="0"/>
          <w:numId w:val="3"/>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The present value is always __________ than the future value if the opportunity cost is _____________ zero.</w:t>
      </w:r>
    </w:p>
    <w:p>
      <w:pPr>
        <w:pStyle w:val="Plain Text"/>
        <w:rPr>
          <w:rFonts w:ascii="Times New Roman" w:cs="Times New Roman" w:hAnsi="Times New Roman" w:eastAsia="Times New Roman"/>
        </w:rPr>
      </w:pPr>
    </w:p>
    <w:p>
      <w:pPr>
        <w:pStyle w:val="Body"/>
      </w:pPr>
      <w:r>
        <w:rPr>
          <w:rFonts w:ascii="Cambria" w:cs="Cambria" w:hAnsi="Cambria" w:eastAsia="Cambria"/>
          <w:rtl w:val="0"/>
          <w:lang w:val="en-US"/>
        </w:rPr>
        <w:t>A. Less than; greater than</w:t>
      </w:r>
    </w:p>
    <w:p>
      <w:pPr>
        <w:pStyle w:val="Body"/>
      </w:pPr>
      <w:r>
        <w:rPr>
          <w:rFonts w:ascii="Cambria" w:cs="Cambria" w:hAnsi="Cambria" w:eastAsia="Cambria"/>
          <w:rtl w:val="0"/>
          <w:lang w:val="pt-PT"/>
        </w:rPr>
        <w:t>B. Equal to; equal to</w:t>
      </w:r>
    </w:p>
    <w:p>
      <w:pPr>
        <w:pStyle w:val="Body"/>
      </w:pPr>
      <w:r>
        <w:rPr>
          <w:rFonts w:ascii="Cambria" w:cs="Cambria" w:hAnsi="Cambria" w:eastAsia="Cambria"/>
          <w:rtl w:val="0"/>
          <w:lang w:val="en-US"/>
        </w:rPr>
        <w:t>C. Greater than; less than</w:t>
      </w:r>
    </w:p>
    <w:p>
      <w:pPr>
        <w:pStyle w:val="Body"/>
      </w:pPr>
      <w:r>
        <w:rPr>
          <w:rFonts w:ascii="Cambria" w:cs="Cambria" w:hAnsi="Cambria" w:eastAsia="Cambria"/>
          <w:rtl w:val="0"/>
          <w:lang w:val="en-US"/>
        </w:rPr>
        <w:t>D. All of the above are true</w:t>
      </w:r>
    </w:p>
    <w:p>
      <w:pPr>
        <w:pStyle w:val="Body"/>
        <w:rPr>
          <w:rFonts w:ascii="Times New Roman" w:cs="Times New Roman" w:hAnsi="Times New Roman" w:eastAsia="Times New Roman"/>
        </w:rPr>
      </w:pPr>
    </w:p>
    <w:p>
      <w:pPr>
        <w:pStyle w:val="Body"/>
      </w:pPr>
      <w:r>
        <w:rPr>
          <w:rFonts w:ascii="Cambria" w:cs="Cambria" w:hAnsi="Cambria" w:eastAsia="Cambria"/>
          <w:rtl w:val="0"/>
          <w:lang w:val="de-DE"/>
        </w:rPr>
        <w:t xml:space="preserve">Answer: D </w:t>
        <w:tab/>
        <w:t>Type: Concept</w:t>
        <w:tab/>
        <w:tab/>
        <w:t>Level of Difficulty: Medium</w:t>
        <w:tab/>
        <w:t>LO: 5.3</w:t>
      </w:r>
    </w:p>
    <w:p>
      <w:pPr>
        <w:pStyle w:val="Body"/>
        <w:rPr>
          <w:rFonts w:ascii="Times New Roman" w:cs="Times New Roman" w:hAnsi="Times New Roman" w:eastAsia="Times New Roman"/>
        </w:rPr>
      </w:pPr>
    </w:p>
    <w:p>
      <w:pPr>
        <w:pStyle w:val="Plain Text"/>
        <w:numPr>
          <w:ilvl w:val="0"/>
          <w:numId w:val="3"/>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As interest rates fall, present values:</w:t>
      </w:r>
    </w:p>
    <w:p>
      <w:pPr>
        <w:pStyle w:val="Plain Text"/>
        <w:rPr>
          <w:rFonts w:ascii="Times New Roman" w:cs="Times New Roman" w:hAnsi="Times New Roman" w:eastAsia="Times New Roman"/>
          <w:sz w:val="24"/>
          <w:szCs w:val="24"/>
        </w:rPr>
      </w:pPr>
    </w:p>
    <w:p>
      <w:pPr>
        <w:pStyle w:val="Body"/>
      </w:pPr>
      <w:r>
        <w:rPr>
          <w:rFonts w:ascii="Cambria" w:cs="Cambria" w:hAnsi="Cambria" w:eastAsia="Cambria"/>
          <w:rtl w:val="0"/>
          <w:lang w:val="en-US"/>
        </w:rPr>
        <w:t>A. increase.</w:t>
      </w:r>
    </w:p>
    <w:p>
      <w:pPr>
        <w:pStyle w:val="Body"/>
      </w:pPr>
      <w:r>
        <w:rPr>
          <w:rFonts w:ascii="Cambria" w:cs="Cambria" w:hAnsi="Cambria" w:eastAsia="Cambria"/>
          <w:rtl w:val="0"/>
          <w:lang w:val="en-US"/>
        </w:rPr>
        <w:t>B. decrease.</w:t>
      </w:r>
    </w:p>
    <w:p>
      <w:pPr>
        <w:pStyle w:val="Body"/>
      </w:pPr>
      <w:r>
        <w:rPr>
          <w:rFonts w:ascii="Cambria" w:cs="Cambria" w:hAnsi="Cambria" w:eastAsia="Cambria"/>
          <w:rtl w:val="0"/>
          <w:lang w:val="en-US"/>
        </w:rPr>
        <w:t>C. stay the same.</w:t>
      </w:r>
    </w:p>
    <w:p>
      <w:pPr>
        <w:pStyle w:val="Body"/>
      </w:pPr>
      <w:r>
        <w:rPr>
          <w:rFonts w:ascii="Cambria" w:cs="Cambria" w:hAnsi="Cambria" w:eastAsia="Cambria"/>
          <w:rtl w:val="0"/>
          <w:lang w:val="en-US"/>
        </w:rPr>
        <w:t>D. Cannot determine, need compounding frequency</w:t>
      </w:r>
    </w:p>
    <w:p>
      <w:pPr>
        <w:pStyle w:val="Body"/>
        <w:rPr>
          <w:rFonts w:ascii="Times New Roman" w:cs="Times New Roman" w:hAnsi="Times New Roman" w:eastAsia="Times New Roman"/>
        </w:rPr>
      </w:pPr>
    </w:p>
    <w:p>
      <w:pPr>
        <w:pStyle w:val="Body"/>
      </w:pPr>
      <w:r>
        <w:rPr>
          <w:rFonts w:ascii="Cambria" w:cs="Cambria" w:hAnsi="Cambria" w:eastAsia="Cambria"/>
          <w:rtl w:val="0"/>
          <w:lang w:val="de-DE"/>
        </w:rPr>
        <w:t xml:space="preserve">Answer: A </w:t>
        <w:tab/>
        <w:t>Type: Concept</w:t>
        <w:tab/>
        <w:tab/>
        <w:t>Level of Difficulty: Easy</w:t>
        <w:tab/>
        <w:t>LO: 5.3</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Plain Text"/>
        <w:numPr>
          <w:ilvl w:val="0"/>
          <w:numId w:val="3"/>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As interest rates rise, future values:</w:t>
      </w:r>
    </w:p>
    <w:p>
      <w:pPr>
        <w:pStyle w:val="Plain Text"/>
        <w:rPr>
          <w:rFonts w:ascii="Times New Roman" w:cs="Times New Roman" w:hAnsi="Times New Roman" w:eastAsia="Times New Roman"/>
          <w:sz w:val="24"/>
          <w:szCs w:val="24"/>
        </w:rPr>
      </w:pPr>
    </w:p>
    <w:p>
      <w:pPr>
        <w:pStyle w:val="Body"/>
      </w:pPr>
      <w:r>
        <w:rPr>
          <w:rFonts w:ascii="Cambria" w:cs="Cambria" w:hAnsi="Cambria" w:eastAsia="Cambria"/>
          <w:rtl w:val="0"/>
          <w:lang w:val="en-US"/>
        </w:rPr>
        <w:t>A. increase.</w:t>
      </w:r>
    </w:p>
    <w:p>
      <w:pPr>
        <w:pStyle w:val="Body"/>
      </w:pPr>
      <w:r>
        <w:rPr>
          <w:rFonts w:ascii="Cambria" w:cs="Cambria" w:hAnsi="Cambria" w:eastAsia="Cambria"/>
          <w:rtl w:val="0"/>
          <w:lang w:val="en-US"/>
        </w:rPr>
        <w:t>B. decrease.</w:t>
      </w:r>
    </w:p>
    <w:p>
      <w:pPr>
        <w:pStyle w:val="Body"/>
      </w:pPr>
      <w:r>
        <w:rPr>
          <w:rFonts w:ascii="Cambria" w:cs="Cambria" w:hAnsi="Cambria" w:eastAsia="Cambria"/>
          <w:rtl w:val="0"/>
          <w:lang w:val="en-US"/>
        </w:rPr>
        <w:t>C. stay the same.</w:t>
      </w:r>
    </w:p>
    <w:p>
      <w:pPr>
        <w:pStyle w:val="Body"/>
      </w:pPr>
      <w:r>
        <w:rPr>
          <w:rFonts w:ascii="Cambria" w:cs="Cambria" w:hAnsi="Cambria" w:eastAsia="Cambria"/>
          <w:rtl w:val="0"/>
          <w:lang w:val="en-US"/>
        </w:rPr>
        <w:t>D. Cannot determine, need compounding frequency</w:t>
      </w:r>
    </w:p>
    <w:p>
      <w:pPr>
        <w:pStyle w:val="Body"/>
        <w:rPr>
          <w:rFonts w:ascii="Times New Roman" w:cs="Times New Roman" w:hAnsi="Times New Roman" w:eastAsia="Times New Roman"/>
        </w:rPr>
      </w:pPr>
    </w:p>
    <w:p>
      <w:pPr>
        <w:pStyle w:val="Body"/>
      </w:pPr>
      <w:r>
        <w:rPr>
          <w:rFonts w:ascii="Cambria" w:cs="Cambria" w:hAnsi="Cambria" w:eastAsia="Cambria"/>
          <w:rtl w:val="0"/>
          <w:lang w:val="de-DE"/>
        </w:rPr>
        <w:t xml:space="preserve">Answer: A </w:t>
        <w:tab/>
        <w:t>Type: Concept</w:t>
        <w:tab/>
        <w:tab/>
        <w:t>Level of Difficulty: Easy</w:t>
        <w:tab/>
        <w:t>LO: 5.3</w:t>
      </w:r>
    </w:p>
    <w:p>
      <w:pPr>
        <w:pStyle w:val="Body"/>
        <w:rPr>
          <w:rFonts w:ascii="Times New Roman" w:cs="Times New Roman" w:hAnsi="Times New Roman" w:eastAsia="Times New Roman"/>
        </w:rPr>
      </w:pPr>
    </w:p>
    <w:p>
      <w:pPr>
        <w:pStyle w:val="Plain Text"/>
        <w:numPr>
          <w:ilvl w:val="0"/>
          <w:numId w:val="3"/>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The Montreal Financial Services Company offers a 50 year annuity of $50,000 per year with the first payment on January 1, 2010. If your opportunity costs are constant over time, the price you are willing to pay for this annuity ___________ over time.</w:t>
      </w:r>
    </w:p>
    <w:p>
      <w:pPr>
        <w:pStyle w:val="Plain Text"/>
        <w:rPr>
          <w:rFonts w:ascii="Times New Roman" w:cs="Times New Roman" w:hAnsi="Times New Roman" w:eastAsia="Times New Roman"/>
        </w:rPr>
      </w:pPr>
    </w:p>
    <w:p>
      <w:pPr>
        <w:pStyle w:val="Body"/>
      </w:pPr>
      <w:r>
        <w:rPr>
          <w:rFonts w:ascii="Cambria" w:cs="Cambria" w:hAnsi="Cambria" w:eastAsia="Cambria"/>
          <w:rtl w:val="0"/>
          <w:lang w:val="en-US"/>
        </w:rPr>
        <w:t>A. increases</w:t>
      </w:r>
    </w:p>
    <w:p>
      <w:pPr>
        <w:pStyle w:val="Body"/>
      </w:pPr>
      <w:r>
        <w:rPr>
          <w:rFonts w:ascii="Cambria" w:cs="Cambria" w:hAnsi="Cambria" w:eastAsia="Cambria"/>
          <w:rtl w:val="0"/>
          <w:lang w:val="en-US"/>
        </w:rPr>
        <w:t>B. decreases</w:t>
      </w:r>
    </w:p>
    <w:p>
      <w:pPr>
        <w:pStyle w:val="Body"/>
      </w:pPr>
      <w:r>
        <w:rPr>
          <w:rFonts w:ascii="Cambria" w:cs="Cambria" w:hAnsi="Cambria" w:eastAsia="Cambria"/>
          <w:rtl w:val="0"/>
          <w:lang w:val="en-US"/>
        </w:rPr>
        <w:t>C. stays the same</w:t>
      </w:r>
    </w:p>
    <w:p>
      <w:pPr>
        <w:pStyle w:val="Body"/>
      </w:pPr>
      <w:r>
        <w:rPr>
          <w:rFonts w:ascii="Cambria" w:cs="Cambria" w:hAnsi="Cambria" w:eastAsia="Cambria"/>
          <w:rtl w:val="0"/>
        </w:rPr>
        <w:t>D. can</w:t>
      </w:r>
      <w:r>
        <w:rPr>
          <w:rFonts w:ascii="Cambria" w:cs="Cambria" w:hAnsi="Cambria" w:eastAsia="Cambria" w:hint="default"/>
          <w:rtl w:val="0"/>
          <w:lang w:val="en-US"/>
        </w:rPr>
        <w:t>’</w:t>
      </w:r>
      <w:r>
        <w:rPr>
          <w:rFonts w:ascii="Cambria" w:cs="Cambria" w:hAnsi="Cambria" w:eastAsia="Cambria"/>
          <w:rtl w:val="0"/>
          <w:lang w:val="en-US"/>
        </w:rPr>
        <w:t>t determine without the opportunity cost</w:t>
      </w:r>
    </w:p>
    <w:p>
      <w:pPr>
        <w:pStyle w:val="Body"/>
        <w:rPr>
          <w:rFonts w:ascii="Times New Roman" w:cs="Times New Roman" w:hAnsi="Times New Roman" w:eastAsia="Times New Roman"/>
        </w:rPr>
      </w:pPr>
    </w:p>
    <w:p>
      <w:pPr>
        <w:pStyle w:val="Body"/>
      </w:pPr>
      <w:r>
        <w:rPr>
          <w:rFonts w:ascii="Cambria" w:cs="Cambria" w:hAnsi="Cambria" w:eastAsia="Cambria"/>
          <w:rtl w:val="0"/>
          <w:lang w:val="de-DE"/>
        </w:rPr>
        <w:t xml:space="preserve">Answer: B </w:t>
        <w:tab/>
        <w:t>Type: Concept</w:t>
        <w:tab/>
        <w:tab/>
        <w:t>Level of Difficulty: Medium</w:t>
        <w:tab/>
        <w:t>LO: 5.4</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Plain Text"/>
        <w:numPr>
          <w:ilvl w:val="0"/>
          <w:numId w:val="3"/>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Which of the following is the most appropriate time-line for the cash flows of a 3 year annuity due with annual cash flows of $5,000?</w:t>
      </w:r>
    </w:p>
    <w:p>
      <w:pPr>
        <w:pStyle w:val="Body"/>
      </w:pPr>
      <w:r>
        <w:rPr/>
        <w:fldChar w:fldCharType="begin" w:fldLock="0"/>
      </w:r>
      <w:r>
        <w:rPr>
          <w:rtl w:val="0"/>
        </w:rPr>
        <w:t xml:space="preserve"> EMBED MSGraph.Chart.8 \s </w:t>
      </w:r>
      <w:r>
        <w:rPr>
          <w:sz w:val="20"/>
          <w:szCs w:val="20"/>
        </w:rPr>
        <w:fldChar w:fldCharType="separate" w:fldLock="0"/>
      </w:r>
      <w:r>
        <w:drawing>
          <wp:inline distT="0" distB="0" distL="0" distR="0">
            <wp:extent cx="4685214" cy="672406"/>
            <wp:effectExtent l="0" t="0" r="0" b="0"/>
            <wp:docPr id="1073741827" name="officeArt object"/>
            <wp:cNvGraphicFramePr/>
            <a:graphic xmlns:a="http://schemas.openxmlformats.org/drawingml/2006/main">
              <a:graphicData uri="http://schemas.openxmlformats.org/drawingml/2006/chart">
                <c:chart xmlns:c="http://schemas.openxmlformats.org/drawingml/2006/chart" r:id="rId4"/>
              </a:graphicData>
            </a:graphic>
          </wp:inline>
        </w:drawing>
      </w:r>
      <w:r>
        <w:rPr/>
        <w:fldChar w:fldCharType="end" w:fldLock="0"/>
      </w:r>
    </w:p>
    <w:p>
      <w:pPr>
        <w:pStyle w:val="Body"/>
      </w:pPr>
      <w:r>
        <w:rPr/>
        <w:fldChar w:fldCharType="begin" w:fldLock="0"/>
      </w:r>
      <w:r>
        <w:rPr>
          <w:rtl w:val="0"/>
        </w:rPr>
        <w:t xml:space="preserve"> EMBED MSGraph.Chart.8 \s </w:t>
      </w:r>
      <w:r>
        <w:rPr>
          <w:sz w:val="20"/>
          <w:szCs w:val="20"/>
        </w:rPr>
        <w:fldChar w:fldCharType="separate" w:fldLock="0"/>
      </w:r>
      <w:r>
        <w:drawing>
          <wp:inline distT="0" distB="0" distL="0" distR="0">
            <wp:extent cx="4679174" cy="704069"/>
            <wp:effectExtent l="0" t="0" r="0" b="0"/>
            <wp:docPr id="1073741828" name="officeArt object"/>
            <wp:cNvGraphicFramePr/>
            <a:graphic xmlns:a="http://schemas.openxmlformats.org/drawingml/2006/main">
              <a:graphicData uri="http://schemas.openxmlformats.org/drawingml/2006/chart">
                <c:chart xmlns:c="http://schemas.openxmlformats.org/drawingml/2006/chart" r:id="rId5"/>
              </a:graphicData>
            </a:graphic>
          </wp:inline>
        </w:drawing>
      </w:r>
      <w:r>
        <w:rPr/>
        <w:fldChar w:fldCharType="end" w:fldLock="0"/>
      </w:r>
    </w:p>
    <w:p>
      <w:pPr>
        <w:pStyle w:val="Body"/>
      </w:pPr>
      <w:r>
        <w:rPr/>
        <w:fldChar w:fldCharType="begin" w:fldLock="0"/>
      </w:r>
      <w:r>
        <w:rPr>
          <w:rtl w:val="0"/>
        </w:rPr>
        <w:t xml:space="preserve"> EMBED MSGraph.Chart.8 \s </w:t>
      </w:r>
      <w:r>
        <w:rPr>
          <w:sz w:val="20"/>
          <w:szCs w:val="20"/>
        </w:rPr>
        <w:fldChar w:fldCharType="separate" w:fldLock="0"/>
      </w:r>
      <w:r>
        <w:drawing>
          <wp:inline distT="0" distB="0" distL="0" distR="0">
            <wp:extent cx="4660096" cy="704069"/>
            <wp:effectExtent l="0" t="0" r="0" b="0"/>
            <wp:docPr id="1073741829" name="officeArt object"/>
            <wp:cNvGraphicFramePr/>
            <a:graphic xmlns:a="http://schemas.openxmlformats.org/drawingml/2006/main">
              <a:graphicData uri="http://schemas.openxmlformats.org/drawingml/2006/chart">
                <c:chart xmlns:c="http://schemas.openxmlformats.org/drawingml/2006/chart" r:id="rId6"/>
              </a:graphicData>
            </a:graphic>
          </wp:inline>
        </w:drawing>
      </w:r>
      <w:r>
        <w:rPr/>
        <w:fldChar w:fldCharType="end" w:fldLock="0"/>
      </w:r>
    </w:p>
    <w:p>
      <w:pPr>
        <w:pStyle w:val="Body"/>
      </w:pPr>
      <w:r>
        <w:rPr/>
        <w:fldChar w:fldCharType="begin" w:fldLock="0"/>
      </w:r>
      <w:r>
        <w:rPr>
          <w:rtl w:val="0"/>
        </w:rPr>
        <w:t xml:space="preserve"> EMBED MSGraph.Chart.8 \s </w:t>
      </w:r>
      <w:r>
        <w:rPr>
          <w:sz w:val="20"/>
          <w:szCs w:val="20"/>
        </w:rPr>
        <w:fldChar w:fldCharType="separate" w:fldLock="0"/>
      </w:r>
      <w:r>
        <w:drawing>
          <wp:inline distT="0" distB="0" distL="0" distR="0">
            <wp:extent cx="4660096" cy="704069"/>
            <wp:effectExtent l="0" t="0" r="0" b="0"/>
            <wp:docPr id="1073741830" name="officeArt object"/>
            <wp:cNvGraphicFramePr/>
            <a:graphic xmlns:a="http://schemas.openxmlformats.org/drawingml/2006/main">
              <a:graphicData uri="http://schemas.openxmlformats.org/drawingml/2006/chart">
                <c:chart xmlns:c="http://schemas.openxmlformats.org/drawingml/2006/chart" r:id="rId7"/>
              </a:graphicData>
            </a:graphic>
          </wp:inline>
        </w:drawing>
      </w:r>
      <w:r>
        <w:rPr/>
        <w:fldChar w:fldCharType="end" w:fldLock="0"/>
      </w:r>
    </w:p>
    <w:p>
      <w:pPr>
        <w:pStyle w:val="Body"/>
        <w:rPr>
          <w:rFonts w:ascii="Times New Roman" w:cs="Times New Roman" w:hAnsi="Times New Roman" w:eastAsia="Times New Roman"/>
        </w:rPr>
      </w:pPr>
    </w:p>
    <w:p>
      <w:pPr>
        <w:pStyle w:val="Body"/>
        <w:outlineLvl w:val="0"/>
      </w:pPr>
      <w:r>
        <w:rPr>
          <w:rFonts w:ascii="Times New Roman"/>
          <w:rtl w:val="0"/>
          <w:lang w:val="de-DE"/>
        </w:rPr>
        <w:t>Answer: B</w:t>
        <w:tab/>
        <w:tab/>
        <w:t>Type: Definition</w:t>
        <w:tab/>
        <w:t>Level of Difficulty: Easy</w:t>
        <w:tab/>
        <w:t>LO: 5.4</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Plain Text"/>
        <w:numPr>
          <w:ilvl w:val="0"/>
          <w:numId w:val="3"/>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For a given quoted rate, the effective annual rate ________ as the compounding frequency increases.</w:t>
      </w:r>
    </w:p>
    <w:p>
      <w:pPr>
        <w:pStyle w:val="Body"/>
        <w:rPr>
          <w:rFonts w:ascii="Times New Roman" w:cs="Times New Roman" w:hAnsi="Times New Roman" w:eastAsia="Times New Roman"/>
        </w:rPr>
      </w:pPr>
    </w:p>
    <w:p>
      <w:pPr>
        <w:pStyle w:val="Body"/>
      </w:pPr>
      <w:r>
        <w:rPr>
          <w:rFonts w:ascii="Cambria" w:cs="Cambria" w:hAnsi="Cambria" w:eastAsia="Cambria"/>
          <w:rtl w:val="0"/>
          <w:lang w:val="en-US"/>
        </w:rPr>
        <w:t>A. Does not change</w:t>
      </w:r>
    </w:p>
    <w:p>
      <w:pPr>
        <w:pStyle w:val="Body"/>
      </w:pPr>
      <w:r>
        <w:rPr>
          <w:rFonts w:ascii="Cambria" w:cs="Cambria" w:hAnsi="Cambria" w:eastAsia="Cambria"/>
          <w:rtl w:val="0"/>
          <w:lang w:val="en-US"/>
        </w:rPr>
        <w:t>B. Increases</w:t>
      </w:r>
    </w:p>
    <w:p>
      <w:pPr>
        <w:pStyle w:val="Body"/>
      </w:pPr>
      <w:r>
        <w:rPr>
          <w:rFonts w:ascii="Cambria" w:cs="Cambria" w:hAnsi="Cambria" w:eastAsia="Cambria"/>
          <w:rtl w:val="0"/>
          <w:lang w:val="en-US"/>
        </w:rPr>
        <w:t>C. Decreases</w:t>
      </w:r>
    </w:p>
    <w:p>
      <w:pPr>
        <w:pStyle w:val="Body"/>
      </w:pPr>
      <w:r>
        <w:rPr>
          <w:rFonts w:ascii="Cambria" w:cs="Cambria" w:hAnsi="Cambria" w:eastAsia="Cambria"/>
          <w:rtl w:val="0"/>
          <w:lang w:val="en-US"/>
        </w:rPr>
        <w:t>D. There is no connection between the effective annual rate and the quoted rate.</w:t>
      </w:r>
    </w:p>
    <w:p>
      <w:pPr>
        <w:pStyle w:val="Body"/>
        <w:outlineLvl w:val="0"/>
        <w:rPr>
          <w:rFonts w:ascii="Times New Roman" w:cs="Times New Roman" w:hAnsi="Times New Roman" w:eastAsia="Times New Roman"/>
        </w:rPr>
      </w:pPr>
    </w:p>
    <w:p>
      <w:pPr>
        <w:pStyle w:val="Body"/>
        <w:outlineLvl w:val="0"/>
      </w:pPr>
      <w:r>
        <w:rPr>
          <w:rFonts w:ascii="Times New Roman"/>
          <w:rtl w:val="0"/>
          <w:lang w:val="de-DE"/>
        </w:rPr>
        <w:t>Answer: B</w:t>
        <w:tab/>
        <w:tab/>
        <w:t>Type: Concept</w:t>
        <w:tab/>
        <w:tab/>
        <w:t>Level of Difficulty: Medium</w:t>
        <w:tab/>
        <w:t>LO: 5.5</w:t>
      </w:r>
    </w:p>
    <w:p>
      <w:pPr>
        <w:pStyle w:val="Body"/>
        <w:rPr>
          <w:rFonts w:ascii="Times New Roman" w:cs="Times New Roman" w:hAnsi="Times New Roman" w:eastAsia="Times New Roman"/>
        </w:rPr>
      </w:pPr>
    </w:p>
    <w:p>
      <w:pPr>
        <w:pStyle w:val="Plain Text"/>
        <w:numPr>
          <w:ilvl w:val="0"/>
          <w:numId w:val="3"/>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Your credit card has a quoted rate of 17% compounded weekly. What is the effective annual rate?</w:t>
      </w:r>
    </w:p>
    <w:p>
      <w:pPr>
        <w:pStyle w:val="Body"/>
        <w:rPr>
          <w:rFonts w:ascii="Times New Roman" w:cs="Times New Roman" w:hAnsi="Times New Roman" w:eastAsia="Times New Roman"/>
        </w:rPr>
      </w:pPr>
    </w:p>
    <w:p>
      <w:pPr>
        <w:pStyle w:val="Body"/>
      </w:pPr>
      <w:r>
        <w:rPr>
          <w:rFonts w:ascii="Cambria" w:cs="Cambria" w:hAnsi="Cambria" w:eastAsia="Cambria"/>
          <w:rtl w:val="0"/>
        </w:rPr>
        <w:t>A. 884%</w:t>
      </w:r>
    </w:p>
    <w:p>
      <w:pPr>
        <w:pStyle w:val="Body"/>
      </w:pPr>
      <w:r>
        <w:rPr>
          <w:rFonts w:ascii="Cambria" w:cs="Cambria" w:hAnsi="Cambria" w:eastAsia="Cambria"/>
          <w:rtl w:val="0"/>
        </w:rPr>
        <w:t>B. 18.50%</w:t>
      </w:r>
    </w:p>
    <w:p>
      <w:pPr>
        <w:pStyle w:val="Body"/>
      </w:pPr>
      <w:r>
        <w:rPr>
          <w:rFonts w:ascii="Cambria" w:cs="Cambria" w:hAnsi="Cambria" w:eastAsia="Cambria"/>
          <w:rtl w:val="0"/>
        </w:rPr>
        <w:t>C. 32.69%</w:t>
      </w:r>
    </w:p>
    <w:p>
      <w:pPr>
        <w:pStyle w:val="Body"/>
      </w:pPr>
      <w:r>
        <w:rPr>
          <w:rFonts w:ascii="Cambria" w:cs="Cambria" w:hAnsi="Cambria" w:eastAsia="Cambria"/>
          <w:rtl w:val="0"/>
        </w:rPr>
        <w:t>D. 17.00%</w:t>
      </w:r>
    </w:p>
    <w:p>
      <w:pPr>
        <w:pStyle w:val="Body"/>
        <w:outlineLvl w:val="0"/>
        <w:rPr>
          <w:rFonts w:ascii="Times New Roman" w:cs="Times New Roman" w:hAnsi="Times New Roman" w:eastAsia="Times New Roman"/>
        </w:rPr>
      </w:pPr>
    </w:p>
    <w:p>
      <w:pPr>
        <w:pStyle w:val="Body"/>
        <w:outlineLvl w:val="0"/>
      </w:pPr>
      <w:r>
        <w:rPr>
          <w:rFonts w:ascii="Times New Roman"/>
          <w:rtl w:val="0"/>
          <w:lang w:val="de-DE"/>
        </w:rPr>
        <w:t>Answer: B</w:t>
        <w:tab/>
        <w:tab/>
        <w:t>Type: Calculation</w:t>
        <w:tab/>
        <w:t>Level of Difficulty: Easy</w:t>
        <w:tab/>
        <w:t>LO: 5.5</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Plain Text"/>
        <w:numPr>
          <w:ilvl w:val="0"/>
          <w:numId w:val="3"/>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 xml:space="preserve">Wilma borrows $10,000 from </w:t>
      </w:r>
      <w:r>
        <w:rPr>
          <w:rFonts w:hAnsi="Times New Roman" w:hint="default"/>
          <w:sz w:val="24"/>
          <w:szCs w:val="24"/>
          <w:rtl w:val="0"/>
          <w:lang w:val="en-US"/>
        </w:rPr>
        <w:t>“</w:t>
      </w:r>
      <w:r>
        <w:rPr>
          <w:rFonts w:ascii="Times New Roman"/>
          <w:sz w:val="24"/>
          <w:szCs w:val="24"/>
          <w:rtl w:val="0"/>
          <w:lang w:val="en-US"/>
        </w:rPr>
        <w:t>Jaw Breaker Joe</w:t>
      </w:r>
      <w:r>
        <w:rPr>
          <w:rFonts w:hAnsi="Times New Roman" w:hint="default"/>
          <w:sz w:val="24"/>
          <w:szCs w:val="24"/>
          <w:rtl w:val="0"/>
          <w:lang w:val="en-US"/>
        </w:rPr>
        <w:t xml:space="preserve">” </w:t>
      </w:r>
      <w:r>
        <w:rPr>
          <w:rFonts w:ascii="Times New Roman"/>
          <w:sz w:val="24"/>
          <w:szCs w:val="24"/>
          <w:rtl w:val="0"/>
          <w:lang w:val="en-US"/>
        </w:rPr>
        <w:t>and promises to repay Joe a total of $10,500 in one month. What is the effective annual interest rate charged by Joe?</w:t>
      </w:r>
    </w:p>
    <w:p>
      <w:pPr>
        <w:pStyle w:val="Body"/>
        <w:rPr>
          <w:rFonts w:ascii="Times New Roman" w:cs="Times New Roman" w:hAnsi="Times New Roman" w:eastAsia="Times New Roman"/>
        </w:rPr>
      </w:pPr>
    </w:p>
    <w:p>
      <w:pPr>
        <w:pStyle w:val="Body"/>
      </w:pPr>
      <w:r>
        <w:rPr>
          <w:rFonts w:ascii="Cambria" w:cs="Cambria" w:hAnsi="Cambria" w:eastAsia="Cambria"/>
          <w:rtl w:val="0"/>
        </w:rPr>
        <w:t>A. 5.00%</w:t>
      </w:r>
    </w:p>
    <w:p>
      <w:pPr>
        <w:pStyle w:val="Body"/>
      </w:pPr>
      <w:r>
        <w:rPr>
          <w:rFonts w:ascii="Cambria" w:cs="Cambria" w:hAnsi="Cambria" w:eastAsia="Cambria"/>
          <w:rtl w:val="0"/>
        </w:rPr>
        <w:t>B. 60.00%</w:t>
      </w:r>
    </w:p>
    <w:p>
      <w:pPr>
        <w:pStyle w:val="Body"/>
      </w:pPr>
      <w:r>
        <w:rPr>
          <w:rFonts w:ascii="Cambria" w:cs="Cambria" w:hAnsi="Cambria" w:eastAsia="Cambria"/>
          <w:rtl w:val="0"/>
        </w:rPr>
        <w:t>C. 79.59%</w:t>
      </w:r>
    </w:p>
    <w:p>
      <w:pPr>
        <w:pStyle w:val="Body"/>
      </w:pPr>
      <w:r>
        <w:rPr>
          <w:rFonts w:ascii="Cambria" w:cs="Cambria" w:hAnsi="Cambria" w:eastAsia="Cambria"/>
          <w:rtl w:val="0"/>
        </w:rPr>
        <w:t>D. 179.59%</w:t>
      </w:r>
    </w:p>
    <w:p>
      <w:pPr>
        <w:pStyle w:val="Body"/>
        <w:outlineLvl w:val="0"/>
        <w:rPr>
          <w:rFonts w:ascii="Times New Roman" w:cs="Times New Roman" w:hAnsi="Times New Roman" w:eastAsia="Times New Roman"/>
        </w:rPr>
      </w:pPr>
    </w:p>
    <w:p>
      <w:pPr>
        <w:pStyle w:val="Body"/>
        <w:outlineLvl w:val="0"/>
      </w:pPr>
      <w:r>
        <w:rPr>
          <w:rFonts w:ascii="Times New Roman"/>
          <w:rtl w:val="0"/>
          <w:lang w:val="de-DE"/>
        </w:rPr>
        <w:t>Answer: C</w:t>
        <w:tab/>
        <w:tab/>
        <w:t>Type: Calculation</w:t>
        <w:tab/>
        <w:t>Level of Difficulty: Medium</w:t>
        <w:tab/>
        <w:t>LO: 5.5</w:t>
      </w:r>
    </w:p>
    <w:p>
      <w:pPr>
        <w:pStyle w:val="Body"/>
        <w:outlineLvl w:val="0"/>
        <w:rPr>
          <w:rFonts w:ascii="Times New Roman" w:cs="Times New Roman" w:hAnsi="Times New Roman" w:eastAsia="Times New Roman"/>
        </w:rPr>
      </w:pPr>
    </w:p>
    <w:p>
      <w:pPr>
        <w:pStyle w:val="Plain Text"/>
        <w:numPr>
          <w:ilvl w:val="0"/>
          <w:numId w:val="3"/>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 xml:space="preserve">The R&amp;M Bank currently offers a investment account with an interest rate of 8% compounded semi-annually. R&amp;M wants to offer customers another account with interest compounded monthly. If R&amp;M wants the effective rates to be equal, what interest rate should R&amp;M quote for the second account? </w:t>
      </w:r>
    </w:p>
    <w:p>
      <w:pPr>
        <w:pStyle w:val="Body"/>
        <w:rPr>
          <w:rFonts w:ascii="Times New Roman" w:cs="Times New Roman" w:hAnsi="Times New Roman" w:eastAsia="Times New Roman"/>
        </w:rPr>
      </w:pPr>
    </w:p>
    <w:p>
      <w:pPr>
        <w:pStyle w:val="Body"/>
      </w:pPr>
      <w:r>
        <w:rPr>
          <w:rFonts w:ascii="Cambria" w:cs="Cambria" w:hAnsi="Cambria" w:eastAsia="Cambria"/>
          <w:rtl w:val="0"/>
        </w:rPr>
        <w:t>A. 7.87%</w:t>
      </w:r>
    </w:p>
    <w:p>
      <w:pPr>
        <w:pStyle w:val="Body"/>
      </w:pPr>
      <w:r>
        <w:rPr>
          <w:rFonts w:ascii="Cambria" w:cs="Cambria" w:hAnsi="Cambria" w:eastAsia="Cambria"/>
          <w:rtl w:val="0"/>
        </w:rPr>
        <w:t>B. 8.00%</w:t>
      </w:r>
    </w:p>
    <w:p>
      <w:pPr>
        <w:pStyle w:val="Body"/>
      </w:pPr>
      <w:r>
        <w:rPr>
          <w:rFonts w:ascii="Cambria" w:cs="Cambria" w:hAnsi="Cambria" w:eastAsia="Cambria"/>
          <w:rtl w:val="0"/>
        </w:rPr>
        <w:t>C. 8.16%</w:t>
      </w:r>
    </w:p>
    <w:p>
      <w:pPr>
        <w:pStyle w:val="Body"/>
      </w:pPr>
      <w:r>
        <w:rPr>
          <w:rFonts w:ascii="Cambria" w:cs="Cambria" w:hAnsi="Cambria" w:eastAsia="Cambria"/>
          <w:rtl w:val="0"/>
        </w:rPr>
        <w:t>D. 24.00%</w:t>
      </w:r>
    </w:p>
    <w:p>
      <w:pPr>
        <w:pStyle w:val="Body"/>
        <w:outlineLvl w:val="0"/>
        <w:rPr>
          <w:rFonts w:ascii="Times New Roman" w:cs="Times New Roman" w:hAnsi="Times New Roman" w:eastAsia="Times New Roman"/>
        </w:rPr>
      </w:pPr>
    </w:p>
    <w:p>
      <w:pPr>
        <w:pStyle w:val="Body"/>
        <w:outlineLvl w:val="0"/>
      </w:pPr>
      <w:r>
        <w:rPr>
          <w:rFonts w:ascii="Times New Roman"/>
          <w:rtl w:val="0"/>
          <w:lang w:val="de-DE"/>
        </w:rPr>
        <w:t>Answer: A</w:t>
        <w:tab/>
        <w:tab/>
        <w:t>Type: Calculation</w:t>
        <w:tab/>
        <w:t>Level of Difficulty: Difficult</w:t>
        <w:tab/>
        <w:t>LO: 5.5</w:t>
      </w:r>
    </w:p>
    <w:p>
      <w:pPr>
        <w:pStyle w:val="Body"/>
        <w:outlineLvl w:val="0"/>
        <w:rPr>
          <w:rFonts w:ascii="Times New Roman" w:cs="Times New Roman" w:hAnsi="Times New Roman" w:eastAsia="Times New Roman"/>
        </w:rPr>
      </w:pPr>
    </w:p>
    <w:p>
      <w:pPr>
        <w:pStyle w:val="Body"/>
        <w:outlineLvl w:val="0"/>
        <w:rPr>
          <w:rFonts w:ascii="Times New Roman" w:cs="Times New Roman" w:hAnsi="Times New Roman" w:eastAsia="Times New Roman"/>
        </w:rPr>
      </w:pPr>
    </w:p>
    <w:p>
      <w:pPr>
        <w:pStyle w:val="Body"/>
        <w:outlineLvl w:val="0"/>
        <w:rPr>
          <w:rFonts w:ascii="Times New Roman" w:cs="Times New Roman" w:hAnsi="Times New Roman" w:eastAsia="Times New Roman"/>
        </w:rPr>
      </w:pPr>
    </w:p>
    <w:p>
      <w:pPr>
        <w:pStyle w:val="Body"/>
        <w:outlineLvl w:val="0"/>
        <w:rPr>
          <w:rFonts w:ascii="Times New Roman" w:cs="Times New Roman" w:hAnsi="Times New Roman" w:eastAsia="Times New Roman"/>
        </w:rPr>
      </w:pPr>
    </w:p>
    <w:p>
      <w:pPr>
        <w:pStyle w:val="Plain Text"/>
        <w:numPr>
          <w:ilvl w:val="0"/>
          <w:numId w:val="3"/>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 xml:space="preserve">The R&amp;M Bank currently offers a investment account with an interest rate of 6% compounded monthly. R&amp;M wants to offer customers another account with interest compounded quarterly. If R&amp;M wants the effective rates to be equal, what interest rate should R&amp;M quote for the second account? </w:t>
      </w:r>
    </w:p>
    <w:p>
      <w:pPr>
        <w:pStyle w:val="Plain Text"/>
        <w:rPr>
          <w:rFonts w:ascii="Times New Roman" w:cs="Times New Roman" w:hAnsi="Times New Roman" w:eastAsia="Times New Roman"/>
          <w:sz w:val="24"/>
          <w:szCs w:val="24"/>
        </w:rPr>
      </w:pPr>
    </w:p>
    <w:p>
      <w:pPr>
        <w:pStyle w:val="Body"/>
      </w:pPr>
      <w:r>
        <w:rPr>
          <w:rFonts w:ascii="Cambria" w:cs="Cambria" w:hAnsi="Cambria" w:eastAsia="Cambria"/>
          <w:rtl w:val="0"/>
        </w:rPr>
        <w:t>A. 2.00%</w:t>
      </w:r>
    </w:p>
    <w:p>
      <w:pPr>
        <w:pStyle w:val="Body"/>
      </w:pPr>
      <w:r>
        <w:rPr>
          <w:rFonts w:ascii="Cambria" w:cs="Cambria" w:hAnsi="Cambria" w:eastAsia="Cambria"/>
          <w:rtl w:val="0"/>
        </w:rPr>
        <w:t>B. 6.00%</w:t>
      </w:r>
    </w:p>
    <w:p>
      <w:pPr>
        <w:pStyle w:val="Body"/>
      </w:pPr>
      <w:r>
        <w:rPr>
          <w:rFonts w:ascii="Cambria" w:cs="Cambria" w:hAnsi="Cambria" w:eastAsia="Cambria"/>
          <w:rtl w:val="0"/>
        </w:rPr>
        <w:t>C. 6.03%</w:t>
      </w:r>
    </w:p>
    <w:p>
      <w:pPr>
        <w:pStyle w:val="Body"/>
      </w:pPr>
      <w:r>
        <w:rPr>
          <w:rFonts w:ascii="Cambria" w:cs="Cambria" w:hAnsi="Cambria" w:eastAsia="Cambria"/>
          <w:rtl w:val="0"/>
        </w:rPr>
        <w:t>D. 6.17%</w:t>
      </w:r>
    </w:p>
    <w:p>
      <w:pPr>
        <w:pStyle w:val="Body"/>
        <w:outlineLvl w:val="0"/>
        <w:rPr>
          <w:rFonts w:ascii="Times New Roman" w:cs="Times New Roman" w:hAnsi="Times New Roman" w:eastAsia="Times New Roman"/>
        </w:rPr>
      </w:pPr>
    </w:p>
    <w:p>
      <w:pPr>
        <w:pStyle w:val="Body"/>
        <w:outlineLvl w:val="0"/>
      </w:pPr>
      <w:r>
        <w:rPr>
          <w:rFonts w:ascii="Times New Roman"/>
          <w:rtl w:val="0"/>
          <w:lang w:val="de-DE"/>
        </w:rPr>
        <w:t>Answer: C</w:t>
        <w:tab/>
        <w:tab/>
        <w:t>Type: Calculation</w:t>
        <w:tab/>
        <w:t>Level of Difficulty: Difficult</w:t>
        <w:tab/>
        <w:t>LO: 5.5</w:t>
      </w:r>
    </w:p>
    <w:p>
      <w:pPr>
        <w:pStyle w:val="Body"/>
        <w:outlineLvl w:val="0"/>
        <w:rPr>
          <w:rFonts w:ascii="Times New Roman" w:cs="Times New Roman" w:hAnsi="Times New Roman" w:eastAsia="Times New Roman"/>
        </w:rPr>
      </w:pPr>
    </w:p>
    <w:p>
      <w:pPr>
        <w:pStyle w:val="Plain Text"/>
        <w:numPr>
          <w:ilvl w:val="0"/>
          <w:numId w:val="3"/>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Lucy has just obtained a 5 year fixed rate mortgage to buy her first home. The mortgage is amortized over 30 years. Which of the following statements is most correct?</w:t>
      </w:r>
    </w:p>
    <w:p>
      <w:pPr>
        <w:pStyle w:val="Plain Text"/>
        <w:rPr>
          <w:rFonts w:ascii="Times New Roman" w:cs="Times New Roman" w:hAnsi="Times New Roman" w:eastAsia="Times New Roman"/>
          <w:sz w:val="24"/>
          <w:szCs w:val="24"/>
        </w:rPr>
      </w:pPr>
    </w:p>
    <w:p>
      <w:pPr>
        <w:pStyle w:val="Body"/>
      </w:pPr>
      <w:r>
        <w:rPr>
          <w:rFonts w:ascii="Cambria" w:cs="Cambria" w:hAnsi="Cambria" w:eastAsia="Cambria"/>
          <w:rtl w:val="0"/>
        </w:rPr>
        <w:t>A. Lucy</w:t>
      </w:r>
      <w:r>
        <w:rPr>
          <w:rFonts w:ascii="Cambria" w:cs="Cambria" w:hAnsi="Cambria" w:eastAsia="Cambria" w:hint="default"/>
          <w:rtl w:val="0"/>
          <w:lang w:val="en-US"/>
        </w:rPr>
        <w:t>’</w:t>
      </w:r>
      <w:r>
        <w:rPr>
          <w:rFonts w:ascii="Cambria" w:cs="Cambria" w:hAnsi="Cambria" w:eastAsia="Cambria"/>
          <w:rtl w:val="0"/>
          <w:lang w:val="en-US"/>
        </w:rPr>
        <w:t>s payments won</w:t>
      </w:r>
      <w:r>
        <w:rPr>
          <w:rFonts w:ascii="Cambria" w:cs="Cambria" w:hAnsi="Cambria" w:eastAsia="Cambria" w:hint="default"/>
          <w:rtl w:val="0"/>
          <w:lang w:val="en-US"/>
        </w:rPr>
        <w:t>’</w:t>
      </w:r>
      <w:r>
        <w:rPr>
          <w:rFonts w:ascii="Cambria" w:cs="Cambria" w:hAnsi="Cambria" w:eastAsia="Cambria"/>
          <w:rtl w:val="0"/>
          <w:lang w:val="en-US"/>
        </w:rPr>
        <w:t>t change for the next 30 years.</w:t>
      </w:r>
    </w:p>
    <w:p>
      <w:pPr>
        <w:pStyle w:val="Body"/>
      </w:pPr>
      <w:r>
        <w:rPr>
          <w:rFonts w:ascii="Cambria" w:cs="Cambria" w:hAnsi="Cambria" w:eastAsia="Cambria"/>
          <w:rtl w:val="0"/>
        </w:rPr>
        <w:t>B. Lucy</w:t>
      </w:r>
      <w:r>
        <w:rPr>
          <w:rFonts w:ascii="Cambria" w:cs="Cambria" w:hAnsi="Cambria" w:eastAsia="Cambria" w:hint="default"/>
          <w:rtl w:val="0"/>
          <w:lang w:val="en-US"/>
        </w:rPr>
        <w:t>’</w:t>
      </w:r>
      <w:r>
        <w:rPr>
          <w:rFonts w:ascii="Cambria" w:cs="Cambria" w:hAnsi="Cambria" w:eastAsia="Cambria"/>
          <w:rtl w:val="0"/>
          <w:lang w:val="en-US"/>
        </w:rPr>
        <w:t>s payments won</w:t>
      </w:r>
      <w:r>
        <w:rPr>
          <w:rFonts w:ascii="Cambria" w:cs="Cambria" w:hAnsi="Cambria" w:eastAsia="Cambria" w:hint="default"/>
          <w:rtl w:val="0"/>
          <w:lang w:val="en-US"/>
        </w:rPr>
        <w:t>’</w:t>
      </w:r>
      <w:r>
        <w:rPr>
          <w:rFonts w:ascii="Cambria" w:cs="Cambria" w:hAnsi="Cambria" w:eastAsia="Cambria"/>
          <w:rtl w:val="0"/>
          <w:lang w:val="en-US"/>
        </w:rPr>
        <w:t>t change for the next 5 years.</w:t>
      </w:r>
    </w:p>
    <w:p>
      <w:pPr>
        <w:pStyle w:val="Body"/>
      </w:pPr>
      <w:r>
        <w:rPr>
          <w:rFonts w:ascii="Cambria" w:cs="Cambria" w:hAnsi="Cambria" w:eastAsia="Cambria"/>
          <w:rtl w:val="0"/>
        </w:rPr>
        <w:t>C. Lucy</w:t>
      </w:r>
      <w:r>
        <w:rPr>
          <w:rFonts w:ascii="Cambria" w:cs="Cambria" w:hAnsi="Cambria" w:eastAsia="Cambria" w:hint="default"/>
          <w:rtl w:val="0"/>
          <w:lang w:val="en-US"/>
        </w:rPr>
        <w:t>’</w:t>
      </w:r>
      <w:r>
        <w:rPr>
          <w:rFonts w:ascii="Cambria" w:cs="Cambria" w:hAnsi="Cambria" w:eastAsia="Cambria"/>
          <w:rtl w:val="0"/>
          <w:lang w:val="en-US"/>
        </w:rPr>
        <w:t>s payments will increase as the term of the mortgage increases.</w:t>
      </w:r>
    </w:p>
    <w:p>
      <w:pPr>
        <w:pStyle w:val="Body"/>
      </w:pPr>
      <w:r>
        <w:rPr>
          <w:rFonts w:ascii="Cambria" w:cs="Cambria" w:hAnsi="Cambria" w:eastAsia="Cambria"/>
          <w:rtl w:val="0"/>
        </w:rPr>
        <w:t>D. Lucy</w:t>
      </w:r>
      <w:r>
        <w:rPr>
          <w:rFonts w:ascii="Cambria" w:cs="Cambria" w:hAnsi="Cambria" w:eastAsia="Cambria" w:hint="default"/>
          <w:rtl w:val="0"/>
          <w:lang w:val="en-US"/>
        </w:rPr>
        <w:t>’</w:t>
      </w:r>
      <w:r>
        <w:rPr>
          <w:rFonts w:ascii="Cambria" w:cs="Cambria" w:hAnsi="Cambria" w:eastAsia="Cambria"/>
          <w:rtl w:val="0"/>
          <w:lang w:val="en-US"/>
        </w:rPr>
        <w:t>s payments will decrease as the term of the mortgage increases.</w:t>
      </w:r>
    </w:p>
    <w:p>
      <w:pPr>
        <w:pStyle w:val="Body"/>
        <w:outlineLvl w:val="0"/>
        <w:rPr>
          <w:rFonts w:ascii="Times New Roman" w:cs="Times New Roman" w:hAnsi="Times New Roman" w:eastAsia="Times New Roman"/>
        </w:rPr>
      </w:pPr>
    </w:p>
    <w:p>
      <w:pPr>
        <w:pStyle w:val="Body"/>
        <w:outlineLvl w:val="0"/>
      </w:pPr>
      <w:r>
        <w:rPr>
          <w:rFonts w:ascii="Times New Roman"/>
          <w:rtl w:val="0"/>
          <w:lang w:val="de-DE"/>
        </w:rPr>
        <w:t>Answer: B</w:t>
        <w:tab/>
        <w:tab/>
        <w:t>Type: Concept</w:t>
        <w:tab/>
        <w:tab/>
        <w:t>Level of Difficulty: Medium</w:t>
        <w:tab/>
        <w:t>LO: 5.6</w:t>
      </w:r>
    </w:p>
    <w:p>
      <w:pPr>
        <w:pStyle w:val="Plain Text"/>
        <w:numPr>
          <w:ilvl w:val="0"/>
          <w:numId w:val="3"/>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Amir has obtained a $250,000 mortgage. The mortgage is amortized over 25 years and the term of the mortgage is 5 years. The mortgage interest rate is 9% compounded semi-annually. Amir will begin making monthly payments at the end of the month. The monthly payment is closest to:</w:t>
      </w:r>
    </w:p>
    <w:p>
      <w:pPr>
        <w:pStyle w:val="Plain Text"/>
        <w:rPr>
          <w:rFonts w:ascii="Times New Roman" w:cs="Times New Roman" w:hAnsi="Times New Roman" w:eastAsia="Times New Roman"/>
          <w:sz w:val="24"/>
          <w:szCs w:val="24"/>
        </w:rPr>
      </w:pPr>
    </w:p>
    <w:p>
      <w:pPr>
        <w:pStyle w:val="Body"/>
      </w:pPr>
      <w:r>
        <w:rPr>
          <w:rFonts w:ascii="Cambria" w:cs="Cambria" w:hAnsi="Cambria" w:eastAsia="Cambria"/>
          <w:rtl w:val="0"/>
        </w:rPr>
        <w:t>A. $2,069.94</w:t>
      </w:r>
    </w:p>
    <w:p>
      <w:pPr>
        <w:pStyle w:val="Body"/>
      </w:pPr>
      <w:r>
        <w:rPr>
          <w:rFonts w:ascii="Cambria" w:cs="Cambria" w:hAnsi="Cambria" w:eastAsia="Cambria"/>
          <w:rtl w:val="0"/>
        </w:rPr>
        <w:t>B. $2,097.99</w:t>
      </w:r>
    </w:p>
    <w:p>
      <w:pPr>
        <w:pStyle w:val="Body"/>
      </w:pPr>
      <w:r>
        <w:rPr>
          <w:rFonts w:ascii="Cambria" w:cs="Cambria" w:hAnsi="Cambria" w:eastAsia="Cambria"/>
          <w:rtl w:val="0"/>
        </w:rPr>
        <w:t>C. $5,169.68</w:t>
      </w:r>
    </w:p>
    <w:p>
      <w:pPr>
        <w:pStyle w:val="Body"/>
      </w:pPr>
      <w:r>
        <w:rPr>
          <w:rFonts w:ascii="Cambria" w:cs="Cambria" w:hAnsi="Cambria" w:eastAsia="Cambria"/>
          <w:rtl w:val="0"/>
        </w:rPr>
        <w:t>D. $5,189.59</w:t>
      </w:r>
    </w:p>
    <w:p>
      <w:pPr>
        <w:pStyle w:val="Body"/>
        <w:outlineLvl w:val="0"/>
        <w:rPr>
          <w:rFonts w:ascii="Times New Roman" w:cs="Times New Roman" w:hAnsi="Times New Roman" w:eastAsia="Times New Roman"/>
        </w:rPr>
      </w:pPr>
    </w:p>
    <w:p>
      <w:pPr>
        <w:pStyle w:val="Body"/>
        <w:outlineLvl w:val="0"/>
      </w:pPr>
      <w:r>
        <w:rPr>
          <w:rFonts w:ascii="Times New Roman"/>
          <w:rtl w:val="0"/>
          <w:lang w:val="de-DE"/>
        </w:rPr>
        <w:t>Answer: A</w:t>
        <w:tab/>
        <w:tab/>
        <w:t>Type: Calculation</w:t>
        <w:tab/>
        <w:t>Level of Difficulty: Difficult</w:t>
        <w:tab/>
        <w:t>LO: 5.6</w:t>
      </w:r>
    </w:p>
    <w:p>
      <w:pPr>
        <w:pStyle w:val="Body"/>
        <w:outlineLvl w:val="0"/>
        <w:rPr>
          <w:rFonts w:ascii="Times New Roman" w:cs="Times New Roman" w:hAnsi="Times New Roman" w:eastAsia="Times New Roman"/>
        </w:rPr>
      </w:pPr>
    </w:p>
    <w:p>
      <w:pPr>
        <w:pStyle w:val="Plain Text"/>
        <w:numPr>
          <w:ilvl w:val="0"/>
          <w:numId w:val="3"/>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Amir has obtained a $250,000 mortgage. The mortgage is amortized over 25 years and the term of the mortgage is 25 years. The mortgage interest rate is 9% compounded annually. Amir will begin making annual payments of $25,451.56 at the end of the year. What is the principal outstanding immediately after Amir makes his third payment?</w:t>
      </w:r>
    </w:p>
    <w:p>
      <w:pPr>
        <w:pStyle w:val="Body"/>
        <w:rPr>
          <w:rFonts w:ascii="Times New Roman" w:cs="Times New Roman" w:hAnsi="Times New Roman" w:eastAsia="Times New Roman"/>
        </w:rPr>
      </w:pPr>
    </w:p>
    <w:p>
      <w:pPr>
        <w:pStyle w:val="Body"/>
      </w:pPr>
      <w:r>
        <w:rPr>
          <w:rFonts w:ascii="Cambria" w:cs="Cambria" w:hAnsi="Cambria" w:eastAsia="Cambria"/>
          <w:rtl w:val="0"/>
        </w:rPr>
        <w:t>A. $50,903.12</w:t>
      </w:r>
    </w:p>
    <w:p>
      <w:pPr>
        <w:pStyle w:val="Body"/>
      </w:pPr>
      <w:r>
        <w:rPr>
          <w:rFonts w:ascii="Cambria" w:cs="Cambria" w:hAnsi="Cambria" w:eastAsia="Cambria"/>
          <w:rtl w:val="0"/>
        </w:rPr>
        <w:t>B. $173,645.32</w:t>
      </w:r>
    </w:p>
    <w:p>
      <w:pPr>
        <w:pStyle w:val="Body"/>
      </w:pPr>
      <w:r>
        <w:rPr>
          <w:rFonts w:ascii="Cambria" w:cs="Cambria" w:hAnsi="Cambria" w:eastAsia="Cambria"/>
          <w:rtl w:val="0"/>
        </w:rPr>
        <w:t>C. $185,574.60</w:t>
      </w:r>
    </w:p>
    <w:p>
      <w:pPr>
        <w:pStyle w:val="Body"/>
      </w:pPr>
      <w:r>
        <w:rPr>
          <w:rFonts w:ascii="Cambria" w:cs="Cambria" w:hAnsi="Cambria" w:eastAsia="Cambria"/>
          <w:rtl w:val="0"/>
        </w:rPr>
        <w:t>D. $240,324.46</w:t>
      </w:r>
    </w:p>
    <w:p>
      <w:pPr>
        <w:pStyle w:val="Body"/>
        <w:outlineLvl w:val="0"/>
        <w:rPr>
          <w:rFonts w:ascii="Times New Roman" w:cs="Times New Roman" w:hAnsi="Times New Roman" w:eastAsia="Times New Roman"/>
        </w:rPr>
      </w:pPr>
    </w:p>
    <w:p>
      <w:pPr>
        <w:pStyle w:val="Body"/>
        <w:outlineLvl w:val="0"/>
      </w:pPr>
      <w:r>
        <w:rPr>
          <w:rFonts w:ascii="Times New Roman"/>
          <w:rtl w:val="0"/>
          <w:lang w:val="de-DE"/>
        </w:rPr>
        <w:t>Answer: D</w:t>
        <w:tab/>
        <w:tab/>
        <w:t>Type: Calculation</w:t>
        <w:tab/>
        <w:t>Level of Difficulty: Medium</w:t>
        <w:tab/>
        <w:t>LO: 5.6</w:t>
      </w:r>
    </w:p>
    <w:p>
      <w:pPr>
        <w:pStyle w:val="Body"/>
        <w:outlineLvl w:val="0"/>
        <w:rPr>
          <w:rFonts w:ascii="Times New Roman" w:cs="Times New Roman" w:hAnsi="Times New Roman" w:eastAsia="Times New Roman"/>
        </w:rPr>
      </w:pPr>
    </w:p>
    <w:p>
      <w:pPr>
        <w:pStyle w:val="Plain Text"/>
        <w:numPr>
          <w:ilvl w:val="0"/>
          <w:numId w:val="3"/>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An investment pays $1,000 per year for  the first 4 years and $2,000 per year for 6 years following. If the required rate of return is 8 percent compounded annually, how much is this investment worth?</w:t>
      </w:r>
    </w:p>
    <w:p>
      <w:pPr>
        <w:pStyle w:val="Plain Text"/>
        <w:rPr>
          <w:rFonts w:ascii="Times New Roman" w:cs="Times New Roman" w:hAnsi="Times New Roman" w:eastAsia="Times New Roman"/>
          <w:sz w:val="24"/>
          <w:szCs w:val="24"/>
        </w:rPr>
      </w:pPr>
    </w:p>
    <w:p>
      <w:pPr>
        <w:pStyle w:val="Body"/>
      </w:pPr>
      <w:r>
        <w:rPr>
          <w:rFonts w:ascii="Cambria" w:cs="Cambria" w:hAnsi="Cambria" w:eastAsia="Cambria"/>
          <w:rtl w:val="0"/>
        </w:rPr>
        <w:t>A. $12,557.89</w:t>
      </w:r>
    </w:p>
    <w:p>
      <w:pPr>
        <w:pStyle w:val="Body"/>
      </w:pPr>
      <w:r>
        <w:rPr>
          <w:rFonts w:ascii="Cambria" w:cs="Cambria" w:hAnsi="Cambria" w:eastAsia="Cambria"/>
          <w:rtl w:val="0"/>
        </w:rPr>
        <w:t>B. $10,108.04</w:t>
      </w:r>
    </w:p>
    <w:p>
      <w:pPr>
        <w:pStyle w:val="Body"/>
      </w:pPr>
      <w:r>
        <w:rPr>
          <w:rFonts w:ascii="Cambria" w:cs="Cambria" w:hAnsi="Cambria" w:eastAsia="Cambria"/>
          <w:rtl w:val="0"/>
        </w:rPr>
        <w:t>C. $9,604.64</w:t>
      </w:r>
    </w:p>
    <w:p>
      <w:pPr>
        <w:pStyle w:val="Body"/>
      </w:pPr>
      <w:r>
        <w:rPr>
          <w:rFonts w:ascii="Cambria" w:cs="Cambria" w:hAnsi="Cambria" w:eastAsia="Cambria"/>
          <w:rtl w:val="0"/>
        </w:rPr>
        <w:t>D. $9,138.52</w:t>
      </w:r>
    </w:p>
    <w:p>
      <w:pPr>
        <w:pStyle w:val="Body"/>
        <w:outlineLvl w:val="0"/>
        <w:rPr>
          <w:rFonts w:ascii="Times New Roman" w:cs="Times New Roman" w:hAnsi="Times New Roman" w:eastAsia="Times New Roman"/>
        </w:rPr>
      </w:pPr>
    </w:p>
    <w:p>
      <w:pPr>
        <w:pStyle w:val="Body"/>
        <w:outlineLvl w:val="0"/>
      </w:pPr>
      <w:r>
        <w:rPr>
          <w:rFonts w:ascii="Times New Roman"/>
          <w:rtl w:val="0"/>
          <w:lang w:val="de-DE"/>
        </w:rPr>
        <w:t>Answer: B</w:t>
        <w:tab/>
        <w:tab/>
        <w:t>Type: Calculation</w:t>
        <w:tab/>
        <w:t>Level of Difficulty: Medium</w:t>
        <w:tab/>
        <w:t>LO: 5.3</w:t>
      </w:r>
    </w:p>
    <w:p>
      <w:pPr>
        <w:pStyle w:val="Body"/>
        <w:outlineLvl w:val="0"/>
        <w:rPr>
          <w:rFonts w:ascii="Times New Roman" w:cs="Times New Roman" w:hAnsi="Times New Roman" w:eastAsia="Times New Roman"/>
        </w:rPr>
      </w:pPr>
    </w:p>
    <w:p>
      <w:pPr>
        <w:pStyle w:val="Plain Text"/>
        <w:numPr>
          <w:ilvl w:val="0"/>
          <w:numId w:val="3"/>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Your mother has just retired.  The balance in her investment account is $600,000 and she wants to receive monthly payments of $5,000.  If she receives the payments at the end of the month, and the current interest rate is 7 percent, compounded quarterly, how many months will her investment account last for?</w:t>
      </w:r>
    </w:p>
    <w:p>
      <w:pPr>
        <w:pStyle w:val="Plain Text"/>
        <w:rPr>
          <w:rFonts w:ascii="Times New Roman" w:cs="Times New Roman" w:hAnsi="Times New Roman" w:eastAsia="Times New Roman"/>
          <w:sz w:val="24"/>
          <w:szCs w:val="24"/>
        </w:rPr>
      </w:pPr>
    </w:p>
    <w:p>
      <w:pPr>
        <w:pStyle w:val="Body"/>
      </w:pPr>
      <w:r>
        <w:rPr>
          <w:rFonts w:ascii="Cambria" w:cs="Cambria" w:hAnsi="Cambria" w:eastAsia="Cambria"/>
          <w:rtl w:val="0"/>
          <w:lang w:val="en-US"/>
        </w:rPr>
        <w:t>A. 98 months</w:t>
      </w:r>
    </w:p>
    <w:p>
      <w:pPr>
        <w:pStyle w:val="Body"/>
      </w:pPr>
      <w:r>
        <w:rPr>
          <w:rFonts w:ascii="Cambria" w:cs="Cambria" w:hAnsi="Cambria" w:eastAsia="Cambria"/>
          <w:rtl w:val="0"/>
          <w:lang w:val="en-US"/>
        </w:rPr>
        <w:t>B. 120 months</w:t>
      </w:r>
    </w:p>
    <w:p>
      <w:pPr>
        <w:pStyle w:val="Body"/>
      </w:pPr>
      <w:r>
        <w:rPr>
          <w:rFonts w:ascii="Cambria" w:cs="Cambria" w:hAnsi="Cambria" w:eastAsia="Cambria"/>
          <w:rtl w:val="0"/>
          <w:lang w:val="en-US"/>
        </w:rPr>
        <w:t>C. 170 months</w:t>
      </w:r>
    </w:p>
    <w:p>
      <w:pPr>
        <w:pStyle w:val="Body"/>
      </w:pPr>
      <w:r>
        <w:rPr>
          <w:rFonts w:ascii="Cambria" w:cs="Cambria" w:hAnsi="Cambria" w:eastAsia="Cambria"/>
          <w:rtl w:val="0"/>
          <w:lang w:val="en-US"/>
        </w:rPr>
        <w:t>D. 206 months</w:t>
      </w:r>
    </w:p>
    <w:p>
      <w:pPr>
        <w:pStyle w:val="Body"/>
        <w:outlineLvl w:val="0"/>
        <w:rPr>
          <w:rFonts w:ascii="Times New Roman" w:cs="Times New Roman" w:hAnsi="Times New Roman" w:eastAsia="Times New Roman"/>
        </w:rPr>
      </w:pPr>
    </w:p>
    <w:p>
      <w:pPr>
        <w:pStyle w:val="Body"/>
        <w:outlineLvl w:val="0"/>
      </w:pPr>
      <w:r>
        <w:rPr>
          <w:rFonts w:ascii="Times New Roman"/>
          <w:rtl w:val="0"/>
          <w:lang w:val="de-DE"/>
        </w:rPr>
        <w:t>Answer: D</w:t>
        <w:tab/>
        <w:t>Type: Calculation</w:t>
        <w:tab/>
        <w:t>Level of Difficulty: Medium</w:t>
        <w:tab/>
        <w:t>LO: 5.4</w:t>
      </w:r>
    </w:p>
    <w:p>
      <w:pPr>
        <w:pStyle w:val="Body"/>
        <w:outlineLvl w:val="0"/>
        <w:rPr>
          <w:rFonts w:ascii="Times New Roman" w:cs="Times New Roman" w:hAnsi="Times New Roman" w:eastAsia="Times New Roman"/>
        </w:rPr>
      </w:pPr>
    </w:p>
    <w:p>
      <w:pPr>
        <w:pStyle w:val="Plain Text"/>
        <w:numPr>
          <w:ilvl w:val="0"/>
          <w:numId w:val="3"/>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Elvira is considering buying a 20 year annuity due to provide her retirement income. The annuity will make annual payments of $25,000. If her opportunity cost is 7%, what is the present value of the annuity?</w:t>
      </w:r>
    </w:p>
    <w:p>
      <w:pPr>
        <w:pStyle w:val="Plain Text"/>
        <w:rPr>
          <w:rFonts w:ascii="Times New Roman" w:cs="Times New Roman" w:hAnsi="Times New Roman" w:eastAsia="Times New Roman"/>
          <w:sz w:val="24"/>
          <w:szCs w:val="24"/>
        </w:rPr>
      </w:pPr>
    </w:p>
    <w:p>
      <w:pPr>
        <w:pStyle w:val="Body"/>
      </w:pPr>
      <w:r>
        <w:rPr>
          <w:rFonts w:ascii="Cambria" w:cs="Cambria" w:hAnsi="Cambria" w:eastAsia="Cambria"/>
          <w:rtl w:val="0"/>
        </w:rPr>
        <w:t>A. $1,096,629.42</w:t>
      </w:r>
    </w:p>
    <w:p>
      <w:pPr>
        <w:pStyle w:val="Body"/>
      </w:pPr>
      <w:r>
        <w:rPr>
          <w:rFonts w:ascii="Cambria" w:cs="Cambria" w:hAnsi="Cambria" w:eastAsia="Cambria"/>
          <w:rtl w:val="0"/>
        </w:rPr>
        <w:t>B. $1,024,887.31</w:t>
      </w:r>
    </w:p>
    <w:p>
      <w:pPr>
        <w:pStyle w:val="Body"/>
      </w:pPr>
      <w:r>
        <w:rPr>
          <w:rFonts w:ascii="Cambria" w:cs="Cambria" w:hAnsi="Cambria" w:eastAsia="Cambria"/>
          <w:rtl w:val="0"/>
        </w:rPr>
        <w:t>C. $283,389.88</w:t>
      </w:r>
    </w:p>
    <w:p>
      <w:pPr>
        <w:pStyle w:val="Body"/>
      </w:pPr>
      <w:r>
        <w:rPr>
          <w:rFonts w:ascii="Cambria" w:cs="Cambria" w:hAnsi="Cambria" w:eastAsia="Cambria"/>
          <w:rtl w:val="0"/>
        </w:rPr>
        <w:t>D. $264,850.36</w:t>
      </w:r>
    </w:p>
    <w:p>
      <w:pPr>
        <w:pStyle w:val="Body"/>
        <w:outlineLvl w:val="0"/>
        <w:rPr>
          <w:rFonts w:ascii="Times New Roman" w:cs="Times New Roman" w:hAnsi="Times New Roman" w:eastAsia="Times New Roman"/>
        </w:rPr>
      </w:pPr>
    </w:p>
    <w:p>
      <w:pPr>
        <w:pStyle w:val="Body"/>
        <w:outlineLvl w:val="0"/>
      </w:pPr>
      <w:r>
        <w:rPr>
          <w:rFonts w:ascii="Times New Roman"/>
          <w:rtl w:val="0"/>
          <w:lang w:val="de-DE"/>
        </w:rPr>
        <w:t>Answer: C</w:t>
        <w:tab/>
        <w:t>Type: Calculation</w:t>
        <w:tab/>
        <w:t>Level of Difficulty: Easy</w:t>
        <w:tab/>
        <w:t>LO: 5.4</w:t>
      </w:r>
    </w:p>
    <w:p>
      <w:pPr>
        <w:pStyle w:val="Body"/>
        <w:outlineLvl w:val="0"/>
        <w:rPr>
          <w:rFonts w:ascii="Times New Roman" w:cs="Times New Roman" w:hAnsi="Times New Roman" w:eastAsia="Times New Roman"/>
        </w:rPr>
      </w:pPr>
    </w:p>
    <w:p>
      <w:pPr>
        <w:pStyle w:val="Plain Text"/>
        <w:numPr>
          <w:ilvl w:val="0"/>
          <w:numId w:val="3"/>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The Montreal Financial Services Company offers a perpetuity of $50,000 per year with the first payment on January 1, 2010. If your opportunity costs are constant over time, the price you are willing to pay for this perpetuity ___________ over time.</w:t>
      </w:r>
    </w:p>
    <w:p>
      <w:pPr>
        <w:pStyle w:val="Plain Text"/>
        <w:rPr>
          <w:rFonts w:ascii="Times New Roman" w:cs="Times New Roman" w:hAnsi="Times New Roman" w:eastAsia="Times New Roman"/>
          <w:sz w:val="24"/>
          <w:szCs w:val="24"/>
        </w:rPr>
      </w:pPr>
    </w:p>
    <w:p>
      <w:pPr>
        <w:pStyle w:val="Body"/>
      </w:pPr>
      <w:r>
        <w:rPr>
          <w:rFonts w:ascii="Cambria" w:cs="Cambria" w:hAnsi="Cambria" w:eastAsia="Cambria"/>
          <w:rtl w:val="0"/>
          <w:lang w:val="en-US"/>
        </w:rPr>
        <w:t>A. increases</w:t>
      </w:r>
    </w:p>
    <w:p>
      <w:pPr>
        <w:pStyle w:val="Body"/>
      </w:pPr>
      <w:r>
        <w:rPr>
          <w:rFonts w:ascii="Cambria" w:cs="Cambria" w:hAnsi="Cambria" w:eastAsia="Cambria"/>
          <w:rtl w:val="0"/>
          <w:lang w:val="en-US"/>
        </w:rPr>
        <w:t>B. decreases</w:t>
      </w:r>
    </w:p>
    <w:p>
      <w:pPr>
        <w:pStyle w:val="Body"/>
      </w:pPr>
      <w:r>
        <w:rPr>
          <w:rFonts w:ascii="Cambria" w:cs="Cambria" w:hAnsi="Cambria" w:eastAsia="Cambria"/>
          <w:rtl w:val="0"/>
          <w:lang w:val="en-US"/>
        </w:rPr>
        <w:t>C. stays the same</w:t>
      </w:r>
    </w:p>
    <w:p>
      <w:pPr>
        <w:pStyle w:val="Body"/>
      </w:pPr>
      <w:r>
        <w:rPr>
          <w:rFonts w:ascii="Cambria" w:cs="Cambria" w:hAnsi="Cambria" w:eastAsia="Cambria"/>
          <w:rtl w:val="0"/>
        </w:rPr>
        <w:t>D. can</w:t>
      </w:r>
      <w:r>
        <w:rPr>
          <w:rFonts w:ascii="Cambria" w:cs="Cambria" w:hAnsi="Cambria" w:eastAsia="Cambria" w:hint="default"/>
          <w:rtl w:val="0"/>
          <w:lang w:val="en-US"/>
        </w:rPr>
        <w:t>’</w:t>
      </w:r>
      <w:r>
        <w:rPr>
          <w:rFonts w:ascii="Cambria" w:cs="Cambria" w:hAnsi="Cambria" w:eastAsia="Cambria"/>
          <w:rtl w:val="0"/>
          <w:lang w:val="en-US"/>
        </w:rPr>
        <w:t>t determine without the opportunity cost</w:t>
      </w:r>
    </w:p>
    <w:p>
      <w:pPr>
        <w:pStyle w:val="Body"/>
        <w:rPr>
          <w:rFonts w:ascii="Times New Roman" w:cs="Times New Roman" w:hAnsi="Times New Roman" w:eastAsia="Times New Roman"/>
        </w:rPr>
      </w:pPr>
    </w:p>
    <w:p>
      <w:pPr>
        <w:pStyle w:val="Body"/>
      </w:pPr>
      <w:r>
        <w:rPr>
          <w:rFonts w:ascii="Cambria" w:cs="Cambria" w:hAnsi="Cambria" w:eastAsia="Cambria"/>
          <w:rtl w:val="0"/>
          <w:lang w:val="de-DE"/>
        </w:rPr>
        <w:t xml:space="preserve">Answer: C </w:t>
        <w:tab/>
        <w:t>Type: Concept</w:t>
        <w:tab/>
        <w:tab/>
        <w:t>Level of Difficulty: Medium</w:t>
        <w:tab/>
        <w:t>LO: 5.4</w:t>
      </w:r>
    </w:p>
    <w:p>
      <w:pPr>
        <w:pStyle w:val="Body"/>
        <w:outlineLvl w:val="0"/>
        <w:rPr>
          <w:rFonts w:ascii="Times New Roman" w:cs="Times New Roman" w:hAnsi="Times New Roman" w:eastAsia="Times New Roman"/>
        </w:rPr>
      </w:pPr>
    </w:p>
    <w:p>
      <w:pPr>
        <w:pStyle w:val="Body"/>
        <w:outlineLvl w:val="0"/>
        <w:rPr>
          <w:rFonts w:ascii="Times New Roman" w:cs="Times New Roman" w:hAnsi="Times New Roman" w:eastAsia="Times New Roman"/>
        </w:rPr>
      </w:pPr>
    </w:p>
    <w:p>
      <w:pPr>
        <w:pStyle w:val="Plain Text"/>
        <w:numPr>
          <w:ilvl w:val="0"/>
          <w:numId w:val="3"/>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Which one of the following is/are an example(s) of opportunity cost?</w:t>
      </w:r>
    </w:p>
    <w:p>
      <w:pPr>
        <w:pStyle w:val="Plain Text"/>
        <w:rPr>
          <w:rFonts w:ascii="Times New Roman" w:cs="Times New Roman" w:hAnsi="Times New Roman" w:eastAsia="Times New Roman"/>
          <w:sz w:val="24"/>
          <w:szCs w:val="24"/>
        </w:rPr>
      </w:pPr>
    </w:p>
    <w:p>
      <w:pPr>
        <w:pStyle w:val="Body"/>
      </w:pPr>
      <w:r>
        <w:rPr>
          <w:rFonts w:ascii="Cambria" w:cs="Cambria" w:hAnsi="Cambria" w:eastAsia="Cambria"/>
          <w:rtl w:val="0"/>
          <w:lang w:val="en-US"/>
        </w:rPr>
        <w:t>A. Quitting your job to go to college.</w:t>
      </w:r>
    </w:p>
    <w:p>
      <w:pPr>
        <w:pStyle w:val="Body"/>
      </w:pPr>
      <w:r>
        <w:rPr>
          <w:rFonts w:ascii="Cambria" w:cs="Cambria" w:hAnsi="Cambria" w:eastAsia="Cambria"/>
          <w:rtl w:val="0"/>
          <w:lang w:val="en-US"/>
        </w:rPr>
        <w:t>B. Using a piece of land that you owned to build a house.</w:t>
      </w:r>
    </w:p>
    <w:p>
      <w:pPr>
        <w:pStyle w:val="Body"/>
      </w:pPr>
      <w:r>
        <w:rPr>
          <w:rFonts w:ascii="Cambria" w:cs="Cambria" w:hAnsi="Cambria" w:eastAsia="Cambria"/>
          <w:rtl w:val="0"/>
          <w:lang w:val="en-US"/>
        </w:rPr>
        <w:t>C. Spending time caring about an elder in your family instead of working.</w:t>
      </w:r>
    </w:p>
    <w:p>
      <w:pPr>
        <w:pStyle w:val="Body"/>
      </w:pPr>
      <w:r>
        <w:rPr>
          <w:rFonts w:ascii="Cambria" w:cs="Cambria" w:hAnsi="Cambria" w:eastAsia="Cambria"/>
          <w:rtl w:val="0"/>
          <w:lang w:val="en-US"/>
        </w:rPr>
        <w:t>D. All of the above are examples of opportunity costs.</w:t>
      </w:r>
    </w:p>
    <w:p>
      <w:pPr>
        <w:pStyle w:val="Body"/>
        <w:rPr>
          <w:rFonts w:ascii="Times New Roman" w:cs="Times New Roman" w:hAnsi="Times New Roman" w:eastAsia="Times New Roman"/>
        </w:rPr>
      </w:pPr>
    </w:p>
    <w:p>
      <w:pPr>
        <w:pStyle w:val="Body"/>
      </w:pPr>
      <w:r>
        <w:rPr>
          <w:rFonts w:ascii="Cambria" w:cs="Cambria" w:hAnsi="Cambria" w:eastAsia="Cambria"/>
          <w:rtl w:val="0"/>
          <w:lang w:val="de-DE"/>
        </w:rPr>
        <w:t xml:space="preserve">Answer: D </w:t>
        <w:tab/>
        <w:t>Type: Concept</w:t>
        <w:tab/>
        <w:tab/>
        <w:t>Level of Difficulty: Medium</w:t>
        <w:tab/>
        <w:t>LO: 5.1</w:t>
      </w:r>
    </w:p>
    <w:p>
      <w:pPr>
        <w:pStyle w:val="Body"/>
        <w:rPr>
          <w:rFonts w:ascii="Times New Roman" w:cs="Times New Roman" w:hAnsi="Times New Roman" w:eastAsia="Times New Roman"/>
        </w:rPr>
      </w:pPr>
    </w:p>
    <w:p>
      <w:pPr>
        <w:pStyle w:val="Plain Text"/>
        <w:numPr>
          <w:ilvl w:val="0"/>
          <w:numId w:val="3"/>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Why is a dollar today always worth at least a dollar in the future?</w:t>
      </w:r>
    </w:p>
    <w:p>
      <w:pPr>
        <w:pStyle w:val="Plain Text"/>
        <w:rPr>
          <w:rFonts w:ascii="Times New Roman" w:cs="Times New Roman" w:hAnsi="Times New Roman" w:eastAsia="Times New Roman"/>
          <w:sz w:val="24"/>
          <w:szCs w:val="24"/>
        </w:rPr>
      </w:pPr>
    </w:p>
    <w:p>
      <w:pPr>
        <w:pStyle w:val="Body"/>
      </w:pPr>
      <w:r>
        <w:rPr>
          <w:rFonts w:ascii="Cambria" w:cs="Cambria" w:hAnsi="Cambria" w:eastAsia="Cambria"/>
          <w:rtl w:val="0"/>
          <w:lang w:val="en-US"/>
        </w:rPr>
        <w:t>A. Because of the risk involved with investing</w:t>
      </w:r>
    </w:p>
    <w:p>
      <w:pPr>
        <w:pStyle w:val="Body"/>
      </w:pPr>
      <w:r>
        <w:rPr>
          <w:rFonts w:ascii="Cambria" w:cs="Cambria" w:hAnsi="Cambria" w:eastAsia="Cambria"/>
          <w:rtl w:val="0"/>
          <w:lang w:val="en-US"/>
        </w:rPr>
        <w:t>B. Because of the opportunity cost of money</w:t>
      </w:r>
    </w:p>
    <w:p>
      <w:pPr>
        <w:pStyle w:val="Body"/>
      </w:pPr>
      <w:r>
        <w:rPr>
          <w:rFonts w:ascii="Cambria" w:cs="Cambria" w:hAnsi="Cambria" w:eastAsia="Cambria"/>
          <w:rtl w:val="0"/>
          <w:lang w:val="en-US"/>
        </w:rPr>
        <w:t>C. Because of inflation</w:t>
      </w:r>
    </w:p>
    <w:p>
      <w:pPr>
        <w:pStyle w:val="Body"/>
      </w:pPr>
      <w:r>
        <w:rPr>
          <w:rFonts w:ascii="Cambria" w:cs="Cambria" w:hAnsi="Cambria" w:eastAsia="Cambria"/>
          <w:rtl w:val="0"/>
          <w:lang w:val="en-US"/>
        </w:rPr>
        <w:t>D. All of the above</w:t>
      </w:r>
    </w:p>
    <w:p>
      <w:pPr>
        <w:pStyle w:val="Body"/>
        <w:rPr>
          <w:rFonts w:ascii="Times New Roman" w:cs="Times New Roman" w:hAnsi="Times New Roman" w:eastAsia="Times New Roman"/>
        </w:rPr>
      </w:pPr>
    </w:p>
    <w:p>
      <w:pPr>
        <w:pStyle w:val="Body"/>
      </w:pPr>
      <w:r>
        <w:rPr>
          <w:rFonts w:ascii="Cambria" w:cs="Cambria" w:hAnsi="Cambria" w:eastAsia="Cambria"/>
          <w:rtl w:val="0"/>
          <w:lang w:val="de-DE"/>
        </w:rPr>
        <w:t xml:space="preserve">Answer: D </w:t>
        <w:tab/>
        <w:t>Type: Concept</w:t>
        <w:tab/>
        <w:tab/>
        <w:t>Level of Difficulty: Medium</w:t>
        <w:tab/>
        <w:t>LO: 5.1</w:t>
      </w:r>
    </w:p>
    <w:p>
      <w:pPr>
        <w:pStyle w:val="Body"/>
        <w:rPr>
          <w:rFonts w:ascii="Times New Roman" w:cs="Times New Roman" w:hAnsi="Times New Roman" w:eastAsia="Times New Roman"/>
        </w:rPr>
      </w:pPr>
    </w:p>
    <w:p>
      <w:pPr>
        <w:pStyle w:val="Body"/>
        <w:outlineLvl w:val="0"/>
        <w:rPr>
          <w:rFonts w:ascii="Times New Roman" w:cs="Times New Roman" w:hAnsi="Times New Roman" w:eastAsia="Times New Roman"/>
        </w:rPr>
      </w:pPr>
    </w:p>
    <w:p>
      <w:pPr>
        <w:pStyle w:val="Body"/>
        <w:outlineLvl w:val="0"/>
        <w:rPr>
          <w:rFonts w:ascii="Times New Roman" w:cs="Times New Roman" w:hAnsi="Times New Roman" w:eastAsia="Times New Roman"/>
        </w:rPr>
      </w:pPr>
    </w:p>
    <w:p>
      <w:pPr>
        <w:pStyle w:val="Body"/>
        <w:outlineLvl w:val="0"/>
        <w:rPr>
          <w:rFonts w:ascii="Times New Roman" w:cs="Times New Roman" w:hAnsi="Times New Roman" w:eastAsia="Times New Roman"/>
        </w:rPr>
      </w:pPr>
    </w:p>
    <w:p>
      <w:pPr>
        <w:pStyle w:val="Body"/>
        <w:outlineLvl w:val="0"/>
        <w:rPr>
          <w:rFonts w:ascii="Times New Roman" w:cs="Times New Roman" w:hAnsi="Times New Roman" w:eastAsia="Times New Roman"/>
        </w:rPr>
      </w:pPr>
    </w:p>
    <w:p>
      <w:pPr>
        <w:pStyle w:val="Plain Text"/>
        <w:numPr>
          <w:ilvl w:val="0"/>
          <w:numId w:val="3"/>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 xml:space="preserve">Consider two investments: XPD and PDQ. Each investment pays interest at the end of each year and the interest rate does not change over time. The interest earned each year is given below: </w:t>
      </w:r>
    </w:p>
    <w:p>
      <w:pPr>
        <w:pStyle w:val="Body"/>
        <w:rPr>
          <w:rFonts w:ascii="Times New Roman" w:cs="Times New Roman" w:hAnsi="Times New Roman" w:eastAsia="Times New Roman"/>
        </w:rPr>
      </w:pPr>
    </w:p>
    <w:tbl>
      <w:tblPr>
        <w:tblW w:w="3267" w:type="dxa"/>
        <w:jc w:val="center"/>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176"/>
        <w:gridCol w:w="858"/>
        <w:gridCol w:w="1233"/>
      </w:tblGrid>
      <w:tr>
        <w:tblPrEx>
          <w:shd w:val="clear" w:color="auto" w:fill="auto"/>
        </w:tblPrEx>
        <w:trPr>
          <w:trHeight w:val="300" w:hRule="atLeast"/>
        </w:trPr>
        <w:tc>
          <w:tcPr>
            <w:tcW w:type="dxa" w:w="11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t>YEAR</w:t>
            </w:r>
          </w:p>
        </w:tc>
        <w:tc>
          <w:tcPr>
            <w:tcW w:type="dxa" w:w="8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t>PDQ</w:t>
            </w:r>
          </w:p>
        </w:tc>
        <w:tc>
          <w:tcPr>
            <w:tcW w:type="dxa" w:w="12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t>XPD</w:t>
            </w:r>
          </w:p>
        </w:tc>
      </w:tr>
      <w:tr>
        <w:tblPrEx>
          <w:shd w:val="clear" w:color="auto" w:fill="auto"/>
        </w:tblPrEx>
        <w:trPr>
          <w:trHeight w:val="300" w:hRule="atLeast"/>
        </w:trPr>
        <w:tc>
          <w:tcPr>
            <w:tcW w:type="dxa" w:w="11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t>1</w:t>
            </w:r>
          </w:p>
        </w:tc>
        <w:tc>
          <w:tcPr>
            <w:tcW w:type="dxa" w:w="8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t>100</w:t>
            </w:r>
          </w:p>
        </w:tc>
        <w:tc>
          <w:tcPr>
            <w:tcW w:type="dxa" w:w="12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t>50.00</w:t>
            </w:r>
          </w:p>
        </w:tc>
      </w:tr>
      <w:tr>
        <w:tblPrEx>
          <w:shd w:val="clear" w:color="auto" w:fill="auto"/>
        </w:tblPrEx>
        <w:trPr>
          <w:trHeight w:val="300" w:hRule="atLeast"/>
        </w:trPr>
        <w:tc>
          <w:tcPr>
            <w:tcW w:type="dxa" w:w="11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t>2</w:t>
            </w:r>
          </w:p>
        </w:tc>
        <w:tc>
          <w:tcPr>
            <w:tcW w:type="dxa" w:w="8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t>100</w:t>
            </w:r>
          </w:p>
        </w:tc>
        <w:tc>
          <w:tcPr>
            <w:tcW w:type="dxa" w:w="12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t>52.50</w:t>
            </w:r>
          </w:p>
        </w:tc>
      </w:tr>
      <w:tr>
        <w:tblPrEx>
          <w:shd w:val="clear" w:color="auto" w:fill="auto"/>
        </w:tblPrEx>
        <w:trPr>
          <w:trHeight w:val="300" w:hRule="atLeast"/>
        </w:trPr>
        <w:tc>
          <w:tcPr>
            <w:tcW w:type="dxa" w:w="11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t>3</w:t>
            </w:r>
          </w:p>
        </w:tc>
        <w:tc>
          <w:tcPr>
            <w:tcW w:type="dxa" w:w="8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t>100</w:t>
            </w:r>
          </w:p>
        </w:tc>
        <w:tc>
          <w:tcPr>
            <w:tcW w:type="dxa" w:w="12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t>55.13</w:t>
            </w:r>
          </w:p>
        </w:tc>
      </w:tr>
      <w:tr>
        <w:tblPrEx>
          <w:shd w:val="clear" w:color="auto" w:fill="auto"/>
        </w:tblPrEx>
        <w:trPr>
          <w:trHeight w:val="300" w:hRule="atLeast"/>
        </w:trPr>
        <w:tc>
          <w:tcPr>
            <w:tcW w:type="dxa" w:w="11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t>4</w:t>
            </w:r>
          </w:p>
        </w:tc>
        <w:tc>
          <w:tcPr>
            <w:tcW w:type="dxa" w:w="8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t>100</w:t>
            </w:r>
          </w:p>
        </w:tc>
        <w:tc>
          <w:tcPr>
            <w:tcW w:type="dxa" w:w="12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t>57.88</w:t>
            </w:r>
          </w:p>
        </w:tc>
      </w:tr>
    </w:tbl>
    <w:p>
      <w:pPr>
        <w:pStyle w:val="Body"/>
        <w:jc w:val="center"/>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outlineLvl w:val="0"/>
      </w:pPr>
      <w:r>
        <w:rPr>
          <w:rFonts w:ascii="Times New Roman"/>
          <w:rtl w:val="0"/>
          <w:lang w:val="en-US"/>
        </w:rPr>
        <w:t>Which of the following statements is (are) most correct?</w:t>
      </w:r>
    </w:p>
    <w:p>
      <w:pPr>
        <w:pStyle w:val="Body"/>
        <w:outlineLvl w:val="0"/>
        <w:rPr>
          <w:rFonts w:ascii="Times New Roman" w:cs="Times New Roman" w:hAnsi="Times New Roman" w:eastAsia="Times New Roman"/>
        </w:rPr>
      </w:pPr>
    </w:p>
    <w:p>
      <w:pPr>
        <w:pStyle w:val="Body"/>
        <w:outlineLvl w:val="0"/>
      </w:pPr>
      <w:r>
        <w:rPr>
          <w:rFonts w:ascii="Times New Roman"/>
          <w:rtl w:val="0"/>
          <w:lang w:val="en-US"/>
        </w:rPr>
        <w:t>A. PDQ and XPD earn simple interest</w:t>
      </w:r>
    </w:p>
    <w:p>
      <w:pPr>
        <w:pStyle w:val="Body"/>
      </w:pPr>
      <w:r>
        <w:rPr>
          <w:rFonts w:ascii="Cambria" w:cs="Cambria" w:hAnsi="Cambria" w:eastAsia="Cambria"/>
          <w:rtl w:val="0"/>
          <w:lang w:val="en-US"/>
        </w:rPr>
        <w:t>B. PDQ earns simple interest, XPD earns compound interest</w:t>
      </w:r>
    </w:p>
    <w:p>
      <w:pPr>
        <w:pStyle w:val="Body"/>
        <w:outlineLvl w:val="0"/>
      </w:pPr>
      <w:r>
        <w:rPr>
          <w:rFonts w:ascii="Times New Roman"/>
          <w:rtl w:val="0"/>
          <w:lang w:val="en-US"/>
        </w:rPr>
        <w:t>C. PDQ earns compound interest, XPD earns simple interest</w:t>
      </w:r>
    </w:p>
    <w:p>
      <w:pPr>
        <w:pStyle w:val="Body"/>
      </w:pPr>
      <w:r>
        <w:rPr>
          <w:rFonts w:ascii="Cambria" w:cs="Cambria" w:hAnsi="Cambria" w:eastAsia="Cambria"/>
          <w:rtl w:val="0"/>
          <w:lang w:val="en-US"/>
        </w:rPr>
        <w:t>D. PDQ and XPD earn compound interest</w:t>
      </w:r>
    </w:p>
    <w:p>
      <w:pPr>
        <w:pStyle w:val="Body"/>
        <w:rPr>
          <w:rFonts w:ascii="Times New Roman" w:cs="Times New Roman" w:hAnsi="Times New Roman" w:eastAsia="Times New Roman"/>
        </w:rPr>
      </w:pPr>
    </w:p>
    <w:p>
      <w:pPr>
        <w:pStyle w:val="Body"/>
      </w:pPr>
      <w:r>
        <w:rPr>
          <w:rFonts w:ascii="Cambria" w:cs="Cambria" w:hAnsi="Cambria" w:eastAsia="Cambria"/>
          <w:rtl w:val="0"/>
          <w:lang w:val="de-DE"/>
        </w:rPr>
        <w:t xml:space="preserve">Answer: B </w:t>
        <w:tab/>
        <w:t>Type: Concept</w:t>
        <w:tab/>
        <w:tab/>
        <w:t>Level of Difficulty: Easy</w:t>
        <w:tab/>
        <w:t>LO: 5.3</w:t>
      </w:r>
    </w:p>
    <w:p>
      <w:pPr>
        <w:pStyle w:val="Body"/>
        <w:outlineLvl w:val="0"/>
        <w:rPr>
          <w:rFonts w:ascii="Times New Roman" w:cs="Times New Roman" w:hAnsi="Times New Roman" w:eastAsia="Times New Roman"/>
        </w:rPr>
      </w:pPr>
    </w:p>
    <w:p>
      <w:pPr>
        <w:pStyle w:val="Plain Text"/>
        <w:numPr>
          <w:ilvl w:val="0"/>
          <w:numId w:val="3"/>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The Montreal Financial Services Company offers a 50 year annuity of $50,000 per year with the first payment on January 1, 2010. If your opportunity costs are constant over time, the price you are willing to pay for this annuity ___________ over time.</w:t>
      </w:r>
    </w:p>
    <w:p>
      <w:pPr>
        <w:pStyle w:val="Body"/>
        <w:rPr>
          <w:rFonts w:ascii="Times New Roman" w:cs="Times New Roman" w:hAnsi="Times New Roman" w:eastAsia="Times New Roman"/>
        </w:rPr>
      </w:pPr>
    </w:p>
    <w:p>
      <w:pPr>
        <w:pStyle w:val="Body"/>
      </w:pPr>
      <w:r>
        <w:rPr>
          <w:rFonts w:ascii="Cambria" w:cs="Cambria" w:hAnsi="Cambria" w:eastAsia="Cambria"/>
          <w:rtl w:val="0"/>
          <w:lang w:val="en-US"/>
        </w:rPr>
        <w:t>A. increases</w:t>
      </w:r>
    </w:p>
    <w:p>
      <w:pPr>
        <w:pStyle w:val="Body"/>
      </w:pPr>
      <w:r>
        <w:rPr>
          <w:rFonts w:ascii="Cambria" w:cs="Cambria" w:hAnsi="Cambria" w:eastAsia="Cambria"/>
          <w:rtl w:val="0"/>
          <w:lang w:val="en-US"/>
        </w:rPr>
        <w:t>B. decreases</w:t>
      </w:r>
    </w:p>
    <w:p>
      <w:pPr>
        <w:pStyle w:val="Body"/>
      </w:pPr>
      <w:r>
        <w:rPr>
          <w:rFonts w:ascii="Cambria" w:cs="Cambria" w:hAnsi="Cambria" w:eastAsia="Cambria"/>
          <w:rtl w:val="0"/>
          <w:lang w:val="en-US"/>
        </w:rPr>
        <w:t>C. stays the same</w:t>
      </w:r>
    </w:p>
    <w:p>
      <w:pPr>
        <w:pStyle w:val="Body"/>
      </w:pPr>
      <w:r>
        <w:rPr>
          <w:rFonts w:ascii="Cambria" w:cs="Cambria" w:hAnsi="Cambria" w:eastAsia="Cambria"/>
          <w:rtl w:val="0"/>
        </w:rPr>
        <w:t>D. can</w:t>
      </w:r>
      <w:r>
        <w:rPr>
          <w:rFonts w:ascii="Cambria" w:cs="Cambria" w:hAnsi="Cambria" w:eastAsia="Cambria" w:hint="default"/>
          <w:rtl w:val="0"/>
          <w:lang w:val="en-US"/>
        </w:rPr>
        <w:t>’</w:t>
      </w:r>
      <w:r>
        <w:rPr>
          <w:rFonts w:ascii="Cambria" w:cs="Cambria" w:hAnsi="Cambria" w:eastAsia="Cambria"/>
          <w:rtl w:val="0"/>
          <w:lang w:val="en-US"/>
        </w:rPr>
        <w:t>t determine without the opportunity cost</w:t>
      </w:r>
    </w:p>
    <w:p>
      <w:pPr>
        <w:pStyle w:val="Body"/>
        <w:rPr>
          <w:rFonts w:ascii="Times New Roman" w:cs="Times New Roman" w:hAnsi="Times New Roman" w:eastAsia="Times New Roman"/>
        </w:rPr>
      </w:pPr>
    </w:p>
    <w:p>
      <w:pPr>
        <w:pStyle w:val="Body"/>
      </w:pPr>
      <w:r>
        <w:rPr>
          <w:rFonts w:ascii="Cambria" w:cs="Cambria" w:hAnsi="Cambria" w:eastAsia="Cambria"/>
          <w:rtl w:val="0"/>
          <w:lang w:val="de-DE"/>
        </w:rPr>
        <w:t xml:space="preserve">Answer: B </w:t>
        <w:tab/>
        <w:t>Type: Concept</w:t>
        <w:tab/>
        <w:tab/>
        <w:t>Level of Difficulty: Medium</w:t>
        <w:tab/>
        <w:t>LO: 5.4</w:t>
      </w:r>
    </w:p>
    <w:p>
      <w:pPr>
        <w:pStyle w:val="Body"/>
        <w:outlineLvl w:val="0"/>
        <w:rPr>
          <w:rFonts w:ascii="Times New Roman" w:cs="Times New Roman" w:hAnsi="Times New Roman" w:eastAsia="Times New Roman"/>
        </w:rPr>
      </w:pPr>
    </w:p>
    <w:p>
      <w:pPr>
        <w:pStyle w:val="Body"/>
      </w:pPr>
      <w:r>
        <w:rPr>
          <w:rtl w:val="0"/>
        </w:rPr>
        <w:br w:type="page"/>
      </w:r>
    </w:p>
    <w:p>
      <w:pPr>
        <w:pStyle w:val="Body"/>
        <w:rPr>
          <w:rFonts w:ascii="Times New Roman Bold" w:cs="Times New Roman Bold" w:hAnsi="Times New Roman Bold" w:eastAsia="Times New Roman Bold"/>
          <w:color w:val="4f81bd"/>
          <w:sz w:val="26"/>
          <w:szCs w:val="26"/>
          <w:u w:color="4f81bd"/>
        </w:rPr>
      </w:pPr>
    </w:p>
    <w:p>
      <w:pPr>
        <w:pStyle w:val="Heading 2"/>
        <w:rPr>
          <w:rFonts w:ascii="Times New Roman Bold" w:cs="Times New Roman Bold" w:hAnsi="Times New Roman Bold" w:eastAsia="Times New Roman Bold"/>
        </w:rPr>
      </w:pPr>
      <w:r>
        <w:rPr>
          <w:rFonts w:ascii="Times New Roman Bold"/>
          <w:rtl w:val="0"/>
          <w:lang w:val="en-US"/>
        </w:rPr>
        <w:t>Portfolio Theory and CAPM (21.5%)</w:t>
      </w:r>
    </w:p>
    <w:p>
      <w:pPr>
        <w:pStyle w:val="Body"/>
        <w:rPr>
          <w:rFonts w:ascii="Times New Roman" w:cs="Times New Roman" w:hAnsi="Times New Roman" w:eastAsia="Times New Roman"/>
        </w:rPr>
      </w:pPr>
    </w:p>
    <w:p>
      <w:pPr>
        <w:pStyle w:val="Plain Text"/>
        <w:numPr>
          <w:ilvl w:val="0"/>
          <w:numId w:val="3"/>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Which of the following is NOT a correct statement?</w:t>
      </w:r>
    </w:p>
    <w:p>
      <w:pPr>
        <w:pStyle w:val="Plain Text"/>
        <w:rPr>
          <w:rFonts w:ascii="Times New Roman" w:cs="Times New Roman" w:hAnsi="Times New Roman" w:eastAsia="Times New Roman"/>
          <w:sz w:val="24"/>
          <w:szCs w:val="24"/>
        </w:rPr>
      </w:pPr>
    </w:p>
    <w:p>
      <w:pPr>
        <w:pStyle w:val="Body Text"/>
        <w:ind w:left="720" w:hanging="288"/>
        <w:rPr>
          <w:sz w:val="24"/>
          <w:szCs w:val="24"/>
        </w:rPr>
      </w:pPr>
      <w:r>
        <w:rPr>
          <w:sz w:val="24"/>
          <w:szCs w:val="24"/>
          <w:rtl w:val="0"/>
          <w:lang w:val="en-US"/>
        </w:rPr>
        <w:t>A. Risk averse investors will not willingly undertake fair gambles.</w:t>
      </w:r>
    </w:p>
    <w:p>
      <w:pPr>
        <w:pStyle w:val="Body Text"/>
        <w:ind w:left="864" w:hanging="432"/>
        <w:rPr>
          <w:sz w:val="24"/>
          <w:szCs w:val="24"/>
        </w:rPr>
      </w:pPr>
      <w:r>
        <w:rPr>
          <w:sz w:val="24"/>
          <w:szCs w:val="24"/>
          <w:rtl w:val="0"/>
          <w:lang w:val="en-US"/>
        </w:rPr>
        <w:t>B. Risk averse investors prefer to gamble on a risky situation where there is an equal probability of winning or losing the same amount of money.</w:t>
      </w:r>
    </w:p>
    <w:p>
      <w:pPr>
        <w:pStyle w:val="Body Text"/>
        <w:ind w:left="720" w:hanging="432"/>
        <w:rPr>
          <w:sz w:val="24"/>
          <w:szCs w:val="24"/>
        </w:rPr>
      </w:pPr>
      <w:r>
        <w:rPr>
          <w:sz w:val="24"/>
          <w:szCs w:val="24"/>
          <w:rtl w:val="0"/>
          <w:lang w:val="en-US"/>
        </w:rPr>
        <w:t xml:space="preserve">  C. Risk averse investors require a risk premium to bear risk; the more risk averse they are, the higher the risk premium they require.</w:t>
      </w:r>
    </w:p>
    <w:p>
      <w:pPr>
        <w:pStyle w:val="Body Text"/>
        <w:ind w:left="864" w:hanging="432"/>
        <w:rPr>
          <w:sz w:val="24"/>
          <w:szCs w:val="24"/>
        </w:rPr>
      </w:pPr>
      <w:r>
        <w:rPr>
          <w:sz w:val="24"/>
          <w:szCs w:val="24"/>
          <w:rtl w:val="0"/>
          <w:lang w:val="en-US"/>
        </w:rPr>
        <w:t>D. Risk averse investors are willing to pay an insurance premium to get out of a risky situation.</w:t>
      </w:r>
    </w:p>
    <w:p>
      <w:pPr>
        <w:pStyle w:val="Body Text"/>
        <w:ind w:left="720" w:hanging="432"/>
        <w:rPr>
          <w:sz w:val="24"/>
          <w:szCs w:val="24"/>
        </w:rPr>
      </w:pPr>
    </w:p>
    <w:p>
      <w:pPr>
        <w:pStyle w:val="Body Text"/>
        <w:rPr>
          <w:sz w:val="24"/>
          <w:szCs w:val="24"/>
        </w:rPr>
      </w:pPr>
      <w:r>
        <w:rPr>
          <w:rFonts w:ascii="Times New Roman" w:cs="Arial Unicode MS" w:hAnsi="Arial Unicode MS" w:eastAsia="Arial Unicode MS"/>
          <w:sz w:val="24"/>
          <w:szCs w:val="24"/>
          <w:rtl w:val="0"/>
          <w:lang w:val="en-US"/>
        </w:rPr>
        <w:t>Answer: B</w:t>
        <w:tab/>
        <w:tab/>
        <w:t xml:space="preserve">Type: Concept </w:t>
        <w:tab/>
        <w:t>Difficulty: Medium   LO: 9.1</w:t>
      </w:r>
    </w:p>
    <w:p>
      <w:pPr>
        <w:pStyle w:val="Body Text"/>
        <w:rPr>
          <w:sz w:val="24"/>
          <w:szCs w:val="24"/>
        </w:rPr>
      </w:pPr>
    </w:p>
    <w:p>
      <w:pPr>
        <w:pStyle w:val="Plain Text"/>
        <w:numPr>
          <w:ilvl w:val="0"/>
          <w:numId w:val="3"/>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Which one of the following is NOT true?</w:t>
      </w:r>
    </w:p>
    <w:p>
      <w:pPr>
        <w:pStyle w:val="Plain Text"/>
        <w:rPr>
          <w:rFonts w:ascii="Times New Roman" w:cs="Times New Roman" w:hAnsi="Times New Roman" w:eastAsia="Times New Roman"/>
          <w:sz w:val="24"/>
          <w:szCs w:val="24"/>
        </w:rPr>
      </w:pPr>
    </w:p>
    <w:p>
      <w:pPr>
        <w:pStyle w:val="Body Text"/>
        <w:numPr>
          <w:ilvl w:val="0"/>
          <w:numId w:val="9"/>
        </w:numPr>
        <w:tabs>
          <w:tab w:val="num" w:pos="660"/>
          <w:tab w:val="clear" w:pos="720"/>
        </w:tabs>
        <w:ind w:left="660" w:hanging="300"/>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vertAlign w:val="baseline"/>
          <w:rtl w:val="0"/>
          <w:lang w:val="en-US"/>
        </w:rPr>
      </w:pPr>
      <w:r>
        <w:rPr>
          <w:rFonts w:ascii="Times New Roman" w:cs="Arial Unicode MS" w:hAnsi="Arial Unicode MS" w:eastAsia="Arial Unicode MS"/>
          <w:sz w:val="24"/>
          <w:szCs w:val="24"/>
          <w:rtl w:val="0"/>
          <w:lang w:val="en-US"/>
        </w:rPr>
        <w:t>Insurance premiums change with the level of risk aversion of the investor.</w:t>
      </w:r>
    </w:p>
    <w:p>
      <w:pPr>
        <w:pStyle w:val="Body Text"/>
        <w:numPr>
          <w:ilvl w:val="0"/>
          <w:numId w:val="9"/>
        </w:numPr>
        <w:tabs>
          <w:tab w:val="num" w:pos="660"/>
          <w:tab w:val="clear" w:pos="720"/>
        </w:tabs>
        <w:ind w:left="660" w:hanging="300"/>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vertAlign w:val="baseline"/>
          <w:rtl w:val="0"/>
          <w:lang w:val="en-US"/>
        </w:rPr>
      </w:pPr>
      <w:r>
        <w:rPr>
          <w:rFonts w:ascii="Times New Roman" w:cs="Arial Unicode MS" w:hAnsi="Arial Unicode MS" w:eastAsia="Arial Unicode MS"/>
          <w:sz w:val="24"/>
          <w:szCs w:val="24"/>
          <w:rtl w:val="0"/>
          <w:lang w:val="en-US"/>
        </w:rPr>
        <w:t>Risk premiums change with the level of risk aversion of the investor.</w:t>
      </w:r>
    </w:p>
    <w:p>
      <w:pPr>
        <w:pStyle w:val="Body Text"/>
        <w:numPr>
          <w:ilvl w:val="0"/>
          <w:numId w:val="9"/>
        </w:numPr>
        <w:tabs>
          <w:tab w:val="num" w:pos="660"/>
          <w:tab w:val="clear" w:pos="720"/>
        </w:tabs>
        <w:ind w:left="660" w:hanging="300"/>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vertAlign w:val="baseline"/>
          <w:rtl w:val="0"/>
          <w:lang w:val="en-US"/>
        </w:rPr>
      </w:pPr>
      <w:r>
        <w:rPr>
          <w:rFonts w:ascii="Times New Roman" w:cs="Arial Unicode MS" w:hAnsi="Arial Unicode MS" w:eastAsia="Arial Unicode MS"/>
          <w:sz w:val="24"/>
          <w:szCs w:val="24"/>
          <w:rtl w:val="0"/>
          <w:lang w:val="en-US"/>
        </w:rPr>
        <w:t>All investors are sitting at the same point on the efficient frontier.</w:t>
      </w:r>
    </w:p>
    <w:p>
      <w:pPr>
        <w:pStyle w:val="Body Text"/>
        <w:numPr>
          <w:ilvl w:val="0"/>
          <w:numId w:val="9"/>
        </w:numPr>
        <w:tabs>
          <w:tab w:val="num" w:pos="660"/>
          <w:tab w:val="clear" w:pos="720"/>
        </w:tabs>
        <w:ind w:left="660" w:hanging="300"/>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vertAlign w:val="baseline"/>
          <w:rtl w:val="0"/>
          <w:lang w:val="en-US"/>
        </w:rPr>
      </w:pPr>
      <w:r>
        <w:rPr>
          <w:rFonts w:ascii="Times New Roman" w:cs="Arial Unicode MS" w:hAnsi="Arial Unicode MS" w:eastAsia="Arial Unicode MS"/>
          <w:sz w:val="24"/>
          <w:szCs w:val="24"/>
          <w:rtl w:val="0"/>
          <w:lang w:val="en-US"/>
        </w:rPr>
        <w:t>T-bills represent the lowest level of return that an investor expects to get.</w:t>
      </w:r>
    </w:p>
    <w:p>
      <w:pPr>
        <w:pStyle w:val="Body Text"/>
        <w:ind w:left="720" w:firstLine="0"/>
        <w:rPr>
          <w:sz w:val="24"/>
          <w:szCs w:val="24"/>
        </w:rPr>
      </w:pPr>
    </w:p>
    <w:p>
      <w:pPr>
        <w:pStyle w:val="Body Text"/>
        <w:rPr>
          <w:sz w:val="24"/>
          <w:szCs w:val="24"/>
        </w:rPr>
      </w:pPr>
      <w:r>
        <w:rPr>
          <w:rFonts w:ascii="Times New Roman" w:cs="Arial Unicode MS" w:hAnsi="Arial Unicode MS" w:eastAsia="Arial Unicode MS"/>
          <w:sz w:val="24"/>
          <w:szCs w:val="24"/>
          <w:rtl w:val="0"/>
          <w:lang w:val="en-US"/>
        </w:rPr>
        <w:t>Answer:  C      Type: Concept              Difficulty: Medium       LO: 9.1</w:t>
      </w:r>
    </w:p>
    <w:p>
      <w:pPr>
        <w:pStyle w:val="Body Text"/>
        <w:rPr>
          <w:sz w:val="24"/>
          <w:szCs w:val="24"/>
        </w:rPr>
      </w:pPr>
    </w:p>
    <w:p>
      <w:pPr>
        <w:pStyle w:val="Plain Text"/>
        <w:numPr>
          <w:ilvl w:val="0"/>
          <w:numId w:val="3"/>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Which of the following is a TRUE statement?</w:t>
      </w:r>
    </w:p>
    <w:p>
      <w:pPr>
        <w:pStyle w:val="Plain Text"/>
        <w:rPr>
          <w:rFonts w:ascii="Times New Roman" w:cs="Times New Roman" w:hAnsi="Times New Roman" w:eastAsia="Times New Roman"/>
          <w:sz w:val="24"/>
          <w:szCs w:val="24"/>
        </w:rPr>
      </w:pPr>
    </w:p>
    <w:p>
      <w:pPr>
        <w:pStyle w:val="Body Text"/>
        <w:ind w:left="648" w:hanging="288"/>
        <w:rPr>
          <w:sz w:val="24"/>
          <w:szCs w:val="24"/>
        </w:rPr>
      </w:pPr>
      <w:r>
        <w:rPr>
          <w:sz w:val="24"/>
          <w:szCs w:val="24"/>
          <w:rtl w:val="0"/>
          <w:lang w:val="en-US"/>
        </w:rPr>
        <w:t>A. The tangent portfolio is the risky portfolio on the efficient frontier whose tangent line cuts the horizontal axis at the risk-free rate.</w:t>
      </w:r>
    </w:p>
    <w:p>
      <w:pPr>
        <w:pStyle w:val="Body Text"/>
        <w:ind w:left="648" w:hanging="288"/>
        <w:rPr>
          <w:sz w:val="24"/>
          <w:szCs w:val="24"/>
        </w:rPr>
      </w:pPr>
      <w:r>
        <w:rPr>
          <w:sz w:val="24"/>
          <w:szCs w:val="24"/>
          <w:rtl w:val="0"/>
          <w:lang w:val="en-US"/>
        </w:rPr>
        <w:t>B. The new (or super) efficient frontier represents the portfolios composed of the risk-free rate and the tangent portfolio that offers the highest expected rate of return for any given level or risk.</w:t>
      </w:r>
    </w:p>
    <w:p>
      <w:pPr>
        <w:pStyle w:val="Body Text"/>
        <w:ind w:left="648" w:hanging="288"/>
        <w:rPr>
          <w:sz w:val="24"/>
          <w:szCs w:val="24"/>
        </w:rPr>
      </w:pPr>
      <w:r>
        <w:rPr>
          <w:sz w:val="24"/>
          <w:szCs w:val="24"/>
          <w:rtl w:val="0"/>
          <w:lang w:val="en-US"/>
        </w:rPr>
        <w:t>C. Separation theorem states that the investment decision, (how to construct the portfolio of risky assets), is not separate from the financing decision, (how much should be invested or borrowed in the risk-free asset).</w:t>
      </w:r>
    </w:p>
    <w:p>
      <w:pPr>
        <w:pStyle w:val="Body Text"/>
        <w:ind w:left="648" w:hanging="288"/>
        <w:rPr>
          <w:sz w:val="24"/>
          <w:szCs w:val="24"/>
        </w:rPr>
      </w:pPr>
      <w:r>
        <w:rPr>
          <w:sz w:val="24"/>
          <w:szCs w:val="24"/>
          <w:rtl w:val="0"/>
          <w:lang w:val="en-US"/>
        </w:rPr>
        <w:t>D. The market portfolio is a portfolio that contains some risky securities in the market.</w:t>
      </w:r>
    </w:p>
    <w:p>
      <w:pPr>
        <w:pStyle w:val="Body Text"/>
        <w:ind w:left="720" w:hanging="432"/>
        <w:rPr>
          <w:sz w:val="24"/>
          <w:szCs w:val="24"/>
        </w:rPr>
      </w:pPr>
    </w:p>
    <w:p>
      <w:pPr>
        <w:pStyle w:val="Body Text"/>
        <w:ind w:left="720" w:hanging="432"/>
        <w:rPr>
          <w:sz w:val="24"/>
          <w:szCs w:val="24"/>
        </w:rPr>
      </w:pPr>
      <w:r>
        <w:rPr>
          <w:sz w:val="24"/>
          <w:szCs w:val="24"/>
          <w:rtl w:val="0"/>
          <w:lang w:val="en-US"/>
        </w:rPr>
        <w:t>Answer: B</w:t>
        <w:tab/>
        <w:tab/>
        <w:t>Type: Concept</w:t>
      </w:r>
      <w:r>
        <w:rPr>
          <w:rtl w:val="0"/>
          <w:lang w:val="en-US"/>
        </w:rPr>
        <w:t xml:space="preserve">   </w:t>
        <w:tab/>
      </w:r>
      <w:r>
        <w:rPr>
          <w:sz w:val="24"/>
          <w:szCs w:val="24"/>
          <w:rtl w:val="0"/>
          <w:lang w:val="en-US"/>
        </w:rPr>
        <w:t>Difficulty: Medium   LO: 9.1</w:t>
      </w:r>
    </w:p>
    <w:p>
      <w:pPr>
        <w:pStyle w:val="Body"/>
      </w:pPr>
      <w:r>
        <w:rPr>
          <w:rtl w:val="0"/>
        </w:rPr>
        <w:br w:type="page"/>
      </w:r>
    </w:p>
    <w:p>
      <w:pPr>
        <w:pStyle w:val="Body"/>
        <w:rPr>
          <w:lang w:val="en-US"/>
        </w:rPr>
      </w:pPr>
    </w:p>
    <w:p>
      <w:pPr>
        <w:pStyle w:val="Body Text"/>
        <w:rPr>
          <w:sz w:val="24"/>
          <w:szCs w:val="24"/>
        </w:rPr>
      </w:pPr>
    </w:p>
    <w:p>
      <w:pPr>
        <w:pStyle w:val="Plain Text"/>
        <w:numPr>
          <w:ilvl w:val="0"/>
          <w:numId w:val="3"/>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 xml:space="preserve">Which of the following investments would a risk averse investor prefer if the risk free rate is zero? </w:t>
      </w:r>
    </w:p>
    <w:p>
      <w:pPr>
        <w:pStyle w:val="Body Text"/>
        <w:rPr>
          <w:sz w:val="24"/>
          <w:szCs w:val="24"/>
        </w:rPr>
      </w:pPr>
    </w:p>
    <w:tbl>
      <w:tblPr>
        <w:tblW w:w="6509" w:type="dxa"/>
        <w:jc w:val="left"/>
        <w:tblInd w:w="82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283"/>
        <w:gridCol w:w="830"/>
        <w:gridCol w:w="2198"/>
        <w:gridCol w:w="2198"/>
      </w:tblGrid>
      <w:tr>
        <w:tblPrEx>
          <w:shd w:val="clear" w:color="auto" w:fill="auto"/>
        </w:tblPrEx>
        <w:trPr>
          <w:trHeight w:val="310" w:hRule="atLeast"/>
        </w:trPr>
        <w:tc>
          <w:tcPr>
            <w:tcW w:type="dxa" w:w="12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439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Value of Investment if:</w:t>
            </w:r>
          </w:p>
        </w:tc>
      </w:tr>
      <w:tr>
        <w:tblPrEx>
          <w:shd w:val="clear" w:color="auto" w:fill="auto"/>
        </w:tblPrEx>
        <w:trPr>
          <w:trHeight w:val="600" w:hRule="atLeast"/>
        </w:trPr>
        <w:tc>
          <w:tcPr>
            <w:tcW w:type="dxa" w:w="12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Investment</w:t>
            </w:r>
          </w:p>
        </w:tc>
        <w:tc>
          <w:tcPr>
            <w:tcW w:type="dxa" w:w="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rPr>
                <w:caps w:val="0"/>
                <w:smallCaps w:val="0"/>
                <w:strike w:val="0"/>
                <w:dstrike w:val="0"/>
                <w:outline w:val="0"/>
                <w:color w:val="000000"/>
                <w:spacing w:val="0"/>
                <w:kern w:val="0"/>
                <w:position w:val="0"/>
                <w:sz w:val="24"/>
                <w:szCs w:val="24"/>
                <w:u w:val="none" w:color="000000"/>
                <w:vertAlign w:val="baseline"/>
                <w:rtl w:val="0"/>
                <w:lang w:val="en-US"/>
              </w:rPr>
            </w:pPr>
            <w:r>
              <w:rPr>
                <w:caps w:val="0"/>
                <w:smallCaps w:val="0"/>
                <w:strike w:val="0"/>
                <w:dstrike w:val="0"/>
                <w:outline w:val="0"/>
                <w:color w:val="000000"/>
                <w:spacing w:val="0"/>
                <w:kern w:val="0"/>
                <w:position w:val="0"/>
                <w:sz w:val="24"/>
                <w:szCs w:val="24"/>
                <w:u w:val="none" w:color="000000"/>
                <w:vertAlign w:val="baseline"/>
                <w:rtl w:val="0"/>
                <w:lang w:val="en-US"/>
              </w:rPr>
              <w:t>Cost</w:t>
            </w:r>
          </w:p>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Today</w:t>
            </w:r>
          </w:p>
        </w:tc>
        <w:tc>
          <w:tcPr>
            <w:tcW w:type="dxa" w:w="21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rPr>
                <w:caps w:val="0"/>
                <w:smallCaps w:val="0"/>
                <w:strike w:val="0"/>
                <w:dstrike w:val="0"/>
                <w:outline w:val="0"/>
                <w:color w:val="000000"/>
                <w:spacing w:val="0"/>
                <w:kern w:val="0"/>
                <w:position w:val="0"/>
                <w:sz w:val="24"/>
                <w:szCs w:val="24"/>
                <w:u w:val="none" w:color="000000"/>
                <w:vertAlign w:val="baseline"/>
                <w:rtl w:val="0"/>
                <w:lang w:val="en-US"/>
              </w:rPr>
            </w:pPr>
            <w:r>
              <w:rPr>
                <w:caps w:val="0"/>
                <w:smallCaps w:val="0"/>
                <w:strike w:val="0"/>
                <w:dstrike w:val="0"/>
                <w:outline w:val="0"/>
                <w:color w:val="000000"/>
                <w:spacing w:val="0"/>
                <w:kern w:val="0"/>
                <w:position w:val="0"/>
                <w:sz w:val="24"/>
                <w:szCs w:val="24"/>
                <w:u w:val="none" w:color="000000"/>
                <w:vertAlign w:val="baseline"/>
                <w:rtl w:val="0"/>
                <w:lang w:val="en-US"/>
              </w:rPr>
              <w:t>Market Return &gt; 0%</w:t>
            </w:r>
          </w:p>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Probability: 40%</w:t>
            </w:r>
          </w:p>
        </w:tc>
        <w:tc>
          <w:tcPr>
            <w:tcW w:type="dxa" w:w="21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rPr>
                <w:caps w:val="0"/>
                <w:smallCaps w:val="0"/>
                <w:strike w:val="0"/>
                <w:dstrike w:val="0"/>
                <w:outline w:val="0"/>
                <w:color w:val="000000"/>
                <w:spacing w:val="0"/>
                <w:kern w:val="0"/>
                <w:position w:val="0"/>
                <w:sz w:val="24"/>
                <w:szCs w:val="24"/>
                <w:u w:val="none" w:color="000000"/>
                <w:vertAlign w:val="baseline"/>
                <w:rtl w:val="0"/>
                <w:lang w:val="en-US"/>
              </w:rPr>
            </w:pPr>
            <w:r>
              <w:rPr>
                <w:caps w:val="0"/>
                <w:smallCaps w:val="0"/>
                <w:strike w:val="0"/>
                <w:dstrike w:val="0"/>
                <w:outline w:val="0"/>
                <w:color w:val="000000"/>
                <w:spacing w:val="0"/>
                <w:kern w:val="0"/>
                <w:position w:val="0"/>
                <w:sz w:val="24"/>
                <w:szCs w:val="24"/>
                <w:u w:val="none" w:color="000000"/>
                <w:vertAlign w:val="baseline"/>
                <w:rtl w:val="0"/>
                <w:lang w:val="en-US"/>
              </w:rPr>
              <w:t>Market Return &lt; 0%</w:t>
            </w:r>
          </w:p>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Probability: 60%</w:t>
            </w:r>
          </w:p>
        </w:tc>
      </w:tr>
      <w:tr>
        <w:tblPrEx>
          <w:shd w:val="clear" w:color="auto" w:fill="auto"/>
        </w:tblPrEx>
        <w:trPr>
          <w:trHeight w:val="300" w:hRule="atLeast"/>
        </w:trPr>
        <w:tc>
          <w:tcPr>
            <w:tcW w:type="dxa" w:w="12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I</w:t>
            </w:r>
          </w:p>
        </w:tc>
        <w:tc>
          <w:tcPr>
            <w:tcW w:type="dxa" w:w="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$20</w:t>
            </w:r>
          </w:p>
        </w:tc>
        <w:tc>
          <w:tcPr>
            <w:tcW w:type="dxa" w:w="21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$20</w:t>
            </w:r>
          </w:p>
        </w:tc>
        <w:tc>
          <w:tcPr>
            <w:tcW w:type="dxa" w:w="21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$20</w:t>
            </w:r>
          </w:p>
        </w:tc>
      </w:tr>
      <w:tr>
        <w:tblPrEx>
          <w:shd w:val="clear" w:color="auto" w:fill="auto"/>
        </w:tblPrEx>
        <w:trPr>
          <w:trHeight w:val="300" w:hRule="atLeast"/>
        </w:trPr>
        <w:tc>
          <w:tcPr>
            <w:tcW w:type="dxa" w:w="12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II</w:t>
            </w:r>
          </w:p>
        </w:tc>
        <w:tc>
          <w:tcPr>
            <w:tcW w:type="dxa" w:w="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$15</w:t>
            </w:r>
          </w:p>
        </w:tc>
        <w:tc>
          <w:tcPr>
            <w:tcW w:type="dxa" w:w="21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$30</w:t>
            </w:r>
          </w:p>
        </w:tc>
        <w:tc>
          <w:tcPr>
            <w:tcW w:type="dxa" w:w="21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$0</w:t>
            </w:r>
          </w:p>
        </w:tc>
      </w:tr>
      <w:tr>
        <w:tblPrEx>
          <w:shd w:val="clear" w:color="auto" w:fill="auto"/>
        </w:tblPrEx>
        <w:trPr>
          <w:trHeight w:val="300" w:hRule="atLeast"/>
        </w:trPr>
        <w:tc>
          <w:tcPr>
            <w:tcW w:type="dxa" w:w="12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III</w:t>
            </w:r>
          </w:p>
        </w:tc>
        <w:tc>
          <w:tcPr>
            <w:tcW w:type="dxa" w:w="8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$0</w:t>
            </w:r>
          </w:p>
        </w:tc>
        <w:tc>
          <w:tcPr>
            <w:tcW w:type="dxa" w:w="21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-$10</w:t>
            </w:r>
          </w:p>
        </w:tc>
        <w:tc>
          <w:tcPr>
            <w:tcW w:type="dxa" w:w="21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$10</w:t>
            </w:r>
          </w:p>
        </w:tc>
      </w:tr>
    </w:tbl>
    <w:p>
      <w:pPr>
        <w:pStyle w:val="Body Text"/>
        <w:ind w:left="720" w:hanging="720"/>
        <w:rPr>
          <w:sz w:val="24"/>
          <w:szCs w:val="24"/>
        </w:rPr>
      </w:pPr>
    </w:p>
    <w:p>
      <w:pPr>
        <w:pStyle w:val="Body"/>
        <w:ind w:left="714" w:firstLine="0"/>
        <w:rPr>
          <w:rFonts w:ascii="Times New Roman" w:cs="Times New Roman" w:hAnsi="Times New Roman" w:eastAsia="Times New Roman"/>
        </w:rPr>
      </w:pPr>
    </w:p>
    <w:p>
      <w:pPr>
        <w:pStyle w:val="Body"/>
        <w:ind w:left="357" w:firstLine="0"/>
      </w:pPr>
      <w:r>
        <w:rPr>
          <w:rFonts w:ascii="Times New Roman"/>
          <w:rtl w:val="0"/>
          <w:lang w:val="en-US"/>
        </w:rPr>
        <w:t>A. I only</w:t>
      </w:r>
    </w:p>
    <w:p>
      <w:pPr>
        <w:pStyle w:val="Body"/>
        <w:ind w:left="357" w:firstLine="0"/>
      </w:pPr>
      <w:r>
        <w:rPr>
          <w:rFonts w:ascii="Times New Roman"/>
          <w:rtl w:val="0"/>
          <w:lang w:val="en-US"/>
        </w:rPr>
        <w:t>B. II only</w:t>
      </w:r>
    </w:p>
    <w:p>
      <w:pPr>
        <w:pStyle w:val="Body"/>
        <w:ind w:left="357" w:firstLine="0"/>
      </w:pPr>
      <w:r>
        <w:rPr>
          <w:rFonts w:ascii="Times New Roman"/>
          <w:rtl w:val="0"/>
          <w:lang w:val="en-US"/>
        </w:rPr>
        <w:t>C. III only</w:t>
      </w:r>
    </w:p>
    <w:p>
      <w:pPr>
        <w:pStyle w:val="Body"/>
        <w:ind w:left="357" w:firstLine="0"/>
      </w:pPr>
      <w:r>
        <w:rPr>
          <w:rFonts w:ascii="Times New Roman"/>
          <w:rtl w:val="0"/>
          <w:lang w:val="en-US"/>
        </w:rPr>
        <w:t>D. I and III only</w:t>
      </w:r>
    </w:p>
    <w:p>
      <w:pPr>
        <w:pStyle w:val="Body"/>
        <w:ind w:left="357" w:firstLine="0"/>
        <w:rPr>
          <w:rFonts w:ascii="Times New Roman" w:cs="Times New Roman" w:hAnsi="Times New Roman" w:eastAsia="Times New Roman"/>
        </w:rPr>
      </w:pPr>
    </w:p>
    <w:p>
      <w:pPr>
        <w:pStyle w:val="Body"/>
        <w:ind w:left="357" w:firstLine="0"/>
      </w:pPr>
      <w:r>
        <w:rPr>
          <w:rFonts w:ascii="Times New Roman"/>
          <w:rtl w:val="0"/>
          <w:lang w:val="de-DE"/>
        </w:rPr>
        <w:t>Answer: C</w:t>
        <w:tab/>
        <w:tab/>
        <w:t xml:space="preserve">Type: Concept   </w:t>
        <w:tab/>
        <w:t xml:space="preserve">Difficulty: Medium   </w:t>
        <w:tab/>
        <w:t>LO: 9.1</w:t>
      </w:r>
    </w:p>
    <w:p>
      <w:pPr>
        <w:pStyle w:val="Body"/>
        <w:ind w:left="357" w:firstLine="0"/>
        <w:rPr>
          <w:rFonts w:ascii="Times New Roman" w:cs="Times New Roman" w:hAnsi="Times New Roman" w:eastAsia="Times New Roman"/>
        </w:rPr>
      </w:pPr>
    </w:p>
    <w:p>
      <w:pPr>
        <w:pStyle w:val="Plain Text"/>
        <w:numPr>
          <w:ilvl w:val="0"/>
          <w:numId w:val="3"/>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What is the standard deviation for a portfolio that has $3,500 invested in a risk-free asset with 5 percent rate of return, and $6,500 invested in a risky asset with a 15 percent rate of return and a 22 percent standard deviation?</w:t>
      </w:r>
    </w:p>
    <w:p>
      <w:pPr>
        <w:pStyle w:val="Body"/>
        <w:ind w:left="357" w:firstLine="0"/>
        <w:rPr>
          <w:rFonts w:ascii="Times New Roman" w:cs="Times New Roman" w:hAnsi="Times New Roman" w:eastAsia="Times New Roman"/>
        </w:rPr>
      </w:pPr>
    </w:p>
    <w:p>
      <w:pPr>
        <w:pStyle w:val="Body"/>
        <w:ind w:left="357" w:firstLine="0"/>
      </w:pPr>
      <w:r>
        <w:rPr>
          <w:rFonts w:ascii="Times New Roman"/>
          <w:rtl w:val="0"/>
        </w:rPr>
        <w:t>A. 7.70%</w:t>
      </w:r>
    </w:p>
    <w:p>
      <w:pPr>
        <w:pStyle w:val="Body"/>
        <w:ind w:left="357" w:firstLine="0"/>
      </w:pPr>
      <w:r>
        <w:rPr>
          <w:rFonts w:ascii="Times New Roman"/>
          <w:rtl w:val="0"/>
        </w:rPr>
        <w:t>B. 9.75%</w:t>
      </w:r>
    </w:p>
    <w:p>
      <w:pPr>
        <w:pStyle w:val="Body"/>
        <w:ind w:left="357" w:firstLine="0"/>
      </w:pPr>
      <w:r>
        <w:rPr>
          <w:rFonts w:ascii="Times New Roman"/>
          <w:rtl w:val="0"/>
        </w:rPr>
        <w:t>C. 5.25%</w:t>
      </w:r>
    </w:p>
    <w:p>
      <w:pPr>
        <w:pStyle w:val="Body"/>
        <w:ind w:left="357" w:firstLine="0"/>
      </w:pPr>
      <w:r>
        <w:rPr>
          <w:rFonts w:ascii="Times New Roman"/>
          <w:rtl w:val="0"/>
        </w:rPr>
        <w:t>D. 14.30%</w:t>
      </w:r>
    </w:p>
    <w:p>
      <w:pPr>
        <w:pStyle w:val="Body"/>
        <w:ind w:left="357" w:firstLine="0"/>
        <w:rPr>
          <w:rFonts w:ascii="Times New Roman" w:cs="Times New Roman" w:hAnsi="Times New Roman" w:eastAsia="Times New Roman"/>
        </w:rPr>
      </w:pPr>
    </w:p>
    <w:p>
      <w:pPr>
        <w:pStyle w:val="Body"/>
        <w:ind w:left="357" w:firstLine="0"/>
      </w:pPr>
      <w:r>
        <w:rPr>
          <w:rFonts w:ascii="Times New Roman"/>
          <w:rtl w:val="0"/>
          <w:lang w:val="de-DE"/>
        </w:rPr>
        <w:t>Answer: D</w:t>
        <w:tab/>
        <w:tab/>
        <w:t xml:space="preserve">Type: Calculation </w:t>
        <w:tab/>
        <w:t xml:space="preserve">Difficulty: Easy   </w:t>
        <w:tab/>
        <w:t>LO: 9.1</w:t>
      </w:r>
    </w:p>
    <w:p>
      <w:pPr>
        <w:pStyle w:val="Body"/>
        <w:ind w:left="357" w:firstLine="0"/>
        <w:rPr>
          <w:rFonts w:ascii="Times New Roman" w:cs="Times New Roman" w:hAnsi="Times New Roman" w:eastAsia="Times New Roman"/>
        </w:rPr>
      </w:pPr>
    </w:p>
    <w:p>
      <w:pPr>
        <w:pStyle w:val="Plain Text"/>
        <w:numPr>
          <w:ilvl w:val="0"/>
          <w:numId w:val="3"/>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A portfolio consists of two securities: a 90-day T-bill and S&amp;P/TSX Composite.  The expected return on the 90-day T-bill is 4.5 percent.  The expected return on Stock S&amp;P/TSX Composite is 12 percent with a standard deviation of 20 percent.  What is the portfolio standard deviation if the expected return for this portfolio is 15 percent?</w:t>
      </w:r>
    </w:p>
    <w:p>
      <w:pPr>
        <w:pStyle w:val="Plain Text"/>
        <w:ind w:left="357" w:firstLine="0"/>
        <w:rPr>
          <w:rFonts w:ascii="Times New Roman" w:cs="Times New Roman" w:hAnsi="Times New Roman" w:eastAsia="Times New Roman"/>
          <w:sz w:val="24"/>
          <w:szCs w:val="24"/>
        </w:rPr>
      </w:pPr>
    </w:p>
    <w:p>
      <w:pPr>
        <w:pStyle w:val="Body"/>
        <w:ind w:left="357" w:firstLine="0"/>
      </w:pPr>
      <w:r>
        <w:rPr>
          <w:rFonts w:ascii="Times New Roman"/>
          <w:rtl w:val="0"/>
        </w:rPr>
        <w:t>A. 8.13%</w:t>
      </w:r>
    </w:p>
    <w:p>
      <w:pPr>
        <w:pStyle w:val="Body"/>
        <w:ind w:left="357" w:firstLine="0"/>
      </w:pPr>
      <w:r>
        <w:rPr>
          <w:rFonts w:ascii="Times New Roman"/>
          <w:rtl w:val="0"/>
        </w:rPr>
        <w:t>B. 12.00%</w:t>
      </w:r>
    </w:p>
    <w:p>
      <w:pPr>
        <w:pStyle w:val="Body"/>
        <w:ind w:left="357" w:firstLine="0"/>
      </w:pPr>
      <w:r>
        <w:rPr>
          <w:rFonts w:ascii="Times New Roman"/>
          <w:rtl w:val="0"/>
        </w:rPr>
        <w:t>C. 16.80%</w:t>
      </w:r>
    </w:p>
    <w:p>
      <w:pPr>
        <w:pStyle w:val="Body"/>
        <w:ind w:left="357" w:firstLine="0"/>
      </w:pPr>
      <w:r>
        <w:rPr>
          <w:rFonts w:ascii="Times New Roman"/>
          <w:rtl w:val="0"/>
        </w:rPr>
        <w:t>D. 28.00%</w:t>
      </w:r>
    </w:p>
    <w:p>
      <w:pPr>
        <w:pStyle w:val="Body"/>
        <w:ind w:left="357" w:firstLine="0"/>
        <w:rPr>
          <w:rFonts w:ascii="Times New Roman" w:cs="Times New Roman" w:hAnsi="Times New Roman" w:eastAsia="Times New Roman"/>
        </w:rPr>
      </w:pPr>
    </w:p>
    <w:p>
      <w:pPr>
        <w:pStyle w:val="Body"/>
        <w:ind w:left="357" w:firstLine="0"/>
      </w:pPr>
      <w:r>
        <w:rPr>
          <w:rFonts w:ascii="Times New Roman"/>
          <w:rtl w:val="0"/>
          <w:lang w:val="de-DE"/>
        </w:rPr>
        <w:t>Answer: D</w:t>
        <w:tab/>
        <w:tab/>
        <w:t xml:space="preserve">Type: Calculation  </w:t>
        <w:tab/>
        <w:t xml:space="preserve">Difficulty: Medium   </w:t>
        <w:tab/>
        <w:t>LO: 9.1</w:t>
      </w:r>
    </w:p>
    <w:p>
      <w:pPr>
        <w:pStyle w:val="Body"/>
        <w:ind w:left="357" w:firstLine="0"/>
        <w:rPr>
          <w:rFonts w:ascii="Times New Roman" w:cs="Times New Roman" w:hAnsi="Times New Roman" w:eastAsia="Times New Roman"/>
        </w:rPr>
      </w:pPr>
    </w:p>
    <w:p>
      <w:pPr>
        <w:pStyle w:val="Body"/>
        <w:ind w:left="357" w:firstLine="0"/>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ind w:left="357" w:firstLine="0"/>
        <w:rPr>
          <w:rFonts w:ascii="Times New Roman" w:cs="Times New Roman" w:hAnsi="Times New Roman" w:eastAsia="Times New Roman"/>
        </w:rPr>
      </w:pPr>
    </w:p>
    <w:p>
      <w:pPr>
        <w:pStyle w:val="Plain Text"/>
        <w:numPr>
          <w:ilvl w:val="0"/>
          <w:numId w:val="3"/>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A portfolio consists of two securities: a risk-free asset and an equity security.  The expected return on the risk-free asset is 4.25 percent.  The expected return of the equity security is 16 percent with a standard deviation of 22 percent.  What is the portfolio standard deviation if the expected return for the portfolio is 12 percent?</w:t>
      </w:r>
    </w:p>
    <w:p>
      <w:pPr>
        <w:pStyle w:val="Plain Text"/>
        <w:rPr>
          <w:rFonts w:ascii="Times New Roman" w:cs="Times New Roman" w:hAnsi="Times New Roman" w:eastAsia="Times New Roman"/>
          <w:sz w:val="24"/>
          <w:szCs w:val="24"/>
        </w:rPr>
      </w:pPr>
    </w:p>
    <w:p>
      <w:pPr>
        <w:pStyle w:val="Body"/>
        <w:ind w:left="357" w:firstLine="0"/>
      </w:pPr>
      <w:r>
        <w:rPr>
          <w:rFonts w:ascii="Times New Roman Bold"/>
          <w:rtl w:val="0"/>
        </w:rPr>
        <w:t>A</w:t>
      </w:r>
      <w:r>
        <w:rPr>
          <w:rFonts w:ascii="Times New Roman"/>
          <w:rtl w:val="0"/>
        </w:rPr>
        <w:t>. 6.99%</w:t>
      </w:r>
    </w:p>
    <w:p>
      <w:pPr>
        <w:pStyle w:val="Body"/>
        <w:ind w:left="357" w:firstLine="0"/>
      </w:pPr>
      <w:r>
        <w:rPr>
          <w:rFonts w:ascii="Times New Roman"/>
          <w:rtl w:val="0"/>
        </w:rPr>
        <w:t>B. 7.49%</w:t>
      </w:r>
    </w:p>
    <w:p>
      <w:pPr>
        <w:pStyle w:val="Body"/>
        <w:ind w:left="357" w:firstLine="0"/>
      </w:pPr>
      <w:r>
        <w:rPr>
          <w:rFonts w:ascii="Times New Roman"/>
          <w:rtl w:val="0"/>
        </w:rPr>
        <w:t>C. 10.55%</w:t>
      </w:r>
    </w:p>
    <w:p>
      <w:pPr>
        <w:pStyle w:val="Body"/>
        <w:ind w:left="357" w:firstLine="0"/>
      </w:pPr>
      <w:r>
        <w:rPr>
          <w:rFonts w:ascii="Times New Roman"/>
          <w:rtl w:val="0"/>
        </w:rPr>
        <w:t>D. 14.51%</w:t>
      </w:r>
    </w:p>
    <w:p>
      <w:pPr>
        <w:pStyle w:val="Body"/>
        <w:rPr>
          <w:rFonts w:ascii="Times New Roman" w:cs="Times New Roman" w:hAnsi="Times New Roman" w:eastAsia="Times New Roman"/>
        </w:rPr>
      </w:pPr>
    </w:p>
    <w:p>
      <w:pPr>
        <w:pStyle w:val="Body"/>
      </w:pPr>
      <w:r>
        <w:rPr>
          <w:rFonts w:ascii="Cambria" w:cs="Cambria" w:hAnsi="Cambria" w:eastAsia="Cambria"/>
          <w:rtl w:val="0"/>
          <w:lang w:val="de-DE"/>
        </w:rPr>
        <w:t>Answer: D</w:t>
        <w:tab/>
        <w:tab/>
        <w:t xml:space="preserve">Type: Calculation  </w:t>
        <w:tab/>
        <w:t xml:space="preserve">Difficulty: Medium  </w:t>
        <w:tab/>
        <w:t>LO: 9.1</w:t>
      </w:r>
    </w:p>
    <w:p>
      <w:pPr>
        <w:pStyle w:val="Body"/>
        <w:ind w:left="357" w:firstLine="0"/>
        <w:rPr>
          <w:rFonts w:ascii="Times New Roman" w:cs="Times New Roman" w:hAnsi="Times New Roman" w:eastAsia="Times New Roman"/>
        </w:rPr>
      </w:pPr>
    </w:p>
    <w:p>
      <w:pPr>
        <w:pStyle w:val="Body Text"/>
        <w:rPr>
          <w:sz w:val="24"/>
          <w:szCs w:val="24"/>
        </w:rPr>
      </w:pPr>
    </w:p>
    <w:p>
      <w:pPr>
        <w:pStyle w:val="Plain Text"/>
        <w:numPr>
          <w:ilvl w:val="0"/>
          <w:numId w:val="3"/>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The CML relates:</w:t>
      </w:r>
    </w:p>
    <w:p>
      <w:pPr>
        <w:pStyle w:val="Plain Text"/>
        <w:rPr>
          <w:rFonts w:ascii="Times New Roman" w:cs="Times New Roman" w:hAnsi="Times New Roman" w:eastAsia="Times New Roman"/>
          <w:sz w:val="24"/>
          <w:szCs w:val="24"/>
        </w:rPr>
      </w:pPr>
    </w:p>
    <w:p>
      <w:pPr>
        <w:pStyle w:val="Plain Text"/>
        <w:tabs>
          <w:tab w:val="decimal" w:pos="270"/>
        </w:tabs>
        <w:ind w:left="270" w:firstLine="0"/>
        <w:jc w:val="both"/>
        <w:rPr>
          <w:rFonts w:ascii="Times New Roman" w:cs="Times New Roman" w:hAnsi="Times New Roman" w:eastAsia="Times New Roman"/>
          <w:sz w:val="24"/>
          <w:szCs w:val="24"/>
          <w:lang w:val="en-US"/>
        </w:rPr>
      </w:pPr>
      <w:r>
        <w:rPr>
          <w:rFonts w:ascii="Times New Roman"/>
          <w:sz w:val="24"/>
          <w:szCs w:val="24"/>
          <w:rtl w:val="0"/>
          <w:lang w:val="en-US"/>
        </w:rPr>
        <w:t>A. expected return to beta.</w:t>
      </w:r>
    </w:p>
    <w:p>
      <w:pPr>
        <w:pStyle w:val="Plain Text"/>
        <w:tabs>
          <w:tab w:val="decimal" w:pos="270"/>
        </w:tabs>
        <w:ind w:left="270" w:firstLine="0"/>
        <w:jc w:val="both"/>
        <w:rPr>
          <w:rFonts w:ascii="Times New Roman" w:cs="Times New Roman" w:hAnsi="Times New Roman" w:eastAsia="Times New Roman"/>
          <w:sz w:val="24"/>
          <w:szCs w:val="24"/>
          <w:lang w:val="en-US"/>
        </w:rPr>
      </w:pPr>
      <w:r>
        <w:rPr>
          <w:rFonts w:ascii="Times New Roman"/>
          <w:sz w:val="24"/>
          <w:szCs w:val="24"/>
          <w:rtl w:val="0"/>
          <w:lang w:val="en-US"/>
        </w:rPr>
        <w:t>B. the risk-free rate to the market portfolio</w:t>
      </w:r>
      <w:r>
        <w:rPr>
          <w:rFonts w:hAnsi="Times New Roman" w:hint="default"/>
          <w:sz w:val="24"/>
          <w:szCs w:val="24"/>
          <w:rtl w:val="0"/>
          <w:lang w:val="en-US"/>
        </w:rPr>
        <w:t>’</w:t>
      </w:r>
      <w:r>
        <w:rPr>
          <w:rFonts w:ascii="Times New Roman"/>
          <w:sz w:val="24"/>
          <w:szCs w:val="24"/>
          <w:rtl w:val="0"/>
          <w:lang w:val="en-US"/>
        </w:rPr>
        <w:t>s rate of return.</w:t>
      </w:r>
    </w:p>
    <w:p>
      <w:pPr>
        <w:pStyle w:val="Plain Text"/>
        <w:tabs>
          <w:tab w:val="decimal" w:pos="270"/>
        </w:tabs>
        <w:ind w:left="270" w:firstLine="0"/>
        <w:jc w:val="both"/>
        <w:rPr>
          <w:rFonts w:ascii="Times New Roman" w:cs="Times New Roman" w:hAnsi="Times New Roman" w:eastAsia="Times New Roman"/>
          <w:sz w:val="24"/>
          <w:szCs w:val="24"/>
          <w:lang w:val="en-US"/>
        </w:rPr>
      </w:pPr>
      <w:r>
        <w:rPr>
          <w:rFonts w:ascii="Times New Roman"/>
          <w:sz w:val="24"/>
          <w:szCs w:val="24"/>
          <w:rtl w:val="0"/>
          <w:lang w:val="en-US"/>
        </w:rPr>
        <w:t>C. risk to beta.</w:t>
      </w:r>
    </w:p>
    <w:p>
      <w:pPr>
        <w:pStyle w:val="Plain Text"/>
        <w:tabs>
          <w:tab w:val="decimal" w:pos="270"/>
        </w:tabs>
        <w:ind w:left="270" w:firstLine="0"/>
        <w:jc w:val="both"/>
        <w:rPr>
          <w:rFonts w:ascii="Times New Roman" w:cs="Times New Roman" w:hAnsi="Times New Roman" w:eastAsia="Times New Roman"/>
          <w:sz w:val="24"/>
          <w:szCs w:val="24"/>
          <w:lang w:val="en-US"/>
        </w:rPr>
      </w:pPr>
      <w:r>
        <w:rPr>
          <w:rFonts w:ascii="Times New Roman"/>
          <w:sz w:val="24"/>
          <w:szCs w:val="24"/>
          <w:rtl w:val="0"/>
          <w:lang w:val="en-US"/>
        </w:rPr>
        <w:t>D. expected return to standard deviation.</w:t>
      </w:r>
    </w:p>
    <w:p>
      <w:pPr>
        <w:pStyle w:val="Body"/>
        <w:rPr>
          <w:rFonts w:ascii="Times New Roman" w:cs="Times New Roman" w:hAnsi="Times New Roman" w:eastAsia="Times New Roman"/>
        </w:rPr>
      </w:pPr>
    </w:p>
    <w:p>
      <w:pPr>
        <w:pStyle w:val="Body"/>
      </w:pPr>
      <w:r>
        <w:rPr>
          <w:rFonts w:ascii="Cambria" w:cs="Cambria" w:hAnsi="Cambria" w:eastAsia="Cambria"/>
          <w:rtl w:val="0"/>
          <w:lang w:val="de-DE"/>
        </w:rPr>
        <w:t>Answer: D</w:t>
        <w:tab/>
        <w:tab/>
        <w:t xml:space="preserve">Type: Concept  </w:t>
        <w:tab/>
        <w:t>Difficulty: Easy    LO: 9.2</w:t>
      </w:r>
    </w:p>
    <w:p>
      <w:pPr>
        <w:pStyle w:val="Body"/>
        <w:rPr>
          <w:rFonts w:ascii="Times New Roman" w:cs="Times New Roman" w:hAnsi="Times New Roman" w:eastAsia="Times New Roman"/>
        </w:rPr>
      </w:pPr>
    </w:p>
    <w:p>
      <w:pPr>
        <w:pStyle w:val="Plain Text"/>
        <w:numPr>
          <w:ilvl w:val="0"/>
          <w:numId w:val="3"/>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 xml:space="preserve">Which of the following is a </w:t>
      </w:r>
      <w:r>
        <w:rPr>
          <w:rFonts w:ascii="Times New Roman Bold"/>
          <w:sz w:val="24"/>
          <w:szCs w:val="24"/>
          <w:rtl w:val="0"/>
          <w:lang w:val="en-US"/>
        </w:rPr>
        <w:t>NOT</w:t>
      </w:r>
      <w:r>
        <w:rPr>
          <w:rFonts w:ascii="Times New Roman"/>
          <w:sz w:val="24"/>
          <w:szCs w:val="24"/>
          <w:rtl w:val="0"/>
          <w:lang w:val="en-US"/>
        </w:rPr>
        <w:t xml:space="preserve"> an assumption of the CAPM?</w:t>
      </w:r>
    </w:p>
    <w:p>
      <w:pPr>
        <w:pStyle w:val="Plain Text"/>
        <w:rPr>
          <w:rFonts w:ascii="Times New Roman" w:cs="Times New Roman" w:hAnsi="Times New Roman" w:eastAsia="Times New Roman"/>
          <w:sz w:val="24"/>
          <w:szCs w:val="24"/>
        </w:rPr>
      </w:pPr>
    </w:p>
    <w:p>
      <w:pPr>
        <w:pStyle w:val="Body Text"/>
        <w:ind w:left="576" w:hanging="288"/>
        <w:rPr>
          <w:sz w:val="24"/>
          <w:szCs w:val="24"/>
        </w:rPr>
      </w:pPr>
      <w:r>
        <w:rPr>
          <w:sz w:val="24"/>
          <w:szCs w:val="24"/>
          <w:rtl w:val="0"/>
          <w:lang w:val="en-US"/>
        </w:rPr>
        <w:t>A. All investors have different expectations about expected returns, standard deviations, and correlation coefficients for all securities.</w:t>
      </w:r>
    </w:p>
    <w:p>
      <w:pPr>
        <w:pStyle w:val="Body Text"/>
        <w:ind w:left="576" w:hanging="288"/>
        <w:rPr>
          <w:sz w:val="24"/>
          <w:szCs w:val="24"/>
        </w:rPr>
      </w:pPr>
      <w:r>
        <w:rPr>
          <w:sz w:val="24"/>
          <w:szCs w:val="24"/>
          <w:rtl w:val="0"/>
          <w:lang w:val="en-US"/>
        </w:rPr>
        <w:t>B. All investors can borrow or lend money at the risk-free rate of return.</w:t>
      </w:r>
    </w:p>
    <w:p>
      <w:pPr>
        <w:pStyle w:val="Body Text"/>
        <w:ind w:left="576" w:hanging="288"/>
        <w:rPr>
          <w:sz w:val="24"/>
          <w:szCs w:val="24"/>
        </w:rPr>
      </w:pPr>
      <w:r>
        <w:rPr>
          <w:sz w:val="24"/>
          <w:szCs w:val="24"/>
          <w:rtl w:val="0"/>
          <w:lang w:val="en-US"/>
        </w:rPr>
        <w:t>C. There are no transaction costs.</w:t>
      </w:r>
    </w:p>
    <w:p>
      <w:pPr>
        <w:pStyle w:val="Body Text"/>
        <w:ind w:left="576" w:hanging="288"/>
        <w:rPr>
          <w:sz w:val="24"/>
          <w:szCs w:val="24"/>
        </w:rPr>
      </w:pPr>
      <w:r>
        <w:rPr>
          <w:sz w:val="24"/>
          <w:szCs w:val="24"/>
          <w:rtl w:val="0"/>
          <w:lang w:val="en-US"/>
        </w:rPr>
        <w:t>D. There are no personal income taxes so that investors are indifferent between capital gains and dividends.</w:t>
      </w:r>
    </w:p>
    <w:p>
      <w:pPr>
        <w:pStyle w:val="Body"/>
        <w:ind w:left="357" w:firstLine="0"/>
        <w:rPr>
          <w:rFonts w:ascii="Times New Roman" w:cs="Times New Roman" w:hAnsi="Times New Roman" w:eastAsia="Times New Roman"/>
        </w:rPr>
      </w:pPr>
    </w:p>
    <w:p>
      <w:pPr>
        <w:pStyle w:val="Body"/>
      </w:pPr>
      <w:r>
        <w:rPr>
          <w:rFonts w:ascii="Cambria" w:cs="Cambria" w:hAnsi="Cambria" w:eastAsia="Cambria"/>
          <w:rtl w:val="0"/>
          <w:lang w:val="de-DE"/>
        </w:rPr>
        <w:t>Answer: A</w:t>
        <w:tab/>
        <w:tab/>
        <w:t xml:space="preserve">Type: Concept </w:t>
        <w:tab/>
        <w:t>Difficulty: Medium    LO: 9.2</w:t>
      </w:r>
    </w:p>
    <w:p>
      <w:pPr>
        <w:pStyle w:val="Body"/>
        <w:rPr>
          <w:rFonts w:ascii="Times New Roman" w:cs="Times New Roman" w:hAnsi="Times New Roman" w:eastAsia="Times New Roman"/>
        </w:rPr>
      </w:pPr>
    </w:p>
    <w:p>
      <w:pPr>
        <w:pStyle w:val="Plain Text"/>
        <w:numPr>
          <w:ilvl w:val="0"/>
          <w:numId w:val="3"/>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By combining the risk-free asset and the efficient frontier, the _____________ will be created.</w:t>
      </w:r>
    </w:p>
    <w:p>
      <w:pPr>
        <w:pStyle w:val="Plain Text"/>
        <w:rPr>
          <w:rFonts w:ascii="Times New Roman" w:cs="Times New Roman" w:hAnsi="Times New Roman" w:eastAsia="Times New Roman"/>
          <w:sz w:val="24"/>
          <w:szCs w:val="24"/>
        </w:rPr>
      </w:pPr>
    </w:p>
    <w:p>
      <w:pPr>
        <w:pStyle w:val="Plain Text"/>
        <w:tabs>
          <w:tab w:val="decimal" w:pos="270"/>
        </w:tabs>
        <w:ind w:left="270" w:firstLine="0"/>
        <w:jc w:val="both"/>
        <w:rPr>
          <w:rFonts w:ascii="Times New Roman" w:cs="Times New Roman" w:hAnsi="Times New Roman" w:eastAsia="Times New Roman"/>
          <w:sz w:val="24"/>
          <w:szCs w:val="24"/>
          <w:lang w:val="en-US"/>
        </w:rPr>
      </w:pPr>
      <w:r>
        <w:rPr>
          <w:rFonts w:ascii="Times New Roman"/>
          <w:sz w:val="24"/>
          <w:szCs w:val="24"/>
          <w:rtl w:val="0"/>
          <w:lang w:val="en-US"/>
        </w:rPr>
        <w:t>A. capital market line</w:t>
      </w:r>
    </w:p>
    <w:p>
      <w:pPr>
        <w:pStyle w:val="Plain Text"/>
        <w:tabs>
          <w:tab w:val="decimal" w:pos="270"/>
        </w:tabs>
        <w:ind w:left="270" w:firstLine="0"/>
        <w:jc w:val="both"/>
        <w:rPr>
          <w:rFonts w:ascii="Times New Roman" w:cs="Times New Roman" w:hAnsi="Times New Roman" w:eastAsia="Times New Roman"/>
          <w:sz w:val="24"/>
          <w:szCs w:val="24"/>
          <w:lang w:val="en-US"/>
        </w:rPr>
      </w:pPr>
      <w:r>
        <w:rPr>
          <w:rFonts w:ascii="Times New Roman"/>
          <w:sz w:val="24"/>
          <w:szCs w:val="24"/>
          <w:rtl w:val="0"/>
          <w:lang w:val="en-US"/>
        </w:rPr>
        <w:t>B. efficient frontier</w:t>
      </w:r>
    </w:p>
    <w:p>
      <w:pPr>
        <w:pStyle w:val="Plain Text"/>
        <w:tabs>
          <w:tab w:val="decimal" w:pos="270"/>
        </w:tabs>
        <w:ind w:left="270" w:firstLine="0"/>
        <w:jc w:val="both"/>
        <w:rPr>
          <w:rFonts w:ascii="Times New Roman" w:cs="Times New Roman" w:hAnsi="Times New Roman" w:eastAsia="Times New Roman"/>
          <w:sz w:val="24"/>
          <w:szCs w:val="24"/>
          <w:lang w:val="en-US"/>
        </w:rPr>
      </w:pPr>
      <w:r>
        <w:rPr>
          <w:rFonts w:ascii="Times New Roman"/>
          <w:sz w:val="24"/>
          <w:szCs w:val="24"/>
          <w:rtl w:val="0"/>
          <w:lang w:val="en-US"/>
        </w:rPr>
        <w:t>C. security market line</w:t>
      </w:r>
    </w:p>
    <w:p>
      <w:pPr>
        <w:pStyle w:val="Plain Text"/>
        <w:tabs>
          <w:tab w:val="decimal" w:pos="270"/>
        </w:tabs>
        <w:ind w:left="270" w:firstLine="0"/>
        <w:jc w:val="both"/>
        <w:rPr>
          <w:rFonts w:ascii="Times New Roman" w:cs="Times New Roman" w:hAnsi="Times New Roman" w:eastAsia="Times New Roman"/>
          <w:sz w:val="24"/>
          <w:szCs w:val="24"/>
          <w:lang w:val="en-US"/>
        </w:rPr>
      </w:pPr>
      <w:r>
        <w:rPr>
          <w:rFonts w:ascii="Times New Roman"/>
          <w:sz w:val="24"/>
          <w:szCs w:val="24"/>
          <w:rtl w:val="0"/>
          <w:lang w:val="en-US"/>
        </w:rPr>
        <w:t>D. attainable set</w:t>
      </w:r>
    </w:p>
    <w:p>
      <w:pPr>
        <w:pStyle w:val="Body"/>
        <w:ind w:firstLine="270"/>
        <w:rPr>
          <w:rFonts w:ascii="Times New Roman" w:cs="Times New Roman" w:hAnsi="Times New Roman" w:eastAsia="Times New Roman"/>
        </w:rPr>
      </w:pPr>
    </w:p>
    <w:p>
      <w:pPr>
        <w:pStyle w:val="Body"/>
        <w:ind w:firstLine="270"/>
      </w:pPr>
      <w:r>
        <w:rPr>
          <w:rFonts w:ascii="Times New Roman"/>
          <w:rtl w:val="0"/>
          <w:lang w:val="de-DE"/>
        </w:rPr>
        <w:t>Answer: A</w:t>
        <w:tab/>
        <w:tab/>
        <w:t xml:space="preserve">Type: Concept   </w:t>
        <w:tab/>
        <w:t>Difficulty: Medium   LO: 9.2</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Text"/>
        <w:rPr>
          <w:sz w:val="24"/>
          <w:szCs w:val="24"/>
        </w:rPr>
      </w:pPr>
    </w:p>
    <w:p>
      <w:pPr>
        <w:pStyle w:val="Plain Text"/>
        <w:numPr>
          <w:ilvl w:val="0"/>
          <w:numId w:val="11"/>
        </w:numPr>
        <w:tabs>
          <w:tab w:val="num" w:pos="567"/>
          <w:tab w:val="clear" w:pos="0"/>
        </w:tabs>
        <w:bidi w:val="0"/>
        <w:ind w:left="567" w:right="0" w:hanging="567"/>
        <w:jc w:val="left"/>
        <w:rPr>
          <w:rFonts w:ascii="Times New Roman" w:cs="Times New Roman" w:hAnsi="Times New Roman" w:eastAsia="Times New Roman"/>
          <w:position w:val="0"/>
          <w:rtl w:val="0"/>
        </w:rPr>
      </w:pPr>
      <w:r>
        <w:rPr>
          <w:rFonts w:ascii="Times New Roman"/>
          <w:rtl w:val="0"/>
          <w:lang w:val="en-US"/>
        </w:rPr>
        <w:t>What does the capital market line represent?</w:t>
      </w:r>
    </w:p>
    <w:p>
      <w:pPr>
        <w:pStyle w:val="Plain Text"/>
        <w:rPr>
          <w:rFonts w:ascii="Times New Roman" w:cs="Times New Roman" w:hAnsi="Times New Roman" w:eastAsia="Times New Roman"/>
        </w:rPr>
      </w:pPr>
    </w:p>
    <w:p>
      <w:pPr>
        <w:pStyle w:val="List Paragraph"/>
        <w:numPr>
          <w:ilvl w:val="0"/>
          <w:numId w:val="14"/>
        </w:numPr>
        <w:tabs>
          <w:tab w:val="num" w:pos="990"/>
          <w:tab w:val="clear" w:pos="0"/>
        </w:tabs>
        <w:ind w:left="990" w:hanging="534"/>
        <w:rPr>
          <w:position w:val="0"/>
          <w:rtl w:val="0"/>
        </w:rPr>
      </w:pPr>
      <w:r>
        <w:rPr>
          <w:rtl w:val="0"/>
          <w:lang w:val="en-US"/>
        </w:rPr>
        <w:t>The highest attainable expected return for any given risk level that includes only efficient portfolios.</w:t>
      </w:r>
    </w:p>
    <w:p>
      <w:pPr>
        <w:pStyle w:val="List Paragraph"/>
        <w:numPr>
          <w:ilvl w:val="0"/>
          <w:numId w:val="14"/>
        </w:numPr>
        <w:tabs>
          <w:tab w:val="num" w:pos="990"/>
          <w:tab w:val="clear" w:pos="0"/>
        </w:tabs>
        <w:ind w:left="990" w:hanging="534"/>
        <w:rPr>
          <w:position w:val="0"/>
          <w:rtl w:val="0"/>
        </w:rPr>
      </w:pPr>
      <w:r>
        <w:rPr>
          <w:rtl w:val="0"/>
          <w:lang w:val="en-US"/>
        </w:rPr>
        <w:t>The frontier of efficient portfolios of risky assets.</w:t>
      </w:r>
    </w:p>
    <w:p>
      <w:pPr>
        <w:pStyle w:val="List Paragraph"/>
        <w:numPr>
          <w:ilvl w:val="0"/>
          <w:numId w:val="14"/>
        </w:numPr>
        <w:tabs>
          <w:tab w:val="num" w:pos="990"/>
          <w:tab w:val="clear" w:pos="0"/>
        </w:tabs>
        <w:ind w:left="990" w:hanging="534"/>
        <w:rPr>
          <w:position w:val="0"/>
          <w:rtl w:val="0"/>
        </w:rPr>
      </w:pPr>
      <w:r>
        <w:rPr>
          <w:rtl w:val="0"/>
          <w:lang w:val="en-US"/>
        </w:rPr>
        <w:t>The best return portfolio.</w:t>
      </w:r>
    </w:p>
    <w:p>
      <w:pPr>
        <w:pStyle w:val="List Paragraph"/>
        <w:numPr>
          <w:ilvl w:val="0"/>
          <w:numId w:val="14"/>
        </w:numPr>
        <w:tabs>
          <w:tab w:val="num" w:pos="990"/>
          <w:tab w:val="clear" w:pos="0"/>
        </w:tabs>
        <w:ind w:left="990" w:hanging="534"/>
        <w:rPr>
          <w:position w:val="0"/>
          <w:rtl w:val="0"/>
        </w:rPr>
      </w:pPr>
      <w:r>
        <w:rPr>
          <w:rtl w:val="0"/>
          <w:lang w:val="en-US"/>
        </w:rPr>
        <w:t>The lowest variance portfolios.</w:t>
      </w:r>
    </w:p>
    <w:p>
      <w:pPr>
        <w:pStyle w:val="Body"/>
        <w:ind w:left="630" w:hanging="174"/>
        <w:rPr>
          <w:rFonts w:ascii="Times New Roman" w:cs="Times New Roman" w:hAnsi="Times New Roman" w:eastAsia="Times New Roman"/>
        </w:rPr>
      </w:pPr>
    </w:p>
    <w:p>
      <w:pPr>
        <w:pStyle w:val="Body"/>
        <w:ind w:left="630" w:hanging="174"/>
      </w:pPr>
      <w:r>
        <w:rPr>
          <w:rFonts w:ascii="Times New Roman"/>
          <w:rtl w:val="0"/>
          <w:lang w:val="de-DE"/>
        </w:rPr>
        <w:t>Answer: A             Type: Concept         Difficulty: Medium   LO: 9.2</w:t>
      </w:r>
    </w:p>
    <w:p>
      <w:pPr>
        <w:pStyle w:val="Body"/>
        <w:rPr>
          <w:rFonts w:ascii="Times New Roman" w:cs="Times New Roman" w:hAnsi="Times New Roman" w:eastAsia="Times New Roman"/>
        </w:rPr>
      </w:pPr>
    </w:p>
    <w:p>
      <w:pPr>
        <w:pStyle w:val="Plain Text"/>
        <w:numPr>
          <w:ilvl w:val="0"/>
          <w:numId w:val="15"/>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Use the following two statements to answer this question:</w:t>
      </w:r>
    </w:p>
    <w:p>
      <w:pPr>
        <w:pStyle w:val="Plain Text"/>
        <w:rPr>
          <w:rFonts w:ascii="Times New Roman" w:cs="Times New Roman" w:hAnsi="Times New Roman" w:eastAsia="Times New Roman"/>
          <w:sz w:val="24"/>
          <w:szCs w:val="24"/>
        </w:rPr>
      </w:pPr>
    </w:p>
    <w:p>
      <w:pPr>
        <w:pStyle w:val="Body Text"/>
        <w:rPr>
          <w:sz w:val="24"/>
          <w:szCs w:val="24"/>
        </w:rPr>
      </w:pPr>
      <w:r>
        <w:rPr>
          <w:rFonts w:ascii="Times New Roman" w:cs="Arial Unicode MS" w:hAnsi="Arial Unicode MS" w:eastAsia="Arial Unicode MS"/>
          <w:sz w:val="24"/>
          <w:szCs w:val="24"/>
          <w:rtl w:val="0"/>
          <w:lang w:val="en-US"/>
        </w:rPr>
        <w:t>I. The CML must always be upward sloping, and it predicts required returns.</w:t>
      </w:r>
    </w:p>
    <w:p>
      <w:pPr>
        <w:pStyle w:val="Body Text"/>
        <w:rPr>
          <w:sz w:val="24"/>
          <w:szCs w:val="24"/>
        </w:rPr>
      </w:pPr>
      <w:r>
        <w:rPr>
          <w:rFonts w:ascii="Times New Roman" w:cs="Arial Unicode MS" w:hAnsi="Arial Unicode MS" w:eastAsia="Arial Unicode MS"/>
          <w:sz w:val="24"/>
          <w:szCs w:val="24"/>
          <w:rtl w:val="0"/>
          <w:lang w:val="en-US"/>
        </w:rPr>
        <w:t>II. The CML is based on expected rates of return, so it is ex post.</w:t>
      </w:r>
    </w:p>
    <w:p>
      <w:pPr>
        <w:pStyle w:val="Body Text"/>
        <w:rPr>
          <w:sz w:val="24"/>
          <w:szCs w:val="24"/>
        </w:rPr>
      </w:pPr>
      <w:r>
        <w:rPr>
          <w:rFonts w:ascii="Times New Roman" w:cs="Arial Unicode MS" w:hAnsi="Arial Unicode MS" w:eastAsia="Arial Unicode MS"/>
          <w:sz w:val="24"/>
          <w:szCs w:val="24"/>
          <w:rtl w:val="0"/>
          <w:lang w:val="en-US"/>
        </w:rPr>
        <w:t>III.  The CML slope is the Sharpe ratio.</w:t>
      </w:r>
    </w:p>
    <w:p>
      <w:pPr>
        <w:pStyle w:val="Body Text"/>
        <w:ind w:left="1296" w:firstLine="0"/>
        <w:rPr>
          <w:sz w:val="24"/>
          <w:szCs w:val="24"/>
        </w:rPr>
      </w:pPr>
    </w:p>
    <w:p>
      <w:pPr>
        <w:pStyle w:val="Body Text"/>
        <w:ind w:left="357" w:firstLine="0"/>
        <w:rPr>
          <w:sz w:val="24"/>
          <w:szCs w:val="24"/>
        </w:rPr>
      </w:pPr>
      <w:r>
        <w:rPr>
          <w:sz w:val="24"/>
          <w:szCs w:val="24"/>
          <w:rtl w:val="0"/>
          <w:lang w:val="en-US"/>
        </w:rPr>
        <w:t>A. I and II, III are correct.</w:t>
      </w:r>
    </w:p>
    <w:p>
      <w:pPr>
        <w:pStyle w:val="Body Text"/>
        <w:ind w:left="357" w:firstLine="0"/>
        <w:rPr>
          <w:sz w:val="24"/>
          <w:szCs w:val="24"/>
        </w:rPr>
      </w:pPr>
      <w:r>
        <w:rPr>
          <w:sz w:val="24"/>
          <w:szCs w:val="24"/>
          <w:rtl w:val="0"/>
          <w:lang w:val="en-US"/>
        </w:rPr>
        <w:t>B. I and II, III are incorrect.</w:t>
      </w:r>
    </w:p>
    <w:p>
      <w:pPr>
        <w:pStyle w:val="Body Text"/>
        <w:ind w:left="357" w:firstLine="0"/>
        <w:rPr>
          <w:sz w:val="24"/>
          <w:szCs w:val="24"/>
        </w:rPr>
      </w:pPr>
      <w:r>
        <w:rPr>
          <w:sz w:val="24"/>
          <w:szCs w:val="24"/>
          <w:rtl w:val="0"/>
          <w:lang w:val="en-US"/>
        </w:rPr>
        <w:t>C. I, III are correct and II is incorrect.</w:t>
      </w:r>
    </w:p>
    <w:p>
      <w:pPr>
        <w:pStyle w:val="Body Text"/>
        <w:ind w:left="357" w:firstLine="0"/>
        <w:rPr>
          <w:sz w:val="24"/>
          <w:szCs w:val="24"/>
        </w:rPr>
      </w:pPr>
      <w:r>
        <w:rPr>
          <w:sz w:val="24"/>
          <w:szCs w:val="24"/>
          <w:rtl w:val="0"/>
          <w:lang w:val="en-US"/>
        </w:rPr>
        <w:t>D. I is incorrect, II, III is correct.</w:t>
      </w:r>
    </w:p>
    <w:p>
      <w:pPr>
        <w:pStyle w:val="Body"/>
        <w:ind w:left="357" w:firstLine="0"/>
        <w:rPr>
          <w:rFonts w:ascii="Times New Roman" w:cs="Times New Roman" w:hAnsi="Times New Roman" w:eastAsia="Times New Roman"/>
        </w:rPr>
      </w:pPr>
    </w:p>
    <w:p>
      <w:pPr>
        <w:pStyle w:val="Body"/>
        <w:ind w:left="357" w:firstLine="0"/>
      </w:pPr>
      <w:r>
        <w:rPr>
          <w:rFonts w:ascii="Times New Roman"/>
          <w:rtl w:val="0"/>
          <w:lang w:val="de-DE"/>
        </w:rPr>
        <w:t>Answer: C</w:t>
        <w:tab/>
        <w:tab/>
        <w:t xml:space="preserve">Type: Concept     </w:t>
        <w:tab/>
        <w:t>Difficulty: Medium       LO: 9.2</w:t>
      </w:r>
    </w:p>
    <w:p>
      <w:pPr>
        <w:pStyle w:val="Body"/>
        <w:outlineLvl w:val="0"/>
        <w:rPr>
          <w:rFonts w:ascii="Times New Roman" w:cs="Times New Roman" w:hAnsi="Times New Roman" w:eastAsia="Times New Roman"/>
        </w:rPr>
      </w:pPr>
    </w:p>
    <w:p>
      <w:pPr>
        <w:pStyle w:val="Body"/>
        <w:outlineLvl w:val="0"/>
        <w:rPr>
          <w:rFonts w:ascii="Times New Roman" w:cs="Times New Roman" w:hAnsi="Times New Roman" w:eastAsia="Times New Roman"/>
        </w:rPr>
      </w:pPr>
    </w:p>
    <w:p>
      <w:pPr>
        <w:pStyle w:val="Plain Text"/>
        <w:numPr>
          <w:ilvl w:val="0"/>
          <w:numId w:val="15"/>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 xml:space="preserve">The expected return of Security A is 12 percent with a standard deviation of 15 percent.  The expected return of Security B is 9 percent with a standard deviation of 10 percent. Securities A and B have a correlation of 0.4.  The market return is 11 percent with a standard deviation of 13 percent and the risk free rate is 4 percent.  What is the Sharpe ratio of a portfolio if 35 percent of the portfolio is in Security A and the remainder in Security B?  </w:t>
      </w:r>
    </w:p>
    <w:p>
      <w:pPr>
        <w:pStyle w:val="Plain Text"/>
        <w:rPr>
          <w:rFonts w:ascii="Times New Roman" w:cs="Times New Roman" w:hAnsi="Times New Roman" w:eastAsia="Times New Roman"/>
          <w:sz w:val="24"/>
          <w:szCs w:val="24"/>
        </w:rPr>
      </w:pPr>
    </w:p>
    <w:p>
      <w:pPr>
        <w:pStyle w:val="Body"/>
        <w:ind w:left="357" w:firstLine="0"/>
      </w:pPr>
      <w:r>
        <w:rPr>
          <w:rFonts w:ascii="Times New Roman"/>
          <w:rtl w:val="0"/>
        </w:rPr>
        <w:t>A. 0.54</w:t>
      </w:r>
    </w:p>
    <w:p>
      <w:pPr>
        <w:pStyle w:val="caption"/>
        <w:ind w:left="357" w:firstLine="0"/>
        <w:rPr>
          <w:rFonts w:ascii="Times New Roman" w:cs="Times New Roman" w:hAnsi="Times New Roman" w:eastAsia="Times New Roman"/>
          <w:sz w:val="24"/>
          <w:szCs w:val="24"/>
        </w:rPr>
      </w:pPr>
      <w:r>
        <w:rPr>
          <w:rFonts w:ascii="Times New Roman"/>
          <w:sz w:val="24"/>
          <w:szCs w:val="24"/>
          <w:rtl w:val="0"/>
          <w:lang w:val="en-US"/>
        </w:rPr>
        <w:t>B. 0.61</w:t>
      </w:r>
    </w:p>
    <w:p>
      <w:pPr>
        <w:pStyle w:val="Body"/>
        <w:ind w:left="357" w:firstLine="0"/>
      </w:pPr>
      <w:r>
        <w:rPr>
          <w:rFonts w:ascii="Times New Roman"/>
          <w:rtl w:val="0"/>
        </w:rPr>
        <w:t>C. 0.86</w:t>
      </w:r>
    </w:p>
    <w:p>
      <w:pPr>
        <w:pStyle w:val="Body"/>
        <w:ind w:left="357" w:firstLine="0"/>
      </w:pPr>
      <w:r>
        <w:rPr>
          <w:rFonts w:ascii="Times New Roman"/>
          <w:rtl w:val="0"/>
        </w:rPr>
        <w:t>D. 1.02</w:t>
      </w:r>
    </w:p>
    <w:p>
      <w:pPr>
        <w:pStyle w:val="Body"/>
        <w:ind w:left="357" w:firstLine="0"/>
        <w:rPr>
          <w:rFonts w:ascii="Times New Roman" w:cs="Times New Roman" w:hAnsi="Times New Roman" w:eastAsia="Times New Roman"/>
        </w:rPr>
      </w:pPr>
    </w:p>
    <w:p>
      <w:pPr>
        <w:pStyle w:val="Body"/>
        <w:ind w:left="357" w:firstLine="0"/>
      </w:pPr>
      <w:r>
        <w:rPr>
          <w:rFonts w:ascii="Times New Roman"/>
          <w:rtl w:val="0"/>
          <w:lang w:val="de-DE"/>
        </w:rPr>
        <w:t>Answer: B</w:t>
        <w:tab/>
        <w:tab/>
        <w:t xml:space="preserve">Type: Calculation  </w:t>
        <w:tab/>
        <w:t>Difficulty: Difficult    LO: 9.2</w:t>
      </w:r>
    </w:p>
    <w:p>
      <w:pPr>
        <w:pStyle w:val="Body"/>
        <w:outlineLvl w:val="0"/>
        <w:rPr>
          <w:rFonts w:ascii="Times New Roman" w:cs="Times New Roman" w:hAnsi="Times New Roman" w:eastAsia="Times New Roman"/>
        </w:rPr>
      </w:pPr>
    </w:p>
    <w:p>
      <w:pPr>
        <w:pStyle w:val="Body"/>
        <w:outlineLvl w:val="0"/>
        <w:rPr>
          <w:rFonts w:ascii="Times New Roman" w:cs="Times New Roman" w:hAnsi="Times New Roman" w:eastAsia="Times New Roman"/>
        </w:rPr>
      </w:pPr>
    </w:p>
    <w:p>
      <w:pPr>
        <w:pStyle w:val="Body"/>
        <w:outlineLvl w:val="0"/>
        <w:rPr>
          <w:rFonts w:ascii="Times New Roman" w:cs="Times New Roman" w:hAnsi="Times New Roman" w:eastAsia="Times New Roman"/>
        </w:rPr>
      </w:pPr>
    </w:p>
    <w:p>
      <w:pPr>
        <w:pStyle w:val="Body"/>
        <w:outlineLvl w:val="0"/>
        <w:rPr>
          <w:rFonts w:ascii="Times New Roman" w:cs="Times New Roman" w:hAnsi="Times New Roman" w:eastAsia="Times New Roman"/>
        </w:rPr>
      </w:pPr>
    </w:p>
    <w:p>
      <w:pPr>
        <w:pStyle w:val="Body"/>
        <w:outlineLvl w:val="0"/>
        <w:rPr>
          <w:rFonts w:ascii="Times New Roman" w:cs="Times New Roman" w:hAnsi="Times New Roman" w:eastAsia="Times New Roman"/>
        </w:rPr>
      </w:pPr>
    </w:p>
    <w:p>
      <w:pPr>
        <w:pStyle w:val="Body"/>
        <w:outlineLvl w:val="0"/>
        <w:rPr>
          <w:rFonts w:ascii="Times New Roman" w:cs="Times New Roman" w:hAnsi="Times New Roman" w:eastAsia="Times New Roman"/>
        </w:rPr>
      </w:pPr>
    </w:p>
    <w:p>
      <w:pPr>
        <w:pStyle w:val="Body"/>
        <w:outlineLvl w:val="0"/>
        <w:rPr>
          <w:rFonts w:ascii="Times New Roman" w:cs="Times New Roman" w:hAnsi="Times New Roman" w:eastAsia="Times New Roman"/>
        </w:rPr>
      </w:pPr>
    </w:p>
    <w:p>
      <w:pPr>
        <w:pStyle w:val="Body"/>
        <w:outlineLvl w:val="0"/>
        <w:rPr>
          <w:rFonts w:ascii="Times New Roman" w:cs="Times New Roman" w:hAnsi="Times New Roman" w:eastAsia="Times New Roman"/>
        </w:rPr>
      </w:pPr>
    </w:p>
    <w:p>
      <w:pPr>
        <w:pStyle w:val="Body"/>
        <w:outlineLvl w:val="0"/>
        <w:rPr>
          <w:rFonts w:ascii="Times New Roman" w:cs="Times New Roman" w:hAnsi="Times New Roman" w:eastAsia="Times New Roman"/>
        </w:rPr>
      </w:pPr>
    </w:p>
    <w:p>
      <w:pPr>
        <w:pStyle w:val="Body"/>
        <w:outlineLvl w:val="0"/>
        <w:rPr>
          <w:rFonts w:ascii="Times New Roman" w:cs="Times New Roman" w:hAnsi="Times New Roman" w:eastAsia="Times New Roman"/>
        </w:rPr>
      </w:pPr>
    </w:p>
    <w:p>
      <w:pPr>
        <w:pStyle w:val="Body"/>
        <w:outlineLvl w:val="0"/>
        <w:rPr>
          <w:rFonts w:ascii="Times New Roman" w:cs="Times New Roman" w:hAnsi="Times New Roman" w:eastAsia="Times New Roman"/>
        </w:rPr>
      </w:pPr>
    </w:p>
    <w:p>
      <w:pPr>
        <w:pStyle w:val="Plain Text"/>
        <w:numPr>
          <w:ilvl w:val="0"/>
          <w:numId w:val="15"/>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The expected return on the market is 15 percent with a standard deviation of 12.5 percent and the risk free rate is 5 percent.  Which of the following portfolios are correctly priced?</w:t>
      </w:r>
    </w:p>
    <w:p>
      <w:pPr>
        <w:pStyle w:val="Plain Text"/>
        <w:rPr>
          <w:rFonts w:ascii="Times New Roman" w:cs="Times New Roman" w:hAnsi="Times New Roman" w:eastAsia="Times New Roman"/>
          <w:sz w:val="24"/>
          <w:szCs w:val="24"/>
        </w:rPr>
      </w:pPr>
    </w:p>
    <w:tbl>
      <w:tblPr>
        <w:tblW w:w="4608" w:type="dxa"/>
        <w:jc w:val="left"/>
        <w:tblInd w:w="82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188"/>
        <w:gridCol w:w="1620"/>
        <w:gridCol w:w="1800"/>
      </w:tblGrid>
      <w:tr>
        <w:tblPrEx>
          <w:shd w:val="clear" w:color="auto" w:fill="auto"/>
        </w:tblPrEx>
        <w:trPr>
          <w:trHeight w:val="600"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Portfolio</w:t>
            </w:r>
          </w:p>
        </w:tc>
        <w:tc>
          <w:tcPr>
            <w:tcW w:type="dxa" w:w="16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Expected Return</w:t>
            </w:r>
          </w:p>
        </w:tc>
        <w:tc>
          <w:tcPr>
            <w:tcW w:type="dxa" w:w="18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Standard Deviation</w:t>
            </w:r>
          </w:p>
        </w:tc>
      </w:tr>
      <w:tr>
        <w:tblPrEx>
          <w:shd w:val="clear" w:color="auto" w:fill="auto"/>
        </w:tblPrEx>
        <w:trPr>
          <w:trHeight w:val="300"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1</w:t>
            </w:r>
          </w:p>
        </w:tc>
        <w:tc>
          <w:tcPr>
            <w:tcW w:type="dxa" w:w="16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30.00%</w:t>
            </w:r>
          </w:p>
        </w:tc>
        <w:tc>
          <w:tcPr>
            <w:tcW w:type="dxa" w:w="18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28.75%</w:t>
            </w:r>
          </w:p>
        </w:tc>
      </w:tr>
      <w:tr>
        <w:tblPrEx>
          <w:shd w:val="clear" w:color="auto" w:fill="auto"/>
        </w:tblPrEx>
        <w:trPr>
          <w:trHeight w:val="300"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2</w:t>
            </w:r>
          </w:p>
        </w:tc>
        <w:tc>
          <w:tcPr>
            <w:tcW w:type="dxa" w:w="16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25.00%</w:t>
            </w:r>
          </w:p>
        </w:tc>
        <w:tc>
          <w:tcPr>
            <w:tcW w:type="dxa" w:w="18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25.00%</w:t>
            </w:r>
          </w:p>
        </w:tc>
      </w:tr>
      <w:tr>
        <w:tblPrEx>
          <w:shd w:val="clear" w:color="auto" w:fill="auto"/>
        </w:tblPrEx>
        <w:trPr>
          <w:trHeight w:val="300"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3</w:t>
            </w:r>
          </w:p>
        </w:tc>
        <w:tc>
          <w:tcPr>
            <w:tcW w:type="dxa" w:w="16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10.00%</w:t>
            </w:r>
          </w:p>
        </w:tc>
        <w:tc>
          <w:tcPr>
            <w:tcW w:type="dxa" w:w="18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6.25%</w:t>
            </w:r>
          </w:p>
        </w:tc>
      </w:tr>
      <w:tr>
        <w:tblPrEx>
          <w:shd w:val="clear" w:color="auto" w:fill="auto"/>
        </w:tblPrEx>
        <w:trPr>
          <w:trHeight w:val="300"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4</w:t>
            </w:r>
          </w:p>
        </w:tc>
        <w:tc>
          <w:tcPr>
            <w:tcW w:type="dxa" w:w="16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9.00%</w:t>
            </w:r>
          </w:p>
        </w:tc>
        <w:tc>
          <w:tcPr>
            <w:tcW w:type="dxa" w:w="18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5.50%</w:t>
            </w:r>
          </w:p>
        </w:tc>
      </w:tr>
    </w:tbl>
    <w:p>
      <w:pPr>
        <w:pStyle w:val="Plain Text"/>
        <w:ind w:left="720" w:hanging="720"/>
        <w:rPr>
          <w:rFonts w:ascii="Times New Roman" w:cs="Times New Roman" w:hAnsi="Times New Roman" w:eastAsia="Times New Roman"/>
          <w:sz w:val="24"/>
          <w:szCs w:val="24"/>
        </w:rPr>
      </w:pPr>
    </w:p>
    <w:p>
      <w:pPr>
        <w:pStyle w:val="Body"/>
        <w:ind w:left="357" w:firstLine="0"/>
        <w:rPr>
          <w:rFonts w:ascii="Times New Roman" w:cs="Times New Roman" w:hAnsi="Times New Roman" w:eastAsia="Times New Roman"/>
        </w:rPr>
      </w:pPr>
    </w:p>
    <w:p>
      <w:pPr>
        <w:pStyle w:val="Body"/>
        <w:ind w:left="357" w:firstLine="0"/>
      </w:pPr>
      <w:r>
        <w:rPr>
          <w:rFonts w:ascii="Times New Roman"/>
          <w:rtl w:val="0"/>
          <w:lang w:val="en-US"/>
        </w:rPr>
        <w:t>A. 1 and 3 only</w:t>
      </w:r>
    </w:p>
    <w:p>
      <w:pPr>
        <w:pStyle w:val="Body"/>
        <w:ind w:left="342" w:firstLine="0"/>
      </w:pPr>
      <w:r>
        <w:rPr>
          <w:rFonts w:ascii="Times New Roman"/>
          <w:rtl w:val="0"/>
          <w:lang w:val="en-US"/>
        </w:rPr>
        <w:t>B. 1 and 4 only</w:t>
      </w:r>
    </w:p>
    <w:p>
      <w:pPr>
        <w:pStyle w:val="Body"/>
        <w:ind w:left="342" w:firstLine="0"/>
      </w:pPr>
      <w:r>
        <w:rPr>
          <w:rFonts w:ascii="Times New Roman"/>
          <w:rtl w:val="0"/>
          <w:lang w:val="en-US"/>
        </w:rPr>
        <w:t>C. 2 and 3 only</w:t>
      </w:r>
    </w:p>
    <w:p>
      <w:pPr>
        <w:pStyle w:val="Body"/>
        <w:ind w:left="357" w:firstLine="0"/>
      </w:pPr>
      <w:r>
        <w:rPr>
          <w:rFonts w:ascii="Times New Roman"/>
          <w:rtl w:val="0"/>
          <w:lang w:val="en-US"/>
        </w:rPr>
        <w:t>D. 3 and 4 only</w:t>
      </w:r>
    </w:p>
    <w:p>
      <w:pPr>
        <w:pStyle w:val="Body"/>
        <w:ind w:left="357" w:firstLine="0"/>
        <w:rPr>
          <w:rFonts w:ascii="Times New Roman" w:cs="Times New Roman" w:hAnsi="Times New Roman" w:eastAsia="Times New Roman"/>
        </w:rPr>
      </w:pPr>
    </w:p>
    <w:p>
      <w:pPr>
        <w:pStyle w:val="Body"/>
        <w:ind w:left="357" w:firstLine="0"/>
      </w:pPr>
      <w:r>
        <w:rPr>
          <w:rFonts w:ascii="Times New Roman"/>
          <w:rtl w:val="0"/>
          <w:lang w:val="de-DE"/>
        </w:rPr>
        <w:t>Answer: C</w:t>
        <w:tab/>
        <w:tab/>
        <w:t xml:space="preserve">Type: Calculation   </w:t>
        <w:tab/>
        <w:t>Difficulty: Medium       LO: 9.2</w:t>
      </w:r>
    </w:p>
    <w:p>
      <w:pPr>
        <w:pStyle w:val="Body"/>
        <w:ind w:left="357" w:firstLine="0"/>
        <w:rPr>
          <w:rFonts w:ascii="Times New Roman" w:cs="Times New Roman" w:hAnsi="Times New Roman" w:eastAsia="Times New Roman"/>
        </w:rPr>
      </w:pPr>
    </w:p>
    <w:p>
      <w:pPr>
        <w:pStyle w:val="Plain Text"/>
        <w:numPr>
          <w:ilvl w:val="0"/>
          <w:numId w:val="15"/>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The ____________ measures the sensitivity of the portfolio to changes in the overall market.</w:t>
      </w:r>
    </w:p>
    <w:p>
      <w:pPr>
        <w:pStyle w:val="Plain Text"/>
        <w:rPr>
          <w:rFonts w:ascii="Times New Roman" w:cs="Times New Roman" w:hAnsi="Times New Roman" w:eastAsia="Times New Roman"/>
          <w:sz w:val="24"/>
          <w:szCs w:val="24"/>
        </w:rPr>
      </w:pPr>
    </w:p>
    <w:p>
      <w:pPr>
        <w:pStyle w:val="Plain Text"/>
        <w:tabs>
          <w:tab w:val="decimal" w:pos="270"/>
        </w:tabs>
        <w:ind w:left="270" w:firstLine="0"/>
        <w:jc w:val="both"/>
        <w:rPr>
          <w:rFonts w:ascii="Times New Roman" w:cs="Times New Roman" w:hAnsi="Times New Roman" w:eastAsia="Times New Roman"/>
          <w:sz w:val="24"/>
          <w:szCs w:val="24"/>
          <w:lang w:val="en-US"/>
        </w:rPr>
      </w:pPr>
      <w:r>
        <w:rPr>
          <w:rFonts w:ascii="Times New Roman"/>
          <w:sz w:val="24"/>
          <w:szCs w:val="24"/>
          <w:rtl w:val="0"/>
          <w:lang w:val="en-US"/>
        </w:rPr>
        <w:t>A. risk-free rate</w:t>
      </w:r>
    </w:p>
    <w:p>
      <w:pPr>
        <w:pStyle w:val="Plain Text"/>
        <w:tabs>
          <w:tab w:val="decimal" w:pos="270"/>
        </w:tabs>
        <w:ind w:left="270" w:firstLine="0"/>
        <w:jc w:val="both"/>
        <w:rPr>
          <w:rFonts w:ascii="Times New Roman" w:cs="Times New Roman" w:hAnsi="Times New Roman" w:eastAsia="Times New Roman"/>
          <w:sz w:val="24"/>
          <w:szCs w:val="24"/>
          <w:lang w:val="en-US"/>
        </w:rPr>
      </w:pPr>
      <w:r>
        <w:rPr>
          <w:rFonts w:ascii="Times New Roman"/>
          <w:sz w:val="24"/>
          <w:szCs w:val="24"/>
          <w:rtl w:val="0"/>
          <w:lang w:val="en-US"/>
        </w:rPr>
        <w:t>B. beta</w:t>
      </w:r>
    </w:p>
    <w:p>
      <w:pPr>
        <w:pStyle w:val="Plain Text"/>
        <w:tabs>
          <w:tab w:val="decimal" w:pos="270"/>
        </w:tabs>
        <w:ind w:left="270" w:firstLine="0"/>
        <w:jc w:val="both"/>
        <w:rPr>
          <w:rFonts w:ascii="Times New Roman" w:cs="Times New Roman" w:hAnsi="Times New Roman" w:eastAsia="Times New Roman"/>
          <w:sz w:val="24"/>
          <w:szCs w:val="24"/>
          <w:lang w:val="en-US"/>
        </w:rPr>
      </w:pPr>
      <w:r>
        <w:rPr>
          <w:rFonts w:ascii="Times New Roman"/>
          <w:sz w:val="24"/>
          <w:szCs w:val="24"/>
          <w:rtl w:val="0"/>
          <w:lang w:val="en-US"/>
        </w:rPr>
        <w:t>C. risk</w:t>
      </w:r>
    </w:p>
    <w:p>
      <w:pPr>
        <w:pStyle w:val="Plain Text"/>
        <w:tabs>
          <w:tab w:val="decimal" w:pos="270"/>
        </w:tabs>
        <w:ind w:left="270" w:firstLine="0"/>
        <w:jc w:val="both"/>
        <w:rPr>
          <w:rFonts w:ascii="Times New Roman" w:cs="Times New Roman" w:hAnsi="Times New Roman" w:eastAsia="Times New Roman"/>
          <w:sz w:val="24"/>
          <w:szCs w:val="24"/>
          <w:lang w:val="en-US"/>
        </w:rPr>
      </w:pPr>
      <w:r>
        <w:rPr>
          <w:rFonts w:ascii="Times New Roman"/>
          <w:sz w:val="24"/>
          <w:szCs w:val="24"/>
          <w:rtl w:val="0"/>
          <w:lang w:val="en-US"/>
        </w:rPr>
        <w:t>D. market premium</w:t>
      </w:r>
    </w:p>
    <w:p>
      <w:pPr>
        <w:pStyle w:val="Body"/>
        <w:ind w:firstLine="270"/>
        <w:rPr>
          <w:rFonts w:ascii="Times New Roman" w:cs="Times New Roman" w:hAnsi="Times New Roman" w:eastAsia="Times New Roman"/>
        </w:rPr>
      </w:pPr>
    </w:p>
    <w:p>
      <w:pPr>
        <w:pStyle w:val="Body"/>
        <w:ind w:firstLine="270"/>
      </w:pPr>
      <w:r>
        <w:rPr>
          <w:rFonts w:ascii="Times New Roman"/>
          <w:rtl w:val="0"/>
          <w:lang w:val="de-DE"/>
        </w:rPr>
        <w:t>Answer: B</w:t>
        <w:tab/>
        <w:tab/>
        <w:t xml:space="preserve">Type: Concept   </w:t>
        <w:tab/>
        <w:t>Difficulty: Easy      LO: 9.3</w:t>
      </w:r>
    </w:p>
    <w:p>
      <w:pPr>
        <w:pStyle w:val="Body"/>
        <w:ind w:firstLine="270"/>
        <w:rPr>
          <w:rFonts w:ascii="Times New Roman" w:cs="Times New Roman" w:hAnsi="Times New Roman" w:eastAsia="Times New Roman"/>
        </w:rPr>
      </w:pPr>
    </w:p>
    <w:p>
      <w:pPr>
        <w:pStyle w:val="Plain Text"/>
        <w:numPr>
          <w:ilvl w:val="0"/>
          <w:numId w:val="15"/>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Under the CAPM, an investor should be compensated for bearing:</w:t>
      </w:r>
    </w:p>
    <w:p>
      <w:pPr>
        <w:pStyle w:val="Plain Text"/>
        <w:rPr>
          <w:rFonts w:ascii="Times New Roman" w:cs="Times New Roman" w:hAnsi="Times New Roman" w:eastAsia="Times New Roman"/>
          <w:sz w:val="24"/>
          <w:szCs w:val="24"/>
        </w:rPr>
      </w:pPr>
    </w:p>
    <w:p>
      <w:pPr>
        <w:pStyle w:val="Plain Text"/>
        <w:tabs>
          <w:tab w:val="decimal" w:pos="270"/>
        </w:tabs>
        <w:ind w:left="270" w:firstLine="0"/>
        <w:jc w:val="both"/>
        <w:rPr>
          <w:rFonts w:ascii="Times New Roman" w:cs="Times New Roman" w:hAnsi="Times New Roman" w:eastAsia="Times New Roman"/>
          <w:sz w:val="24"/>
          <w:szCs w:val="24"/>
          <w:lang w:val="en-US"/>
        </w:rPr>
      </w:pPr>
      <w:r>
        <w:rPr>
          <w:rFonts w:ascii="Times New Roman"/>
          <w:sz w:val="24"/>
          <w:szCs w:val="24"/>
          <w:rtl w:val="0"/>
          <w:lang w:val="en-US"/>
        </w:rPr>
        <w:t>A. total risk</w:t>
      </w:r>
    </w:p>
    <w:p>
      <w:pPr>
        <w:pStyle w:val="Plain Text"/>
        <w:tabs>
          <w:tab w:val="decimal" w:pos="270"/>
        </w:tabs>
        <w:ind w:left="270" w:firstLine="0"/>
        <w:jc w:val="both"/>
        <w:rPr>
          <w:rFonts w:ascii="Times New Roman" w:cs="Times New Roman" w:hAnsi="Times New Roman" w:eastAsia="Times New Roman"/>
          <w:sz w:val="24"/>
          <w:szCs w:val="24"/>
          <w:lang w:val="en-US"/>
        </w:rPr>
      </w:pPr>
      <w:r>
        <w:rPr>
          <w:rFonts w:ascii="Times New Roman"/>
          <w:sz w:val="24"/>
          <w:szCs w:val="24"/>
          <w:rtl w:val="0"/>
          <w:lang w:val="en-US"/>
        </w:rPr>
        <w:t>B. diversifiable risk</w:t>
      </w:r>
    </w:p>
    <w:p>
      <w:pPr>
        <w:pStyle w:val="Plain Text"/>
        <w:tabs>
          <w:tab w:val="decimal" w:pos="270"/>
        </w:tabs>
        <w:ind w:left="270" w:firstLine="0"/>
        <w:jc w:val="both"/>
        <w:rPr>
          <w:rFonts w:ascii="Times New Roman" w:cs="Times New Roman" w:hAnsi="Times New Roman" w:eastAsia="Times New Roman"/>
          <w:sz w:val="24"/>
          <w:szCs w:val="24"/>
          <w:lang w:val="en-US"/>
        </w:rPr>
      </w:pPr>
      <w:r>
        <w:rPr>
          <w:rFonts w:ascii="Times New Roman"/>
          <w:sz w:val="24"/>
          <w:szCs w:val="24"/>
          <w:rtl w:val="0"/>
          <w:lang w:val="en-US"/>
        </w:rPr>
        <w:t>C. systematic risk</w:t>
      </w:r>
    </w:p>
    <w:p>
      <w:pPr>
        <w:pStyle w:val="Plain Text"/>
        <w:tabs>
          <w:tab w:val="decimal" w:pos="270"/>
        </w:tabs>
        <w:ind w:left="270" w:firstLine="0"/>
        <w:jc w:val="both"/>
        <w:rPr>
          <w:rFonts w:ascii="Times New Roman" w:cs="Times New Roman" w:hAnsi="Times New Roman" w:eastAsia="Times New Roman"/>
          <w:sz w:val="24"/>
          <w:szCs w:val="24"/>
          <w:lang w:val="en-US"/>
        </w:rPr>
      </w:pPr>
      <w:r>
        <w:rPr>
          <w:rFonts w:ascii="Times New Roman"/>
          <w:sz w:val="24"/>
          <w:szCs w:val="24"/>
          <w:rtl w:val="0"/>
          <w:lang w:val="en-US"/>
        </w:rPr>
        <w:t>D. unsystematic risk</w:t>
      </w:r>
    </w:p>
    <w:p>
      <w:pPr>
        <w:pStyle w:val="Body"/>
        <w:ind w:firstLine="270"/>
        <w:rPr>
          <w:rFonts w:ascii="Times New Roman" w:cs="Times New Roman" w:hAnsi="Times New Roman" w:eastAsia="Times New Roman"/>
        </w:rPr>
      </w:pPr>
    </w:p>
    <w:p>
      <w:pPr>
        <w:pStyle w:val="Body"/>
        <w:ind w:firstLine="270"/>
      </w:pPr>
      <w:r>
        <w:rPr>
          <w:rFonts w:ascii="Times New Roman"/>
          <w:rtl w:val="0"/>
          <w:lang w:val="de-DE"/>
        </w:rPr>
        <w:t>Answer: C</w:t>
        <w:tab/>
        <w:tab/>
        <w:t xml:space="preserve">Type: Concept   </w:t>
        <w:tab/>
        <w:t>Difficulty: Easy    LO: 9.3</w:t>
      </w:r>
    </w:p>
    <w:p>
      <w:pPr>
        <w:pStyle w:val="Body"/>
        <w:ind w:firstLine="270"/>
        <w:rPr>
          <w:rFonts w:ascii="Times New Roman" w:cs="Times New Roman" w:hAnsi="Times New Roman" w:eastAsia="Times New Roman"/>
        </w:rPr>
      </w:pPr>
    </w:p>
    <w:p>
      <w:pPr>
        <w:pStyle w:val="Plain Text"/>
        <w:numPr>
          <w:ilvl w:val="0"/>
          <w:numId w:val="15"/>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Beta is a measure of :</w:t>
      </w:r>
    </w:p>
    <w:p>
      <w:pPr>
        <w:pStyle w:val="Plain Text"/>
        <w:rPr>
          <w:rFonts w:ascii="Times New Roman" w:cs="Times New Roman" w:hAnsi="Times New Roman" w:eastAsia="Times New Roman"/>
          <w:sz w:val="24"/>
          <w:szCs w:val="24"/>
        </w:rPr>
      </w:pPr>
    </w:p>
    <w:p>
      <w:pPr>
        <w:pStyle w:val="Plain Text"/>
        <w:numPr>
          <w:ilvl w:val="0"/>
          <w:numId w:val="18"/>
        </w:numPr>
        <w:tabs>
          <w:tab w:val="decimal" w:pos="270"/>
          <w:tab w:val="num" w:pos="690"/>
          <w:tab w:val="clear" w:pos="720"/>
        </w:tabs>
        <w:bidi w:val="0"/>
        <w:ind w:left="690" w:right="0" w:hanging="330"/>
        <w:jc w:val="both"/>
        <w:rPr>
          <w:rFonts w:ascii="Times New Roman" w:cs="Times New Roman" w:hAnsi="Times New Roman" w:eastAsia="Times New Roman"/>
          <w:position w:val="0"/>
          <w:sz w:val="24"/>
          <w:szCs w:val="24"/>
          <w:rtl w:val="0"/>
        </w:rPr>
      </w:pPr>
      <w:r>
        <w:rPr>
          <w:rFonts w:ascii="Times New Roman"/>
          <w:sz w:val="24"/>
          <w:szCs w:val="24"/>
          <w:rtl w:val="0"/>
          <w:lang w:val="en-US"/>
        </w:rPr>
        <w:t xml:space="preserve">Total risk. </w:t>
      </w:r>
    </w:p>
    <w:p>
      <w:pPr>
        <w:pStyle w:val="Plain Text"/>
        <w:numPr>
          <w:ilvl w:val="0"/>
          <w:numId w:val="18"/>
        </w:numPr>
        <w:tabs>
          <w:tab w:val="decimal" w:pos="270"/>
          <w:tab w:val="num" w:pos="690"/>
          <w:tab w:val="clear" w:pos="720"/>
        </w:tabs>
        <w:bidi w:val="0"/>
        <w:ind w:left="690" w:right="0" w:hanging="330"/>
        <w:jc w:val="both"/>
        <w:rPr>
          <w:rFonts w:ascii="Times New Roman" w:cs="Times New Roman" w:hAnsi="Times New Roman" w:eastAsia="Times New Roman"/>
          <w:position w:val="0"/>
          <w:sz w:val="24"/>
          <w:szCs w:val="24"/>
          <w:rtl w:val="0"/>
        </w:rPr>
      </w:pPr>
      <w:r>
        <w:rPr>
          <w:rFonts w:ascii="Times New Roman"/>
          <w:sz w:val="24"/>
          <w:szCs w:val="24"/>
          <w:rtl w:val="0"/>
          <w:lang w:val="en-US"/>
        </w:rPr>
        <w:t xml:space="preserve">Diversifiable risk. </w:t>
      </w:r>
    </w:p>
    <w:p>
      <w:pPr>
        <w:pStyle w:val="Plain Text"/>
        <w:numPr>
          <w:ilvl w:val="0"/>
          <w:numId w:val="18"/>
        </w:numPr>
        <w:tabs>
          <w:tab w:val="decimal" w:pos="270"/>
          <w:tab w:val="num" w:pos="690"/>
          <w:tab w:val="clear" w:pos="720"/>
        </w:tabs>
        <w:bidi w:val="0"/>
        <w:ind w:left="690" w:right="0" w:hanging="330"/>
        <w:jc w:val="both"/>
        <w:rPr>
          <w:rFonts w:ascii="Times New Roman" w:cs="Times New Roman" w:hAnsi="Times New Roman" w:eastAsia="Times New Roman"/>
          <w:position w:val="0"/>
          <w:sz w:val="24"/>
          <w:szCs w:val="24"/>
          <w:rtl w:val="0"/>
        </w:rPr>
      </w:pPr>
      <w:r>
        <w:rPr>
          <w:rFonts w:ascii="Times New Roman"/>
          <w:sz w:val="24"/>
          <w:szCs w:val="24"/>
          <w:rtl w:val="0"/>
          <w:lang w:val="en-US"/>
        </w:rPr>
        <w:t>Systematic risk.</w:t>
      </w:r>
    </w:p>
    <w:p>
      <w:pPr>
        <w:pStyle w:val="Plain Text"/>
        <w:numPr>
          <w:ilvl w:val="0"/>
          <w:numId w:val="18"/>
        </w:numPr>
        <w:tabs>
          <w:tab w:val="decimal" w:pos="270"/>
          <w:tab w:val="num" w:pos="690"/>
          <w:tab w:val="clear" w:pos="720"/>
        </w:tabs>
        <w:bidi w:val="0"/>
        <w:ind w:left="690" w:right="0" w:hanging="330"/>
        <w:jc w:val="both"/>
        <w:rPr>
          <w:rFonts w:ascii="Times New Roman" w:cs="Times New Roman" w:hAnsi="Times New Roman" w:eastAsia="Times New Roman"/>
          <w:position w:val="0"/>
          <w:sz w:val="24"/>
          <w:szCs w:val="24"/>
          <w:rtl w:val="0"/>
        </w:rPr>
      </w:pPr>
      <w:r>
        <w:rPr>
          <w:rFonts w:ascii="Times New Roman"/>
          <w:sz w:val="24"/>
          <w:szCs w:val="24"/>
          <w:rtl w:val="0"/>
          <w:lang w:val="en-US"/>
        </w:rPr>
        <w:t>Unsystematic risk.</w:t>
      </w:r>
    </w:p>
    <w:p>
      <w:pPr>
        <w:pStyle w:val="Plain Text"/>
        <w:tabs>
          <w:tab w:val="decimal" w:pos="342"/>
          <w:tab w:val="left" w:pos="2109"/>
          <w:tab w:val="left" w:pos="4332"/>
          <w:tab w:val="left" w:pos="6099"/>
        </w:tabs>
        <w:ind w:left="399" w:firstLine="0"/>
        <w:jc w:val="both"/>
        <w:rPr>
          <w:rFonts w:ascii="Times New Roman" w:cs="Times New Roman" w:hAnsi="Times New Roman" w:eastAsia="Times New Roman"/>
          <w:sz w:val="24"/>
          <w:szCs w:val="24"/>
        </w:rPr>
      </w:pPr>
      <w:r>
        <w:rPr>
          <w:rFonts w:ascii="Times New Roman"/>
          <w:sz w:val="24"/>
          <w:szCs w:val="24"/>
          <w:rtl w:val="0"/>
          <w:lang w:val="en-US"/>
        </w:rPr>
        <w:t xml:space="preserve">Answer: C             Type: Concept           Difficulty: Easy </w:t>
        <w:tab/>
        <w:t xml:space="preserve">LO: 9.3     </w:t>
      </w:r>
    </w:p>
    <w:p>
      <w:pPr>
        <w:pStyle w:val="Body"/>
        <w:ind w:firstLine="270"/>
        <w:rPr>
          <w:rFonts w:ascii="Times New Roman" w:cs="Times New Roman" w:hAnsi="Times New Roman" w:eastAsia="Times New Roman"/>
        </w:rPr>
      </w:pPr>
    </w:p>
    <w:p>
      <w:pPr>
        <w:pStyle w:val="Body"/>
        <w:ind w:firstLine="270"/>
        <w:rPr>
          <w:rFonts w:ascii="Times New Roman" w:cs="Times New Roman" w:hAnsi="Times New Roman" w:eastAsia="Times New Roman"/>
        </w:rPr>
      </w:pPr>
    </w:p>
    <w:p>
      <w:pPr>
        <w:pStyle w:val="Body"/>
        <w:ind w:firstLine="270"/>
        <w:rPr>
          <w:rFonts w:ascii="Times New Roman" w:cs="Times New Roman" w:hAnsi="Times New Roman" w:eastAsia="Times New Roman"/>
        </w:rPr>
      </w:pPr>
    </w:p>
    <w:p>
      <w:pPr>
        <w:pStyle w:val="Body"/>
        <w:ind w:firstLine="270"/>
        <w:rPr>
          <w:rFonts w:ascii="Times New Roman" w:cs="Times New Roman" w:hAnsi="Times New Roman" w:eastAsia="Times New Roman"/>
        </w:rPr>
      </w:pPr>
    </w:p>
    <w:p>
      <w:pPr>
        <w:pStyle w:val="Plain Text"/>
        <w:numPr>
          <w:ilvl w:val="0"/>
          <w:numId w:val="15"/>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Assume that the CAPM holds.  If a security has a beta of 1, its expected return is:</w:t>
      </w:r>
    </w:p>
    <w:p>
      <w:pPr>
        <w:pStyle w:val="Plain Text"/>
        <w:tabs>
          <w:tab w:val="decimal" w:pos="270"/>
        </w:tabs>
        <w:ind w:left="270" w:firstLine="0"/>
        <w:jc w:val="both"/>
        <w:rPr>
          <w:rFonts w:ascii="Times New Roman" w:cs="Times New Roman" w:hAnsi="Times New Roman" w:eastAsia="Times New Roman"/>
          <w:sz w:val="24"/>
          <w:szCs w:val="24"/>
          <w:lang w:val="en-US"/>
        </w:rPr>
      </w:pPr>
    </w:p>
    <w:p>
      <w:pPr>
        <w:pStyle w:val="Plain Text"/>
        <w:tabs>
          <w:tab w:val="decimal" w:pos="270"/>
        </w:tabs>
        <w:ind w:left="270" w:firstLine="0"/>
        <w:jc w:val="both"/>
        <w:rPr>
          <w:rFonts w:ascii="Times New Roman" w:cs="Times New Roman" w:hAnsi="Times New Roman" w:eastAsia="Times New Roman"/>
          <w:sz w:val="24"/>
          <w:szCs w:val="24"/>
          <w:lang w:val="en-US"/>
        </w:rPr>
      </w:pPr>
      <w:r>
        <w:rPr>
          <w:rFonts w:ascii="Times New Roman"/>
          <w:sz w:val="24"/>
          <w:szCs w:val="24"/>
          <w:rtl w:val="0"/>
          <w:lang w:val="en-US"/>
        </w:rPr>
        <w:t>A. the risk-free rate</w:t>
      </w:r>
    </w:p>
    <w:p>
      <w:pPr>
        <w:pStyle w:val="Plain Text"/>
        <w:tabs>
          <w:tab w:val="decimal" w:pos="270"/>
        </w:tabs>
        <w:ind w:left="270" w:firstLine="0"/>
        <w:jc w:val="both"/>
        <w:rPr>
          <w:rFonts w:ascii="Times New Roman" w:cs="Times New Roman" w:hAnsi="Times New Roman" w:eastAsia="Times New Roman"/>
          <w:sz w:val="24"/>
          <w:szCs w:val="24"/>
          <w:lang w:val="en-US"/>
        </w:rPr>
      </w:pPr>
      <w:r>
        <w:rPr>
          <w:rFonts w:ascii="Times New Roman"/>
          <w:sz w:val="24"/>
          <w:szCs w:val="24"/>
          <w:rtl w:val="0"/>
          <w:lang w:val="en-US"/>
        </w:rPr>
        <w:t>B. 0 percent</w:t>
      </w:r>
    </w:p>
    <w:p>
      <w:pPr>
        <w:pStyle w:val="Plain Text"/>
        <w:tabs>
          <w:tab w:val="decimal" w:pos="270"/>
        </w:tabs>
        <w:ind w:left="270" w:firstLine="0"/>
        <w:jc w:val="both"/>
        <w:rPr>
          <w:rFonts w:ascii="Times New Roman" w:cs="Times New Roman" w:hAnsi="Times New Roman" w:eastAsia="Times New Roman"/>
          <w:sz w:val="24"/>
          <w:szCs w:val="24"/>
          <w:lang w:val="en-US"/>
        </w:rPr>
      </w:pPr>
      <w:r>
        <w:rPr>
          <w:rFonts w:ascii="Times New Roman"/>
          <w:sz w:val="24"/>
          <w:szCs w:val="24"/>
          <w:rtl w:val="0"/>
          <w:lang w:val="en-US"/>
        </w:rPr>
        <w:t>C. the return on the market portfolio</w:t>
      </w:r>
    </w:p>
    <w:p>
      <w:pPr>
        <w:pStyle w:val="Plain Text"/>
        <w:tabs>
          <w:tab w:val="decimal" w:pos="270"/>
        </w:tabs>
        <w:ind w:left="270" w:firstLine="0"/>
        <w:jc w:val="both"/>
        <w:rPr>
          <w:rFonts w:ascii="Times New Roman" w:cs="Times New Roman" w:hAnsi="Times New Roman" w:eastAsia="Times New Roman"/>
          <w:sz w:val="24"/>
          <w:szCs w:val="24"/>
          <w:lang w:val="en-US"/>
        </w:rPr>
      </w:pPr>
      <w:r>
        <w:rPr>
          <w:rFonts w:ascii="Times New Roman"/>
          <w:sz w:val="24"/>
          <w:szCs w:val="24"/>
          <w:rtl w:val="0"/>
          <w:lang w:val="en-US"/>
        </w:rPr>
        <w:t>D. Can</w:t>
      </w:r>
      <w:r>
        <w:rPr>
          <w:rFonts w:hAnsi="Times New Roman" w:hint="default"/>
          <w:sz w:val="24"/>
          <w:szCs w:val="24"/>
          <w:rtl w:val="0"/>
          <w:lang w:val="en-US"/>
        </w:rPr>
        <w:t>’</w:t>
      </w:r>
      <w:r>
        <w:rPr>
          <w:rFonts w:ascii="Times New Roman"/>
          <w:sz w:val="24"/>
          <w:szCs w:val="24"/>
          <w:rtl w:val="0"/>
          <w:lang w:val="en-US"/>
        </w:rPr>
        <w:t>t be determined with the above information</w:t>
      </w:r>
    </w:p>
    <w:p>
      <w:pPr>
        <w:pStyle w:val="Plain Text"/>
        <w:tabs>
          <w:tab w:val="decimal" w:pos="270"/>
        </w:tabs>
        <w:ind w:firstLine="285"/>
        <w:jc w:val="both"/>
        <w:rPr>
          <w:rFonts w:ascii="Times New Roman" w:cs="Times New Roman" w:hAnsi="Times New Roman" w:eastAsia="Times New Roman"/>
          <w:sz w:val="24"/>
          <w:szCs w:val="24"/>
        </w:rPr>
      </w:pPr>
    </w:p>
    <w:p>
      <w:pPr>
        <w:pStyle w:val="Plain Text"/>
        <w:tabs>
          <w:tab w:val="decimal" w:pos="270"/>
        </w:tabs>
        <w:ind w:firstLine="285"/>
        <w:jc w:val="both"/>
        <w:rPr>
          <w:rFonts w:ascii="Times New Roman" w:cs="Times New Roman" w:hAnsi="Times New Roman" w:eastAsia="Times New Roman"/>
          <w:sz w:val="24"/>
          <w:szCs w:val="24"/>
        </w:rPr>
      </w:pPr>
      <w:r>
        <w:rPr>
          <w:rFonts w:ascii="Times New Roman"/>
          <w:sz w:val="24"/>
          <w:szCs w:val="24"/>
          <w:rtl w:val="0"/>
          <w:lang w:val="en-US"/>
        </w:rPr>
        <w:t xml:space="preserve">Answer: C </w:t>
        <w:tab/>
        <w:tab/>
        <w:t xml:space="preserve">Type: Concept   </w:t>
        <w:tab/>
        <w:t xml:space="preserve">Difficulty: Easy     LO: 9.3     </w:t>
      </w:r>
    </w:p>
    <w:p>
      <w:pPr>
        <w:pStyle w:val="Plain Text"/>
        <w:tabs>
          <w:tab w:val="decimal" w:pos="270"/>
        </w:tabs>
        <w:ind w:firstLine="285"/>
        <w:jc w:val="both"/>
        <w:rPr>
          <w:rFonts w:ascii="Times New Roman" w:cs="Times New Roman" w:hAnsi="Times New Roman" w:eastAsia="Times New Roman"/>
          <w:sz w:val="24"/>
          <w:szCs w:val="24"/>
        </w:rPr>
      </w:pPr>
    </w:p>
    <w:p>
      <w:pPr>
        <w:pStyle w:val="Plain Text"/>
        <w:tabs>
          <w:tab w:val="decimal" w:pos="270"/>
        </w:tabs>
        <w:ind w:firstLine="285"/>
        <w:jc w:val="both"/>
        <w:rPr>
          <w:rFonts w:ascii="Times New Roman" w:cs="Times New Roman" w:hAnsi="Times New Roman" w:eastAsia="Times New Roman"/>
          <w:sz w:val="24"/>
          <w:szCs w:val="24"/>
        </w:rPr>
      </w:pPr>
    </w:p>
    <w:p>
      <w:pPr>
        <w:pStyle w:val="Plain Text"/>
        <w:numPr>
          <w:ilvl w:val="0"/>
          <w:numId w:val="15"/>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Use the following three statements to answer this question:</w:t>
      </w:r>
    </w:p>
    <w:p>
      <w:pPr>
        <w:pStyle w:val="Plain Text"/>
        <w:rPr>
          <w:rFonts w:ascii="Times New Roman" w:cs="Times New Roman" w:hAnsi="Times New Roman" w:eastAsia="Times New Roman"/>
          <w:sz w:val="24"/>
          <w:szCs w:val="24"/>
        </w:rPr>
      </w:pPr>
    </w:p>
    <w:p>
      <w:pPr>
        <w:pStyle w:val="Body Text"/>
        <w:ind w:left="1152" w:hanging="288"/>
        <w:rPr>
          <w:sz w:val="24"/>
          <w:szCs w:val="24"/>
        </w:rPr>
      </w:pPr>
      <w:r>
        <w:rPr>
          <w:sz w:val="24"/>
          <w:szCs w:val="24"/>
          <w:rtl w:val="0"/>
          <w:lang w:val="en-US"/>
        </w:rPr>
        <w:t>I. The capital market line (CML) depicts the highest attainable expected return for any given risk level that includes only efficient portfolios.</w:t>
      </w:r>
    </w:p>
    <w:p>
      <w:pPr>
        <w:pStyle w:val="Body Text"/>
        <w:ind w:left="1152" w:hanging="288"/>
        <w:rPr>
          <w:sz w:val="24"/>
          <w:szCs w:val="24"/>
        </w:rPr>
      </w:pPr>
      <w:r>
        <w:rPr>
          <w:sz w:val="24"/>
          <w:szCs w:val="24"/>
          <w:rtl w:val="0"/>
          <w:lang w:val="en-US"/>
        </w:rPr>
        <w:t xml:space="preserve">II. The security market line (SML) depicts the required rate of return for any given risk level that includes only individual securities. </w:t>
      </w:r>
    </w:p>
    <w:p>
      <w:pPr>
        <w:pStyle w:val="Body Text"/>
        <w:ind w:left="1152" w:hanging="288"/>
        <w:rPr>
          <w:sz w:val="24"/>
          <w:szCs w:val="24"/>
        </w:rPr>
      </w:pPr>
      <w:r>
        <w:rPr>
          <w:sz w:val="24"/>
          <w:szCs w:val="24"/>
          <w:rtl w:val="0"/>
          <w:lang w:val="en-US"/>
        </w:rPr>
        <w:t>III. The Security Market Line (SML) measures the price of systematic risk.</w:t>
      </w:r>
    </w:p>
    <w:p>
      <w:pPr>
        <w:pStyle w:val="Body Text"/>
        <w:ind w:left="357" w:firstLine="0"/>
        <w:rPr>
          <w:sz w:val="24"/>
          <w:szCs w:val="24"/>
        </w:rPr>
      </w:pPr>
    </w:p>
    <w:p>
      <w:pPr>
        <w:pStyle w:val="Body Text"/>
        <w:ind w:left="357" w:firstLine="0"/>
        <w:rPr>
          <w:sz w:val="24"/>
          <w:szCs w:val="24"/>
        </w:rPr>
      </w:pPr>
      <w:r>
        <w:rPr>
          <w:sz w:val="24"/>
          <w:szCs w:val="24"/>
          <w:rtl w:val="0"/>
          <w:lang w:val="en-US"/>
        </w:rPr>
        <w:t>A. I, II and III are correct.</w:t>
      </w:r>
    </w:p>
    <w:p>
      <w:pPr>
        <w:pStyle w:val="Body Text"/>
        <w:ind w:left="357" w:firstLine="0"/>
        <w:rPr>
          <w:sz w:val="24"/>
          <w:szCs w:val="24"/>
        </w:rPr>
      </w:pPr>
      <w:r>
        <w:rPr>
          <w:sz w:val="24"/>
          <w:szCs w:val="24"/>
          <w:rtl w:val="0"/>
          <w:lang w:val="en-US"/>
        </w:rPr>
        <w:t>B. I, II and III are incorrect.</w:t>
      </w:r>
    </w:p>
    <w:p>
      <w:pPr>
        <w:pStyle w:val="Body Text"/>
        <w:ind w:left="357" w:firstLine="0"/>
        <w:rPr>
          <w:sz w:val="24"/>
          <w:szCs w:val="24"/>
        </w:rPr>
      </w:pPr>
      <w:r>
        <w:rPr>
          <w:sz w:val="24"/>
          <w:szCs w:val="24"/>
          <w:rtl w:val="0"/>
          <w:lang w:val="en-US"/>
        </w:rPr>
        <w:t>C. I and III are correct, II is incorrect.</w:t>
      </w:r>
    </w:p>
    <w:p>
      <w:pPr>
        <w:pStyle w:val="Body Text"/>
        <w:ind w:left="357" w:firstLine="0"/>
        <w:rPr>
          <w:sz w:val="24"/>
          <w:szCs w:val="24"/>
        </w:rPr>
      </w:pPr>
      <w:r>
        <w:rPr>
          <w:sz w:val="24"/>
          <w:szCs w:val="24"/>
          <w:rtl w:val="0"/>
          <w:lang w:val="en-US"/>
        </w:rPr>
        <w:t>D. I is incorrect, II and III is correct.</w:t>
      </w:r>
    </w:p>
    <w:p>
      <w:pPr>
        <w:pStyle w:val="Body"/>
        <w:ind w:left="357" w:firstLine="0"/>
        <w:rPr>
          <w:rFonts w:ascii="Times New Roman" w:cs="Times New Roman" w:hAnsi="Times New Roman" w:eastAsia="Times New Roman"/>
        </w:rPr>
      </w:pPr>
    </w:p>
    <w:p>
      <w:pPr>
        <w:pStyle w:val="Body"/>
        <w:ind w:left="357" w:firstLine="0"/>
      </w:pPr>
      <w:r>
        <w:rPr>
          <w:rFonts w:ascii="Times New Roman"/>
          <w:rtl w:val="0"/>
          <w:lang w:val="de-DE"/>
        </w:rPr>
        <w:t>Answer: C</w:t>
        <w:tab/>
        <w:tab/>
        <w:t xml:space="preserve">Type: Concept  </w:t>
        <w:tab/>
        <w:t>Difficulty: Medium         LO: 9.3</w:t>
      </w:r>
    </w:p>
    <w:p>
      <w:pPr>
        <w:pStyle w:val="Body"/>
        <w:ind w:firstLine="270"/>
        <w:rPr>
          <w:rFonts w:ascii="Times New Roman" w:cs="Times New Roman" w:hAnsi="Times New Roman" w:eastAsia="Times New Roman"/>
        </w:rPr>
      </w:pPr>
    </w:p>
    <w:p>
      <w:pPr>
        <w:pStyle w:val="Body"/>
        <w:ind w:firstLine="270"/>
        <w:rPr>
          <w:rFonts w:ascii="Times New Roman" w:cs="Times New Roman" w:hAnsi="Times New Roman" w:eastAsia="Times New Roman"/>
        </w:rPr>
      </w:pPr>
    </w:p>
    <w:p>
      <w:pPr>
        <w:pStyle w:val="Body"/>
        <w:ind w:firstLine="270"/>
        <w:rPr>
          <w:rFonts w:ascii="Times New Roman" w:cs="Times New Roman" w:hAnsi="Times New Roman" w:eastAsia="Times New Roman"/>
        </w:rPr>
      </w:pPr>
    </w:p>
    <w:p>
      <w:pPr>
        <w:pStyle w:val="Plain Text"/>
        <w:numPr>
          <w:ilvl w:val="0"/>
          <w:numId w:val="15"/>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Use the following three statements to answer this question:</w:t>
      </w:r>
    </w:p>
    <w:p>
      <w:pPr>
        <w:pStyle w:val="Body Text"/>
        <w:ind w:left="1152" w:hanging="288"/>
        <w:rPr>
          <w:sz w:val="24"/>
          <w:szCs w:val="24"/>
        </w:rPr>
      </w:pPr>
    </w:p>
    <w:p>
      <w:pPr>
        <w:pStyle w:val="Body Text"/>
        <w:ind w:left="1152" w:hanging="288"/>
        <w:rPr>
          <w:sz w:val="24"/>
          <w:szCs w:val="24"/>
        </w:rPr>
      </w:pPr>
      <w:r>
        <w:rPr>
          <w:sz w:val="24"/>
          <w:szCs w:val="24"/>
          <w:rtl w:val="0"/>
          <w:lang w:val="en-US"/>
        </w:rPr>
        <w:t>I. The CAPM points out that rational investors should be compensated for unique risk.</w:t>
      </w:r>
    </w:p>
    <w:p>
      <w:pPr>
        <w:pStyle w:val="Body Text"/>
        <w:ind w:left="1152" w:hanging="288"/>
        <w:rPr>
          <w:sz w:val="24"/>
          <w:szCs w:val="24"/>
        </w:rPr>
      </w:pPr>
      <w:r>
        <w:rPr>
          <w:sz w:val="24"/>
          <w:szCs w:val="24"/>
          <w:rtl w:val="0"/>
          <w:lang w:val="en-US"/>
        </w:rPr>
        <w:t>II. The CAPM implies that unsystematic risk is the appropriate measure of risk to determine the risk premium required by investors for holding a risky security.</w:t>
      </w:r>
    </w:p>
    <w:p>
      <w:pPr>
        <w:pStyle w:val="Body Text"/>
        <w:ind w:left="1152" w:hanging="288"/>
        <w:rPr>
          <w:sz w:val="24"/>
          <w:szCs w:val="24"/>
        </w:rPr>
      </w:pPr>
      <w:r>
        <w:rPr>
          <w:sz w:val="24"/>
          <w:szCs w:val="24"/>
          <w:rtl w:val="0"/>
          <w:lang w:val="en-US"/>
        </w:rPr>
        <w:t>III. The expected return from unsystematic risk is zero.</w:t>
      </w:r>
    </w:p>
    <w:p>
      <w:pPr>
        <w:pStyle w:val="Body Text"/>
        <w:ind w:left="432" w:firstLine="0"/>
        <w:rPr>
          <w:sz w:val="24"/>
          <w:szCs w:val="24"/>
        </w:rPr>
      </w:pPr>
    </w:p>
    <w:p>
      <w:pPr>
        <w:pStyle w:val="Body Text"/>
        <w:ind w:left="432" w:firstLine="0"/>
        <w:rPr>
          <w:sz w:val="24"/>
          <w:szCs w:val="24"/>
        </w:rPr>
      </w:pPr>
      <w:r>
        <w:rPr>
          <w:sz w:val="24"/>
          <w:szCs w:val="24"/>
          <w:rtl w:val="0"/>
          <w:lang w:val="en-US"/>
        </w:rPr>
        <w:t>A. I, II and II are correct.</w:t>
      </w:r>
    </w:p>
    <w:p>
      <w:pPr>
        <w:pStyle w:val="Body Text"/>
        <w:ind w:left="432" w:firstLine="0"/>
        <w:rPr>
          <w:sz w:val="24"/>
          <w:szCs w:val="24"/>
        </w:rPr>
      </w:pPr>
      <w:r>
        <w:rPr>
          <w:sz w:val="24"/>
          <w:szCs w:val="24"/>
          <w:rtl w:val="0"/>
          <w:lang w:val="en-US"/>
        </w:rPr>
        <w:t>B. I and II are incorrect, III is correct.</w:t>
      </w:r>
    </w:p>
    <w:p>
      <w:pPr>
        <w:pStyle w:val="Body Text"/>
        <w:ind w:left="432" w:firstLine="0"/>
        <w:rPr>
          <w:sz w:val="24"/>
          <w:szCs w:val="24"/>
        </w:rPr>
      </w:pPr>
      <w:r>
        <w:rPr>
          <w:sz w:val="24"/>
          <w:szCs w:val="24"/>
          <w:rtl w:val="0"/>
          <w:lang w:val="en-US"/>
        </w:rPr>
        <w:t>C. I, II are correct, III is incorrect.</w:t>
      </w:r>
    </w:p>
    <w:p>
      <w:pPr>
        <w:pStyle w:val="Body Text"/>
        <w:ind w:left="432" w:firstLine="0"/>
        <w:rPr>
          <w:sz w:val="24"/>
          <w:szCs w:val="24"/>
        </w:rPr>
      </w:pPr>
      <w:r>
        <w:rPr>
          <w:sz w:val="24"/>
          <w:szCs w:val="24"/>
          <w:rtl w:val="0"/>
          <w:lang w:val="en-US"/>
        </w:rPr>
        <w:t>D. I, II are incorrect, II is correct.</w:t>
      </w:r>
    </w:p>
    <w:p>
      <w:pPr>
        <w:pStyle w:val="Body"/>
        <w:ind w:left="357" w:firstLine="0"/>
        <w:rPr>
          <w:rFonts w:ascii="Times New Roman" w:cs="Times New Roman" w:hAnsi="Times New Roman" w:eastAsia="Times New Roman"/>
        </w:rPr>
      </w:pPr>
    </w:p>
    <w:p>
      <w:pPr>
        <w:pStyle w:val="Body"/>
        <w:ind w:left="357" w:firstLine="0"/>
      </w:pPr>
      <w:r>
        <w:rPr>
          <w:rFonts w:ascii="Times New Roman"/>
          <w:rtl w:val="0"/>
          <w:lang w:val="de-DE"/>
        </w:rPr>
        <w:t>Answer: B</w:t>
        <w:tab/>
        <w:tab/>
        <w:t xml:space="preserve">Type: Concept  </w:t>
        <w:tab/>
        <w:t xml:space="preserve"> Difficulty: Medium       LO: 9.3</w:t>
      </w:r>
    </w:p>
    <w:p>
      <w:pPr>
        <w:pStyle w:val="Body Text"/>
        <w:rPr>
          <w:sz w:val="24"/>
          <w:szCs w:val="24"/>
        </w:rPr>
      </w:pPr>
    </w:p>
    <w:p>
      <w:pPr>
        <w:pStyle w:val="Body Text"/>
        <w:rPr>
          <w:sz w:val="24"/>
          <w:szCs w:val="24"/>
        </w:rPr>
      </w:pPr>
    </w:p>
    <w:p>
      <w:pPr>
        <w:pStyle w:val="Body Text"/>
        <w:rPr>
          <w:sz w:val="24"/>
          <w:szCs w:val="24"/>
        </w:rPr>
      </w:pPr>
    </w:p>
    <w:p>
      <w:pPr>
        <w:pStyle w:val="Body Text"/>
        <w:rPr>
          <w:sz w:val="24"/>
          <w:szCs w:val="24"/>
        </w:rPr>
      </w:pPr>
    </w:p>
    <w:p>
      <w:pPr>
        <w:pStyle w:val="Plain Text"/>
        <w:numPr>
          <w:ilvl w:val="0"/>
          <w:numId w:val="15"/>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Use the following three statements to answer this question:</w:t>
      </w:r>
    </w:p>
    <w:p>
      <w:pPr>
        <w:pStyle w:val="Body Text"/>
        <w:ind w:left="1152" w:hanging="288"/>
        <w:rPr>
          <w:sz w:val="24"/>
          <w:szCs w:val="24"/>
        </w:rPr>
      </w:pPr>
    </w:p>
    <w:p>
      <w:pPr>
        <w:pStyle w:val="Body Text"/>
        <w:ind w:left="1152" w:hanging="288"/>
        <w:rPr>
          <w:sz w:val="24"/>
          <w:szCs w:val="24"/>
        </w:rPr>
      </w:pPr>
      <w:r>
        <w:rPr>
          <w:sz w:val="24"/>
          <w:szCs w:val="24"/>
          <w:rtl w:val="0"/>
          <w:lang w:val="en-US"/>
        </w:rPr>
        <w:t>I. A security with a beta of zero implies that all of the variability in this security</w:t>
      </w:r>
      <w:r>
        <w:rPr>
          <w:rFonts w:hAnsi="Times New Roman" w:hint="default"/>
          <w:sz w:val="24"/>
          <w:szCs w:val="24"/>
          <w:rtl w:val="0"/>
          <w:lang w:val="en-US"/>
        </w:rPr>
        <w:t>’</w:t>
      </w:r>
      <w:r>
        <w:rPr>
          <w:sz w:val="24"/>
          <w:szCs w:val="24"/>
          <w:rtl w:val="0"/>
          <w:lang w:val="en-US"/>
        </w:rPr>
        <w:t>s return is diversifiable by any investor holding a well-diversified portfolio.</w:t>
      </w:r>
    </w:p>
    <w:p>
      <w:pPr>
        <w:pStyle w:val="Body Text"/>
        <w:ind w:left="1152" w:hanging="288"/>
        <w:rPr>
          <w:sz w:val="24"/>
          <w:szCs w:val="24"/>
        </w:rPr>
      </w:pPr>
      <w:r>
        <w:rPr>
          <w:sz w:val="24"/>
          <w:szCs w:val="24"/>
          <w:rtl w:val="0"/>
          <w:lang w:val="en-US"/>
        </w:rPr>
        <w:t xml:space="preserve">II. A security with a beta of 1 implies that if the market increased (or decreased) by 1 percent, the return on the security would increase (decrease) by more than 1 percent on average. </w:t>
      </w:r>
    </w:p>
    <w:p>
      <w:pPr>
        <w:pStyle w:val="Body Text"/>
        <w:ind w:left="1152" w:hanging="288"/>
        <w:rPr>
          <w:sz w:val="24"/>
          <w:szCs w:val="24"/>
        </w:rPr>
      </w:pPr>
      <w:r>
        <w:rPr>
          <w:sz w:val="24"/>
          <w:szCs w:val="24"/>
          <w:rtl w:val="0"/>
          <w:lang w:val="en-US"/>
        </w:rPr>
        <w:t>III. A security that has a beta cannot be priced.</w:t>
      </w:r>
    </w:p>
    <w:p>
      <w:pPr>
        <w:pStyle w:val="Body Text"/>
        <w:ind w:left="432" w:firstLine="0"/>
        <w:rPr>
          <w:sz w:val="24"/>
          <w:szCs w:val="24"/>
        </w:rPr>
      </w:pPr>
      <w:r>
        <w:rPr>
          <w:sz w:val="24"/>
          <w:szCs w:val="24"/>
          <w:rtl w:val="0"/>
          <w:lang w:val="en-US"/>
        </w:rPr>
        <w:t>A. I, II and III are correct.</w:t>
      </w:r>
    </w:p>
    <w:p>
      <w:pPr>
        <w:pStyle w:val="Body Text"/>
        <w:ind w:left="432" w:firstLine="0"/>
        <w:rPr>
          <w:sz w:val="24"/>
          <w:szCs w:val="24"/>
        </w:rPr>
      </w:pPr>
      <w:r>
        <w:rPr>
          <w:sz w:val="24"/>
          <w:szCs w:val="24"/>
          <w:rtl w:val="0"/>
          <w:lang w:val="en-US"/>
        </w:rPr>
        <w:t>B. I, II and III are incorrect.</w:t>
      </w:r>
    </w:p>
    <w:p>
      <w:pPr>
        <w:pStyle w:val="Body Text"/>
        <w:ind w:left="432" w:firstLine="0"/>
        <w:rPr>
          <w:sz w:val="24"/>
          <w:szCs w:val="24"/>
        </w:rPr>
      </w:pPr>
      <w:r>
        <w:rPr>
          <w:sz w:val="24"/>
          <w:szCs w:val="24"/>
          <w:rtl w:val="0"/>
          <w:lang w:val="en-US"/>
        </w:rPr>
        <w:t>C. I is correct, II and III are incorrect.</w:t>
      </w:r>
    </w:p>
    <w:p>
      <w:pPr>
        <w:pStyle w:val="Body Text"/>
        <w:ind w:left="432" w:firstLine="0"/>
        <w:rPr>
          <w:sz w:val="24"/>
          <w:szCs w:val="24"/>
        </w:rPr>
      </w:pPr>
      <w:r>
        <w:rPr>
          <w:sz w:val="24"/>
          <w:szCs w:val="24"/>
          <w:rtl w:val="0"/>
          <w:lang w:val="en-US"/>
        </w:rPr>
        <w:t>D. I, II are incorrect, III is correct.</w:t>
      </w:r>
    </w:p>
    <w:p>
      <w:pPr>
        <w:pStyle w:val="Body"/>
        <w:ind w:left="357" w:firstLine="0"/>
        <w:rPr>
          <w:rFonts w:ascii="Times New Roman" w:cs="Times New Roman" w:hAnsi="Times New Roman" w:eastAsia="Times New Roman"/>
        </w:rPr>
      </w:pPr>
    </w:p>
    <w:p>
      <w:pPr>
        <w:pStyle w:val="Body"/>
        <w:ind w:left="357" w:firstLine="0"/>
      </w:pPr>
      <w:r>
        <w:rPr>
          <w:rFonts w:ascii="Times New Roman"/>
          <w:rtl w:val="0"/>
          <w:lang w:val="de-DE"/>
        </w:rPr>
        <w:t>Answer: C</w:t>
        <w:tab/>
        <w:tab/>
        <w:t xml:space="preserve">Type: Concept   </w:t>
        <w:tab/>
        <w:t>Difficulty: Medium     LO: 9.3</w:t>
      </w:r>
    </w:p>
    <w:p>
      <w:pPr>
        <w:pStyle w:val="Body Text"/>
        <w:rPr>
          <w:sz w:val="24"/>
          <w:szCs w:val="24"/>
        </w:rPr>
      </w:pPr>
    </w:p>
    <w:p>
      <w:pPr>
        <w:pStyle w:val="Body Text"/>
        <w:rPr>
          <w:sz w:val="24"/>
          <w:szCs w:val="24"/>
        </w:rPr>
      </w:pPr>
    </w:p>
    <w:p>
      <w:pPr>
        <w:pStyle w:val="Plain Text"/>
        <w:numPr>
          <w:ilvl w:val="0"/>
          <w:numId w:val="15"/>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 xml:space="preserve">Which of the following is </w:t>
      </w:r>
      <w:r>
        <w:rPr>
          <w:rFonts w:ascii="Times New Roman Bold"/>
          <w:sz w:val="24"/>
          <w:szCs w:val="24"/>
          <w:rtl w:val="0"/>
          <w:lang w:val="en-US"/>
        </w:rPr>
        <w:t>NOT</w:t>
      </w:r>
      <w:r>
        <w:rPr>
          <w:rFonts w:ascii="Times New Roman"/>
          <w:sz w:val="24"/>
          <w:szCs w:val="24"/>
          <w:rtl w:val="0"/>
          <w:lang w:val="en-US"/>
        </w:rPr>
        <w:t xml:space="preserve"> a correct statement of beta?</w:t>
      </w:r>
    </w:p>
    <w:p>
      <w:pPr>
        <w:pStyle w:val="Body Text"/>
        <w:ind w:left="357" w:firstLine="0"/>
        <w:rPr>
          <w:sz w:val="24"/>
          <w:szCs w:val="24"/>
        </w:rPr>
      </w:pPr>
    </w:p>
    <w:p>
      <w:pPr>
        <w:pStyle w:val="Body Text"/>
        <w:ind w:left="357" w:firstLine="0"/>
        <w:rPr>
          <w:sz w:val="24"/>
          <w:szCs w:val="24"/>
        </w:rPr>
      </w:pPr>
      <w:r>
        <w:rPr>
          <w:sz w:val="24"/>
          <w:szCs w:val="24"/>
          <w:rtl w:val="0"/>
          <w:lang w:val="en-US"/>
        </w:rPr>
        <w:t>A. It is a measure of market risk.</w:t>
      </w:r>
    </w:p>
    <w:p>
      <w:pPr>
        <w:pStyle w:val="Body Text"/>
        <w:ind w:left="357" w:firstLine="0"/>
        <w:rPr>
          <w:sz w:val="24"/>
          <w:szCs w:val="24"/>
        </w:rPr>
      </w:pPr>
      <w:r>
        <w:rPr>
          <w:sz w:val="24"/>
          <w:szCs w:val="24"/>
          <w:rtl w:val="0"/>
          <w:lang w:val="en-US"/>
        </w:rPr>
        <w:t>B. It measures the risk of an individual stock or portfolio relative to the market portfolio.</w:t>
      </w:r>
    </w:p>
    <w:p>
      <w:pPr>
        <w:pStyle w:val="Body Text"/>
        <w:ind w:left="357" w:firstLine="0"/>
        <w:rPr>
          <w:sz w:val="24"/>
          <w:szCs w:val="24"/>
        </w:rPr>
      </w:pPr>
      <w:r>
        <w:rPr>
          <w:sz w:val="24"/>
          <w:szCs w:val="24"/>
          <w:rtl w:val="0"/>
          <w:lang w:val="en-US"/>
        </w:rPr>
        <w:t>C. It is the slope of the capital market line.</w:t>
      </w:r>
    </w:p>
    <w:p>
      <w:pPr>
        <w:pStyle w:val="Body Text"/>
        <w:ind w:left="357" w:firstLine="0"/>
        <w:rPr>
          <w:sz w:val="24"/>
          <w:szCs w:val="24"/>
        </w:rPr>
      </w:pPr>
      <w:r>
        <w:rPr>
          <w:sz w:val="24"/>
          <w:szCs w:val="24"/>
          <w:rtl w:val="0"/>
          <w:lang w:val="en-US"/>
        </w:rPr>
        <w:t>D. It changes through time as the risk of the underlying security or portfolio changes.</w:t>
      </w:r>
    </w:p>
    <w:p>
      <w:pPr>
        <w:pStyle w:val="Body"/>
        <w:ind w:left="357" w:firstLine="0"/>
        <w:rPr>
          <w:rFonts w:ascii="Times New Roman" w:cs="Times New Roman" w:hAnsi="Times New Roman" w:eastAsia="Times New Roman"/>
        </w:rPr>
      </w:pPr>
    </w:p>
    <w:p>
      <w:pPr>
        <w:pStyle w:val="Body"/>
        <w:ind w:left="357" w:firstLine="0"/>
      </w:pPr>
      <w:r>
        <w:rPr>
          <w:rFonts w:ascii="Times New Roman"/>
          <w:rtl w:val="0"/>
          <w:lang w:val="de-DE"/>
        </w:rPr>
        <w:t>Answer: C</w:t>
        <w:tab/>
        <w:tab/>
        <w:t xml:space="preserve">Type: Concept     </w:t>
        <w:tab/>
        <w:t>Difficulty: Medium   LO: 9.3</w:t>
      </w:r>
    </w:p>
    <w:p>
      <w:pPr>
        <w:pStyle w:val="Body Text"/>
        <w:rPr>
          <w:sz w:val="24"/>
          <w:szCs w:val="24"/>
        </w:rPr>
      </w:pPr>
    </w:p>
    <w:p>
      <w:pPr>
        <w:pStyle w:val="Body Text"/>
        <w:rPr>
          <w:sz w:val="24"/>
          <w:szCs w:val="24"/>
        </w:rPr>
      </w:pPr>
    </w:p>
    <w:p>
      <w:pPr>
        <w:pStyle w:val="Plain Text"/>
        <w:numPr>
          <w:ilvl w:val="0"/>
          <w:numId w:val="15"/>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Which of the following is a FALSE statement about the security market line (SML)?</w:t>
      </w:r>
    </w:p>
    <w:p>
      <w:pPr>
        <w:pStyle w:val="Plain Text"/>
        <w:rPr>
          <w:rFonts w:ascii="Times New Roman" w:cs="Times New Roman" w:hAnsi="Times New Roman" w:eastAsia="Times New Roman"/>
          <w:sz w:val="24"/>
          <w:szCs w:val="24"/>
        </w:rPr>
      </w:pPr>
    </w:p>
    <w:p>
      <w:pPr>
        <w:pStyle w:val="Body Text"/>
        <w:ind w:left="648" w:hanging="288"/>
        <w:rPr>
          <w:sz w:val="24"/>
          <w:szCs w:val="24"/>
        </w:rPr>
      </w:pPr>
      <w:r>
        <w:rPr>
          <w:sz w:val="24"/>
          <w:szCs w:val="24"/>
          <w:rtl w:val="0"/>
          <w:lang w:val="en-US"/>
        </w:rPr>
        <w:t>A. It is upward sloping, which indicates that investors require a higher expected return on riskier securities.</w:t>
      </w:r>
    </w:p>
    <w:p>
      <w:pPr>
        <w:pStyle w:val="Body Text"/>
        <w:ind w:left="648" w:hanging="288"/>
        <w:rPr>
          <w:sz w:val="24"/>
          <w:szCs w:val="24"/>
        </w:rPr>
      </w:pPr>
      <w:r>
        <w:rPr>
          <w:sz w:val="24"/>
          <w:szCs w:val="24"/>
          <w:rtl w:val="0"/>
          <w:lang w:val="en-US"/>
        </w:rPr>
        <w:t>B. It represents the trade off between total risk and the required rate of return for any risky security.</w:t>
      </w:r>
    </w:p>
    <w:p>
      <w:pPr>
        <w:pStyle w:val="Body Text"/>
        <w:ind w:left="648" w:hanging="288"/>
        <w:rPr>
          <w:sz w:val="24"/>
          <w:szCs w:val="24"/>
        </w:rPr>
      </w:pPr>
      <w:r>
        <w:rPr>
          <w:sz w:val="24"/>
          <w:szCs w:val="24"/>
          <w:rtl w:val="0"/>
          <w:lang w:val="en-US"/>
        </w:rPr>
        <w:t>C. It indicates that the size of risk premium varies directly with a security</w:t>
      </w:r>
      <w:r>
        <w:rPr>
          <w:rFonts w:hAnsi="Times New Roman" w:hint="default"/>
          <w:sz w:val="24"/>
          <w:szCs w:val="24"/>
          <w:rtl w:val="0"/>
          <w:lang w:val="en-US"/>
        </w:rPr>
        <w:t>’</w:t>
      </w:r>
      <w:r>
        <w:rPr>
          <w:sz w:val="24"/>
          <w:szCs w:val="24"/>
          <w:rtl w:val="0"/>
          <w:lang w:val="en-US"/>
        </w:rPr>
        <w:t>s market risk, as measured by beta.</w:t>
      </w:r>
    </w:p>
    <w:p>
      <w:pPr>
        <w:pStyle w:val="Body Text"/>
        <w:ind w:left="648" w:hanging="288"/>
        <w:rPr>
          <w:sz w:val="24"/>
          <w:szCs w:val="24"/>
        </w:rPr>
      </w:pPr>
      <w:r>
        <w:rPr>
          <w:sz w:val="24"/>
          <w:szCs w:val="24"/>
          <w:rtl w:val="0"/>
          <w:lang w:val="en-US"/>
        </w:rPr>
        <w:t xml:space="preserve">D. It implies that securities with betas less than the market beta of 1.0 are less risky than the </w:t>
      </w:r>
      <w:r>
        <w:rPr>
          <w:rFonts w:hAnsi="Times New Roman" w:hint="default"/>
          <w:sz w:val="24"/>
          <w:szCs w:val="24"/>
          <w:rtl w:val="0"/>
          <w:lang w:val="en-US"/>
        </w:rPr>
        <w:t>“</w:t>
      </w:r>
      <w:r>
        <w:rPr>
          <w:sz w:val="24"/>
          <w:szCs w:val="24"/>
          <w:rtl w:val="0"/>
          <w:lang w:val="en-US"/>
        </w:rPr>
        <w:t>average</w:t>
      </w:r>
      <w:r>
        <w:rPr>
          <w:rFonts w:hAnsi="Times New Roman" w:hint="default"/>
          <w:sz w:val="24"/>
          <w:szCs w:val="24"/>
          <w:rtl w:val="0"/>
          <w:lang w:val="en-US"/>
        </w:rPr>
        <w:t xml:space="preserve">” </w:t>
      </w:r>
      <w:r>
        <w:rPr>
          <w:sz w:val="24"/>
          <w:szCs w:val="24"/>
          <w:rtl w:val="0"/>
          <w:lang w:val="en-US"/>
        </w:rPr>
        <w:t>stock and will therefore have lower required rates of return.</w:t>
      </w:r>
    </w:p>
    <w:p>
      <w:pPr>
        <w:pStyle w:val="Body"/>
        <w:ind w:left="357" w:firstLine="0"/>
        <w:rPr>
          <w:rFonts w:ascii="Times New Roman" w:cs="Times New Roman" w:hAnsi="Times New Roman" w:eastAsia="Times New Roman"/>
        </w:rPr>
      </w:pPr>
    </w:p>
    <w:p>
      <w:pPr>
        <w:pStyle w:val="Body"/>
        <w:ind w:left="357" w:firstLine="0"/>
      </w:pPr>
      <w:r>
        <w:rPr>
          <w:rFonts w:ascii="Times New Roman"/>
          <w:rtl w:val="0"/>
          <w:lang w:val="de-DE"/>
        </w:rPr>
        <w:t>Answer: B</w:t>
        <w:tab/>
        <w:tab/>
        <w:t xml:space="preserve">Type: Concept    </w:t>
        <w:tab/>
        <w:t xml:space="preserve"> Difficulty: Medium   LO: 9.3</w:t>
      </w:r>
    </w:p>
    <w:p>
      <w:pPr>
        <w:pStyle w:val="Body Text"/>
        <w:rPr>
          <w:sz w:val="24"/>
          <w:szCs w:val="24"/>
        </w:rPr>
      </w:pPr>
    </w:p>
    <w:p>
      <w:pPr>
        <w:pStyle w:val="Body Text"/>
        <w:rPr>
          <w:sz w:val="24"/>
          <w:szCs w:val="24"/>
        </w:rPr>
      </w:pPr>
    </w:p>
    <w:p>
      <w:pPr>
        <w:pStyle w:val="Body Text"/>
        <w:rPr>
          <w:sz w:val="24"/>
          <w:szCs w:val="24"/>
        </w:rPr>
      </w:pPr>
    </w:p>
    <w:p>
      <w:pPr>
        <w:pStyle w:val="Body Text"/>
        <w:rPr>
          <w:sz w:val="24"/>
          <w:szCs w:val="24"/>
        </w:rPr>
      </w:pPr>
    </w:p>
    <w:p>
      <w:pPr>
        <w:pStyle w:val="Body Text"/>
        <w:rPr>
          <w:sz w:val="24"/>
          <w:szCs w:val="24"/>
        </w:rPr>
      </w:pPr>
    </w:p>
    <w:p>
      <w:pPr>
        <w:pStyle w:val="Body Text"/>
        <w:rPr>
          <w:sz w:val="24"/>
          <w:szCs w:val="24"/>
        </w:rPr>
      </w:pPr>
    </w:p>
    <w:p>
      <w:pPr>
        <w:pStyle w:val="Plain Text"/>
        <w:numPr>
          <w:ilvl w:val="0"/>
          <w:numId w:val="15"/>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Use the following two statements to answer this question:</w:t>
      </w:r>
    </w:p>
    <w:p>
      <w:pPr>
        <w:pStyle w:val="Plain Text"/>
        <w:rPr>
          <w:rFonts w:ascii="Times New Roman" w:cs="Times New Roman" w:hAnsi="Times New Roman" w:eastAsia="Times New Roman"/>
          <w:sz w:val="24"/>
          <w:szCs w:val="24"/>
        </w:rPr>
      </w:pPr>
    </w:p>
    <w:p>
      <w:pPr>
        <w:pStyle w:val="Body Text"/>
        <w:ind w:left="1584" w:hanging="288"/>
        <w:rPr>
          <w:sz w:val="24"/>
          <w:szCs w:val="24"/>
        </w:rPr>
      </w:pPr>
      <w:r>
        <w:rPr>
          <w:sz w:val="24"/>
          <w:szCs w:val="24"/>
          <w:rtl w:val="0"/>
          <w:lang w:val="en-US"/>
        </w:rPr>
        <w:t>I. In equilibrium, the expected return on all properly priced securities will lie on the SML.</w:t>
      </w:r>
    </w:p>
    <w:p>
      <w:pPr>
        <w:pStyle w:val="Body Text"/>
        <w:ind w:left="1584" w:hanging="288"/>
        <w:rPr>
          <w:sz w:val="24"/>
          <w:szCs w:val="24"/>
        </w:rPr>
      </w:pPr>
      <w:r>
        <w:rPr>
          <w:sz w:val="24"/>
          <w:szCs w:val="24"/>
          <w:rtl w:val="0"/>
          <w:lang w:val="en-US"/>
        </w:rPr>
        <w:t>II. Securities that are undervalued will lie below the SML.</w:t>
      </w:r>
    </w:p>
    <w:p>
      <w:pPr>
        <w:pStyle w:val="Body Text"/>
        <w:ind w:left="1584" w:hanging="288"/>
        <w:rPr>
          <w:sz w:val="24"/>
          <w:szCs w:val="24"/>
        </w:rPr>
      </w:pPr>
    </w:p>
    <w:p>
      <w:pPr>
        <w:pStyle w:val="Body Text"/>
        <w:ind w:left="432" w:firstLine="0"/>
        <w:rPr>
          <w:sz w:val="24"/>
          <w:szCs w:val="24"/>
        </w:rPr>
      </w:pPr>
      <w:r>
        <w:rPr>
          <w:sz w:val="24"/>
          <w:szCs w:val="24"/>
          <w:rtl w:val="0"/>
          <w:lang w:val="en-US"/>
        </w:rPr>
        <w:t>A. I and II are correct.</w:t>
      </w:r>
    </w:p>
    <w:p>
      <w:pPr>
        <w:pStyle w:val="Body Text"/>
        <w:ind w:left="432" w:firstLine="0"/>
        <w:rPr>
          <w:sz w:val="24"/>
          <w:szCs w:val="24"/>
        </w:rPr>
      </w:pPr>
      <w:r>
        <w:rPr>
          <w:sz w:val="24"/>
          <w:szCs w:val="24"/>
          <w:rtl w:val="0"/>
          <w:lang w:val="en-US"/>
        </w:rPr>
        <w:t>B. I and II are incorrect.</w:t>
      </w:r>
    </w:p>
    <w:p>
      <w:pPr>
        <w:pStyle w:val="Body Text"/>
        <w:ind w:left="432" w:firstLine="0"/>
        <w:rPr>
          <w:sz w:val="24"/>
          <w:szCs w:val="24"/>
        </w:rPr>
      </w:pPr>
      <w:r>
        <w:rPr>
          <w:sz w:val="24"/>
          <w:szCs w:val="24"/>
          <w:rtl w:val="0"/>
          <w:lang w:val="en-US"/>
        </w:rPr>
        <w:t>C. I is correct, II is incorrect.</w:t>
      </w:r>
    </w:p>
    <w:p>
      <w:pPr>
        <w:pStyle w:val="Body Text"/>
        <w:ind w:left="432" w:firstLine="0"/>
        <w:rPr>
          <w:sz w:val="24"/>
          <w:szCs w:val="24"/>
        </w:rPr>
      </w:pPr>
      <w:r>
        <w:rPr>
          <w:sz w:val="24"/>
          <w:szCs w:val="24"/>
          <w:rtl w:val="0"/>
          <w:lang w:val="en-US"/>
        </w:rPr>
        <w:t>D. I is incorrect, II is correct.</w:t>
      </w:r>
    </w:p>
    <w:p>
      <w:pPr>
        <w:pStyle w:val="Body Text"/>
        <w:ind w:left="432" w:firstLine="0"/>
        <w:rPr>
          <w:sz w:val="24"/>
          <w:szCs w:val="24"/>
        </w:rPr>
      </w:pPr>
    </w:p>
    <w:p>
      <w:pPr>
        <w:pStyle w:val="Body"/>
        <w:ind w:firstLine="357"/>
      </w:pPr>
      <w:r>
        <w:rPr>
          <w:rFonts w:ascii="Times New Roman"/>
          <w:rtl w:val="0"/>
          <w:lang w:val="de-DE"/>
        </w:rPr>
        <w:t>Answer: C</w:t>
        <w:tab/>
        <w:tab/>
        <w:t xml:space="preserve">Type: Concept    </w:t>
        <w:tab/>
        <w:t>Difficulty: Medium     LO: 9.3</w:t>
      </w:r>
    </w:p>
    <w:p>
      <w:pPr>
        <w:pStyle w:val="Plain Text"/>
        <w:tabs>
          <w:tab w:val="decimal" w:pos="270"/>
        </w:tabs>
        <w:ind w:left="540" w:hanging="540"/>
        <w:jc w:val="both"/>
        <w:rPr>
          <w:rFonts w:ascii="Times New Roman" w:cs="Times New Roman" w:hAnsi="Times New Roman" w:eastAsia="Times New Roman"/>
          <w:sz w:val="24"/>
          <w:szCs w:val="24"/>
        </w:rPr>
      </w:pPr>
    </w:p>
    <w:p>
      <w:pPr>
        <w:pStyle w:val="Plain Text"/>
        <w:tabs>
          <w:tab w:val="decimal" w:pos="270"/>
        </w:tabs>
        <w:ind w:left="540" w:hanging="540"/>
        <w:jc w:val="both"/>
        <w:rPr>
          <w:rFonts w:ascii="Times New Roman" w:cs="Times New Roman" w:hAnsi="Times New Roman" w:eastAsia="Times New Roman"/>
          <w:sz w:val="24"/>
          <w:szCs w:val="24"/>
        </w:rPr>
      </w:pPr>
    </w:p>
    <w:p>
      <w:pPr>
        <w:pStyle w:val="Plain Text"/>
        <w:numPr>
          <w:ilvl w:val="0"/>
          <w:numId w:val="15"/>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Assuming the CAPM is valid, _____________ securities lie _____________the Security Market Line.</w:t>
      </w:r>
    </w:p>
    <w:p>
      <w:pPr>
        <w:pStyle w:val="Plain Text"/>
        <w:rPr>
          <w:rFonts w:ascii="Times New Roman" w:cs="Times New Roman" w:hAnsi="Times New Roman" w:eastAsia="Times New Roman"/>
          <w:sz w:val="24"/>
          <w:szCs w:val="24"/>
        </w:rPr>
      </w:pPr>
    </w:p>
    <w:p>
      <w:pPr>
        <w:pStyle w:val="Plain Text"/>
        <w:tabs>
          <w:tab w:val="decimal" w:pos="270"/>
        </w:tabs>
        <w:ind w:left="270" w:firstLine="0"/>
        <w:jc w:val="both"/>
        <w:rPr>
          <w:rFonts w:ascii="Times New Roman" w:cs="Times New Roman" w:hAnsi="Times New Roman" w:eastAsia="Times New Roman"/>
          <w:sz w:val="24"/>
          <w:szCs w:val="24"/>
          <w:lang w:val="en-US"/>
        </w:rPr>
      </w:pPr>
      <w:r>
        <w:rPr>
          <w:rFonts w:ascii="Times New Roman"/>
          <w:sz w:val="24"/>
          <w:szCs w:val="24"/>
          <w:rtl w:val="0"/>
          <w:lang w:val="en-US"/>
        </w:rPr>
        <w:t>A. undervalued, below</w:t>
      </w:r>
    </w:p>
    <w:p>
      <w:pPr>
        <w:pStyle w:val="Plain Text"/>
        <w:tabs>
          <w:tab w:val="decimal" w:pos="270"/>
        </w:tabs>
        <w:ind w:left="270" w:firstLine="0"/>
        <w:jc w:val="both"/>
        <w:rPr>
          <w:rFonts w:ascii="Times New Roman" w:cs="Times New Roman" w:hAnsi="Times New Roman" w:eastAsia="Times New Roman"/>
          <w:sz w:val="24"/>
          <w:szCs w:val="24"/>
          <w:lang w:val="en-US"/>
        </w:rPr>
      </w:pPr>
      <w:r>
        <w:rPr>
          <w:rFonts w:ascii="Times New Roman"/>
          <w:sz w:val="24"/>
          <w:szCs w:val="24"/>
          <w:rtl w:val="0"/>
          <w:lang w:val="en-US"/>
        </w:rPr>
        <w:t>B. overvalued, on</w:t>
      </w:r>
    </w:p>
    <w:p>
      <w:pPr>
        <w:pStyle w:val="Plain Text"/>
        <w:tabs>
          <w:tab w:val="decimal" w:pos="270"/>
        </w:tabs>
        <w:ind w:left="270" w:firstLine="0"/>
        <w:jc w:val="both"/>
        <w:rPr>
          <w:rFonts w:ascii="Times New Roman" w:cs="Times New Roman" w:hAnsi="Times New Roman" w:eastAsia="Times New Roman"/>
          <w:sz w:val="24"/>
          <w:szCs w:val="24"/>
          <w:lang w:val="en-US"/>
        </w:rPr>
      </w:pPr>
      <w:r>
        <w:rPr>
          <w:rFonts w:ascii="Times New Roman"/>
          <w:sz w:val="24"/>
          <w:szCs w:val="24"/>
          <w:rtl w:val="0"/>
          <w:lang w:val="en-US"/>
        </w:rPr>
        <w:t>C. undervalued, on</w:t>
      </w:r>
    </w:p>
    <w:p>
      <w:pPr>
        <w:pStyle w:val="Plain Text"/>
        <w:tabs>
          <w:tab w:val="decimal" w:pos="270"/>
        </w:tabs>
        <w:ind w:left="270" w:firstLine="0"/>
        <w:jc w:val="both"/>
        <w:rPr>
          <w:rFonts w:ascii="Times New Roman" w:cs="Times New Roman" w:hAnsi="Times New Roman" w:eastAsia="Times New Roman"/>
          <w:sz w:val="24"/>
          <w:szCs w:val="24"/>
          <w:lang w:val="en-US"/>
        </w:rPr>
      </w:pPr>
      <w:r>
        <w:rPr>
          <w:rFonts w:ascii="Times New Roman"/>
          <w:sz w:val="24"/>
          <w:szCs w:val="24"/>
          <w:rtl w:val="0"/>
          <w:lang w:val="en-US"/>
        </w:rPr>
        <w:t>D. overvalued, below</w:t>
      </w:r>
    </w:p>
    <w:p>
      <w:pPr>
        <w:pStyle w:val="Body"/>
        <w:ind w:firstLine="270"/>
      </w:pPr>
      <w:r>
        <w:rPr>
          <w:rFonts w:ascii="Times New Roman"/>
          <w:rtl w:val="0"/>
          <w:lang w:val="de-DE"/>
        </w:rPr>
        <w:t>Answer: D</w:t>
        <w:tab/>
        <w:tab/>
        <w:t xml:space="preserve">Type: Concept   </w:t>
        <w:tab/>
        <w:t>Difficulty: Medium     LO: 9.3</w:t>
      </w:r>
    </w:p>
    <w:p>
      <w:pPr>
        <w:pStyle w:val="Plain Text"/>
        <w:tabs>
          <w:tab w:val="decimal" w:pos="270"/>
        </w:tabs>
        <w:ind w:left="540" w:hanging="540"/>
        <w:jc w:val="both"/>
        <w:rPr>
          <w:rFonts w:ascii="Times New Roman" w:cs="Times New Roman" w:hAnsi="Times New Roman" w:eastAsia="Times New Roman"/>
          <w:sz w:val="24"/>
          <w:szCs w:val="24"/>
        </w:rPr>
      </w:pPr>
    </w:p>
    <w:p>
      <w:pPr>
        <w:pStyle w:val="Plain Text"/>
        <w:tabs>
          <w:tab w:val="decimal" w:pos="270"/>
        </w:tabs>
        <w:ind w:left="540" w:hanging="540"/>
        <w:jc w:val="both"/>
        <w:rPr>
          <w:rFonts w:ascii="Times New Roman" w:cs="Times New Roman" w:hAnsi="Times New Roman" w:eastAsia="Times New Roman"/>
          <w:sz w:val="24"/>
          <w:szCs w:val="24"/>
        </w:rPr>
      </w:pPr>
    </w:p>
    <w:p>
      <w:pPr>
        <w:pStyle w:val="Plain Text"/>
        <w:numPr>
          <w:ilvl w:val="0"/>
          <w:numId w:val="15"/>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_____________ is a measure of the risk of a security that cannot be avoided through diversification.</w:t>
      </w:r>
    </w:p>
    <w:p>
      <w:pPr>
        <w:pStyle w:val="Plain Text"/>
        <w:rPr>
          <w:rFonts w:ascii="Times New Roman" w:cs="Times New Roman" w:hAnsi="Times New Roman" w:eastAsia="Times New Roman"/>
          <w:sz w:val="24"/>
          <w:szCs w:val="24"/>
        </w:rPr>
      </w:pPr>
    </w:p>
    <w:p>
      <w:pPr>
        <w:pStyle w:val="Plain Text"/>
        <w:tabs>
          <w:tab w:val="decimal" w:pos="270"/>
        </w:tabs>
        <w:ind w:left="270" w:firstLine="0"/>
        <w:jc w:val="both"/>
        <w:rPr>
          <w:rFonts w:ascii="Times New Roman" w:cs="Times New Roman" w:hAnsi="Times New Roman" w:eastAsia="Times New Roman"/>
          <w:sz w:val="24"/>
          <w:szCs w:val="24"/>
          <w:lang w:val="en-US"/>
        </w:rPr>
      </w:pPr>
      <w:r>
        <w:rPr>
          <w:rFonts w:ascii="Times New Roman"/>
          <w:sz w:val="24"/>
          <w:szCs w:val="24"/>
          <w:rtl w:val="0"/>
          <w:lang w:val="en-US"/>
        </w:rPr>
        <w:t>A. Variance</w:t>
      </w:r>
    </w:p>
    <w:p>
      <w:pPr>
        <w:pStyle w:val="Plain Text"/>
        <w:tabs>
          <w:tab w:val="decimal" w:pos="270"/>
        </w:tabs>
        <w:ind w:left="270" w:firstLine="0"/>
        <w:jc w:val="both"/>
        <w:rPr>
          <w:rFonts w:ascii="Times New Roman" w:cs="Times New Roman" w:hAnsi="Times New Roman" w:eastAsia="Times New Roman"/>
          <w:sz w:val="24"/>
          <w:szCs w:val="24"/>
          <w:lang w:val="en-US"/>
        </w:rPr>
      </w:pPr>
      <w:r>
        <w:rPr>
          <w:rFonts w:ascii="Times New Roman"/>
          <w:sz w:val="24"/>
          <w:szCs w:val="24"/>
          <w:rtl w:val="0"/>
          <w:lang w:val="en-US"/>
        </w:rPr>
        <w:t>B. Standard deviation</w:t>
      </w:r>
    </w:p>
    <w:p>
      <w:pPr>
        <w:pStyle w:val="Plain Text"/>
        <w:tabs>
          <w:tab w:val="decimal" w:pos="270"/>
        </w:tabs>
        <w:ind w:left="270" w:firstLine="0"/>
        <w:jc w:val="both"/>
        <w:rPr>
          <w:rFonts w:ascii="Times New Roman" w:cs="Times New Roman" w:hAnsi="Times New Roman" w:eastAsia="Times New Roman"/>
          <w:sz w:val="24"/>
          <w:szCs w:val="24"/>
          <w:lang w:val="en-US"/>
        </w:rPr>
      </w:pPr>
      <w:r>
        <w:rPr>
          <w:rFonts w:ascii="Times New Roman"/>
          <w:sz w:val="24"/>
          <w:szCs w:val="24"/>
          <w:rtl w:val="0"/>
          <w:lang w:val="en-US"/>
        </w:rPr>
        <w:t>C. Total risk</w:t>
      </w:r>
    </w:p>
    <w:p>
      <w:pPr>
        <w:pStyle w:val="Plain Text"/>
        <w:tabs>
          <w:tab w:val="decimal" w:pos="270"/>
        </w:tabs>
        <w:ind w:left="270" w:firstLine="0"/>
        <w:jc w:val="both"/>
        <w:rPr>
          <w:rFonts w:ascii="Times New Roman" w:cs="Times New Roman" w:hAnsi="Times New Roman" w:eastAsia="Times New Roman"/>
          <w:sz w:val="24"/>
          <w:szCs w:val="24"/>
          <w:lang w:val="en-US"/>
        </w:rPr>
      </w:pPr>
      <w:r>
        <w:rPr>
          <w:rFonts w:ascii="Times New Roman"/>
          <w:sz w:val="24"/>
          <w:szCs w:val="24"/>
          <w:rtl w:val="0"/>
          <w:lang w:val="en-US"/>
        </w:rPr>
        <w:t>D. Beta</w:t>
      </w:r>
    </w:p>
    <w:p>
      <w:pPr>
        <w:pStyle w:val="Body"/>
        <w:ind w:firstLine="270"/>
      </w:pPr>
      <w:r>
        <w:rPr>
          <w:rFonts w:ascii="Times New Roman"/>
          <w:rtl w:val="0"/>
          <w:lang w:val="de-DE"/>
        </w:rPr>
        <w:t>Answer: D</w:t>
        <w:tab/>
        <w:tab/>
        <w:t xml:space="preserve">Type: Concept   </w:t>
        <w:tab/>
        <w:t>Difficulty: Medium    LO: 9.3</w:t>
      </w:r>
    </w:p>
    <w:p>
      <w:pPr>
        <w:pStyle w:val="Body Text"/>
        <w:rPr>
          <w:sz w:val="24"/>
          <w:szCs w:val="24"/>
        </w:rPr>
      </w:pPr>
    </w:p>
    <w:p>
      <w:pPr>
        <w:pStyle w:val="Plain Text"/>
        <w:numPr>
          <w:ilvl w:val="0"/>
          <w:numId w:val="15"/>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The beta of a portfolio can be calculated as:</w:t>
      </w:r>
    </w:p>
    <w:p>
      <w:pPr>
        <w:pStyle w:val="Plain Text"/>
        <w:rPr>
          <w:rFonts w:ascii="Times New Roman" w:cs="Times New Roman" w:hAnsi="Times New Roman" w:eastAsia="Times New Roman"/>
          <w:sz w:val="24"/>
          <w:szCs w:val="24"/>
        </w:rPr>
      </w:pPr>
    </w:p>
    <w:p>
      <w:pPr>
        <w:pStyle w:val="Body Text"/>
        <w:numPr>
          <w:ilvl w:val="0"/>
          <w:numId w:val="21"/>
        </w:numPr>
        <w:tabs>
          <w:tab w:val="num" w:pos="660"/>
          <w:tab w:val="clear" w:pos="720"/>
        </w:tabs>
        <w:ind w:left="660" w:hanging="300"/>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vertAlign w:val="baseline"/>
          <w:rtl w:val="0"/>
          <w:lang w:val="en-US"/>
        </w:rPr>
      </w:pPr>
      <w:r>
        <w:rPr>
          <w:rFonts w:ascii="Times New Roman" w:cs="Arial Unicode MS" w:hAnsi="Arial Unicode MS" w:eastAsia="Arial Unicode MS"/>
          <w:sz w:val="24"/>
          <w:szCs w:val="24"/>
          <w:rtl w:val="0"/>
          <w:lang w:val="en-US"/>
        </w:rPr>
        <w:t>A sum of the betas of the stocks in the portfolio.</w:t>
      </w:r>
    </w:p>
    <w:p>
      <w:pPr>
        <w:pStyle w:val="Body Text"/>
        <w:numPr>
          <w:ilvl w:val="0"/>
          <w:numId w:val="21"/>
        </w:numPr>
        <w:tabs>
          <w:tab w:val="num" w:pos="660"/>
          <w:tab w:val="clear" w:pos="720"/>
        </w:tabs>
        <w:ind w:left="660" w:hanging="300"/>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vertAlign w:val="baseline"/>
          <w:rtl w:val="0"/>
          <w:lang w:val="en-US"/>
        </w:rPr>
      </w:pPr>
      <w:r>
        <w:rPr>
          <w:rFonts w:ascii="Times New Roman" w:cs="Arial Unicode MS" w:hAnsi="Arial Unicode MS" w:eastAsia="Arial Unicode MS"/>
          <w:sz w:val="24"/>
          <w:szCs w:val="24"/>
          <w:rtl w:val="0"/>
          <w:lang w:val="en-US"/>
        </w:rPr>
        <w:t>The weighted sum of the betas in the portfolio.</w:t>
      </w:r>
    </w:p>
    <w:p>
      <w:pPr>
        <w:pStyle w:val="Body Text"/>
        <w:numPr>
          <w:ilvl w:val="0"/>
          <w:numId w:val="21"/>
        </w:numPr>
        <w:tabs>
          <w:tab w:val="num" w:pos="660"/>
          <w:tab w:val="clear" w:pos="720"/>
        </w:tabs>
        <w:ind w:left="660" w:hanging="300"/>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vertAlign w:val="baseline"/>
          <w:rtl w:val="0"/>
          <w:lang w:val="en-US"/>
        </w:rPr>
      </w:pPr>
      <w:r>
        <w:rPr>
          <w:rFonts w:ascii="Times New Roman" w:cs="Arial Unicode MS" w:hAnsi="Arial Unicode MS" w:eastAsia="Arial Unicode MS"/>
          <w:sz w:val="24"/>
          <w:szCs w:val="24"/>
          <w:rtl w:val="0"/>
          <w:lang w:val="en-US"/>
        </w:rPr>
        <w:t>The average of the betas in the portfolios.</w:t>
      </w:r>
    </w:p>
    <w:p>
      <w:pPr>
        <w:pStyle w:val="Body Text"/>
        <w:numPr>
          <w:ilvl w:val="0"/>
          <w:numId w:val="21"/>
        </w:numPr>
        <w:tabs>
          <w:tab w:val="num" w:pos="660"/>
          <w:tab w:val="clear" w:pos="720"/>
        </w:tabs>
        <w:ind w:left="660" w:hanging="300"/>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vertAlign w:val="baseline"/>
          <w:rtl w:val="0"/>
          <w:lang w:val="en-US"/>
        </w:rPr>
      </w:pPr>
      <w:r>
        <w:rPr>
          <w:rFonts w:ascii="Times New Roman" w:cs="Arial Unicode MS" w:hAnsi="Arial Unicode MS" w:eastAsia="Arial Unicode MS"/>
          <w:sz w:val="24"/>
          <w:szCs w:val="24"/>
          <w:rtl w:val="0"/>
          <w:lang w:val="en-US"/>
        </w:rPr>
        <w:t>The weighted sum of the betas plus the correlation between betas.</w:t>
      </w:r>
    </w:p>
    <w:p>
      <w:pPr>
        <w:pStyle w:val="Body Text"/>
        <w:tabs>
          <w:tab w:val="left" w:pos="4332"/>
        </w:tabs>
        <w:ind w:left="360" w:firstLine="0"/>
        <w:rPr>
          <w:sz w:val="24"/>
          <w:szCs w:val="24"/>
        </w:rPr>
      </w:pPr>
    </w:p>
    <w:p>
      <w:pPr>
        <w:pStyle w:val="Body Text"/>
        <w:tabs>
          <w:tab w:val="left" w:pos="4332"/>
        </w:tabs>
        <w:ind w:left="360" w:firstLine="0"/>
        <w:rPr>
          <w:rtl w:val="0"/>
        </w:rPr>
      </w:pPr>
      <w:r>
        <w:rPr>
          <w:sz w:val="24"/>
          <w:szCs w:val="24"/>
          <w:rtl w:val="0"/>
          <w:lang w:val="en-US"/>
        </w:rPr>
        <w:t xml:space="preserve">Answer: B          Type: Definition            Difficulty: Medium   </w:t>
        <w:tab/>
        <w:t>LO: 9.</w:t>
      </w:r>
      <w:r>
        <w:rPr>
          <w:rtl w:val="0"/>
          <w:lang w:val="en-US"/>
        </w:rPr>
        <w:t>3</w:t>
      </w:r>
    </w:p>
    <w:p>
      <w:pPr>
        <w:pStyle w:val="Body Text"/>
        <w:tabs>
          <w:tab w:val="left" w:pos="4332"/>
        </w:tabs>
        <w:ind w:left="360" w:firstLine="0"/>
        <w:rPr>
          <w:rtl w:val="0"/>
        </w:rPr>
      </w:pPr>
      <w:r>
        <w:rPr>
          <w:rtl w:val="0"/>
        </w:rPr>
        <w:br w:type="textWrapping"/>
      </w:r>
    </w:p>
    <w:p>
      <w:pPr>
        <w:pStyle w:val="Body Text"/>
        <w:tabs>
          <w:tab w:val="left" w:pos="4332"/>
        </w:tabs>
        <w:ind w:left="360" w:firstLine="0"/>
        <w:rPr>
          <w:rtl w:val="0"/>
        </w:rPr>
      </w:pPr>
    </w:p>
    <w:p>
      <w:pPr>
        <w:pStyle w:val="Body Text"/>
        <w:tabs>
          <w:tab w:val="left" w:pos="4332"/>
        </w:tabs>
        <w:ind w:left="360" w:firstLine="0"/>
        <w:rPr>
          <w:rtl w:val="0"/>
        </w:rPr>
      </w:pPr>
    </w:p>
    <w:p>
      <w:pPr>
        <w:pStyle w:val="Body Text"/>
        <w:tabs>
          <w:tab w:val="left" w:pos="4332"/>
        </w:tabs>
        <w:ind w:left="360" w:firstLine="0"/>
        <w:rPr>
          <w:rtl w:val="0"/>
        </w:rPr>
      </w:pPr>
    </w:p>
    <w:p>
      <w:pPr>
        <w:pStyle w:val="Plain Text"/>
        <w:numPr>
          <w:ilvl w:val="0"/>
          <w:numId w:val="15"/>
        </w:numPr>
        <w:tabs>
          <w:tab w:val="num" w:pos="520"/>
          <w:tab w:val="clear" w:pos="567"/>
        </w:tabs>
        <w:bidi w:val="0"/>
        <w:ind w:left="520" w:right="0" w:hanging="520"/>
        <w:jc w:val="left"/>
        <w:rPr>
          <w:rFonts w:ascii="Times New Roman" w:cs="Times New Roman" w:hAnsi="Times New Roman" w:eastAsia="Times New Roman"/>
          <w:position w:val="0"/>
          <w:sz w:val="24"/>
          <w:szCs w:val="24"/>
          <w:rtl w:val="0"/>
        </w:rPr>
      </w:pPr>
      <w:r>
        <w:rPr>
          <w:rFonts w:ascii="Times New Roman"/>
          <w:sz w:val="24"/>
          <w:szCs w:val="24"/>
          <w:rtl w:val="0"/>
          <w:lang w:val="en-US"/>
        </w:rPr>
        <w:t>Suppose the beta of a four-asset portfolio is 1.8.  The portfolio is composed of $1,500 invested in Stock W, $2,000 in Stock X, $2,500 in Stock Y, and $3,000 in Stock Z.  What is the beta of Stock Z if the betas of Stock W, X, and Y are 0.7, 1.3, and 2.5, respectively?</w:t>
      </w:r>
    </w:p>
    <w:p>
      <w:pPr>
        <w:pStyle w:val="Plain Text"/>
        <w:rPr>
          <w:rFonts w:ascii="Times New Roman" w:cs="Times New Roman" w:hAnsi="Times New Roman" w:eastAsia="Times New Roman"/>
          <w:sz w:val="24"/>
          <w:szCs w:val="24"/>
        </w:rPr>
      </w:pPr>
    </w:p>
    <w:p>
      <w:pPr>
        <w:pStyle w:val="Plain Text"/>
        <w:tabs>
          <w:tab w:val="decimal" w:pos="270"/>
        </w:tabs>
        <w:ind w:left="270" w:firstLine="0"/>
        <w:jc w:val="both"/>
        <w:rPr>
          <w:rFonts w:ascii="Times New Roman" w:cs="Times New Roman" w:hAnsi="Times New Roman" w:eastAsia="Times New Roman"/>
          <w:sz w:val="24"/>
          <w:szCs w:val="24"/>
          <w:lang w:val="en-US"/>
        </w:rPr>
      </w:pPr>
      <w:r>
        <w:rPr>
          <w:rFonts w:ascii="Times New Roman"/>
          <w:sz w:val="24"/>
          <w:szCs w:val="24"/>
          <w:rtl w:val="0"/>
          <w:lang w:val="en-US"/>
        </w:rPr>
        <w:t>A. 0.7</w:t>
      </w:r>
    </w:p>
    <w:p>
      <w:pPr>
        <w:pStyle w:val="Plain Text"/>
        <w:tabs>
          <w:tab w:val="decimal" w:pos="270"/>
        </w:tabs>
        <w:ind w:left="270" w:firstLine="0"/>
        <w:jc w:val="both"/>
        <w:rPr>
          <w:rFonts w:ascii="Times New Roman" w:cs="Times New Roman" w:hAnsi="Times New Roman" w:eastAsia="Times New Roman"/>
          <w:sz w:val="24"/>
          <w:szCs w:val="24"/>
          <w:lang w:val="en-US"/>
        </w:rPr>
      </w:pPr>
      <w:r>
        <w:rPr>
          <w:rFonts w:ascii="Times New Roman"/>
          <w:sz w:val="24"/>
          <w:szCs w:val="24"/>
          <w:rtl w:val="0"/>
          <w:lang w:val="en-US"/>
        </w:rPr>
        <w:t>B. 1.1</w:t>
      </w:r>
    </w:p>
    <w:p>
      <w:pPr>
        <w:pStyle w:val="Plain Text"/>
        <w:tabs>
          <w:tab w:val="decimal" w:pos="270"/>
        </w:tabs>
        <w:ind w:left="270" w:firstLine="0"/>
        <w:jc w:val="both"/>
        <w:rPr>
          <w:rFonts w:ascii="Times New Roman" w:cs="Times New Roman" w:hAnsi="Times New Roman" w:eastAsia="Times New Roman"/>
          <w:sz w:val="24"/>
          <w:szCs w:val="24"/>
          <w:lang w:val="en-US"/>
        </w:rPr>
      </w:pPr>
      <w:r>
        <w:rPr>
          <w:rFonts w:ascii="Times New Roman"/>
          <w:sz w:val="24"/>
          <w:szCs w:val="24"/>
          <w:rtl w:val="0"/>
          <w:lang w:val="en-US"/>
        </w:rPr>
        <w:t>C. 1.6</w:t>
      </w:r>
    </w:p>
    <w:p>
      <w:pPr>
        <w:pStyle w:val="Plain Text"/>
        <w:tabs>
          <w:tab w:val="decimal" w:pos="270"/>
        </w:tabs>
        <w:ind w:left="270" w:firstLine="0"/>
        <w:jc w:val="both"/>
        <w:rPr>
          <w:rFonts w:ascii="Times New Roman" w:cs="Times New Roman" w:hAnsi="Times New Roman" w:eastAsia="Times New Roman"/>
          <w:sz w:val="24"/>
          <w:szCs w:val="24"/>
          <w:lang w:val="en-US"/>
        </w:rPr>
      </w:pPr>
      <w:r>
        <w:rPr>
          <w:rFonts w:ascii="Times New Roman"/>
          <w:sz w:val="24"/>
          <w:szCs w:val="24"/>
          <w:rtl w:val="0"/>
          <w:lang w:val="en-US"/>
        </w:rPr>
        <w:t>D. 2.1</w:t>
      </w:r>
    </w:p>
    <w:p>
      <w:pPr>
        <w:pStyle w:val="Plain Text"/>
        <w:tabs>
          <w:tab w:val="decimal" w:pos="270"/>
        </w:tabs>
        <w:ind w:left="270" w:firstLine="0"/>
        <w:jc w:val="both"/>
        <w:rPr>
          <w:rFonts w:ascii="Times New Roman" w:cs="Times New Roman" w:hAnsi="Times New Roman" w:eastAsia="Times New Roman"/>
          <w:sz w:val="24"/>
          <w:szCs w:val="24"/>
          <w:lang w:val="en-US"/>
        </w:rPr>
      </w:pPr>
    </w:p>
    <w:p>
      <w:pPr>
        <w:pStyle w:val="Body"/>
        <w:ind w:left="357" w:firstLine="0"/>
      </w:pPr>
      <w:r>
        <w:rPr>
          <w:rFonts w:ascii="Times New Roman"/>
          <w:rtl w:val="0"/>
          <w:lang w:val="de-DE"/>
        </w:rPr>
        <w:t>Answer: D</w:t>
        <w:tab/>
        <w:tab/>
        <w:t xml:space="preserve">Type: Calculation   </w:t>
        <w:tab/>
        <w:tab/>
        <w:t>Difficulty: Medium      LO: 9.3</w:t>
      </w:r>
    </w:p>
    <w:p>
      <w:pPr>
        <w:pStyle w:val="Body Text"/>
        <w:tabs>
          <w:tab w:val="left" w:pos="4332"/>
        </w:tabs>
        <w:ind w:left="360" w:firstLine="0"/>
        <w:rPr>
          <w:sz w:val="24"/>
          <w:szCs w:val="24"/>
        </w:rPr>
      </w:pPr>
    </w:p>
    <w:p>
      <w:pPr>
        <w:pStyle w:val="Body"/>
        <w:ind w:firstLine="270"/>
        <w:rPr>
          <w:rFonts w:ascii="Times New Roman" w:cs="Times New Roman" w:hAnsi="Times New Roman" w:eastAsia="Times New Roman"/>
        </w:rPr>
      </w:pPr>
    </w:p>
    <w:p>
      <w:pPr>
        <w:pStyle w:val="Plain Text"/>
        <w:numPr>
          <w:ilvl w:val="0"/>
          <w:numId w:val="15"/>
        </w:numPr>
        <w:tabs>
          <w:tab w:val="num" w:pos="520"/>
          <w:tab w:val="clear" w:pos="567"/>
        </w:tabs>
        <w:ind w:left="520" w:hanging="520"/>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sz w:val="24"/>
          <w:szCs w:val="24"/>
          <w:rtl w:val="0"/>
          <w:lang w:val="en-US"/>
        </w:rPr>
        <w:t>Suppose you have $4,000 to invest in Stock X and Y.  Stock X has an expected return of 13.5 percent and a beta of 1.2. Stock Y has an expected return of 18 percent and a beta of 2.  How much should you invest in Stock X if you wish to have a portfolio beta of 1.5?</w:t>
      </w:r>
    </w:p>
    <w:p>
      <w:pPr>
        <w:pStyle w:val="Plain Text"/>
        <w:tabs>
          <w:tab w:val="decimal" w:pos="270"/>
        </w:tabs>
        <w:ind w:left="270" w:firstLine="0"/>
        <w:jc w:val="both"/>
        <w:rPr>
          <w:rFonts w:ascii="Times New Roman" w:cs="Times New Roman" w:hAnsi="Times New Roman" w:eastAsia="Times New Roman"/>
          <w:sz w:val="24"/>
          <w:szCs w:val="24"/>
          <w:lang w:val="en-US"/>
        </w:rPr>
      </w:pPr>
    </w:p>
    <w:p>
      <w:pPr>
        <w:pStyle w:val="Plain Text"/>
        <w:tabs>
          <w:tab w:val="decimal" w:pos="270"/>
        </w:tabs>
        <w:ind w:left="270" w:firstLine="0"/>
        <w:jc w:val="both"/>
        <w:rPr>
          <w:rFonts w:ascii="Times New Roman" w:cs="Times New Roman" w:hAnsi="Times New Roman" w:eastAsia="Times New Roman"/>
          <w:sz w:val="24"/>
          <w:szCs w:val="24"/>
          <w:lang w:val="en-US"/>
        </w:rPr>
      </w:pPr>
      <w:r>
        <w:rPr>
          <w:rFonts w:ascii="Times New Roman"/>
          <w:sz w:val="24"/>
          <w:szCs w:val="24"/>
          <w:rtl w:val="0"/>
          <w:lang w:val="en-US"/>
        </w:rPr>
        <w:t>A. $1,500</w:t>
      </w:r>
    </w:p>
    <w:p>
      <w:pPr>
        <w:pStyle w:val="Plain Text"/>
        <w:tabs>
          <w:tab w:val="decimal" w:pos="270"/>
        </w:tabs>
        <w:ind w:left="270" w:firstLine="0"/>
        <w:jc w:val="both"/>
        <w:rPr>
          <w:rFonts w:ascii="Times New Roman" w:cs="Times New Roman" w:hAnsi="Times New Roman" w:eastAsia="Times New Roman"/>
          <w:sz w:val="24"/>
          <w:szCs w:val="24"/>
          <w:lang w:val="en-US"/>
        </w:rPr>
      </w:pPr>
      <w:r>
        <w:rPr>
          <w:rFonts w:ascii="Times New Roman"/>
          <w:sz w:val="24"/>
          <w:szCs w:val="24"/>
          <w:rtl w:val="0"/>
          <w:lang w:val="en-US"/>
        </w:rPr>
        <w:t>B. $1,750</w:t>
      </w:r>
    </w:p>
    <w:p>
      <w:pPr>
        <w:pStyle w:val="Plain Text"/>
        <w:tabs>
          <w:tab w:val="decimal" w:pos="270"/>
        </w:tabs>
        <w:ind w:left="270" w:firstLine="0"/>
        <w:jc w:val="both"/>
        <w:rPr>
          <w:rFonts w:ascii="Times New Roman" w:cs="Times New Roman" w:hAnsi="Times New Roman" w:eastAsia="Times New Roman"/>
          <w:sz w:val="24"/>
          <w:szCs w:val="24"/>
          <w:lang w:val="en-US"/>
        </w:rPr>
      </w:pPr>
      <w:r>
        <w:rPr>
          <w:rFonts w:ascii="Times New Roman"/>
          <w:sz w:val="24"/>
          <w:szCs w:val="24"/>
          <w:rtl w:val="0"/>
          <w:lang w:val="en-US"/>
        </w:rPr>
        <w:t>C. $2,250</w:t>
      </w:r>
    </w:p>
    <w:p>
      <w:pPr>
        <w:pStyle w:val="Plain Text"/>
        <w:tabs>
          <w:tab w:val="decimal" w:pos="270"/>
        </w:tabs>
        <w:ind w:left="270" w:firstLine="0"/>
        <w:jc w:val="both"/>
        <w:rPr>
          <w:rFonts w:ascii="Times New Roman" w:cs="Times New Roman" w:hAnsi="Times New Roman" w:eastAsia="Times New Roman"/>
          <w:sz w:val="24"/>
          <w:szCs w:val="24"/>
          <w:lang w:val="en-US"/>
        </w:rPr>
      </w:pPr>
      <w:r>
        <w:rPr>
          <w:rFonts w:ascii="Times New Roman"/>
          <w:sz w:val="24"/>
          <w:szCs w:val="24"/>
          <w:rtl w:val="0"/>
          <w:lang w:val="en-US"/>
        </w:rPr>
        <w:t>D. $2,500</w:t>
      </w:r>
    </w:p>
    <w:p>
      <w:pPr>
        <w:pStyle w:val="Body"/>
        <w:ind w:left="357" w:firstLine="0"/>
        <w:rPr>
          <w:sz w:val="24"/>
          <w:szCs w:val="24"/>
          <w:lang w:val="en-US"/>
        </w:rPr>
      </w:pPr>
    </w:p>
    <w:p>
      <w:pPr>
        <w:pStyle w:val="Body"/>
        <w:ind w:left="357" w:firstLine="0"/>
        <w:rPr>
          <w:rtl w:val="0"/>
        </w:rPr>
      </w:pPr>
      <w:r>
        <w:rPr>
          <w:rFonts w:ascii="Times New Roman"/>
          <w:rtl w:val="0"/>
          <w:lang w:val="de-DE"/>
        </w:rPr>
        <w:t>Answer: D</w:t>
        <w:tab/>
        <w:tab/>
        <w:t xml:space="preserve">Type: Calculation   </w:t>
        <w:tab/>
        <w:t>Difficulty: Medium    LO: 9.3</w:t>
      </w:r>
    </w:p>
    <w:p>
      <w:pPr>
        <w:pStyle w:val="Body"/>
        <w:rPr>
          <w:rFonts w:ascii="Times New Roman" w:cs="Times New Roman" w:hAnsi="Times New Roman" w:eastAsia="Times New Roman"/>
        </w:rPr>
      </w:pPr>
    </w:p>
    <w:p>
      <w:pPr>
        <w:pStyle w:val="Plain Text"/>
        <w:numPr>
          <w:ilvl w:val="0"/>
          <w:numId w:val="15"/>
        </w:numPr>
        <w:tabs>
          <w:tab w:val="num" w:pos="520"/>
          <w:tab w:val="clear" w:pos="567"/>
        </w:tabs>
        <w:ind w:left="520" w:hanging="520"/>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sz w:val="24"/>
          <w:szCs w:val="24"/>
          <w:rtl w:val="0"/>
          <w:lang w:val="en-US"/>
        </w:rPr>
        <w:t>The expected return on the market is 12 percent with a standard deviation of 16 percent and the risk free rate is 4.5 percent.  Which of the following portfolios are overpriced?</w:t>
      </w:r>
    </w:p>
    <w:p>
      <w:pPr>
        <w:pStyle w:val="Plain Text"/>
        <w:rPr>
          <w:sz w:val="24"/>
          <w:szCs w:val="24"/>
        </w:rPr>
      </w:pPr>
    </w:p>
    <w:tbl>
      <w:tblPr>
        <w:tblW w:w="3549" w:type="dxa"/>
        <w:jc w:val="left"/>
        <w:tblInd w:w="82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070"/>
        <w:gridCol w:w="1823"/>
        <w:gridCol w:w="656"/>
      </w:tblGrid>
      <w:tr>
        <w:tblPrEx>
          <w:shd w:val="clear" w:color="auto" w:fill="auto"/>
        </w:tblPrEx>
        <w:trPr>
          <w:trHeight w:val="300" w:hRule="atLeast"/>
        </w:trPr>
        <w:tc>
          <w:tcPr>
            <w:tcW w:type="dxa" w:w="10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Portfolio</w:t>
            </w:r>
          </w:p>
        </w:tc>
        <w:tc>
          <w:tcPr>
            <w:tcW w:type="dxa" w:w="1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Expected Return</w:t>
            </w:r>
          </w:p>
        </w:tc>
        <w:tc>
          <w:tcPr>
            <w:tcW w:type="dxa" w:w="6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Beta</w:t>
            </w:r>
          </w:p>
        </w:tc>
      </w:tr>
      <w:tr>
        <w:tblPrEx>
          <w:shd w:val="clear" w:color="auto" w:fill="auto"/>
        </w:tblPrEx>
        <w:trPr>
          <w:trHeight w:val="300" w:hRule="atLeast"/>
        </w:trPr>
        <w:tc>
          <w:tcPr>
            <w:tcW w:type="dxa" w:w="10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1</w:t>
            </w:r>
          </w:p>
        </w:tc>
        <w:tc>
          <w:tcPr>
            <w:tcW w:type="dxa" w:w="1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15%</w:t>
            </w:r>
          </w:p>
        </w:tc>
        <w:tc>
          <w:tcPr>
            <w:tcW w:type="dxa" w:w="6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1.2</w:t>
            </w:r>
          </w:p>
        </w:tc>
      </w:tr>
      <w:tr>
        <w:tblPrEx>
          <w:shd w:val="clear" w:color="auto" w:fill="auto"/>
        </w:tblPrEx>
        <w:trPr>
          <w:trHeight w:val="300" w:hRule="atLeast"/>
        </w:trPr>
        <w:tc>
          <w:tcPr>
            <w:tcW w:type="dxa" w:w="10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2</w:t>
            </w:r>
          </w:p>
        </w:tc>
        <w:tc>
          <w:tcPr>
            <w:tcW w:type="dxa" w:w="1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12%</w:t>
            </w:r>
          </w:p>
        </w:tc>
        <w:tc>
          <w:tcPr>
            <w:tcW w:type="dxa" w:w="6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1.1</w:t>
            </w:r>
          </w:p>
        </w:tc>
      </w:tr>
      <w:tr>
        <w:tblPrEx>
          <w:shd w:val="clear" w:color="auto" w:fill="auto"/>
        </w:tblPrEx>
        <w:trPr>
          <w:trHeight w:val="300" w:hRule="atLeast"/>
        </w:trPr>
        <w:tc>
          <w:tcPr>
            <w:tcW w:type="dxa" w:w="10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3</w:t>
            </w:r>
          </w:p>
        </w:tc>
        <w:tc>
          <w:tcPr>
            <w:tcW w:type="dxa" w:w="1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10%</w:t>
            </w:r>
          </w:p>
        </w:tc>
        <w:tc>
          <w:tcPr>
            <w:tcW w:type="dxa" w:w="6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0.9</w:t>
            </w:r>
          </w:p>
        </w:tc>
      </w:tr>
      <w:tr>
        <w:tblPrEx>
          <w:shd w:val="clear" w:color="auto" w:fill="auto"/>
        </w:tblPrEx>
        <w:trPr>
          <w:trHeight w:val="300" w:hRule="atLeast"/>
        </w:trPr>
        <w:tc>
          <w:tcPr>
            <w:tcW w:type="dxa" w:w="10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4</w:t>
            </w:r>
          </w:p>
        </w:tc>
        <w:tc>
          <w:tcPr>
            <w:tcW w:type="dxa" w:w="1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9%</w:t>
            </w:r>
          </w:p>
        </w:tc>
        <w:tc>
          <w:tcPr>
            <w:tcW w:type="dxa" w:w="6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0.6</w:t>
            </w:r>
          </w:p>
        </w:tc>
      </w:tr>
    </w:tbl>
    <w:p>
      <w:pPr>
        <w:pStyle w:val="Plain Text"/>
        <w:ind w:left="720" w:hanging="720"/>
        <w:rPr>
          <w:sz w:val="24"/>
          <w:szCs w:val="24"/>
        </w:rPr>
      </w:pPr>
    </w:p>
    <w:p>
      <w:pPr>
        <w:pStyle w:val="Body"/>
        <w:ind w:left="357" w:firstLine="0"/>
        <w:rPr>
          <w:sz w:val="24"/>
          <w:szCs w:val="24"/>
        </w:rPr>
      </w:pPr>
    </w:p>
    <w:p>
      <w:pPr>
        <w:pStyle w:val="Plain Text"/>
        <w:tabs>
          <w:tab w:val="decimal" w:pos="270"/>
        </w:tabs>
        <w:ind w:left="270" w:firstLine="0"/>
        <w:jc w:val="both"/>
        <w:rPr>
          <w:rFonts w:ascii="Times New Roman" w:cs="Times New Roman" w:hAnsi="Times New Roman" w:eastAsia="Times New Roman"/>
          <w:sz w:val="24"/>
          <w:szCs w:val="24"/>
          <w:lang w:val="en-US"/>
        </w:rPr>
      </w:pPr>
      <w:r>
        <w:rPr>
          <w:rtl w:val="0"/>
          <w:lang w:val="en-US"/>
        </w:rPr>
        <w:t>A</w:t>
      </w:r>
      <w:r>
        <w:rPr>
          <w:rFonts w:ascii="Times New Roman"/>
          <w:sz w:val="24"/>
          <w:szCs w:val="24"/>
          <w:rtl w:val="0"/>
          <w:lang w:val="en-US"/>
        </w:rPr>
        <w:t>. 1 and 3 only</w:t>
      </w:r>
    </w:p>
    <w:p>
      <w:pPr>
        <w:pStyle w:val="Plain Text"/>
        <w:tabs>
          <w:tab w:val="decimal" w:pos="270"/>
        </w:tabs>
        <w:ind w:left="270" w:firstLine="0"/>
        <w:jc w:val="both"/>
        <w:rPr>
          <w:rFonts w:ascii="Times New Roman" w:cs="Times New Roman" w:hAnsi="Times New Roman" w:eastAsia="Times New Roman"/>
          <w:sz w:val="24"/>
          <w:szCs w:val="24"/>
          <w:lang w:val="en-US"/>
        </w:rPr>
      </w:pPr>
      <w:r>
        <w:rPr>
          <w:rFonts w:ascii="Times New Roman"/>
          <w:sz w:val="24"/>
          <w:szCs w:val="24"/>
          <w:rtl w:val="0"/>
          <w:lang w:val="en-US"/>
        </w:rPr>
        <w:t>B. 1 and 4 only</w:t>
      </w:r>
    </w:p>
    <w:p>
      <w:pPr>
        <w:pStyle w:val="Plain Text"/>
        <w:tabs>
          <w:tab w:val="decimal" w:pos="270"/>
        </w:tabs>
        <w:ind w:left="270" w:firstLine="0"/>
        <w:jc w:val="both"/>
        <w:rPr>
          <w:rFonts w:ascii="Times New Roman" w:cs="Times New Roman" w:hAnsi="Times New Roman" w:eastAsia="Times New Roman"/>
          <w:sz w:val="24"/>
          <w:szCs w:val="24"/>
          <w:lang w:val="en-US"/>
        </w:rPr>
      </w:pPr>
      <w:r>
        <w:rPr>
          <w:rFonts w:ascii="Times New Roman"/>
          <w:sz w:val="24"/>
          <w:szCs w:val="24"/>
          <w:rtl w:val="0"/>
          <w:lang w:val="en-US"/>
        </w:rPr>
        <w:t>C. 2 and 3 only</w:t>
      </w:r>
    </w:p>
    <w:p>
      <w:pPr>
        <w:pStyle w:val="Plain Text"/>
        <w:tabs>
          <w:tab w:val="decimal" w:pos="270"/>
        </w:tabs>
        <w:ind w:left="270" w:firstLine="0"/>
        <w:jc w:val="both"/>
        <w:rPr>
          <w:rFonts w:ascii="Times New Roman" w:cs="Times New Roman" w:hAnsi="Times New Roman" w:eastAsia="Times New Roman"/>
          <w:sz w:val="24"/>
          <w:szCs w:val="24"/>
          <w:lang w:val="en-US"/>
        </w:rPr>
      </w:pPr>
      <w:r>
        <w:rPr>
          <w:rFonts w:ascii="Times New Roman"/>
          <w:sz w:val="24"/>
          <w:szCs w:val="24"/>
          <w:rtl w:val="0"/>
          <w:lang w:val="en-US"/>
        </w:rPr>
        <w:t>D. 2 and 4 only</w:t>
      </w:r>
    </w:p>
    <w:p>
      <w:pPr>
        <w:pStyle w:val="Body"/>
        <w:ind w:left="357" w:firstLine="0"/>
        <w:rPr>
          <w:rFonts w:ascii="Times New Roman" w:cs="Times New Roman" w:hAnsi="Times New Roman" w:eastAsia="Times New Roman"/>
          <w:lang w:val="en-US"/>
        </w:rPr>
      </w:pPr>
    </w:p>
    <w:p>
      <w:pPr>
        <w:pStyle w:val="Body"/>
        <w:ind w:left="357" w:firstLine="0"/>
        <w:rPr>
          <w:rtl w:val="0"/>
        </w:rPr>
      </w:pPr>
      <w:r>
        <w:rPr>
          <w:rFonts w:ascii="Times New Roman"/>
          <w:rtl w:val="0"/>
          <w:lang w:val="de-DE"/>
        </w:rPr>
        <w:t>Answer: C</w:t>
        <w:tab/>
        <w:tab/>
        <w:t xml:space="preserve">Type: Calculation   </w:t>
        <w:tab/>
        <w:t>Difficulty: Medium      LO: 9.3</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Plain Text"/>
        <w:numPr>
          <w:ilvl w:val="0"/>
          <w:numId w:val="15"/>
        </w:numPr>
        <w:tabs>
          <w:tab w:val="num" w:pos="520"/>
          <w:tab w:val="clear" w:pos="567"/>
        </w:tabs>
        <w:ind w:left="520" w:hanging="520"/>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sz w:val="24"/>
          <w:szCs w:val="24"/>
          <w:rtl w:val="0"/>
          <w:lang w:val="en-US"/>
        </w:rPr>
        <w:t>The market expected return is 14 percent with a standard deviation of 18 percent.  The risk free rate is 6 percent.  Security XYZ has just paid a dividend of $1 and has a current price of $13.95.  What is the beta of Security XYZ if its dividend is expected to grow at 6 percent per year indefinitely?</w:t>
      </w:r>
    </w:p>
    <w:p>
      <w:pPr>
        <w:pStyle w:val="Plain Text"/>
        <w:tabs>
          <w:tab w:val="decimal" w:pos="270"/>
        </w:tabs>
        <w:ind w:left="270" w:firstLine="0"/>
        <w:jc w:val="both"/>
        <w:rPr>
          <w:rFonts w:ascii="Times New Roman" w:cs="Times New Roman" w:hAnsi="Times New Roman" w:eastAsia="Times New Roman"/>
          <w:sz w:val="24"/>
          <w:szCs w:val="24"/>
          <w:lang w:val="en-US"/>
        </w:rPr>
      </w:pPr>
    </w:p>
    <w:p>
      <w:pPr>
        <w:pStyle w:val="Plain Text"/>
        <w:tabs>
          <w:tab w:val="decimal" w:pos="270"/>
        </w:tabs>
        <w:ind w:left="270" w:firstLine="0"/>
        <w:jc w:val="both"/>
        <w:rPr>
          <w:rFonts w:ascii="Times New Roman" w:cs="Times New Roman" w:hAnsi="Times New Roman" w:eastAsia="Times New Roman"/>
          <w:sz w:val="24"/>
          <w:szCs w:val="24"/>
          <w:lang w:val="en-US"/>
        </w:rPr>
      </w:pPr>
      <w:r>
        <w:rPr>
          <w:rFonts w:ascii="Times New Roman"/>
          <w:sz w:val="24"/>
          <w:szCs w:val="24"/>
          <w:rtl w:val="0"/>
          <w:lang w:val="en-US"/>
        </w:rPr>
        <w:t>A. 0.85</w:t>
      </w:r>
    </w:p>
    <w:p>
      <w:pPr>
        <w:pStyle w:val="Plain Text"/>
        <w:tabs>
          <w:tab w:val="decimal" w:pos="270"/>
        </w:tabs>
        <w:ind w:left="270" w:firstLine="0"/>
        <w:jc w:val="both"/>
        <w:rPr>
          <w:rFonts w:ascii="Times New Roman" w:cs="Times New Roman" w:hAnsi="Times New Roman" w:eastAsia="Times New Roman"/>
          <w:sz w:val="24"/>
          <w:szCs w:val="24"/>
          <w:lang w:val="en-US"/>
        </w:rPr>
      </w:pPr>
      <w:r>
        <w:rPr>
          <w:rFonts w:ascii="Times New Roman"/>
          <w:sz w:val="24"/>
          <w:szCs w:val="24"/>
          <w:rtl w:val="0"/>
          <w:lang w:val="en-US"/>
        </w:rPr>
        <w:t>B. 0.90</w:t>
      </w:r>
    </w:p>
    <w:p>
      <w:pPr>
        <w:pStyle w:val="Plain Text"/>
        <w:tabs>
          <w:tab w:val="decimal" w:pos="270"/>
        </w:tabs>
        <w:ind w:left="270" w:firstLine="0"/>
        <w:jc w:val="both"/>
        <w:rPr>
          <w:rFonts w:ascii="Times New Roman" w:cs="Times New Roman" w:hAnsi="Times New Roman" w:eastAsia="Times New Roman"/>
          <w:sz w:val="24"/>
          <w:szCs w:val="24"/>
          <w:lang w:val="en-US"/>
        </w:rPr>
      </w:pPr>
      <w:r>
        <w:rPr>
          <w:rFonts w:ascii="Times New Roman"/>
          <w:sz w:val="24"/>
          <w:szCs w:val="24"/>
          <w:rtl w:val="0"/>
          <w:lang w:val="en-US"/>
        </w:rPr>
        <w:t>C. 0.95</w:t>
      </w:r>
    </w:p>
    <w:p>
      <w:pPr>
        <w:pStyle w:val="Plain Text"/>
        <w:tabs>
          <w:tab w:val="decimal" w:pos="270"/>
        </w:tabs>
        <w:ind w:left="270" w:firstLine="0"/>
        <w:jc w:val="both"/>
        <w:rPr>
          <w:rFonts w:ascii="Times New Roman" w:cs="Times New Roman" w:hAnsi="Times New Roman" w:eastAsia="Times New Roman"/>
          <w:sz w:val="24"/>
          <w:szCs w:val="24"/>
          <w:lang w:val="en-US"/>
        </w:rPr>
      </w:pPr>
      <w:r>
        <w:rPr>
          <w:rFonts w:ascii="Times New Roman"/>
          <w:sz w:val="24"/>
          <w:szCs w:val="24"/>
          <w:rtl w:val="0"/>
          <w:lang w:val="en-US"/>
        </w:rPr>
        <w:t>D. 1.05</w:t>
      </w:r>
    </w:p>
    <w:p>
      <w:pPr>
        <w:pStyle w:val="Body"/>
        <w:ind w:left="357" w:firstLine="0"/>
        <w:rPr>
          <w:sz w:val="24"/>
          <w:szCs w:val="24"/>
          <w:lang w:val="en-US"/>
        </w:rPr>
      </w:pPr>
    </w:p>
    <w:p>
      <w:pPr>
        <w:pStyle w:val="Body"/>
        <w:ind w:left="357" w:firstLine="0"/>
        <w:rPr>
          <w:rtl w:val="0"/>
        </w:rPr>
      </w:pPr>
      <w:r>
        <w:rPr>
          <w:rFonts w:ascii="Times New Roman"/>
          <w:rtl w:val="0"/>
          <w:lang w:val="de-DE"/>
        </w:rPr>
        <w:t>Answer: C</w:t>
        <w:tab/>
        <w:tab/>
        <w:t xml:space="preserve">Type: Calculation </w:t>
        <w:tab/>
        <w:t>Difficulty: Difficult       LO: 9.3</w:t>
      </w:r>
    </w:p>
    <w:p>
      <w:pPr>
        <w:pStyle w:val="Body"/>
        <w:rPr>
          <w:rFonts w:ascii="Times New Roman" w:cs="Times New Roman" w:hAnsi="Times New Roman" w:eastAsia="Times New Roman"/>
        </w:rPr>
      </w:pPr>
    </w:p>
    <w:p>
      <w:pPr>
        <w:pStyle w:val="Plain Text"/>
        <w:numPr>
          <w:ilvl w:val="0"/>
          <w:numId w:val="15"/>
        </w:numPr>
        <w:tabs>
          <w:tab w:val="num" w:pos="520"/>
          <w:tab w:val="clear" w:pos="567"/>
        </w:tabs>
        <w:ind w:left="520" w:hanging="520"/>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sz w:val="24"/>
          <w:szCs w:val="24"/>
          <w:rtl w:val="0"/>
          <w:lang w:val="en-US"/>
        </w:rPr>
        <w:t>The market expected return is 14 percent with a standard deviation of 12 percent.  The risk free rate is 5.5 percent.  Security A has just paid a dividend of $1.5, which is expected to grow at a rate of 10 percent per year indefinitely.  What is the current price of Security A if it has a beta of 1.4?</w:t>
      </w:r>
    </w:p>
    <w:p>
      <w:pPr>
        <w:pStyle w:val="Plain Text"/>
        <w:rPr>
          <w:sz w:val="24"/>
          <w:szCs w:val="24"/>
        </w:rPr>
      </w:pPr>
    </w:p>
    <w:p>
      <w:pPr>
        <w:pStyle w:val="Body"/>
        <w:ind w:left="357" w:firstLine="0"/>
        <w:rPr>
          <w:rtl w:val="0"/>
        </w:rPr>
      </w:pPr>
      <w:r>
        <w:rPr>
          <w:rFonts w:ascii="Times New Roman"/>
          <w:rtl w:val="0"/>
        </w:rPr>
        <w:t>A. $9.93</w:t>
      </w:r>
    </w:p>
    <w:p>
      <w:pPr>
        <w:pStyle w:val="Body"/>
        <w:ind w:left="357" w:firstLine="0"/>
        <w:rPr>
          <w:rtl w:val="0"/>
        </w:rPr>
      </w:pPr>
      <w:r>
        <w:rPr>
          <w:rFonts w:ascii="Times New Roman"/>
          <w:rtl w:val="0"/>
        </w:rPr>
        <w:t>B. $10.93</w:t>
      </w:r>
    </w:p>
    <w:p>
      <w:pPr>
        <w:pStyle w:val="Body"/>
        <w:ind w:left="357" w:firstLine="0"/>
        <w:rPr>
          <w:rtl w:val="0"/>
        </w:rPr>
      </w:pPr>
      <w:r>
        <w:rPr>
          <w:rFonts w:ascii="Times New Roman"/>
          <w:rtl w:val="0"/>
        </w:rPr>
        <w:t>C. $20.27</w:t>
      </w:r>
    </w:p>
    <w:p>
      <w:pPr>
        <w:pStyle w:val="Body"/>
        <w:ind w:left="357" w:firstLine="0"/>
        <w:rPr>
          <w:rtl w:val="0"/>
        </w:rPr>
      </w:pPr>
      <w:r>
        <w:rPr>
          <w:rFonts w:ascii="Times New Roman"/>
          <w:rtl w:val="0"/>
        </w:rPr>
        <w:t>D. $22.30</w:t>
      </w:r>
    </w:p>
    <w:p>
      <w:pPr>
        <w:pStyle w:val="Body"/>
        <w:ind w:left="357" w:firstLine="0"/>
        <w:rPr>
          <w:rtl w:val="0"/>
        </w:rPr>
      </w:pPr>
    </w:p>
    <w:p>
      <w:pPr>
        <w:pStyle w:val="Body"/>
        <w:ind w:left="357" w:firstLine="0"/>
        <w:rPr>
          <w:rtl w:val="0"/>
        </w:rPr>
      </w:pPr>
      <w:r>
        <w:rPr>
          <w:rFonts w:ascii="Times New Roman"/>
          <w:rtl w:val="0"/>
          <w:lang w:val="de-DE"/>
        </w:rPr>
        <w:t>Answer: D</w:t>
        <w:tab/>
        <w:tab/>
        <w:t>Type: Calculation    Difficulty: Difficult              LO: 9.3</w:t>
      </w:r>
    </w:p>
    <w:p>
      <w:pPr>
        <w:pStyle w:val="Body"/>
        <w:rPr>
          <w:rFonts w:ascii="Times New Roman" w:cs="Times New Roman" w:hAnsi="Times New Roman" w:eastAsia="Times New Roman"/>
        </w:rPr>
      </w:pPr>
    </w:p>
    <w:p>
      <w:pPr>
        <w:pStyle w:val="Plain Text"/>
        <w:numPr>
          <w:ilvl w:val="0"/>
          <w:numId w:val="15"/>
        </w:numPr>
        <w:tabs>
          <w:tab w:val="num" w:pos="520"/>
          <w:tab w:val="clear" w:pos="567"/>
        </w:tabs>
        <w:ind w:left="520" w:hanging="520"/>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sz w:val="24"/>
          <w:szCs w:val="24"/>
          <w:rtl w:val="0"/>
          <w:lang w:val="en-US"/>
        </w:rPr>
        <w:t>Stock Z has a standard deviation of 18 percent and a covariance with the market of 0.0625.  The expected return of the market is 13 percent with a standard deviation of 20 percent.  The risk-free rate is 5 percent.  What is the required return of Stock Z?</w:t>
      </w:r>
    </w:p>
    <w:p>
      <w:pPr>
        <w:pStyle w:val="Body"/>
        <w:ind w:left="357" w:firstLine="0"/>
        <w:rPr>
          <w:sz w:val="24"/>
          <w:szCs w:val="24"/>
        </w:rPr>
      </w:pPr>
    </w:p>
    <w:p>
      <w:pPr>
        <w:pStyle w:val="Body"/>
        <w:ind w:left="357" w:firstLine="0"/>
        <w:rPr>
          <w:rtl w:val="0"/>
        </w:rPr>
      </w:pPr>
      <w:r>
        <w:rPr>
          <w:rFonts w:ascii="Times New Roman"/>
          <w:rtl w:val="0"/>
        </w:rPr>
        <w:t>A. 7.50%</w:t>
      </w:r>
    </w:p>
    <w:p>
      <w:pPr>
        <w:pStyle w:val="Body"/>
        <w:ind w:left="357" w:firstLine="0"/>
        <w:rPr>
          <w:rtl w:val="0"/>
        </w:rPr>
      </w:pPr>
      <w:r>
        <w:rPr>
          <w:rFonts w:ascii="Times New Roman"/>
          <w:rtl w:val="0"/>
        </w:rPr>
        <w:t>B. 7.78%</w:t>
      </w:r>
    </w:p>
    <w:p>
      <w:pPr>
        <w:pStyle w:val="Body"/>
        <w:ind w:left="357" w:firstLine="0"/>
        <w:rPr>
          <w:rtl w:val="0"/>
        </w:rPr>
      </w:pPr>
      <w:r>
        <w:rPr>
          <w:rFonts w:ascii="Times New Roman"/>
          <w:rtl w:val="0"/>
        </w:rPr>
        <w:t>C. 17.50%</w:t>
      </w:r>
    </w:p>
    <w:p>
      <w:pPr>
        <w:pStyle w:val="Body"/>
        <w:ind w:left="357" w:firstLine="0"/>
        <w:rPr>
          <w:rtl w:val="0"/>
        </w:rPr>
      </w:pPr>
      <w:r>
        <w:rPr>
          <w:rFonts w:ascii="Times New Roman"/>
          <w:rtl w:val="0"/>
        </w:rPr>
        <w:t>D. 20.43%</w:t>
      </w:r>
    </w:p>
    <w:p>
      <w:pPr>
        <w:pStyle w:val="Body"/>
        <w:ind w:left="357" w:firstLine="0"/>
        <w:rPr>
          <w:rtl w:val="0"/>
        </w:rPr>
      </w:pPr>
    </w:p>
    <w:p>
      <w:pPr>
        <w:pStyle w:val="Body"/>
        <w:ind w:left="357" w:firstLine="0"/>
        <w:rPr>
          <w:rtl w:val="0"/>
        </w:rPr>
      </w:pPr>
      <w:r>
        <w:rPr>
          <w:rFonts w:ascii="Times New Roman"/>
          <w:rtl w:val="0"/>
          <w:lang w:val="de-DE"/>
        </w:rPr>
        <w:t>Answer: C</w:t>
        <w:tab/>
        <w:tab/>
        <w:t xml:space="preserve">Type: Calculation   </w:t>
        <w:tab/>
        <w:t xml:space="preserve">Difficulty: Medium    </w:t>
        <w:tab/>
        <w:t xml:space="preserve"> LO: 9.3</w:t>
      </w:r>
    </w:p>
    <w:p>
      <w:pPr>
        <w:pStyle w:val="Body"/>
        <w:rPr>
          <w:rFonts w:ascii="Times New Roman" w:cs="Times New Roman" w:hAnsi="Times New Roman" w:eastAsia="Times New Roman"/>
        </w:rPr>
      </w:pPr>
    </w:p>
    <w:p>
      <w:pPr>
        <w:pStyle w:val="Body"/>
      </w:pPr>
    </w:p>
    <w:p>
      <w:pPr>
        <w:pStyle w:val="Body"/>
      </w:pPr>
    </w:p>
    <w:p>
      <w:pPr>
        <w:pStyle w:val="Body"/>
      </w:pPr>
    </w:p>
    <w:p>
      <w:pPr>
        <w:pStyle w:val="Body"/>
      </w:pPr>
    </w:p>
    <w:p>
      <w:pPr>
        <w:pStyle w:val="Body"/>
      </w:pPr>
    </w:p>
    <w:p>
      <w:pPr>
        <w:pStyle w:val="Body Text"/>
        <w:rPr>
          <w:sz w:val="24"/>
          <w:szCs w:val="24"/>
        </w:rPr>
      </w:pPr>
    </w:p>
    <w:tbl>
      <w:tblPr>
        <w:tblW w:w="8748" w:type="dxa"/>
        <w:jc w:val="center"/>
        <w:tblInd w:w="216"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429"/>
        <w:gridCol w:w="1606"/>
        <w:gridCol w:w="1940"/>
        <w:gridCol w:w="1940"/>
        <w:gridCol w:w="1833"/>
      </w:tblGrid>
      <w:tr>
        <w:tblPrEx>
          <w:shd w:val="clear" w:color="auto" w:fill="auto"/>
        </w:tblPrEx>
        <w:trPr>
          <w:trHeight w:val="600" w:hRule="atLeast"/>
        </w:trPr>
        <w:tc>
          <w:tcPr>
            <w:tcW w:type="dxa" w:w="14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pPr>
            <w:r>
              <w:rPr>
                <w:caps w:val="0"/>
                <w:smallCaps w:val="0"/>
                <w:strike w:val="0"/>
                <w:dstrike w:val="0"/>
                <w:outline w:val="0"/>
                <w:color w:val="000000"/>
                <w:spacing w:val="0"/>
                <w:kern w:val="0"/>
                <w:position w:val="0"/>
                <w:sz w:val="24"/>
                <w:szCs w:val="24"/>
                <w:u w:val="none" w:color="000000"/>
                <w:vertAlign w:val="baseline"/>
                <w:rtl w:val="0"/>
                <w:lang w:val="en-US"/>
              </w:rPr>
              <w:t>State of the Economy</w:t>
            </w:r>
          </w:p>
        </w:tc>
        <w:tc>
          <w:tcPr>
            <w:tcW w:type="dxa" w:w="16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Probability of Occurrence</w:t>
            </w:r>
          </w:p>
        </w:tc>
        <w:tc>
          <w:tcPr>
            <w:tcW w:type="dxa" w:w="19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rPr>
                <w:caps w:val="0"/>
                <w:smallCaps w:val="0"/>
                <w:strike w:val="0"/>
                <w:dstrike w:val="0"/>
                <w:outline w:val="0"/>
                <w:color w:val="000000"/>
                <w:spacing w:val="0"/>
                <w:kern w:val="0"/>
                <w:position w:val="0"/>
                <w:sz w:val="24"/>
                <w:szCs w:val="24"/>
                <w:u w:val="none" w:color="000000"/>
                <w:vertAlign w:val="baseline"/>
                <w:rtl w:val="0"/>
                <w:lang w:val="en-US"/>
              </w:rPr>
            </w:pPr>
            <w:r>
              <w:rPr>
                <w:caps w:val="0"/>
                <w:smallCaps w:val="0"/>
                <w:strike w:val="0"/>
                <w:dstrike w:val="0"/>
                <w:outline w:val="0"/>
                <w:color w:val="000000"/>
                <w:spacing w:val="0"/>
                <w:kern w:val="0"/>
                <w:position w:val="0"/>
                <w:sz w:val="24"/>
                <w:szCs w:val="24"/>
                <w:u w:val="none" w:color="000000"/>
                <w:vertAlign w:val="baseline"/>
                <w:rtl w:val="0"/>
                <w:lang w:val="en-US"/>
              </w:rPr>
              <w:t>Stock X</w:t>
            </w:r>
          </w:p>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Expected Return</w:t>
            </w:r>
          </w:p>
        </w:tc>
        <w:tc>
          <w:tcPr>
            <w:tcW w:type="dxa" w:w="19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rPr>
                <w:caps w:val="0"/>
                <w:smallCaps w:val="0"/>
                <w:strike w:val="0"/>
                <w:dstrike w:val="0"/>
                <w:outline w:val="0"/>
                <w:color w:val="000000"/>
                <w:spacing w:val="0"/>
                <w:kern w:val="0"/>
                <w:position w:val="0"/>
                <w:sz w:val="24"/>
                <w:szCs w:val="24"/>
                <w:u w:val="none" w:color="000000"/>
                <w:vertAlign w:val="baseline"/>
                <w:rtl w:val="0"/>
                <w:lang w:val="en-US"/>
              </w:rPr>
            </w:pPr>
            <w:r>
              <w:rPr>
                <w:caps w:val="0"/>
                <w:smallCaps w:val="0"/>
                <w:strike w:val="0"/>
                <w:dstrike w:val="0"/>
                <w:outline w:val="0"/>
                <w:color w:val="000000"/>
                <w:spacing w:val="0"/>
                <w:kern w:val="0"/>
                <w:position w:val="0"/>
                <w:sz w:val="24"/>
                <w:szCs w:val="24"/>
                <w:u w:val="none" w:color="000000"/>
                <w:vertAlign w:val="baseline"/>
                <w:rtl w:val="0"/>
                <w:lang w:val="en-US"/>
              </w:rPr>
              <w:t>Stock Y</w:t>
            </w:r>
          </w:p>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Expected Return</w:t>
            </w:r>
          </w:p>
        </w:tc>
        <w:tc>
          <w:tcPr>
            <w:tcW w:type="dxa" w:w="18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rPr>
                <w:caps w:val="0"/>
                <w:smallCaps w:val="0"/>
                <w:strike w:val="0"/>
                <w:dstrike w:val="0"/>
                <w:outline w:val="0"/>
                <w:color w:val="000000"/>
                <w:spacing w:val="0"/>
                <w:kern w:val="0"/>
                <w:position w:val="0"/>
                <w:sz w:val="24"/>
                <w:szCs w:val="24"/>
                <w:u w:val="none" w:color="000000"/>
                <w:vertAlign w:val="baseline"/>
                <w:rtl w:val="0"/>
                <w:lang w:val="en-US"/>
              </w:rPr>
            </w:pPr>
            <w:r>
              <w:rPr>
                <w:caps w:val="0"/>
                <w:smallCaps w:val="0"/>
                <w:strike w:val="0"/>
                <w:dstrike w:val="0"/>
                <w:outline w:val="0"/>
                <w:color w:val="000000"/>
                <w:spacing w:val="0"/>
                <w:kern w:val="0"/>
                <w:position w:val="0"/>
                <w:sz w:val="24"/>
                <w:szCs w:val="24"/>
                <w:u w:val="none" w:color="000000"/>
                <w:vertAlign w:val="baseline"/>
                <w:rtl w:val="0"/>
                <w:lang w:val="en-US"/>
              </w:rPr>
              <w:t>Stock Z</w:t>
            </w:r>
          </w:p>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Expected Return</w:t>
            </w:r>
          </w:p>
        </w:tc>
      </w:tr>
      <w:tr>
        <w:tblPrEx>
          <w:shd w:val="clear" w:color="auto" w:fill="auto"/>
        </w:tblPrEx>
        <w:trPr>
          <w:trHeight w:val="300" w:hRule="atLeast"/>
        </w:trPr>
        <w:tc>
          <w:tcPr>
            <w:tcW w:type="dxa" w:w="14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pPr>
            <w:r>
              <w:rPr>
                <w:caps w:val="0"/>
                <w:smallCaps w:val="0"/>
                <w:strike w:val="0"/>
                <w:dstrike w:val="0"/>
                <w:outline w:val="0"/>
                <w:color w:val="000000"/>
                <w:spacing w:val="0"/>
                <w:kern w:val="0"/>
                <w:position w:val="0"/>
                <w:sz w:val="24"/>
                <w:szCs w:val="24"/>
                <w:u w:val="none" w:color="000000"/>
                <w:vertAlign w:val="baseline"/>
                <w:rtl w:val="0"/>
                <w:lang w:val="en-US"/>
              </w:rPr>
              <w:t>Recession</w:t>
            </w:r>
          </w:p>
        </w:tc>
        <w:tc>
          <w:tcPr>
            <w:tcW w:type="dxa" w:w="16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35%</w:t>
            </w:r>
          </w:p>
        </w:tc>
        <w:tc>
          <w:tcPr>
            <w:tcW w:type="dxa" w:w="19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25%</w:t>
            </w:r>
          </w:p>
        </w:tc>
        <w:tc>
          <w:tcPr>
            <w:tcW w:type="dxa" w:w="19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-10%</w:t>
            </w:r>
          </w:p>
        </w:tc>
        <w:tc>
          <w:tcPr>
            <w:tcW w:type="dxa" w:w="18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15%</w:t>
            </w:r>
          </w:p>
        </w:tc>
      </w:tr>
      <w:tr>
        <w:tblPrEx>
          <w:shd w:val="clear" w:color="auto" w:fill="auto"/>
        </w:tblPrEx>
        <w:trPr>
          <w:trHeight w:val="300" w:hRule="atLeast"/>
        </w:trPr>
        <w:tc>
          <w:tcPr>
            <w:tcW w:type="dxa" w:w="14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pPr>
            <w:r>
              <w:rPr>
                <w:caps w:val="0"/>
                <w:smallCaps w:val="0"/>
                <w:strike w:val="0"/>
                <w:dstrike w:val="0"/>
                <w:outline w:val="0"/>
                <w:color w:val="000000"/>
                <w:spacing w:val="0"/>
                <w:kern w:val="0"/>
                <w:position w:val="0"/>
                <w:sz w:val="24"/>
                <w:szCs w:val="24"/>
                <w:u w:val="none" w:color="000000"/>
                <w:vertAlign w:val="baseline"/>
                <w:rtl w:val="0"/>
                <w:lang w:val="en-US"/>
              </w:rPr>
              <w:t>Average</w:t>
            </w:r>
          </w:p>
        </w:tc>
        <w:tc>
          <w:tcPr>
            <w:tcW w:type="dxa" w:w="16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45%</w:t>
            </w:r>
          </w:p>
        </w:tc>
        <w:tc>
          <w:tcPr>
            <w:tcW w:type="dxa" w:w="19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14%</w:t>
            </w:r>
          </w:p>
        </w:tc>
        <w:tc>
          <w:tcPr>
            <w:tcW w:type="dxa" w:w="19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8%</w:t>
            </w:r>
          </w:p>
        </w:tc>
        <w:tc>
          <w:tcPr>
            <w:tcW w:type="dxa" w:w="18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25%</w:t>
            </w:r>
          </w:p>
        </w:tc>
      </w:tr>
      <w:tr>
        <w:tblPrEx>
          <w:shd w:val="clear" w:color="auto" w:fill="auto"/>
        </w:tblPrEx>
        <w:trPr>
          <w:trHeight w:val="300" w:hRule="atLeast"/>
        </w:trPr>
        <w:tc>
          <w:tcPr>
            <w:tcW w:type="dxa" w:w="14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pPr>
            <w:r>
              <w:rPr>
                <w:caps w:val="0"/>
                <w:smallCaps w:val="0"/>
                <w:strike w:val="0"/>
                <w:dstrike w:val="0"/>
                <w:outline w:val="0"/>
                <w:color w:val="000000"/>
                <w:spacing w:val="0"/>
                <w:kern w:val="0"/>
                <w:position w:val="0"/>
                <w:sz w:val="24"/>
                <w:szCs w:val="24"/>
                <w:u w:val="none" w:color="000000"/>
                <w:vertAlign w:val="baseline"/>
                <w:rtl w:val="0"/>
                <w:lang w:val="en-US"/>
              </w:rPr>
              <w:t>Boom</w:t>
            </w:r>
          </w:p>
        </w:tc>
        <w:tc>
          <w:tcPr>
            <w:tcW w:type="dxa" w:w="16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20%</w:t>
            </w:r>
          </w:p>
        </w:tc>
        <w:tc>
          <w:tcPr>
            <w:tcW w:type="dxa" w:w="19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4%</w:t>
            </w:r>
          </w:p>
        </w:tc>
        <w:tc>
          <w:tcPr>
            <w:tcW w:type="dxa" w:w="19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14%</w:t>
            </w:r>
          </w:p>
        </w:tc>
        <w:tc>
          <w:tcPr>
            <w:tcW w:type="dxa" w:w="18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-10%</w:t>
            </w:r>
          </w:p>
        </w:tc>
      </w:tr>
    </w:tbl>
    <w:p>
      <w:pPr>
        <w:pStyle w:val="Body Text"/>
        <w:ind w:left="108" w:hanging="108"/>
        <w:jc w:val="center"/>
        <w:rPr>
          <w:sz w:val="24"/>
          <w:szCs w:val="24"/>
        </w:rPr>
      </w:pPr>
    </w:p>
    <w:p>
      <w:pPr>
        <w:pStyle w:val="Body Text"/>
        <w:rPr>
          <w:sz w:val="24"/>
          <w:szCs w:val="24"/>
        </w:rPr>
      </w:pPr>
    </w:p>
    <w:p>
      <w:pPr>
        <w:pStyle w:val="Plain Text"/>
        <w:numPr>
          <w:ilvl w:val="0"/>
          <w:numId w:val="15"/>
        </w:numPr>
        <w:tabs>
          <w:tab w:val="num" w:pos="520"/>
          <w:tab w:val="clear" w:pos="567"/>
        </w:tabs>
        <w:ind w:left="520" w:hanging="520"/>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sz w:val="24"/>
          <w:szCs w:val="24"/>
          <w:rtl w:val="0"/>
          <w:lang w:val="en-US"/>
        </w:rPr>
        <w:t>Given the following forecasts, what is the expected return for a portfolio that has $2,200 invested in Stock X, $3,600 in Stock Y, and $4,200 invested in Stock Z?</w:t>
      </w:r>
    </w:p>
    <w:p>
      <w:pPr>
        <w:pStyle w:val="caption"/>
        <w:ind w:left="0" w:firstLine="0"/>
        <w:rPr>
          <w:rFonts w:ascii="Courier New" w:cs="Courier New" w:hAnsi="Courier New" w:eastAsia="Courier New"/>
          <w:sz w:val="24"/>
          <w:szCs w:val="24"/>
          <w:lang w:val="en-US"/>
        </w:rPr>
      </w:pPr>
    </w:p>
    <w:p>
      <w:pPr>
        <w:pStyle w:val="caption"/>
        <w:ind w:left="0" w:firstLine="0"/>
        <w:rPr>
          <w:rFonts w:ascii="Times New Roman" w:cs="Times New Roman" w:hAnsi="Times New Roman" w:eastAsia="Times New Roman"/>
          <w:sz w:val="24"/>
          <w:szCs w:val="24"/>
        </w:rPr>
      </w:pPr>
      <w:r>
        <w:rPr>
          <w:rFonts w:ascii="Times New Roman"/>
          <w:sz w:val="24"/>
          <w:szCs w:val="24"/>
          <w:rtl w:val="0"/>
          <w:lang w:val="en-US"/>
        </w:rPr>
        <w:t>A. 10.62%</w:t>
      </w:r>
    </w:p>
    <w:p>
      <w:pPr>
        <w:pStyle w:val="Body"/>
        <w:rPr>
          <w:rtl w:val="0"/>
        </w:rPr>
      </w:pPr>
      <w:r>
        <w:rPr>
          <w:rFonts w:ascii="Cambria" w:cs="Cambria" w:hAnsi="Cambria" w:eastAsia="Cambria"/>
          <w:rtl w:val="0"/>
        </w:rPr>
        <w:t>B. 14.82%</w:t>
      </w:r>
    </w:p>
    <w:p>
      <w:pPr>
        <w:pStyle w:val="Body"/>
        <w:rPr>
          <w:rtl w:val="0"/>
        </w:rPr>
      </w:pPr>
      <w:r>
        <w:rPr>
          <w:rFonts w:ascii="Cambria" w:cs="Cambria" w:hAnsi="Cambria" w:eastAsia="Cambria"/>
          <w:rtl w:val="0"/>
        </w:rPr>
        <w:t>C. 30.50%</w:t>
      </w:r>
    </w:p>
    <w:p>
      <w:pPr>
        <w:pStyle w:val="Body"/>
        <w:rPr>
          <w:rtl w:val="0"/>
        </w:rPr>
      </w:pPr>
      <w:r>
        <w:rPr>
          <w:rFonts w:ascii="Cambria" w:cs="Cambria" w:hAnsi="Cambria" w:eastAsia="Cambria"/>
          <w:rtl w:val="0"/>
        </w:rPr>
        <w:t>D. 33.25%</w:t>
      </w:r>
    </w:p>
    <w:p>
      <w:pPr>
        <w:pStyle w:val="Body"/>
        <w:rPr>
          <w:rtl w:val="0"/>
        </w:rPr>
      </w:pPr>
    </w:p>
    <w:p>
      <w:pPr>
        <w:pStyle w:val="Body"/>
        <w:rPr>
          <w:rtl w:val="0"/>
        </w:rPr>
      </w:pPr>
      <w:r>
        <w:rPr>
          <w:rFonts w:ascii="Cambria" w:cs="Cambria" w:hAnsi="Cambria" w:eastAsia="Cambria"/>
          <w:rtl w:val="0"/>
          <w:lang w:val="de-DE"/>
        </w:rPr>
        <w:t>Answer: A</w:t>
        <w:tab/>
        <w:t>Type: Calculation</w:t>
        <w:tab/>
        <w:t>Level of Difficulty: Medium</w:t>
        <w:tab/>
        <w:t>LO: 8.4</w:t>
      </w:r>
    </w:p>
    <w:p>
      <w:pPr>
        <w:pStyle w:val="Body"/>
        <w:rPr>
          <w:rFonts w:ascii="Times New Roman" w:cs="Times New Roman" w:hAnsi="Times New Roman" w:eastAsia="Times New Roman"/>
        </w:rPr>
      </w:pPr>
    </w:p>
    <w:p>
      <w:pPr>
        <w:pStyle w:val="Plain Text"/>
        <w:numPr>
          <w:ilvl w:val="0"/>
          <w:numId w:val="22"/>
        </w:numPr>
        <w:tabs>
          <w:tab w:val="num" w:pos="567"/>
          <w:tab w:val="clear" w:pos="0"/>
        </w:tabs>
        <w:ind w:left="567" w:hanging="567"/>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rtl w:val="0"/>
          <w:lang w:val="en-US"/>
        </w:rPr>
        <w:t>What is the correlation between stocks X and Y?</w:t>
      </w:r>
    </w:p>
    <w:p>
      <w:pPr>
        <w:pStyle w:val="Body"/>
        <w:rPr>
          <w:rtl w:val="0"/>
        </w:rPr>
      </w:pPr>
    </w:p>
    <w:p>
      <w:pPr>
        <w:pStyle w:val="Body"/>
        <w:rPr>
          <w:rtl w:val="0"/>
        </w:rPr>
      </w:pPr>
      <w:r>
        <w:rPr>
          <w:rFonts w:ascii="Cambria" w:cs="Cambria" w:hAnsi="Cambria" w:eastAsia="Cambria"/>
          <w:rtl w:val="0"/>
        </w:rPr>
        <w:t>A. 0.26</w:t>
      </w:r>
    </w:p>
    <w:p>
      <w:pPr>
        <w:pStyle w:val="Body"/>
        <w:rPr>
          <w:rtl w:val="0"/>
        </w:rPr>
      </w:pPr>
      <w:r>
        <w:rPr>
          <w:rFonts w:ascii="Cambria" w:cs="Cambria" w:hAnsi="Cambria" w:eastAsia="Cambria"/>
          <w:rtl w:val="0"/>
        </w:rPr>
        <w:t>B. -0.96</w:t>
      </w:r>
    </w:p>
    <w:p>
      <w:pPr>
        <w:pStyle w:val="Body"/>
        <w:rPr>
          <w:rtl w:val="0"/>
        </w:rPr>
      </w:pPr>
      <w:r>
        <w:rPr>
          <w:rFonts w:ascii="Cambria" w:cs="Cambria" w:hAnsi="Cambria" w:eastAsia="Cambria"/>
          <w:rtl w:val="0"/>
        </w:rPr>
        <w:t>C. 0.96</w:t>
      </w:r>
    </w:p>
    <w:p>
      <w:pPr>
        <w:pStyle w:val="Body"/>
        <w:rPr>
          <w:rtl w:val="0"/>
        </w:rPr>
      </w:pPr>
      <w:r>
        <w:rPr>
          <w:rFonts w:ascii="Cambria" w:cs="Cambria" w:hAnsi="Cambria" w:eastAsia="Cambria"/>
          <w:rtl w:val="0"/>
        </w:rPr>
        <w:t>D. 0.51</w:t>
      </w:r>
    </w:p>
    <w:p>
      <w:pPr>
        <w:pStyle w:val="Body"/>
        <w:rPr>
          <w:rtl w:val="0"/>
        </w:rPr>
      </w:pPr>
    </w:p>
    <w:p>
      <w:pPr>
        <w:pStyle w:val="Body"/>
        <w:rPr>
          <w:rtl w:val="0"/>
        </w:rPr>
      </w:pPr>
      <w:r>
        <w:rPr>
          <w:rFonts w:ascii="Cambria" w:cs="Cambria" w:hAnsi="Cambria" w:eastAsia="Cambria"/>
          <w:rtl w:val="0"/>
          <w:lang w:val="de-DE"/>
        </w:rPr>
        <w:t>Answer: B</w:t>
        <w:tab/>
        <w:t>Type: Calculation</w:t>
        <w:tab/>
        <w:t>Level of Difficulty: Medium</w:t>
        <w:tab/>
        <w:t>LO: 8.4</w:t>
      </w:r>
    </w:p>
    <w:p>
      <w:pPr>
        <w:pStyle w:val="Body"/>
        <w:rPr>
          <w:rtl w:val="0"/>
        </w:rPr>
      </w:pPr>
    </w:p>
    <w:p>
      <w:pPr>
        <w:pStyle w:val="Plain Text"/>
        <w:numPr>
          <w:ilvl w:val="0"/>
          <w:numId w:val="22"/>
        </w:numPr>
        <w:tabs>
          <w:tab w:val="num" w:pos="567"/>
          <w:tab w:val="clear" w:pos="0"/>
        </w:tabs>
        <w:ind w:left="567" w:hanging="567"/>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rtl w:val="0"/>
          <w:lang w:val="en-US"/>
        </w:rPr>
        <w:t>Suppose you own a portfolio that has 500 shares of SHC Company and 1,000 shares of MHC Company.  The stock prices of SHC and MHC at the time of purchase were $40 and $25 per share, respectively.  Given the following forecasts, what is the expected return for the portfolio?</w:t>
      </w:r>
    </w:p>
    <w:p>
      <w:pPr>
        <w:pStyle w:val="Body Text"/>
        <w:rPr>
          <w:sz w:val="24"/>
          <w:szCs w:val="24"/>
        </w:rPr>
      </w:pPr>
    </w:p>
    <w:tbl>
      <w:tblPr>
        <w:tblW w:w="8640" w:type="dxa"/>
        <w:jc w:val="left"/>
        <w:tblInd w:w="1296"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161"/>
        <w:gridCol w:w="2172"/>
        <w:gridCol w:w="2153"/>
        <w:gridCol w:w="2154"/>
      </w:tblGrid>
      <w:tr>
        <w:tblPrEx>
          <w:shd w:val="clear" w:color="auto" w:fill="auto"/>
        </w:tblPrEx>
        <w:trPr>
          <w:trHeight w:val="600" w:hRule="atLeast"/>
        </w:trPr>
        <w:tc>
          <w:tcPr>
            <w:tcW w:type="dxa" w:w="21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pPr>
            <w:r>
              <w:rPr>
                <w:caps w:val="0"/>
                <w:smallCaps w:val="0"/>
                <w:strike w:val="0"/>
                <w:dstrike w:val="0"/>
                <w:outline w:val="0"/>
                <w:color w:val="000000"/>
                <w:spacing w:val="0"/>
                <w:kern w:val="0"/>
                <w:position w:val="0"/>
                <w:sz w:val="24"/>
                <w:szCs w:val="24"/>
                <w:u w:val="none" w:color="000000"/>
                <w:vertAlign w:val="baseline"/>
                <w:rtl w:val="0"/>
                <w:lang w:val="en-US"/>
              </w:rPr>
              <w:t>State of the Economy</w:t>
            </w:r>
          </w:p>
        </w:tc>
        <w:tc>
          <w:tcPr>
            <w:tcW w:type="dxa" w:w="21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Probability of Occurrence</w:t>
            </w:r>
          </w:p>
        </w:tc>
        <w:tc>
          <w:tcPr>
            <w:tcW w:type="dxa" w:w="21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rPr>
                <w:caps w:val="0"/>
                <w:smallCaps w:val="0"/>
                <w:strike w:val="0"/>
                <w:dstrike w:val="0"/>
                <w:outline w:val="0"/>
                <w:color w:val="000000"/>
                <w:spacing w:val="0"/>
                <w:kern w:val="0"/>
                <w:position w:val="0"/>
                <w:sz w:val="24"/>
                <w:szCs w:val="24"/>
                <w:u w:val="none" w:color="000000"/>
                <w:vertAlign w:val="baseline"/>
                <w:rtl w:val="0"/>
                <w:lang w:val="en-US"/>
              </w:rPr>
            </w:pPr>
            <w:r>
              <w:rPr>
                <w:caps w:val="0"/>
                <w:smallCaps w:val="0"/>
                <w:strike w:val="0"/>
                <w:dstrike w:val="0"/>
                <w:outline w:val="0"/>
                <w:color w:val="000000"/>
                <w:spacing w:val="0"/>
                <w:kern w:val="0"/>
                <w:position w:val="0"/>
                <w:sz w:val="24"/>
                <w:szCs w:val="24"/>
                <w:u w:val="none" w:color="000000"/>
                <w:vertAlign w:val="baseline"/>
                <w:rtl w:val="0"/>
                <w:lang w:val="en-US"/>
              </w:rPr>
              <w:t>SHC</w:t>
            </w:r>
          </w:p>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Expected Return</w:t>
            </w:r>
          </w:p>
        </w:tc>
        <w:tc>
          <w:tcPr>
            <w:tcW w:type="dxa" w:w="21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rPr>
                <w:caps w:val="0"/>
                <w:smallCaps w:val="0"/>
                <w:strike w:val="0"/>
                <w:dstrike w:val="0"/>
                <w:outline w:val="0"/>
                <w:color w:val="000000"/>
                <w:spacing w:val="0"/>
                <w:kern w:val="0"/>
                <w:position w:val="0"/>
                <w:sz w:val="24"/>
                <w:szCs w:val="24"/>
                <w:u w:val="none" w:color="000000"/>
                <w:vertAlign w:val="baseline"/>
                <w:rtl w:val="0"/>
                <w:lang w:val="en-US"/>
              </w:rPr>
            </w:pPr>
            <w:r>
              <w:rPr>
                <w:caps w:val="0"/>
                <w:smallCaps w:val="0"/>
                <w:strike w:val="0"/>
                <w:dstrike w:val="0"/>
                <w:outline w:val="0"/>
                <w:color w:val="000000"/>
                <w:spacing w:val="0"/>
                <w:kern w:val="0"/>
                <w:position w:val="0"/>
                <w:sz w:val="24"/>
                <w:szCs w:val="24"/>
                <w:u w:val="none" w:color="000000"/>
                <w:vertAlign w:val="baseline"/>
                <w:rtl w:val="0"/>
                <w:lang w:val="en-US"/>
              </w:rPr>
              <w:t>MHC</w:t>
            </w:r>
          </w:p>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Expected Return</w:t>
            </w:r>
          </w:p>
        </w:tc>
      </w:tr>
      <w:tr>
        <w:tblPrEx>
          <w:shd w:val="clear" w:color="auto" w:fill="auto"/>
        </w:tblPrEx>
        <w:trPr>
          <w:trHeight w:val="300" w:hRule="atLeast"/>
        </w:trPr>
        <w:tc>
          <w:tcPr>
            <w:tcW w:type="dxa" w:w="21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pPr>
            <w:r>
              <w:rPr>
                <w:caps w:val="0"/>
                <w:smallCaps w:val="0"/>
                <w:strike w:val="0"/>
                <w:dstrike w:val="0"/>
                <w:outline w:val="0"/>
                <w:color w:val="000000"/>
                <w:spacing w:val="0"/>
                <w:kern w:val="0"/>
                <w:position w:val="0"/>
                <w:sz w:val="24"/>
                <w:szCs w:val="24"/>
                <w:u w:val="none" w:color="000000"/>
                <w:vertAlign w:val="baseline"/>
                <w:rtl w:val="0"/>
                <w:lang w:val="en-US"/>
              </w:rPr>
              <w:t>Boom</w:t>
            </w:r>
          </w:p>
        </w:tc>
        <w:tc>
          <w:tcPr>
            <w:tcW w:type="dxa" w:w="21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10%</w:t>
            </w:r>
          </w:p>
        </w:tc>
        <w:tc>
          <w:tcPr>
            <w:tcW w:type="dxa" w:w="21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30%</w:t>
            </w:r>
          </w:p>
        </w:tc>
        <w:tc>
          <w:tcPr>
            <w:tcW w:type="dxa" w:w="21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20%</w:t>
            </w:r>
          </w:p>
        </w:tc>
      </w:tr>
      <w:tr>
        <w:tblPrEx>
          <w:shd w:val="clear" w:color="auto" w:fill="auto"/>
        </w:tblPrEx>
        <w:trPr>
          <w:trHeight w:val="300" w:hRule="atLeast"/>
        </w:trPr>
        <w:tc>
          <w:tcPr>
            <w:tcW w:type="dxa" w:w="21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pPr>
            <w:r>
              <w:rPr>
                <w:caps w:val="0"/>
                <w:smallCaps w:val="0"/>
                <w:strike w:val="0"/>
                <w:dstrike w:val="0"/>
                <w:outline w:val="0"/>
                <w:color w:val="000000"/>
                <w:spacing w:val="0"/>
                <w:kern w:val="0"/>
                <w:position w:val="0"/>
                <w:sz w:val="24"/>
                <w:szCs w:val="24"/>
                <w:u w:val="none" w:color="000000"/>
                <w:vertAlign w:val="baseline"/>
                <w:rtl w:val="0"/>
                <w:lang w:val="en-US"/>
              </w:rPr>
              <w:t>Average</w:t>
            </w:r>
          </w:p>
        </w:tc>
        <w:tc>
          <w:tcPr>
            <w:tcW w:type="dxa" w:w="21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60%</w:t>
            </w:r>
          </w:p>
        </w:tc>
        <w:tc>
          <w:tcPr>
            <w:tcW w:type="dxa" w:w="21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15%</w:t>
            </w:r>
          </w:p>
        </w:tc>
        <w:tc>
          <w:tcPr>
            <w:tcW w:type="dxa" w:w="21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10%</w:t>
            </w:r>
          </w:p>
        </w:tc>
      </w:tr>
      <w:tr>
        <w:tblPrEx>
          <w:shd w:val="clear" w:color="auto" w:fill="auto"/>
        </w:tblPrEx>
        <w:trPr>
          <w:trHeight w:val="300" w:hRule="atLeast"/>
        </w:trPr>
        <w:tc>
          <w:tcPr>
            <w:tcW w:type="dxa" w:w="21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pPr>
            <w:r>
              <w:rPr>
                <w:caps w:val="0"/>
                <w:smallCaps w:val="0"/>
                <w:strike w:val="0"/>
                <w:dstrike w:val="0"/>
                <w:outline w:val="0"/>
                <w:color w:val="000000"/>
                <w:spacing w:val="0"/>
                <w:kern w:val="0"/>
                <w:position w:val="0"/>
                <w:sz w:val="24"/>
                <w:szCs w:val="24"/>
                <w:u w:val="none" w:color="000000"/>
                <w:vertAlign w:val="baseline"/>
                <w:rtl w:val="0"/>
                <w:lang w:val="en-US"/>
              </w:rPr>
              <w:t>Recession</w:t>
            </w:r>
          </w:p>
        </w:tc>
        <w:tc>
          <w:tcPr>
            <w:tcW w:type="dxa" w:w="21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30%</w:t>
            </w:r>
          </w:p>
        </w:tc>
        <w:tc>
          <w:tcPr>
            <w:tcW w:type="dxa" w:w="21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-10%</w:t>
            </w:r>
          </w:p>
        </w:tc>
        <w:tc>
          <w:tcPr>
            <w:tcW w:type="dxa" w:w="21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-5%</w:t>
            </w:r>
          </w:p>
        </w:tc>
      </w:tr>
    </w:tbl>
    <w:p>
      <w:pPr>
        <w:pStyle w:val="Body Text"/>
        <w:ind w:left="1188" w:hanging="1188"/>
        <w:rPr>
          <w:sz w:val="24"/>
          <w:szCs w:val="24"/>
        </w:rPr>
      </w:pPr>
    </w:p>
    <w:p>
      <w:pPr>
        <w:pStyle w:val="caption"/>
        <w:ind w:left="0" w:firstLine="0"/>
        <w:rPr>
          <w:rFonts w:ascii="Times New Roman" w:cs="Times New Roman" w:hAnsi="Times New Roman" w:eastAsia="Times New Roman"/>
          <w:sz w:val="24"/>
          <w:szCs w:val="24"/>
        </w:rPr>
      </w:pPr>
    </w:p>
    <w:p>
      <w:pPr>
        <w:pStyle w:val="caption"/>
        <w:ind w:left="0" w:firstLine="0"/>
        <w:rPr>
          <w:rFonts w:ascii="Times New Roman" w:cs="Times New Roman" w:hAnsi="Times New Roman" w:eastAsia="Times New Roman"/>
          <w:sz w:val="24"/>
          <w:szCs w:val="24"/>
        </w:rPr>
      </w:pPr>
      <w:r>
        <w:rPr>
          <w:rFonts w:ascii="Times New Roman"/>
          <w:sz w:val="24"/>
          <w:szCs w:val="24"/>
          <w:rtl w:val="0"/>
          <w:lang w:val="en-US"/>
        </w:rPr>
        <w:t>A. 7.61%</w:t>
      </w:r>
    </w:p>
    <w:p>
      <w:pPr>
        <w:pStyle w:val="Body"/>
        <w:rPr>
          <w:rtl w:val="0"/>
        </w:rPr>
      </w:pPr>
      <w:r>
        <w:rPr>
          <w:rFonts w:ascii="Cambria" w:cs="Cambria" w:hAnsi="Cambria" w:eastAsia="Cambria"/>
          <w:rtl w:val="0"/>
        </w:rPr>
        <w:t>B. 7.89%</w:t>
      </w:r>
    </w:p>
    <w:p>
      <w:pPr>
        <w:pStyle w:val="Body"/>
        <w:rPr>
          <w:rtl w:val="0"/>
        </w:rPr>
      </w:pPr>
      <w:r>
        <w:rPr>
          <w:rFonts w:ascii="Cambria" w:cs="Cambria" w:hAnsi="Cambria" w:eastAsia="Cambria"/>
          <w:rtl w:val="0"/>
        </w:rPr>
        <w:t>C. 11.94%</w:t>
      </w:r>
    </w:p>
    <w:p>
      <w:pPr>
        <w:pStyle w:val="Body"/>
        <w:rPr>
          <w:rtl w:val="0"/>
        </w:rPr>
      </w:pPr>
      <w:r>
        <w:rPr>
          <w:rFonts w:ascii="Cambria" w:cs="Cambria" w:hAnsi="Cambria" w:eastAsia="Cambria"/>
          <w:rtl w:val="0"/>
        </w:rPr>
        <w:t>D. 12.56%</w:t>
      </w:r>
    </w:p>
    <w:p>
      <w:pPr>
        <w:pStyle w:val="Body"/>
        <w:rPr>
          <w:rtl w:val="0"/>
        </w:rPr>
      </w:pPr>
    </w:p>
    <w:p>
      <w:pPr>
        <w:pStyle w:val="Body"/>
        <w:rPr>
          <w:rtl w:val="0"/>
        </w:rPr>
      </w:pPr>
      <w:r>
        <w:rPr>
          <w:rFonts w:ascii="Cambria" w:cs="Cambria" w:hAnsi="Cambria" w:eastAsia="Cambria"/>
          <w:rtl w:val="0"/>
          <w:lang w:val="de-DE"/>
        </w:rPr>
        <w:t>Answer: A</w:t>
        <w:tab/>
        <w:t>Type: Calculation</w:t>
        <w:tab/>
        <w:t>Level of Difficulty: Medium</w:t>
        <w:tab/>
        <w:t>LO: 8.4</w:t>
      </w:r>
    </w:p>
    <w:p>
      <w:pPr>
        <w:pStyle w:val="Body"/>
        <w:rPr>
          <w:rtl w:val="0"/>
        </w:rPr>
      </w:pPr>
    </w:p>
    <w:p>
      <w:pPr>
        <w:pStyle w:val="Plain Text"/>
        <w:numPr>
          <w:ilvl w:val="0"/>
          <w:numId w:val="23"/>
        </w:numPr>
        <w:tabs>
          <w:tab w:val="num" w:pos="520"/>
          <w:tab w:val="clear" w:pos="567"/>
        </w:tabs>
        <w:ind w:left="520" w:hanging="520"/>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sz w:val="24"/>
          <w:szCs w:val="24"/>
          <w:rtl w:val="0"/>
          <w:lang w:val="en-US"/>
        </w:rPr>
        <w:t>Given the following forecasts, what is the covariance of the returns on securities A and B?</w:t>
      </w:r>
    </w:p>
    <w:p>
      <w:pPr>
        <w:pStyle w:val="Body Text"/>
        <w:rPr>
          <w:sz w:val="24"/>
          <w:szCs w:val="24"/>
        </w:rPr>
      </w:pPr>
    </w:p>
    <w:tbl>
      <w:tblPr>
        <w:tblW w:w="6498" w:type="dxa"/>
        <w:jc w:val="left"/>
        <w:tblInd w:w="82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310"/>
        <w:gridCol w:w="1543"/>
        <w:gridCol w:w="1823"/>
        <w:gridCol w:w="1822"/>
      </w:tblGrid>
      <w:tr>
        <w:tblPrEx>
          <w:shd w:val="clear" w:color="auto" w:fill="auto"/>
        </w:tblPrEx>
        <w:trPr>
          <w:trHeight w:val="600" w:hRule="atLeast"/>
        </w:trPr>
        <w:tc>
          <w:tcPr>
            <w:tcW w:type="dxa" w:w="13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rPr>
                <w:caps w:val="0"/>
                <w:smallCaps w:val="0"/>
                <w:strike w:val="0"/>
                <w:dstrike w:val="0"/>
                <w:outline w:val="0"/>
                <w:color w:val="000000"/>
                <w:spacing w:val="0"/>
                <w:kern w:val="0"/>
                <w:position w:val="0"/>
                <w:sz w:val="24"/>
                <w:szCs w:val="24"/>
                <w:u w:val="none" w:color="000000"/>
                <w:vertAlign w:val="baseline"/>
                <w:rtl w:val="0"/>
                <w:lang w:val="en-US"/>
              </w:rPr>
            </w:pPr>
            <w:r>
              <w:rPr>
                <w:caps w:val="0"/>
                <w:smallCaps w:val="0"/>
                <w:strike w:val="0"/>
                <w:dstrike w:val="0"/>
                <w:outline w:val="0"/>
                <w:color w:val="000000"/>
                <w:spacing w:val="0"/>
                <w:kern w:val="0"/>
                <w:position w:val="0"/>
                <w:sz w:val="24"/>
                <w:szCs w:val="24"/>
                <w:u w:val="none" w:color="000000"/>
                <w:vertAlign w:val="baseline"/>
                <w:rtl w:val="0"/>
                <w:lang w:val="en-US"/>
              </w:rPr>
              <w:t xml:space="preserve">State of the </w:t>
            </w:r>
          </w:p>
          <w:p>
            <w:pPr>
              <w:pStyle w:val="Body Text"/>
            </w:pPr>
            <w:r>
              <w:rPr>
                <w:caps w:val="0"/>
                <w:smallCaps w:val="0"/>
                <w:strike w:val="0"/>
                <w:dstrike w:val="0"/>
                <w:outline w:val="0"/>
                <w:color w:val="000000"/>
                <w:spacing w:val="0"/>
                <w:kern w:val="0"/>
                <w:position w:val="0"/>
                <w:sz w:val="24"/>
                <w:szCs w:val="24"/>
                <w:u w:val="none" w:color="000000"/>
                <w:vertAlign w:val="baseline"/>
                <w:rtl w:val="0"/>
                <w:lang w:val="en-US"/>
              </w:rPr>
              <w:t>Economy</w:t>
            </w:r>
          </w:p>
        </w:tc>
        <w:tc>
          <w:tcPr>
            <w:tcW w:type="dxa" w:w="1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rPr>
                <w:caps w:val="0"/>
                <w:smallCaps w:val="0"/>
                <w:strike w:val="0"/>
                <w:dstrike w:val="0"/>
                <w:outline w:val="0"/>
                <w:color w:val="000000"/>
                <w:spacing w:val="0"/>
                <w:kern w:val="0"/>
                <w:position w:val="0"/>
                <w:sz w:val="24"/>
                <w:szCs w:val="24"/>
                <w:u w:val="none" w:color="000000"/>
                <w:vertAlign w:val="baseline"/>
                <w:rtl w:val="0"/>
                <w:lang w:val="en-US"/>
              </w:rPr>
            </w:pPr>
            <w:r>
              <w:rPr>
                <w:caps w:val="0"/>
                <w:smallCaps w:val="0"/>
                <w:strike w:val="0"/>
                <w:dstrike w:val="0"/>
                <w:outline w:val="0"/>
                <w:color w:val="000000"/>
                <w:spacing w:val="0"/>
                <w:kern w:val="0"/>
                <w:position w:val="0"/>
                <w:sz w:val="24"/>
                <w:szCs w:val="24"/>
                <w:u w:val="none" w:color="000000"/>
                <w:vertAlign w:val="baseline"/>
                <w:rtl w:val="0"/>
                <w:lang w:val="en-US"/>
              </w:rPr>
              <w:t>Probability of</w:t>
            </w:r>
          </w:p>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Occurrence</w:t>
            </w:r>
          </w:p>
        </w:tc>
        <w:tc>
          <w:tcPr>
            <w:tcW w:type="dxa" w:w="1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rPr>
                <w:caps w:val="0"/>
                <w:smallCaps w:val="0"/>
                <w:strike w:val="0"/>
                <w:dstrike w:val="0"/>
                <w:outline w:val="0"/>
                <w:color w:val="000000"/>
                <w:spacing w:val="0"/>
                <w:kern w:val="0"/>
                <w:position w:val="0"/>
                <w:sz w:val="24"/>
                <w:szCs w:val="24"/>
                <w:u w:val="none" w:color="000000"/>
                <w:vertAlign w:val="baseline"/>
                <w:rtl w:val="0"/>
                <w:lang w:val="en-US"/>
              </w:rPr>
            </w:pPr>
            <w:r>
              <w:rPr>
                <w:caps w:val="0"/>
                <w:smallCaps w:val="0"/>
                <w:strike w:val="0"/>
                <w:dstrike w:val="0"/>
                <w:outline w:val="0"/>
                <w:color w:val="000000"/>
                <w:spacing w:val="0"/>
                <w:kern w:val="0"/>
                <w:position w:val="0"/>
                <w:sz w:val="24"/>
                <w:szCs w:val="24"/>
                <w:u w:val="none" w:color="000000"/>
                <w:vertAlign w:val="baseline"/>
                <w:rtl w:val="0"/>
                <w:lang w:val="en-US"/>
              </w:rPr>
              <w:t>Stock A</w:t>
            </w:r>
          </w:p>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Expected Return</w:t>
            </w:r>
          </w:p>
        </w:tc>
        <w:tc>
          <w:tcPr>
            <w:tcW w:type="dxa" w:w="1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rPr>
                <w:caps w:val="0"/>
                <w:smallCaps w:val="0"/>
                <w:strike w:val="0"/>
                <w:dstrike w:val="0"/>
                <w:outline w:val="0"/>
                <w:color w:val="000000"/>
                <w:spacing w:val="0"/>
                <w:kern w:val="0"/>
                <w:position w:val="0"/>
                <w:sz w:val="24"/>
                <w:szCs w:val="24"/>
                <w:u w:val="none" w:color="000000"/>
                <w:vertAlign w:val="baseline"/>
                <w:rtl w:val="0"/>
                <w:lang w:val="en-US"/>
              </w:rPr>
            </w:pPr>
            <w:r>
              <w:rPr>
                <w:caps w:val="0"/>
                <w:smallCaps w:val="0"/>
                <w:strike w:val="0"/>
                <w:dstrike w:val="0"/>
                <w:outline w:val="0"/>
                <w:color w:val="000000"/>
                <w:spacing w:val="0"/>
                <w:kern w:val="0"/>
                <w:position w:val="0"/>
                <w:sz w:val="24"/>
                <w:szCs w:val="24"/>
                <w:u w:val="none" w:color="000000"/>
                <w:vertAlign w:val="baseline"/>
                <w:rtl w:val="0"/>
                <w:lang w:val="en-US"/>
              </w:rPr>
              <w:t>Stock B</w:t>
            </w:r>
          </w:p>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Expected Return</w:t>
            </w:r>
          </w:p>
        </w:tc>
      </w:tr>
      <w:tr>
        <w:tblPrEx>
          <w:shd w:val="clear" w:color="auto" w:fill="auto"/>
        </w:tblPrEx>
        <w:trPr>
          <w:trHeight w:val="300" w:hRule="atLeast"/>
        </w:trPr>
        <w:tc>
          <w:tcPr>
            <w:tcW w:type="dxa" w:w="13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pPr>
            <w:r>
              <w:rPr>
                <w:caps w:val="0"/>
                <w:smallCaps w:val="0"/>
                <w:strike w:val="0"/>
                <w:dstrike w:val="0"/>
                <w:outline w:val="0"/>
                <w:color w:val="000000"/>
                <w:spacing w:val="0"/>
                <w:kern w:val="0"/>
                <w:position w:val="0"/>
                <w:sz w:val="24"/>
                <w:szCs w:val="24"/>
                <w:u w:val="none" w:color="000000"/>
                <w:vertAlign w:val="baseline"/>
                <w:rtl w:val="0"/>
                <w:lang w:val="en-US"/>
              </w:rPr>
              <w:t>Boom</w:t>
            </w:r>
          </w:p>
        </w:tc>
        <w:tc>
          <w:tcPr>
            <w:tcW w:type="dxa" w:w="1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15%</w:t>
            </w:r>
          </w:p>
        </w:tc>
        <w:tc>
          <w:tcPr>
            <w:tcW w:type="dxa" w:w="1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24%</w:t>
            </w:r>
          </w:p>
        </w:tc>
        <w:tc>
          <w:tcPr>
            <w:tcW w:type="dxa" w:w="1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30%</w:t>
            </w:r>
          </w:p>
        </w:tc>
      </w:tr>
      <w:tr>
        <w:tblPrEx>
          <w:shd w:val="clear" w:color="auto" w:fill="auto"/>
        </w:tblPrEx>
        <w:trPr>
          <w:trHeight w:val="300" w:hRule="atLeast"/>
        </w:trPr>
        <w:tc>
          <w:tcPr>
            <w:tcW w:type="dxa" w:w="13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pPr>
            <w:r>
              <w:rPr>
                <w:caps w:val="0"/>
                <w:smallCaps w:val="0"/>
                <w:strike w:val="0"/>
                <w:dstrike w:val="0"/>
                <w:outline w:val="0"/>
                <w:color w:val="000000"/>
                <w:spacing w:val="0"/>
                <w:kern w:val="0"/>
                <w:position w:val="0"/>
                <w:sz w:val="24"/>
                <w:szCs w:val="24"/>
                <w:u w:val="none" w:color="000000"/>
                <w:vertAlign w:val="baseline"/>
                <w:rtl w:val="0"/>
                <w:lang w:val="en-US"/>
              </w:rPr>
              <w:t>Normal</w:t>
            </w:r>
          </w:p>
        </w:tc>
        <w:tc>
          <w:tcPr>
            <w:tcW w:type="dxa" w:w="1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55%</w:t>
            </w:r>
          </w:p>
        </w:tc>
        <w:tc>
          <w:tcPr>
            <w:tcW w:type="dxa" w:w="1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12%</w:t>
            </w:r>
          </w:p>
        </w:tc>
        <w:tc>
          <w:tcPr>
            <w:tcW w:type="dxa" w:w="1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18%</w:t>
            </w:r>
          </w:p>
        </w:tc>
      </w:tr>
      <w:tr>
        <w:tblPrEx>
          <w:shd w:val="clear" w:color="auto" w:fill="auto"/>
        </w:tblPrEx>
        <w:trPr>
          <w:trHeight w:val="300" w:hRule="atLeast"/>
        </w:trPr>
        <w:tc>
          <w:tcPr>
            <w:tcW w:type="dxa" w:w="13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pPr>
            <w:r>
              <w:rPr>
                <w:caps w:val="0"/>
                <w:smallCaps w:val="0"/>
                <w:strike w:val="0"/>
                <w:dstrike w:val="0"/>
                <w:outline w:val="0"/>
                <w:color w:val="000000"/>
                <w:spacing w:val="0"/>
                <w:kern w:val="0"/>
                <w:position w:val="0"/>
                <w:sz w:val="24"/>
                <w:szCs w:val="24"/>
                <w:u w:val="none" w:color="000000"/>
                <w:vertAlign w:val="baseline"/>
                <w:rtl w:val="0"/>
                <w:lang w:val="en-US"/>
              </w:rPr>
              <w:t>Recession</w:t>
            </w:r>
          </w:p>
        </w:tc>
        <w:tc>
          <w:tcPr>
            <w:tcW w:type="dxa" w:w="1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30%</w:t>
            </w:r>
          </w:p>
        </w:tc>
        <w:tc>
          <w:tcPr>
            <w:tcW w:type="dxa" w:w="1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-8%</w:t>
            </w:r>
          </w:p>
        </w:tc>
        <w:tc>
          <w:tcPr>
            <w:tcW w:type="dxa" w:w="1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jc w:val="center"/>
            </w:pPr>
            <w:r>
              <w:rPr>
                <w:caps w:val="0"/>
                <w:smallCaps w:val="0"/>
                <w:strike w:val="0"/>
                <w:dstrike w:val="0"/>
                <w:outline w:val="0"/>
                <w:color w:val="000000"/>
                <w:spacing w:val="0"/>
                <w:kern w:val="0"/>
                <w:position w:val="0"/>
                <w:sz w:val="24"/>
                <w:szCs w:val="24"/>
                <w:u w:val="none" w:color="000000"/>
                <w:vertAlign w:val="baseline"/>
                <w:rtl w:val="0"/>
                <w:lang w:val="en-US"/>
              </w:rPr>
              <w:t>-20%</w:t>
            </w:r>
          </w:p>
        </w:tc>
      </w:tr>
    </w:tbl>
    <w:p>
      <w:pPr>
        <w:pStyle w:val="Body Text"/>
        <w:ind w:left="720" w:hanging="720"/>
        <w:rPr>
          <w:sz w:val="24"/>
          <w:szCs w:val="24"/>
        </w:rPr>
      </w:pPr>
    </w:p>
    <w:p>
      <w:pPr>
        <w:pStyle w:val="caption"/>
        <w:ind w:left="0" w:firstLine="0"/>
        <w:rPr>
          <w:rFonts w:ascii="Times New Roman" w:cs="Times New Roman" w:hAnsi="Times New Roman" w:eastAsia="Times New Roman"/>
          <w:sz w:val="24"/>
          <w:szCs w:val="24"/>
        </w:rPr>
      </w:pPr>
    </w:p>
    <w:p>
      <w:pPr>
        <w:pStyle w:val="caption"/>
        <w:ind w:left="0" w:firstLine="0"/>
        <w:rPr>
          <w:rFonts w:ascii="Times New Roman" w:cs="Times New Roman" w:hAnsi="Times New Roman" w:eastAsia="Times New Roman"/>
          <w:sz w:val="24"/>
          <w:szCs w:val="24"/>
        </w:rPr>
      </w:pPr>
      <w:r>
        <w:rPr>
          <w:rFonts w:ascii="Times New Roman"/>
          <w:sz w:val="24"/>
          <w:szCs w:val="24"/>
          <w:rtl w:val="0"/>
          <w:lang w:val="en-US"/>
        </w:rPr>
        <w:t>A. 0.0209</w:t>
      </w:r>
    </w:p>
    <w:p>
      <w:pPr>
        <w:pStyle w:val="Body"/>
        <w:rPr>
          <w:rtl w:val="0"/>
        </w:rPr>
      </w:pPr>
      <w:r>
        <w:rPr>
          <w:rFonts w:ascii="Cambria" w:cs="Cambria" w:hAnsi="Cambria" w:eastAsia="Cambria"/>
          <w:rtl w:val="0"/>
        </w:rPr>
        <w:t>B. 0.1447</w:t>
      </w:r>
    </w:p>
    <w:p>
      <w:pPr>
        <w:pStyle w:val="Body"/>
        <w:rPr>
          <w:rtl w:val="0"/>
        </w:rPr>
      </w:pPr>
      <w:r>
        <w:rPr>
          <w:rFonts w:ascii="Cambria" w:cs="Cambria" w:hAnsi="Cambria" w:eastAsia="Cambria"/>
          <w:rtl w:val="0"/>
        </w:rPr>
        <w:t>C. 0.2348</w:t>
      </w:r>
    </w:p>
    <w:p>
      <w:pPr>
        <w:pStyle w:val="Body"/>
        <w:rPr>
          <w:rtl w:val="0"/>
        </w:rPr>
      </w:pPr>
      <w:r>
        <w:rPr>
          <w:rFonts w:ascii="Cambria" w:cs="Cambria" w:hAnsi="Cambria" w:eastAsia="Cambria"/>
          <w:rtl w:val="0"/>
        </w:rPr>
        <w:t>D. 0.9871</w:t>
      </w:r>
    </w:p>
    <w:p>
      <w:pPr>
        <w:pStyle w:val="Body"/>
        <w:rPr>
          <w:rtl w:val="0"/>
        </w:rPr>
      </w:pPr>
    </w:p>
    <w:p>
      <w:pPr>
        <w:pStyle w:val="Body"/>
        <w:rPr>
          <w:rtl w:val="0"/>
        </w:rPr>
      </w:pPr>
      <w:r>
        <w:rPr>
          <w:rFonts w:ascii="Cambria" w:cs="Cambria" w:hAnsi="Cambria" w:eastAsia="Cambria"/>
          <w:rtl w:val="0"/>
          <w:lang w:val="de-DE"/>
        </w:rPr>
        <w:t>Answer: A</w:t>
        <w:tab/>
        <w:t>Type: Calculation</w:t>
        <w:tab/>
        <w:t>Level of Difficulty: Medium</w:t>
        <w:tab/>
        <w:t>LO: 8.4</w:t>
      </w:r>
    </w:p>
    <w:p>
      <w:pPr>
        <w:pStyle w:val="Body"/>
        <w:rPr>
          <w:rtl w:val="0"/>
        </w:rPr>
      </w:pPr>
    </w:p>
    <w:p>
      <w:pPr>
        <w:pStyle w:val="Plain Text"/>
        <w:numPr>
          <w:ilvl w:val="0"/>
          <w:numId w:val="23"/>
        </w:numPr>
        <w:tabs>
          <w:tab w:val="num" w:pos="520"/>
          <w:tab w:val="clear" w:pos="567"/>
        </w:tabs>
        <w:ind w:left="520" w:hanging="520"/>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sz w:val="24"/>
          <w:szCs w:val="24"/>
          <w:rtl w:val="0"/>
          <w:lang w:val="en-US"/>
        </w:rPr>
        <w:t>The expected returns for ABC Company and XYZ Company are 12 percent and 9 percent, respectively.  The standard deviation is 20 percent for ABC and 15 percent for XYZ.  What is the portfolio standard deviation if one-third of the portfolio is in ABC and the two securities have perfect positive correlation?</w:t>
      </w:r>
    </w:p>
    <w:p>
      <w:pPr>
        <w:pStyle w:val="Body"/>
        <w:rPr>
          <w:sz w:val="24"/>
          <w:szCs w:val="24"/>
        </w:rPr>
      </w:pPr>
    </w:p>
    <w:p>
      <w:pPr>
        <w:pStyle w:val="Body"/>
        <w:rPr>
          <w:rtl w:val="0"/>
        </w:rPr>
      </w:pPr>
      <w:r>
        <w:rPr>
          <w:rFonts w:ascii="Cambria" w:cs="Cambria" w:hAnsi="Cambria" w:eastAsia="Cambria"/>
          <w:rtl w:val="0"/>
        </w:rPr>
        <w:t>A. 16.67%</w:t>
      </w:r>
    </w:p>
    <w:p>
      <w:pPr>
        <w:pStyle w:val="Body"/>
        <w:rPr>
          <w:rtl w:val="0"/>
        </w:rPr>
      </w:pPr>
      <w:r>
        <w:rPr>
          <w:rFonts w:ascii="Cambria" w:cs="Cambria" w:hAnsi="Cambria" w:eastAsia="Cambria"/>
          <w:rtl w:val="0"/>
        </w:rPr>
        <w:t>B. 10.00%</w:t>
      </w:r>
    </w:p>
    <w:p>
      <w:pPr>
        <w:pStyle w:val="Body"/>
        <w:rPr>
          <w:rtl w:val="0"/>
        </w:rPr>
      </w:pPr>
      <w:r>
        <w:rPr>
          <w:rFonts w:ascii="Cambria" w:cs="Cambria" w:hAnsi="Cambria" w:eastAsia="Cambria"/>
          <w:rtl w:val="0"/>
        </w:rPr>
        <w:t>C. 2.78%</w:t>
      </w:r>
    </w:p>
    <w:p>
      <w:pPr>
        <w:pStyle w:val="Body"/>
        <w:rPr>
          <w:rtl w:val="0"/>
        </w:rPr>
      </w:pPr>
      <w:r>
        <w:rPr>
          <w:rFonts w:ascii="Cambria" w:cs="Cambria" w:hAnsi="Cambria" w:eastAsia="Cambria"/>
          <w:rtl w:val="0"/>
        </w:rPr>
        <w:t>D. 1.00%</w:t>
      </w:r>
    </w:p>
    <w:p>
      <w:pPr>
        <w:pStyle w:val="Body"/>
        <w:rPr>
          <w:rtl w:val="0"/>
        </w:rPr>
      </w:pPr>
    </w:p>
    <w:p>
      <w:pPr>
        <w:pStyle w:val="Body"/>
        <w:rPr>
          <w:rtl w:val="0"/>
        </w:rPr>
      </w:pPr>
      <w:r>
        <w:rPr>
          <w:rFonts w:ascii="Cambria" w:cs="Cambria" w:hAnsi="Cambria" w:eastAsia="Cambria"/>
          <w:rtl w:val="0"/>
          <w:lang w:val="de-DE"/>
        </w:rPr>
        <w:t>Answer: A</w:t>
        <w:tab/>
        <w:t>Type: Calculation</w:t>
        <w:tab/>
        <w:t>Level of Difficulty: Medium</w:t>
        <w:tab/>
        <w:t>LO: 8.4</w:t>
      </w:r>
    </w:p>
    <w:p>
      <w:pPr>
        <w:pStyle w:val="Body"/>
        <w:rPr>
          <w:rtl w:val="0"/>
        </w:rPr>
      </w:pPr>
    </w:p>
    <w:p>
      <w:pPr>
        <w:pStyle w:val="Body Text"/>
        <w:rPr>
          <w:sz w:val="24"/>
          <w:szCs w:val="24"/>
        </w:rPr>
      </w:pPr>
    </w:p>
    <w:p>
      <w:pPr>
        <w:pStyle w:val="Plain Text"/>
        <w:numPr>
          <w:ilvl w:val="0"/>
          <w:numId w:val="23"/>
        </w:numPr>
        <w:tabs>
          <w:tab w:val="num" w:pos="520"/>
          <w:tab w:val="clear" w:pos="567"/>
        </w:tabs>
        <w:ind w:left="520" w:hanging="520"/>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sz w:val="24"/>
          <w:szCs w:val="24"/>
          <w:rtl w:val="0"/>
          <w:lang w:val="en-US"/>
        </w:rPr>
        <w:t>Suppose you own a two-security portfolio.  You have 25 percent of your funds invested in Security A and the balance of your funds invested in Security B.  Security A has a standard deviation of 8 percent and Security B has a standard deviation of 12 percent.  What is the covariance of the returns on Securities A and B if the portfolio standard deviation is 10 percent?</w:t>
      </w:r>
    </w:p>
    <w:p>
      <w:pPr>
        <w:pStyle w:val="Body"/>
        <w:rPr>
          <w:sz w:val="24"/>
          <w:szCs w:val="24"/>
        </w:rPr>
      </w:pPr>
    </w:p>
    <w:p>
      <w:pPr>
        <w:pStyle w:val="Body"/>
        <w:rPr>
          <w:rtl w:val="0"/>
        </w:rPr>
      </w:pPr>
      <w:r>
        <w:rPr>
          <w:rFonts w:ascii="Cambria" w:cs="Cambria" w:hAnsi="Cambria" w:eastAsia="Cambria"/>
          <w:rtl w:val="0"/>
        </w:rPr>
        <w:t>A. 0.0040</w:t>
      </w:r>
    </w:p>
    <w:p>
      <w:pPr>
        <w:pStyle w:val="Body"/>
        <w:rPr>
          <w:rtl w:val="0"/>
        </w:rPr>
      </w:pPr>
      <w:r>
        <w:rPr>
          <w:rFonts w:ascii="Cambria" w:cs="Cambria" w:hAnsi="Cambria" w:eastAsia="Cambria"/>
          <w:rtl w:val="0"/>
        </w:rPr>
        <w:t>B. 0.0093</w:t>
      </w:r>
    </w:p>
    <w:p>
      <w:pPr>
        <w:pStyle w:val="Body"/>
        <w:rPr>
          <w:rtl w:val="0"/>
        </w:rPr>
      </w:pPr>
      <w:r>
        <w:rPr>
          <w:rFonts w:ascii="Cambria" w:cs="Cambria" w:hAnsi="Cambria" w:eastAsia="Cambria"/>
          <w:rtl w:val="0"/>
        </w:rPr>
        <w:t>C. 0.0147</w:t>
      </w:r>
    </w:p>
    <w:p>
      <w:pPr>
        <w:pStyle w:val="Body"/>
        <w:rPr>
          <w:rtl w:val="0"/>
        </w:rPr>
      </w:pPr>
      <w:r>
        <w:rPr>
          <w:rFonts w:ascii="Cambria" w:cs="Cambria" w:hAnsi="Cambria" w:eastAsia="Cambria"/>
          <w:rtl w:val="0"/>
        </w:rPr>
        <w:t>D. 0.0258</w:t>
      </w:r>
    </w:p>
    <w:p>
      <w:pPr>
        <w:pStyle w:val="Body"/>
        <w:rPr>
          <w:rtl w:val="0"/>
        </w:rPr>
      </w:pPr>
    </w:p>
    <w:p>
      <w:pPr>
        <w:pStyle w:val="Body"/>
        <w:rPr>
          <w:rtl w:val="0"/>
        </w:rPr>
      </w:pPr>
      <w:r>
        <w:rPr>
          <w:rFonts w:ascii="Cambria" w:cs="Cambria" w:hAnsi="Cambria" w:eastAsia="Cambria"/>
          <w:rtl w:val="0"/>
          <w:lang w:val="de-DE"/>
        </w:rPr>
        <w:t>Answer: A</w:t>
        <w:tab/>
        <w:t>Type: Calculation</w:t>
        <w:tab/>
        <w:t>Level of Difficulty: Easy</w:t>
        <w:tab/>
        <w:t>LO: 8.4</w:t>
      </w:r>
    </w:p>
    <w:p>
      <w:pPr>
        <w:pStyle w:val="Body"/>
        <w:rPr>
          <w:rtl w:val="0"/>
        </w:rPr>
      </w:pPr>
    </w:p>
    <w:p>
      <w:pPr>
        <w:pStyle w:val="Plain Text"/>
        <w:numPr>
          <w:ilvl w:val="0"/>
          <w:numId w:val="23"/>
        </w:numPr>
        <w:tabs>
          <w:tab w:val="num" w:pos="520"/>
          <w:tab w:val="clear" w:pos="567"/>
        </w:tabs>
        <w:ind w:left="520" w:hanging="520"/>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sz w:val="24"/>
          <w:szCs w:val="24"/>
          <w:rtl w:val="0"/>
          <w:lang w:val="en-US"/>
        </w:rPr>
        <w:t>Indiana Jones intends to form a portfolio with two securities: Virtual and Real.  Virtual has an expected return of 25 percent with a standard deviation of 5 percent.  Real has an expected return of 12 percent with a standard deviation of 16 percent.  The correlation between the two securities is 0.2.  What is the portfolio standard deviation if the portfolio has an expected return of 20 percent?</w:t>
      </w:r>
    </w:p>
    <w:p>
      <w:pPr>
        <w:pStyle w:val="Body"/>
        <w:rPr>
          <w:sz w:val="24"/>
          <w:szCs w:val="24"/>
        </w:rPr>
      </w:pPr>
    </w:p>
    <w:p>
      <w:pPr>
        <w:pStyle w:val="Body"/>
        <w:rPr>
          <w:rtl w:val="0"/>
        </w:rPr>
      </w:pPr>
      <w:r>
        <w:rPr>
          <w:rFonts w:ascii="Cambria" w:cs="Cambria" w:hAnsi="Cambria" w:eastAsia="Cambria"/>
          <w:rtl w:val="0"/>
        </w:rPr>
        <w:t>A. 0.55%</w:t>
      </w:r>
    </w:p>
    <w:p>
      <w:pPr>
        <w:pStyle w:val="Body"/>
        <w:rPr>
          <w:rtl w:val="0"/>
        </w:rPr>
      </w:pPr>
      <w:r>
        <w:rPr>
          <w:rFonts w:ascii="Cambria" w:cs="Cambria" w:hAnsi="Cambria" w:eastAsia="Cambria"/>
          <w:rtl w:val="0"/>
        </w:rPr>
        <w:t>B. 1.08%</w:t>
      </w:r>
    </w:p>
    <w:p>
      <w:pPr>
        <w:pStyle w:val="Body"/>
        <w:rPr>
          <w:rtl w:val="0"/>
        </w:rPr>
      </w:pPr>
      <w:r>
        <w:rPr>
          <w:rFonts w:ascii="Cambria" w:cs="Cambria" w:hAnsi="Cambria" w:eastAsia="Cambria"/>
          <w:rtl w:val="0"/>
        </w:rPr>
        <w:t>C. 7.41%</w:t>
      </w:r>
    </w:p>
    <w:p>
      <w:pPr>
        <w:pStyle w:val="Body"/>
        <w:rPr>
          <w:rtl w:val="0"/>
        </w:rPr>
      </w:pPr>
      <w:r>
        <w:rPr>
          <w:rFonts w:ascii="Cambria" w:cs="Cambria" w:hAnsi="Cambria" w:eastAsia="Cambria"/>
          <w:rtl w:val="0"/>
        </w:rPr>
        <w:t>D. 10.40%</w:t>
      </w:r>
    </w:p>
    <w:p>
      <w:pPr>
        <w:pStyle w:val="Body"/>
        <w:rPr>
          <w:rtl w:val="0"/>
        </w:rPr>
      </w:pPr>
    </w:p>
    <w:p>
      <w:pPr>
        <w:pStyle w:val="Body"/>
        <w:rPr>
          <w:rtl w:val="0"/>
        </w:rPr>
      </w:pPr>
      <w:r>
        <w:rPr>
          <w:rFonts w:ascii="Cambria" w:cs="Cambria" w:hAnsi="Cambria" w:eastAsia="Cambria"/>
          <w:rtl w:val="0"/>
          <w:lang w:val="de-DE"/>
        </w:rPr>
        <w:t>Answer: C</w:t>
        <w:tab/>
        <w:t>Type: Calculation</w:t>
        <w:tab/>
        <w:t>Level of Difficulty: Medium</w:t>
        <w:tab/>
        <w:t>LO: 8.4</w:t>
      </w:r>
    </w:p>
    <w:p>
      <w:pPr>
        <w:pStyle w:val="Body"/>
        <w:rPr>
          <w:rtl w:val="0"/>
        </w:rPr>
      </w:pPr>
    </w:p>
    <w:p>
      <w:pPr>
        <w:pStyle w:val="Plain Text"/>
        <w:numPr>
          <w:ilvl w:val="0"/>
          <w:numId w:val="23"/>
        </w:numPr>
        <w:tabs>
          <w:tab w:val="num" w:pos="520"/>
          <w:tab w:val="clear" w:pos="567"/>
        </w:tabs>
        <w:ind w:left="520" w:hanging="520"/>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sz w:val="24"/>
          <w:szCs w:val="24"/>
          <w:rtl w:val="0"/>
          <w:lang w:val="en-US"/>
        </w:rPr>
        <w:t xml:space="preserve">Cinderella plans to form a portfolio with two securities: Jaq and Gus.  The correlation between the two securities is </w:t>
      </w:r>
      <w:r>
        <w:rPr>
          <w:rFonts w:ascii="Arial Unicode MS" w:cs="Arial Unicode MS" w:hAnsi="Courier New" w:eastAsia="Arial Unicode MS" w:hint="default"/>
          <w:sz w:val="24"/>
          <w:szCs w:val="24"/>
          <w:rtl w:val="0"/>
          <w:lang w:val="en-US"/>
        </w:rPr>
        <w:t>–</w:t>
      </w:r>
      <w:r>
        <w:rPr>
          <w:rFonts w:ascii="Courier New" w:cs="Arial Unicode MS" w:hAnsi="Arial Unicode MS" w:eastAsia="Arial Unicode MS"/>
          <w:sz w:val="24"/>
          <w:szCs w:val="24"/>
          <w:rtl w:val="0"/>
          <w:lang w:val="en-US"/>
        </w:rPr>
        <w:t>1.  Given the following forecasts, what are the weights in Jaq and Gus that will set the standard deviation of the portfolio equal to zero?</w:t>
      </w:r>
    </w:p>
    <w:p>
      <w:pPr>
        <w:pStyle w:val="Body Text"/>
        <w:rPr>
          <w:sz w:val="24"/>
          <w:szCs w:val="24"/>
        </w:rPr>
      </w:pPr>
    </w:p>
    <w:tbl>
      <w:tblPr>
        <w:tblW w:w="7491" w:type="dxa"/>
        <w:jc w:val="center"/>
        <w:tblInd w:w="82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030"/>
        <w:gridCol w:w="1613"/>
        <w:gridCol w:w="1923"/>
        <w:gridCol w:w="1925"/>
      </w:tblGrid>
      <w:tr>
        <w:tblPrEx>
          <w:shd w:val="clear" w:color="auto" w:fill="auto"/>
        </w:tblPrEx>
        <w:trPr>
          <w:trHeight w:val="600" w:hRule="atLeast"/>
        </w:trPr>
        <w:tc>
          <w:tcPr>
            <w:tcW w:type="dxa" w:w="20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pPr>
            <w: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t>State of the</w:t>
            </w:r>
          </w:p>
          <w:p>
            <w:pPr>
              <w:pStyle w:val="Body"/>
            </w:pPr>
            <w: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t xml:space="preserve"> Economy</w:t>
            </w:r>
          </w:p>
        </w:tc>
        <w:tc>
          <w:tcPr>
            <w:tcW w:type="dxa" w:w="16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pPr>
            <w: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t>Probability of</w:t>
            </w:r>
          </w:p>
          <w:p>
            <w:pPr>
              <w:pStyle w:val="Body"/>
              <w:jc w:val="center"/>
            </w:pPr>
            <w: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t>Occurrence</w:t>
            </w:r>
          </w:p>
        </w:tc>
        <w:tc>
          <w:tcPr>
            <w:tcW w:type="dxa" w:w="1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pPr>
            <w: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t>Jaq</w:t>
            </w:r>
          </w:p>
          <w:p>
            <w:pPr>
              <w:pStyle w:val="Body"/>
              <w:jc w:val="center"/>
            </w:pPr>
            <w: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t>Expected Return</w:t>
            </w:r>
          </w:p>
        </w:tc>
        <w:tc>
          <w:tcPr>
            <w:tcW w:type="dxa" w:w="19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pPr>
            <w: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t>Gus</w:t>
            </w:r>
          </w:p>
          <w:p>
            <w:pPr>
              <w:pStyle w:val="Body"/>
              <w:jc w:val="center"/>
            </w:pPr>
            <w: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t>Expected Return</w:t>
            </w:r>
          </w:p>
        </w:tc>
      </w:tr>
      <w:tr>
        <w:tblPrEx>
          <w:shd w:val="clear" w:color="auto" w:fill="auto"/>
        </w:tblPrEx>
        <w:trPr>
          <w:trHeight w:val="300" w:hRule="atLeast"/>
        </w:trPr>
        <w:tc>
          <w:tcPr>
            <w:tcW w:type="dxa" w:w="20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t>High Growth</w:t>
            </w:r>
          </w:p>
        </w:tc>
        <w:tc>
          <w:tcPr>
            <w:tcW w:type="dxa" w:w="16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t>15%</w:t>
            </w:r>
          </w:p>
        </w:tc>
        <w:tc>
          <w:tcPr>
            <w:tcW w:type="dxa" w:w="1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t>25%</w:t>
            </w:r>
          </w:p>
        </w:tc>
        <w:tc>
          <w:tcPr>
            <w:tcW w:type="dxa" w:w="19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t>-10%</w:t>
            </w:r>
          </w:p>
        </w:tc>
      </w:tr>
      <w:tr>
        <w:tblPrEx>
          <w:shd w:val="clear" w:color="auto" w:fill="auto"/>
        </w:tblPrEx>
        <w:trPr>
          <w:trHeight w:val="300" w:hRule="atLeast"/>
        </w:trPr>
        <w:tc>
          <w:tcPr>
            <w:tcW w:type="dxa" w:w="20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t>Moderate Growth</w:t>
            </w:r>
          </w:p>
        </w:tc>
        <w:tc>
          <w:tcPr>
            <w:tcW w:type="dxa" w:w="16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t>30%</w:t>
            </w:r>
          </w:p>
        </w:tc>
        <w:tc>
          <w:tcPr>
            <w:tcW w:type="dxa" w:w="1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t>13%</w:t>
            </w:r>
          </w:p>
        </w:tc>
        <w:tc>
          <w:tcPr>
            <w:tcW w:type="dxa" w:w="19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t>8%</w:t>
            </w:r>
          </w:p>
        </w:tc>
      </w:tr>
      <w:tr>
        <w:tblPrEx>
          <w:shd w:val="clear" w:color="auto" w:fill="auto"/>
        </w:tblPrEx>
        <w:trPr>
          <w:trHeight w:val="300" w:hRule="atLeast"/>
        </w:trPr>
        <w:tc>
          <w:tcPr>
            <w:tcW w:type="dxa" w:w="20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t>Recession</w:t>
            </w:r>
          </w:p>
        </w:tc>
        <w:tc>
          <w:tcPr>
            <w:tcW w:type="dxa" w:w="16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t>55%</w:t>
            </w:r>
          </w:p>
        </w:tc>
        <w:tc>
          <w:tcPr>
            <w:tcW w:type="dxa" w:w="1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t>-5%</w:t>
            </w:r>
          </w:p>
        </w:tc>
        <w:tc>
          <w:tcPr>
            <w:tcW w:type="dxa" w:w="19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t>12%</w:t>
            </w:r>
          </w:p>
        </w:tc>
      </w:tr>
    </w:tbl>
    <w:p>
      <w:pPr>
        <w:pStyle w:val="Body Text"/>
        <w:ind w:left="720" w:hanging="720"/>
        <w:jc w:val="center"/>
        <w:rPr>
          <w:sz w:val="24"/>
          <w:szCs w:val="24"/>
        </w:rPr>
      </w:pPr>
    </w:p>
    <w:p>
      <w:pPr>
        <w:pStyle w:val="Body"/>
        <w:rPr>
          <w:sz w:val="24"/>
          <w:szCs w:val="24"/>
        </w:rPr>
      </w:pPr>
    </w:p>
    <w:p>
      <w:pPr>
        <w:pStyle w:val="Body"/>
        <w:rPr>
          <w:rtl w:val="0"/>
        </w:rPr>
      </w:pPr>
      <w:r>
        <w:rPr>
          <w:rFonts w:ascii="Cambria" w:cs="Cambria" w:hAnsi="Cambria" w:eastAsia="Cambria"/>
          <w:rtl w:val="0"/>
          <w:lang w:val="en-US"/>
        </w:rPr>
        <w:t>A. Portfolio weights in Jaq and Gus are 74.37% and 25.63%, respectively</w:t>
      </w:r>
    </w:p>
    <w:p>
      <w:pPr>
        <w:pStyle w:val="Body"/>
        <w:rPr>
          <w:rtl w:val="0"/>
        </w:rPr>
      </w:pPr>
      <w:r>
        <w:rPr>
          <w:rFonts w:ascii="Cambria" w:cs="Cambria" w:hAnsi="Cambria" w:eastAsia="Cambria"/>
          <w:rtl w:val="0"/>
          <w:lang w:val="en-US"/>
        </w:rPr>
        <w:t>B. Portfolio weights in Jaq and Gus are 25.63% and 74.37%, respectively</w:t>
      </w:r>
    </w:p>
    <w:p>
      <w:pPr>
        <w:pStyle w:val="caption"/>
        <w:ind w:left="0" w:firstLine="0"/>
        <w:rPr>
          <w:rFonts w:ascii="Times New Roman" w:cs="Times New Roman" w:hAnsi="Times New Roman" w:eastAsia="Times New Roman"/>
          <w:sz w:val="24"/>
          <w:szCs w:val="24"/>
        </w:rPr>
      </w:pPr>
      <w:r>
        <w:rPr>
          <w:rFonts w:ascii="Times New Roman"/>
          <w:sz w:val="24"/>
          <w:szCs w:val="24"/>
          <w:rtl w:val="0"/>
          <w:lang w:val="en-US"/>
        </w:rPr>
        <w:t>C. Portfolio weights in Jaq and Gus are 60.51% and 39.49%, respectively</w:t>
      </w:r>
    </w:p>
    <w:p>
      <w:pPr>
        <w:pStyle w:val="Body"/>
        <w:rPr>
          <w:rtl w:val="0"/>
        </w:rPr>
      </w:pPr>
      <w:r>
        <w:rPr>
          <w:rFonts w:ascii="Cambria" w:cs="Cambria" w:hAnsi="Cambria" w:eastAsia="Cambria"/>
          <w:rtl w:val="0"/>
          <w:lang w:val="en-US"/>
        </w:rPr>
        <w:t>D. Portfolio weights in Jaq and Gus are 39.49% and 60.51% respectively</w:t>
      </w:r>
    </w:p>
    <w:p>
      <w:pPr>
        <w:pStyle w:val="Body"/>
        <w:rPr>
          <w:rtl w:val="0"/>
        </w:rPr>
      </w:pPr>
    </w:p>
    <w:p>
      <w:pPr>
        <w:pStyle w:val="Body"/>
        <w:rPr>
          <w:rtl w:val="0"/>
        </w:rPr>
      </w:pPr>
      <w:r>
        <w:rPr>
          <w:rFonts w:ascii="Cambria" w:cs="Cambria" w:hAnsi="Cambria" w:eastAsia="Cambria"/>
          <w:rtl w:val="0"/>
          <w:lang w:val="de-DE"/>
        </w:rPr>
        <w:t>Answer: C</w:t>
        <w:tab/>
        <w:t>Type: Calculation</w:t>
        <w:tab/>
        <w:t>Level of Difficulty: Difficult</w:t>
        <w:tab/>
        <w:t>LO: 8.4</w:t>
      </w:r>
    </w:p>
    <w:p>
      <w:pPr>
        <w:pStyle w:val="Body"/>
        <w:rPr>
          <w:rtl w:val="0"/>
        </w:rPr>
      </w:pPr>
    </w:p>
    <w:p>
      <w:pPr>
        <w:pStyle w:val="Body"/>
        <w:rPr>
          <w:rtl w:val="0"/>
        </w:rPr>
      </w:pPr>
    </w:p>
    <w:p>
      <w:pPr>
        <w:pStyle w:val="Body"/>
        <w:rPr>
          <w:rtl w:val="0"/>
        </w:rPr>
      </w:pPr>
    </w:p>
    <w:p>
      <w:pPr>
        <w:pStyle w:val="Body"/>
        <w:rPr>
          <w:rtl w:val="0"/>
        </w:rPr>
      </w:pPr>
    </w:p>
    <w:p>
      <w:pPr>
        <w:pStyle w:val="Body"/>
        <w:rPr>
          <w:rtl w:val="0"/>
        </w:rPr>
      </w:pPr>
    </w:p>
    <w:p>
      <w:pPr>
        <w:pStyle w:val="Body"/>
        <w:rPr>
          <w:rtl w:val="0"/>
        </w:rPr>
      </w:pPr>
    </w:p>
    <w:p>
      <w:pPr>
        <w:pStyle w:val="Body"/>
        <w:rPr>
          <w:rtl w:val="0"/>
        </w:rPr>
      </w:pPr>
    </w:p>
    <w:p>
      <w:pPr>
        <w:pStyle w:val="Body"/>
        <w:rPr>
          <w:rtl w:val="0"/>
        </w:rPr>
      </w:pPr>
    </w:p>
    <w:p>
      <w:pPr>
        <w:pStyle w:val="Body"/>
        <w:rPr>
          <w:rtl w:val="0"/>
        </w:rPr>
      </w:pPr>
    </w:p>
    <w:p>
      <w:pPr>
        <w:pStyle w:val="Body"/>
        <w:rPr>
          <w:rtl w:val="0"/>
        </w:rPr>
      </w:pPr>
    </w:p>
    <w:p>
      <w:pPr>
        <w:pStyle w:val="Body"/>
        <w:rPr>
          <w:rtl w:val="0"/>
        </w:rPr>
      </w:pPr>
    </w:p>
    <w:p>
      <w:pPr>
        <w:pStyle w:val="Body"/>
        <w:rPr>
          <w:rtl w:val="0"/>
        </w:rPr>
      </w:pPr>
    </w:p>
    <w:p>
      <w:pPr>
        <w:pStyle w:val="Plain Text"/>
        <w:numPr>
          <w:ilvl w:val="0"/>
          <w:numId w:val="23"/>
        </w:numPr>
        <w:tabs>
          <w:tab w:val="num" w:pos="520"/>
          <w:tab w:val="clear" w:pos="567"/>
        </w:tabs>
        <w:ind w:left="520" w:hanging="520"/>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sz w:val="24"/>
          <w:szCs w:val="24"/>
          <w:rtl w:val="0"/>
          <w:lang w:val="en-US"/>
        </w:rPr>
        <w:t>Suppose you observed the following data on two securities: Mars and Venus:</w:t>
      </w:r>
    </w:p>
    <w:p>
      <w:pPr>
        <w:pStyle w:val="Body Text"/>
        <w:rPr>
          <w:sz w:val="24"/>
          <w:szCs w:val="24"/>
        </w:rPr>
      </w:pPr>
    </w:p>
    <w:tbl>
      <w:tblPr>
        <w:tblW w:w="3773" w:type="dxa"/>
        <w:jc w:val="center"/>
        <w:tblInd w:w="82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193"/>
        <w:gridCol w:w="732"/>
        <w:gridCol w:w="848"/>
      </w:tblGrid>
      <w:tr>
        <w:tblPrEx>
          <w:shd w:val="clear" w:color="auto" w:fill="auto"/>
        </w:tblPrEx>
        <w:trPr>
          <w:trHeight w:val="300" w:hRule="atLeast"/>
        </w:trPr>
        <w:tc>
          <w:tcPr>
            <w:tcW w:type="dxa" w:w="21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7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t xml:space="preserve">Mars </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t>Venus</w:t>
            </w:r>
          </w:p>
        </w:tc>
      </w:tr>
      <w:tr>
        <w:tblPrEx>
          <w:shd w:val="clear" w:color="auto" w:fill="auto"/>
        </w:tblPrEx>
        <w:trPr>
          <w:trHeight w:val="300" w:hRule="atLeast"/>
        </w:trPr>
        <w:tc>
          <w:tcPr>
            <w:tcW w:type="dxa" w:w="21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t>Expected Return</w:t>
            </w:r>
          </w:p>
        </w:tc>
        <w:tc>
          <w:tcPr>
            <w:tcW w:type="dxa" w:w="7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t>6%</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t>20%</w:t>
            </w:r>
          </w:p>
        </w:tc>
      </w:tr>
      <w:tr>
        <w:tblPrEx>
          <w:shd w:val="clear" w:color="auto" w:fill="auto"/>
        </w:tblPrEx>
        <w:trPr>
          <w:trHeight w:val="300" w:hRule="atLeast"/>
        </w:trPr>
        <w:tc>
          <w:tcPr>
            <w:tcW w:type="dxa" w:w="21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t>Standard Deviation</w:t>
            </w:r>
          </w:p>
        </w:tc>
        <w:tc>
          <w:tcPr>
            <w:tcW w:type="dxa" w:w="7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t>8%</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Cambria" w:cs="Cambria" w:hAnsi="Cambria" w:eastAsia="Cambria"/>
                <w:caps w:val="0"/>
                <w:smallCaps w:val="0"/>
                <w:strike w:val="0"/>
                <w:dstrike w:val="0"/>
                <w:outline w:val="0"/>
                <w:color w:val="000000"/>
                <w:spacing w:val="0"/>
                <w:kern w:val="0"/>
                <w:position w:val="0"/>
                <w:sz w:val="24"/>
                <w:szCs w:val="24"/>
                <w:u w:val="none" w:color="000000"/>
                <w:vertAlign w:val="baseline"/>
                <w:rtl w:val="0"/>
                <w:lang w:val="en-US"/>
              </w:rPr>
              <w:t>35%</w:t>
            </w:r>
          </w:p>
        </w:tc>
      </w:tr>
    </w:tbl>
    <w:p>
      <w:pPr>
        <w:pStyle w:val="Body Text"/>
        <w:ind w:left="720" w:hanging="720"/>
        <w:jc w:val="center"/>
        <w:rPr>
          <w:sz w:val="24"/>
          <w:szCs w:val="24"/>
        </w:rPr>
      </w:pPr>
    </w:p>
    <w:p>
      <w:pPr>
        <w:pStyle w:val="Body Text"/>
        <w:tabs>
          <w:tab w:val="left" w:pos="360"/>
        </w:tabs>
        <w:rPr>
          <w:sz w:val="24"/>
          <w:szCs w:val="24"/>
        </w:rPr>
      </w:pPr>
    </w:p>
    <w:p>
      <w:pPr>
        <w:pStyle w:val="Body Text"/>
        <w:tabs>
          <w:tab w:val="left" w:pos="360"/>
        </w:tabs>
        <w:rPr>
          <w:sz w:val="24"/>
          <w:szCs w:val="24"/>
        </w:rPr>
      </w:pPr>
      <w:r>
        <w:rPr>
          <w:sz w:val="24"/>
          <w:szCs w:val="24"/>
          <w:rtl w:val="0"/>
          <w:lang w:val="en-US"/>
        </w:rPr>
        <w:t>You short sold 200 shares of Mars at $20 per share and purchased 400 shares of Venus at $25 per share to increase the possible return on the portfolio.  The correlation between the securities is 0.30.  What is the standard deviation of the portfolio?</w:t>
      </w:r>
    </w:p>
    <w:p>
      <w:pPr>
        <w:pStyle w:val="Body"/>
        <w:rPr>
          <w:sz w:val="24"/>
          <w:szCs w:val="24"/>
        </w:rPr>
      </w:pPr>
    </w:p>
    <w:p>
      <w:pPr>
        <w:pStyle w:val="Body"/>
        <w:rPr>
          <w:rtl w:val="0"/>
        </w:rPr>
      </w:pPr>
      <w:r>
        <w:rPr>
          <w:rFonts w:ascii="Cambria" w:cs="Cambria" w:hAnsi="Cambria" w:eastAsia="Cambria"/>
          <w:rtl w:val="0"/>
        </w:rPr>
        <w:t>A. 7.06%</w:t>
      </w:r>
    </w:p>
    <w:p>
      <w:pPr>
        <w:pStyle w:val="Body"/>
        <w:rPr>
          <w:rtl w:val="0"/>
        </w:rPr>
      </w:pPr>
      <w:r>
        <w:rPr>
          <w:rFonts w:ascii="Cambria" w:cs="Cambria" w:hAnsi="Cambria" w:eastAsia="Cambria"/>
          <w:rtl w:val="0"/>
        </w:rPr>
        <w:t>B. 26.56%</w:t>
      </w:r>
    </w:p>
    <w:p>
      <w:pPr>
        <w:pStyle w:val="Body"/>
        <w:rPr>
          <w:rtl w:val="0"/>
        </w:rPr>
      </w:pPr>
      <w:r>
        <w:rPr>
          <w:rFonts w:ascii="Cambria" w:cs="Cambria" w:hAnsi="Cambria" w:eastAsia="Cambria"/>
          <w:rtl w:val="0"/>
        </w:rPr>
        <w:t>C. 32.45%</w:t>
      </w:r>
    </w:p>
    <w:p>
      <w:pPr>
        <w:pStyle w:val="Body"/>
        <w:rPr>
          <w:rtl w:val="0"/>
        </w:rPr>
      </w:pPr>
      <w:r>
        <w:rPr>
          <w:rFonts w:ascii="Cambria" w:cs="Cambria" w:hAnsi="Cambria" w:eastAsia="Cambria"/>
          <w:rtl w:val="0"/>
        </w:rPr>
        <w:t>D. 56.96%</w:t>
      </w:r>
    </w:p>
    <w:p>
      <w:pPr>
        <w:pStyle w:val="Body"/>
        <w:rPr>
          <w:rtl w:val="0"/>
        </w:rPr>
      </w:pPr>
    </w:p>
    <w:p>
      <w:pPr>
        <w:pStyle w:val="Body"/>
        <w:rPr>
          <w:rtl w:val="0"/>
        </w:rPr>
      </w:pPr>
      <w:r>
        <w:rPr>
          <w:rFonts w:ascii="Cambria" w:cs="Cambria" w:hAnsi="Cambria" w:eastAsia="Cambria"/>
          <w:rtl w:val="0"/>
          <w:lang w:val="de-DE"/>
        </w:rPr>
        <w:t>Answer: D</w:t>
        <w:tab/>
        <w:t>Type: Calculation</w:t>
        <w:tab/>
        <w:t>Level of Difficulty: Difficult</w:t>
        <w:tab/>
        <w:t>LO: 8.4</w:t>
      </w:r>
    </w:p>
    <w:p>
      <w:pPr>
        <w:pStyle w:val="Body"/>
        <w:rPr>
          <w:rtl w:val="0"/>
        </w:rPr>
      </w:pPr>
    </w:p>
    <w:p>
      <w:pPr>
        <w:pStyle w:val="Body Text"/>
        <w:rPr>
          <w:sz w:val="24"/>
          <w:szCs w:val="24"/>
        </w:rPr>
      </w:pPr>
    </w:p>
    <w:p>
      <w:pPr>
        <w:pStyle w:val="Plain Text"/>
        <w:numPr>
          <w:ilvl w:val="0"/>
          <w:numId w:val="23"/>
        </w:numPr>
        <w:tabs>
          <w:tab w:val="num" w:pos="520"/>
          <w:tab w:val="clear" w:pos="567"/>
        </w:tabs>
        <w:ind w:left="520" w:hanging="520"/>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sz w:val="24"/>
          <w:szCs w:val="24"/>
          <w:rtl w:val="0"/>
          <w:lang w:val="en-US"/>
        </w:rPr>
        <w:t xml:space="preserve">The standard deviation and expected returns for 4 portfolios (A, B, C, and D) are graphed on the following efficient frontier: </w:t>
      </w:r>
    </w:p>
    <w:p>
      <w:pPr>
        <w:pStyle w:val="Body Text"/>
        <w:rPr>
          <w:sz w:val="24"/>
          <w:szCs w:val="24"/>
        </w:rPr>
      </w:pPr>
    </w:p>
    <w:p>
      <w:pPr>
        <w:pStyle w:val="Body Text"/>
        <w:jc w:val="center"/>
        <w:rPr>
          <w:sz w:val="24"/>
          <w:szCs w:val="24"/>
        </w:rPr>
      </w:pPr>
      <w:r>
        <w:rPr/>
        <w:fldChar w:fldCharType="begin" w:fldLock="0"/>
      </w:r>
      <w:r>
        <w:rPr>
          <w:sz w:val="24"/>
          <w:szCs w:val="24"/>
          <w:rtl w:val="0"/>
        </w:rPr>
        <w:t xml:space="preserve"> EMBED MSGraph.Chart.8 \s </w:t>
      </w:r>
      <w:r>
        <w:rPr>
          <w:sz w:val="20"/>
          <w:szCs w:val="20"/>
        </w:rPr>
        <w:fldChar w:fldCharType="separate" w:fldLock="0"/>
      </w:r>
      <w:r>
        <w:drawing>
          <wp:inline distT="0" distB="0" distL="0" distR="0">
            <wp:extent cx="4400959" cy="2455988"/>
            <wp:effectExtent l="0" t="0" r="0" b="0"/>
            <wp:docPr id="1073741831" name="officeArt object"/>
            <wp:cNvGraphicFramePr/>
            <a:graphic xmlns:a="http://schemas.openxmlformats.org/drawingml/2006/main">
              <a:graphicData uri="http://schemas.openxmlformats.org/drawingml/2006/chart">
                <c:chart xmlns:c="http://schemas.openxmlformats.org/drawingml/2006/chart" r:id="rId8"/>
              </a:graphicData>
            </a:graphic>
          </wp:inline>
        </w:drawing>
      </w:r>
      <w:r>
        <w:rPr/>
        <w:fldChar w:fldCharType="end" w:fldLock="0"/>
      </w:r>
    </w:p>
    <w:p>
      <w:pPr>
        <w:pStyle w:val="Body Text"/>
        <w:rPr>
          <w:sz w:val="24"/>
          <w:szCs w:val="24"/>
        </w:rPr>
      </w:pPr>
    </w:p>
    <w:p>
      <w:pPr>
        <w:pStyle w:val="Body Text"/>
        <w:rPr>
          <w:sz w:val="24"/>
          <w:szCs w:val="24"/>
        </w:rPr>
      </w:pPr>
      <w:r>
        <w:rPr>
          <w:rFonts w:ascii="Times New Roman" w:cs="Arial Unicode MS" w:hAnsi="Arial Unicode MS" w:eastAsia="Arial Unicode MS"/>
          <w:sz w:val="24"/>
          <w:szCs w:val="24"/>
          <w:rtl w:val="0"/>
          <w:lang w:val="en-US"/>
        </w:rPr>
        <w:t>Which of the following portfolios are attainable?</w:t>
      </w:r>
    </w:p>
    <w:p>
      <w:pPr>
        <w:pStyle w:val="Body Text"/>
        <w:rPr>
          <w:sz w:val="24"/>
          <w:szCs w:val="24"/>
        </w:rPr>
      </w:pPr>
      <w:r>
        <w:rPr>
          <w:rFonts w:ascii="Times New Roman" w:cs="Arial Unicode MS" w:hAnsi="Arial Unicode MS" w:eastAsia="Arial Unicode MS"/>
          <w:sz w:val="24"/>
          <w:szCs w:val="24"/>
          <w:rtl w:val="0"/>
          <w:lang w:val="en-US"/>
        </w:rPr>
        <w:t>A. A and B only</w:t>
      </w:r>
    </w:p>
    <w:p>
      <w:pPr>
        <w:pStyle w:val="Body Text"/>
        <w:rPr>
          <w:sz w:val="24"/>
          <w:szCs w:val="24"/>
        </w:rPr>
      </w:pPr>
      <w:r>
        <w:rPr>
          <w:rFonts w:ascii="Times New Roman" w:cs="Arial Unicode MS" w:hAnsi="Arial Unicode MS" w:eastAsia="Arial Unicode MS"/>
          <w:sz w:val="24"/>
          <w:szCs w:val="24"/>
          <w:rtl w:val="0"/>
          <w:lang w:val="en-US"/>
        </w:rPr>
        <w:t>B. B and D only</w:t>
      </w:r>
    </w:p>
    <w:p>
      <w:pPr>
        <w:pStyle w:val="Body Text"/>
        <w:rPr>
          <w:sz w:val="24"/>
          <w:szCs w:val="24"/>
        </w:rPr>
      </w:pPr>
      <w:r>
        <w:rPr>
          <w:rFonts w:ascii="Times New Roman" w:cs="Arial Unicode MS" w:hAnsi="Arial Unicode MS" w:eastAsia="Arial Unicode MS"/>
          <w:sz w:val="24"/>
          <w:szCs w:val="24"/>
          <w:rtl w:val="0"/>
          <w:lang w:val="en-US"/>
        </w:rPr>
        <w:t>C. B, A and D only</w:t>
      </w:r>
    </w:p>
    <w:p>
      <w:pPr>
        <w:pStyle w:val="Body Text"/>
        <w:rPr>
          <w:sz w:val="24"/>
          <w:szCs w:val="24"/>
        </w:rPr>
      </w:pPr>
      <w:r>
        <w:rPr>
          <w:rFonts w:ascii="Times New Roman" w:cs="Arial Unicode MS" w:hAnsi="Arial Unicode MS" w:eastAsia="Arial Unicode MS"/>
          <w:sz w:val="24"/>
          <w:szCs w:val="24"/>
          <w:rtl w:val="0"/>
          <w:lang w:val="en-US"/>
        </w:rPr>
        <w:t>D. All are attainable</w:t>
      </w:r>
    </w:p>
    <w:p>
      <w:pPr>
        <w:pStyle w:val="Body"/>
        <w:rPr>
          <w:sz w:val="24"/>
          <w:szCs w:val="24"/>
        </w:rPr>
      </w:pPr>
    </w:p>
    <w:p>
      <w:pPr>
        <w:pStyle w:val="Body"/>
        <w:rPr>
          <w:rtl w:val="0"/>
        </w:rPr>
      </w:pPr>
      <w:r>
        <w:rPr>
          <w:rFonts w:ascii="Cambria" w:cs="Cambria" w:hAnsi="Cambria" w:eastAsia="Cambria"/>
          <w:rtl w:val="0"/>
          <w:lang w:val="de-DE"/>
        </w:rPr>
        <w:t>Answer: A</w:t>
        <w:tab/>
        <w:t>Type: Concept</w:t>
        <w:tab/>
        <w:tab/>
        <w:t>Level of Difficulty: Medium</w:t>
        <w:tab/>
        <w:t>LO: 8.5</w:t>
      </w:r>
    </w:p>
    <w:p>
      <w:pPr>
        <w:pStyle w:val="Body"/>
        <w:rPr>
          <w:rtl w:val="0"/>
        </w:rPr>
      </w:pPr>
    </w:p>
    <w:p>
      <w:pPr>
        <w:pStyle w:val="Body"/>
        <w:rPr>
          <w:rFonts w:ascii="Times New Roman" w:cs="Times New Roman" w:hAnsi="Times New Roman" w:eastAsia="Times New Roman"/>
        </w:rPr>
      </w:pPr>
    </w:p>
    <w:p>
      <w:pPr>
        <w:pStyle w:val="Heading 2"/>
        <w:rPr>
          <w:rtl w:val="0"/>
        </w:rPr>
      </w:pPr>
      <w:r>
        <w:rPr>
          <w:rFonts w:ascii="Calibri" w:cs="Calibri" w:hAnsi="Calibri" w:eastAsia="Calibri"/>
          <w:rtl w:val="0"/>
          <w:lang w:val="en-US"/>
        </w:rPr>
        <w:t>Bonds and Equity Valuation (19.5%)</w:t>
      </w:r>
    </w:p>
    <w:p>
      <w:pPr>
        <w:pStyle w:val="Body"/>
        <w:rPr>
          <w:rtl w:val="0"/>
        </w:rPr>
      </w:pPr>
    </w:p>
    <w:p>
      <w:pPr>
        <w:pStyle w:val="Plain Text"/>
        <w:numPr>
          <w:ilvl w:val="0"/>
          <w:numId w:val="24"/>
        </w:numPr>
        <w:tabs>
          <w:tab w:val="num" w:pos="567"/>
          <w:tab w:val="clear" w:pos="0"/>
        </w:tabs>
        <w:ind w:left="567" w:hanging="567"/>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rtl w:val="0"/>
          <w:lang w:val="en-US"/>
        </w:rPr>
        <w:t>Which of the following is NOT a correct statement of equity securities?</w:t>
      </w:r>
    </w:p>
    <w:p>
      <w:pPr>
        <w:pStyle w:val="Plain Text"/>
        <w:rPr>
          <w:rtl w:val="0"/>
        </w:rPr>
      </w:pPr>
    </w:p>
    <w:p>
      <w:pPr>
        <w:pStyle w:val="Body Text"/>
        <w:rPr>
          <w:sz w:val="24"/>
          <w:szCs w:val="24"/>
        </w:rPr>
      </w:pPr>
      <w:r>
        <w:rPr>
          <w:rFonts w:ascii="Times New Roman" w:cs="Arial Unicode MS" w:hAnsi="Arial Unicode MS" w:eastAsia="Arial Unicode MS"/>
          <w:sz w:val="24"/>
          <w:szCs w:val="24"/>
          <w:rtl w:val="0"/>
          <w:lang w:val="en-US"/>
        </w:rPr>
        <w:t>A. No fixed maturity date.</w:t>
      </w:r>
    </w:p>
    <w:p>
      <w:pPr>
        <w:pStyle w:val="Body Text"/>
        <w:rPr>
          <w:sz w:val="24"/>
          <w:szCs w:val="24"/>
        </w:rPr>
      </w:pPr>
      <w:r>
        <w:rPr>
          <w:rFonts w:ascii="Times New Roman" w:cs="Arial Unicode MS" w:hAnsi="Arial Unicode MS" w:eastAsia="Arial Unicode MS"/>
          <w:sz w:val="24"/>
          <w:szCs w:val="24"/>
          <w:rtl w:val="0"/>
          <w:lang w:val="en-US"/>
        </w:rPr>
        <w:t>B. Dividends are a tax-deductible expense for the issuer.</w:t>
      </w:r>
    </w:p>
    <w:p>
      <w:pPr>
        <w:pStyle w:val="Body Text"/>
        <w:rPr>
          <w:sz w:val="24"/>
          <w:szCs w:val="24"/>
        </w:rPr>
      </w:pPr>
      <w:r>
        <w:rPr>
          <w:rFonts w:ascii="Times New Roman" w:cs="Arial Unicode MS" w:hAnsi="Arial Unicode MS" w:eastAsia="Arial Unicode MS"/>
          <w:sz w:val="24"/>
          <w:szCs w:val="24"/>
          <w:rtl w:val="0"/>
          <w:lang w:val="en-US"/>
        </w:rPr>
        <w:t>C. Shareholders pay lower taxes on dividends than they would on interest payments.</w:t>
      </w:r>
    </w:p>
    <w:p>
      <w:pPr>
        <w:pStyle w:val="Body Text"/>
        <w:rPr>
          <w:sz w:val="24"/>
          <w:szCs w:val="24"/>
        </w:rPr>
      </w:pPr>
      <w:r>
        <w:rPr>
          <w:rFonts w:ascii="Times New Roman" w:cs="Arial Unicode MS" w:hAnsi="Arial Unicode MS" w:eastAsia="Arial Unicode MS"/>
          <w:sz w:val="24"/>
          <w:szCs w:val="24"/>
          <w:rtl w:val="0"/>
          <w:lang w:val="en-US"/>
        </w:rPr>
        <w:t>D. Ownership interests in an underlying entity.</w:t>
      </w:r>
    </w:p>
    <w:p>
      <w:pPr>
        <w:pStyle w:val="Body Text"/>
        <w:rPr>
          <w:sz w:val="24"/>
          <w:szCs w:val="24"/>
        </w:rPr>
      </w:pPr>
    </w:p>
    <w:p>
      <w:pPr>
        <w:pStyle w:val="Body"/>
        <w:rPr>
          <w:rtl w:val="0"/>
        </w:rPr>
      </w:pPr>
      <w:r>
        <w:rPr>
          <w:rFonts w:ascii="Cambria" w:cs="Cambria" w:hAnsi="Cambria" w:eastAsia="Cambria"/>
          <w:rtl w:val="0"/>
          <w:lang w:val="de-DE"/>
        </w:rPr>
        <w:t>Answer: B</w:t>
        <w:tab/>
        <w:t>Type: Concept</w:t>
        <w:tab/>
        <w:tab/>
        <w:t xml:space="preserve">Level of Difficulty: Easy </w:t>
        <w:tab/>
        <w:t>LO: 7.1</w:t>
      </w:r>
    </w:p>
    <w:p>
      <w:pPr>
        <w:pStyle w:val="Body Text"/>
        <w:rPr>
          <w:sz w:val="24"/>
          <w:szCs w:val="24"/>
        </w:rPr>
      </w:pPr>
    </w:p>
    <w:p>
      <w:pPr>
        <w:pStyle w:val="Plain Text"/>
        <w:numPr>
          <w:ilvl w:val="0"/>
          <w:numId w:val="25"/>
        </w:numPr>
        <w:tabs>
          <w:tab w:val="num" w:pos="520"/>
          <w:tab w:val="clear" w:pos="567"/>
        </w:tabs>
        <w:ind w:left="520" w:hanging="520"/>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sz w:val="24"/>
          <w:szCs w:val="24"/>
          <w:rtl w:val="0"/>
          <w:lang w:val="en-US"/>
        </w:rPr>
        <w:t>Which of the following is NOT a true statement?</w:t>
      </w:r>
    </w:p>
    <w:p>
      <w:pPr>
        <w:pStyle w:val="Plain Text"/>
        <w:rPr>
          <w:sz w:val="24"/>
          <w:szCs w:val="24"/>
        </w:rPr>
      </w:pPr>
    </w:p>
    <w:p>
      <w:pPr>
        <w:pStyle w:val="Body Text"/>
        <w:rPr>
          <w:sz w:val="24"/>
          <w:szCs w:val="24"/>
        </w:rPr>
      </w:pPr>
      <w:r>
        <w:rPr>
          <w:rFonts w:ascii="Times New Roman" w:cs="Arial Unicode MS" w:hAnsi="Arial Unicode MS" w:eastAsia="Arial Unicode MS"/>
          <w:sz w:val="24"/>
          <w:szCs w:val="24"/>
          <w:rtl w:val="0"/>
          <w:lang w:val="en-US"/>
        </w:rPr>
        <w:t>A. Common shareholders are the true owners of the corporation.</w:t>
      </w:r>
    </w:p>
    <w:p>
      <w:pPr>
        <w:pStyle w:val="Body Text"/>
        <w:rPr>
          <w:sz w:val="24"/>
          <w:szCs w:val="24"/>
        </w:rPr>
      </w:pPr>
      <w:r>
        <w:rPr>
          <w:rFonts w:ascii="Times New Roman" w:cs="Arial Unicode MS" w:hAnsi="Arial Unicode MS" w:eastAsia="Arial Unicode MS"/>
          <w:sz w:val="24"/>
          <w:szCs w:val="24"/>
          <w:rtl w:val="0"/>
          <w:lang w:val="en-US"/>
        </w:rPr>
        <w:t>B. Common shareholders are the residual claimants of the corporation.</w:t>
      </w:r>
    </w:p>
    <w:p>
      <w:pPr>
        <w:pStyle w:val="Body Text"/>
        <w:rPr>
          <w:sz w:val="24"/>
          <w:szCs w:val="24"/>
        </w:rPr>
      </w:pPr>
      <w:r>
        <w:rPr>
          <w:rFonts w:ascii="Times New Roman" w:cs="Arial Unicode MS" w:hAnsi="Arial Unicode MS" w:eastAsia="Arial Unicode MS"/>
          <w:sz w:val="24"/>
          <w:szCs w:val="24"/>
          <w:rtl w:val="0"/>
          <w:lang w:val="en-US"/>
        </w:rPr>
        <w:t>C. Common shareholders are entitled to the remaining assets before all other claims have been satisfied in the case of liquidation of the corporation.</w:t>
      </w:r>
    </w:p>
    <w:p>
      <w:pPr>
        <w:pStyle w:val="Body Text"/>
        <w:rPr>
          <w:sz w:val="24"/>
          <w:szCs w:val="24"/>
        </w:rPr>
      </w:pPr>
      <w:r>
        <w:rPr>
          <w:rFonts w:ascii="Times New Roman" w:cs="Arial Unicode MS" w:hAnsi="Arial Unicode MS" w:eastAsia="Arial Unicode MS"/>
          <w:sz w:val="24"/>
          <w:szCs w:val="24"/>
          <w:rtl w:val="0"/>
          <w:lang w:val="en-US"/>
        </w:rPr>
        <w:t>D. Common shareholders have the right to vote on major issues, such as takeovers, corporate restructuring, and so on.</w:t>
      </w:r>
    </w:p>
    <w:p>
      <w:pPr>
        <w:pStyle w:val="Body Text"/>
        <w:rPr>
          <w:sz w:val="24"/>
          <w:szCs w:val="24"/>
        </w:rPr>
      </w:pPr>
    </w:p>
    <w:p>
      <w:pPr>
        <w:pStyle w:val="Body"/>
        <w:rPr>
          <w:rtl w:val="0"/>
        </w:rPr>
      </w:pPr>
      <w:r>
        <w:rPr>
          <w:rFonts w:ascii="Cambria" w:cs="Cambria" w:hAnsi="Cambria" w:eastAsia="Cambria"/>
          <w:rtl w:val="0"/>
          <w:lang w:val="de-DE"/>
        </w:rPr>
        <w:t>Answer: C</w:t>
        <w:tab/>
        <w:t>Type: Concept</w:t>
        <w:tab/>
        <w:tab/>
        <w:t>Level of Difficulty: Medium</w:t>
        <w:tab/>
        <w:t>LO: 7.1</w:t>
      </w:r>
    </w:p>
    <w:p>
      <w:pPr>
        <w:pStyle w:val="Body Text"/>
        <w:tabs>
          <w:tab w:val="left" w:pos="360"/>
        </w:tabs>
        <w:rPr>
          <w:rFonts w:ascii="Cambria" w:cs="Cambria" w:hAnsi="Cambria" w:eastAsia="Cambria"/>
          <w:sz w:val="24"/>
          <w:szCs w:val="24"/>
          <w:lang w:val="en-US"/>
        </w:rPr>
      </w:pPr>
    </w:p>
    <w:p>
      <w:pPr>
        <w:pStyle w:val="Plain Text"/>
        <w:numPr>
          <w:ilvl w:val="0"/>
          <w:numId w:val="25"/>
        </w:numPr>
        <w:tabs>
          <w:tab w:val="num" w:pos="520"/>
          <w:tab w:val="clear" w:pos="567"/>
        </w:tabs>
        <w:ind w:left="520" w:hanging="520"/>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sz w:val="24"/>
          <w:szCs w:val="24"/>
          <w:rtl w:val="0"/>
          <w:lang w:val="en-US"/>
        </w:rPr>
        <w:t>In case of bankruptcy and liquidation of assets, what is the order of the claimants?</w:t>
      </w:r>
    </w:p>
    <w:p>
      <w:pPr>
        <w:pStyle w:val="Plain Text"/>
        <w:rPr>
          <w:sz w:val="24"/>
          <w:szCs w:val="24"/>
        </w:rPr>
      </w:pPr>
    </w:p>
    <w:p>
      <w:pPr>
        <w:pStyle w:val="Body Text"/>
        <w:rPr>
          <w:sz w:val="24"/>
          <w:szCs w:val="24"/>
        </w:rPr>
      </w:pPr>
      <w:r>
        <w:rPr>
          <w:rFonts w:ascii="Times New Roman" w:cs="Arial Unicode MS" w:hAnsi="Arial Unicode MS" w:eastAsia="Arial Unicode MS"/>
          <w:sz w:val="24"/>
          <w:szCs w:val="24"/>
          <w:rtl w:val="0"/>
          <w:lang w:val="en-US"/>
        </w:rPr>
        <w:t>A. Equity holders, debt holders, preferred shares holders</w:t>
      </w:r>
    </w:p>
    <w:p>
      <w:pPr>
        <w:pStyle w:val="Body Text"/>
        <w:rPr>
          <w:sz w:val="24"/>
          <w:szCs w:val="24"/>
        </w:rPr>
      </w:pPr>
      <w:r>
        <w:rPr>
          <w:rFonts w:ascii="Times New Roman" w:cs="Arial Unicode MS" w:hAnsi="Arial Unicode MS" w:eastAsia="Arial Unicode MS"/>
          <w:sz w:val="24"/>
          <w:szCs w:val="24"/>
          <w:rtl w:val="0"/>
          <w:lang w:val="en-US"/>
        </w:rPr>
        <w:t>B. Debt holders, preferred shares holders, equity holders</w:t>
      </w:r>
    </w:p>
    <w:p>
      <w:pPr>
        <w:pStyle w:val="Body Text"/>
        <w:rPr>
          <w:sz w:val="24"/>
          <w:szCs w:val="24"/>
        </w:rPr>
      </w:pPr>
      <w:r>
        <w:rPr>
          <w:rFonts w:ascii="Times New Roman" w:cs="Arial Unicode MS" w:hAnsi="Arial Unicode MS" w:eastAsia="Arial Unicode MS"/>
          <w:sz w:val="24"/>
          <w:szCs w:val="24"/>
          <w:rtl w:val="0"/>
          <w:lang w:val="en-US"/>
        </w:rPr>
        <w:t>C. Debt holders, equity holders, preferred shares holders</w:t>
      </w:r>
    </w:p>
    <w:p>
      <w:pPr>
        <w:pStyle w:val="Body Text"/>
        <w:rPr>
          <w:sz w:val="24"/>
          <w:szCs w:val="24"/>
          <w:rtl w:val="0"/>
        </w:rPr>
      </w:pPr>
      <w:r>
        <w:rPr>
          <w:rFonts w:ascii="Times New Roman" w:cs="Arial Unicode MS" w:hAnsi="Arial Unicode MS" w:eastAsia="Arial Unicode MS"/>
          <w:sz w:val="24"/>
          <w:szCs w:val="24"/>
          <w:rtl w:val="0"/>
          <w:lang w:val="en-US"/>
        </w:rPr>
        <w:t>D. Debt holders, equity and preferred shares holders equally.</w:t>
      </w:r>
    </w:p>
    <w:p>
      <w:pPr>
        <w:pStyle w:val="Body Text"/>
        <w:rPr>
          <w:sz w:val="24"/>
          <w:szCs w:val="24"/>
        </w:rPr>
      </w:pPr>
    </w:p>
    <w:p>
      <w:pPr>
        <w:pStyle w:val="Body Text"/>
        <w:rPr>
          <w:sz w:val="24"/>
          <w:szCs w:val="24"/>
        </w:rPr>
      </w:pPr>
      <w:r>
        <w:rPr>
          <w:rFonts w:ascii="Times New Roman" w:cs="Arial Unicode MS" w:hAnsi="Arial Unicode MS" w:eastAsia="Arial Unicode MS"/>
          <w:sz w:val="24"/>
          <w:szCs w:val="24"/>
          <w:rtl w:val="0"/>
          <w:lang w:val="en-US"/>
        </w:rPr>
        <w:t>Answer: B</w:t>
        <w:tab/>
        <w:t xml:space="preserve"> Type: Concept </w:t>
        <w:tab/>
        <w:t>Level of Difficulty</w:t>
      </w:r>
      <w:r>
        <w:rPr>
          <w:rFonts w:ascii="Times New Roman" w:cs="Arial Unicode MS" w:hAnsi="Arial Unicode MS" w:eastAsia="Arial Unicode MS"/>
          <w:rtl w:val="0"/>
          <w:lang w:val="en-US"/>
        </w:rPr>
        <w:t xml:space="preserve">: </w:t>
      </w:r>
      <w:r>
        <w:rPr>
          <w:rFonts w:ascii="Times New Roman" w:cs="Arial Unicode MS" w:hAnsi="Arial Unicode MS" w:eastAsia="Arial Unicode MS"/>
          <w:sz w:val="24"/>
          <w:szCs w:val="24"/>
          <w:rtl w:val="0"/>
          <w:lang w:val="en-US"/>
        </w:rPr>
        <w:t>Easy</w:t>
        <w:tab/>
        <w:t>LO: 7.1</w:t>
      </w:r>
    </w:p>
    <w:p>
      <w:pPr>
        <w:pStyle w:val="Body Text"/>
        <w:rPr>
          <w:sz w:val="24"/>
          <w:szCs w:val="24"/>
        </w:rPr>
      </w:pPr>
    </w:p>
    <w:p>
      <w:pPr>
        <w:pStyle w:val="Plain Text"/>
        <w:numPr>
          <w:ilvl w:val="0"/>
          <w:numId w:val="25"/>
        </w:numPr>
        <w:tabs>
          <w:tab w:val="num" w:pos="520"/>
          <w:tab w:val="clear" w:pos="567"/>
        </w:tabs>
        <w:ind w:left="520" w:hanging="520"/>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sz w:val="24"/>
          <w:szCs w:val="24"/>
          <w:rtl w:val="0"/>
          <w:lang w:val="en-US"/>
        </w:rPr>
        <w:t>Which of the following is a FALSE statement of preferred shares?</w:t>
      </w:r>
    </w:p>
    <w:p>
      <w:pPr>
        <w:pStyle w:val="Plain Text"/>
        <w:rPr>
          <w:sz w:val="24"/>
          <w:szCs w:val="24"/>
        </w:rPr>
      </w:pPr>
    </w:p>
    <w:p>
      <w:pPr>
        <w:pStyle w:val="Body Text"/>
        <w:rPr>
          <w:sz w:val="24"/>
          <w:szCs w:val="24"/>
        </w:rPr>
      </w:pPr>
      <w:r>
        <w:rPr>
          <w:rFonts w:ascii="Times New Roman" w:cs="Arial Unicode MS" w:hAnsi="Arial Unicode MS" w:eastAsia="Arial Unicode MS"/>
          <w:sz w:val="24"/>
          <w:szCs w:val="24"/>
          <w:rtl w:val="0"/>
          <w:lang w:val="en-US"/>
        </w:rPr>
        <w:t>A. Always have voting rights.</w:t>
      </w:r>
    </w:p>
    <w:p>
      <w:pPr>
        <w:pStyle w:val="Body Text"/>
        <w:rPr>
          <w:sz w:val="24"/>
          <w:szCs w:val="24"/>
        </w:rPr>
      </w:pPr>
      <w:r>
        <w:rPr>
          <w:rFonts w:ascii="Times New Roman" w:cs="Arial Unicode MS" w:hAnsi="Arial Unicode MS" w:eastAsia="Arial Unicode MS"/>
          <w:sz w:val="24"/>
          <w:szCs w:val="24"/>
          <w:rtl w:val="0"/>
          <w:lang w:val="en-US"/>
        </w:rPr>
        <w:t>B. Dividends must be paid in entirety before the common shareholders can receive any payments.</w:t>
      </w:r>
    </w:p>
    <w:p>
      <w:pPr>
        <w:pStyle w:val="Body Text"/>
        <w:rPr>
          <w:sz w:val="24"/>
          <w:szCs w:val="24"/>
        </w:rPr>
      </w:pPr>
      <w:r>
        <w:rPr>
          <w:rFonts w:ascii="Times New Roman" w:cs="Arial Unicode MS" w:hAnsi="Arial Unicode MS" w:eastAsia="Arial Unicode MS"/>
          <w:sz w:val="24"/>
          <w:szCs w:val="24"/>
          <w:rtl w:val="0"/>
          <w:lang w:val="en-US"/>
        </w:rPr>
        <w:t>C. Have preference over common shares with respect to income and assets.</w:t>
      </w:r>
    </w:p>
    <w:p>
      <w:pPr>
        <w:pStyle w:val="Body Text"/>
        <w:rPr>
          <w:sz w:val="24"/>
          <w:szCs w:val="24"/>
        </w:rPr>
      </w:pPr>
      <w:r>
        <w:rPr>
          <w:rFonts w:ascii="Times New Roman" w:cs="Arial Unicode MS" w:hAnsi="Arial Unicode MS" w:eastAsia="Arial Unicode MS"/>
          <w:sz w:val="24"/>
          <w:szCs w:val="24"/>
          <w:rtl w:val="0"/>
          <w:lang w:val="en-US"/>
        </w:rPr>
        <w:t>D. Provide the owner with a claim to a fixed amount of equity.</w:t>
      </w:r>
    </w:p>
    <w:p>
      <w:pPr>
        <w:pStyle w:val="Body Text"/>
        <w:rPr>
          <w:sz w:val="24"/>
          <w:szCs w:val="24"/>
        </w:rPr>
      </w:pPr>
    </w:p>
    <w:p>
      <w:pPr>
        <w:pStyle w:val="Body"/>
        <w:rPr>
          <w:rtl w:val="0"/>
        </w:rPr>
      </w:pPr>
      <w:r>
        <w:rPr>
          <w:rFonts w:ascii="Cambria" w:cs="Cambria" w:hAnsi="Cambria" w:eastAsia="Cambria"/>
          <w:rtl w:val="0"/>
          <w:lang w:val="de-DE"/>
        </w:rPr>
        <w:t>Answer: A</w:t>
        <w:tab/>
        <w:t>Type: Concept</w:t>
        <w:tab/>
        <w:tab/>
        <w:t>Level of Difficulty: Medium</w:t>
        <w:tab/>
        <w:t>LO: 7.1</w:t>
      </w:r>
    </w:p>
    <w:p>
      <w:pPr>
        <w:pStyle w:val="Body"/>
        <w:rPr>
          <w:rtl w:val="0"/>
        </w:rPr>
      </w:pPr>
    </w:p>
    <w:p>
      <w:pPr>
        <w:pStyle w:val="Body"/>
        <w:rPr>
          <w:rtl w:val="0"/>
        </w:rPr>
      </w:pPr>
    </w:p>
    <w:p>
      <w:pPr>
        <w:pStyle w:val="Body"/>
        <w:rPr>
          <w:rtl w:val="0"/>
        </w:rPr>
      </w:pPr>
    </w:p>
    <w:p>
      <w:pPr>
        <w:pStyle w:val="Body"/>
        <w:rPr>
          <w:rtl w:val="0"/>
        </w:rPr>
      </w:pPr>
    </w:p>
    <w:p>
      <w:pPr>
        <w:pStyle w:val="Plain Text"/>
        <w:numPr>
          <w:ilvl w:val="0"/>
          <w:numId w:val="25"/>
        </w:numPr>
        <w:tabs>
          <w:tab w:val="num" w:pos="520"/>
          <w:tab w:val="clear" w:pos="567"/>
        </w:tabs>
        <w:ind w:left="520" w:hanging="520"/>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sz w:val="24"/>
          <w:szCs w:val="24"/>
          <w:rtl w:val="0"/>
          <w:lang w:val="en-US"/>
        </w:rPr>
        <w:t>What are the sources of uncertainties in the valuation of common equities?</w:t>
      </w:r>
    </w:p>
    <w:p>
      <w:pPr>
        <w:pStyle w:val="Plain Text"/>
        <w:rPr>
          <w:sz w:val="24"/>
          <w:szCs w:val="24"/>
        </w:rPr>
      </w:pPr>
    </w:p>
    <w:p>
      <w:pPr>
        <w:pStyle w:val="Body Text"/>
        <w:rPr>
          <w:sz w:val="24"/>
          <w:szCs w:val="24"/>
        </w:rPr>
      </w:pPr>
      <w:r>
        <w:rPr>
          <w:rFonts w:ascii="Times New Roman" w:cs="Arial Unicode MS" w:hAnsi="Arial Unicode MS" w:eastAsia="Arial Unicode MS"/>
          <w:sz w:val="24"/>
          <w:szCs w:val="24"/>
          <w:rtl w:val="0"/>
          <w:lang w:val="en-US"/>
        </w:rPr>
        <w:t>A. Discount rate only</w:t>
      </w:r>
    </w:p>
    <w:p>
      <w:pPr>
        <w:pStyle w:val="Body Text"/>
        <w:rPr>
          <w:sz w:val="24"/>
          <w:szCs w:val="24"/>
        </w:rPr>
      </w:pPr>
      <w:r>
        <w:rPr>
          <w:rFonts w:ascii="Times New Roman" w:cs="Arial Unicode MS" w:hAnsi="Arial Unicode MS" w:eastAsia="Arial Unicode MS"/>
          <w:sz w:val="24"/>
          <w:szCs w:val="24"/>
          <w:rtl w:val="0"/>
          <w:lang w:val="en-US"/>
        </w:rPr>
        <w:t>B. Cash flow size and timing only</w:t>
      </w:r>
    </w:p>
    <w:p>
      <w:pPr>
        <w:pStyle w:val="Body Text"/>
        <w:rPr>
          <w:sz w:val="24"/>
          <w:szCs w:val="24"/>
        </w:rPr>
      </w:pPr>
      <w:r>
        <w:rPr>
          <w:rFonts w:ascii="Times New Roman" w:cs="Arial Unicode MS" w:hAnsi="Arial Unicode MS" w:eastAsia="Arial Unicode MS"/>
          <w:sz w:val="24"/>
          <w:szCs w:val="24"/>
          <w:rtl w:val="0"/>
          <w:lang w:val="en-US"/>
        </w:rPr>
        <w:t>C. Cash flow size, timing, and discount rate</w:t>
      </w:r>
    </w:p>
    <w:p>
      <w:pPr>
        <w:pStyle w:val="Body Text"/>
        <w:rPr>
          <w:sz w:val="24"/>
          <w:szCs w:val="24"/>
        </w:rPr>
      </w:pPr>
      <w:r>
        <w:rPr>
          <w:rFonts w:ascii="Times New Roman" w:cs="Arial Unicode MS" w:hAnsi="Arial Unicode MS" w:eastAsia="Arial Unicode MS"/>
          <w:sz w:val="24"/>
          <w:szCs w:val="24"/>
          <w:rtl w:val="0"/>
          <w:lang w:val="en-US"/>
        </w:rPr>
        <w:t>D. Cash flow size, timing, and risk free rate</w:t>
      </w:r>
    </w:p>
    <w:p>
      <w:pPr>
        <w:pStyle w:val="Body Text"/>
        <w:rPr>
          <w:sz w:val="24"/>
          <w:szCs w:val="24"/>
        </w:rPr>
      </w:pPr>
    </w:p>
    <w:p>
      <w:pPr>
        <w:pStyle w:val="Body Text"/>
        <w:rPr>
          <w:sz w:val="24"/>
          <w:szCs w:val="24"/>
        </w:rPr>
      </w:pPr>
      <w:r>
        <w:rPr>
          <w:rFonts w:ascii="Times New Roman" w:cs="Arial Unicode MS" w:hAnsi="Arial Unicode MS" w:eastAsia="Arial Unicode MS"/>
          <w:sz w:val="24"/>
          <w:szCs w:val="24"/>
          <w:rtl w:val="0"/>
          <w:lang w:val="en-US"/>
        </w:rPr>
        <w:t>Answer: C</w:t>
        <w:tab/>
        <w:t>Type: Concept</w:t>
        <w:tab/>
        <w:tab/>
        <w:t>Level of Difficulty:</w:t>
      </w:r>
      <w:r>
        <w:rPr>
          <w:rFonts w:ascii="Times New Roman" w:cs="Arial Unicode MS" w:hAnsi="Arial Unicode MS" w:eastAsia="Arial Unicode MS"/>
          <w:rtl w:val="0"/>
          <w:lang w:val="en-US"/>
        </w:rPr>
        <w:t xml:space="preserve"> </w:t>
      </w:r>
      <w:r>
        <w:rPr>
          <w:rFonts w:ascii="Times New Roman" w:cs="Arial Unicode MS" w:hAnsi="Arial Unicode MS" w:eastAsia="Arial Unicode MS"/>
          <w:sz w:val="24"/>
          <w:szCs w:val="24"/>
          <w:rtl w:val="0"/>
          <w:lang w:val="en-US"/>
        </w:rPr>
        <w:t>Medium</w:t>
        <w:tab/>
        <w:t>LO: 7.1</w:t>
      </w:r>
    </w:p>
    <w:p>
      <w:pPr>
        <w:pStyle w:val="Body Text"/>
        <w:rPr>
          <w:sz w:val="24"/>
          <w:szCs w:val="24"/>
        </w:rPr>
      </w:pPr>
    </w:p>
    <w:p>
      <w:pPr>
        <w:pStyle w:val="Plain Text"/>
        <w:numPr>
          <w:ilvl w:val="0"/>
          <w:numId w:val="25"/>
        </w:numPr>
        <w:tabs>
          <w:tab w:val="num" w:pos="520"/>
          <w:tab w:val="clear" w:pos="567"/>
        </w:tabs>
        <w:ind w:left="520" w:hanging="520"/>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sz w:val="24"/>
          <w:szCs w:val="24"/>
          <w:rtl w:val="0"/>
          <w:lang w:val="en-US"/>
        </w:rPr>
        <w:t>Use the following two statements to answer this question:</w:t>
      </w:r>
    </w:p>
    <w:p>
      <w:pPr>
        <w:pStyle w:val="Body Text"/>
        <w:rPr>
          <w:sz w:val="24"/>
          <w:szCs w:val="24"/>
        </w:rPr>
      </w:pPr>
    </w:p>
    <w:p>
      <w:pPr>
        <w:pStyle w:val="Body Text"/>
        <w:rPr>
          <w:sz w:val="24"/>
          <w:szCs w:val="24"/>
        </w:rPr>
      </w:pPr>
      <w:r>
        <w:rPr>
          <w:rFonts w:ascii="Times New Roman" w:cs="Arial Unicode MS" w:hAnsi="Arial Unicode MS" w:eastAsia="Arial Unicode MS"/>
          <w:sz w:val="24"/>
          <w:szCs w:val="24"/>
          <w:rtl w:val="0"/>
          <w:lang w:val="en-US"/>
        </w:rPr>
        <w:t>I) Dividends are not a legal obligation of the firm until the board of directors declares them.</w:t>
      </w:r>
    </w:p>
    <w:p>
      <w:pPr>
        <w:pStyle w:val="Body Text"/>
        <w:rPr>
          <w:sz w:val="24"/>
          <w:szCs w:val="24"/>
        </w:rPr>
      </w:pPr>
      <w:r>
        <w:rPr>
          <w:rFonts w:ascii="Times New Roman" w:cs="Arial Unicode MS" w:hAnsi="Arial Unicode MS" w:eastAsia="Arial Unicode MS"/>
          <w:sz w:val="24"/>
          <w:szCs w:val="24"/>
          <w:rtl w:val="0"/>
          <w:lang w:val="en-US"/>
        </w:rPr>
        <w:t>II) Interest payments are a legal obligation of the firm only after the board of directors declares them.</w:t>
      </w:r>
    </w:p>
    <w:p>
      <w:pPr>
        <w:pStyle w:val="Body Text"/>
        <w:rPr>
          <w:sz w:val="24"/>
          <w:szCs w:val="24"/>
        </w:rPr>
      </w:pPr>
    </w:p>
    <w:p>
      <w:pPr>
        <w:pStyle w:val="Body Text"/>
        <w:rPr>
          <w:sz w:val="24"/>
          <w:szCs w:val="24"/>
        </w:rPr>
      </w:pPr>
      <w:r>
        <w:rPr>
          <w:rFonts w:ascii="Times New Roman" w:cs="Arial Unicode MS" w:hAnsi="Arial Unicode MS" w:eastAsia="Arial Unicode MS"/>
          <w:sz w:val="24"/>
          <w:szCs w:val="24"/>
          <w:rtl w:val="0"/>
          <w:lang w:val="en-US"/>
        </w:rPr>
        <w:t>A. I and II are correct.</w:t>
      </w:r>
    </w:p>
    <w:p>
      <w:pPr>
        <w:pStyle w:val="Body Text"/>
        <w:rPr>
          <w:sz w:val="24"/>
          <w:szCs w:val="24"/>
        </w:rPr>
      </w:pPr>
      <w:r>
        <w:rPr>
          <w:rFonts w:ascii="Times New Roman" w:cs="Arial Unicode MS" w:hAnsi="Arial Unicode MS" w:eastAsia="Arial Unicode MS"/>
          <w:sz w:val="24"/>
          <w:szCs w:val="24"/>
          <w:rtl w:val="0"/>
          <w:lang w:val="en-US"/>
        </w:rPr>
        <w:t>B. I and II are incorrect.</w:t>
      </w:r>
    </w:p>
    <w:p>
      <w:pPr>
        <w:pStyle w:val="Body Text"/>
        <w:rPr>
          <w:sz w:val="24"/>
          <w:szCs w:val="24"/>
        </w:rPr>
      </w:pPr>
      <w:r>
        <w:rPr>
          <w:rFonts w:ascii="Times New Roman" w:cs="Arial Unicode MS" w:hAnsi="Arial Unicode MS" w:eastAsia="Arial Unicode MS"/>
          <w:sz w:val="24"/>
          <w:szCs w:val="24"/>
          <w:rtl w:val="0"/>
          <w:lang w:val="en-US"/>
        </w:rPr>
        <w:t>C. I is correct, II is incorrect.</w:t>
      </w:r>
    </w:p>
    <w:p>
      <w:pPr>
        <w:pStyle w:val="Body Text"/>
        <w:rPr>
          <w:sz w:val="24"/>
          <w:szCs w:val="24"/>
        </w:rPr>
      </w:pPr>
      <w:r>
        <w:rPr>
          <w:rFonts w:ascii="Times New Roman" w:cs="Arial Unicode MS" w:hAnsi="Arial Unicode MS" w:eastAsia="Arial Unicode MS"/>
          <w:sz w:val="24"/>
          <w:szCs w:val="24"/>
          <w:rtl w:val="0"/>
          <w:lang w:val="en-US"/>
        </w:rPr>
        <w:t>D. I is incorrect, II is correct.</w:t>
      </w:r>
    </w:p>
    <w:p>
      <w:pPr>
        <w:pStyle w:val="Body"/>
        <w:rPr>
          <w:sz w:val="24"/>
          <w:szCs w:val="24"/>
        </w:rPr>
      </w:pPr>
    </w:p>
    <w:p>
      <w:pPr>
        <w:pStyle w:val="Body"/>
        <w:rPr>
          <w:rtl w:val="0"/>
        </w:rPr>
      </w:pPr>
      <w:r>
        <w:rPr>
          <w:rFonts w:ascii="Cambria" w:cs="Cambria" w:hAnsi="Cambria" w:eastAsia="Cambria"/>
          <w:rtl w:val="0"/>
          <w:lang w:val="de-DE"/>
        </w:rPr>
        <w:t>Answer: C</w:t>
        <w:tab/>
        <w:t>Type: Concept</w:t>
        <w:tab/>
        <w:tab/>
        <w:t>Level of Difficulty: Easy</w:t>
        <w:tab/>
        <w:t>LO: 7.1</w:t>
      </w:r>
    </w:p>
    <w:p>
      <w:pPr>
        <w:pStyle w:val="Body"/>
        <w:rPr>
          <w:rtl w:val="0"/>
        </w:rPr>
      </w:pPr>
    </w:p>
    <w:p>
      <w:pPr>
        <w:pStyle w:val="Plain Text"/>
        <w:numPr>
          <w:ilvl w:val="0"/>
          <w:numId w:val="26"/>
        </w:numPr>
        <w:tabs>
          <w:tab w:val="num" w:pos="567"/>
          <w:tab w:val="clear" w:pos="0"/>
        </w:tabs>
        <w:ind w:left="567" w:hanging="567"/>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rtl w:val="0"/>
          <w:lang w:val="en-US"/>
        </w:rPr>
        <w:t>Which of the following is/are needed when the discounted cash flow approach is used to value equity securities?</w:t>
      </w:r>
    </w:p>
    <w:p>
      <w:pPr>
        <w:pStyle w:val="Plain Text"/>
        <w:rPr>
          <w:rtl w:val="0"/>
        </w:rPr>
      </w:pPr>
    </w:p>
    <w:p>
      <w:pPr>
        <w:pStyle w:val="Body Text"/>
        <w:rPr>
          <w:sz w:val="24"/>
          <w:szCs w:val="24"/>
        </w:rPr>
      </w:pPr>
      <w:r>
        <w:rPr>
          <w:rFonts w:ascii="Times New Roman" w:cs="Arial Unicode MS" w:hAnsi="Arial Unicode MS" w:eastAsia="Arial Unicode MS"/>
          <w:sz w:val="24"/>
          <w:szCs w:val="24"/>
          <w:rtl w:val="0"/>
          <w:lang w:val="en-US"/>
        </w:rPr>
        <w:t>A. Estimate the expected future cash flows associated with the security.</w:t>
      </w:r>
    </w:p>
    <w:p>
      <w:pPr>
        <w:pStyle w:val="Body Text"/>
        <w:rPr>
          <w:sz w:val="24"/>
          <w:szCs w:val="24"/>
        </w:rPr>
      </w:pPr>
      <w:r>
        <w:rPr>
          <w:rFonts w:ascii="Times New Roman" w:cs="Arial Unicode MS" w:hAnsi="Arial Unicode MS" w:eastAsia="Arial Unicode MS"/>
          <w:sz w:val="24"/>
          <w:szCs w:val="24"/>
          <w:rtl w:val="0"/>
          <w:lang w:val="en-US"/>
        </w:rPr>
        <w:t>B. Determine the appropriate discount rate based on an estimate of the risk associated with the security.</w:t>
      </w:r>
    </w:p>
    <w:p>
      <w:pPr>
        <w:pStyle w:val="Body Text"/>
        <w:rPr>
          <w:sz w:val="24"/>
          <w:szCs w:val="24"/>
        </w:rPr>
      </w:pPr>
      <w:r>
        <w:rPr>
          <w:rFonts w:ascii="Times New Roman" w:cs="Arial Unicode MS" w:hAnsi="Arial Unicode MS" w:eastAsia="Arial Unicode MS"/>
          <w:sz w:val="24"/>
          <w:szCs w:val="24"/>
          <w:rtl w:val="0"/>
          <w:lang w:val="en-US"/>
        </w:rPr>
        <w:t>C. Estimate the size and timing of the expected cash flows associated with the security.</w:t>
      </w:r>
    </w:p>
    <w:p>
      <w:pPr>
        <w:pStyle w:val="Body Text"/>
        <w:rPr>
          <w:sz w:val="24"/>
          <w:szCs w:val="24"/>
        </w:rPr>
      </w:pPr>
      <w:r>
        <w:rPr>
          <w:rFonts w:ascii="Times New Roman" w:cs="Arial Unicode MS" w:hAnsi="Arial Unicode MS" w:eastAsia="Arial Unicode MS"/>
          <w:sz w:val="24"/>
          <w:szCs w:val="24"/>
          <w:rtl w:val="0"/>
          <w:lang w:val="en-US"/>
        </w:rPr>
        <w:t>D. All of these.</w:t>
      </w:r>
    </w:p>
    <w:p>
      <w:pPr>
        <w:pStyle w:val="Body"/>
        <w:rPr>
          <w:sz w:val="24"/>
          <w:szCs w:val="24"/>
        </w:rPr>
      </w:pPr>
    </w:p>
    <w:p>
      <w:pPr>
        <w:pStyle w:val="Body"/>
        <w:rPr>
          <w:rtl w:val="0"/>
        </w:rPr>
      </w:pPr>
      <w:r>
        <w:rPr>
          <w:rFonts w:ascii="Cambria" w:cs="Cambria" w:hAnsi="Cambria" w:eastAsia="Cambria"/>
          <w:rtl w:val="0"/>
          <w:lang w:val="de-DE"/>
        </w:rPr>
        <w:t>Answer: D</w:t>
        <w:tab/>
        <w:t>Type: Concept</w:t>
        <w:tab/>
        <w:tab/>
        <w:t>Level of Difficulty: Medium</w:t>
        <w:tab/>
        <w:t>LO: 7.1</w:t>
      </w:r>
    </w:p>
    <w:p>
      <w:pPr>
        <w:pStyle w:val="Body"/>
        <w:rPr>
          <w:rtl w:val="0"/>
        </w:rPr>
      </w:pPr>
    </w:p>
    <w:p>
      <w:pPr>
        <w:pStyle w:val="Plain Text"/>
        <w:numPr>
          <w:ilvl w:val="0"/>
          <w:numId w:val="27"/>
        </w:numPr>
        <w:tabs>
          <w:tab w:val="num" w:pos="520"/>
          <w:tab w:val="clear" w:pos="567"/>
        </w:tabs>
        <w:ind w:left="520" w:hanging="520"/>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sz w:val="24"/>
          <w:szCs w:val="24"/>
          <w:rtl w:val="0"/>
          <w:lang w:val="en-US"/>
        </w:rPr>
        <w:t>The stock of Townships Ski Resorts, Inc. just paid a dividend of $0.78.  What is the expected capital gains yield if the stock is selling for $28.25 today and the required rate of return is 15 percent?</w:t>
      </w:r>
    </w:p>
    <w:p>
      <w:pPr>
        <w:pStyle w:val="Plain Text"/>
        <w:rPr>
          <w:sz w:val="24"/>
          <w:szCs w:val="24"/>
        </w:rPr>
      </w:pPr>
    </w:p>
    <w:p>
      <w:pPr>
        <w:pStyle w:val="Body"/>
        <w:rPr>
          <w:rtl w:val="0"/>
        </w:rPr>
      </w:pPr>
      <w:r>
        <w:rPr>
          <w:rFonts w:ascii="Cambria" w:cs="Cambria" w:hAnsi="Cambria" w:eastAsia="Cambria"/>
          <w:rtl w:val="0"/>
        </w:rPr>
        <w:t>A. 13.62%</w:t>
      </w:r>
    </w:p>
    <w:p>
      <w:pPr>
        <w:pStyle w:val="Body"/>
        <w:rPr>
          <w:rtl w:val="0"/>
        </w:rPr>
      </w:pPr>
      <w:r>
        <w:rPr>
          <w:rFonts w:ascii="Cambria" w:cs="Cambria" w:hAnsi="Cambria" w:eastAsia="Cambria"/>
          <w:rtl w:val="0"/>
        </w:rPr>
        <w:t>B. 12.30%</w:t>
      </w:r>
    </w:p>
    <w:p>
      <w:pPr>
        <w:pStyle w:val="Body"/>
        <w:rPr>
          <w:rtl w:val="0"/>
        </w:rPr>
      </w:pPr>
      <w:r>
        <w:rPr>
          <w:rFonts w:ascii="Cambria" w:cs="Cambria" w:hAnsi="Cambria" w:eastAsia="Cambria"/>
          <w:rtl w:val="0"/>
        </w:rPr>
        <w:t>C. 11.91%</w:t>
      </w:r>
    </w:p>
    <w:p>
      <w:pPr>
        <w:pStyle w:val="Body"/>
        <w:rPr>
          <w:rtl w:val="0"/>
        </w:rPr>
      </w:pPr>
      <w:r>
        <w:rPr>
          <w:rFonts w:ascii="Cambria" w:cs="Cambria" w:hAnsi="Cambria" w:eastAsia="Cambria"/>
          <w:rtl w:val="0"/>
        </w:rPr>
        <w:t>D. 10.73%</w:t>
      </w:r>
    </w:p>
    <w:p>
      <w:pPr>
        <w:pStyle w:val="Body"/>
        <w:rPr>
          <w:rtl w:val="0"/>
        </w:rPr>
      </w:pPr>
      <w:r>
        <w:rPr>
          <w:rFonts w:ascii="Cambria" w:cs="Cambria" w:hAnsi="Cambria" w:eastAsia="Cambria"/>
          <w:rtl w:val="0"/>
          <w:lang w:val="de-DE"/>
        </w:rPr>
        <w:t>Answer: C</w:t>
        <w:tab/>
        <w:t>Type: Calculation</w:t>
        <w:tab/>
        <w:t>Level of Difficulty: Medium</w:t>
        <w:tab/>
        <w:t>LO: 7.3</w:t>
      </w:r>
    </w:p>
    <w:p>
      <w:pPr>
        <w:pStyle w:val="Body"/>
        <w:rPr>
          <w:rtl w:val="0"/>
        </w:rPr>
      </w:pPr>
    </w:p>
    <w:p>
      <w:pPr>
        <w:pStyle w:val="Body"/>
        <w:rPr>
          <w:rtl w:val="0"/>
        </w:rPr>
      </w:pPr>
    </w:p>
    <w:p>
      <w:pPr>
        <w:pStyle w:val="Plain Text"/>
        <w:numPr>
          <w:ilvl w:val="0"/>
          <w:numId w:val="28"/>
        </w:numPr>
        <w:tabs>
          <w:tab w:val="num" w:pos="567"/>
          <w:tab w:val="clear" w:pos="0"/>
        </w:tabs>
        <w:ind w:left="567" w:hanging="567"/>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rtl w:val="0"/>
          <w:lang w:val="en-US"/>
        </w:rPr>
        <w:t>Analysts announced earnings per share of $4 for the coming year for Toronto Skates Inc.  The company plans not to pay any dividends for the next three years.  For the subsequent two years, TS plans on retaining 50 percent of its earnings and 25 percent of its earnings from that point forward.  Retained earnings will be invested in projects with an expected return of 20 percent per year.  If the required rate of return is 12 percent, then the price is:</w:t>
      </w:r>
    </w:p>
    <w:p>
      <w:pPr>
        <w:pStyle w:val="Plain Text"/>
        <w:rPr>
          <w:rtl w:val="0"/>
        </w:rPr>
      </w:pPr>
    </w:p>
    <w:p>
      <w:pPr>
        <w:pStyle w:val="Body"/>
        <w:rPr>
          <w:rtl w:val="0"/>
        </w:rPr>
      </w:pPr>
      <w:r>
        <w:rPr>
          <w:rFonts w:ascii="Cambria" w:cs="Cambria" w:hAnsi="Cambria" w:eastAsia="Cambria"/>
          <w:rtl w:val="0"/>
        </w:rPr>
        <w:t>A. $48.48</w:t>
      </w:r>
    </w:p>
    <w:p>
      <w:pPr>
        <w:pStyle w:val="Body"/>
        <w:rPr>
          <w:rtl w:val="0"/>
        </w:rPr>
      </w:pPr>
      <w:r>
        <w:rPr>
          <w:rFonts w:ascii="Cambria" w:cs="Cambria" w:hAnsi="Cambria" w:eastAsia="Cambria"/>
          <w:rtl w:val="0"/>
        </w:rPr>
        <w:t>B. $67.30</w:t>
      </w:r>
    </w:p>
    <w:p>
      <w:pPr>
        <w:pStyle w:val="Body"/>
        <w:rPr>
          <w:rtl w:val="0"/>
        </w:rPr>
      </w:pPr>
      <w:r>
        <w:rPr>
          <w:rFonts w:ascii="Cambria" w:cs="Cambria" w:hAnsi="Cambria" w:eastAsia="Cambria"/>
          <w:rtl w:val="0"/>
        </w:rPr>
        <w:t>C. $57.50</w:t>
      </w:r>
    </w:p>
    <w:p>
      <w:pPr>
        <w:pStyle w:val="Body"/>
        <w:rPr>
          <w:rtl w:val="0"/>
        </w:rPr>
      </w:pPr>
      <w:r>
        <w:rPr>
          <w:rFonts w:ascii="Cambria" w:cs="Cambria" w:hAnsi="Cambria" w:eastAsia="Cambria"/>
          <w:rtl w:val="0"/>
        </w:rPr>
        <w:t>D. $59.09</w:t>
      </w:r>
    </w:p>
    <w:p>
      <w:pPr>
        <w:pStyle w:val="Body"/>
        <w:rPr>
          <w:rtl w:val="0"/>
        </w:rPr>
      </w:pPr>
    </w:p>
    <w:p>
      <w:pPr>
        <w:pStyle w:val="Body"/>
        <w:rPr>
          <w:rtl w:val="0"/>
        </w:rPr>
      </w:pPr>
      <w:r>
        <w:rPr>
          <w:rFonts w:ascii="Cambria" w:cs="Cambria" w:hAnsi="Cambria" w:eastAsia="Cambria"/>
          <w:rtl w:val="0"/>
          <w:lang w:val="de-DE"/>
        </w:rPr>
        <w:t>Answer: A</w:t>
        <w:tab/>
        <w:t>Type: Calculation</w:t>
        <w:tab/>
        <w:t>Level of Difficulty: Difficult</w:t>
        <w:tab/>
        <w:t>LO: 7.3</w:t>
      </w:r>
    </w:p>
    <w:p>
      <w:pPr>
        <w:pStyle w:val="List Paragraph"/>
        <w:ind w:left="0" w:firstLine="0"/>
        <w:rPr>
          <w:rtl w:val="0"/>
        </w:rPr>
      </w:pPr>
    </w:p>
    <w:p>
      <w:pPr>
        <w:pStyle w:val="Plain Text"/>
        <w:numPr>
          <w:ilvl w:val="0"/>
          <w:numId w:val="29"/>
        </w:numPr>
        <w:tabs>
          <w:tab w:val="num" w:pos="520"/>
          <w:tab w:val="clear" w:pos="567"/>
        </w:tabs>
        <w:ind w:left="520" w:hanging="520"/>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sz w:val="24"/>
          <w:szCs w:val="24"/>
          <w:rtl w:val="0"/>
          <w:lang w:val="en-US"/>
        </w:rPr>
        <w:t>BC Corporation common stock has just paid a dividend of $2.20 per share.  Its dividend is expected to grow at a rate of 5 percent per year indefinitely.  The current stock price is $30 and the risk premium associated with this stock is 8.7 percent.  What is the implied risk free rate?</w:t>
      </w:r>
    </w:p>
    <w:p>
      <w:pPr>
        <w:pStyle w:val="Plain Text"/>
        <w:rPr>
          <w:sz w:val="24"/>
          <w:szCs w:val="24"/>
        </w:rPr>
      </w:pPr>
    </w:p>
    <w:p>
      <w:pPr>
        <w:pStyle w:val="Body"/>
        <w:rPr>
          <w:rtl w:val="0"/>
        </w:rPr>
      </w:pPr>
      <w:r>
        <w:rPr>
          <w:rFonts w:ascii="Cambria" w:cs="Cambria" w:hAnsi="Cambria" w:eastAsia="Cambria"/>
          <w:rtl w:val="0"/>
        </w:rPr>
        <w:t>A. 3.63%</w:t>
      </w:r>
    </w:p>
    <w:p>
      <w:pPr>
        <w:pStyle w:val="Body"/>
        <w:rPr>
          <w:rtl w:val="0"/>
        </w:rPr>
      </w:pPr>
      <w:r>
        <w:rPr>
          <w:rFonts w:ascii="Cambria" w:cs="Cambria" w:hAnsi="Cambria" w:eastAsia="Cambria"/>
          <w:rtl w:val="0"/>
        </w:rPr>
        <w:t>B. 3.70%</w:t>
      </w:r>
    </w:p>
    <w:p>
      <w:pPr>
        <w:pStyle w:val="Body"/>
        <w:rPr>
          <w:rtl w:val="0"/>
        </w:rPr>
      </w:pPr>
      <w:r>
        <w:rPr>
          <w:rFonts w:ascii="Cambria" w:cs="Cambria" w:hAnsi="Cambria" w:eastAsia="Cambria"/>
          <w:rtl w:val="0"/>
        </w:rPr>
        <w:t>C. 4.00%</w:t>
      </w:r>
    </w:p>
    <w:p>
      <w:pPr>
        <w:pStyle w:val="Body"/>
        <w:rPr>
          <w:rtl w:val="0"/>
        </w:rPr>
      </w:pPr>
      <w:r>
        <w:rPr>
          <w:rFonts w:ascii="Cambria" w:cs="Cambria" w:hAnsi="Cambria" w:eastAsia="Cambria"/>
          <w:rtl w:val="0"/>
        </w:rPr>
        <w:t>D. 4.42%</w:t>
      </w:r>
    </w:p>
    <w:p>
      <w:pPr>
        <w:pStyle w:val="Body"/>
        <w:rPr>
          <w:rtl w:val="0"/>
        </w:rPr>
      </w:pPr>
    </w:p>
    <w:p>
      <w:pPr>
        <w:pStyle w:val="Body"/>
        <w:rPr>
          <w:rtl w:val="0"/>
        </w:rPr>
      </w:pPr>
      <w:r>
        <w:rPr>
          <w:rFonts w:ascii="Cambria" w:cs="Cambria" w:hAnsi="Cambria" w:eastAsia="Cambria"/>
          <w:rtl w:val="0"/>
          <w:lang w:val="de-DE"/>
        </w:rPr>
        <w:t>Answer: C</w:t>
        <w:tab/>
        <w:t>Type: Calculation</w:t>
        <w:tab/>
        <w:t>Level of Difficulty: Medium</w:t>
        <w:tab/>
        <w:t>LO: 7.3</w:t>
      </w:r>
    </w:p>
    <w:p>
      <w:pPr>
        <w:pStyle w:val="List Paragraph"/>
        <w:ind w:left="0" w:firstLine="0"/>
        <w:rPr>
          <w:rtl w:val="0"/>
        </w:rPr>
      </w:pPr>
    </w:p>
    <w:p>
      <w:pPr>
        <w:pStyle w:val="Plain Text"/>
        <w:numPr>
          <w:ilvl w:val="0"/>
          <w:numId w:val="29"/>
        </w:numPr>
        <w:tabs>
          <w:tab w:val="num" w:pos="520"/>
          <w:tab w:val="clear" w:pos="567"/>
        </w:tabs>
        <w:ind w:left="520" w:hanging="520"/>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sz w:val="24"/>
          <w:szCs w:val="24"/>
          <w:rtl w:val="0"/>
          <w:lang w:val="en-US"/>
        </w:rPr>
        <w:t>Zigzag Corporation's common stock is selling for $22 per share in the market.  Zigzag</w:t>
      </w:r>
      <w:r>
        <w:rPr>
          <w:rFonts w:ascii="Arial Unicode MS" w:cs="Arial Unicode MS" w:hAnsi="Courier New" w:eastAsia="Arial Unicode MS" w:hint="default"/>
          <w:sz w:val="24"/>
          <w:szCs w:val="24"/>
          <w:rtl w:val="0"/>
          <w:lang w:val="en-US"/>
        </w:rPr>
        <w:t>’</w:t>
      </w:r>
      <w:r>
        <w:rPr>
          <w:rFonts w:ascii="Courier New" w:cs="Arial Unicode MS" w:hAnsi="Arial Unicode MS" w:eastAsia="Arial Unicode MS"/>
          <w:sz w:val="24"/>
          <w:szCs w:val="24"/>
          <w:rtl w:val="0"/>
          <w:lang w:val="en-US"/>
        </w:rPr>
        <w:t>s EPS is expected to be $2 next year, and the required rate of return is 12 percent.  What is the present value of growth opportunities per share?</w:t>
      </w:r>
    </w:p>
    <w:p>
      <w:pPr>
        <w:pStyle w:val="Plain Text"/>
        <w:rPr>
          <w:sz w:val="24"/>
          <w:szCs w:val="24"/>
        </w:rPr>
      </w:pPr>
    </w:p>
    <w:p>
      <w:pPr>
        <w:pStyle w:val="Body"/>
        <w:rPr>
          <w:rtl w:val="0"/>
        </w:rPr>
      </w:pPr>
      <w:r>
        <w:rPr>
          <w:rFonts w:ascii="Cambria" w:cs="Cambria" w:hAnsi="Cambria" w:eastAsia="Cambria"/>
          <w:rtl w:val="0"/>
        </w:rPr>
        <w:t>A. $5.33</w:t>
      </w:r>
    </w:p>
    <w:p>
      <w:pPr>
        <w:pStyle w:val="Body"/>
        <w:rPr>
          <w:rtl w:val="0"/>
        </w:rPr>
      </w:pPr>
      <w:r>
        <w:rPr>
          <w:rFonts w:ascii="Cambria" w:cs="Cambria" w:hAnsi="Cambria" w:eastAsia="Cambria"/>
          <w:rtl w:val="0"/>
        </w:rPr>
        <w:t>B. $16.67</w:t>
      </w:r>
    </w:p>
    <w:p>
      <w:pPr>
        <w:pStyle w:val="Body"/>
        <w:rPr>
          <w:rtl w:val="0"/>
        </w:rPr>
      </w:pPr>
      <w:r>
        <w:rPr>
          <w:rFonts w:ascii="Cambria" w:cs="Cambria" w:hAnsi="Cambria" w:eastAsia="Cambria"/>
          <w:rtl w:val="0"/>
        </w:rPr>
        <w:t>C $20.00</w:t>
      </w:r>
    </w:p>
    <w:p>
      <w:pPr>
        <w:pStyle w:val="Body"/>
        <w:rPr>
          <w:rtl w:val="0"/>
        </w:rPr>
      </w:pPr>
      <w:r>
        <w:rPr>
          <w:rFonts w:ascii="Cambria" w:cs="Cambria" w:hAnsi="Cambria" w:eastAsia="Cambria"/>
          <w:rtl w:val="0"/>
        </w:rPr>
        <w:t>D. $38.67</w:t>
      </w:r>
    </w:p>
    <w:p>
      <w:pPr>
        <w:pStyle w:val="Body"/>
        <w:rPr>
          <w:rtl w:val="0"/>
        </w:rPr>
      </w:pPr>
    </w:p>
    <w:p>
      <w:pPr>
        <w:pStyle w:val="Body"/>
        <w:rPr>
          <w:rtl w:val="0"/>
        </w:rPr>
      </w:pPr>
      <w:r>
        <w:rPr>
          <w:rFonts w:ascii="Cambria" w:cs="Cambria" w:hAnsi="Cambria" w:eastAsia="Cambria"/>
          <w:rtl w:val="0"/>
          <w:lang w:val="de-DE"/>
        </w:rPr>
        <w:t>Answer: A</w:t>
        <w:tab/>
        <w:t>Type: Calculation</w:t>
        <w:tab/>
        <w:t>Level of Difficulty: Easy</w:t>
        <w:tab/>
        <w:t>LO: 7.3</w:t>
      </w:r>
    </w:p>
    <w:p>
      <w:pPr>
        <w:pStyle w:val="Body"/>
        <w:rPr>
          <w:rtl w:val="0"/>
        </w:rPr>
      </w:pPr>
    </w:p>
    <w:p>
      <w:pPr>
        <w:pStyle w:val="Body"/>
        <w:rPr>
          <w:rtl w:val="0"/>
        </w:rPr>
      </w:pPr>
      <w:r>
        <w:rPr>
          <w:rFonts w:ascii="Cambria" w:cs="Cambria" w:hAnsi="Cambria" w:eastAsia="Cambria"/>
          <w:rtl w:val="0"/>
        </w:rPr>
        <w:t xml:space="preserve">Explanation:  </w:t>
      </w:r>
    </w:p>
    <w:p>
      <w:pPr>
        <w:pStyle w:val="Body"/>
        <w:rPr>
          <w:rtl w:val="0"/>
        </w:rPr>
      </w:pPr>
      <w:r>
        <w:rPr>
          <w:rFonts w:ascii="Cambria" w:cs="Cambria" w:hAnsi="Cambria" w:eastAsia="Cambria"/>
          <w:rtl w:val="0"/>
        </w:rPr>
        <w:t xml:space="preserve">A. </w:t>
      </w:r>
      <w:r>
        <w:rPr>
          <w:rtl w:val="0"/>
        </w:rPr>
        <w:drawing>
          <wp:inline distT="0" distB="0" distL="0" distR="0">
            <wp:extent cx="1485900" cy="355600"/>
            <wp:effectExtent l="0" t="0" r="0" b="0"/>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image1.pdf"/>
                    <pic:cNvPicPr/>
                  </pic:nvPicPr>
                  <pic:blipFill>
                    <a:blip r:embed="rId9">
                      <a:extLst/>
                    </a:blip>
                    <a:stretch>
                      <a:fillRect/>
                    </a:stretch>
                  </pic:blipFill>
                  <pic:spPr>
                    <a:xfrm>
                      <a:off x="0" y="0"/>
                      <a:ext cx="1485900" cy="355600"/>
                    </a:xfrm>
                    <a:prstGeom prst="rect">
                      <a:avLst/>
                    </a:prstGeom>
                    <a:ln w="12700" cap="flat">
                      <a:noFill/>
                      <a:miter lim="400000"/>
                    </a:ln>
                    <a:effectLst/>
                  </pic:spPr>
                </pic:pic>
              </a:graphicData>
            </a:graphic>
          </wp:inline>
        </w:drawing>
      </w:r>
    </w:p>
    <w:p>
      <w:pPr>
        <w:pStyle w:val="Body"/>
        <w:rPr>
          <w:rtl w:val="0"/>
        </w:rPr>
      </w:pPr>
    </w:p>
    <w:p>
      <w:pPr>
        <w:pStyle w:val="Plain Text"/>
        <w:numPr>
          <w:ilvl w:val="0"/>
          <w:numId w:val="29"/>
        </w:numPr>
        <w:tabs>
          <w:tab w:val="num" w:pos="520"/>
          <w:tab w:val="clear" w:pos="567"/>
        </w:tabs>
        <w:ind w:left="520" w:hanging="520"/>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sz w:val="24"/>
          <w:szCs w:val="24"/>
          <w:rtl w:val="0"/>
          <w:lang w:val="en-US"/>
        </w:rPr>
        <w:t>Junkies Corporation has just paid a dividend of $0.90.  Dividends are expected to grow at 20% for years one and two, 15% for years three and four, 10% for years five and six, and 5% thereafter.  What is the expected dividend for year 10 if the required return is 18 percent?</w:t>
      </w:r>
    </w:p>
    <w:p>
      <w:pPr>
        <w:pStyle w:val="Body"/>
        <w:rPr>
          <w:sz w:val="24"/>
          <w:szCs w:val="24"/>
        </w:rPr>
      </w:pPr>
    </w:p>
    <w:p>
      <w:pPr>
        <w:pStyle w:val="Body"/>
        <w:rPr>
          <w:rtl w:val="0"/>
        </w:rPr>
      </w:pPr>
      <w:r>
        <w:rPr>
          <w:rFonts w:ascii="Cambria" w:cs="Cambria" w:hAnsi="Cambria" w:eastAsia="Cambria"/>
          <w:rtl w:val="0"/>
        </w:rPr>
        <w:t>A. $2.40</w:t>
      </w:r>
    </w:p>
    <w:p>
      <w:pPr>
        <w:pStyle w:val="Body"/>
        <w:rPr>
          <w:rtl w:val="0"/>
        </w:rPr>
      </w:pPr>
      <w:r>
        <w:rPr>
          <w:rFonts w:ascii="Cambria" w:cs="Cambria" w:hAnsi="Cambria" w:eastAsia="Cambria"/>
          <w:rtl w:val="0"/>
        </w:rPr>
        <w:t>B. $2.52</w:t>
      </w:r>
    </w:p>
    <w:p>
      <w:pPr>
        <w:pStyle w:val="Body"/>
        <w:rPr>
          <w:rtl w:val="0"/>
        </w:rPr>
      </w:pPr>
      <w:r>
        <w:rPr>
          <w:rFonts w:ascii="Cambria" w:cs="Cambria" w:hAnsi="Cambria" w:eastAsia="Cambria"/>
          <w:rtl w:val="0"/>
        </w:rPr>
        <w:t>C. $2.65</w:t>
      </w:r>
    </w:p>
    <w:p>
      <w:pPr>
        <w:pStyle w:val="Body"/>
        <w:rPr>
          <w:rtl w:val="0"/>
        </w:rPr>
      </w:pPr>
      <w:r>
        <w:rPr>
          <w:rFonts w:ascii="Cambria" w:cs="Cambria" w:hAnsi="Cambria" w:eastAsia="Cambria"/>
          <w:rtl w:val="0"/>
        </w:rPr>
        <w:t>D. $2.78</w:t>
      </w:r>
    </w:p>
    <w:p>
      <w:pPr>
        <w:pStyle w:val="Body"/>
        <w:rPr>
          <w:rtl w:val="0"/>
        </w:rPr>
      </w:pPr>
      <w:r>
        <w:rPr>
          <w:rFonts w:ascii="Cambria" w:cs="Cambria" w:hAnsi="Cambria" w:eastAsia="Cambria"/>
          <w:rtl w:val="0"/>
          <w:lang w:val="de-DE"/>
        </w:rPr>
        <w:t>Answer: B</w:t>
        <w:tab/>
        <w:t>Type: Calculation</w:t>
        <w:tab/>
        <w:t>Level of Difficulty: Difficult</w:t>
        <w:tab/>
        <w:t>LO: 7.3</w:t>
      </w:r>
    </w:p>
    <w:p>
      <w:pPr>
        <w:pStyle w:val="Body"/>
        <w:rPr>
          <w:rtl w:val="0"/>
        </w:rPr>
      </w:pPr>
    </w:p>
    <w:p>
      <w:pPr>
        <w:pStyle w:val="Plain Text"/>
        <w:numPr>
          <w:ilvl w:val="0"/>
          <w:numId w:val="29"/>
        </w:numPr>
        <w:tabs>
          <w:tab w:val="num" w:pos="520"/>
          <w:tab w:val="clear" w:pos="567"/>
        </w:tabs>
        <w:ind w:left="520" w:hanging="520"/>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sz w:val="24"/>
          <w:szCs w:val="24"/>
          <w:rtl w:val="0"/>
          <w:lang w:val="en-US"/>
        </w:rPr>
        <w:t>VIP Corporation has just paid a dividend of $1.50.  Dividends are expected to grow at 20% for the first three years, 10% for the following two years.  What is the expected growth rate for the subsequent years if the stock is selling for $24.86 today and the required return is 17 percent?</w:t>
      </w:r>
    </w:p>
    <w:p>
      <w:pPr>
        <w:pStyle w:val="Body"/>
        <w:rPr>
          <w:sz w:val="24"/>
          <w:szCs w:val="24"/>
        </w:rPr>
      </w:pPr>
    </w:p>
    <w:p>
      <w:pPr>
        <w:pStyle w:val="Body"/>
        <w:rPr>
          <w:rtl w:val="0"/>
        </w:rPr>
      </w:pPr>
      <w:r>
        <w:rPr>
          <w:rFonts w:ascii="Cambria" w:cs="Cambria" w:hAnsi="Cambria" w:eastAsia="Cambria"/>
          <w:rtl w:val="0"/>
        </w:rPr>
        <w:t xml:space="preserve">A. </w:t>
      </w:r>
      <w:r>
        <w:rPr>
          <w:rFonts w:ascii="Cambria" w:cs="Cambria" w:hAnsi="Cambria" w:eastAsia="Cambria"/>
          <w:rtl w:val="0"/>
        </w:rPr>
        <w:t>–</w:t>
      </w:r>
      <w:r>
        <w:rPr>
          <w:rFonts w:ascii="Cambria" w:cs="Cambria" w:hAnsi="Cambria" w:eastAsia="Cambria"/>
          <w:rtl w:val="0"/>
        </w:rPr>
        <w:t>1.07%</w:t>
      </w:r>
    </w:p>
    <w:p>
      <w:pPr>
        <w:pStyle w:val="Body"/>
        <w:rPr>
          <w:rtl w:val="0"/>
        </w:rPr>
      </w:pPr>
      <w:r>
        <w:rPr>
          <w:rFonts w:ascii="Cambria" w:cs="Cambria" w:hAnsi="Cambria" w:eastAsia="Cambria"/>
          <w:rtl w:val="0"/>
        </w:rPr>
        <w:t xml:space="preserve">B. </w:t>
      </w:r>
      <w:r>
        <w:rPr>
          <w:rFonts w:ascii="Cambria" w:cs="Cambria" w:hAnsi="Cambria" w:eastAsia="Cambria"/>
          <w:rtl w:val="0"/>
        </w:rPr>
        <w:t>–</w:t>
      </w:r>
      <w:r>
        <w:rPr>
          <w:rFonts w:ascii="Cambria" w:cs="Cambria" w:hAnsi="Cambria" w:eastAsia="Cambria"/>
          <w:rtl w:val="0"/>
        </w:rPr>
        <w:t>1.75%</w:t>
      </w:r>
    </w:p>
    <w:p>
      <w:pPr>
        <w:pStyle w:val="Body"/>
        <w:rPr>
          <w:rtl w:val="0"/>
        </w:rPr>
      </w:pPr>
      <w:r>
        <w:rPr>
          <w:rFonts w:ascii="Cambria" w:cs="Cambria" w:hAnsi="Cambria" w:eastAsia="Cambria"/>
          <w:rtl w:val="0"/>
        </w:rPr>
        <w:t>C. 8.00%</w:t>
      </w:r>
    </w:p>
    <w:p>
      <w:pPr>
        <w:pStyle w:val="Body"/>
        <w:rPr>
          <w:rtl w:val="0"/>
        </w:rPr>
      </w:pPr>
      <w:r>
        <w:rPr>
          <w:rFonts w:ascii="Cambria" w:cs="Cambria" w:hAnsi="Cambria" w:eastAsia="Cambria"/>
          <w:rtl w:val="0"/>
        </w:rPr>
        <w:t>D. 8.65%</w:t>
      </w:r>
    </w:p>
    <w:p>
      <w:pPr>
        <w:pStyle w:val="Body"/>
        <w:rPr>
          <w:rtl w:val="0"/>
        </w:rPr>
      </w:pPr>
      <w:r>
        <w:rPr>
          <w:rFonts w:ascii="Cambria" w:cs="Cambria" w:hAnsi="Cambria" w:eastAsia="Cambria"/>
          <w:rtl w:val="0"/>
          <w:lang w:val="de-DE"/>
        </w:rPr>
        <w:t>Answer: C</w:t>
        <w:tab/>
        <w:t>Type: Calculation</w:t>
        <w:tab/>
        <w:t>Level of Difficulty: Difficult</w:t>
        <w:tab/>
        <w:t>LO: 7.3</w:t>
      </w:r>
    </w:p>
    <w:p>
      <w:pPr>
        <w:pStyle w:val="Body"/>
        <w:rPr>
          <w:rtl w:val="0"/>
        </w:rPr>
      </w:pPr>
    </w:p>
    <w:p>
      <w:pPr>
        <w:pStyle w:val="Plain Text"/>
        <w:numPr>
          <w:ilvl w:val="0"/>
          <w:numId w:val="29"/>
        </w:numPr>
        <w:tabs>
          <w:tab w:val="num" w:pos="520"/>
          <w:tab w:val="clear" w:pos="567"/>
        </w:tabs>
        <w:ind w:left="520" w:hanging="520"/>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sz w:val="24"/>
          <w:szCs w:val="24"/>
          <w:rtl w:val="0"/>
          <w:lang w:val="en-US"/>
        </w:rPr>
        <w:t>The common stock of Atlantic Fishing currently sells for $48 per share.  The firm has a constant dividend growth rate of 6 percent.  If the required rate of return is 15 percent, what is the expected dividend yield on the stock?</w:t>
      </w:r>
    </w:p>
    <w:p>
      <w:pPr>
        <w:pStyle w:val="Plain Text"/>
        <w:rPr>
          <w:sz w:val="24"/>
          <w:szCs w:val="24"/>
        </w:rPr>
      </w:pPr>
    </w:p>
    <w:p>
      <w:pPr>
        <w:pStyle w:val="Body"/>
        <w:rPr>
          <w:rtl w:val="0"/>
        </w:rPr>
      </w:pPr>
      <w:r>
        <w:rPr>
          <w:rFonts w:ascii="Cambria" w:cs="Cambria" w:hAnsi="Cambria" w:eastAsia="Cambria"/>
          <w:rtl w:val="0"/>
        </w:rPr>
        <w:t>A. 6.00%</w:t>
      </w:r>
    </w:p>
    <w:p>
      <w:pPr>
        <w:pStyle w:val="Body"/>
        <w:rPr>
          <w:rtl w:val="0"/>
        </w:rPr>
      </w:pPr>
      <w:r>
        <w:rPr>
          <w:rFonts w:ascii="Cambria" w:cs="Cambria" w:hAnsi="Cambria" w:eastAsia="Cambria"/>
          <w:rtl w:val="0"/>
        </w:rPr>
        <w:t>B. 8.49%</w:t>
      </w:r>
    </w:p>
    <w:p>
      <w:pPr>
        <w:pStyle w:val="Body"/>
        <w:rPr>
          <w:rtl w:val="0"/>
        </w:rPr>
      </w:pPr>
      <w:r>
        <w:rPr>
          <w:rFonts w:ascii="Cambria" w:cs="Cambria" w:hAnsi="Cambria" w:eastAsia="Cambria"/>
          <w:rtl w:val="0"/>
        </w:rPr>
        <w:t>C. 9.00%</w:t>
      </w:r>
    </w:p>
    <w:p>
      <w:pPr>
        <w:pStyle w:val="Body"/>
        <w:rPr>
          <w:rtl w:val="0"/>
        </w:rPr>
      </w:pPr>
      <w:r>
        <w:rPr>
          <w:rFonts w:ascii="Cambria" w:cs="Cambria" w:hAnsi="Cambria" w:eastAsia="Cambria"/>
          <w:rtl w:val="0"/>
        </w:rPr>
        <w:t>D. 15.00%</w:t>
      </w:r>
    </w:p>
    <w:p>
      <w:pPr>
        <w:pStyle w:val="Body"/>
        <w:rPr>
          <w:rtl w:val="0"/>
        </w:rPr>
      </w:pPr>
    </w:p>
    <w:p>
      <w:pPr>
        <w:pStyle w:val="Body"/>
        <w:rPr>
          <w:rtl w:val="0"/>
        </w:rPr>
      </w:pPr>
      <w:r>
        <w:rPr>
          <w:rFonts w:ascii="Cambria" w:cs="Cambria" w:hAnsi="Cambria" w:eastAsia="Cambria"/>
          <w:rtl w:val="0"/>
          <w:lang w:val="de-DE"/>
        </w:rPr>
        <w:t>Answer: C</w:t>
        <w:tab/>
        <w:t>Type: Calculation</w:t>
        <w:tab/>
        <w:t>Level of Difficulty: Easy</w:t>
        <w:tab/>
        <w:t>LO: 7.3</w:t>
      </w:r>
    </w:p>
    <w:p>
      <w:pPr>
        <w:pStyle w:val="Body"/>
      </w:pPr>
      <w:r>
        <w:rPr>
          <w:rtl w:val="0"/>
        </w:rPr>
        <w:br w:type="page"/>
      </w:r>
    </w:p>
    <w:p>
      <w:pPr>
        <w:pStyle w:val="Body"/>
        <w:rPr>
          <w:rtl w:val="0"/>
        </w:rPr>
      </w:pPr>
    </w:p>
    <w:p>
      <w:pPr>
        <w:pStyle w:val="Body"/>
        <w:rPr>
          <w:rtl w:val="0"/>
        </w:rPr>
      </w:pPr>
    </w:p>
    <w:p>
      <w:pPr>
        <w:pStyle w:val="Plain Text"/>
        <w:numPr>
          <w:ilvl w:val="0"/>
          <w:numId w:val="29"/>
        </w:numPr>
        <w:tabs>
          <w:tab w:val="num" w:pos="520"/>
          <w:tab w:val="clear" w:pos="567"/>
        </w:tabs>
        <w:ind w:left="520" w:hanging="520"/>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sz w:val="24"/>
          <w:szCs w:val="24"/>
          <w:rtl w:val="0"/>
          <w:lang w:val="en-US"/>
        </w:rPr>
        <w:t>Maple Drinks has just announced a dividend of $0.80 for this year and $0.835 for the next year.  Dividends are expected to grow at a constant rate indefinitely.  What is the current stock price if the required return is 13.1 percent?</w:t>
      </w:r>
    </w:p>
    <w:p>
      <w:pPr>
        <w:pStyle w:val="Plain Text"/>
        <w:rPr>
          <w:sz w:val="24"/>
          <w:szCs w:val="24"/>
        </w:rPr>
      </w:pPr>
    </w:p>
    <w:p>
      <w:pPr>
        <w:pStyle w:val="Body"/>
        <w:rPr>
          <w:rtl w:val="0"/>
        </w:rPr>
      </w:pPr>
      <w:r>
        <w:rPr>
          <w:rFonts w:ascii="Cambria" w:cs="Cambria" w:hAnsi="Cambria" w:eastAsia="Cambria"/>
          <w:rtl w:val="0"/>
        </w:rPr>
        <w:t>A. $8.55</w:t>
      </w:r>
    </w:p>
    <w:p>
      <w:pPr>
        <w:pStyle w:val="Body"/>
        <w:rPr>
          <w:rtl w:val="0"/>
        </w:rPr>
      </w:pPr>
      <w:r>
        <w:rPr>
          <w:rFonts w:ascii="Cambria" w:cs="Cambria" w:hAnsi="Cambria" w:eastAsia="Cambria"/>
          <w:rtl w:val="0"/>
        </w:rPr>
        <w:t>B. $9.35</w:t>
      </w:r>
    </w:p>
    <w:p>
      <w:pPr>
        <w:pStyle w:val="Body"/>
        <w:rPr>
          <w:rtl w:val="0"/>
        </w:rPr>
      </w:pPr>
      <w:r>
        <w:rPr>
          <w:rFonts w:ascii="Cambria" w:cs="Cambria" w:hAnsi="Cambria" w:eastAsia="Cambria"/>
          <w:rtl w:val="0"/>
        </w:rPr>
        <w:t>C. $9.57</w:t>
      </w:r>
    </w:p>
    <w:p>
      <w:pPr>
        <w:pStyle w:val="Body"/>
        <w:rPr>
          <w:rtl w:val="0"/>
        </w:rPr>
      </w:pPr>
      <w:r>
        <w:rPr>
          <w:rFonts w:ascii="Cambria" w:cs="Cambria" w:hAnsi="Cambria" w:eastAsia="Cambria"/>
          <w:rtl w:val="0"/>
        </w:rPr>
        <w:t>D. $10.37</w:t>
      </w:r>
    </w:p>
    <w:p>
      <w:pPr>
        <w:pStyle w:val="Body"/>
        <w:rPr>
          <w:rtl w:val="0"/>
        </w:rPr>
      </w:pPr>
    </w:p>
    <w:p>
      <w:pPr>
        <w:pStyle w:val="Body"/>
        <w:rPr>
          <w:rtl w:val="0"/>
        </w:rPr>
      </w:pPr>
      <w:r>
        <w:rPr>
          <w:rFonts w:ascii="Cambria" w:cs="Cambria" w:hAnsi="Cambria" w:eastAsia="Cambria"/>
          <w:rtl w:val="0"/>
          <w:lang w:val="de-DE"/>
        </w:rPr>
        <w:t>Answer: C</w:t>
        <w:tab/>
        <w:t>Type: Calculation</w:t>
        <w:tab/>
        <w:t>Level of Difficulty: Medium</w:t>
        <w:tab/>
        <w:t>LO: 7.3</w:t>
      </w:r>
    </w:p>
    <w:p>
      <w:pPr>
        <w:pStyle w:val="Body"/>
        <w:rPr>
          <w:rtl w:val="0"/>
        </w:rPr>
      </w:pPr>
    </w:p>
    <w:p>
      <w:pPr>
        <w:pStyle w:val="Plain Text"/>
        <w:numPr>
          <w:ilvl w:val="0"/>
          <w:numId w:val="29"/>
        </w:numPr>
        <w:tabs>
          <w:tab w:val="num" w:pos="520"/>
          <w:tab w:val="clear" w:pos="567"/>
        </w:tabs>
        <w:ind w:left="520" w:hanging="520"/>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sz w:val="24"/>
          <w:szCs w:val="24"/>
          <w:rtl w:val="0"/>
          <w:lang w:val="en-US"/>
        </w:rPr>
        <w:t>Lac Superior Enterprises has just paid a dividend of $1.05 and will pay $1.10 next year.  Dividends are expected to grow at a constant rate indefinitely.  What is the required rate of return if the stock is selling for $30 today?</w:t>
      </w:r>
    </w:p>
    <w:p>
      <w:pPr>
        <w:pStyle w:val="Plain Text"/>
        <w:rPr>
          <w:sz w:val="24"/>
          <w:szCs w:val="24"/>
        </w:rPr>
      </w:pPr>
    </w:p>
    <w:p>
      <w:pPr>
        <w:pStyle w:val="Body"/>
        <w:rPr>
          <w:rtl w:val="0"/>
        </w:rPr>
      </w:pPr>
      <w:r>
        <w:rPr>
          <w:rFonts w:ascii="Cambria" w:cs="Cambria" w:hAnsi="Cambria" w:eastAsia="Cambria"/>
          <w:rtl w:val="0"/>
        </w:rPr>
        <w:t>A. 8.26%</w:t>
      </w:r>
    </w:p>
    <w:p>
      <w:pPr>
        <w:pStyle w:val="Body"/>
        <w:rPr>
          <w:rtl w:val="0"/>
        </w:rPr>
      </w:pPr>
      <w:r>
        <w:rPr>
          <w:rFonts w:ascii="Cambria" w:cs="Cambria" w:hAnsi="Cambria" w:eastAsia="Cambria"/>
          <w:rtl w:val="0"/>
        </w:rPr>
        <w:t>B. 8.43%</w:t>
      </w:r>
    </w:p>
    <w:p>
      <w:pPr>
        <w:pStyle w:val="Body"/>
        <w:rPr>
          <w:rtl w:val="0"/>
        </w:rPr>
      </w:pPr>
      <w:r>
        <w:rPr>
          <w:rFonts w:ascii="Cambria" w:cs="Cambria" w:hAnsi="Cambria" w:eastAsia="Cambria"/>
          <w:rtl w:val="0"/>
        </w:rPr>
        <w:t>C. 8.60%</w:t>
      </w:r>
    </w:p>
    <w:p>
      <w:pPr>
        <w:pStyle w:val="Body"/>
        <w:rPr>
          <w:rtl w:val="0"/>
        </w:rPr>
      </w:pPr>
      <w:r>
        <w:rPr>
          <w:rFonts w:ascii="Cambria" w:cs="Cambria" w:hAnsi="Cambria" w:eastAsia="Cambria"/>
          <w:rtl w:val="0"/>
        </w:rPr>
        <w:t>D. 8.92%</w:t>
      </w:r>
    </w:p>
    <w:p>
      <w:pPr>
        <w:pStyle w:val="Body"/>
        <w:rPr>
          <w:rtl w:val="0"/>
        </w:rPr>
      </w:pPr>
    </w:p>
    <w:p>
      <w:pPr>
        <w:pStyle w:val="Body"/>
        <w:rPr>
          <w:rtl w:val="0"/>
        </w:rPr>
      </w:pPr>
      <w:r>
        <w:rPr>
          <w:rFonts w:ascii="Cambria" w:cs="Cambria" w:hAnsi="Cambria" w:eastAsia="Cambria"/>
          <w:rtl w:val="0"/>
          <w:lang w:val="de-DE"/>
        </w:rPr>
        <w:t>Answer: B</w:t>
        <w:tab/>
        <w:t>Type: Calculation</w:t>
        <w:tab/>
        <w:t>Level of Difficulty: Medium</w:t>
        <w:tab/>
        <w:t>LO: 7.3</w:t>
      </w:r>
    </w:p>
    <w:p>
      <w:pPr>
        <w:pStyle w:val="Body"/>
        <w:rPr>
          <w:rtl w:val="0"/>
        </w:rPr>
      </w:pPr>
    </w:p>
    <w:p>
      <w:pPr>
        <w:pStyle w:val="Body"/>
        <w:rPr>
          <w:rtl w:val="0"/>
        </w:rPr>
      </w:pPr>
    </w:p>
    <w:p>
      <w:pPr>
        <w:pStyle w:val="Body"/>
      </w:pPr>
      <w:r>
        <w:rPr>
          <w:rtl w:val="0"/>
        </w:rPr>
        <w:br w:type="page"/>
      </w:r>
    </w:p>
    <w:p>
      <w:pPr>
        <w:pStyle w:val="Body"/>
        <w:rPr>
          <w:rFonts w:ascii="Calibri" w:cs="Calibri" w:hAnsi="Calibri" w:eastAsia="Calibri"/>
          <w:b w:val="1"/>
          <w:bCs w:val="1"/>
          <w:color w:val="4f81bd"/>
          <w:sz w:val="26"/>
          <w:szCs w:val="26"/>
          <w:u w:color="4f81bd"/>
        </w:rPr>
      </w:pPr>
    </w:p>
    <w:p>
      <w:pPr>
        <w:pStyle w:val="Heading 2"/>
        <w:rPr>
          <w:rtl w:val="0"/>
        </w:rPr>
      </w:pPr>
      <w:r>
        <w:rPr>
          <w:rFonts w:ascii="Calibri" w:cs="Calibri" w:hAnsi="Calibri" w:eastAsia="Calibri"/>
          <w:rtl w:val="0"/>
          <w:lang w:val="fr-FR"/>
        </w:rPr>
        <w:t>Options (7%)</w:t>
      </w:r>
    </w:p>
    <w:p>
      <w:pPr>
        <w:pStyle w:val="Body"/>
        <w:rPr>
          <w:rtl w:val="0"/>
        </w:rPr>
      </w:pPr>
    </w:p>
    <w:p>
      <w:pPr>
        <w:pStyle w:val="Plain Text"/>
        <w:numPr>
          <w:ilvl w:val="0"/>
          <w:numId w:val="30"/>
        </w:numPr>
        <w:tabs>
          <w:tab w:val="num" w:pos="567"/>
          <w:tab w:val="clear" w:pos="0"/>
        </w:tabs>
        <w:ind w:left="567" w:hanging="567"/>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rtl w:val="0"/>
          <w:lang w:val="en-US"/>
        </w:rPr>
        <w:t>A call option is:</w:t>
      </w:r>
    </w:p>
    <w:p>
      <w:pPr>
        <w:pStyle w:val="Plain Text"/>
        <w:rPr>
          <w:rtl w:val="0"/>
        </w:rPr>
      </w:pPr>
    </w:p>
    <w:p>
      <w:pPr>
        <w:pStyle w:val="Body"/>
        <w:rPr>
          <w:rtl w:val="0"/>
        </w:rPr>
      </w:pPr>
      <w:r>
        <w:rPr>
          <w:rFonts w:ascii="Cambria" w:cs="Cambria" w:hAnsi="Cambria" w:eastAsia="Cambria"/>
          <w:rtl w:val="0"/>
          <w:lang w:val="en-US"/>
        </w:rPr>
        <w:t>A. the right to buy an underlying asset at a fixed price for a specified time.</w:t>
      </w:r>
    </w:p>
    <w:p>
      <w:pPr>
        <w:pStyle w:val="Body"/>
        <w:rPr>
          <w:rtl w:val="0"/>
        </w:rPr>
      </w:pPr>
      <w:r>
        <w:rPr>
          <w:rFonts w:ascii="Cambria" w:cs="Cambria" w:hAnsi="Cambria" w:eastAsia="Cambria"/>
          <w:rtl w:val="0"/>
          <w:lang w:val="en-US"/>
        </w:rPr>
        <w:t>B. the right to sell an underlying asset at a fixed price for a specified time.</w:t>
      </w:r>
    </w:p>
    <w:p>
      <w:pPr>
        <w:pStyle w:val="Body"/>
        <w:rPr>
          <w:rtl w:val="0"/>
        </w:rPr>
      </w:pPr>
      <w:r>
        <w:rPr>
          <w:rFonts w:ascii="Cambria" w:cs="Cambria" w:hAnsi="Cambria" w:eastAsia="Cambria"/>
          <w:rtl w:val="0"/>
          <w:lang w:val="en-US"/>
        </w:rPr>
        <w:t>C. a price established today for future delivery.</w:t>
      </w:r>
    </w:p>
    <w:p>
      <w:pPr>
        <w:pStyle w:val="Body"/>
        <w:rPr>
          <w:rtl w:val="0"/>
        </w:rPr>
      </w:pPr>
      <w:r>
        <w:rPr>
          <w:rFonts w:ascii="Cambria" w:cs="Cambria" w:hAnsi="Cambria" w:eastAsia="Cambria"/>
          <w:rtl w:val="0"/>
          <w:lang w:val="en-US"/>
        </w:rPr>
        <w:t>D. a standardized exchange traded contract in which the seller agrees to deliver a commodity to the buyer at some point in the future.</w:t>
      </w:r>
    </w:p>
    <w:p>
      <w:pPr>
        <w:pStyle w:val="Body"/>
        <w:rPr>
          <w:rtl w:val="0"/>
        </w:rPr>
      </w:pPr>
    </w:p>
    <w:p>
      <w:pPr>
        <w:pStyle w:val="Body"/>
        <w:rPr>
          <w:rtl w:val="0"/>
        </w:rPr>
      </w:pPr>
      <w:r>
        <w:rPr>
          <w:rFonts w:ascii="Cambria" w:cs="Cambria" w:hAnsi="Cambria" w:eastAsia="Cambria"/>
          <w:rtl w:val="0"/>
          <w:lang w:val="de-DE"/>
        </w:rPr>
        <w:t xml:space="preserve">Answer: A </w:t>
        <w:tab/>
        <w:t>Type: Definition</w:t>
        <w:tab/>
        <w:t>Difficulty: Easy</w:t>
        <w:tab/>
        <w:t>LO: 12.1</w:t>
      </w:r>
    </w:p>
    <w:p>
      <w:pPr>
        <w:pStyle w:val="Body"/>
        <w:rPr>
          <w:rtl w:val="0"/>
        </w:rPr>
      </w:pPr>
    </w:p>
    <w:p>
      <w:pPr>
        <w:pStyle w:val="Plain Text"/>
        <w:numPr>
          <w:ilvl w:val="0"/>
          <w:numId w:val="30"/>
        </w:numPr>
        <w:tabs>
          <w:tab w:val="num" w:pos="567"/>
          <w:tab w:val="clear" w:pos="0"/>
        </w:tabs>
        <w:ind w:left="567" w:hanging="567"/>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rtl w:val="0"/>
          <w:lang w:val="en-US"/>
        </w:rPr>
        <w:t>Use the following statements to answer the following question:</w:t>
      </w:r>
    </w:p>
    <w:p>
      <w:pPr>
        <w:pStyle w:val="Plain Text"/>
        <w:rPr>
          <w:rtl w:val="0"/>
        </w:rPr>
      </w:pPr>
    </w:p>
    <w:p>
      <w:pPr>
        <w:pStyle w:val="List Paragraph"/>
        <w:ind w:left="0" w:firstLine="0"/>
        <w:rPr>
          <w:rtl w:val="0"/>
        </w:rPr>
      </w:pPr>
      <w:r>
        <w:rPr>
          <w:rtl w:val="0"/>
          <w:lang w:val="en-US"/>
        </w:rPr>
        <w:t>I. A call option provides insurance against the decrease of the stock price below the strike price.</w:t>
      </w:r>
    </w:p>
    <w:p>
      <w:pPr>
        <w:pStyle w:val="List Paragraph"/>
        <w:ind w:left="0" w:firstLine="0"/>
        <w:rPr>
          <w:rtl w:val="0"/>
        </w:rPr>
      </w:pPr>
      <w:r>
        <w:rPr>
          <w:rtl w:val="0"/>
          <w:lang w:val="en-US"/>
        </w:rPr>
        <w:t>II. The buyer of a call option pays a premium regardless of the underlying asset price.</w:t>
      </w:r>
    </w:p>
    <w:p>
      <w:pPr>
        <w:pStyle w:val="List Paragraph"/>
        <w:ind w:left="0" w:firstLine="0"/>
        <w:rPr>
          <w:rtl w:val="0"/>
        </w:rPr>
      </w:pPr>
    </w:p>
    <w:p>
      <w:pPr>
        <w:pStyle w:val="List Paragraph"/>
        <w:ind w:left="0" w:firstLine="0"/>
        <w:rPr>
          <w:rtl w:val="0"/>
        </w:rPr>
      </w:pPr>
      <w:r>
        <w:rPr>
          <w:rtl w:val="0"/>
          <w:lang w:val="en-US"/>
        </w:rPr>
        <w:t>A. I and II are correct</w:t>
      </w:r>
    </w:p>
    <w:p>
      <w:pPr>
        <w:pStyle w:val="List Paragraph"/>
        <w:ind w:left="0" w:firstLine="0"/>
        <w:rPr>
          <w:rtl w:val="0"/>
        </w:rPr>
      </w:pPr>
      <w:r>
        <w:rPr>
          <w:rtl w:val="0"/>
          <w:lang w:val="en-US"/>
        </w:rPr>
        <w:t>B. I is correct and II is incorrect</w:t>
      </w:r>
    </w:p>
    <w:p>
      <w:pPr>
        <w:pStyle w:val="List Paragraph"/>
        <w:ind w:left="0" w:firstLine="0"/>
        <w:rPr>
          <w:rtl w:val="0"/>
        </w:rPr>
      </w:pPr>
      <w:r>
        <w:rPr>
          <w:rtl w:val="0"/>
          <w:lang w:val="en-US"/>
        </w:rPr>
        <w:t>C. I is incorrect and II is correct</w:t>
      </w:r>
    </w:p>
    <w:p>
      <w:pPr>
        <w:pStyle w:val="List Paragraph"/>
        <w:ind w:left="0" w:firstLine="0"/>
        <w:rPr>
          <w:rtl w:val="0"/>
        </w:rPr>
      </w:pPr>
      <w:r>
        <w:rPr>
          <w:rtl w:val="0"/>
          <w:lang w:val="en-US"/>
        </w:rPr>
        <w:t>D. I and II are incorrect</w:t>
      </w:r>
    </w:p>
    <w:p>
      <w:pPr>
        <w:pStyle w:val="List Paragraph"/>
        <w:ind w:left="0" w:firstLine="0"/>
        <w:rPr>
          <w:rtl w:val="0"/>
        </w:rPr>
      </w:pPr>
    </w:p>
    <w:p>
      <w:pPr>
        <w:pStyle w:val="Body"/>
        <w:rPr>
          <w:rtl w:val="0"/>
        </w:rPr>
      </w:pPr>
      <w:r>
        <w:rPr>
          <w:rFonts w:ascii="Cambria" w:cs="Cambria" w:hAnsi="Cambria" w:eastAsia="Cambria"/>
          <w:rtl w:val="0"/>
          <w:lang w:val="de-DE"/>
        </w:rPr>
        <w:t>Answer: A</w:t>
        <w:tab/>
        <w:t>Type: Definition</w:t>
        <w:tab/>
        <w:t>Difficulty: Medium</w:t>
        <w:tab/>
        <w:t xml:space="preserve"> LO: 12.1</w:t>
      </w:r>
    </w:p>
    <w:p>
      <w:pPr>
        <w:pStyle w:val="Body"/>
        <w:rPr>
          <w:rtl w:val="0"/>
        </w:rPr>
      </w:pPr>
    </w:p>
    <w:p>
      <w:pPr>
        <w:pStyle w:val="Plain Text"/>
        <w:numPr>
          <w:ilvl w:val="0"/>
          <w:numId w:val="30"/>
        </w:numPr>
        <w:tabs>
          <w:tab w:val="num" w:pos="567"/>
          <w:tab w:val="clear" w:pos="0"/>
        </w:tabs>
        <w:ind w:left="567" w:hanging="567"/>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rtl w:val="0"/>
          <w:lang w:val="en-US"/>
        </w:rPr>
        <w:t>The strike price of an option is:</w:t>
      </w:r>
    </w:p>
    <w:p>
      <w:pPr>
        <w:pStyle w:val="Plain Text"/>
        <w:rPr>
          <w:rtl w:val="0"/>
        </w:rPr>
      </w:pPr>
    </w:p>
    <w:p>
      <w:pPr>
        <w:pStyle w:val="Body"/>
        <w:rPr>
          <w:rtl w:val="0"/>
        </w:rPr>
      </w:pPr>
      <w:r>
        <w:rPr>
          <w:rFonts w:ascii="Cambria" w:cs="Cambria" w:hAnsi="Cambria" w:eastAsia="Cambria"/>
          <w:rtl w:val="0"/>
          <w:lang w:val="en-US"/>
        </w:rPr>
        <w:t>A. the value of the underlying asset at expiration.</w:t>
      </w:r>
    </w:p>
    <w:p>
      <w:pPr>
        <w:pStyle w:val="Body"/>
        <w:rPr>
          <w:rtl w:val="0"/>
        </w:rPr>
      </w:pPr>
      <w:r>
        <w:rPr>
          <w:rFonts w:ascii="Cambria" w:cs="Cambria" w:hAnsi="Cambria" w:eastAsia="Cambria"/>
          <w:rtl w:val="0"/>
          <w:lang w:val="en-US"/>
        </w:rPr>
        <w:t>B. the price of the option.</w:t>
      </w:r>
    </w:p>
    <w:p>
      <w:pPr>
        <w:pStyle w:val="Body"/>
        <w:rPr>
          <w:rtl w:val="0"/>
        </w:rPr>
      </w:pPr>
      <w:r>
        <w:rPr>
          <w:rFonts w:ascii="Cambria" w:cs="Cambria" w:hAnsi="Cambria" w:eastAsia="Cambria"/>
          <w:rtl w:val="0"/>
          <w:lang w:val="en-US"/>
        </w:rPr>
        <w:t>C. the proceeds generated if today was the expiration day.</w:t>
      </w:r>
    </w:p>
    <w:p>
      <w:pPr>
        <w:pStyle w:val="Body"/>
        <w:rPr>
          <w:rtl w:val="0"/>
        </w:rPr>
      </w:pPr>
      <w:r>
        <w:rPr>
          <w:rFonts w:ascii="Cambria" w:cs="Cambria" w:hAnsi="Cambria" w:eastAsia="Cambria"/>
          <w:rtl w:val="0"/>
          <w:lang w:val="en-US"/>
        </w:rPr>
        <w:t>D. the price at which an investor can buy or sell the underlying asset.</w:t>
      </w:r>
    </w:p>
    <w:p>
      <w:pPr>
        <w:pStyle w:val="Body"/>
        <w:rPr>
          <w:rtl w:val="0"/>
        </w:rPr>
      </w:pPr>
    </w:p>
    <w:p>
      <w:pPr>
        <w:pStyle w:val="Body"/>
        <w:rPr>
          <w:rtl w:val="0"/>
        </w:rPr>
      </w:pPr>
      <w:r>
        <w:rPr>
          <w:rFonts w:ascii="Cambria" w:cs="Cambria" w:hAnsi="Cambria" w:eastAsia="Cambria"/>
          <w:rtl w:val="0"/>
          <w:lang w:val="de-DE"/>
        </w:rPr>
        <w:t xml:space="preserve">Answer: D </w:t>
        <w:tab/>
        <w:t>Type: Definition</w:t>
        <w:tab/>
        <w:t>Difficulty: Easy</w:t>
        <w:tab/>
        <w:t>LO: 12.1</w:t>
      </w:r>
    </w:p>
    <w:p>
      <w:pPr>
        <w:pStyle w:val="Body"/>
      </w:pPr>
    </w:p>
    <w:p>
      <w:pPr>
        <w:pStyle w:val="Plain Text"/>
        <w:numPr>
          <w:ilvl w:val="0"/>
          <w:numId w:val="30"/>
        </w:numPr>
        <w:tabs>
          <w:tab w:val="num" w:pos="567"/>
          <w:tab w:val="clear" w:pos="0"/>
        </w:tabs>
        <w:ind w:left="567" w:hanging="567"/>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rtl w:val="0"/>
          <w:lang w:val="en-US"/>
        </w:rPr>
        <w:t>What is a short position?</w:t>
      </w:r>
    </w:p>
    <w:p>
      <w:pPr>
        <w:pStyle w:val="Plain Text"/>
        <w:rPr>
          <w:rtl w:val="0"/>
        </w:rPr>
      </w:pPr>
    </w:p>
    <w:p>
      <w:pPr>
        <w:pStyle w:val="Body"/>
        <w:rPr>
          <w:rtl w:val="0"/>
        </w:rPr>
      </w:pPr>
      <w:r>
        <w:rPr>
          <w:rFonts w:ascii="Cambria" w:cs="Cambria" w:hAnsi="Cambria" w:eastAsia="Cambria"/>
          <w:rtl w:val="0"/>
          <w:lang w:val="en-US"/>
        </w:rPr>
        <w:t>A. position taken by the person who sells an option.</w:t>
      </w:r>
    </w:p>
    <w:p>
      <w:pPr>
        <w:pStyle w:val="Body"/>
        <w:rPr>
          <w:rtl w:val="0"/>
        </w:rPr>
      </w:pPr>
      <w:r>
        <w:rPr>
          <w:rFonts w:ascii="Cambria" w:cs="Cambria" w:hAnsi="Cambria" w:eastAsia="Cambria"/>
          <w:rtl w:val="0"/>
          <w:lang w:val="en-US"/>
        </w:rPr>
        <w:t>B. position taken by the person who buys an option.</w:t>
      </w:r>
    </w:p>
    <w:p>
      <w:pPr>
        <w:pStyle w:val="Body"/>
        <w:rPr>
          <w:rtl w:val="0"/>
        </w:rPr>
      </w:pPr>
      <w:r>
        <w:rPr>
          <w:rFonts w:ascii="Cambria" w:cs="Cambria" w:hAnsi="Cambria" w:eastAsia="Cambria"/>
          <w:rtl w:val="0"/>
          <w:lang w:val="en-US"/>
        </w:rPr>
        <w:t>C. buy a call and buy a put.</w:t>
      </w:r>
    </w:p>
    <w:p>
      <w:pPr>
        <w:pStyle w:val="Body"/>
        <w:rPr>
          <w:rtl w:val="0"/>
        </w:rPr>
      </w:pPr>
      <w:r>
        <w:rPr>
          <w:rFonts w:ascii="Cambria" w:cs="Cambria" w:hAnsi="Cambria" w:eastAsia="Cambria"/>
          <w:rtl w:val="0"/>
          <w:lang w:val="en-US"/>
        </w:rPr>
        <w:t>D. sell a call and buy a put.</w:t>
      </w:r>
    </w:p>
    <w:p>
      <w:pPr>
        <w:pStyle w:val="Body"/>
        <w:rPr>
          <w:rtl w:val="0"/>
        </w:rPr>
      </w:pPr>
    </w:p>
    <w:p>
      <w:pPr>
        <w:pStyle w:val="Body"/>
        <w:rPr>
          <w:rtl w:val="0"/>
        </w:rPr>
      </w:pPr>
      <w:r>
        <w:rPr>
          <w:rFonts w:ascii="Cambria" w:cs="Cambria" w:hAnsi="Cambria" w:eastAsia="Cambria"/>
          <w:rtl w:val="0"/>
          <w:lang w:val="de-DE"/>
        </w:rPr>
        <w:t xml:space="preserve">Answer: A </w:t>
        <w:tab/>
        <w:t>Type: Definition     Difficulty: Medium   LO: 12.1</w:t>
      </w:r>
    </w:p>
    <w:p>
      <w:pPr>
        <w:pStyle w:val="Body"/>
      </w:pPr>
    </w:p>
    <w:p>
      <w:pPr>
        <w:pStyle w:val="Body"/>
      </w:pPr>
    </w:p>
    <w:p>
      <w:pPr>
        <w:pStyle w:val="Body"/>
      </w:pPr>
    </w:p>
    <w:p>
      <w:pPr>
        <w:pStyle w:val="Body"/>
      </w:pPr>
    </w:p>
    <w:p>
      <w:pPr>
        <w:pStyle w:val="Plain Text"/>
        <w:numPr>
          <w:ilvl w:val="0"/>
          <w:numId w:val="30"/>
        </w:numPr>
        <w:tabs>
          <w:tab w:val="num" w:pos="567"/>
          <w:tab w:val="clear" w:pos="0"/>
        </w:tabs>
        <w:ind w:left="567" w:hanging="567"/>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rtl w:val="0"/>
          <w:lang w:val="en-US"/>
        </w:rPr>
        <w:t xml:space="preserve"> Jay writes a call option with a strike price of $50.00. What will be Jay</w:t>
      </w:r>
      <w:r>
        <w:rPr>
          <w:rFonts w:ascii="Arial Unicode MS" w:cs="Arial Unicode MS" w:hAnsi="Courier New" w:eastAsia="Arial Unicode MS" w:hint="default"/>
          <w:rtl w:val="0"/>
          <w:lang w:val="en-US"/>
        </w:rPr>
        <w:t>’</w:t>
      </w:r>
      <w:r>
        <w:rPr>
          <w:rFonts w:ascii="Courier New" w:cs="Arial Unicode MS" w:hAnsi="Arial Unicode MS" w:eastAsia="Arial Unicode MS"/>
          <w:rtl w:val="0"/>
          <w:lang w:val="en-US"/>
        </w:rPr>
        <w:t>s payoff in dollars if the underlying asset price at expiration is $55.00?</w:t>
      </w:r>
    </w:p>
    <w:p>
      <w:pPr>
        <w:pStyle w:val="Plain Text"/>
        <w:rPr>
          <w:rtl w:val="0"/>
        </w:rPr>
      </w:pPr>
    </w:p>
    <w:p>
      <w:pPr>
        <w:pStyle w:val="Body"/>
        <w:rPr>
          <w:rtl w:val="0"/>
        </w:rPr>
      </w:pPr>
      <w:r>
        <w:rPr>
          <w:rFonts w:ascii="Cambria" w:cs="Cambria" w:hAnsi="Cambria" w:eastAsia="Cambria"/>
          <w:rtl w:val="0"/>
        </w:rPr>
        <w:t>A. 5</w:t>
      </w:r>
    </w:p>
    <w:p>
      <w:pPr>
        <w:pStyle w:val="Body"/>
        <w:rPr>
          <w:rtl w:val="0"/>
        </w:rPr>
      </w:pPr>
      <w:r>
        <w:rPr>
          <w:rFonts w:ascii="Cambria" w:cs="Cambria" w:hAnsi="Cambria" w:eastAsia="Cambria"/>
          <w:rtl w:val="0"/>
        </w:rPr>
        <w:t>B. -5</w:t>
      </w:r>
    </w:p>
    <w:p>
      <w:pPr>
        <w:pStyle w:val="Body"/>
        <w:rPr>
          <w:rtl w:val="0"/>
        </w:rPr>
      </w:pPr>
      <w:r>
        <w:rPr>
          <w:rFonts w:ascii="Cambria" w:cs="Cambria" w:hAnsi="Cambria" w:eastAsia="Cambria"/>
          <w:rtl w:val="0"/>
        </w:rPr>
        <w:t>C. 0</w:t>
      </w:r>
    </w:p>
    <w:p>
      <w:pPr>
        <w:pStyle w:val="Body"/>
        <w:rPr>
          <w:rtl w:val="0"/>
        </w:rPr>
      </w:pPr>
      <w:r>
        <w:rPr>
          <w:rFonts w:ascii="Cambria" w:cs="Cambria" w:hAnsi="Cambria" w:eastAsia="Cambria"/>
          <w:rtl w:val="0"/>
        </w:rPr>
        <w:t>D. 105</w:t>
      </w:r>
    </w:p>
    <w:p>
      <w:pPr>
        <w:pStyle w:val="Body"/>
        <w:rPr>
          <w:rtl w:val="0"/>
        </w:rPr>
      </w:pPr>
    </w:p>
    <w:p>
      <w:pPr>
        <w:pStyle w:val="Body"/>
        <w:rPr>
          <w:rtl w:val="0"/>
        </w:rPr>
      </w:pPr>
      <w:r>
        <w:rPr>
          <w:rFonts w:ascii="Cambria" w:cs="Cambria" w:hAnsi="Cambria" w:eastAsia="Cambria"/>
          <w:rtl w:val="0"/>
          <w:lang w:val="de-DE"/>
        </w:rPr>
        <w:t xml:space="preserve">Answer: B </w:t>
        <w:tab/>
        <w:t>Type: Calculation</w:t>
        <w:tab/>
        <w:t>Difficulty: Easy</w:t>
        <w:tab/>
        <w:t>LO: 12.1</w:t>
      </w:r>
    </w:p>
    <w:p>
      <w:pPr>
        <w:pStyle w:val="Body"/>
        <w:rPr>
          <w:rtl w:val="0"/>
        </w:rPr>
      </w:pPr>
    </w:p>
    <w:p>
      <w:pPr>
        <w:pStyle w:val="Body"/>
        <w:rPr>
          <w:rtl w:val="0"/>
        </w:rPr>
      </w:pPr>
    </w:p>
    <w:p>
      <w:pPr>
        <w:pStyle w:val="Plain Text"/>
        <w:numPr>
          <w:ilvl w:val="0"/>
          <w:numId w:val="30"/>
        </w:numPr>
        <w:tabs>
          <w:tab w:val="num" w:pos="567"/>
          <w:tab w:val="clear" w:pos="0"/>
        </w:tabs>
        <w:ind w:left="567" w:hanging="567"/>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rtl w:val="0"/>
          <w:lang w:val="en-US"/>
        </w:rPr>
        <w:t>The time value on call option A is $5.00 and the option premium is $8.00. What is the intrinsic value of call option A?</w:t>
      </w:r>
    </w:p>
    <w:p>
      <w:pPr>
        <w:pStyle w:val="Body"/>
        <w:rPr>
          <w:rtl w:val="0"/>
        </w:rPr>
      </w:pPr>
    </w:p>
    <w:p>
      <w:pPr>
        <w:pStyle w:val="Body"/>
        <w:rPr>
          <w:rtl w:val="0"/>
        </w:rPr>
      </w:pPr>
      <w:r>
        <w:rPr>
          <w:rFonts w:ascii="Cambria" w:cs="Cambria" w:hAnsi="Cambria" w:eastAsia="Cambria"/>
          <w:rtl w:val="0"/>
        </w:rPr>
        <w:t>A. 40</w:t>
      </w:r>
    </w:p>
    <w:p>
      <w:pPr>
        <w:pStyle w:val="Body"/>
        <w:rPr>
          <w:rtl w:val="0"/>
        </w:rPr>
      </w:pPr>
      <w:r>
        <w:rPr>
          <w:rFonts w:ascii="Cambria" w:cs="Cambria" w:hAnsi="Cambria" w:eastAsia="Cambria"/>
          <w:rtl w:val="0"/>
        </w:rPr>
        <w:t>B. 13</w:t>
      </w:r>
    </w:p>
    <w:p>
      <w:pPr>
        <w:pStyle w:val="Body"/>
        <w:rPr>
          <w:rtl w:val="0"/>
        </w:rPr>
      </w:pPr>
      <w:r>
        <w:rPr>
          <w:rFonts w:ascii="Cambria" w:cs="Cambria" w:hAnsi="Cambria" w:eastAsia="Cambria"/>
          <w:rtl w:val="0"/>
        </w:rPr>
        <w:t>C. -3</w:t>
      </w:r>
    </w:p>
    <w:p>
      <w:pPr>
        <w:pStyle w:val="Body"/>
        <w:rPr>
          <w:rtl w:val="0"/>
        </w:rPr>
      </w:pPr>
      <w:r>
        <w:rPr>
          <w:rFonts w:ascii="Cambria" w:cs="Cambria" w:hAnsi="Cambria" w:eastAsia="Cambria"/>
          <w:rtl w:val="0"/>
        </w:rPr>
        <w:t>D. 3</w:t>
      </w:r>
    </w:p>
    <w:p>
      <w:pPr>
        <w:pStyle w:val="Body"/>
        <w:rPr>
          <w:rtl w:val="0"/>
        </w:rPr>
      </w:pPr>
    </w:p>
    <w:p>
      <w:pPr>
        <w:pStyle w:val="Body"/>
        <w:rPr>
          <w:rtl w:val="0"/>
        </w:rPr>
      </w:pPr>
      <w:r>
        <w:rPr>
          <w:rFonts w:ascii="Cambria" w:cs="Cambria" w:hAnsi="Cambria" w:eastAsia="Cambria"/>
          <w:rtl w:val="0"/>
          <w:lang w:val="de-DE"/>
        </w:rPr>
        <w:t xml:space="preserve">Answer: D </w:t>
        <w:tab/>
        <w:t>Type: Calculation</w:t>
        <w:tab/>
        <w:t>Difficulty: Easy</w:t>
        <w:tab/>
        <w:t>LO: 12.1</w:t>
      </w:r>
    </w:p>
    <w:p>
      <w:pPr>
        <w:pStyle w:val="Body"/>
        <w:rPr>
          <w:rtl w:val="0"/>
        </w:rPr>
      </w:pPr>
    </w:p>
    <w:p>
      <w:pPr>
        <w:pStyle w:val="Plain Text"/>
        <w:numPr>
          <w:ilvl w:val="0"/>
          <w:numId w:val="30"/>
        </w:numPr>
        <w:tabs>
          <w:tab w:val="num" w:pos="567"/>
          <w:tab w:val="clear" w:pos="0"/>
        </w:tabs>
        <w:ind w:left="567" w:hanging="567"/>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rtl w:val="0"/>
          <w:lang w:val="en-US"/>
        </w:rPr>
        <w:t>If an investor is trying to cancel her short position in a call option, she should:</w:t>
      </w:r>
    </w:p>
    <w:p>
      <w:pPr>
        <w:pStyle w:val="Plain Text"/>
        <w:rPr>
          <w:rtl w:val="0"/>
        </w:rPr>
      </w:pPr>
    </w:p>
    <w:p>
      <w:pPr>
        <w:pStyle w:val="List Paragraph"/>
        <w:ind w:left="0" w:firstLine="0"/>
        <w:rPr>
          <w:rtl w:val="0"/>
        </w:rPr>
      </w:pPr>
      <w:r>
        <w:rPr>
          <w:rtl w:val="0"/>
          <w:lang w:val="en-US"/>
        </w:rPr>
        <w:t>A. Buy the underlying asset.</w:t>
      </w:r>
    </w:p>
    <w:p>
      <w:pPr>
        <w:pStyle w:val="List Paragraph"/>
        <w:ind w:left="0" w:firstLine="0"/>
        <w:rPr>
          <w:rtl w:val="0"/>
        </w:rPr>
      </w:pPr>
      <w:r>
        <w:rPr>
          <w:rtl w:val="0"/>
          <w:lang w:val="en-US"/>
        </w:rPr>
        <w:t>B. Sell the underlying asset.</w:t>
      </w:r>
    </w:p>
    <w:p>
      <w:pPr>
        <w:pStyle w:val="List Paragraph"/>
        <w:ind w:left="0" w:firstLine="0"/>
        <w:rPr>
          <w:rtl w:val="0"/>
        </w:rPr>
      </w:pPr>
      <w:r>
        <w:rPr>
          <w:rtl w:val="0"/>
          <w:lang w:val="en-US"/>
        </w:rPr>
        <w:t>C. Buy the call option.</w:t>
      </w:r>
    </w:p>
    <w:p>
      <w:pPr>
        <w:pStyle w:val="List Paragraph"/>
        <w:ind w:left="0" w:firstLine="0"/>
        <w:rPr>
          <w:rtl w:val="0"/>
        </w:rPr>
      </w:pPr>
      <w:r>
        <w:rPr>
          <w:rtl w:val="0"/>
          <w:lang w:val="en-US"/>
        </w:rPr>
        <w:t>D. Sell the call option.</w:t>
      </w:r>
    </w:p>
    <w:p>
      <w:pPr>
        <w:pStyle w:val="Body"/>
        <w:rPr>
          <w:rtl w:val="0"/>
        </w:rPr>
      </w:pPr>
    </w:p>
    <w:p>
      <w:pPr>
        <w:pStyle w:val="Body"/>
        <w:rPr>
          <w:rtl w:val="0"/>
        </w:rPr>
      </w:pPr>
      <w:r>
        <w:rPr>
          <w:rFonts w:ascii="Cambria" w:cs="Cambria" w:hAnsi="Cambria" w:eastAsia="Cambria"/>
          <w:rtl w:val="0"/>
          <w:lang w:val="de-DE"/>
        </w:rPr>
        <w:t>Answer: C</w:t>
        <w:tab/>
        <w:t>Type: Concept</w:t>
        <w:tab/>
        <w:tab/>
        <w:t>Difficulty: Medium</w:t>
        <w:tab/>
        <w:t>LO: 12.1</w:t>
      </w:r>
    </w:p>
    <w:p>
      <w:pPr>
        <w:pStyle w:val="Body"/>
        <w:rPr>
          <w:rtl w:val="0"/>
        </w:rPr>
      </w:pPr>
    </w:p>
    <w:p>
      <w:pPr>
        <w:pStyle w:val="Plain Text"/>
        <w:numPr>
          <w:ilvl w:val="0"/>
          <w:numId w:val="30"/>
        </w:numPr>
        <w:tabs>
          <w:tab w:val="num" w:pos="567"/>
          <w:tab w:val="clear" w:pos="0"/>
        </w:tabs>
        <w:ind w:left="567" w:hanging="567"/>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rtl w:val="0"/>
          <w:lang w:val="en-US"/>
        </w:rPr>
        <w:t>The difference between the intrinsic value of an option and its actual value is:</w:t>
      </w:r>
    </w:p>
    <w:p>
      <w:pPr>
        <w:pStyle w:val="List Paragraph"/>
        <w:ind w:left="0" w:firstLine="0"/>
        <w:rPr>
          <w:rtl w:val="0"/>
        </w:rPr>
      </w:pPr>
    </w:p>
    <w:p>
      <w:pPr>
        <w:pStyle w:val="List Paragraph"/>
        <w:ind w:left="0" w:firstLine="0"/>
        <w:rPr>
          <w:rtl w:val="0"/>
        </w:rPr>
      </w:pPr>
      <w:r>
        <w:rPr>
          <w:rtl w:val="0"/>
          <w:lang w:val="en-US"/>
        </w:rPr>
        <w:t>A. the payoff</w:t>
      </w:r>
    </w:p>
    <w:p>
      <w:pPr>
        <w:pStyle w:val="List Paragraph"/>
        <w:ind w:left="0" w:firstLine="0"/>
        <w:rPr>
          <w:rtl w:val="0"/>
        </w:rPr>
      </w:pPr>
      <w:r>
        <w:rPr>
          <w:rtl w:val="0"/>
          <w:lang w:val="en-US"/>
        </w:rPr>
        <w:t>B. the premium</w:t>
      </w:r>
    </w:p>
    <w:p>
      <w:pPr>
        <w:pStyle w:val="List Paragraph"/>
        <w:ind w:left="0" w:firstLine="0"/>
        <w:rPr>
          <w:rtl w:val="0"/>
        </w:rPr>
      </w:pPr>
      <w:r>
        <w:rPr>
          <w:rtl w:val="0"/>
          <w:lang w:val="en-US"/>
        </w:rPr>
        <w:t xml:space="preserve">C. the time value </w:t>
      </w:r>
    </w:p>
    <w:p>
      <w:pPr>
        <w:pStyle w:val="List Paragraph"/>
        <w:ind w:left="0" w:firstLine="0"/>
        <w:rPr>
          <w:rtl w:val="0"/>
        </w:rPr>
      </w:pPr>
      <w:r>
        <w:rPr>
          <w:rtl w:val="0"/>
          <w:lang w:val="en-US"/>
        </w:rPr>
        <w:t>D. the underlying asset cost</w:t>
      </w:r>
    </w:p>
    <w:p>
      <w:pPr>
        <w:pStyle w:val="Body"/>
        <w:rPr>
          <w:rtl w:val="0"/>
        </w:rPr>
      </w:pPr>
    </w:p>
    <w:p>
      <w:pPr>
        <w:pStyle w:val="Body"/>
        <w:rPr>
          <w:rtl w:val="0"/>
        </w:rPr>
      </w:pPr>
      <w:r>
        <w:rPr>
          <w:rFonts w:ascii="Cambria" w:cs="Cambria" w:hAnsi="Cambria" w:eastAsia="Cambria"/>
          <w:rtl w:val="0"/>
          <w:lang w:val="de-DE"/>
        </w:rPr>
        <w:t>Answer: C</w:t>
        <w:tab/>
        <w:t>Type: Concept</w:t>
        <w:tab/>
        <w:tab/>
        <w:t>Difficulty: Medium</w:t>
        <w:tab/>
        <w:t>LO: 12.1</w:t>
      </w:r>
    </w:p>
    <w:p>
      <w:pPr>
        <w:pStyle w:val="Body"/>
      </w:pPr>
      <w:r>
        <w:rPr>
          <w:rtl w:val="0"/>
        </w:rPr>
        <w:br w:type="page"/>
      </w:r>
    </w:p>
    <w:p>
      <w:pPr>
        <w:pStyle w:val="Body"/>
        <w:rPr>
          <w:rtl w:val="0"/>
        </w:rPr>
      </w:pPr>
    </w:p>
    <w:p>
      <w:pPr>
        <w:pStyle w:val="Body"/>
        <w:rPr>
          <w:rtl w:val="0"/>
        </w:rPr>
      </w:pPr>
    </w:p>
    <w:p>
      <w:pPr>
        <w:pStyle w:val="Plain Text"/>
        <w:numPr>
          <w:ilvl w:val="0"/>
          <w:numId w:val="30"/>
        </w:numPr>
        <w:tabs>
          <w:tab w:val="num" w:pos="567"/>
          <w:tab w:val="clear" w:pos="0"/>
        </w:tabs>
        <w:ind w:left="567" w:hanging="567"/>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rtl w:val="0"/>
          <w:lang w:val="en-US"/>
        </w:rPr>
        <w:t>Label the diagram below:</w:t>
      </w:r>
    </w:p>
    <w:p>
      <w:pPr>
        <w:pStyle w:val="Body"/>
        <w:rPr>
          <w:rtl w:val="0"/>
        </w:rPr>
      </w:pPr>
      <w:r>
        <w:rPr>
          <w:rtl w:val="0"/>
        </w:rPr>
        <mc:AlternateContent>
          <mc:Choice Requires="wpg">
            <w:drawing>
              <wp:inline distT="0" distB="0" distL="0" distR="0">
                <wp:extent cx="4343401" cy="2057401"/>
                <wp:effectExtent l="0" t="0" r="0" b="0"/>
                <wp:docPr id="1073741846" name="officeArt object"/>
                <wp:cNvGraphicFramePr/>
                <a:graphic xmlns:a="http://schemas.openxmlformats.org/drawingml/2006/main">
                  <a:graphicData uri="http://schemas.microsoft.com/office/word/2010/wordprocessingGroup">
                    <wpg:wgp>
                      <wpg:cNvGrpSpPr/>
                      <wpg:grpSpPr>
                        <a:xfrm>
                          <a:off x="0" y="0"/>
                          <a:ext cx="4343401" cy="2057401"/>
                          <a:chOff x="0" y="0"/>
                          <a:chExt cx="4343400" cy="2057400"/>
                        </a:xfrm>
                      </wpg:grpSpPr>
                      <wps:wsp>
                        <wps:cNvPr id="1073741833" name="Shape 1073741833"/>
                        <wps:cNvSpPr/>
                        <wps:spPr>
                          <a:xfrm flipH="1">
                            <a:off x="-1" y="0"/>
                            <a:ext cx="2" cy="2057401"/>
                          </a:xfrm>
                          <a:prstGeom prst="line">
                            <a:avLst/>
                          </a:prstGeom>
                          <a:noFill/>
                          <a:ln w="9525" cap="flat">
                            <a:solidFill>
                              <a:srgbClr val="000000"/>
                            </a:solidFill>
                            <a:prstDash val="solid"/>
                            <a:round/>
                            <a:headEnd type="triangle" w="med" len="med"/>
                          </a:ln>
                          <a:effectLst/>
                        </wps:spPr>
                        <wps:bodyPr/>
                      </wps:wsp>
                      <wps:wsp>
                        <wps:cNvPr id="1073741834" name="Shape 1073741834"/>
                        <wps:cNvSpPr/>
                        <wps:spPr>
                          <a:xfrm>
                            <a:off x="0" y="1485900"/>
                            <a:ext cx="4114801" cy="1"/>
                          </a:xfrm>
                          <a:prstGeom prst="line">
                            <a:avLst/>
                          </a:prstGeom>
                          <a:noFill/>
                          <a:ln w="9525" cap="flat">
                            <a:solidFill>
                              <a:srgbClr val="000000"/>
                            </a:solidFill>
                            <a:prstDash val="solid"/>
                            <a:round/>
                            <a:tailEnd type="triangle" w="med" len="med"/>
                          </a:ln>
                          <a:effectLst/>
                        </wps:spPr>
                        <wps:bodyPr/>
                      </wps:wsp>
                      <wps:wsp>
                        <wps:cNvPr id="1073741835" name="Shape 1073741835"/>
                        <wps:cNvSpPr/>
                        <wps:spPr>
                          <a:xfrm flipV="1">
                            <a:off x="2286000" y="114935"/>
                            <a:ext cx="1600201" cy="1370966"/>
                          </a:xfrm>
                          <a:prstGeom prst="line">
                            <a:avLst/>
                          </a:prstGeom>
                          <a:noFill/>
                          <a:ln w="9525" cap="flat">
                            <a:solidFill>
                              <a:srgbClr val="000000"/>
                            </a:solidFill>
                            <a:prstDash val="solid"/>
                            <a:round/>
                          </a:ln>
                          <a:effectLst/>
                        </wps:spPr>
                        <wps:bodyPr/>
                      </wps:wsp>
                      <wps:wsp>
                        <wps:cNvPr id="1073741836" name="Shape 1073741836"/>
                        <wps:cNvSpPr/>
                        <wps:spPr>
                          <a:xfrm>
                            <a:off x="0" y="1485900"/>
                            <a:ext cx="2286001" cy="1"/>
                          </a:xfrm>
                          <a:prstGeom prst="line">
                            <a:avLst/>
                          </a:prstGeom>
                          <a:noFill/>
                          <a:ln w="9525" cap="flat">
                            <a:solidFill>
                              <a:srgbClr val="000000"/>
                            </a:solidFill>
                            <a:prstDash val="solid"/>
                            <a:round/>
                          </a:ln>
                          <a:effectLst/>
                        </wps:spPr>
                        <wps:bodyPr/>
                      </wps:wsp>
                      <wps:wsp>
                        <wps:cNvPr id="1073741837" name="Shape 1073741837"/>
                        <wps:cNvSpPr/>
                        <wps:spPr>
                          <a:xfrm>
                            <a:off x="0" y="114934"/>
                            <a:ext cx="3771901" cy="137096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21600"/>
                                </a:moveTo>
                                <a:cubicBezTo>
                                  <a:pt x="4418" y="20700"/>
                                  <a:pt x="8836" y="19800"/>
                                  <a:pt x="12436" y="16200"/>
                                </a:cubicBezTo>
                                <a:cubicBezTo>
                                  <a:pt x="16036" y="12600"/>
                                  <a:pt x="18818" y="6300"/>
                                  <a:pt x="21600" y="0"/>
                                </a:cubicBezTo>
                              </a:path>
                            </a:pathLst>
                          </a:custGeom>
                          <a:noFill/>
                          <a:ln w="9525" cap="flat">
                            <a:solidFill>
                              <a:srgbClr val="000000"/>
                            </a:solidFill>
                            <a:prstDash val="solid"/>
                            <a:round/>
                          </a:ln>
                          <a:effectLst/>
                        </wps:spPr>
                        <wps:bodyPr/>
                      </wps:wsp>
                      <wps:wsp>
                        <wps:cNvPr id="1073741838" name="Shape 1073741838"/>
                        <wps:cNvSpPr/>
                        <wps:spPr>
                          <a:xfrm>
                            <a:off x="3771900" y="114300"/>
                            <a:ext cx="457201" cy="228601"/>
                          </a:xfrm>
                          <a:prstGeom prst="rect">
                            <a:avLst/>
                          </a:prstGeom>
                          <a:noFill/>
                          <a:ln w="12700" cap="flat">
                            <a:noFill/>
                            <a:miter lim="400000"/>
                          </a:ln>
                          <a:effectLst/>
                        </wps:spPr>
                        <wps:txbx>
                          <w:txbxContent>
                            <w:p>
                              <w:pPr>
                                <w:pStyle w:val="Body"/>
                              </w:pPr>
                              <w:r>
                                <w:rPr>
                                  <w:rFonts w:ascii="Cambria" w:cs="Cambria" w:hAnsi="Cambria" w:eastAsia="Cambria"/>
                                  <w:rtl w:val="0"/>
                                </w:rPr>
                                <w:t>4</w:t>
                              </w:r>
                            </w:p>
                          </w:txbxContent>
                        </wps:txbx>
                        <wps:bodyPr wrap="square" lIns="45719" tIns="45719" rIns="45719" bIns="45719" numCol="1" anchor="t">
                          <a:noAutofit/>
                        </wps:bodyPr>
                      </wps:wsp>
                      <wps:wsp>
                        <wps:cNvPr id="1073741839" name="Shape 1073741839"/>
                        <wps:cNvSpPr/>
                        <wps:spPr>
                          <a:xfrm>
                            <a:off x="2286000" y="1485900"/>
                            <a:ext cx="1" cy="114301"/>
                          </a:xfrm>
                          <a:prstGeom prst="line">
                            <a:avLst/>
                          </a:prstGeom>
                          <a:noFill/>
                          <a:ln w="9525" cap="flat">
                            <a:solidFill>
                              <a:srgbClr val="000000"/>
                            </a:solidFill>
                            <a:prstDash val="solid"/>
                            <a:round/>
                          </a:ln>
                          <a:effectLst/>
                        </wps:spPr>
                        <wps:bodyPr/>
                      </wps:wsp>
                      <wps:wsp>
                        <wps:cNvPr id="1073741840" name="Shape 1073741840"/>
                        <wps:cNvSpPr/>
                        <wps:spPr>
                          <a:xfrm>
                            <a:off x="3886200" y="1485900"/>
                            <a:ext cx="457201" cy="228601"/>
                          </a:xfrm>
                          <a:prstGeom prst="rect">
                            <a:avLst/>
                          </a:prstGeom>
                          <a:noFill/>
                          <a:ln w="12700" cap="flat">
                            <a:noFill/>
                            <a:miter lim="400000"/>
                          </a:ln>
                          <a:effectLst/>
                        </wps:spPr>
                        <wps:txbx>
                          <w:txbxContent>
                            <w:p>
                              <w:pPr>
                                <w:pStyle w:val="Body"/>
                              </w:pPr>
                              <w:r>
                                <w:rPr>
                                  <w:rFonts w:ascii="Cambria" w:cs="Cambria" w:hAnsi="Cambria" w:eastAsia="Cambria"/>
                                  <w:rtl w:val="0"/>
                                </w:rPr>
                                <w:t>3</w:t>
                              </w:r>
                            </w:p>
                          </w:txbxContent>
                        </wps:txbx>
                        <wps:bodyPr wrap="square" lIns="45719" tIns="45719" rIns="45719" bIns="45719" numCol="1" anchor="t">
                          <a:noAutofit/>
                        </wps:bodyPr>
                      </wps:wsp>
                      <wps:wsp>
                        <wps:cNvPr id="1073741841" name="Shape 1073741841"/>
                        <wps:cNvSpPr/>
                        <wps:spPr>
                          <a:xfrm>
                            <a:off x="2057400" y="1600200"/>
                            <a:ext cx="457201" cy="228601"/>
                          </a:xfrm>
                          <a:prstGeom prst="rect">
                            <a:avLst/>
                          </a:prstGeom>
                          <a:noFill/>
                          <a:ln w="12700" cap="flat">
                            <a:noFill/>
                            <a:miter lim="400000"/>
                          </a:ln>
                          <a:effectLst/>
                        </wps:spPr>
                        <wps:txbx>
                          <w:txbxContent>
                            <w:p>
                              <w:pPr>
                                <w:pStyle w:val="Body"/>
                                <w:jc w:val="center"/>
                              </w:pPr>
                              <w:r>
                                <w:rPr>
                                  <w:rFonts w:ascii="Times New Roman"/>
                                  <w:rtl w:val="0"/>
                                </w:rPr>
                                <w:t>2</w:t>
                              </w:r>
                            </w:p>
                          </w:txbxContent>
                        </wps:txbx>
                        <wps:bodyPr wrap="square" lIns="45719" tIns="45719" rIns="45719" bIns="45719" numCol="1" anchor="t">
                          <a:noAutofit/>
                        </wps:bodyPr>
                      </wps:wsp>
                      <wps:wsp>
                        <wps:cNvPr id="1073741842" name="Shape 1073741842"/>
                        <wps:cNvSpPr/>
                        <wps:spPr>
                          <a:xfrm>
                            <a:off x="2400300" y="1028700"/>
                            <a:ext cx="636" cy="342901"/>
                          </a:xfrm>
                          <a:prstGeom prst="line">
                            <a:avLst/>
                          </a:prstGeom>
                          <a:noFill/>
                          <a:ln w="9525" cap="flat">
                            <a:solidFill>
                              <a:srgbClr val="000000"/>
                            </a:solidFill>
                            <a:prstDash val="solid"/>
                            <a:round/>
                            <a:headEnd type="triangle" w="med" len="med"/>
                            <a:tailEnd type="triangle" w="med" len="med"/>
                          </a:ln>
                          <a:effectLst/>
                        </wps:spPr>
                        <wps:bodyPr/>
                      </wps:wsp>
                      <wps:wsp>
                        <wps:cNvPr id="1073741843" name="Shape 1073741843"/>
                        <wps:cNvSpPr/>
                        <wps:spPr>
                          <a:xfrm>
                            <a:off x="2400300" y="1143000"/>
                            <a:ext cx="914401" cy="636"/>
                          </a:xfrm>
                          <a:prstGeom prst="line">
                            <a:avLst/>
                          </a:prstGeom>
                          <a:noFill/>
                          <a:ln w="9525" cap="flat">
                            <a:solidFill>
                              <a:srgbClr val="000000"/>
                            </a:solidFill>
                            <a:prstDash val="solid"/>
                            <a:round/>
                          </a:ln>
                          <a:effectLst/>
                        </wps:spPr>
                        <wps:bodyPr/>
                      </wps:wsp>
                      <wps:wsp>
                        <wps:cNvPr id="1073741844" name="Shape 1073741844"/>
                        <wps:cNvSpPr/>
                        <wps:spPr>
                          <a:xfrm>
                            <a:off x="3200400" y="1028700"/>
                            <a:ext cx="457201" cy="228601"/>
                          </a:xfrm>
                          <a:prstGeom prst="rect">
                            <a:avLst/>
                          </a:prstGeom>
                          <a:noFill/>
                          <a:ln w="12700" cap="flat">
                            <a:noFill/>
                            <a:miter lim="400000"/>
                          </a:ln>
                          <a:effectLst/>
                        </wps:spPr>
                        <wps:txbx>
                          <w:txbxContent>
                            <w:p>
                              <w:pPr>
                                <w:pStyle w:val="Body"/>
                                <w:jc w:val="center"/>
                              </w:pPr>
                              <w:r>
                                <w:rPr>
                                  <w:rFonts w:ascii="Times New Roman"/>
                                  <w:rtl w:val="0"/>
                                </w:rPr>
                                <w:t>5</w:t>
                              </w:r>
                            </w:p>
                          </w:txbxContent>
                        </wps:txbx>
                        <wps:bodyPr wrap="square" lIns="45719" tIns="45719" rIns="45719" bIns="45719" numCol="1" anchor="t">
                          <a:noAutofit/>
                        </wps:bodyPr>
                      </wps:wsp>
                      <wps:wsp>
                        <wps:cNvPr id="1073741845" name="Shape 1073741845"/>
                        <wps:cNvSpPr/>
                        <wps:spPr>
                          <a:xfrm>
                            <a:off x="0" y="0"/>
                            <a:ext cx="457201" cy="228600"/>
                          </a:xfrm>
                          <a:prstGeom prst="rect">
                            <a:avLst/>
                          </a:prstGeom>
                          <a:noFill/>
                          <a:ln w="12700" cap="flat">
                            <a:noFill/>
                            <a:miter lim="400000"/>
                          </a:ln>
                          <a:effectLst/>
                        </wps:spPr>
                        <wps:txbx>
                          <w:txbxContent>
                            <w:p>
                              <w:pPr>
                                <w:pStyle w:val="Body"/>
                                <w:jc w:val="center"/>
                              </w:pPr>
                              <w:r>
                                <w:rPr>
                                  <w:rFonts w:ascii="Times New Roman"/>
                                  <w:rtl w:val="0"/>
                                </w:rPr>
                                <w:t>1</w:t>
                              </w:r>
                            </w:p>
                          </w:txbxContent>
                        </wps:txbx>
                        <wps:bodyPr wrap="square" lIns="45719" tIns="45719" rIns="45719" bIns="45719" numCol="1" anchor="t">
                          <a:noAutofit/>
                        </wps:bodyPr>
                      </wps:wsp>
                    </wpg:wgp>
                  </a:graphicData>
                </a:graphic>
              </wp:inline>
            </w:drawing>
          </mc:Choice>
          <mc:Fallback>
            <w:pict>
              <v:group id="_x0000_s1026" style="visibility:visible;width:342.0pt;height:162.0pt;" coordorigin="0,0" coordsize="4343400,2057400">
                <v:line id="_x0000_s1027" style="position:absolute;left:0;top:0;width:0;height:2057400;flip:x;">
                  <v:fill on="f"/>
                  <v:stroke filltype="solid" color="#000000" opacity="100.0%" weight="0.8pt" dashstyle="solid" endcap="flat" joinstyle="round" linestyle="single" startarrow="block" startarrowwidth="medium" startarrowlength="medium" endarrow="none" endarrowwidth="medium" endarrowlength="medium"/>
                </v:line>
                <v:line id="_x0000_s1028" style="position:absolute;left:0;top:1485900;width:4114800;height:0;">
                  <v:fill on="f"/>
                  <v:stroke filltype="solid" color="#000000" opacity="100.0%" weight="0.8pt" dashstyle="solid" endcap="flat" joinstyle="round" linestyle="single" startarrow="none" startarrowwidth="medium" startarrowlength="medium" endarrow="block" endarrowwidth="medium" endarrowlength="medium"/>
                </v:line>
                <v:line id="_x0000_s1029" style="position:absolute;left:2286000;top:114935;width:1600200;height:1370965;flip:y;">
                  <v:fill on="f"/>
                  <v:stroke filltype="solid" color="#000000" opacity="100.0%" weight="0.8pt" dashstyle="solid" endcap="flat" joinstyle="round" linestyle="single" startarrow="none" startarrowwidth="medium" startarrowlength="medium" endarrow="none" endarrowwidth="medium" endarrowlength="medium"/>
                </v:line>
                <v:line id="_x0000_s1030" style="position:absolute;left:0;top:1485900;width:2286000;height:0;">
                  <v:fill on="f"/>
                  <v:stroke filltype="solid" color="#000000" opacity="100.0%" weight="0.8pt" dashstyle="solid" endcap="flat" joinstyle="round" linestyle="single" startarrow="none" startarrowwidth="medium" startarrowlength="medium" endarrow="none" endarrowwidth="medium" endarrowlength="medium"/>
                </v:line>
                <v:shape id="_x0000_s1031" style="position:absolute;left:0;top:114935;width:3771900;height:1370965;" coordorigin="0,0" coordsize="21600,21600" path="M 0,21600 C 4418,20700 8836,19800 12436,16200 C 16036,12600 18818,6300 21600,0 E">
                  <v:fill on="f"/>
                  <v:stroke filltype="solid" color="#000000" opacity="100.0%" weight="0.8pt" dashstyle="solid" endcap="flat" joinstyle="round" linestyle="single" startarrow="none" startarrowwidth="medium" startarrowlength="medium" endarrow="none" endarrowwidth="medium" endarrowlength="medium"/>
                </v:shape>
                <v:rect id="_x0000_s1032" style="position:absolute;left:3771900;top:114300;width:457200;height:228600;">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rFonts w:ascii="Cambria" w:cs="Cambria" w:hAnsi="Cambria" w:eastAsia="Cambria"/>
                            <w:rtl w:val="0"/>
                          </w:rPr>
                          <w:t>4</w:t>
                        </w:r>
                      </w:p>
                    </w:txbxContent>
                  </v:textbox>
                </v:rect>
                <v:line id="_x0000_s1033" style="position:absolute;left:2286000;top:1485900;width:0;height:114300;">
                  <v:fill on="f"/>
                  <v:stroke filltype="solid" color="#000000" opacity="100.0%" weight="0.8pt" dashstyle="solid" endcap="flat" joinstyle="round" linestyle="single" startarrow="none" startarrowwidth="medium" startarrowlength="medium" endarrow="none" endarrowwidth="medium" endarrowlength="medium"/>
                </v:line>
                <v:rect id="_x0000_s1034" style="position:absolute;left:3886200;top:1485900;width:457200;height:228600;">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rFonts w:ascii="Cambria" w:cs="Cambria" w:hAnsi="Cambria" w:eastAsia="Cambria"/>
                            <w:rtl w:val="0"/>
                          </w:rPr>
                          <w:t>3</w:t>
                        </w:r>
                      </w:p>
                    </w:txbxContent>
                  </v:textbox>
                </v:rect>
                <v:rect id="_x0000_s1035" style="position:absolute;left:2057400;top:1600200;width:457200;height:228600;">
                  <v:fill on="f"/>
                  <v:stroke on="f" weight="1.0pt" dashstyle="solid" endcap="flat" miterlimit="400.0%" joinstyle="miter" linestyle="single" startarrow="none" startarrowwidth="medium" startarrowlength="medium" endarrow="none" endarrowwidth="medium" endarrowlength="medium"/>
                  <v:textbox>
                    <w:txbxContent>
                      <w:p>
                        <w:pPr>
                          <w:pStyle w:val="Body"/>
                          <w:jc w:val="center"/>
                        </w:pPr>
                        <w:r>
                          <w:rPr>
                            <w:rFonts w:ascii="Times New Roman"/>
                            <w:rtl w:val="0"/>
                          </w:rPr>
                          <w:t>2</w:t>
                        </w:r>
                      </w:p>
                    </w:txbxContent>
                  </v:textbox>
                </v:rect>
                <v:line id="_x0000_s1036" style="position:absolute;left:2400300;top:1028700;width:635;height:342900;">
                  <v:fill on="f"/>
                  <v:stroke filltype="solid" color="#000000" opacity="100.0%" weight="0.8pt" dashstyle="solid" endcap="flat" joinstyle="round" linestyle="single" startarrow="block" startarrowwidth="medium" startarrowlength="medium" endarrow="block" endarrowwidth="medium" endarrowlength="medium"/>
                </v:line>
                <v:line id="_x0000_s1037" style="position:absolute;left:2400300;top:1143000;width:914400;height:635;">
                  <v:fill on="f"/>
                  <v:stroke filltype="solid" color="#000000" opacity="100.0%" weight="0.8pt" dashstyle="solid" endcap="flat" joinstyle="round" linestyle="single" startarrow="none" startarrowwidth="medium" startarrowlength="medium" endarrow="none" endarrowwidth="medium" endarrowlength="medium"/>
                </v:line>
                <v:rect id="_x0000_s1038" style="position:absolute;left:3200400;top:1028700;width:457200;height:228600;">
                  <v:fill on="f"/>
                  <v:stroke on="f" weight="1.0pt" dashstyle="solid" endcap="flat" miterlimit="400.0%" joinstyle="miter" linestyle="single" startarrow="none" startarrowwidth="medium" startarrowlength="medium" endarrow="none" endarrowwidth="medium" endarrowlength="medium"/>
                  <v:textbox>
                    <w:txbxContent>
                      <w:p>
                        <w:pPr>
                          <w:pStyle w:val="Body"/>
                          <w:jc w:val="center"/>
                        </w:pPr>
                        <w:r>
                          <w:rPr>
                            <w:rFonts w:ascii="Times New Roman"/>
                            <w:rtl w:val="0"/>
                          </w:rPr>
                          <w:t>5</w:t>
                        </w:r>
                      </w:p>
                    </w:txbxContent>
                  </v:textbox>
                </v:rect>
                <v:rect id="_x0000_s1039" style="position:absolute;left:0;top:0;width:457200;height:228600;">
                  <v:fill on="f"/>
                  <v:stroke on="f" weight="1.0pt" dashstyle="solid" endcap="flat" miterlimit="400.0%" joinstyle="miter" linestyle="single" startarrow="none" startarrowwidth="medium" startarrowlength="medium" endarrow="none" endarrowwidth="medium" endarrowlength="medium"/>
                  <v:textbox>
                    <w:txbxContent>
                      <w:p>
                        <w:pPr>
                          <w:pStyle w:val="Body"/>
                          <w:jc w:val="center"/>
                        </w:pPr>
                        <w:r>
                          <w:rPr>
                            <w:rFonts w:ascii="Times New Roman"/>
                            <w:rtl w:val="0"/>
                          </w:rPr>
                          <w:t>1</w:t>
                        </w:r>
                      </w:p>
                    </w:txbxContent>
                  </v:textbox>
                </v:rect>
              </v:group>
            </w:pict>
          </mc:Fallback>
        </mc:AlternateContent>
      </w:r>
    </w:p>
    <w:p>
      <w:pPr>
        <w:pStyle w:val="Body"/>
        <w:rPr>
          <w:rtl w:val="0"/>
        </w:rPr>
      </w:pPr>
      <w:r>
        <w:rPr>
          <w:rFonts w:ascii="Cambria" w:cs="Cambria" w:hAnsi="Cambria" w:eastAsia="Cambria"/>
          <w:rtl w:val="0"/>
        </w:rPr>
        <w:t>Time Value</w:t>
      </w:r>
    </w:p>
    <w:p>
      <w:pPr>
        <w:pStyle w:val="Body"/>
        <w:rPr>
          <w:rtl w:val="0"/>
        </w:rPr>
      </w:pPr>
      <w:r>
        <w:rPr>
          <w:rFonts w:ascii="Cambria" w:cs="Cambria" w:hAnsi="Cambria" w:eastAsia="Cambria"/>
          <w:rtl w:val="0"/>
          <w:lang w:val="en-US"/>
        </w:rPr>
        <w:t>Underlying asset price</w:t>
      </w:r>
    </w:p>
    <w:p>
      <w:pPr>
        <w:pStyle w:val="Body"/>
        <w:rPr>
          <w:rtl w:val="0"/>
        </w:rPr>
      </w:pPr>
      <w:r>
        <w:rPr>
          <w:rFonts w:ascii="Cambria" w:cs="Cambria" w:hAnsi="Cambria" w:eastAsia="Cambria"/>
          <w:rtl w:val="0"/>
        </w:rPr>
        <w:t>Strike price</w:t>
      </w:r>
    </w:p>
    <w:p>
      <w:pPr>
        <w:pStyle w:val="Body"/>
        <w:rPr>
          <w:rtl w:val="0"/>
        </w:rPr>
      </w:pPr>
      <w:r>
        <w:rPr>
          <w:rFonts w:ascii="Cambria" w:cs="Cambria" w:hAnsi="Cambria" w:eastAsia="Cambria"/>
          <w:rtl w:val="0"/>
          <w:lang w:val="en-US"/>
        </w:rPr>
        <w:t>Intrinsic value of a call</w:t>
      </w:r>
    </w:p>
    <w:p>
      <w:pPr>
        <w:pStyle w:val="Body"/>
        <w:rPr>
          <w:rtl w:val="0"/>
        </w:rPr>
      </w:pPr>
      <w:r>
        <w:rPr>
          <w:rFonts w:ascii="Cambria" w:cs="Cambria" w:hAnsi="Cambria" w:eastAsia="Cambria"/>
          <w:rtl w:val="0"/>
        </w:rPr>
        <w:t>Payoff/profit/option value</w:t>
      </w:r>
    </w:p>
    <w:p>
      <w:pPr>
        <w:pStyle w:val="Body"/>
        <w:rPr>
          <w:rtl w:val="0"/>
        </w:rPr>
      </w:pPr>
    </w:p>
    <w:p>
      <w:pPr>
        <w:pStyle w:val="Body"/>
        <w:rPr>
          <w:rtl w:val="0"/>
        </w:rPr>
      </w:pPr>
      <w:r>
        <w:rPr>
          <w:rFonts w:ascii="Cambria" w:cs="Cambria" w:hAnsi="Cambria" w:eastAsia="Cambria"/>
          <w:rtl w:val="0"/>
          <w:lang w:val="en-US"/>
        </w:rPr>
        <w:t>A. 1, 2, 3, 4, 5 respectively</w:t>
      </w:r>
    </w:p>
    <w:p>
      <w:pPr>
        <w:pStyle w:val="Body"/>
        <w:rPr>
          <w:rtl w:val="0"/>
        </w:rPr>
      </w:pPr>
      <w:r>
        <w:rPr>
          <w:rFonts w:ascii="Cambria" w:cs="Cambria" w:hAnsi="Cambria" w:eastAsia="Cambria"/>
          <w:rtl w:val="0"/>
          <w:lang w:val="en-US"/>
        </w:rPr>
        <w:t>B. 5, 3, 2, 4, 1 respectively</w:t>
      </w:r>
    </w:p>
    <w:p>
      <w:pPr>
        <w:pStyle w:val="Body"/>
        <w:rPr>
          <w:rtl w:val="0"/>
        </w:rPr>
      </w:pPr>
      <w:r>
        <w:rPr>
          <w:rFonts w:ascii="Cambria" w:cs="Cambria" w:hAnsi="Cambria" w:eastAsia="Cambria"/>
          <w:rtl w:val="0"/>
          <w:lang w:val="en-US"/>
        </w:rPr>
        <w:t>C. 4, 1, 2, 5, 3 respectively</w:t>
      </w:r>
    </w:p>
    <w:p>
      <w:pPr>
        <w:pStyle w:val="Body"/>
        <w:rPr>
          <w:rtl w:val="0"/>
        </w:rPr>
      </w:pPr>
      <w:r>
        <w:rPr>
          <w:rFonts w:ascii="Cambria" w:cs="Cambria" w:hAnsi="Cambria" w:eastAsia="Cambria"/>
          <w:rtl w:val="0"/>
          <w:lang w:val="en-US"/>
        </w:rPr>
        <w:t>D. 5, 1, 2, 4, 3 respectively</w:t>
      </w:r>
    </w:p>
    <w:p>
      <w:pPr>
        <w:pStyle w:val="Body"/>
        <w:rPr>
          <w:rtl w:val="0"/>
        </w:rPr>
      </w:pPr>
    </w:p>
    <w:p>
      <w:pPr>
        <w:pStyle w:val="Body"/>
        <w:rPr>
          <w:rtl w:val="0"/>
        </w:rPr>
      </w:pPr>
      <w:r>
        <w:rPr>
          <w:rFonts w:ascii="Cambria" w:cs="Cambria" w:hAnsi="Cambria" w:eastAsia="Cambria"/>
          <w:rtl w:val="0"/>
          <w:lang w:val="de-DE"/>
        </w:rPr>
        <w:t xml:space="preserve">Answer: B </w:t>
        <w:tab/>
        <w:t>Type: Definition</w:t>
        <w:tab/>
        <w:t xml:space="preserve">Difficulty: Medium </w:t>
        <w:tab/>
        <w:t>LO: 12.1</w:t>
      </w:r>
    </w:p>
    <w:p>
      <w:pPr>
        <w:pStyle w:val="Body"/>
        <w:rPr>
          <w:rFonts w:ascii="Cambria" w:cs="Cambria" w:hAnsi="Cambria" w:eastAsia="Cambria"/>
          <w:b w:val="1"/>
          <w:bCs w:val="1"/>
        </w:rPr>
      </w:pPr>
    </w:p>
    <w:p>
      <w:pPr>
        <w:pStyle w:val="Plain Text"/>
        <w:numPr>
          <w:ilvl w:val="0"/>
          <w:numId w:val="30"/>
        </w:numPr>
        <w:tabs>
          <w:tab w:val="num" w:pos="567"/>
          <w:tab w:val="clear" w:pos="0"/>
        </w:tabs>
        <w:ind w:left="567" w:hanging="567"/>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rtl w:val="0"/>
          <w:lang w:val="en-US"/>
        </w:rPr>
        <w:t>The floor price is another term used to refer to the:</w:t>
      </w:r>
    </w:p>
    <w:p>
      <w:pPr>
        <w:pStyle w:val="Body"/>
        <w:rPr>
          <w:rtl w:val="0"/>
        </w:rPr>
      </w:pPr>
    </w:p>
    <w:p>
      <w:pPr>
        <w:pStyle w:val="Body"/>
        <w:rPr>
          <w:rtl w:val="0"/>
        </w:rPr>
      </w:pPr>
      <w:r>
        <w:rPr>
          <w:rFonts w:ascii="Cambria" w:cs="Cambria" w:hAnsi="Cambria" w:eastAsia="Cambria"/>
          <w:rtl w:val="0"/>
          <w:lang w:val="en-US"/>
        </w:rPr>
        <w:t>A. intrinsic value</w:t>
      </w:r>
    </w:p>
    <w:p>
      <w:pPr>
        <w:pStyle w:val="Body"/>
        <w:rPr>
          <w:rtl w:val="0"/>
        </w:rPr>
      </w:pPr>
      <w:r>
        <w:rPr>
          <w:rFonts w:ascii="Cambria" w:cs="Cambria" w:hAnsi="Cambria" w:eastAsia="Cambria"/>
          <w:rtl w:val="0"/>
        </w:rPr>
        <w:t>B. exercise price</w:t>
      </w:r>
    </w:p>
    <w:p>
      <w:pPr>
        <w:pStyle w:val="Body"/>
        <w:rPr>
          <w:rtl w:val="0"/>
        </w:rPr>
      </w:pPr>
      <w:r>
        <w:rPr>
          <w:rFonts w:ascii="Cambria" w:cs="Cambria" w:hAnsi="Cambria" w:eastAsia="Cambria"/>
          <w:rtl w:val="0"/>
          <w:lang w:val="en-US"/>
        </w:rPr>
        <w:t>C. price of the underlying asset</w:t>
      </w:r>
    </w:p>
    <w:p>
      <w:pPr>
        <w:pStyle w:val="Body"/>
        <w:rPr>
          <w:rtl w:val="0"/>
        </w:rPr>
      </w:pPr>
      <w:r>
        <w:rPr>
          <w:rFonts w:ascii="Cambria" w:cs="Cambria" w:hAnsi="Cambria" w:eastAsia="Cambria"/>
          <w:rtl w:val="0"/>
          <w:lang w:val="fr-FR"/>
        </w:rPr>
        <w:t xml:space="preserve">D. option premium </w:t>
      </w:r>
    </w:p>
    <w:p>
      <w:pPr>
        <w:pStyle w:val="Body"/>
        <w:rPr>
          <w:rtl w:val="0"/>
        </w:rPr>
      </w:pPr>
    </w:p>
    <w:p>
      <w:pPr>
        <w:pStyle w:val="Body"/>
        <w:rPr>
          <w:rtl w:val="0"/>
        </w:rPr>
      </w:pPr>
      <w:r>
        <w:rPr>
          <w:rFonts w:ascii="Cambria" w:cs="Cambria" w:hAnsi="Cambria" w:eastAsia="Cambria"/>
          <w:rtl w:val="0"/>
          <w:lang w:val="de-DE"/>
        </w:rPr>
        <w:t xml:space="preserve">Answer: A </w:t>
        <w:tab/>
        <w:t>Type: Definition</w:t>
        <w:tab/>
        <w:t>Difficulty: Medium</w:t>
        <w:tab/>
        <w:t>LO: 12.2</w:t>
      </w:r>
    </w:p>
    <w:p>
      <w:pPr>
        <w:pStyle w:val="Body"/>
        <w:rPr>
          <w:rtl w:val="0"/>
        </w:rPr>
      </w:pPr>
    </w:p>
    <w:p>
      <w:pPr>
        <w:pStyle w:val="Plain Text"/>
        <w:numPr>
          <w:ilvl w:val="0"/>
          <w:numId w:val="30"/>
        </w:numPr>
        <w:tabs>
          <w:tab w:val="num" w:pos="567"/>
          <w:tab w:val="clear" w:pos="0"/>
        </w:tabs>
        <w:ind w:left="567" w:hanging="567"/>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rtl w:val="0"/>
          <w:lang w:val="en-US"/>
        </w:rPr>
        <w:t>Which of the following is the higher priced call option?</w:t>
      </w:r>
    </w:p>
    <w:p>
      <w:pPr>
        <w:pStyle w:val="Body"/>
        <w:rPr>
          <w:rtl w:val="0"/>
        </w:rPr>
      </w:pPr>
    </w:p>
    <w:p>
      <w:pPr>
        <w:pStyle w:val="Body"/>
        <w:rPr>
          <w:rtl w:val="0"/>
        </w:rPr>
      </w:pPr>
      <w:r>
        <w:rPr>
          <w:rFonts w:ascii="Cambria" w:cs="Cambria" w:hAnsi="Cambria" w:eastAsia="Cambria"/>
          <w:rtl w:val="0"/>
          <w:lang w:val="en-US"/>
        </w:rPr>
        <w:t>A. higher S</w:t>
      </w:r>
      <w:r>
        <w:rPr>
          <w:rFonts w:ascii="Cambria" w:cs="Cambria" w:hAnsi="Cambria" w:eastAsia="Cambria"/>
          <w:vertAlign w:val="subscript"/>
          <w:rtl w:val="0"/>
        </w:rPr>
        <w:t>T</w:t>
      </w:r>
      <w:r>
        <w:rPr>
          <w:rFonts w:ascii="Cambria" w:cs="Cambria" w:hAnsi="Cambria" w:eastAsia="Cambria"/>
          <w:rtl w:val="0"/>
          <w:lang w:val="en-US"/>
        </w:rPr>
        <w:t>, higher X, increased volatility</w:t>
      </w:r>
    </w:p>
    <w:p>
      <w:pPr>
        <w:pStyle w:val="Body"/>
        <w:rPr>
          <w:rtl w:val="0"/>
        </w:rPr>
      </w:pPr>
      <w:r>
        <w:rPr>
          <w:rFonts w:ascii="Cambria" w:cs="Cambria" w:hAnsi="Cambria" w:eastAsia="Cambria"/>
          <w:rtl w:val="0"/>
          <w:lang w:val="en-US"/>
        </w:rPr>
        <w:t>B. higher S</w:t>
      </w:r>
      <w:r>
        <w:rPr>
          <w:rFonts w:ascii="Cambria" w:cs="Cambria" w:hAnsi="Cambria" w:eastAsia="Cambria"/>
          <w:vertAlign w:val="subscript"/>
          <w:rtl w:val="0"/>
        </w:rPr>
        <w:t>T</w:t>
      </w:r>
      <w:r>
        <w:rPr>
          <w:rFonts w:ascii="Cambria" w:cs="Cambria" w:hAnsi="Cambria" w:eastAsia="Cambria"/>
          <w:rtl w:val="0"/>
          <w:lang w:val="en-US"/>
        </w:rPr>
        <w:t>, higher X, decreased volatility</w:t>
      </w:r>
    </w:p>
    <w:p>
      <w:pPr>
        <w:pStyle w:val="Body"/>
        <w:rPr>
          <w:rtl w:val="0"/>
        </w:rPr>
      </w:pPr>
      <w:r>
        <w:rPr>
          <w:rFonts w:ascii="Cambria" w:cs="Cambria" w:hAnsi="Cambria" w:eastAsia="Cambria"/>
          <w:rtl w:val="0"/>
          <w:lang w:val="en-US"/>
        </w:rPr>
        <w:t>C. higher S</w:t>
      </w:r>
      <w:r>
        <w:rPr>
          <w:rFonts w:ascii="Cambria" w:cs="Cambria" w:hAnsi="Cambria" w:eastAsia="Cambria"/>
          <w:vertAlign w:val="subscript"/>
          <w:rtl w:val="0"/>
        </w:rPr>
        <w:t>T</w:t>
      </w:r>
      <w:r>
        <w:rPr>
          <w:rFonts w:ascii="Cambria" w:cs="Cambria" w:hAnsi="Cambria" w:eastAsia="Cambria"/>
          <w:rtl w:val="0"/>
          <w:lang w:val="en-US"/>
        </w:rPr>
        <w:t>, lower X, increased volatility</w:t>
      </w:r>
    </w:p>
    <w:p>
      <w:pPr>
        <w:pStyle w:val="Body"/>
        <w:rPr>
          <w:rtl w:val="0"/>
        </w:rPr>
      </w:pPr>
      <w:r>
        <w:rPr>
          <w:rFonts w:ascii="Cambria" w:cs="Cambria" w:hAnsi="Cambria" w:eastAsia="Cambria"/>
          <w:rtl w:val="0"/>
          <w:lang w:val="en-US"/>
        </w:rPr>
        <w:t>D. lower S</w:t>
      </w:r>
      <w:r>
        <w:rPr>
          <w:rFonts w:ascii="Cambria" w:cs="Cambria" w:hAnsi="Cambria" w:eastAsia="Cambria"/>
          <w:vertAlign w:val="subscript"/>
          <w:rtl w:val="0"/>
        </w:rPr>
        <w:t>T</w:t>
      </w:r>
      <w:r>
        <w:rPr>
          <w:rFonts w:ascii="Cambria" w:cs="Cambria" w:hAnsi="Cambria" w:eastAsia="Cambria"/>
          <w:rtl w:val="0"/>
          <w:lang w:val="en-US"/>
        </w:rPr>
        <w:t>, higher X, decreased volatility</w:t>
      </w:r>
    </w:p>
    <w:p>
      <w:pPr>
        <w:pStyle w:val="Body"/>
        <w:rPr>
          <w:rtl w:val="0"/>
        </w:rPr>
      </w:pPr>
    </w:p>
    <w:p>
      <w:pPr>
        <w:pStyle w:val="Body"/>
        <w:rPr>
          <w:rFonts w:ascii="Cambria" w:cs="Cambria" w:hAnsi="Cambria" w:eastAsia="Cambria"/>
          <w:b w:val="1"/>
          <w:bCs w:val="1"/>
        </w:rPr>
      </w:pPr>
      <w:r>
        <w:rPr>
          <w:rFonts w:ascii="Cambria" w:cs="Cambria" w:hAnsi="Cambria" w:eastAsia="Cambria"/>
          <w:rtl w:val="0"/>
          <w:lang w:val="de-DE"/>
        </w:rPr>
        <w:t>Answer: C</w:t>
        <w:tab/>
        <w:t>Type: Definition</w:t>
        <w:tab/>
        <w:t xml:space="preserve"> Difficulty: Medium</w:t>
        <w:tab/>
        <w:t>LO: 12.2</w:t>
      </w:r>
    </w:p>
    <w:p>
      <w:pPr>
        <w:pStyle w:val="Body"/>
        <w:rPr>
          <w:rFonts w:ascii="Cambria" w:cs="Cambria" w:hAnsi="Cambria" w:eastAsia="Cambria"/>
          <w:b w:val="1"/>
          <w:bCs w:val="1"/>
        </w:rPr>
      </w:pPr>
    </w:p>
    <w:p>
      <w:pPr>
        <w:pStyle w:val="Plain Text"/>
        <w:numPr>
          <w:ilvl w:val="0"/>
          <w:numId w:val="30"/>
        </w:numPr>
        <w:tabs>
          <w:tab w:val="num" w:pos="567"/>
          <w:tab w:val="clear" w:pos="0"/>
        </w:tabs>
        <w:ind w:left="567" w:hanging="567"/>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rtl w:val="0"/>
          <w:lang w:val="en-US"/>
        </w:rPr>
        <w:t>Which of the following factors increases the price of a put option?</w:t>
      </w:r>
    </w:p>
    <w:p>
      <w:pPr>
        <w:pStyle w:val="Body"/>
        <w:rPr>
          <w:rtl w:val="0"/>
        </w:rPr>
      </w:pPr>
    </w:p>
    <w:p>
      <w:pPr>
        <w:pStyle w:val="Body"/>
        <w:rPr>
          <w:rtl w:val="0"/>
        </w:rPr>
      </w:pPr>
      <w:r>
        <w:rPr>
          <w:rFonts w:ascii="Cambria" w:cs="Cambria" w:hAnsi="Cambria" w:eastAsia="Cambria"/>
          <w:rtl w:val="0"/>
          <w:lang w:val="en-US"/>
        </w:rPr>
        <w:t>A. higher asset price, higher strike price, increased volatility, increased dividends</w:t>
      </w:r>
    </w:p>
    <w:p>
      <w:pPr>
        <w:pStyle w:val="Body"/>
        <w:rPr>
          <w:rtl w:val="0"/>
        </w:rPr>
      </w:pPr>
      <w:r>
        <w:rPr>
          <w:rFonts w:ascii="Cambria" w:cs="Cambria" w:hAnsi="Cambria" w:eastAsia="Cambria"/>
          <w:rtl w:val="0"/>
          <w:lang w:val="en-US"/>
        </w:rPr>
        <w:t>B. higher strike price, longer time to expiration, increased volatility, increased dividends</w:t>
      </w:r>
    </w:p>
    <w:p>
      <w:pPr>
        <w:pStyle w:val="Body"/>
        <w:rPr>
          <w:rtl w:val="0"/>
        </w:rPr>
      </w:pPr>
      <w:r>
        <w:rPr>
          <w:rFonts w:ascii="Cambria" w:cs="Cambria" w:hAnsi="Cambria" w:eastAsia="Cambria"/>
          <w:rtl w:val="0"/>
          <w:lang w:val="en-US"/>
        </w:rPr>
        <w:t>C. higher strike price, longer time to expiration, increased volatility, increased interest rates</w:t>
      </w:r>
    </w:p>
    <w:p>
      <w:pPr>
        <w:pStyle w:val="Body"/>
        <w:rPr>
          <w:rtl w:val="0"/>
        </w:rPr>
      </w:pPr>
      <w:r>
        <w:rPr>
          <w:rFonts w:ascii="Cambria" w:cs="Cambria" w:hAnsi="Cambria" w:eastAsia="Cambria"/>
          <w:rtl w:val="0"/>
          <w:lang w:val="en-US"/>
        </w:rPr>
        <w:t>D. longer time to expiration, increased volatility, decreasing interest rates, decreasing dividends</w:t>
      </w:r>
    </w:p>
    <w:p>
      <w:pPr>
        <w:pStyle w:val="Body"/>
        <w:rPr>
          <w:rtl w:val="0"/>
        </w:rPr>
      </w:pPr>
    </w:p>
    <w:p>
      <w:pPr>
        <w:pStyle w:val="Body"/>
        <w:rPr>
          <w:rtl w:val="0"/>
        </w:rPr>
      </w:pPr>
      <w:r>
        <w:rPr>
          <w:rFonts w:ascii="Cambria" w:cs="Cambria" w:hAnsi="Cambria" w:eastAsia="Cambria"/>
          <w:rtl w:val="0"/>
          <w:lang w:val="de-DE"/>
        </w:rPr>
        <w:t>Answer: B</w:t>
        <w:tab/>
        <w:t>Type: Definition</w:t>
        <w:tab/>
        <w:t>Difficulty: Difficult</w:t>
        <w:tab/>
        <w:t>LO: 12.2</w:t>
      </w:r>
    </w:p>
    <w:p>
      <w:pPr>
        <w:pStyle w:val="Body"/>
        <w:rPr>
          <w:rtl w:val="0"/>
        </w:rPr>
      </w:pPr>
    </w:p>
    <w:p>
      <w:pPr>
        <w:pStyle w:val="Plain Text"/>
        <w:numPr>
          <w:ilvl w:val="0"/>
          <w:numId w:val="30"/>
        </w:numPr>
        <w:tabs>
          <w:tab w:val="num" w:pos="567"/>
          <w:tab w:val="clear" w:pos="0"/>
        </w:tabs>
        <w:ind w:left="567" w:hanging="567"/>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rtl w:val="0"/>
          <w:lang w:val="en-US"/>
        </w:rPr>
        <w:t>Holding a put option and a call option on the same underlying asset, striking price and maturity has payoffs equivalent to:</w:t>
      </w:r>
    </w:p>
    <w:p>
      <w:pPr>
        <w:pStyle w:val="Body"/>
        <w:rPr>
          <w:rtl w:val="0"/>
        </w:rPr>
      </w:pPr>
    </w:p>
    <w:p>
      <w:pPr>
        <w:pStyle w:val="Body"/>
        <w:rPr>
          <w:rtl w:val="0"/>
        </w:rPr>
      </w:pPr>
      <w:r>
        <w:rPr>
          <w:rFonts w:ascii="Cambria" w:cs="Cambria" w:hAnsi="Cambria" w:eastAsia="Cambria"/>
          <w:rtl w:val="0"/>
          <w:lang w:val="en-US"/>
        </w:rPr>
        <w:t>A. holding a stock today</w:t>
      </w:r>
    </w:p>
    <w:p>
      <w:pPr>
        <w:pStyle w:val="Body"/>
        <w:rPr>
          <w:rtl w:val="0"/>
        </w:rPr>
      </w:pPr>
      <w:r>
        <w:rPr>
          <w:rFonts w:ascii="Cambria" w:cs="Cambria" w:hAnsi="Cambria" w:eastAsia="Cambria"/>
          <w:rtl w:val="0"/>
          <w:lang w:val="en-US"/>
        </w:rPr>
        <w:t>B. holding a stock in the future</w:t>
      </w:r>
    </w:p>
    <w:p>
      <w:pPr>
        <w:pStyle w:val="Body"/>
        <w:rPr>
          <w:rtl w:val="0"/>
        </w:rPr>
      </w:pPr>
      <w:r>
        <w:rPr>
          <w:rFonts w:ascii="Cambria" w:cs="Cambria" w:hAnsi="Cambria" w:eastAsia="Cambria"/>
          <w:rtl w:val="0"/>
          <w:lang w:val="en-US"/>
        </w:rPr>
        <w:t>C. holding a call option</w:t>
      </w:r>
    </w:p>
    <w:p>
      <w:pPr>
        <w:pStyle w:val="Body"/>
        <w:rPr>
          <w:rtl w:val="0"/>
        </w:rPr>
      </w:pPr>
      <w:r>
        <w:rPr>
          <w:rFonts w:ascii="Cambria" w:cs="Cambria" w:hAnsi="Cambria" w:eastAsia="Cambria"/>
          <w:rtl w:val="0"/>
          <w:lang w:val="en-US"/>
        </w:rPr>
        <w:t>D. holding a stock minus a premium</w:t>
      </w:r>
    </w:p>
    <w:p>
      <w:pPr>
        <w:pStyle w:val="Body"/>
        <w:rPr>
          <w:rtl w:val="0"/>
        </w:rPr>
      </w:pPr>
    </w:p>
    <w:p>
      <w:pPr>
        <w:pStyle w:val="Body"/>
        <w:rPr>
          <w:rtl w:val="0"/>
        </w:rPr>
      </w:pPr>
      <w:r>
        <w:rPr>
          <w:rFonts w:ascii="Cambria" w:cs="Cambria" w:hAnsi="Cambria" w:eastAsia="Cambria"/>
          <w:rtl w:val="0"/>
          <w:lang w:val="de-DE"/>
        </w:rPr>
        <w:t>Answer: B</w:t>
        <w:tab/>
        <w:t>Type: Concept</w:t>
        <w:tab/>
        <w:tab/>
        <w:t>Difficulty: Difficult</w:t>
        <w:tab/>
        <w:t>LO: 12.2</w:t>
      </w:r>
    </w:p>
    <w:p>
      <w:pPr>
        <w:pStyle w:val="Body"/>
        <w:rPr>
          <w:rtl w:val="0"/>
        </w:rPr>
      </w:pPr>
    </w:p>
    <w:p>
      <w:pPr>
        <w:pStyle w:val="Plain Text"/>
        <w:numPr>
          <w:ilvl w:val="0"/>
          <w:numId w:val="30"/>
        </w:numPr>
        <w:tabs>
          <w:tab w:val="num" w:pos="567"/>
          <w:tab w:val="clear" w:pos="0"/>
        </w:tabs>
        <w:ind w:left="567" w:hanging="567"/>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rtl w:val="0"/>
          <w:lang w:val="en-US"/>
        </w:rPr>
        <w:t>The intrinsic value of an in the money put option is:</w:t>
      </w:r>
    </w:p>
    <w:p>
      <w:pPr>
        <w:pStyle w:val="Body"/>
        <w:rPr>
          <w:rtl w:val="0"/>
        </w:rPr>
      </w:pPr>
    </w:p>
    <w:p>
      <w:pPr>
        <w:pStyle w:val="Body"/>
        <w:rPr>
          <w:vertAlign w:val="subscript"/>
          <w:rtl w:val="0"/>
        </w:rPr>
      </w:pPr>
      <w:r>
        <w:rPr>
          <w:rFonts w:ascii="Cambria" w:cs="Cambria" w:hAnsi="Cambria" w:eastAsia="Cambria"/>
          <w:rtl w:val="0"/>
        </w:rPr>
        <w:t>A. X-S</w:t>
      </w:r>
      <w:r>
        <w:rPr>
          <w:rFonts w:ascii="Cambria" w:cs="Cambria" w:hAnsi="Cambria" w:eastAsia="Cambria"/>
          <w:vertAlign w:val="subscript"/>
          <w:rtl w:val="0"/>
        </w:rPr>
        <w:t>T</w:t>
      </w:r>
    </w:p>
    <w:p>
      <w:pPr>
        <w:pStyle w:val="Body"/>
        <w:rPr>
          <w:rtl w:val="0"/>
        </w:rPr>
      </w:pPr>
      <w:r>
        <w:rPr>
          <w:rFonts w:ascii="Cambria" w:cs="Cambria" w:hAnsi="Cambria" w:eastAsia="Cambria"/>
          <w:rtl w:val="0"/>
        </w:rPr>
        <w:t>B. S</w:t>
      </w:r>
      <w:r>
        <w:rPr>
          <w:rFonts w:ascii="Cambria" w:cs="Cambria" w:hAnsi="Cambria" w:eastAsia="Cambria"/>
          <w:vertAlign w:val="subscript"/>
          <w:rtl w:val="0"/>
        </w:rPr>
        <w:t>T</w:t>
      </w:r>
      <w:r>
        <w:rPr>
          <w:rFonts w:ascii="Cambria" w:cs="Cambria" w:hAnsi="Cambria" w:eastAsia="Cambria"/>
          <w:rtl w:val="0"/>
        </w:rPr>
        <w:t xml:space="preserve"> -X</w:t>
      </w:r>
    </w:p>
    <w:p>
      <w:pPr>
        <w:pStyle w:val="Body"/>
        <w:rPr>
          <w:rtl w:val="0"/>
        </w:rPr>
      </w:pPr>
      <w:r>
        <w:rPr>
          <w:rFonts w:ascii="Cambria" w:cs="Cambria" w:hAnsi="Cambria" w:eastAsia="Cambria"/>
          <w:rtl w:val="0"/>
        </w:rPr>
        <w:t>C. X-S</w:t>
      </w:r>
      <w:r>
        <w:rPr>
          <w:rFonts w:ascii="Cambria" w:cs="Cambria" w:hAnsi="Cambria" w:eastAsia="Cambria"/>
          <w:vertAlign w:val="subscript"/>
          <w:rtl w:val="0"/>
        </w:rPr>
        <w:t>T</w:t>
      </w:r>
      <w:r>
        <w:rPr>
          <w:rFonts w:ascii="Cambria" w:cs="Cambria" w:hAnsi="Cambria" w:eastAsia="Cambria"/>
          <w:rtl w:val="0"/>
        </w:rPr>
        <w:t>+P</w:t>
      </w:r>
    </w:p>
    <w:p>
      <w:pPr>
        <w:pStyle w:val="Body"/>
        <w:rPr>
          <w:rtl w:val="0"/>
        </w:rPr>
      </w:pPr>
      <w:r>
        <w:rPr>
          <w:rFonts w:ascii="Cambria" w:cs="Cambria" w:hAnsi="Cambria" w:eastAsia="Cambria"/>
          <w:rtl w:val="0"/>
        </w:rPr>
        <w:t>D. 0</w:t>
      </w:r>
    </w:p>
    <w:p>
      <w:pPr>
        <w:pStyle w:val="Body"/>
        <w:rPr>
          <w:rtl w:val="0"/>
        </w:rPr>
      </w:pPr>
    </w:p>
    <w:p>
      <w:pPr>
        <w:pStyle w:val="Body"/>
        <w:rPr>
          <w:rtl w:val="0"/>
        </w:rPr>
      </w:pPr>
      <w:r>
        <w:rPr>
          <w:rFonts w:ascii="Cambria" w:cs="Cambria" w:hAnsi="Cambria" w:eastAsia="Cambria"/>
          <w:rtl w:val="0"/>
          <w:lang w:val="de-DE"/>
        </w:rPr>
        <w:t>Answer: A</w:t>
        <w:tab/>
        <w:t>Type: Definition</w:t>
        <w:tab/>
        <w:t xml:space="preserve"> Difficulty: Medium</w:t>
        <w:tab/>
        <w:t>LO: 12.2</w:t>
      </w:r>
    </w:p>
    <w:p>
      <w:pPr>
        <w:pStyle w:val="Body"/>
        <w:rPr>
          <w:rtl w:val="0"/>
        </w:rPr>
      </w:pPr>
    </w:p>
    <w:p>
      <w:pPr>
        <w:pStyle w:val="Plain Text"/>
        <w:numPr>
          <w:ilvl w:val="0"/>
          <w:numId w:val="30"/>
        </w:numPr>
        <w:tabs>
          <w:tab w:val="num" w:pos="567"/>
          <w:tab w:val="clear" w:pos="0"/>
        </w:tabs>
        <w:ind w:left="567" w:hanging="567"/>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rtl w:val="0"/>
          <w:lang w:val="en-US"/>
        </w:rPr>
        <w:t>An option that can be exercised only at maturity is referred to as a(n):</w:t>
      </w:r>
    </w:p>
    <w:p>
      <w:pPr>
        <w:pStyle w:val="Body"/>
        <w:rPr>
          <w:rtl w:val="0"/>
        </w:rPr>
      </w:pPr>
    </w:p>
    <w:p>
      <w:pPr>
        <w:pStyle w:val="Body"/>
        <w:rPr>
          <w:rtl w:val="0"/>
        </w:rPr>
      </w:pPr>
      <w:r>
        <w:rPr>
          <w:rFonts w:ascii="Cambria" w:cs="Cambria" w:hAnsi="Cambria" w:eastAsia="Cambria"/>
          <w:rtl w:val="0"/>
          <w:lang w:val="en-US"/>
        </w:rPr>
        <w:t>A. European option</w:t>
      </w:r>
    </w:p>
    <w:p>
      <w:pPr>
        <w:pStyle w:val="Body"/>
        <w:rPr>
          <w:rtl w:val="0"/>
        </w:rPr>
      </w:pPr>
      <w:r>
        <w:rPr>
          <w:rFonts w:ascii="Cambria" w:cs="Cambria" w:hAnsi="Cambria" w:eastAsia="Cambria"/>
          <w:rtl w:val="0"/>
          <w:lang w:val="en-US"/>
        </w:rPr>
        <w:t>B. Call option</w:t>
      </w:r>
    </w:p>
    <w:p>
      <w:pPr>
        <w:pStyle w:val="Body"/>
        <w:rPr>
          <w:rtl w:val="0"/>
        </w:rPr>
      </w:pPr>
      <w:r>
        <w:rPr>
          <w:rFonts w:ascii="Cambria" w:cs="Cambria" w:hAnsi="Cambria" w:eastAsia="Cambria"/>
          <w:rtl w:val="0"/>
        </w:rPr>
        <w:t>C. Protective put</w:t>
      </w:r>
    </w:p>
    <w:p>
      <w:pPr>
        <w:pStyle w:val="Body"/>
        <w:rPr>
          <w:rtl w:val="0"/>
        </w:rPr>
      </w:pPr>
      <w:r>
        <w:rPr>
          <w:rFonts w:ascii="Cambria" w:cs="Cambria" w:hAnsi="Cambria" w:eastAsia="Cambria"/>
          <w:rtl w:val="0"/>
          <w:lang w:val="en-US"/>
        </w:rPr>
        <w:t>D. American option</w:t>
      </w:r>
    </w:p>
    <w:p>
      <w:pPr>
        <w:pStyle w:val="Body"/>
        <w:rPr>
          <w:rtl w:val="0"/>
        </w:rPr>
      </w:pPr>
    </w:p>
    <w:p>
      <w:pPr>
        <w:pStyle w:val="Body"/>
        <w:rPr>
          <w:rtl w:val="0"/>
        </w:rPr>
      </w:pPr>
      <w:r>
        <w:rPr>
          <w:rFonts w:ascii="Cambria" w:cs="Cambria" w:hAnsi="Cambria" w:eastAsia="Cambria"/>
          <w:rtl w:val="0"/>
          <w:lang w:val="de-DE"/>
        </w:rPr>
        <w:t>Answer: A</w:t>
        <w:tab/>
        <w:t>Type: Definition</w:t>
        <w:tab/>
        <w:t xml:space="preserve">Difficulty: Easy </w:t>
        <w:tab/>
        <w:t xml:space="preserve"> LO: 12.2</w:t>
      </w: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Plain Text"/>
        <w:numPr>
          <w:ilvl w:val="0"/>
          <w:numId w:val="30"/>
        </w:numPr>
        <w:tabs>
          <w:tab w:val="num" w:pos="567"/>
          <w:tab w:val="clear" w:pos="0"/>
        </w:tabs>
        <w:ind w:left="567" w:hanging="567"/>
        <w:rPr>
          <w:rFonts w:ascii="Courier New" w:cs="Courier New" w:hAnsi="Courier New" w:eastAsia="Courier New"/>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ourier New" w:cs="Arial Unicode MS" w:hAnsi="Arial Unicode MS" w:eastAsia="Arial Unicode MS"/>
          <w:rtl w:val="0"/>
          <w:lang w:val="en-US"/>
        </w:rPr>
        <w:t>Which of the following statements is NOT true?</w:t>
      </w:r>
    </w:p>
    <w:p>
      <w:pPr>
        <w:pStyle w:val="Plain Text"/>
        <w:rPr>
          <w:rtl w:val="0"/>
        </w:rPr>
      </w:pPr>
    </w:p>
    <w:p>
      <w:pPr>
        <w:pStyle w:val="Body"/>
        <w:rPr>
          <w:rtl w:val="0"/>
        </w:rPr>
      </w:pPr>
      <w:r>
        <w:rPr>
          <w:rFonts w:ascii="Cambria" w:cs="Cambria" w:hAnsi="Cambria" w:eastAsia="Cambria"/>
          <w:rtl w:val="0"/>
          <w:lang w:val="en-US"/>
        </w:rPr>
        <w:t>A. An increase in interest rates decreases the value of a call option.</w:t>
      </w:r>
    </w:p>
    <w:p>
      <w:pPr>
        <w:pStyle w:val="Body"/>
        <w:rPr>
          <w:rtl w:val="0"/>
        </w:rPr>
      </w:pPr>
      <w:r>
        <w:rPr>
          <w:rFonts w:ascii="Cambria" w:cs="Cambria" w:hAnsi="Cambria" w:eastAsia="Cambria"/>
          <w:rtl w:val="0"/>
          <w:lang w:val="en-US"/>
        </w:rPr>
        <w:t>B. An increase in volatility increases the value of a call option.</w:t>
      </w:r>
    </w:p>
    <w:p>
      <w:pPr>
        <w:pStyle w:val="Body"/>
        <w:rPr>
          <w:rtl w:val="0"/>
        </w:rPr>
      </w:pPr>
      <w:r>
        <w:rPr>
          <w:rFonts w:ascii="Cambria" w:cs="Cambria" w:hAnsi="Cambria" w:eastAsia="Cambria"/>
          <w:rtl w:val="0"/>
          <w:lang w:val="en-US"/>
        </w:rPr>
        <w:t>C. A decrease in volatility decreases the value of a put option.</w:t>
      </w:r>
    </w:p>
    <w:p>
      <w:pPr>
        <w:pStyle w:val="Body"/>
        <w:rPr>
          <w:rtl w:val="0"/>
        </w:rPr>
      </w:pPr>
      <w:r>
        <w:rPr>
          <w:rFonts w:ascii="Cambria" w:cs="Cambria" w:hAnsi="Cambria" w:eastAsia="Cambria"/>
          <w:rtl w:val="0"/>
          <w:lang w:val="en-US"/>
        </w:rPr>
        <w:t>D. An increase in the underlying asset</w:t>
      </w:r>
      <w:r>
        <w:rPr>
          <w:rFonts w:ascii="Cambria" w:cs="Cambria" w:hAnsi="Cambria" w:eastAsia="Cambria"/>
          <w:rtl w:val="0"/>
          <w:lang w:val="fr-FR"/>
        </w:rPr>
        <w:t>’</w:t>
      </w:r>
      <w:r>
        <w:rPr>
          <w:rFonts w:ascii="Cambria" w:cs="Cambria" w:hAnsi="Cambria" w:eastAsia="Cambria"/>
          <w:rtl w:val="0"/>
          <w:lang w:val="en-US"/>
        </w:rPr>
        <w:t>s price decreases the value of a put.</w:t>
      </w:r>
    </w:p>
    <w:p>
      <w:pPr>
        <w:pStyle w:val="Body"/>
        <w:rPr>
          <w:rtl w:val="0"/>
        </w:rPr>
      </w:pPr>
    </w:p>
    <w:p>
      <w:pPr>
        <w:pStyle w:val="Body"/>
      </w:pPr>
      <w:r>
        <w:rPr>
          <w:rtl w:val="0"/>
        </w:rPr>
        <w:br w:type="page"/>
      </w:r>
    </w:p>
    <w:p>
      <w:pPr>
        <w:pStyle w:val="Body"/>
        <w:rPr>
          <w:rFonts w:ascii="Calibri" w:cs="Calibri" w:hAnsi="Calibri" w:eastAsia="Calibri"/>
          <w:b w:val="1"/>
          <w:bCs w:val="1"/>
          <w:color w:val="4f81bd"/>
          <w:sz w:val="26"/>
          <w:szCs w:val="26"/>
          <w:u w:color="4f81bd"/>
        </w:rPr>
      </w:pPr>
    </w:p>
    <w:p>
      <w:pPr>
        <w:pStyle w:val="Heading 2"/>
        <w:rPr>
          <w:rtl w:val="0"/>
        </w:rPr>
      </w:pPr>
      <w:r>
        <w:rPr>
          <w:rFonts w:ascii="Calibri" w:cs="Calibri" w:hAnsi="Calibri" w:eastAsia="Calibri"/>
          <w:rtl w:val="0"/>
          <w:lang w:val="en-US"/>
        </w:rPr>
        <w:t>Capital Budgeting and Cost of Capital</w:t>
      </w:r>
    </w:p>
    <w:p>
      <w:pPr>
        <w:pStyle w:val="Body"/>
      </w:pPr>
      <w:r>
        <w:rPr>
          <w:rtl w:val="0"/>
        </w:rPr>
      </w:r>
    </w:p>
    <w:sectPr>
      <w:headerReference w:type="default" r:id="rId10"/>
      <w:footerReference w:type="default" r:id="rId11"/>
      <w:pgSz w:w="12240" w:h="15840" w:orient="portrait"/>
      <w:pgMar w:top="1440" w:right="1800" w:bottom="1440" w:left="180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mbria">
    <w:charset w:val="00"/>
    <w:family w:val="roman"/>
    <w:pitch w:val="default"/>
  </w:font>
  <w:font w:name="Calibri">
    <w:charset w:val="00"/>
    <w:family w:val="roman"/>
    <w:pitch w:val="default"/>
  </w:font>
  <w:font w:name="Times New Roman Bold">
    <w:charset w:val="00"/>
    <w:family w:val="roman"/>
    <w:pitch w:val="default"/>
  </w:font>
  <w:font w:name="Courier New">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footer"/>
      <w:tabs>
        <w:tab w:val="right" w:pos="8620"/>
        <w:tab w:val="clear" w:pos="8640"/>
      </w:tabs>
      <w:jc w:val="right"/>
    </w:pPr>
    <w:r>
      <w:rPr>
        <w:rtl w:val="0"/>
      </w:rPr>
      <w:fldChar w:fldCharType="begin" w:fldLock="0"/>
    </w:r>
    <w:r>
      <w:rPr>
        <w:rtl w:val="0"/>
      </w:rPr>
      <w:t xml:space="preserve"> PAGE </w:t>
    </w:r>
    <w:r>
      <w:rPr>
        <w:rtl w:val="0"/>
      </w:rPr>
      <w:fldChar w:fldCharType="separate" w:fldLock="0"/>
    </w:r>
    <w:r>
      <w:rPr>
        <w:rtl w:val="0"/>
      </w:rPr>
      <w:t>39</w:t>
    </w:r>
    <w:r>
      <w:rPr>
        <w:rtl w:val="0"/>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w:tabs>
        <w:tab w:val="right" w:pos="8620"/>
        <w:tab w:val="clear" w:pos="8640"/>
      </w:tabs>
    </w:pPr>
    <w:r>
      <w:drawing>
        <wp:anchor distT="152400" distB="152400" distL="152400" distR="152400" simplePos="0" relativeHeight="251658240" behindDoc="1" locked="0" layoutInCell="1" allowOverlap="1">
          <wp:simplePos x="0" y="0"/>
          <wp:positionH relativeFrom="page">
            <wp:posOffset>1143317</wp:posOffset>
          </wp:positionH>
          <wp:positionV relativeFrom="page">
            <wp:posOffset>4416742</wp:posOffset>
          </wp:positionV>
          <wp:extent cx="5485766" cy="1224915"/>
          <wp:effectExtent l="0" t="0" r="0" b="0"/>
          <wp:wrapNone/>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age3.jpeg"/>
                  <pic:cNvPicPr/>
                </pic:nvPicPr>
                <pic:blipFill>
                  <a:blip r:embed="rId1">
                    <a:extLst/>
                  </a:blip>
                  <a:stretch>
                    <a:fillRect/>
                  </a:stretch>
                </pic:blipFill>
                <pic:spPr>
                  <a:xfrm>
                    <a:off x="0" y="0"/>
                    <a:ext cx="5485766" cy="1224915"/>
                  </a:xfrm>
                  <a:prstGeom prst="rect">
                    <a:avLst/>
                  </a:prstGeom>
                  <a:ln w="12700" cap="flat">
                    <a:noFill/>
                    <a:miter lim="400000"/>
                  </a:ln>
                  <a:effectLst/>
                </pic:spPr>
              </pic:pic>
            </a:graphicData>
          </a:graphic>
        </wp:anchor>
      </w:drawing>
    </w:r>
    <w:r>
      <w:rPr>
        <w:rtl w:val="0"/>
      </w:rPr>
      <w:drawing>
        <wp:inline distT="0" distB="0" distL="0" distR="0">
          <wp:extent cx="685800" cy="356235"/>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3.jpeg"/>
                  <pic:cNvPicPr/>
                </pic:nvPicPr>
                <pic:blipFill>
                  <a:blip r:embed="rId2">
                    <a:extLst/>
                  </a:blip>
                  <a:stretch>
                    <a:fillRect/>
                  </a:stretch>
                </pic:blipFill>
                <pic:spPr>
                  <a:xfrm>
                    <a:off x="0" y="0"/>
                    <a:ext cx="685800" cy="356235"/>
                  </a:xfrm>
                  <a:prstGeom prst="rect">
                    <a:avLst/>
                  </a:prstGeom>
                  <a:ln w="12700" cap="flat">
                    <a:noFill/>
                    <a:miter lim="400000"/>
                  </a:ln>
                  <a:effectLst/>
                </pic:spPr>
              </pic:pic>
            </a:graphicData>
          </a:graphic>
        </wp:inline>
      </w:drawing>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decimal"/>
      <w:suff w:val="tab"/>
      <w:lvlText w:val="%1."/>
      <w:lvlJc w:val="left"/>
      <w:pPr>
        <w:tabs>
          <w:tab w:val="num" w:pos="567"/>
          <w:tab w:val="clear" w:pos="0"/>
        </w:tabs>
        <w:ind w:left="567" w:hanging="567"/>
      </w:pPr>
      <w:rPr>
        <w:position w:val="0"/>
        <w:sz w:val="24"/>
        <w:szCs w:val="24"/>
      </w:rPr>
    </w:lvl>
    <w:lvl w:ilvl="1">
      <w:start w:val="1"/>
      <w:numFmt w:val="lowerLetter"/>
      <w:suff w:val="tab"/>
      <w:lvlText w:val="%2."/>
      <w:lvlJc w:val="left"/>
      <w:pPr>
        <w:tabs>
          <w:tab w:val="num" w:pos="1440"/>
          <w:tab w:val="clear" w:pos="0"/>
        </w:tabs>
        <w:ind w:left="1440" w:hanging="360"/>
      </w:pPr>
      <w:rPr>
        <w:position w:val="0"/>
        <w:sz w:val="24"/>
        <w:szCs w:val="24"/>
      </w:rPr>
    </w:lvl>
    <w:lvl w:ilvl="2">
      <w:start w:val="1"/>
      <w:numFmt w:val="lowerRoman"/>
      <w:suff w:val="tab"/>
      <w:lvlText w:val="%3."/>
      <w:lvlJc w:val="left"/>
      <w:pPr>
        <w:tabs>
          <w:tab w:val="num" w:pos="2160"/>
          <w:tab w:val="clear" w:pos="0"/>
        </w:tabs>
        <w:ind w:left="2160" w:hanging="296"/>
      </w:pPr>
      <w:rPr>
        <w:position w:val="0"/>
        <w:sz w:val="24"/>
        <w:szCs w:val="24"/>
      </w:rPr>
    </w:lvl>
    <w:lvl w:ilvl="3">
      <w:start w:val="1"/>
      <w:numFmt w:val="decimal"/>
      <w:suff w:val="tab"/>
      <w:lvlText w:val="%4."/>
      <w:lvlJc w:val="left"/>
      <w:pPr>
        <w:tabs>
          <w:tab w:val="num" w:pos="2880"/>
          <w:tab w:val="clear" w:pos="0"/>
        </w:tabs>
        <w:ind w:left="2880" w:hanging="360"/>
      </w:pPr>
      <w:rPr>
        <w:position w:val="0"/>
        <w:sz w:val="24"/>
        <w:szCs w:val="24"/>
      </w:rPr>
    </w:lvl>
    <w:lvl w:ilvl="4">
      <w:start w:val="1"/>
      <w:numFmt w:val="lowerLetter"/>
      <w:suff w:val="tab"/>
      <w:lvlText w:val="%5."/>
      <w:lvlJc w:val="left"/>
      <w:pPr>
        <w:tabs>
          <w:tab w:val="num" w:pos="3600"/>
          <w:tab w:val="clear" w:pos="0"/>
        </w:tabs>
        <w:ind w:left="3600" w:hanging="360"/>
      </w:pPr>
      <w:rPr>
        <w:position w:val="0"/>
        <w:sz w:val="24"/>
        <w:szCs w:val="24"/>
      </w:rPr>
    </w:lvl>
    <w:lvl w:ilvl="5">
      <w:start w:val="1"/>
      <w:numFmt w:val="lowerRoman"/>
      <w:suff w:val="tab"/>
      <w:lvlText w:val="%6."/>
      <w:lvlJc w:val="left"/>
      <w:pPr>
        <w:tabs>
          <w:tab w:val="num" w:pos="4320"/>
          <w:tab w:val="clear" w:pos="0"/>
        </w:tabs>
        <w:ind w:left="4320" w:hanging="296"/>
      </w:pPr>
      <w:rPr>
        <w:position w:val="0"/>
        <w:sz w:val="24"/>
        <w:szCs w:val="24"/>
      </w:rPr>
    </w:lvl>
    <w:lvl w:ilvl="6">
      <w:start w:val="1"/>
      <w:numFmt w:val="decimal"/>
      <w:suff w:val="tab"/>
      <w:lvlText w:val="%7."/>
      <w:lvlJc w:val="left"/>
      <w:pPr>
        <w:tabs>
          <w:tab w:val="num" w:pos="5040"/>
          <w:tab w:val="clear" w:pos="0"/>
        </w:tabs>
        <w:ind w:left="5040" w:hanging="360"/>
      </w:pPr>
      <w:rPr>
        <w:position w:val="0"/>
        <w:sz w:val="24"/>
        <w:szCs w:val="24"/>
      </w:rPr>
    </w:lvl>
    <w:lvl w:ilvl="7">
      <w:start w:val="1"/>
      <w:numFmt w:val="lowerLetter"/>
      <w:suff w:val="tab"/>
      <w:lvlText w:val="%8."/>
      <w:lvlJc w:val="left"/>
      <w:pPr>
        <w:tabs>
          <w:tab w:val="num" w:pos="5760"/>
          <w:tab w:val="clear" w:pos="0"/>
        </w:tabs>
        <w:ind w:left="5760" w:hanging="360"/>
      </w:pPr>
      <w:rPr>
        <w:position w:val="0"/>
        <w:sz w:val="24"/>
        <w:szCs w:val="24"/>
      </w:rPr>
    </w:lvl>
    <w:lvl w:ilvl="8">
      <w:start w:val="1"/>
      <w:numFmt w:val="lowerRoman"/>
      <w:suff w:val="tab"/>
      <w:lvlText w:val="%9."/>
      <w:lvlJc w:val="left"/>
      <w:pPr>
        <w:tabs>
          <w:tab w:val="num" w:pos="6480"/>
          <w:tab w:val="clear" w:pos="0"/>
        </w:tabs>
        <w:ind w:left="6480" w:hanging="296"/>
      </w:pPr>
      <w:rPr>
        <w:position w:val="0"/>
        <w:sz w:val="24"/>
        <w:szCs w:val="24"/>
      </w:rPr>
    </w:lvl>
  </w:abstractNum>
  <w:abstractNum w:abstractNumId="1">
    <w:multiLevelType w:val="multilevel"/>
    <w:lvl w:ilvl="0">
      <w:start w:val="1"/>
      <w:numFmt w:val="decimal"/>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2">
    <w:multiLevelType w:val="multilevel"/>
    <w:styleLink w:val="List 0"/>
    <w:lvl w:ilvl="0">
      <w:start w:val="1"/>
      <w:numFmt w:val="decimal"/>
      <w:suff w:val="tab"/>
      <w:lvlText w:val="%1."/>
      <w:lvlJc w:val="left"/>
      <w:pPr>
        <w:tabs>
          <w:tab w:val="num" w:pos="567"/>
          <w:tab w:val="clear" w:pos="0"/>
        </w:tabs>
        <w:ind w:left="567" w:hanging="567"/>
      </w:pPr>
      <w:rPr>
        <w:position w:val="0"/>
        <w:sz w:val="24"/>
        <w:szCs w:val="24"/>
      </w:rPr>
    </w:lvl>
    <w:lvl w:ilvl="1">
      <w:start w:val="1"/>
      <w:numFmt w:val="lowerLetter"/>
      <w:suff w:val="tab"/>
      <w:lvlText w:val="%2."/>
      <w:lvlJc w:val="left"/>
      <w:pPr>
        <w:tabs>
          <w:tab w:val="num" w:pos="1440"/>
          <w:tab w:val="clear" w:pos="0"/>
        </w:tabs>
        <w:ind w:left="1440" w:hanging="360"/>
      </w:pPr>
      <w:rPr>
        <w:position w:val="0"/>
        <w:sz w:val="24"/>
        <w:szCs w:val="24"/>
      </w:rPr>
    </w:lvl>
    <w:lvl w:ilvl="2">
      <w:start w:val="1"/>
      <w:numFmt w:val="lowerRoman"/>
      <w:suff w:val="tab"/>
      <w:lvlText w:val="%3."/>
      <w:lvlJc w:val="left"/>
      <w:pPr>
        <w:tabs>
          <w:tab w:val="num" w:pos="2160"/>
          <w:tab w:val="clear" w:pos="0"/>
        </w:tabs>
        <w:ind w:left="2160" w:hanging="296"/>
      </w:pPr>
      <w:rPr>
        <w:position w:val="0"/>
        <w:sz w:val="24"/>
        <w:szCs w:val="24"/>
      </w:rPr>
    </w:lvl>
    <w:lvl w:ilvl="3">
      <w:start w:val="1"/>
      <w:numFmt w:val="decimal"/>
      <w:suff w:val="tab"/>
      <w:lvlText w:val="%4."/>
      <w:lvlJc w:val="left"/>
      <w:pPr>
        <w:tabs>
          <w:tab w:val="num" w:pos="2880"/>
          <w:tab w:val="clear" w:pos="0"/>
        </w:tabs>
        <w:ind w:left="2880" w:hanging="360"/>
      </w:pPr>
      <w:rPr>
        <w:position w:val="0"/>
        <w:sz w:val="24"/>
        <w:szCs w:val="24"/>
      </w:rPr>
    </w:lvl>
    <w:lvl w:ilvl="4">
      <w:start w:val="1"/>
      <w:numFmt w:val="lowerLetter"/>
      <w:suff w:val="tab"/>
      <w:lvlText w:val="%5."/>
      <w:lvlJc w:val="left"/>
      <w:pPr>
        <w:tabs>
          <w:tab w:val="num" w:pos="3600"/>
          <w:tab w:val="clear" w:pos="0"/>
        </w:tabs>
        <w:ind w:left="3600" w:hanging="360"/>
      </w:pPr>
      <w:rPr>
        <w:position w:val="0"/>
        <w:sz w:val="24"/>
        <w:szCs w:val="24"/>
      </w:rPr>
    </w:lvl>
    <w:lvl w:ilvl="5">
      <w:start w:val="1"/>
      <w:numFmt w:val="lowerRoman"/>
      <w:suff w:val="tab"/>
      <w:lvlText w:val="%6."/>
      <w:lvlJc w:val="left"/>
      <w:pPr>
        <w:tabs>
          <w:tab w:val="num" w:pos="4320"/>
          <w:tab w:val="clear" w:pos="0"/>
        </w:tabs>
        <w:ind w:left="4320" w:hanging="296"/>
      </w:pPr>
      <w:rPr>
        <w:position w:val="0"/>
        <w:sz w:val="24"/>
        <w:szCs w:val="24"/>
      </w:rPr>
    </w:lvl>
    <w:lvl w:ilvl="6">
      <w:start w:val="1"/>
      <w:numFmt w:val="decimal"/>
      <w:suff w:val="tab"/>
      <w:lvlText w:val="%7."/>
      <w:lvlJc w:val="left"/>
      <w:pPr>
        <w:tabs>
          <w:tab w:val="num" w:pos="5040"/>
          <w:tab w:val="clear" w:pos="0"/>
        </w:tabs>
        <w:ind w:left="5040" w:hanging="360"/>
      </w:pPr>
      <w:rPr>
        <w:position w:val="0"/>
        <w:sz w:val="24"/>
        <w:szCs w:val="24"/>
      </w:rPr>
    </w:lvl>
    <w:lvl w:ilvl="7">
      <w:start w:val="1"/>
      <w:numFmt w:val="lowerLetter"/>
      <w:suff w:val="tab"/>
      <w:lvlText w:val="%8."/>
      <w:lvlJc w:val="left"/>
      <w:pPr>
        <w:tabs>
          <w:tab w:val="num" w:pos="5760"/>
          <w:tab w:val="clear" w:pos="0"/>
        </w:tabs>
        <w:ind w:left="5760" w:hanging="360"/>
      </w:pPr>
      <w:rPr>
        <w:position w:val="0"/>
        <w:sz w:val="24"/>
        <w:szCs w:val="24"/>
      </w:rPr>
    </w:lvl>
    <w:lvl w:ilvl="8">
      <w:start w:val="1"/>
      <w:numFmt w:val="lowerRoman"/>
      <w:suff w:val="tab"/>
      <w:lvlText w:val="%9."/>
      <w:lvlJc w:val="left"/>
      <w:pPr>
        <w:tabs>
          <w:tab w:val="num" w:pos="6480"/>
          <w:tab w:val="clear" w:pos="0"/>
        </w:tabs>
        <w:ind w:left="6480" w:hanging="296"/>
      </w:pPr>
      <w:rPr>
        <w:position w:val="0"/>
        <w:sz w:val="24"/>
        <w:szCs w:val="24"/>
      </w:rPr>
    </w:lvl>
  </w:abstractNum>
  <w:abstractNum w:abstractNumId="3">
    <w:multiLevelType w:val="multilevel"/>
    <w:lvl w:ilvl="0">
      <w:start w:val="1"/>
      <w:numFmt w:val="upperRoman"/>
      <w:suff w:val="tab"/>
      <w:lvlText w:val="%1."/>
      <w:lvlJc w:val="left"/>
      <w:pPr/>
      <w:rPr>
        <w:position w:val="0"/>
        <w:rtl w:val="0"/>
      </w:rPr>
    </w:lvl>
    <w:lvl w:ilvl="1">
      <w:start w:val="1"/>
      <w:numFmt w:val="lowerLetter"/>
      <w:suff w:val="tab"/>
      <w:lvlText w:val="%2."/>
      <w:lvlJc w:val="left"/>
      <w:pPr/>
      <w:rPr>
        <w:position w:val="0"/>
        <w:rtl w:val="0"/>
      </w:rPr>
    </w:lvl>
    <w:lvl w:ilvl="2">
      <w:start w:val="1"/>
      <w:numFmt w:val="lowerRoman"/>
      <w:suff w:val="tab"/>
      <w:lvlText w:val="%3."/>
      <w:lvlJc w:val="left"/>
      <w:pPr/>
      <w:rPr>
        <w:position w:val="0"/>
        <w:rtl w:val="0"/>
      </w:rPr>
    </w:lvl>
    <w:lvl w:ilvl="3">
      <w:start w:val="1"/>
      <w:numFmt w:val="decimal"/>
      <w:suff w:val="tab"/>
      <w:lvlText w:val="%4."/>
      <w:lvlJc w:val="left"/>
      <w:pPr/>
      <w:rPr>
        <w:position w:val="0"/>
        <w:rtl w:val="0"/>
      </w:rPr>
    </w:lvl>
    <w:lvl w:ilvl="4">
      <w:start w:val="1"/>
      <w:numFmt w:val="lowerLetter"/>
      <w:suff w:val="tab"/>
      <w:lvlText w:val="%5."/>
      <w:lvlJc w:val="left"/>
      <w:pPr/>
      <w:rPr>
        <w:position w:val="0"/>
        <w:rtl w:val="0"/>
      </w:rPr>
    </w:lvl>
    <w:lvl w:ilvl="5">
      <w:start w:val="1"/>
      <w:numFmt w:val="lowerRoman"/>
      <w:suff w:val="tab"/>
      <w:lvlText w:val="%6."/>
      <w:lvlJc w:val="left"/>
      <w:pPr/>
      <w:rPr>
        <w:position w:val="0"/>
        <w:rtl w:val="0"/>
      </w:rPr>
    </w:lvl>
    <w:lvl w:ilvl="6">
      <w:start w:val="1"/>
      <w:numFmt w:val="decimal"/>
      <w:suff w:val="tab"/>
      <w:lvlText w:val="%7."/>
      <w:lvlJc w:val="left"/>
      <w:pPr/>
      <w:rPr>
        <w:position w:val="0"/>
        <w:rtl w:val="0"/>
      </w:rPr>
    </w:lvl>
    <w:lvl w:ilvl="7">
      <w:start w:val="1"/>
      <w:numFmt w:val="lowerLetter"/>
      <w:suff w:val="tab"/>
      <w:lvlText w:val="%8."/>
      <w:lvlJc w:val="left"/>
      <w:pPr/>
      <w:rPr>
        <w:position w:val="0"/>
        <w:rtl w:val="0"/>
      </w:rPr>
    </w:lvl>
    <w:lvl w:ilvl="8">
      <w:start w:val="1"/>
      <w:numFmt w:val="lowerRoman"/>
      <w:suff w:val="tab"/>
      <w:lvlText w:val="%9."/>
      <w:lvlJc w:val="left"/>
      <w:pPr/>
      <w:rPr>
        <w:position w:val="0"/>
        <w:rtl w:val="0"/>
      </w:rPr>
    </w:lvl>
  </w:abstractNum>
  <w:abstractNum w:abstractNumId="4">
    <w:multiLevelType w:val="multilevel"/>
    <w:lvl w:ilvl="0">
      <w:start w:val="1"/>
      <w:numFmt w:val="upperRoman"/>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5">
    <w:multiLevelType w:val="multilevel"/>
    <w:styleLink w:val="List 1"/>
    <w:lvl w:ilvl="0">
      <w:start w:val="1"/>
      <w:numFmt w:val="upperRoman"/>
      <w:suff w:val="tab"/>
      <w:lvlText w:val="%1."/>
      <w:lvlJc w:val="left"/>
      <w:pPr/>
      <w:rPr>
        <w:position w:val="0"/>
        <w:rtl w:val="0"/>
      </w:rPr>
    </w:lvl>
    <w:lvl w:ilvl="1">
      <w:start w:val="1"/>
      <w:numFmt w:val="lowerLetter"/>
      <w:suff w:val="tab"/>
      <w:lvlText w:val="%2."/>
      <w:lvlJc w:val="left"/>
      <w:pPr/>
      <w:rPr>
        <w:position w:val="0"/>
        <w:rtl w:val="0"/>
      </w:rPr>
    </w:lvl>
    <w:lvl w:ilvl="2">
      <w:start w:val="1"/>
      <w:numFmt w:val="lowerRoman"/>
      <w:suff w:val="tab"/>
      <w:lvlText w:val="%3."/>
      <w:lvlJc w:val="left"/>
      <w:pPr/>
      <w:rPr>
        <w:position w:val="0"/>
        <w:rtl w:val="0"/>
      </w:rPr>
    </w:lvl>
    <w:lvl w:ilvl="3">
      <w:start w:val="1"/>
      <w:numFmt w:val="decimal"/>
      <w:suff w:val="tab"/>
      <w:lvlText w:val="%4."/>
      <w:lvlJc w:val="left"/>
      <w:pPr/>
      <w:rPr>
        <w:position w:val="0"/>
        <w:rtl w:val="0"/>
      </w:rPr>
    </w:lvl>
    <w:lvl w:ilvl="4">
      <w:start w:val="1"/>
      <w:numFmt w:val="lowerLetter"/>
      <w:suff w:val="tab"/>
      <w:lvlText w:val="%5."/>
      <w:lvlJc w:val="left"/>
      <w:pPr/>
      <w:rPr>
        <w:position w:val="0"/>
        <w:rtl w:val="0"/>
      </w:rPr>
    </w:lvl>
    <w:lvl w:ilvl="5">
      <w:start w:val="1"/>
      <w:numFmt w:val="lowerRoman"/>
      <w:suff w:val="tab"/>
      <w:lvlText w:val="%6."/>
      <w:lvlJc w:val="left"/>
      <w:pPr/>
      <w:rPr>
        <w:position w:val="0"/>
        <w:rtl w:val="0"/>
      </w:rPr>
    </w:lvl>
    <w:lvl w:ilvl="6">
      <w:start w:val="1"/>
      <w:numFmt w:val="decimal"/>
      <w:suff w:val="tab"/>
      <w:lvlText w:val="%7."/>
      <w:lvlJc w:val="left"/>
      <w:pPr/>
      <w:rPr>
        <w:position w:val="0"/>
        <w:rtl w:val="0"/>
      </w:rPr>
    </w:lvl>
    <w:lvl w:ilvl="7">
      <w:start w:val="1"/>
      <w:numFmt w:val="lowerLetter"/>
      <w:suff w:val="tab"/>
      <w:lvlText w:val="%8."/>
      <w:lvlJc w:val="left"/>
      <w:pPr/>
      <w:rPr>
        <w:position w:val="0"/>
        <w:rtl w:val="0"/>
      </w:rPr>
    </w:lvl>
    <w:lvl w:ilvl="8">
      <w:start w:val="1"/>
      <w:numFmt w:val="lowerRoman"/>
      <w:suff w:val="tab"/>
      <w:lvlText w:val="%9."/>
      <w:lvlJc w:val="left"/>
      <w:pPr/>
      <w:rPr>
        <w:position w:val="0"/>
        <w:rtl w:val="0"/>
      </w:rPr>
    </w:lvl>
  </w:abstractNum>
  <w:abstractNum w:abstractNumId="6">
    <w:multiLevelType w:val="multilevel"/>
    <w:lvl w:ilvl="0">
      <w:start w:val="1"/>
      <w:numFmt w:val="upperLetter"/>
      <w:suff w:val="tab"/>
      <w:lvlText w:val="%1."/>
      <w:lvlJc w:val="left"/>
      <w:pPr>
        <w:tabs>
          <w:tab w:val="num" w:pos="720"/>
          <w:tab w:val="clear" w:pos="0"/>
        </w:tabs>
        <w:ind w:left="720" w:hanging="360"/>
      </w:pPr>
      <w:rPr>
        <w:position w:val="0"/>
        <w:sz w:val="24"/>
        <w:szCs w:val="24"/>
        <w:rtl w:val="0"/>
      </w:rPr>
    </w:lvl>
    <w:lvl w:ilvl="1">
      <w:start w:val="1"/>
      <w:numFmt w:val="lowerLetter"/>
      <w:suff w:val="tab"/>
      <w:lvlText w:val="%2."/>
      <w:lvlJc w:val="left"/>
      <w:pPr>
        <w:tabs>
          <w:tab w:val="num" w:pos="1440"/>
          <w:tab w:val="clear" w:pos="0"/>
        </w:tabs>
        <w:ind w:left="1440" w:hanging="360"/>
      </w:pPr>
      <w:rPr>
        <w:position w:val="0"/>
        <w:sz w:val="24"/>
        <w:szCs w:val="24"/>
        <w:rtl w:val="0"/>
      </w:rPr>
    </w:lvl>
    <w:lvl w:ilvl="2">
      <w:start w:val="1"/>
      <w:numFmt w:val="lowerRoman"/>
      <w:suff w:val="tab"/>
      <w:lvlText w:val="%3."/>
      <w:lvlJc w:val="left"/>
      <w:pPr>
        <w:tabs>
          <w:tab w:val="num" w:pos="2160"/>
          <w:tab w:val="clear" w:pos="0"/>
        </w:tabs>
        <w:ind w:left="2160" w:hanging="296"/>
      </w:pPr>
      <w:rPr>
        <w:position w:val="0"/>
        <w:sz w:val="24"/>
        <w:szCs w:val="24"/>
        <w:rtl w:val="0"/>
      </w:rPr>
    </w:lvl>
    <w:lvl w:ilvl="3">
      <w:start w:val="1"/>
      <w:numFmt w:val="decimal"/>
      <w:suff w:val="tab"/>
      <w:lvlText w:val="%4."/>
      <w:lvlJc w:val="left"/>
      <w:pPr>
        <w:tabs>
          <w:tab w:val="num" w:pos="2880"/>
          <w:tab w:val="clear" w:pos="0"/>
        </w:tabs>
        <w:ind w:left="2880" w:hanging="360"/>
      </w:pPr>
      <w:rPr>
        <w:position w:val="0"/>
        <w:sz w:val="24"/>
        <w:szCs w:val="24"/>
        <w:rtl w:val="0"/>
      </w:rPr>
    </w:lvl>
    <w:lvl w:ilvl="4">
      <w:start w:val="1"/>
      <w:numFmt w:val="lowerLetter"/>
      <w:suff w:val="tab"/>
      <w:lvlText w:val="%5."/>
      <w:lvlJc w:val="left"/>
      <w:pPr>
        <w:tabs>
          <w:tab w:val="num" w:pos="3600"/>
          <w:tab w:val="clear" w:pos="0"/>
        </w:tabs>
        <w:ind w:left="3600" w:hanging="360"/>
      </w:pPr>
      <w:rPr>
        <w:position w:val="0"/>
        <w:sz w:val="24"/>
        <w:szCs w:val="24"/>
        <w:rtl w:val="0"/>
      </w:rPr>
    </w:lvl>
    <w:lvl w:ilvl="5">
      <w:start w:val="1"/>
      <w:numFmt w:val="lowerRoman"/>
      <w:suff w:val="tab"/>
      <w:lvlText w:val="%6."/>
      <w:lvlJc w:val="left"/>
      <w:pPr>
        <w:tabs>
          <w:tab w:val="num" w:pos="4320"/>
          <w:tab w:val="clear" w:pos="0"/>
        </w:tabs>
        <w:ind w:left="4320" w:hanging="296"/>
      </w:pPr>
      <w:rPr>
        <w:position w:val="0"/>
        <w:sz w:val="24"/>
        <w:szCs w:val="24"/>
        <w:rtl w:val="0"/>
      </w:rPr>
    </w:lvl>
    <w:lvl w:ilvl="6">
      <w:start w:val="1"/>
      <w:numFmt w:val="decimal"/>
      <w:suff w:val="tab"/>
      <w:lvlText w:val="%7."/>
      <w:lvlJc w:val="left"/>
      <w:pPr>
        <w:tabs>
          <w:tab w:val="num" w:pos="5040"/>
          <w:tab w:val="clear" w:pos="0"/>
        </w:tabs>
        <w:ind w:left="5040" w:hanging="360"/>
      </w:pPr>
      <w:rPr>
        <w:position w:val="0"/>
        <w:sz w:val="24"/>
        <w:szCs w:val="24"/>
        <w:rtl w:val="0"/>
      </w:rPr>
    </w:lvl>
    <w:lvl w:ilvl="7">
      <w:start w:val="1"/>
      <w:numFmt w:val="lowerLetter"/>
      <w:suff w:val="tab"/>
      <w:lvlText w:val="%8."/>
      <w:lvlJc w:val="left"/>
      <w:pPr>
        <w:tabs>
          <w:tab w:val="num" w:pos="5760"/>
          <w:tab w:val="clear" w:pos="0"/>
        </w:tabs>
        <w:ind w:left="5760" w:hanging="360"/>
      </w:pPr>
      <w:rPr>
        <w:position w:val="0"/>
        <w:sz w:val="24"/>
        <w:szCs w:val="24"/>
        <w:rtl w:val="0"/>
      </w:rPr>
    </w:lvl>
    <w:lvl w:ilvl="8">
      <w:start w:val="1"/>
      <w:numFmt w:val="lowerRoman"/>
      <w:suff w:val="tab"/>
      <w:lvlText w:val="%9."/>
      <w:lvlJc w:val="left"/>
      <w:pPr>
        <w:tabs>
          <w:tab w:val="num" w:pos="6480"/>
          <w:tab w:val="clear" w:pos="0"/>
        </w:tabs>
        <w:ind w:left="6480" w:hanging="296"/>
      </w:pPr>
      <w:rPr>
        <w:position w:val="0"/>
        <w:sz w:val="24"/>
        <w:szCs w:val="24"/>
        <w:rtl w:val="0"/>
      </w:rPr>
    </w:lvl>
  </w:abstractNum>
  <w:abstractNum w:abstractNumId="7">
    <w:multiLevelType w:val="multilevel"/>
    <w:lvl w:ilvl="0">
      <w:start w:val="1"/>
      <w:numFmt w:val="upperLetter"/>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8">
    <w:multiLevelType w:val="multilevel"/>
    <w:styleLink w:val="List 2"/>
    <w:lvl w:ilvl="0">
      <w:start w:val="1"/>
      <w:numFmt w:val="upperLetter"/>
      <w:suff w:val="tab"/>
      <w:lvlText w:val="%1."/>
      <w:lvlJc w:val="left"/>
      <w:pPr>
        <w:tabs>
          <w:tab w:val="num" w:pos="720"/>
          <w:tab w:val="clear" w:pos="0"/>
        </w:tabs>
        <w:ind w:left="720" w:hanging="360"/>
      </w:pPr>
      <w:rPr>
        <w:position w:val="0"/>
        <w:sz w:val="20"/>
        <w:szCs w:val="20"/>
        <w:rtl w:val="0"/>
      </w:rPr>
    </w:lvl>
    <w:lvl w:ilvl="1">
      <w:start w:val="1"/>
      <w:numFmt w:val="lowerLetter"/>
      <w:suff w:val="tab"/>
      <w:lvlText w:val="%2."/>
      <w:lvlJc w:val="left"/>
      <w:pPr>
        <w:tabs>
          <w:tab w:val="num" w:pos="1440"/>
          <w:tab w:val="clear" w:pos="0"/>
        </w:tabs>
        <w:ind w:left="1440" w:hanging="360"/>
      </w:pPr>
      <w:rPr>
        <w:position w:val="0"/>
        <w:sz w:val="24"/>
        <w:szCs w:val="24"/>
        <w:rtl w:val="0"/>
      </w:rPr>
    </w:lvl>
    <w:lvl w:ilvl="2">
      <w:start w:val="1"/>
      <w:numFmt w:val="lowerRoman"/>
      <w:suff w:val="tab"/>
      <w:lvlText w:val="%3."/>
      <w:lvlJc w:val="left"/>
      <w:pPr>
        <w:tabs>
          <w:tab w:val="num" w:pos="2160"/>
          <w:tab w:val="clear" w:pos="0"/>
        </w:tabs>
        <w:ind w:left="2160" w:hanging="296"/>
      </w:pPr>
      <w:rPr>
        <w:position w:val="0"/>
        <w:sz w:val="24"/>
        <w:szCs w:val="24"/>
        <w:rtl w:val="0"/>
      </w:rPr>
    </w:lvl>
    <w:lvl w:ilvl="3">
      <w:start w:val="1"/>
      <w:numFmt w:val="decimal"/>
      <w:suff w:val="tab"/>
      <w:lvlText w:val="%4."/>
      <w:lvlJc w:val="left"/>
      <w:pPr>
        <w:tabs>
          <w:tab w:val="num" w:pos="2880"/>
          <w:tab w:val="clear" w:pos="0"/>
        </w:tabs>
        <w:ind w:left="2880" w:hanging="360"/>
      </w:pPr>
      <w:rPr>
        <w:position w:val="0"/>
        <w:sz w:val="24"/>
        <w:szCs w:val="24"/>
        <w:rtl w:val="0"/>
      </w:rPr>
    </w:lvl>
    <w:lvl w:ilvl="4">
      <w:start w:val="1"/>
      <w:numFmt w:val="lowerLetter"/>
      <w:suff w:val="tab"/>
      <w:lvlText w:val="%5."/>
      <w:lvlJc w:val="left"/>
      <w:pPr>
        <w:tabs>
          <w:tab w:val="num" w:pos="3600"/>
          <w:tab w:val="clear" w:pos="0"/>
        </w:tabs>
        <w:ind w:left="3600" w:hanging="360"/>
      </w:pPr>
      <w:rPr>
        <w:position w:val="0"/>
        <w:sz w:val="24"/>
        <w:szCs w:val="24"/>
        <w:rtl w:val="0"/>
      </w:rPr>
    </w:lvl>
    <w:lvl w:ilvl="5">
      <w:start w:val="1"/>
      <w:numFmt w:val="lowerRoman"/>
      <w:suff w:val="tab"/>
      <w:lvlText w:val="%6."/>
      <w:lvlJc w:val="left"/>
      <w:pPr>
        <w:tabs>
          <w:tab w:val="num" w:pos="4320"/>
          <w:tab w:val="clear" w:pos="0"/>
        </w:tabs>
        <w:ind w:left="4320" w:hanging="296"/>
      </w:pPr>
      <w:rPr>
        <w:position w:val="0"/>
        <w:sz w:val="24"/>
        <w:szCs w:val="24"/>
        <w:rtl w:val="0"/>
      </w:rPr>
    </w:lvl>
    <w:lvl w:ilvl="6">
      <w:start w:val="1"/>
      <w:numFmt w:val="decimal"/>
      <w:suff w:val="tab"/>
      <w:lvlText w:val="%7."/>
      <w:lvlJc w:val="left"/>
      <w:pPr>
        <w:tabs>
          <w:tab w:val="num" w:pos="5040"/>
          <w:tab w:val="clear" w:pos="0"/>
        </w:tabs>
        <w:ind w:left="5040" w:hanging="360"/>
      </w:pPr>
      <w:rPr>
        <w:position w:val="0"/>
        <w:sz w:val="24"/>
        <w:szCs w:val="24"/>
        <w:rtl w:val="0"/>
      </w:rPr>
    </w:lvl>
    <w:lvl w:ilvl="7">
      <w:start w:val="1"/>
      <w:numFmt w:val="lowerLetter"/>
      <w:suff w:val="tab"/>
      <w:lvlText w:val="%8."/>
      <w:lvlJc w:val="left"/>
      <w:pPr>
        <w:tabs>
          <w:tab w:val="num" w:pos="5760"/>
          <w:tab w:val="clear" w:pos="0"/>
        </w:tabs>
        <w:ind w:left="5760" w:hanging="360"/>
      </w:pPr>
      <w:rPr>
        <w:position w:val="0"/>
        <w:sz w:val="24"/>
        <w:szCs w:val="24"/>
        <w:rtl w:val="0"/>
      </w:rPr>
    </w:lvl>
    <w:lvl w:ilvl="8">
      <w:start w:val="1"/>
      <w:numFmt w:val="lowerRoman"/>
      <w:suff w:val="tab"/>
      <w:lvlText w:val="%9."/>
      <w:lvlJc w:val="left"/>
      <w:pPr>
        <w:tabs>
          <w:tab w:val="num" w:pos="6480"/>
          <w:tab w:val="clear" w:pos="0"/>
        </w:tabs>
        <w:ind w:left="6480" w:hanging="296"/>
      </w:pPr>
      <w:rPr>
        <w:position w:val="0"/>
        <w:sz w:val="24"/>
        <w:szCs w:val="24"/>
        <w:rtl w:val="0"/>
      </w:rPr>
    </w:lvl>
  </w:abstractNum>
  <w:abstractNum w:abstractNumId="9">
    <w:multiLevelType w:val="multilevel"/>
    <w:lvl w:ilvl="0">
      <w:start w:val="1"/>
      <w:numFmt w:val="decimal"/>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10">
    <w:multiLevelType w:val="multilevel"/>
    <w:styleLink w:val="List 3"/>
    <w:lvl w:ilvl="0">
      <w:start w:val="45"/>
      <w:numFmt w:val="decimal"/>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11">
    <w:multiLevelType w:val="multilevel"/>
    <w:lvl w:ilvl="0">
      <w:start w:val="1"/>
      <w:numFmt w:val="upperLetter"/>
      <w:suff w:val="tab"/>
      <w:lvlText w:val="%1."/>
      <w:lvlJc w:val="left"/>
      <w:pPr/>
      <w:rPr>
        <w:position w:val="0"/>
        <w:rtl w:val="0"/>
      </w:rPr>
    </w:lvl>
    <w:lvl w:ilvl="1">
      <w:start w:val="1"/>
      <w:numFmt w:val="lowerLetter"/>
      <w:suff w:val="tab"/>
      <w:lvlText w:val="%2."/>
      <w:lvlJc w:val="left"/>
      <w:pPr/>
      <w:rPr>
        <w:position w:val="0"/>
        <w:rtl w:val="0"/>
      </w:rPr>
    </w:lvl>
    <w:lvl w:ilvl="2">
      <w:start w:val="1"/>
      <w:numFmt w:val="lowerRoman"/>
      <w:suff w:val="tab"/>
      <w:lvlText w:val="%3."/>
      <w:lvlJc w:val="left"/>
      <w:pPr/>
      <w:rPr>
        <w:position w:val="0"/>
        <w:rtl w:val="0"/>
      </w:rPr>
    </w:lvl>
    <w:lvl w:ilvl="3">
      <w:start w:val="1"/>
      <w:numFmt w:val="decimal"/>
      <w:suff w:val="tab"/>
      <w:lvlText w:val="%4."/>
      <w:lvlJc w:val="left"/>
      <w:pPr/>
      <w:rPr>
        <w:position w:val="0"/>
        <w:rtl w:val="0"/>
      </w:rPr>
    </w:lvl>
    <w:lvl w:ilvl="4">
      <w:start w:val="1"/>
      <w:numFmt w:val="lowerLetter"/>
      <w:suff w:val="tab"/>
      <w:lvlText w:val="%5."/>
      <w:lvlJc w:val="left"/>
      <w:pPr/>
      <w:rPr>
        <w:position w:val="0"/>
        <w:rtl w:val="0"/>
      </w:rPr>
    </w:lvl>
    <w:lvl w:ilvl="5">
      <w:start w:val="1"/>
      <w:numFmt w:val="lowerRoman"/>
      <w:suff w:val="tab"/>
      <w:lvlText w:val="%6."/>
      <w:lvlJc w:val="left"/>
      <w:pPr/>
      <w:rPr>
        <w:position w:val="0"/>
        <w:rtl w:val="0"/>
      </w:rPr>
    </w:lvl>
    <w:lvl w:ilvl="6">
      <w:start w:val="1"/>
      <w:numFmt w:val="decimal"/>
      <w:suff w:val="tab"/>
      <w:lvlText w:val="%7."/>
      <w:lvlJc w:val="left"/>
      <w:pPr/>
      <w:rPr>
        <w:position w:val="0"/>
        <w:rtl w:val="0"/>
      </w:rPr>
    </w:lvl>
    <w:lvl w:ilvl="7">
      <w:start w:val="1"/>
      <w:numFmt w:val="lowerLetter"/>
      <w:suff w:val="tab"/>
      <w:lvlText w:val="%8."/>
      <w:lvlJc w:val="left"/>
      <w:pPr/>
      <w:rPr>
        <w:position w:val="0"/>
        <w:rtl w:val="0"/>
      </w:rPr>
    </w:lvl>
    <w:lvl w:ilvl="8">
      <w:start w:val="1"/>
      <w:numFmt w:val="lowerRoman"/>
      <w:suff w:val="tab"/>
      <w:lvlText w:val="%9."/>
      <w:lvlJc w:val="left"/>
      <w:pPr/>
      <w:rPr>
        <w:position w:val="0"/>
        <w:rtl w:val="0"/>
      </w:rPr>
    </w:lvl>
  </w:abstractNum>
  <w:abstractNum w:abstractNumId="12">
    <w:multiLevelType w:val="multilevel"/>
    <w:lvl w:ilvl="0">
      <w:start w:val="1"/>
      <w:numFmt w:val="upperLetter"/>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13">
    <w:multiLevelType w:val="multilevel"/>
    <w:styleLink w:val="List 4"/>
    <w:lvl w:ilvl="0">
      <w:start w:val="1"/>
      <w:numFmt w:val="upperLetter"/>
      <w:suff w:val="tab"/>
      <w:lvlText w:val="%1."/>
      <w:lvlJc w:val="left"/>
      <w:pPr/>
      <w:rPr>
        <w:position w:val="0"/>
        <w:rtl w:val="0"/>
      </w:rPr>
    </w:lvl>
    <w:lvl w:ilvl="1">
      <w:start w:val="1"/>
      <w:numFmt w:val="lowerLetter"/>
      <w:suff w:val="tab"/>
      <w:lvlText w:val="%2."/>
      <w:lvlJc w:val="left"/>
      <w:pPr/>
      <w:rPr>
        <w:position w:val="0"/>
        <w:rtl w:val="0"/>
      </w:rPr>
    </w:lvl>
    <w:lvl w:ilvl="2">
      <w:start w:val="1"/>
      <w:numFmt w:val="lowerRoman"/>
      <w:suff w:val="tab"/>
      <w:lvlText w:val="%3."/>
      <w:lvlJc w:val="left"/>
      <w:pPr/>
      <w:rPr>
        <w:position w:val="0"/>
        <w:rtl w:val="0"/>
      </w:rPr>
    </w:lvl>
    <w:lvl w:ilvl="3">
      <w:start w:val="1"/>
      <w:numFmt w:val="decimal"/>
      <w:suff w:val="tab"/>
      <w:lvlText w:val="%4."/>
      <w:lvlJc w:val="left"/>
      <w:pPr/>
      <w:rPr>
        <w:position w:val="0"/>
        <w:rtl w:val="0"/>
      </w:rPr>
    </w:lvl>
    <w:lvl w:ilvl="4">
      <w:start w:val="1"/>
      <w:numFmt w:val="lowerLetter"/>
      <w:suff w:val="tab"/>
      <w:lvlText w:val="%5."/>
      <w:lvlJc w:val="left"/>
      <w:pPr/>
      <w:rPr>
        <w:position w:val="0"/>
        <w:rtl w:val="0"/>
      </w:rPr>
    </w:lvl>
    <w:lvl w:ilvl="5">
      <w:start w:val="1"/>
      <w:numFmt w:val="lowerRoman"/>
      <w:suff w:val="tab"/>
      <w:lvlText w:val="%6."/>
      <w:lvlJc w:val="left"/>
      <w:pPr/>
      <w:rPr>
        <w:position w:val="0"/>
        <w:rtl w:val="0"/>
      </w:rPr>
    </w:lvl>
    <w:lvl w:ilvl="6">
      <w:start w:val="1"/>
      <w:numFmt w:val="decimal"/>
      <w:suff w:val="tab"/>
      <w:lvlText w:val="%7."/>
      <w:lvlJc w:val="left"/>
      <w:pPr/>
      <w:rPr>
        <w:position w:val="0"/>
        <w:rtl w:val="0"/>
      </w:rPr>
    </w:lvl>
    <w:lvl w:ilvl="7">
      <w:start w:val="1"/>
      <w:numFmt w:val="lowerLetter"/>
      <w:suff w:val="tab"/>
      <w:lvlText w:val="%8."/>
      <w:lvlJc w:val="left"/>
      <w:pPr/>
      <w:rPr>
        <w:position w:val="0"/>
        <w:rtl w:val="0"/>
      </w:rPr>
    </w:lvl>
    <w:lvl w:ilvl="8">
      <w:start w:val="1"/>
      <w:numFmt w:val="lowerRoman"/>
      <w:suff w:val="tab"/>
      <w:lvlText w:val="%9."/>
      <w:lvlJc w:val="left"/>
      <w:pPr/>
      <w:rPr>
        <w:position w:val="0"/>
        <w:rtl w:val="0"/>
      </w:rPr>
    </w:lvl>
  </w:abstractNum>
  <w:abstractNum w:abstractNumId="14">
    <w:multiLevelType w:val="multilevel"/>
    <w:styleLink w:val="List 0"/>
    <w:lvl w:ilvl="0">
      <w:start w:val="46"/>
      <w:numFmt w:val="decimal"/>
      <w:suff w:val="tab"/>
      <w:lvlText w:val="%1."/>
      <w:lvlJc w:val="left"/>
      <w:pPr>
        <w:tabs>
          <w:tab w:val="num" w:pos="567"/>
          <w:tab w:val="clear" w:pos="0"/>
        </w:tabs>
        <w:ind w:left="567" w:hanging="567"/>
      </w:pPr>
      <w:rPr>
        <w:position w:val="0"/>
        <w:sz w:val="22"/>
        <w:szCs w:val="22"/>
      </w:rPr>
    </w:lvl>
    <w:lvl w:ilvl="1">
      <w:start w:val="1"/>
      <w:numFmt w:val="lowerLetter"/>
      <w:suff w:val="tab"/>
      <w:lvlText w:val="%2."/>
      <w:lvlJc w:val="left"/>
      <w:pPr>
        <w:tabs>
          <w:tab w:val="num" w:pos="1440"/>
          <w:tab w:val="clear" w:pos="0"/>
        </w:tabs>
        <w:ind w:left="1440" w:hanging="360"/>
      </w:pPr>
      <w:rPr>
        <w:position w:val="0"/>
        <w:sz w:val="24"/>
        <w:szCs w:val="24"/>
      </w:rPr>
    </w:lvl>
    <w:lvl w:ilvl="2">
      <w:start w:val="1"/>
      <w:numFmt w:val="lowerRoman"/>
      <w:suff w:val="tab"/>
      <w:lvlText w:val="%3."/>
      <w:lvlJc w:val="left"/>
      <w:pPr>
        <w:tabs>
          <w:tab w:val="num" w:pos="2160"/>
          <w:tab w:val="clear" w:pos="0"/>
        </w:tabs>
        <w:ind w:left="2160" w:hanging="296"/>
      </w:pPr>
      <w:rPr>
        <w:position w:val="0"/>
        <w:sz w:val="24"/>
        <w:szCs w:val="24"/>
      </w:rPr>
    </w:lvl>
    <w:lvl w:ilvl="3">
      <w:start w:val="1"/>
      <w:numFmt w:val="decimal"/>
      <w:suff w:val="tab"/>
      <w:lvlText w:val="%4."/>
      <w:lvlJc w:val="left"/>
      <w:pPr>
        <w:tabs>
          <w:tab w:val="num" w:pos="2880"/>
          <w:tab w:val="clear" w:pos="0"/>
        </w:tabs>
        <w:ind w:left="2880" w:hanging="360"/>
      </w:pPr>
      <w:rPr>
        <w:position w:val="0"/>
        <w:sz w:val="24"/>
        <w:szCs w:val="24"/>
      </w:rPr>
    </w:lvl>
    <w:lvl w:ilvl="4">
      <w:start w:val="1"/>
      <w:numFmt w:val="lowerLetter"/>
      <w:suff w:val="tab"/>
      <w:lvlText w:val="%5."/>
      <w:lvlJc w:val="left"/>
      <w:pPr>
        <w:tabs>
          <w:tab w:val="num" w:pos="3600"/>
          <w:tab w:val="clear" w:pos="0"/>
        </w:tabs>
        <w:ind w:left="3600" w:hanging="360"/>
      </w:pPr>
      <w:rPr>
        <w:position w:val="0"/>
        <w:sz w:val="24"/>
        <w:szCs w:val="24"/>
      </w:rPr>
    </w:lvl>
    <w:lvl w:ilvl="5">
      <w:start w:val="1"/>
      <w:numFmt w:val="lowerRoman"/>
      <w:suff w:val="tab"/>
      <w:lvlText w:val="%6."/>
      <w:lvlJc w:val="left"/>
      <w:pPr>
        <w:tabs>
          <w:tab w:val="num" w:pos="4320"/>
          <w:tab w:val="clear" w:pos="0"/>
        </w:tabs>
        <w:ind w:left="4320" w:hanging="296"/>
      </w:pPr>
      <w:rPr>
        <w:position w:val="0"/>
        <w:sz w:val="24"/>
        <w:szCs w:val="24"/>
      </w:rPr>
    </w:lvl>
    <w:lvl w:ilvl="6">
      <w:start w:val="1"/>
      <w:numFmt w:val="decimal"/>
      <w:suff w:val="tab"/>
      <w:lvlText w:val="%7."/>
      <w:lvlJc w:val="left"/>
      <w:pPr>
        <w:tabs>
          <w:tab w:val="num" w:pos="5040"/>
          <w:tab w:val="clear" w:pos="0"/>
        </w:tabs>
        <w:ind w:left="5040" w:hanging="360"/>
      </w:pPr>
      <w:rPr>
        <w:position w:val="0"/>
        <w:sz w:val="24"/>
        <w:szCs w:val="24"/>
      </w:rPr>
    </w:lvl>
    <w:lvl w:ilvl="7">
      <w:start w:val="1"/>
      <w:numFmt w:val="lowerLetter"/>
      <w:suff w:val="tab"/>
      <w:lvlText w:val="%8."/>
      <w:lvlJc w:val="left"/>
      <w:pPr>
        <w:tabs>
          <w:tab w:val="num" w:pos="5760"/>
          <w:tab w:val="clear" w:pos="0"/>
        </w:tabs>
        <w:ind w:left="5760" w:hanging="360"/>
      </w:pPr>
      <w:rPr>
        <w:position w:val="0"/>
        <w:sz w:val="24"/>
        <w:szCs w:val="24"/>
      </w:rPr>
    </w:lvl>
    <w:lvl w:ilvl="8">
      <w:start w:val="1"/>
      <w:numFmt w:val="lowerRoman"/>
      <w:suff w:val="tab"/>
      <w:lvlText w:val="%9."/>
      <w:lvlJc w:val="left"/>
      <w:pPr>
        <w:tabs>
          <w:tab w:val="num" w:pos="6480"/>
          <w:tab w:val="clear" w:pos="0"/>
        </w:tabs>
        <w:ind w:left="6480" w:hanging="296"/>
      </w:pPr>
      <w:rPr>
        <w:position w:val="0"/>
        <w:sz w:val="24"/>
        <w:szCs w:val="24"/>
      </w:rPr>
    </w:lvl>
  </w:abstractNum>
  <w:abstractNum w:abstractNumId="15">
    <w:multiLevelType w:val="multilevel"/>
    <w:lvl w:ilvl="0">
      <w:start w:val="1"/>
      <w:numFmt w:val="upperLetter"/>
      <w:suff w:val="tab"/>
      <w:lvlText w:val="%1."/>
      <w:lvlJc w:val="left"/>
      <w:pPr>
        <w:tabs>
          <w:tab w:val="num" w:pos="720"/>
          <w:tab w:val="clear" w:pos="0"/>
        </w:tabs>
        <w:ind w:left="720" w:hanging="360"/>
      </w:pPr>
      <w:rPr>
        <w:position w:val="0"/>
        <w:sz w:val="24"/>
        <w:szCs w:val="24"/>
      </w:rPr>
    </w:lvl>
    <w:lvl w:ilvl="1">
      <w:start w:val="1"/>
      <w:numFmt w:val="lowerLetter"/>
      <w:suff w:val="tab"/>
      <w:lvlText w:val="%2."/>
      <w:lvlJc w:val="left"/>
      <w:pPr>
        <w:tabs>
          <w:tab w:val="num" w:pos="1440"/>
          <w:tab w:val="clear" w:pos="0"/>
        </w:tabs>
        <w:ind w:left="1440" w:hanging="360"/>
      </w:pPr>
      <w:rPr>
        <w:position w:val="0"/>
        <w:sz w:val="24"/>
        <w:szCs w:val="24"/>
      </w:rPr>
    </w:lvl>
    <w:lvl w:ilvl="2">
      <w:start w:val="1"/>
      <w:numFmt w:val="lowerRoman"/>
      <w:suff w:val="tab"/>
      <w:lvlText w:val="%3."/>
      <w:lvlJc w:val="left"/>
      <w:pPr>
        <w:tabs>
          <w:tab w:val="num" w:pos="2160"/>
          <w:tab w:val="clear" w:pos="0"/>
        </w:tabs>
        <w:ind w:left="2160" w:hanging="296"/>
      </w:pPr>
      <w:rPr>
        <w:position w:val="0"/>
        <w:sz w:val="24"/>
        <w:szCs w:val="24"/>
      </w:rPr>
    </w:lvl>
    <w:lvl w:ilvl="3">
      <w:start w:val="1"/>
      <w:numFmt w:val="decimal"/>
      <w:suff w:val="tab"/>
      <w:lvlText w:val="%4."/>
      <w:lvlJc w:val="left"/>
      <w:pPr>
        <w:tabs>
          <w:tab w:val="num" w:pos="2880"/>
          <w:tab w:val="clear" w:pos="0"/>
        </w:tabs>
        <w:ind w:left="2880" w:hanging="360"/>
      </w:pPr>
      <w:rPr>
        <w:position w:val="0"/>
        <w:sz w:val="24"/>
        <w:szCs w:val="24"/>
      </w:rPr>
    </w:lvl>
    <w:lvl w:ilvl="4">
      <w:start w:val="1"/>
      <w:numFmt w:val="lowerLetter"/>
      <w:suff w:val="tab"/>
      <w:lvlText w:val="%5."/>
      <w:lvlJc w:val="left"/>
      <w:pPr>
        <w:tabs>
          <w:tab w:val="num" w:pos="3600"/>
          <w:tab w:val="clear" w:pos="0"/>
        </w:tabs>
        <w:ind w:left="3600" w:hanging="360"/>
      </w:pPr>
      <w:rPr>
        <w:position w:val="0"/>
        <w:sz w:val="24"/>
        <w:szCs w:val="24"/>
      </w:rPr>
    </w:lvl>
    <w:lvl w:ilvl="5">
      <w:start w:val="1"/>
      <w:numFmt w:val="lowerRoman"/>
      <w:suff w:val="tab"/>
      <w:lvlText w:val="%6."/>
      <w:lvlJc w:val="left"/>
      <w:pPr>
        <w:tabs>
          <w:tab w:val="num" w:pos="4320"/>
          <w:tab w:val="clear" w:pos="0"/>
        </w:tabs>
        <w:ind w:left="4320" w:hanging="296"/>
      </w:pPr>
      <w:rPr>
        <w:position w:val="0"/>
        <w:sz w:val="24"/>
        <w:szCs w:val="24"/>
      </w:rPr>
    </w:lvl>
    <w:lvl w:ilvl="6">
      <w:start w:val="1"/>
      <w:numFmt w:val="decimal"/>
      <w:suff w:val="tab"/>
      <w:lvlText w:val="%7."/>
      <w:lvlJc w:val="left"/>
      <w:pPr>
        <w:tabs>
          <w:tab w:val="num" w:pos="5040"/>
          <w:tab w:val="clear" w:pos="0"/>
        </w:tabs>
        <w:ind w:left="5040" w:hanging="360"/>
      </w:pPr>
      <w:rPr>
        <w:position w:val="0"/>
        <w:sz w:val="24"/>
        <w:szCs w:val="24"/>
      </w:rPr>
    </w:lvl>
    <w:lvl w:ilvl="7">
      <w:start w:val="1"/>
      <w:numFmt w:val="lowerLetter"/>
      <w:suff w:val="tab"/>
      <w:lvlText w:val="%8."/>
      <w:lvlJc w:val="left"/>
      <w:pPr>
        <w:tabs>
          <w:tab w:val="num" w:pos="5760"/>
          <w:tab w:val="clear" w:pos="0"/>
        </w:tabs>
        <w:ind w:left="5760" w:hanging="360"/>
      </w:pPr>
      <w:rPr>
        <w:position w:val="0"/>
        <w:sz w:val="24"/>
        <w:szCs w:val="24"/>
      </w:rPr>
    </w:lvl>
    <w:lvl w:ilvl="8">
      <w:start w:val="1"/>
      <w:numFmt w:val="lowerRoman"/>
      <w:suff w:val="tab"/>
      <w:lvlText w:val="%9."/>
      <w:lvlJc w:val="left"/>
      <w:pPr>
        <w:tabs>
          <w:tab w:val="num" w:pos="6480"/>
          <w:tab w:val="clear" w:pos="0"/>
        </w:tabs>
        <w:ind w:left="6480" w:hanging="296"/>
      </w:pPr>
      <w:rPr>
        <w:position w:val="0"/>
        <w:sz w:val="24"/>
        <w:szCs w:val="24"/>
      </w:rPr>
    </w:lvl>
  </w:abstractNum>
  <w:abstractNum w:abstractNumId="16">
    <w:multiLevelType w:val="multilevel"/>
    <w:lvl w:ilvl="0">
      <w:start w:val="1"/>
      <w:numFmt w:val="upperLetter"/>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17">
    <w:multiLevelType w:val="multilevel"/>
    <w:styleLink w:val="List 5"/>
    <w:lvl w:ilvl="0">
      <w:start w:val="1"/>
      <w:numFmt w:val="upperLetter"/>
      <w:suff w:val="tab"/>
      <w:lvlText w:val="%1."/>
      <w:lvlJc w:val="left"/>
      <w:pPr>
        <w:tabs>
          <w:tab w:val="num" w:pos="720"/>
          <w:tab w:val="clear" w:pos="0"/>
        </w:tabs>
        <w:ind w:left="720" w:hanging="360"/>
      </w:pPr>
      <w:rPr>
        <w:position w:val="0"/>
        <w:sz w:val="24"/>
        <w:szCs w:val="24"/>
      </w:rPr>
    </w:lvl>
    <w:lvl w:ilvl="1">
      <w:start w:val="1"/>
      <w:numFmt w:val="lowerLetter"/>
      <w:suff w:val="tab"/>
      <w:lvlText w:val="%2."/>
      <w:lvlJc w:val="left"/>
      <w:pPr>
        <w:tabs>
          <w:tab w:val="num" w:pos="1440"/>
          <w:tab w:val="clear" w:pos="0"/>
        </w:tabs>
        <w:ind w:left="1440" w:hanging="360"/>
      </w:pPr>
      <w:rPr>
        <w:position w:val="0"/>
        <w:sz w:val="24"/>
        <w:szCs w:val="24"/>
      </w:rPr>
    </w:lvl>
    <w:lvl w:ilvl="2">
      <w:start w:val="1"/>
      <w:numFmt w:val="lowerRoman"/>
      <w:suff w:val="tab"/>
      <w:lvlText w:val="%3."/>
      <w:lvlJc w:val="left"/>
      <w:pPr>
        <w:tabs>
          <w:tab w:val="num" w:pos="2160"/>
          <w:tab w:val="clear" w:pos="0"/>
        </w:tabs>
        <w:ind w:left="2160" w:hanging="296"/>
      </w:pPr>
      <w:rPr>
        <w:position w:val="0"/>
        <w:sz w:val="24"/>
        <w:szCs w:val="24"/>
      </w:rPr>
    </w:lvl>
    <w:lvl w:ilvl="3">
      <w:start w:val="1"/>
      <w:numFmt w:val="decimal"/>
      <w:suff w:val="tab"/>
      <w:lvlText w:val="%4."/>
      <w:lvlJc w:val="left"/>
      <w:pPr>
        <w:tabs>
          <w:tab w:val="num" w:pos="2880"/>
          <w:tab w:val="clear" w:pos="0"/>
        </w:tabs>
        <w:ind w:left="2880" w:hanging="360"/>
      </w:pPr>
      <w:rPr>
        <w:position w:val="0"/>
        <w:sz w:val="24"/>
        <w:szCs w:val="24"/>
      </w:rPr>
    </w:lvl>
    <w:lvl w:ilvl="4">
      <w:start w:val="1"/>
      <w:numFmt w:val="lowerLetter"/>
      <w:suff w:val="tab"/>
      <w:lvlText w:val="%5."/>
      <w:lvlJc w:val="left"/>
      <w:pPr>
        <w:tabs>
          <w:tab w:val="num" w:pos="3600"/>
          <w:tab w:val="clear" w:pos="0"/>
        </w:tabs>
        <w:ind w:left="3600" w:hanging="360"/>
      </w:pPr>
      <w:rPr>
        <w:position w:val="0"/>
        <w:sz w:val="24"/>
        <w:szCs w:val="24"/>
      </w:rPr>
    </w:lvl>
    <w:lvl w:ilvl="5">
      <w:start w:val="1"/>
      <w:numFmt w:val="lowerRoman"/>
      <w:suff w:val="tab"/>
      <w:lvlText w:val="%6."/>
      <w:lvlJc w:val="left"/>
      <w:pPr>
        <w:tabs>
          <w:tab w:val="num" w:pos="4320"/>
          <w:tab w:val="clear" w:pos="0"/>
        </w:tabs>
        <w:ind w:left="4320" w:hanging="296"/>
      </w:pPr>
      <w:rPr>
        <w:position w:val="0"/>
        <w:sz w:val="24"/>
        <w:szCs w:val="24"/>
      </w:rPr>
    </w:lvl>
    <w:lvl w:ilvl="6">
      <w:start w:val="1"/>
      <w:numFmt w:val="decimal"/>
      <w:suff w:val="tab"/>
      <w:lvlText w:val="%7."/>
      <w:lvlJc w:val="left"/>
      <w:pPr>
        <w:tabs>
          <w:tab w:val="num" w:pos="5040"/>
          <w:tab w:val="clear" w:pos="0"/>
        </w:tabs>
        <w:ind w:left="5040" w:hanging="360"/>
      </w:pPr>
      <w:rPr>
        <w:position w:val="0"/>
        <w:sz w:val="24"/>
        <w:szCs w:val="24"/>
      </w:rPr>
    </w:lvl>
    <w:lvl w:ilvl="7">
      <w:start w:val="1"/>
      <w:numFmt w:val="lowerLetter"/>
      <w:suff w:val="tab"/>
      <w:lvlText w:val="%8."/>
      <w:lvlJc w:val="left"/>
      <w:pPr>
        <w:tabs>
          <w:tab w:val="num" w:pos="5760"/>
          <w:tab w:val="clear" w:pos="0"/>
        </w:tabs>
        <w:ind w:left="5760" w:hanging="360"/>
      </w:pPr>
      <w:rPr>
        <w:position w:val="0"/>
        <w:sz w:val="24"/>
        <w:szCs w:val="24"/>
      </w:rPr>
    </w:lvl>
    <w:lvl w:ilvl="8">
      <w:start w:val="1"/>
      <w:numFmt w:val="lowerRoman"/>
      <w:suff w:val="tab"/>
      <w:lvlText w:val="%9."/>
      <w:lvlJc w:val="left"/>
      <w:pPr>
        <w:tabs>
          <w:tab w:val="num" w:pos="6480"/>
          <w:tab w:val="clear" w:pos="0"/>
        </w:tabs>
        <w:ind w:left="6480" w:hanging="296"/>
      </w:pPr>
      <w:rPr>
        <w:position w:val="0"/>
        <w:sz w:val="24"/>
        <w:szCs w:val="24"/>
      </w:rPr>
    </w:lvl>
  </w:abstractNum>
  <w:abstractNum w:abstractNumId="18">
    <w:multiLevelType w:val="multilevel"/>
    <w:lvl w:ilvl="0">
      <w:start w:val="1"/>
      <w:numFmt w:val="upperLetter"/>
      <w:suff w:val="tab"/>
      <w:lvlText w:val="%1."/>
      <w:lvlJc w:val="left"/>
      <w:pPr>
        <w:tabs>
          <w:tab w:val="num" w:pos="720"/>
          <w:tab w:val="clear" w:pos="0"/>
        </w:tabs>
        <w:ind w:left="720" w:hanging="360"/>
      </w:pPr>
      <w:rPr>
        <w:position w:val="0"/>
        <w:sz w:val="24"/>
        <w:szCs w:val="24"/>
        <w:rtl w:val="0"/>
      </w:rPr>
    </w:lvl>
    <w:lvl w:ilvl="1">
      <w:start w:val="1"/>
      <w:numFmt w:val="lowerLetter"/>
      <w:suff w:val="tab"/>
      <w:lvlText w:val="%2."/>
      <w:lvlJc w:val="left"/>
      <w:pPr>
        <w:tabs>
          <w:tab w:val="num" w:pos="1440"/>
          <w:tab w:val="clear" w:pos="0"/>
        </w:tabs>
        <w:ind w:left="1440" w:hanging="360"/>
      </w:pPr>
      <w:rPr>
        <w:position w:val="0"/>
        <w:sz w:val="24"/>
        <w:szCs w:val="24"/>
        <w:rtl w:val="0"/>
      </w:rPr>
    </w:lvl>
    <w:lvl w:ilvl="2">
      <w:start w:val="1"/>
      <w:numFmt w:val="lowerRoman"/>
      <w:suff w:val="tab"/>
      <w:lvlText w:val="%3."/>
      <w:lvlJc w:val="left"/>
      <w:pPr>
        <w:tabs>
          <w:tab w:val="num" w:pos="2160"/>
          <w:tab w:val="clear" w:pos="0"/>
        </w:tabs>
        <w:ind w:left="2160" w:hanging="296"/>
      </w:pPr>
      <w:rPr>
        <w:position w:val="0"/>
        <w:sz w:val="24"/>
        <w:szCs w:val="24"/>
        <w:rtl w:val="0"/>
      </w:rPr>
    </w:lvl>
    <w:lvl w:ilvl="3">
      <w:start w:val="1"/>
      <w:numFmt w:val="decimal"/>
      <w:suff w:val="tab"/>
      <w:lvlText w:val="%4."/>
      <w:lvlJc w:val="left"/>
      <w:pPr>
        <w:tabs>
          <w:tab w:val="num" w:pos="2880"/>
          <w:tab w:val="clear" w:pos="0"/>
        </w:tabs>
        <w:ind w:left="2880" w:hanging="360"/>
      </w:pPr>
      <w:rPr>
        <w:position w:val="0"/>
        <w:sz w:val="24"/>
        <w:szCs w:val="24"/>
        <w:rtl w:val="0"/>
      </w:rPr>
    </w:lvl>
    <w:lvl w:ilvl="4">
      <w:start w:val="1"/>
      <w:numFmt w:val="lowerLetter"/>
      <w:suff w:val="tab"/>
      <w:lvlText w:val="%5."/>
      <w:lvlJc w:val="left"/>
      <w:pPr>
        <w:tabs>
          <w:tab w:val="num" w:pos="3600"/>
          <w:tab w:val="clear" w:pos="0"/>
        </w:tabs>
        <w:ind w:left="3600" w:hanging="360"/>
      </w:pPr>
      <w:rPr>
        <w:position w:val="0"/>
        <w:sz w:val="24"/>
        <w:szCs w:val="24"/>
        <w:rtl w:val="0"/>
      </w:rPr>
    </w:lvl>
    <w:lvl w:ilvl="5">
      <w:start w:val="1"/>
      <w:numFmt w:val="lowerRoman"/>
      <w:suff w:val="tab"/>
      <w:lvlText w:val="%6."/>
      <w:lvlJc w:val="left"/>
      <w:pPr>
        <w:tabs>
          <w:tab w:val="num" w:pos="4320"/>
          <w:tab w:val="clear" w:pos="0"/>
        </w:tabs>
        <w:ind w:left="4320" w:hanging="296"/>
      </w:pPr>
      <w:rPr>
        <w:position w:val="0"/>
        <w:sz w:val="24"/>
        <w:szCs w:val="24"/>
        <w:rtl w:val="0"/>
      </w:rPr>
    </w:lvl>
    <w:lvl w:ilvl="6">
      <w:start w:val="1"/>
      <w:numFmt w:val="decimal"/>
      <w:suff w:val="tab"/>
      <w:lvlText w:val="%7."/>
      <w:lvlJc w:val="left"/>
      <w:pPr>
        <w:tabs>
          <w:tab w:val="num" w:pos="5040"/>
          <w:tab w:val="clear" w:pos="0"/>
        </w:tabs>
        <w:ind w:left="5040" w:hanging="360"/>
      </w:pPr>
      <w:rPr>
        <w:position w:val="0"/>
        <w:sz w:val="24"/>
        <w:szCs w:val="24"/>
        <w:rtl w:val="0"/>
      </w:rPr>
    </w:lvl>
    <w:lvl w:ilvl="7">
      <w:start w:val="1"/>
      <w:numFmt w:val="lowerLetter"/>
      <w:suff w:val="tab"/>
      <w:lvlText w:val="%8."/>
      <w:lvlJc w:val="left"/>
      <w:pPr>
        <w:tabs>
          <w:tab w:val="num" w:pos="5760"/>
          <w:tab w:val="clear" w:pos="0"/>
        </w:tabs>
        <w:ind w:left="5760" w:hanging="360"/>
      </w:pPr>
      <w:rPr>
        <w:position w:val="0"/>
        <w:sz w:val="24"/>
        <w:szCs w:val="24"/>
        <w:rtl w:val="0"/>
      </w:rPr>
    </w:lvl>
    <w:lvl w:ilvl="8">
      <w:start w:val="1"/>
      <w:numFmt w:val="lowerRoman"/>
      <w:suff w:val="tab"/>
      <w:lvlText w:val="%9."/>
      <w:lvlJc w:val="left"/>
      <w:pPr>
        <w:tabs>
          <w:tab w:val="num" w:pos="6480"/>
          <w:tab w:val="clear" w:pos="0"/>
        </w:tabs>
        <w:ind w:left="6480" w:hanging="296"/>
      </w:pPr>
      <w:rPr>
        <w:position w:val="0"/>
        <w:sz w:val="24"/>
        <w:szCs w:val="24"/>
        <w:rtl w:val="0"/>
      </w:rPr>
    </w:lvl>
  </w:abstractNum>
  <w:abstractNum w:abstractNumId="19">
    <w:multiLevelType w:val="multilevel"/>
    <w:lvl w:ilvl="0">
      <w:start w:val="1"/>
      <w:numFmt w:val="upperLetter"/>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20">
    <w:multiLevelType w:val="multilevel"/>
    <w:styleLink w:val="List 6"/>
    <w:lvl w:ilvl="0">
      <w:start w:val="1"/>
      <w:numFmt w:val="upperLetter"/>
      <w:suff w:val="tab"/>
      <w:lvlText w:val="%1."/>
      <w:lvlJc w:val="left"/>
      <w:pPr>
        <w:tabs>
          <w:tab w:val="num" w:pos="720"/>
          <w:tab w:val="clear" w:pos="0"/>
        </w:tabs>
        <w:ind w:left="720" w:hanging="360"/>
      </w:pPr>
      <w:rPr>
        <w:position w:val="0"/>
        <w:sz w:val="20"/>
        <w:szCs w:val="20"/>
        <w:rtl w:val="0"/>
      </w:rPr>
    </w:lvl>
    <w:lvl w:ilvl="1">
      <w:start w:val="1"/>
      <w:numFmt w:val="lowerLetter"/>
      <w:suff w:val="tab"/>
      <w:lvlText w:val="%2."/>
      <w:lvlJc w:val="left"/>
      <w:pPr>
        <w:tabs>
          <w:tab w:val="num" w:pos="1440"/>
          <w:tab w:val="clear" w:pos="0"/>
        </w:tabs>
        <w:ind w:left="1440" w:hanging="360"/>
      </w:pPr>
      <w:rPr>
        <w:position w:val="0"/>
        <w:sz w:val="24"/>
        <w:szCs w:val="24"/>
        <w:rtl w:val="0"/>
      </w:rPr>
    </w:lvl>
    <w:lvl w:ilvl="2">
      <w:start w:val="1"/>
      <w:numFmt w:val="lowerRoman"/>
      <w:suff w:val="tab"/>
      <w:lvlText w:val="%3."/>
      <w:lvlJc w:val="left"/>
      <w:pPr>
        <w:tabs>
          <w:tab w:val="num" w:pos="2160"/>
          <w:tab w:val="clear" w:pos="0"/>
        </w:tabs>
        <w:ind w:left="2160" w:hanging="296"/>
      </w:pPr>
      <w:rPr>
        <w:position w:val="0"/>
        <w:sz w:val="24"/>
        <w:szCs w:val="24"/>
        <w:rtl w:val="0"/>
      </w:rPr>
    </w:lvl>
    <w:lvl w:ilvl="3">
      <w:start w:val="1"/>
      <w:numFmt w:val="decimal"/>
      <w:suff w:val="tab"/>
      <w:lvlText w:val="%4."/>
      <w:lvlJc w:val="left"/>
      <w:pPr>
        <w:tabs>
          <w:tab w:val="num" w:pos="2880"/>
          <w:tab w:val="clear" w:pos="0"/>
        </w:tabs>
        <w:ind w:left="2880" w:hanging="360"/>
      </w:pPr>
      <w:rPr>
        <w:position w:val="0"/>
        <w:sz w:val="24"/>
        <w:szCs w:val="24"/>
        <w:rtl w:val="0"/>
      </w:rPr>
    </w:lvl>
    <w:lvl w:ilvl="4">
      <w:start w:val="1"/>
      <w:numFmt w:val="lowerLetter"/>
      <w:suff w:val="tab"/>
      <w:lvlText w:val="%5."/>
      <w:lvlJc w:val="left"/>
      <w:pPr>
        <w:tabs>
          <w:tab w:val="num" w:pos="3600"/>
          <w:tab w:val="clear" w:pos="0"/>
        </w:tabs>
        <w:ind w:left="3600" w:hanging="360"/>
      </w:pPr>
      <w:rPr>
        <w:position w:val="0"/>
        <w:sz w:val="24"/>
        <w:szCs w:val="24"/>
        <w:rtl w:val="0"/>
      </w:rPr>
    </w:lvl>
    <w:lvl w:ilvl="5">
      <w:start w:val="1"/>
      <w:numFmt w:val="lowerRoman"/>
      <w:suff w:val="tab"/>
      <w:lvlText w:val="%6."/>
      <w:lvlJc w:val="left"/>
      <w:pPr>
        <w:tabs>
          <w:tab w:val="num" w:pos="4320"/>
          <w:tab w:val="clear" w:pos="0"/>
        </w:tabs>
        <w:ind w:left="4320" w:hanging="296"/>
      </w:pPr>
      <w:rPr>
        <w:position w:val="0"/>
        <w:sz w:val="24"/>
        <w:szCs w:val="24"/>
        <w:rtl w:val="0"/>
      </w:rPr>
    </w:lvl>
    <w:lvl w:ilvl="6">
      <w:start w:val="1"/>
      <w:numFmt w:val="decimal"/>
      <w:suff w:val="tab"/>
      <w:lvlText w:val="%7."/>
      <w:lvlJc w:val="left"/>
      <w:pPr>
        <w:tabs>
          <w:tab w:val="num" w:pos="5040"/>
          <w:tab w:val="clear" w:pos="0"/>
        </w:tabs>
        <w:ind w:left="5040" w:hanging="360"/>
      </w:pPr>
      <w:rPr>
        <w:position w:val="0"/>
        <w:sz w:val="24"/>
        <w:szCs w:val="24"/>
        <w:rtl w:val="0"/>
      </w:rPr>
    </w:lvl>
    <w:lvl w:ilvl="7">
      <w:start w:val="1"/>
      <w:numFmt w:val="lowerLetter"/>
      <w:suff w:val="tab"/>
      <w:lvlText w:val="%8."/>
      <w:lvlJc w:val="left"/>
      <w:pPr>
        <w:tabs>
          <w:tab w:val="num" w:pos="5760"/>
          <w:tab w:val="clear" w:pos="0"/>
        </w:tabs>
        <w:ind w:left="5760" w:hanging="360"/>
      </w:pPr>
      <w:rPr>
        <w:position w:val="0"/>
        <w:sz w:val="24"/>
        <w:szCs w:val="24"/>
        <w:rtl w:val="0"/>
      </w:rPr>
    </w:lvl>
    <w:lvl w:ilvl="8">
      <w:start w:val="1"/>
      <w:numFmt w:val="lowerRoman"/>
      <w:suff w:val="tab"/>
      <w:lvlText w:val="%9."/>
      <w:lvlJc w:val="left"/>
      <w:pPr>
        <w:tabs>
          <w:tab w:val="num" w:pos="6480"/>
          <w:tab w:val="clear" w:pos="0"/>
        </w:tabs>
        <w:ind w:left="6480" w:hanging="296"/>
      </w:pPr>
      <w:rPr>
        <w:position w:val="0"/>
        <w:sz w:val="24"/>
        <w:szCs w:val="24"/>
        <w:rtl w:val="0"/>
      </w:rPr>
    </w:lvl>
  </w:abstractNum>
  <w:abstractNum w:abstractNumId="21">
    <w:multiLevelType w:val="multilevel"/>
    <w:styleLink w:val="List 3"/>
    <w:lvl w:ilvl="0">
      <w:start w:val="69"/>
      <w:numFmt w:val="decimal"/>
      <w:suff w:val="tab"/>
      <w:lvlText w:val="%1."/>
      <w:lvlJc w:val="left"/>
      <w:pPr/>
      <w:rPr>
        <w:position w:val="0"/>
        <w:rtl w:val="0"/>
      </w:rPr>
    </w:lvl>
    <w:lvl w:ilvl="1">
      <w:start w:val="1"/>
      <w:numFmt w:val="lowerLetter"/>
      <w:suff w:val="tab"/>
      <w:lvlText w:val="%2."/>
      <w:lvlJc w:val="left"/>
      <w:pPr/>
      <w:rPr>
        <w:position w:val="0"/>
        <w:rtl w:val="0"/>
      </w:rPr>
    </w:lvl>
    <w:lvl w:ilvl="2">
      <w:start w:val="1"/>
      <w:numFmt w:val="lowerRoman"/>
      <w:suff w:val="tab"/>
      <w:lvlText w:val="%3."/>
      <w:lvlJc w:val="left"/>
      <w:pPr/>
      <w:rPr>
        <w:position w:val="0"/>
        <w:rtl w:val="0"/>
      </w:rPr>
    </w:lvl>
    <w:lvl w:ilvl="3">
      <w:start w:val="1"/>
      <w:numFmt w:val="decimal"/>
      <w:suff w:val="tab"/>
      <w:lvlText w:val="%4."/>
      <w:lvlJc w:val="left"/>
      <w:pPr/>
      <w:rPr>
        <w:position w:val="0"/>
        <w:rtl w:val="0"/>
      </w:rPr>
    </w:lvl>
    <w:lvl w:ilvl="4">
      <w:start w:val="1"/>
      <w:numFmt w:val="lowerLetter"/>
      <w:suff w:val="tab"/>
      <w:lvlText w:val="%5."/>
      <w:lvlJc w:val="left"/>
      <w:pPr/>
      <w:rPr>
        <w:position w:val="0"/>
        <w:rtl w:val="0"/>
      </w:rPr>
    </w:lvl>
    <w:lvl w:ilvl="5">
      <w:start w:val="1"/>
      <w:numFmt w:val="lowerRoman"/>
      <w:suff w:val="tab"/>
      <w:lvlText w:val="%6."/>
      <w:lvlJc w:val="left"/>
      <w:pPr/>
      <w:rPr>
        <w:position w:val="0"/>
        <w:rtl w:val="0"/>
      </w:rPr>
    </w:lvl>
    <w:lvl w:ilvl="6">
      <w:start w:val="1"/>
      <w:numFmt w:val="decimal"/>
      <w:suff w:val="tab"/>
      <w:lvlText w:val="%7."/>
      <w:lvlJc w:val="left"/>
      <w:pPr/>
      <w:rPr>
        <w:position w:val="0"/>
        <w:rtl w:val="0"/>
      </w:rPr>
    </w:lvl>
    <w:lvl w:ilvl="7">
      <w:start w:val="1"/>
      <w:numFmt w:val="lowerLetter"/>
      <w:suff w:val="tab"/>
      <w:lvlText w:val="%8."/>
      <w:lvlJc w:val="left"/>
      <w:pPr/>
      <w:rPr>
        <w:position w:val="0"/>
        <w:rtl w:val="0"/>
      </w:rPr>
    </w:lvl>
    <w:lvl w:ilvl="8">
      <w:start w:val="1"/>
      <w:numFmt w:val="lowerRoman"/>
      <w:suff w:val="tab"/>
      <w:lvlText w:val="%9."/>
      <w:lvlJc w:val="left"/>
      <w:pPr/>
      <w:rPr>
        <w:position w:val="0"/>
        <w:rtl w:val="0"/>
      </w:rPr>
    </w:lvl>
  </w:abstractNum>
  <w:abstractNum w:abstractNumId="22">
    <w:multiLevelType w:val="multilevel"/>
    <w:styleLink w:val="List 0"/>
    <w:lvl w:ilvl="0">
      <w:start w:val="71"/>
      <w:numFmt w:val="decimal"/>
      <w:suff w:val="tab"/>
      <w:lvlText w:val="%1."/>
      <w:lvlJc w:val="left"/>
      <w:pPr>
        <w:tabs>
          <w:tab w:val="num" w:pos="567"/>
          <w:tab w:val="clear" w:pos="0"/>
        </w:tabs>
        <w:ind w:left="567" w:hanging="567"/>
      </w:pPr>
      <w:rPr>
        <w:position w:val="0"/>
        <w:sz w:val="22"/>
        <w:szCs w:val="22"/>
        <w:rtl w:val="0"/>
      </w:rPr>
    </w:lvl>
    <w:lvl w:ilvl="1">
      <w:start w:val="1"/>
      <w:numFmt w:val="lowerLetter"/>
      <w:suff w:val="tab"/>
      <w:lvlText w:val="%2."/>
      <w:lvlJc w:val="left"/>
      <w:pPr>
        <w:tabs>
          <w:tab w:val="num" w:pos="1440"/>
          <w:tab w:val="clear" w:pos="0"/>
        </w:tabs>
        <w:ind w:left="1440" w:hanging="360"/>
      </w:pPr>
      <w:rPr>
        <w:position w:val="0"/>
        <w:sz w:val="24"/>
        <w:szCs w:val="24"/>
        <w:rtl w:val="0"/>
      </w:rPr>
    </w:lvl>
    <w:lvl w:ilvl="2">
      <w:start w:val="1"/>
      <w:numFmt w:val="lowerRoman"/>
      <w:suff w:val="tab"/>
      <w:lvlText w:val="%3."/>
      <w:lvlJc w:val="left"/>
      <w:pPr>
        <w:tabs>
          <w:tab w:val="num" w:pos="2160"/>
          <w:tab w:val="clear" w:pos="0"/>
        </w:tabs>
        <w:ind w:left="2160" w:hanging="296"/>
      </w:pPr>
      <w:rPr>
        <w:position w:val="0"/>
        <w:sz w:val="24"/>
        <w:szCs w:val="24"/>
        <w:rtl w:val="0"/>
      </w:rPr>
    </w:lvl>
    <w:lvl w:ilvl="3">
      <w:start w:val="1"/>
      <w:numFmt w:val="decimal"/>
      <w:suff w:val="tab"/>
      <w:lvlText w:val="%4."/>
      <w:lvlJc w:val="left"/>
      <w:pPr>
        <w:tabs>
          <w:tab w:val="num" w:pos="2880"/>
          <w:tab w:val="clear" w:pos="0"/>
        </w:tabs>
        <w:ind w:left="2880" w:hanging="360"/>
      </w:pPr>
      <w:rPr>
        <w:position w:val="0"/>
        <w:sz w:val="24"/>
        <w:szCs w:val="24"/>
        <w:rtl w:val="0"/>
      </w:rPr>
    </w:lvl>
    <w:lvl w:ilvl="4">
      <w:start w:val="1"/>
      <w:numFmt w:val="lowerLetter"/>
      <w:suff w:val="tab"/>
      <w:lvlText w:val="%5."/>
      <w:lvlJc w:val="left"/>
      <w:pPr>
        <w:tabs>
          <w:tab w:val="num" w:pos="3600"/>
          <w:tab w:val="clear" w:pos="0"/>
        </w:tabs>
        <w:ind w:left="3600" w:hanging="360"/>
      </w:pPr>
      <w:rPr>
        <w:position w:val="0"/>
        <w:sz w:val="24"/>
        <w:szCs w:val="24"/>
        <w:rtl w:val="0"/>
      </w:rPr>
    </w:lvl>
    <w:lvl w:ilvl="5">
      <w:start w:val="1"/>
      <w:numFmt w:val="lowerRoman"/>
      <w:suff w:val="tab"/>
      <w:lvlText w:val="%6."/>
      <w:lvlJc w:val="left"/>
      <w:pPr>
        <w:tabs>
          <w:tab w:val="num" w:pos="4320"/>
          <w:tab w:val="clear" w:pos="0"/>
        </w:tabs>
        <w:ind w:left="4320" w:hanging="296"/>
      </w:pPr>
      <w:rPr>
        <w:position w:val="0"/>
        <w:sz w:val="24"/>
        <w:szCs w:val="24"/>
        <w:rtl w:val="0"/>
      </w:rPr>
    </w:lvl>
    <w:lvl w:ilvl="6">
      <w:start w:val="1"/>
      <w:numFmt w:val="decimal"/>
      <w:suff w:val="tab"/>
      <w:lvlText w:val="%7."/>
      <w:lvlJc w:val="left"/>
      <w:pPr>
        <w:tabs>
          <w:tab w:val="num" w:pos="5040"/>
          <w:tab w:val="clear" w:pos="0"/>
        </w:tabs>
        <w:ind w:left="5040" w:hanging="360"/>
      </w:pPr>
      <w:rPr>
        <w:position w:val="0"/>
        <w:sz w:val="24"/>
        <w:szCs w:val="24"/>
        <w:rtl w:val="0"/>
      </w:rPr>
    </w:lvl>
    <w:lvl w:ilvl="7">
      <w:start w:val="1"/>
      <w:numFmt w:val="lowerLetter"/>
      <w:suff w:val="tab"/>
      <w:lvlText w:val="%8."/>
      <w:lvlJc w:val="left"/>
      <w:pPr>
        <w:tabs>
          <w:tab w:val="num" w:pos="5760"/>
          <w:tab w:val="clear" w:pos="0"/>
        </w:tabs>
        <w:ind w:left="5760" w:hanging="360"/>
      </w:pPr>
      <w:rPr>
        <w:position w:val="0"/>
        <w:sz w:val="24"/>
        <w:szCs w:val="24"/>
        <w:rtl w:val="0"/>
      </w:rPr>
    </w:lvl>
    <w:lvl w:ilvl="8">
      <w:start w:val="1"/>
      <w:numFmt w:val="lowerRoman"/>
      <w:suff w:val="tab"/>
      <w:lvlText w:val="%9."/>
      <w:lvlJc w:val="left"/>
      <w:pPr>
        <w:tabs>
          <w:tab w:val="num" w:pos="6480"/>
          <w:tab w:val="clear" w:pos="0"/>
        </w:tabs>
        <w:ind w:left="6480" w:hanging="296"/>
      </w:pPr>
      <w:rPr>
        <w:position w:val="0"/>
        <w:sz w:val="24"/>
        <w:szCs w:val="24"/>
        <w:rtl w:val="0"/>
      </w:rPr>
    </w:lvl>
  </w:abstractNum>
  <w:abstractNum w:abstractNumId="23">
    <w:multiLevelType w:val="multilevel"/>
    <w:styleLink w:val="List 3"/>
    <w:lvl w:ilvl="0">
      <w:start w:val="78"/>
      <w:numFmt w:val="decimal"/>
      <w:suff w:val="tab"/>
      <w:lvlText w:val="%1."/>
      <w:lvlJc w:val="left"/>
      <w:pPr/>
      <w:rPr>
        <w:position w:val="0"/>
        <w:rtl w:val="0"/>
      </w:rPr>
    </w:lvl>
    <w:lvl w:ilvl="1">
      <w:start w:val="1"/>
      <w:numFmt w:val="lowerLetter"/>
      <w:suff w:val="tab"/>
      <w:lvlText w:val="%2."/>
      <w:lvlJc w:val="left"/>
      <w:pPr/>
      <w:rPr>
        <w:position w:val="0"/>
        <w:rtl w:val="0"/>
      </w:rPr>
    </w:lvl>
    <w:lvl w:ilvl="2">
      <w:start w:val="1"/>
      <w:numFmt w:val="lowerRoman"/>
      <w:suff w:val="tab"/>
      <w:lvlText w:val="%3."/>
      <w:lvlJc w:val="left"/>
      <w:pPr/>
      <w:rPr>
        <w:position w:val="0"/>
        <w:rtl w:val="0"/>
      </w:rPr>
    </w:lvl>
    <w:lvl w:ilvl="3">
      <w:start w:val="1"/>
      <w:numFmt w:val="decimal"/>
      <w:suff w:val="tab"/>
      <w:lvlText w:val="%4."/>
      <w:lvlJc w:val="left"/>
      <w:pPr/>
      <w:rPr>
        <w:position w:val="0"/>
        <w:rtl w:val="0"/>
      </w:rPr>
    </w:lvl>
    <w:lvl w:ilvl="4">
      <w:start w:val="1"/>
      <w:numFmt w:val="lowerLetter"/>
      <w:suff w:val="tab"/>
      <w:lvlText w:val="%5."/>
      <w:lvlJc w:val="left"/>
      <w:pPr/>
      <w:rPr>
        <w:position w:val="0"/>
        <w:rtl w:val="0"/>
      </w:rPr>
    </w:lvl>
    <w:lvl w:ilvl="5">
      <w:start w:val="1"/>
      <w:numFmt w:val="lowerRoman"/>
      <w:suff w:val="tab"/>
      <w:lvlText w:val="%6."/>
      <w:lvlJc w:val="left"/>
      <w:pPr/>
      <w:rPr>
        <w:position w:val="0"/>
        <w:rtl w:val="0"/>
      </w:rPr>
    </w:lvl>
    <w:lvl w:ilvl="6">
      <w:start w:val="1"/>
      <w:numFmt w:val="decimal"/>
      <w:suff w:val="tab"/>
      <w:lvlText w:val="%7."/>
      <w:lvlJc w:val="left"/>
      <w:pPr/>
      <w:rPr>
        <w:position w:val="0"/>
        <w:rtl w:val="0"/>
      </w:rPr>
    </w:lvl>
    <w:lvl w:ilvl="7">
      <w:start w:val="1"/>
      <w:numFmt w:val="lowerLetter"/>
      <w:suff w:val="tab"/>
      <w:lvlText w:val="%8."/>
      <w:lvlJc w:val="left"/>
      <w:pPr/>
      <w:rPr>
        <w:position w:val="0"/>
        <w:rtl w:val="0"/>
      </w:rPr>
    </w:lvl>
    <w:lvl w:ilvl="8">
      <w:start w:val="1"/>
      <w:numFmt w:val="lowerRoman"/>
      <w:suff w:val="tab"/>
      <w:lvlText w:val="%9."/>
      <w:lvlJc w:val="left"/>
      <w:pPr/>
      <w:rPr>
        <w:position w:val="0"/>
        <w:rtl w:val="0"/>
      </w:rPr>
    </w:lvl>
  </w:abstractNum>
  <w:abstractNum w:abstractNumId="24">
    <w:multiLevelType w:val="multilevel"/>
    <w:styleLink w:val="List 0"/>
    <w:lvl w:ilvl="0">
      <w:start w:val="79"/>
      <w:numFmt w:val="decimal"/>
      <w:suff w:val="tab"/>
      <w:lvlText w:val="%1."/>
      <w:lvlJc w:val="left"/>
      <w:pPr>
        <w:tabs>
          <w:tab w:val="num" w:pos="567"/>
          <w:tab w:val="clear" w:pos="0"/>
        </w:tabs>
        <w:ind w:left="567" w:hanging="567"/>
      </w:pPr>
      <w:rPr>
        <w:position w:val="0"/>
        <w:sz w:val="22"/>
        <w:szCs w:val="22"/>
        <w:rtl w:val="0"/>
      </w:rPr>
    </w:lvl>
    <w:lvl w:ilvl="1">
      <w:start w:val="1"/>
      <w:numFmt w:val="lowerLetter"/>
      <w:suff w:val="tab"/>
      <w:lvlText w:val="%2."/>
      <w:lvlJc w:val="left"/>
      <w:pPr>
        <w:tabs>
          <w:tab w:val="num" w:pos="1440"/>
          <w:tab w:val="clear" w:pos="0"/>
        </w:tabs>
        <w:ind w:left="1440" w:hanging="360"/>
      </w:pPr>
      <w:rPr>
        <w:position w:val="0"/>
        <w:sz w:val="24"/>
        <w:szCs w:val="24"/>
        <w:rtl w:val="0"/>
      </w:rPr>
    </w:lvl>
    <w:lvl w:ilvl="2">
      <w:start w:val="1"/>
      <w:numFmt w:val="lowerRoman"/>
      <w:suff w:val="tab"/>
      <w:lvlText w:val="%3."/>
      <w:lvlJc w:val="left"/>
      <w:pPr>
        <w:tabs>
          <w:tab w:val="num" w:pos="2160"/>
          <w:tab w:val="clear" w:pos="0"/>
        </w:tabs>
        <w:ind w:left="2160" w:hanging="296"/>
      </w:pPr>
      <w:rPr>
        <w:position w:val="0"/>
        <w:sz w:val="24"/>
        <w:szCs w:val="24"/>
        <w:rtl w:val="0"/>
      </w:rPr>
    </w:lvl>
    <w:lvl w:ilvl="3">
      <w:start w:val="1"/>
      <w:numFmt w:val="decimal"/>
      <w:suff w:val="tab"/>
      <w:lvlText w:val="%4."/>
      <w:lvlJc w:val="left"/>
      <w:pPr>
        <w:tabs>
          <w:tab w:val="num" w:pos="2880"/>
          <w:tab w:val="clear" w:pos="0"/>
        </w:tabs>
        <w:ind w:left="2880" w:hanging="360"/>
      </w:pPr>
      <w:rPr>
        <w:position w:val="0"/>
        <w:sz w:val="24"/>
        <w:szCs w:val="24"/>
        <w:rtl w:val="0"/>
      </w:rPr>
    </w:lvl>
    <w:lvl w:ilvl="4">
      <w:start w:val="1"/>
      <w:numFmt w:val="lowerLetter"/>
      <w:suff w:val="tab"/>
      <w:lvlText w:val="%5."/>
      <w:lvlJc w:val="left"/>
      <w:pPr>
        <w:tabs>
          <w:tab w:val="num" w:pos="3600"/>
          <w:tab w:val="clear" w:pos="0"/>
        </w:tabs>
        <w:ind w:left="3600" w:hanging="360"/>
      </w:pPr>
      <w:rPr>
        <w:position w:val="0"/>
        <w:sz w:val="24"/>
        <w:szCs w:val="24"/>
        <w:rtl w:val="0"/>
      </w:rPr>
    </w:lvl>
    <w:lvl w:ilvl="5">
      <w:start w:val="1"/>
      <w:numFmt w:val="lowerRoman"/>
      <w:suff w:val="tab"/>
      <w:lvlText w:val="%6."/>
      <w:lvlJc w:val="left"/>
      <w:pPr>
        <w:tabs>
          <w:tab w:val="num" w:pos="4320"/>
          <w:tab w:val="clear" w:pos="0"/>
        </w:tabs>
        <w:ind w:left="4320" w:hanging="296"/>
      </w:pPr>
      <w:rPr>
        <w:position w:val="0"/>
        <w:sz w:val="24"/>
        <w:szCs w:val="24"/>
        <w:rtl w:val="0"/>
      </w:rPr>
    </w:lvl>
    <w:lvl w:ilvl="6">
      <w:start w:val="1"/>
      <w:numFmt w:val="decimal"/>
      <w:suff w:val="tab"/>
      <w:lvlText w:val="%7."/>
      <w:lvlJc w:val="left"/>
      <w:pPr>
        <w:tabs>
          <w:tab w:val="num" w:pos="5040"/>
          <w:tab w:val="clear" w:pos="0"/>
        </w:tabs>
        <w:ind w:left="5040" w:hanging="360"/>
      </w:pPr>
      <w:rPr>
        <w:position w:val="0"/>
        <w:sz w:val="24"/>
        <w:szCs w:val="24"/>
        <w:rtl w:val="0"/>
      </w:rPr>
    </w:lvl>
    <w:lvl w:ilvl="7">
      <w:start w:val="1"/>
      <w:numFmt w:val="lowerLetter"/>
      <w:suff w:val="tab"/>
      <w:lvlText w:val="%8."/>
      <w:lvlJc w:val="left"/>
      <w:pPr>
        <w:tabs>
          <w:tab w:val="num" w:pos="5760"/>
          <w:tab w:val="clear" w:pos="0"/>
        </w:tabs>
        <w:ind w:left="5760" w:hanging="360"/>
      </w:pPr>
      <w:rPr>
        <w:position w:val="0"/>
        <w:sz w:val="24"/>
        <w:szCs w:val="24"/>
        <w:rtl w:val="0"/>
      </w:rPr>
    </w:lvl>
    <w:lvl w:ilvl="8">
      <w:start w:val="1"/>
      <w:numFmt w:val="lowerRoman"/>
      <w:suff w:val="tab"/>
      <w:lvlText w:val="%9."/>
      <w:lvlJc w:val="left"/>
      <w:pPr>
        <w:tabs>
          <w:tab w:val="num" w:pos="6480"/>
          <w:tab w:val="clear" w:pos="0"/>
        </w:tabs>
        <w:ind w:left="6480" w:hanging="296"/>
      </w:pPr>
      <w:rPr>
        <w:position w:val="0"/>
        <w:sz w:val="24"/>
        <w:szCs w:val="24"/>
        <w:rtl w:val="0"/>
      </w:rPr>
    </w:lvl>
  </w:abstractNum>
  <w:abstractNum w:abstractNumId="25">
    <w:multiLevelType w:val="multilevel"/>
    <w:styleLink w:val="List 3"/>
    <w:lvl w:ilvl="0">
      <w:start w:val="84"/>
      <w:numFmt w:val="decimal"/>
      <w:suff w:val="tab"/>
      <w:lvlText w:val="%1."/>
      <w:lvlJc w:val="left"/>
      <w:pPr/>
      <w:rPr>
        <w:position w:val="0"/>
        <w:rtl w:val="0"/>
      </w:rPr>
    </w:lvl>
    <w:lvl w:ilvl="1">
      <w:start w:val="1"/>
      <w:numFmt w:val="lowerLetter"/>
      <w:suff w:val="tab"/>
      <w:lvlText w:val="%2."/>
      <w:lvlJc w:val="left"/>
      <w:pPr/>
      <w:rPr>
        <w:position w:val="0"/>
        <w:rtl w:val="0"/>
      </w:rPr>
    </w:lvl>
    <w:lvl w:ilvl="2">
      <w:start w:val="1"/>
      <w:numFmt w:val="lowerRoman"/>
      <w:suff w:val="tab"/>
      <w:lvlText w:val="%3."/>
      <w:lvlJc w:val="left"/>
      <w:pPr/>
      <w:rPr>
        <w:position w:val="0"/>
        <w:rtl w:val="0"/>
      </w:rPr>
    </w:lvl>
    <w:lvl w:ilvl="3">
      <w:start w:val="1"/>
      <w:numFmt w:val="decimal"/>
      <w:suff w:val="tab"/>
      <w:lvlText w:val="%4."/>
      <w:lvlJc w:val="left"/>
      <w:pPr/>
      <w:rPr>
        <w:position w:val="0"/>
        <w:rtl w:val="0"/>
      </w:rPr>
    </w:lvl>
    <w:lvl w:ilvl="4">
      <w:start w:val="1"/>
      <w:numFmt w:val="lowerLetter"/>
      <w:suff w:val="tab"/>
      <w:lvlText w:val="%5."/>
      <w:lvlJc w:val="left"/>
      <w:pPr/>
      <w:rPr>
        <w:position w:val="0"/>
        <w:rtl w:val="0"/>
      </w:rPr>
    </w:lvl>
    <w:lvl w:ilvl="5">
      <w:start w:val="1"/>
      <w:numFmt w:val="lowerRoman"/>
      <w:suff w:val="tab"/>
      <w:lvlText w:val="%6."/>
      <w:lvlJc w:val="left"/>
      <w:pPr/>
      <w:rPr>
        <w:position w:val="0"/>
        <w:rtl w:val="0"/>
      </w:rPr>
    </w:lvl>
    <w:lvl w:ilvl="6">
      <w:start w:val="1"/>
      <w:numFmt w:val="decimal"/>
      <w:suff w:val="tab"/>
      <w:lvlText w:val="%7."/>
      <w:lvlJc w:val="left"/>
      <w:pPr/>
      <w:rPr>
        <w:position w:val="0"/>
        <w:rtl w:val="0"/>
      </w:rPr>
    </w:lvl>
    <w:lvl w:ilvl="7">
      <w:start w:val="1"/>
      <w:numFmt w:val="lowerLetter"/>
      <w:suff w:val="tab"/>
      <w:lvlText w:val="%8."/>
      <w:lvlJc w:val="left"/>
      <w:pPr/>
      <w:rPr>
        <w:position w:val="0"/>
        <w:rtl w:val="0"/>
      </w:rPr>
    </w:lvl>
    <w:lvl w:ilvl="8">
      <w:start w:val="1"/>
      <w:numFmt w:val="lowerRoman"/>
      <w:suff w:val="tab"/>
      <w:lvlText w:val="%9."/>
      <w:lvlJc w:val="left"/>
      <w:pPr/>
      <w:rPr>
        <w:position w:val="0"/>
        <w:rtl w:val="0"/>
      </w:rPr>
    </w:lvl>
  </w:abstractNum>
  <w:abstractNum w:abstractNumId="26">
    <w:multiLevelType w:val="multilevel"/>
    <w:styleLink w:val="List 0"/>
    <w:lvl w:ilvl="0">
      <w:start w:val="85"/>
      <w:numFmt w:val="decimal"/>
      <w:suff w:val="tab"/>
      <w:lvlText w:val="%1."/>
      <w:lvlJc w:val="left"/>
      <w:pPr>
        <w:tabs>
          <w:tab w:val="num" w:pos="567"/>
          <w:tab w:val="clear" w:pos="0"/>
        </w:tabs>
        <w:ind w:left="567" w:hanging="567"/>
      </w:pPr>
      <w:rPr>
        <w:position w:val="0"/>
        <w:sz w:val="22"/>
        <w:szCs w:val="22"/>
        <w:rtl w:val="0"/>
      </w:rPr>
    </w:lvl>
    <w:lvl w:ilvl="1">
      <w:start w:val="1"/>
      <w:numFmt w:val="lowerLetter"/>
      <w:suff w:val="tab"/>
      <w:lvlText w:val="%2."/>
      <w:lvlJc w:val="left"/>
      <w:pPr>
        <w:tabs>
          <w:tab w:val="num" w:pos="1440"/>
          <w:tab w:val="clear" w:pos="0"/>
        </w:tabs>
        <w:ind w:left="1440" w:hanging="360"/>
      </w:pPr>
      <w:rPr>
        <w:position w:val="0"/>
        <w:sz w:val="24"/>
        <w:szCs w:val="24"/>
        <w:rtl w:val="0"/>
      </w:rPr>
    </w:lvl>
    <w:lvl w:ilvl="2">
      <w:start w:val="1"/>
      <w:numFmt w:val="lowerRoman"/>
      <w:suff w:val="tab"/>
      <w:lvlText w:val="%3."/>
      <w:lvlJc w:val="left"/>
      <w:pPr>
        <w:tabs>
          <w:tab w:val="num" w:pos="2160"/>
          <w:tab w:val="clear" w:pos="0"/>
        </w:tabs>
        <w:ind w:left="2160" w:hanging="296"/>
      </w:pPr>
      <w:rPr>
        <w:position w:val="0"/>
        <w:sz w:val="24"/>
        <w:szCs w:val="24"/>
        <w:rtl w:val="0"/>
      </w:rPr>
    </w:lvl>
    <w:lvl w:ilvl="3">
      <w:start w:val="1"/>
      <w:numFmt w:val="decimal"/>
      <w:suff w:val="tab"/>
      <w:lvlText w:val="%4."/>
      <w:lvlJc w:val="left"/>
      <w:pPr>
        <w:tabs>
          <w:tab w:val="num" w:pos="2880"/>
          <w:tab w:val="clear" w:pos="0"/>
        </w:tabs>
        <w:ind w:left="2880" w:hanging="360"/>
      </w:pPr>
      <w:rPr>
        <w:position w:val="0"/>
        <w:sz w:val="24"/>
        <w:szCs w:val="24"/>
        <w:rtl w:val="0"/>
      </w:rPr>
    </w:lvl>
    <w:lvl w:ilvl="4">
      <w:start w:val="1"/>
      <w:numFmt w:val="lowerLetter"/>
      <w:suff w:val="tab"/>
      <w:lvlText w:val="%5."/>
      <w:lvlJc w:val="left"/>
      <w:pPr>
        <w:tabs>
          <w:tab w:val="num" w:pos="3600"/>
          <w:tab w:val="clear" w:pos="0"/>
        </w:tabs>
        <w:ind w:left="3600" w:hanging="360"/>
      </w:pPr>
      <w:rPr>
        <w:position w:val="0"/>
        <w:sz w:val="24"/>
        <w:szCs w:val="24"/>
        <w:rtl w:val="0"/>
      </w:rPr>
    </w:lvl>
    <w:lvl w:ilvl="5">
      <w:start w:val="1"/>
      <w:numFmt w:val="lowerRoman"/>
      <w:suff w:val="tab"/>
      <w:lvlText w:val="%6."/>
      <w:lvlJc w:val="left"/>
      <w:pPr>
        <w:tabs>
          <w:tab w:val="num" w:pos="4320"/>
          <w:tab w:val="clear" w:pos="0"/>
        </w:tabs>
        <w:ind w:left="4320" w:hanging="296"/>
      </w:pPr>
      <w:rPr>
        <w:position w:val="0"/>
        <w:sz w:val="24"/>
        <w:szCs w:val="24"/>
        <w:rtl w:val="0"/>
      </w:rPr>
    </w:lvl>
    <w:lvl w:ilvl="6">
      <w:start w:val="1"/>
      <w:numFmt w:val="decimal"/>
      <w:suff w:val="tab"/>
      <w:lvlText w:val="%7."/>
      <w:lvlJc w:val="left"/>
      <w:pPr>
        <w:tabs>
          <w:tab w:val="num" w:pos="5040"/>
          <w:tab w:val="clear" w:pos="0"/>
        </w:tabs>
        <w:ind w:left="5040" w:hanging="360"/>
      </w:pPr>
      <w:rPr>
        <w:position w:val="0"/>
        <w:sz w:val="24"/>
        <w:szCs w:val="24"/>
        <w:rtl w:val="0"/>
      </w:rPr>
    </w:lvl>
    <w:lvl w:ilvl="7">
      <w:start w:val="1"/>
      <w:numFmt w:val="lowerLetter"/>
      <w:suff w:val="tab"/>
      <w:lvlText w:val="%8."/>
      <w:lvlJc w:val="left"/>
      <w:pPr>
        <w:tabs>
          <w:tab w:val="num" w:pos="5760"/>
          <w:tab w:val="clear" w:pos="0"/>
        </w:tabs>
        <w:ind w:left="5760" w:hanging="360"/>
      </w:pPr>
      <w:rPr>
        <w:position w:val="0"/>
        <w:sz w:val="24"/>
        <w:szCs w:val="24"/>
        <w:rtl w:val="0"/>
      </w:rPr>
    </w:lvl>
    <w:lvl w:ilvl="8">
      <w:start w:val="1"/>
      <w:numFmt w:val="lowerRoman"/>
      <w:suff w:val="tab"/>
      <w:lvlText w:val="%9."/>
      <w:lvlJc w:val="left"/>
      <w:pPr>
        <w:tabs>
          <w:tab w:val="num" w:pos="6480"/>
          <w:tab w:val="clear" w:pos="0"/>
        </w:tabs>
        <w:ind w:left="6480" w:hanging="296"/>
      </w:pPr>
      <w:rPr>
        <w:position w:val="0"/>
        <w:sz w:val="24"/>
        <w:szCs w:val="24"/>
        <w:rtl w:val="0"/>
      </w:rPr>
    </w:lvl>
  </w:abstractNum>
  <w:abstractNum w:abstractNumId="27">
    <w:multiLevelType w:val="multilevel"/>
    <w:styleLink w:val="List 3"/>
    <w:lvl w:ilvl="0">
      <w:start w:val="86"/>
      <w:numFmt w:val="decimal"/>
      <w:suff w:val="tab"/>
      <w:lvlText w:val="%1."/>
      <w:lvlJc w:val="left"/>
      <w:pPr/>
      <w:rPr>
        <w:position w:val="0"/>
        <w:rtl w:val="0"/>
      </w:rPr>
    </w:lvl>
    <w:lvl w:ilvl="1">
      <w:start w:val="1"/>
      <w:numFmt w:val="lowerLetter"/>
      <w:suff w:val="tab"/>
      <w:lvlText w:val="%2."/>
      <w:lvlJc w:val="left"/>
      <w:pPr/>
      <w:rPr>
        <w:position w:val="0"/>
        <w:rtl w:val="0"/>
      </w:rPr>
    </w:lvl>
    <w:lvl w:ilvl="2">
      <w:start w:val="1"/>
      <w:numFmt w:val="lowerRoman"/>
      <w:suff w:val="tab"/>
      <w:lvlText w:val="%3."/>
      <w:lvlJc w:val="left"/>
      <w:pPr/>
      <w:rPr>
        <w:position w:val="0"/>
        <w:rtl w:val="0"/>
      </w:rPr>
    </w:lvl>
    <w:lvl w:ilvl="3">
      <w:start w:val="1"/>
      <w:numFmt w:val="decimal"/>
      <w:suff w:val="tab"/>
      <w:lvlText w:val="%4."/>
      <w:lvlJc w:val="left"/>
      <w:pPr/>
      <w:rPr>
        <w:position w:val="0"/>
        <w:rtl w:val="0"/>
      </w:rPr>
    </w:lvl>
    <w:lvl w:ilvl="4">
      <w:start w:val="1"/>
      <w:numFmt w:val="lowerLetter"/>
      <w:suff w:val="tab"/>
      <w:lvlText w:val="%5."/>
      <w:lvlJc w:val="left"/>
      <w:pPr/>
      <w:rPr>
        <w:position w:val="0"/>
        <w:rtl w:val="0"/>
      </w:rPr>
    </w:lvl>
    <w:lvl w:ilvl="5">
      <w:start w:val="1"/>
      <w:numFmt w:val="lowerRoman"/>
      <w:suff w:val="tab"/>
      <w:lvlText w:val="%6."/>
      <w:lvlJc w:val="left"/>
      <w:pPr/>
      <w:rPr>
        <w:position w:val="0"/>
        <w:rtl w:val="0"/>
      </w:rPr>
    </w:lvl>
    <w:lvl w:ilvl="6">
      <w:start w:val="1"/>
      <w:numFmt w:val="decimal"/>
      <w:suff w:val="tab"/>
      <w:lvlText w:val="%7."/>
      <w:lvlJc w:val="left"/>
      <w:pPr/>
      <w:rPr>
        <w:position w:val="0"/>
        <w:rtl w:val="0"/>
      </w:rPr>
    </w:lvl>
    <w:lvl w:ilvl="7">
      <w:start w:val="1"/>
      <w:numFmt w:val="lowerLetter"/>
      <w:suff w:val="tab"/>
      <w:lvlText w:val="%8."/>
      <w:lvlJc w:val="left"/>
      <w:pPr/>
      <w:rPr>
        <w:position w:val="0"/>
        <w:rtl w:val="0"/>
      </w:rPr>
    </w:lvl>
    <w:lvl w:ilvl="8">
      <w:start w:val="1"/>
      <w:numFmt w:val="lowerRoman"/>
      <w:suff w:val="tab"/>
      <w:lvlText w:val="%9."/>
      <w:lvlJc w:val="left"/>
      <w:pPr/>
      <w:rPr>
        <w:position w:val="0"/>
        <w:rtl w:val="0"/>
      </w:rPr>
    </w:lvl>
  </w:abstractNum>
  <w:abstractNum w:abstractNumId="28">
    <w:multiLevelType w:val="multilevel"/>
    <w:styleLink w:val="List 0"/>
    <w:lvl w:ilvl="0">
      <w:start w:val="87"/>
      <w:numFmt w:val="decimal"/>
      <w:suff w:val="tab"/>
      <w:lvlText w:val="%1."/>
      <w:lvlJc w:val="left"/>
      <w:pPr>
        <w:tabs>
          <w:tab w:val="num" w:pos="567"/>
          <w:tab w:val="clear" w:pos="0"/>
        </w:tabs>
        <w:ind w:left="567" w:hanging="567"/>
      </w:pPr>
      <w:rPr>
        <w:position w:val="0"/>
        <w:sz w:val="22"/>
        <w:szCs w:val="22"/>
        <w:rtl w:val="0"/>
      </w:rPr>
    </w:lvl>
    <w:lvl w:ilvl="1">
      <w:start w:val="1"/>
      <w:numFmt w:val="lowerLetter"/>
      <w:suff w:val="tab"/>
      <w:lvlText w:val="%2."/>
      <w:lvlJc w:val="left"/>
      <w:pPr>
        <w:tabs>
          <w:tab w:val="num" w:pos="1440"/>
          <w:tab w:val="clear" w:pos="0"/>
        </w:tabs>
        <w:ind w:left="1440" w:hanging="360"/>
      </w:pPr>
      <w:rPr>
        <w:position w:val="0"/>
        <w:sz w:val="24"/>
        <w:szCs w:val="24"/>
        <w:rtl w:val="0"/>
      </w:rPr>
    </w:lvl>
    <w:lvl w:ilvl="2">
      <w:start w:val="1"/>
      <w:numFmt w:val="lowerRoman"/>
      <w:suff w:val="tab"/>
      <w:lvlText w:val="%3."/>
      <w:lvlJc w:val="left"/>
      <w:pPr>
        <w:tabs>
          <w:tab w:val="num" w:pos="2160"/>
          <w:tab w:val="clear" w:pos="0"/>
        </w:tabs>
        <w:ind w:left="2160" w:hanging="296"/>
      </w:pPr>
      <w:rPr>
        <w:position w:val="0"/>
        <w:sz w:val="24"/>
        <w:szCs w:val="24"/>
        <w:rtl w:val="0"/>
      </w:rPr>
    </w:lvl>
    <w:lvl w:ilvl="3">
      <w:start w:val="1"/>
      <w:numFmt w:val="decimal"/>
      <w:suff w:val="tab"/>
      <w:lvlText w:val="%4."/>
      <w:lvlJc w:val="left"/>
      <w:pPr>
        <w:tabs>
          <w:tab w:val="num" w:pos="2880"/>
          <w:tab w:val="clear" w:pos="0"/>
        </w:tabs>
        <w:ind w:left="2880" w:hanging="360"/>
      </w:pPr>
      <w:rPr>
        <w:position w:val="0"/>
        <w:sz w:val="24"/>
        <w:szCs w:val="24"/>
        <w:rtl w:val="0"/>
      </w:rPr>
    </w:lvl>
    <w:lvl w:ilvl="4">
      <w:start w:val="1"/>
      <w:numFmt w:val="lowerLetter"/>
      <w:suff w:val="tab"/>
      <w:lvlText w:val="%5."/>
      <w:lvlJc w:val="left"/>
      <w:pPr>
        <w:tabs>
          <w:tab w:val="num" w:pos="3600"/>
          <w:tab w:val="clear" w:pos="0"/>
        </w:tabs>
        <w:ind w:left="3600" w:hanging="360"/>
      </w:pPr>
      <w:rPr>
        <w:position w:val="0"/>
        <w:sz w:val="24"/>
        <w:szCs w:val="24"/>
        <w:rtl w:val="0"/>
      </w:rPr>
    </w:lvl>
    <w:lvl w:ilvl="5">
      <w:start w:val="1"/>
      <w:numFmt w:val="lowerRoman"/>
      <w:suff w:val="tab"/>
      <w:lvlText w:val="%6."/>
      <w:lvlJc w:val="left"/>
      <w:pPr>
        <w:tabs>
          <w:tab w:val="num" w:pos="4320"/>
          <w:tab w:val="clear" w:pos="0"/>
        </w:tabs>
        <w:ind w:left="4320" w:hanging="296"/>
      </w:pPr>
      <w:rPr>
        <w:position w:val="0"/>
        <w:sz w:val="24"/>
        <w:szCs w:val="24"/>
        <w:rtl w:val="0"/>
      </w:rPr>
    </w:lvl>
    <w:lvl w:ilvl="6">
      <w:start w:val="1"/>
      <w:numFmt w:val="decimal"/>
      <w:suff w:val="tab"/>
      <w:lvlText w:val="%7."/>
      <w:lvlJc w:val="left"/>
      <w:pPr>
        <w:tabs>
          <w:tab w:val="num" w:pos="5040"/>
          <w:tab w:val="clear" w:pos="0"/>
        </w:tabs>
        <w:ind w:left="5040" w:hanging="360"/>
      </w:pPr>
      <w:rPr>
        <w:position w:val="0"/>
        <w:sz w:val="24"/>
        <w:szCs w:val="24"/>
        <w:rtl w:val="0"/>
      </w:rPr>
    </w:lvl>
    <w:lvl w:ilvl="7">
      <w:start w:val="1"/>
      <w:numFmt w:val="lowerLetter"/>
      <w:suff w:val="tab"/>
      <w:lvlText w:val="%8."/>
      <w:lvlJc w:val="left"/>
      <w:pPr>
        <w:tabs>
          <w:tab w:val="num" w:pos="5760"/>
          <w:tab w:val="clear" w:pos="0"/>
        </w:tabs>
        <w:ind w:left="5760" w:hanging="360"/>
      </w:pPr>
      <w:rPr>
        <w:position w:val="0"/>
        <w:sz w:val="24"/>
        <w:szCs w:val="24"/>
        <w:rtl w:val="0"/>
      </w:rPr>
    </w:lvl>
    <w:lvl w:ilvl="8">
      <w:start w:val="1"/>
      <w:numFmt w:val="lowerRoman"/>
      <w:suff w:val="tab"/>
      <w:lvlText w:val="%9."/>
      <w:lvlJc w:val="left"/>
      <w:pPr>
        <w:tabs>
          <w:tab w:val="num" w:pos="6480"/>
          <w:tab w:val="clear" w:pos="0"/>
        </w:tabs>
        <w:ind w:left="6480" w:hanging="296"/>
      </w:pPr>
      <w:rPr>
        <w:position w:val="0"/>
        <w:sz w:val="24"/>
        <w:szCs w:val="24"/>
        <w:rtl w:val="0"/>
      </w:rPr>
    </w:lvl>
  </w:abstractNum>
  <w:abstractNum w:abstractNumId="29">
    <w:multiLevelType w:val="multilevel"/>
    <w:styleLink w:val="List 3"/>
    <w:lvl w:ilvl="0">
      <w:start w:val="94"/>
      <w:numFmt w:val="decimal"/>
      <w:suff w:val="tab"/>
      <w:lvlText w:val="%1."/>
      <w:lvlJc w:val="left"/>
      <w:pPr/>
      <w:rPr>
        <w:position w:val="0"/>
        <w:rtl w:val="0"/>
      </w:rPr>
    </w:lvl>
    <w:lvl w:ilvl="1">
      <w:start w:val="1"/>
      <w:numFmt w:val="lowerLetter"/>
      <w:suff w:val="tab"/>
      <w:lvlText w:val="%2."/>
      <w:lvlJc w:val="left"/>
      <w:pPr/>
      <w:rPr>
        <w:position w:val="0"/>
        <w:rtl w:val="0"/>
      </w:rPr>
    </w:lvl>
    <w:lvl w:ilvl="2">
      <w:start w:val="1"/>
      <w:numFmt w:val="lowerRoman"/>
      <w:suff w:val="tab"/>
      <w:lvlText w:val="%3."/>
      <w:lvlJc w:val="left"/>
      <w:pPr/>
      <w:rPr>
        <w:position w:val="0"/>
        <w:rtl w:val="0"/>
      </w:rPr>
    </w:lvl>
    <w:lvl w:ilvl="3">
      <w:start w:val="1"/>
      <w:numFmt w:val="decimal"/>
      <w:suff w:val="tab"/>
      <w:lvlText w:val="%4."/>
      <w:lvlJc w:val="left"/>
      <w:pPr/>
      <w:rPr>
        <w:position w:val="0"/>
        <w:rtl w:val="0"/>
      </w:rPr>
    </w:lvl>
    <w:lvl w:ilvl="4">
      <w:start w:val="1"/>
      <w:numFmt w:val="lowerLetter"/>
      <w:suff w:val="tab"/>
      <w:lvlText w:val="%5."/>
      <w:lvlJc w:val="left"/>
      <w:pPr/>
      <w:rPr>
        <w:position w:val="0"/>
        <w:rtl w:val="0"/>
      </w:rPr>
    </w:lvl>
    <w:lvl w:ilvl="5">
      <w:start w:val="1"/>
      <w:numFmt w:val="lowerRoman"/>
      <w:suff w:val="tab"/>
      <w:lvlText w:val="%6."/>
      <w:lvlJc w:val="left"/>
      <w:pPr/>
      <w:rPr>
        <w:position w:val="0"/>
        <w:rtl w:val="0"/>
      </w:rPr>
    </w:lvl>
    <w:lvl w:ilvl="6">
      <w:start w:val="1"/>
      <w:numFmt w:val="decimal"/>
      <w:suff w:val="tab"/>
      <w:lvlText w:val="%7."/>
      <w:lvlJc w:val="left"/>
      <w:pPr/>
      <w:rPr>
        <w:position w:val="0"/>
        <w:rtl w:val="0"/>
      </w:rPr>
    </w:lvl>
    <w:lvl w:ilvl="7">
      <w:start w:val="1"/>
      <w:numFmt w:val="lowerLetter"/>
      <w:suff w:val="tab"/>
      <w:lvlText w:val="%8."/>
      <w:lvlJc w:val="left"/>
      <w:pPr/>
      <w:rPr>
        <w:position w:val="0"/>
        <w:rtl w:val="0"/>
      </w:rPr>
    </w:lvl>
    <w:lvl w:ilvl="8">
      <w:start w:val="1"/>
      <w:numFmt w:val="lowerRoman"/>
      <w:suff w:val="tab"/>
      <w:lvlText w:val="%9."/>
      <w:lvlJc w:val="left"/>
      <w:pPr/>
      <w:rPr>
        <w:position w:val="0"/>
        <w:rtl w:val="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320"/>
        <w:tab w:val="right" w:pos="8640"/>
      </w:tabs>
      <w:suppressAutoHyphens w:val="0"/>
      <w:bidi w:val="0"/>
      <w:spacing w:before="0" w:after="0" w:line="240" w:lineRule="auto"/>
      <w:ind w:left="0" w:right="0" w:firstLine="0"/>
      <w:jc w:val="left"/>
      <w:outlineLvl w:val="9"/>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footer">
    <w:name w:val="footer"/>
    <w:next w:val="footer"/>
    <w:pPr>
      <w:keepNext w:val="0"/>
      <w:keepLines w:val="0"/>
      <w:pageBreakBefore w:val="0"/>
      <w:widowControl w:val="1"/>
      <w:shd w:val="clear" w:color="auto" w:fill="auto"/>
      <w:tabs>
        <w:tab w:val="center" w:pos="4320"/>
        <w:tab w:val="right" w:pos="8640"/>
      </w:tabs>
      <w:suppressAutoHyphens w:val="0"/>
      <w:bidi w:val="0"/>
      <w:spacing w:before="0" w:after="0" w:line="240" w:lineRule="auto"/>
      <w:ind w:left="0" w:right="0" w:firstLine="0"/>
      <w:jc w:val="left"/>
      <w:outlineLvl w:val="9"/>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Heading">
    <w:name w:val="Heading"/>
    <w:next w:val="Body"/>
    <w:pPr>
      <w:keepNext w:val="1"/>
      <w:keepLines w:val="1"/>
      <w:pageBreakBefore w:val="0"/>
      <w:widowControl w:val="1"/>
      <w:shd w:val="clear" w:color="auto" w:fill="auto"/>
      <w:suppressAutoHyphens w:val="0"/>
      <w:bidi w:val="0"/>
      <w:spacing w:before="480" w:after="0" w:line="240" w:lineRule="auto"/>
      <w:ind w:left="0" w:right="0" w:firstLine="0"/>
      <w:jc w:val="left"/>
      <w:outlineLvl w:val="0"/>
    </w:pPr>
    <w:rPr>
      <w:rFonts w:ascii="Calibri" w:cs="Calibri" w:hAnsi="Calibri" w:eastAsia="Calibri"/>
      <w:b w:val="1"/>
      <w:bCs w:val="1"/>
      <w:i w:val="0"/>
      <w:iCs w:val="0"/>
      <w:caps w:val="0"/>
      <w:smallCaps w:val="0"/>
      <w:strike w:val="0"/>
      <w:dstrike w:val="0"/>
      <w:outline w:val="0"/>
      <w:color w:val="345a8a"/>
      <w:spacing w:val="0"/>
      <w:kern w:val="0"/>
      <w:position w:val="0"/>
      <w:sz w:val="32"/>
      <w:szCs w:val="32"/>
      <w:u w:val="none" w:color="345a8a"/>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Heading 2">
    <w:name w:val="Heading 2"/>
    <w:next w:val="Body"/>
    <w:pPr>
      <w:keepNext w:val="1"/>
      <w:keepLines w:val="1"/>
      <w:pageBreakBefore w:val="0"/>
      <w:widowControl w:val="1"/>
      <w:shd w:val="clear" w:color="auto" w:fill="auto"/>
      <w:suppressAutoHyphens w:val="0"/>
      <w:bidi w:val="0"/>
      <w:spacing w:before="200" w:after="0" w:line="240" w:lineRule="auto"/>
      <w:ind w:left="0" w:right="0" w:firstLine="0"/>
      <w:jc w:val="left"/>
      <w:outlineLvl w:val="1"/>
    </w:pPr>
    <w:rPr>
      <w:rFonts w:ascii="Calibri" w:cs="Calibri" w:hAnsi="Calibri" w:eastAsia="Calibri"/>
      <w:b w:val="1"/>
      <w:bCs w:val="1"/>
      <w:i w:val="0"/>
      <w:iCs w:val="0"/>
      <w:caps w:val="0"/>
      <w:smallCaps w:val="0"/>
      <w:strike w:val="0"/>
      <w:dstrike w:val="0"/>
      <w:outline w:val="0"/>
      <w:color w:val="4f81bd"/>
      <w:spacing w:val="0"/>
      <w:kern w:val="0"/>
      <w:position w:val="0"/>
      <w:sz w:val="26"/>
      <w:szCs w:val="26"/>
      <w:u w:val="none" w:color="4f81bd"/>
      <w:vertAlign w:val="baseline"/>
      <w:lang w:val="en-US"/>
    </w:rPr>
  </w:style>
  <w:style w:type="paragraph" w:styleId="Plain Text">
    <w:name w:val="Plain Text"/>
    <w:next w:val="Plain Tex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ourier New"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numbering" w:styleId="List 0">
    <w:name w:val="List 0"/>
    <w:basedOn w:val="Imported Style 1"/>
    <w:next w:val="List 0"/>
    <w:pPr>
      <w:numPr>
        <w:numId w:val="1"/>
      </w:numPr>
    </w:pPr>
  </w:style>
  <w:style w:type="numbering" w:styleId="Imported Style 1">
    <w:name w:val="Imported Style 1"/>
    <w:next w:val="Imported Style 1"/>
    <w:pPr>
      <w:numPr>
        <w:numId w:val="2"/>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Times New Roman"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numbering" w:styleId="List 1">
    <w:name w:val="List 1"/>
    <w:basedOn w:val="Imported Style 2"/>
    <w:next w:val="List 1"/>
    <w:pPr>
      <w:numPr>
        <w:numId w:val="4"/>
      </w:numPr>
    </w:pPr>
  </w:style>
  <w:style w:type="numbering" w:styleId="Imported Style 2">
    <w:name w:val="Imported Style 2"/>
    <w:next w:val="Imported Style 2"/>
    <w:pPr>
      <w:numPr>
        <w:numId w:val="5"/>
      </w:numPr>
    </w:pPr>
  </w:style>
  <w:style w:type="paragraph" w:styleId="Body Text">
    <w:name w:val="Body Text"/>
    <w:next w:val="Body Tex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color="000000"/>
      <w:vertAlign w:val="baseline"/>
      <w:lang w:val="en-US"/>
    </w:rPr>
  </w:style>
  <w:style w:type="numbering" w:styleId="List 2">
    <w:name w:val="List 2"/>
    <w:basedOn w:val="Imported Style 3"/>
    <w:next w:val="List 2"/>
    <w:pPr>
      <w:numPr>
        <w:numId w:val="7"/>
      </w:numPr>
    </w:pPr>
  </w:style>
  <w:style w:type="numbering" w:styleId="Imported Style 3">
    <w:name w:val="Imported Style 3"/>
    <w:next w:val="Imported Style 3"/>
    <w:pPr>
      <w:numPr>
        <w:numId w:val="8"/>
      </w:numPr>
    </w:pPr>
  </w:style>
  <w:style w:type="numbering" w:styleId="List 3">
    <w:name w:val="List 3"/>
    <w:basedOn w:val="Imported Style 1"/>
    <w:next w:val="List 3"/>
    <w:pPr>
      <w:numPr>
        <w:numId w:val="10"/>
      </w:numPr>
    </w:pPr>
  </w:style>
  <w:style w:type="numbering" w:styleId="List 4">
    <w:name w:val="List 4"/>
    <w:basedOn w:val="Imported Style 4"/>
    <w:next w:val="List 4"/>
    <w:pPr>
      <w:numPr>
        <w:numId w:val="12"/>
      </w:numPr>
    </w:pPr>
  </w:style>
  <w:style w:type="numbering" w:styleId="Imported Style 4">
    <w:name w:val="Imported Style 4"/>
    <w:next w:val="Imported Style 4"/>
    <w:pPr>
      <w:numPr>
        <w:numId w:val="13"/>
      </w:numPr>
    </w:pPr>
  </w:style>
  <w:style w:type="paragraph" w:styleId="caption">
    <w:name w:val="caption"/>
    <w:next w:val="Body"/>
    <w:pPr>
      <w:keepNext w:val="0"/>
      <w:keepLines w:val="0"/>
      <w:pageBreakBefore w:val="0"/>
      <w:widowControl w:val="1"/>
      <w:shd w:val="clear" w:color="auto" w:fill="auto"/>
      <w:tabs>
        <w:tab w:val="left" w:pos="717"/>
      </w:tabs>
      <w:suppressAutoHyphens w:val="0"/>
      <w:bidi w:val="0"/>
      <w:spacing w:before="0" w:after="0" w:line="240" w:lineRule="auto"/>
      <w:ind w:left="714" w:right="0" w:hanging="357"/>
      <w:jc w:val="left"/>
      <w:outlineLvl w:val="9"/>
    </w:pPr>
    <w:rPr>
      <w:rFonts w:ascii="Times New Roman Bold"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color="000000"/>
      <w:vertAlign w:val="baseline"/>
      <w:lang w:val="en-US"/>
    </w:rPr>
  </w:style>
  <w:style w:type="numbering" w:styleId="List 5">
    <w:name w:val="List 5"/>
    <w:basedOn w:val="Imported Style 6"/>
    <w:next w:val="List 5"/>
    <w:pPr>
      <w:numPr>
        <w:numId w:val="16"/>
      </w:numPr>
    </w:pPr>
  </w:style>
  <w:style w:type="numbering" w:styleId="Imported Style 6">
    <w:name w:val="Imported Style 6"/>
    <w:next w:val="Imported Style 6"/>
    <w:pPr>
      <w:numPr>
        <w:numId w:val="17"/>
      </w:numPr>
    </w:pPr>
  </w:style>
  <w:style w:type="numbering" w:styleId="List 6">
    <w:name w:val="List 6"/>
    <w:basedOn w:val="Imported Style 7"/>
    <w:next w:val="List 6"/>
    <w:pPr>
      <w:numPr>
        <w:numId w:val="19"/>
      </w:numPr>
    </w:pPr>
  </w:style>
  <w:style w:type="numbering" w:styleId="Imported Style 7">
    <w:name w:val="Imported Style 7"/>
    <w:next w:val="Imported Style 7"/>
    <w:pPr>
      <w:numPr>
        <w:numId w:val="20"/>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chart" Target="charts/chart1.xml"/><Relationship Id="rId5" Type="http://schemas.openxmlformats.org/officeDocument/2006/relationships/chart" Target="charts/chart2.xml"/><Relationship Id="rId6" Type="http://schemas.openxmlformats.org/officeDocument/2006/relationships/chart" Target="charts/chart3.xml"/><Relationship Id="rId7" Type="http://schemas.openxmlformats.org/officeDocument/2006/relationships/chart" Target="charts/chart4.xml"/><Relationship Id="rId8" Type="http://schemas.openxmlformats.org/officeDocument/2006/relationships/chart" Target="charts/chart5.xml"/><Relationship Id="rId9" Type="http://schemas.openxmlformats.org/officeDocument/2006/relationships/image" Target="media/image1.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numbering" Target="numbering.xml"/><Relationship Id="rId13" Type="http://schemas.openxmlformats.org/officeDocument/2006/relationships/theme" Target="theme/theme1.xml"/></Relationships>

</file>

<file path=word/_rels/header1.xml.rels><?xml version="1.0" encoding="UTF-8" standalone="yes"?><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Relationships>

</file>

<file path=word/charts/_rels/chart1.xml.rels><?xml version="1.0" encoding="UTF-8" standalone="yes"?><Relationships xmlns="http://schemas.openxmlformats.org/package/2006/relationships"><Relationship Id="rId1" Type="http://schemas.openxmlformats.org/officeDocument/2006/relationships/package" Target="../embeddings/Microsoft_Excel_Sheet1.xlsx"/></Relationships>

</file>

<file path=word/charts/_rels/chart2.xml.rels><?xml version="1.0" encoding="UTF-8" standalone="yes"?><Relationships xmlns="http://schemas.openxmlformats.org/package/2006/relationships"><Relationship Id="rId1" Type="http://schemas.openxmlformats.org/officeDocument/2006/relationships/package" Target="../embeddings/Microsoft_Excel_Sheet2.xlsx"/></Relationships>

</file>

<file path=word/charts/_rels/chart3.xml.rels><?xml version="1.0" encoding="UTF-8" standalone="yes"?><Relationships xmlns="http://schemas.openxmlformats.org/package/2006/relationships"><Relationship Id="rId1" Type="http://schemas.openxmlformats.org/officeDocument/2006/relationships/package" Target="../embeddings/Microsoft_Excel_Sheet3.xlsx"/></Relationships>

</file>

<file path=word/charts/_rels/chart4.xml.rels><?xml version="1.0" encoding="UTF-8" standalone="yes"?><Relationships xmlns="http://schemas.openxmlformats.org/package/2006/relationships"><Relationship Id="rId1" Type="http://schemas.openxmlformats.org/officeDocument/2006/relationships/package" Target="../embeddings/Microsoft_Excel_Sheet4.xlsx"/></Relationships>

</file>

<file path=word/charts/_rels/chart5.xml.rels><?xml version="1.0" encoding="UTF-8" standalone="yes"?><Relationships xmlns="http://schemas.openxmlformats.org/package/2006/relationships"><Relationship Id="rId1" Type="http://schemas.openxmlformats.org/officeDocument/2006/relationships/package" Target="../embeddings/Microsoft_Excel_Sheet5.xlsx"/></Relationships>

</file>

<file path=word/charts/chart1.xml><?xml version="1.0" encoding="utf-8"?>
<c:chartSpace xmlns:c="http://schemas.openxmlformats.org/drawingml/2006/chart" xmlns:a="http://schemas.openxmlformats.org/drawingml/2006/main" xmlns:r="http://schemas.openxmlformats.org/officeDocument/2006/relationships">
  <c:date1904 val="1"/>
  <c:roundedCorners val="0"/>
  <c:chart>
    <c:title>
      <c:tx>
        <c:rich>
          <a:bodyPr rot="0"/>
          <a:lstStyle/>
          <a:p>
            <a:pPr lvl="0"/>
          </a:p>
        </c:rich>
      </c:tx>
      <c:layout/>
      <c:overlay val="1"/>
    </c:title>
    <c:autoTitleDeleted val="1"/>
    <c:plotArea>
      <c:layout>
        <c:manualLayout>
          <c:layoutTarget val="inner"/>
          <c:xMode val="edge"/>
          <c:yMode val="edge"/>
          <c:x val="0.0690622"/>
          <c:y val="0.165044"/>
          <c:w val="0.923552"/>
          <c:h val="0.554122"/>
        </c:manualLayout>
      </c:layout>
      <c:scatterChart>
        <c:scatterStyle val="smoothMarker"/>
        <c:varyColors val="0"/>
        <c:ser>
          <c:idx val="0"/>
          <c:order val="0"/>
          <c:tx>
            <c:strRef>
              <c:f>Sheet1!$A$2</c:f>
              <c:strCache>
                <c:pt idx="0">
                  <c:v>Y2</c:v>
                </c:pt>
              </c:strCache>
            </c:strRef>
          </c:tx>
          <c:spPr>
            <a:noFill/>
            <a:ln w="12693" cap="flat">
              <a:solidFill>
                <a:srgbClr val="FF00FF"/>
              </a:solidFill>
              <a:prstDash val="solid"/>
              <a:bevel/>
            </a:ln>
            <a:effectLst/>
          </c:spPr>
          <c:marker>
            <c:symbol val="none"/>
            <c:size val="6"/>
            <c:spPr>
              <a:solidFill>
                <a:srgbClr val="000000">
                  <a:alpha val="0"/>
                </a:srgbClr>
              </a:solidFill>
              <a:ln w="12693" cap="flat">
                <a:solidFill>
                  <a:srgbClr val="FF00FF"/>
                </a:solidFill>
                <a:prstDash val="solid"/>
                <a:bevel/>
              </a:ln>
              <a:effectLst/>
            </c:spPr>
          </c:marker>
          <c:dLbls>
            <c:numFmt formatCode="0.#" sourceLinked="0"/>
            <c:txPr>
              <a:bodyPr/>
              <a:lstStyle/>
              <a:p>
                <a:pPr lvl="0">
                  <a:defRPr b="0" i="0" strike="noStrike" sz="800" u="none">
                    <a:solidFill>
                      <a:srgbClr val="000000"/>
                    </a:solidFill>
                    <a:effectLst/>
                    <a:latin typeface="Arial"/>
                  </a:defRPr>
                </a:pPr>
                <a:r>
                  <a:rPr b="0" i="0" strike="noStrike" sz="800" u="none">
                    <a:solidFill>
                      <a:srgbClr val="000000"/>
                    </a:solidFill>
                    <a:effectLst/>
                    <a:latin typeface="Arial"/>
                  </a:rPr>
                  <a:t/>
                </a:r>
              </a:p>
            </c:txPr>
            <c:dLblPos val="t"/>
            <c:showLegendKey val="0"/>
            <c:showVal val="0"/>
            <c:showCatName val="0"/>
            <c:showSerName val="0"/>
            <c:showPercent val="0"/>
            <c:showBubbleSize val="0"/>
            <c:showLeaderLines val="0"/>
          </c:dLbls>
          <c:xVal>
            <c:numRef>
              <c:f>Sheet1!$B$2:$E$2</c:f>
              <c:numCache>
                <c:ptCount val="4"/>
                <c:pt idx="0">
                  <c:v>0.000000</c:v>
                </c:pt>
                <c:pt idx="1">
                  <c:v>1.000000</c:v>
                </c:pt>
                <c:pt idx="2">
                  <c:v>2.000000</c:v>
                </c:pt>
                <c:pt idx="3">
                  <c:v>3.000000</c:v>
                </c:pt>
              </c:numCache>
            </c:numRef>
          </c:xVal>
          <c:yVal>
            <c:numRef>
              <c:f>Sheet1!$B$3:$E$3</c:f>
              <c:numCache>
                <c:ptCount val="4"/>
                <c:pt idx="0">
                  <c:v>0.100000</c:v>
                </c:pt>
                <c:pt idx="1">
                  <c:v>0.100000</c:v>
                </c:pt>
                <c:pt idx="2">
                  <c:v>0.100000</c:v>
                </c:pt>
                <c:pt idx="3">
                  <c:v>0.100000</c:v>
                </c:pt>
              </c:numCache>
            </c:numRef>
          </c:yVal>
          <c:smooth val="1"/>
        </c:ser>
        <c:ser>
          <c:idx val="1"/>
          <c:order val="1"/>
          <c:tx>
            <c:strRef>
              <c:f>Sheet1!$A$3</c:f>
              <c:strCache>
                <c:pt idx="0">
                  <c:v> </c:v>
                </c:pt>
              </c:strCache>
            </c:strRef>
          </c:tx>
          <c:spPr>
            <a:noFill/>
            <a:ln w="12693" cap="flat">
              <a:solidFill>
                <a:srgbClr val="000080"/>
              </a:solidFill>
              <a:prstDash val="solid"/>
              <a:bevel/>
            </a:ln>
            <a:effectLst/>
          </c:spPr>
          <c:marker>
            <c:symbol val="none"/>
            <c:size val="6"/>
            <c:spPr>
              <a:solidFill>
                <a:srgbClr val="000000">
                  <a:alpha val="0"/>
                </a:srgbClr>
              </a:solidFill>
              <a:ln w="12693" cap="flat">
                <a:solidFill>
                  <a:srgbClr val="000080"/>
                </a:solidFill>
                <a:prstDash val="solid"/>
                <a:bevel/>
              </a:ln>
              <a:effectLst/>
            </c:spPr>
          </c:marker>
          <c:dLbls>
            <c:numFmt formatCode="0.##" sourceLinked="0"/>
            <c:txPr>
              <a:bodyPr/>
              <a:lstStyle/>
              <a:p>
                <a:pPr lvl="0">
                  <a:defRPr b="0" i="0" strike="noStrike" sz="800" u="none">
                    <a:solidFill>
                      <a:srgbClr val="000000"/>
                    </a:solidFill>
                    <a:effectLst/>
                    <a:latin typeface="Arial"/>
                  </a:defRPr>
                </a:pPr>
                <a:r>
                  <a:rPr b="0" i="0" strike="noStrike" sz="800" u="none">
                    <a:solidFill>
                      <a:srgbClr val="000000"/>
                    </a:solidFill>
                    <a:effectLst/>
                    <a:latin typeface="Arial"/>
                  </a:rPr>
                  <a:t/>
                </a:r>
              </a:p>
            </c:txPr>
            <c:dLblPos val="ctr"/>
            <c:showLegendKey val="0"/>
            <c:showVal val="0"/>
            <c:showCatName val="0"/>
            <c:showSerName val="1"/>
            <c:showPercent val="0"/>
            <c:showBubbleSize val="0"/>
            <c:showLeaderLines val="0"/>
          </c:dLbls>
          <c:xVal>
            <c:numRef>
              <c:f>Sheet1!$B$4:$E$4</c:f>
              <c:numCache>
                <c:ptCount val="1"/>
                <c:pt idx="0">
                  <c:v>0.000000</c:v>
                </c:pt>
              </c:numCache>
            </c:numRef>
          </c:xVal>
          <c:yVal>
            <c:numRef>
              <c:f>Sheet1!$B$5:$E$5</c:f>
              <c:numCache>
                <c:ptCount val="1"/>
                <c:pt idx="0">
                  <c:v>0.050000</c:v>
                </c:pt>
              </c:numCache>
            </c:numRef>
          </c:yVal>
          <c:smooth val="1"/>
        </c:ser>
        <c:ser>
          <c:idx val="2"/>
          <c:order val="2"/>
          <c:tx>
            <c:strRef>
              <c:f>Sheet1!$A$4</c:f>
              <c:strCache>
                <c:pt idx="0">
                  <c:v>5,000</c:v>
                </c:pt>
              </c:strCache>
            </c:strRef>
          </c:tx>
          <c:spPr>
            <a:noFill/>
            <a:ln w="12693" cap="flat">
              <a:solidFill>
                <a:srgbClr val="FFFF00"/>
              </a:solidFill>
              <a:prstDash val="solid"/>
              <a:bevel/>
            </a:ln>
            <a:effectLst/>
          </c:spPr>
          <c:marker>
            <c:symbol val="none"/>
            <c:size val="6"/>
            <c:spPr>
              <a:solidFill>
                <a:srgbClr val="000000">
                  <a:alpha val="0"/>
                </a:srgbClr>
              </a:solidFill>
              <a:ln w="12693" cap="flat">
                <a:solidFill>
                  <a:srgbClr val="FFFF00"/>
                </a:solidFill>
                <a:prstDash val="solid"/>
                <a:bevel/>
              </a:ln>
              <a:effectLst/>
            </c:spPr>
          </c:marker>
          <c:dLbls>
            <c:numFmt formatCode="0.##" sourceLinked="0"/>
            <c:txPr>
              <a:bodyPr/>
              <a:lstStyle/>
              <a:p>
                <a:pPr lvl="0">
                  <a:defRPr b="0" i="0" strike="noStrike" sz="800" u="none">
                    <a:solidFill>
                      <a:srgbClr val="000000"/>
                    </a:solidFill>
                    <a:effectLst/>
                    <a:latin typeface="Arial"/>
                  </a:defRPr>
                </a:pPr>
                <a:r>
                  <a:rPr b="0" i="0" strike="noStrike" sz="800" u="none">
                    <a:solidFill>
                      <a:srgbClr val="000000"/>
                    </a:solidFill>
                    <a:effectLst/>
                    <a:latin typeface="Arial"/>
                  </a:rPr>
                  <a:t/>
                </a:r>
              </a:p>
            </c:txPr>
            <c:dLblPos val="ctr"/>
            <c:showLegendKey val="0"/>
            <c:showVal val="0"/>
            <c:showCatName val="0"/>
            <c:showSerName val="1"/>
            <c:showPercent val="0"/>
            <c:showBubbleSize val="0"/>
            <c:showLeaderLines val="0"/>
          </c:dLbls>
          <c:xVal>
            <c:numRef>
              <c:f>Sheet1!$B$6:$E$6</c:f>
              <c:numCache>
                <c:ptCount val="1"/>
                <c:pt idx="0">
                  <c:v>1.000000</c:v>
                </c:pt>
              </c:numCache>
            </c:numRef>
          </c:xVal>
          <c:yVal>
            <c:numRef>
              <c:f>Sheet1!$B$7:$E$7</c:f>
              <c:numCache>
                <c:ptCount val="1"/>
                <c:pt idx="0">
                  <c:v>0.050000</c:v>
                </c:pt>
              </c:numCache>
            </c:numRef>
          </c:yVal>
          <c:smooth val="1"/>
        </c:ser>
        <c:ser>
          <c:idx val="3"/>
          <c:order val="3"/>
          <c:tx>
            <c:strRef>
              <c:f>Sheet1!$A$5</c:f>
              <c:strCache>
                <c:pt idx="0">
                  <c:v>5,000</c:v>
                </c:pt>
              </c:strCache>
            </c:strRef>
          </c:tx>
          <c:spPr>
            <a:noFill/>
            <a:ln w="12693" cap="flat">
              <a:solidFill>
                <a:srgbClr val="00FFFF"/>
              </a:solidFill>
              <a:prstDash val="solid"/>
              <a:bevel/>
            </a:ln>
            <a:effectLst/>
          </c:spPr>
          <c:marker>
            <c:symbol val="none"/>
            <c:size val="6"/>
            <c:spPr>
              <a:solidFill>
                <a:srgbClr val="000000">
                  <a:alpha val="0"/>
                </a:srgbClr>
              </a:solidFill>
              <a:ln w="12693" cap="flat">
                <a:solidFill>
                  <a:srgbClr val="00FFFF"/>
                </a:solidFill>
                <a:prstDash val="solid"/>
                <a:bevel/>
              </a:ln>
              <a:effectLst/>
            </c:spPr>
          </c:marker>
          <c:dLbls>
            <c:numFmt formatCode="0.##" sourceLinked="0"/>
            <c:txPr>
              <a:bodyPr/>
              <a:lstStyle/>
              <a:p>
                <a:pPr lvl="0">
                  <a:defRPr b="0" i="0" strike="noStrike" sz="800" u="none">
                    <a:solidFill>
                      <a:srgbClr val="000000"/>
                    </a:solidFill>
                    <a:effectLst/>
                    <a:latin typeface="Arial"/>
                  </a:defRPr>
                </a:pPr>
                <a:r>
                  <a:rPr b="0" i="0" strike="noStrike" sz="800" u="none">
                    <a:solidFill>
                      <a:srgbClr val="000000"/>
                    </a:solidFill>
                    <a:effectLst/>
                    <a:latin typeface="Arial"/>
                  </a:rPr>
                  <a:t/>
                </a:r>
              </a:p>
            </c:txPr>
            <c:dLblPos val="ctr"/>
            <c:showLegendKey val="0"/>
            <c:showVal val="0"/>
            <c:showCatName val="0"/>
            <c:showSerName val="1"/>
            <c:showPercent val="0"/>
            <c:showBubbleSize val="0"/>
            <c:showLeaderLines val="0"/>
          </c:dLbls>
          <c:xVal>
            <c:numRef>
              <c:f>Sheet1!$B$8:$E$8</c:f>
              <c:numCache>
                <c:ptCount val="1"/>
                <c:pt idx="0">
                  <c:v>2.000000</c:v>
                </c:pt>
              </c:numCache>
            </c:numRef>
          </c:xVal>
          <c:yVal>
            <c:numRef>
              <c:f>Sheet1!$B$9:$E$9</c:f>
              <c:numCache>
                <c:ptCount val="1"/>
                <c:pt idx="0">
                  <c:v>0.050000</c:v>
                </c:pt>
              </c:numCache>
            </c:numRef>
          </c:yVal>
          <c:smooth val="1"/>
        </c:ser>
        <c:ser>
          <c:idx val="4"/>
          <c:order val="4"/>
          <c:tx>
            <c:strRef>
              <c:f>Sheet1!$A$6</c:f>
              <c:strCache>
                <c:pt idx="0">
                  <c:v>5,000</c:v>
                </c:pt>
              </c:strCache>
            </c:strRef>
          </c:tx>
          <c:spPr>
            <a:noFill/>
            <a:ln w="12693" cap="flat">
              <a:solidFill>
                <a:srgbClr val="800080"/>
              </a:solidFill>
              <a:prstDash val="solid"/>
              <a:bevel/>
            </a:ln>
            <a:effectLst/>
          </c:spPr>
          <c:marker>
            <c:symbol val="none"/>
            <c:size val="6"/>
            <c:spPr>
              <a:solidFill>
                <a:srgbClr val="000000">
                  <a:alpha val="0"/>
                </a:srgbClr>
              </a:solidFill>
              <a:ln w="12693" cap="flat">
                <a:solidFill>
                  <a:srgbClr val="800080"/>
                </a:solidFill>
                <a:prstDash val="solid"/>
                <a:bevel/>
              </a:ln>
              <a:effectLst/>
            </c:spPr>
          </c:marker>
          <c:dLbls>
            <c:numFmt formatCode="0.##" sourceLinked="0"/>
            <c:txPr>
              <a:bodyPr/>
              <a:lstStyle/>
              <a:p>
                <a:pPr lvl="0">
                  <a:defRPr b="0" i="0" strike="noStrike" sz="800" u="none">
                    <a:solidFill>
                      <a:srgbClr val="000000"/>
                    </a:solidFill>
                    <a:effectLst/>
                    <a:latin typeface="Arial"/>
                  </a:defRPr>
                </a:pPr>
                <a:r>
                  <a:rPr b="0" i="0" strike="noStrike" sz="800" u="none">
                    <a:solidFill>
                      <a:srgbClr val="000000"/>
                    </a:solidFill>
                    <a:effectLst/>
                    <a:latin typeface="Arial"/>
                  </a:rPr>
                  <a:t/>
                </a:r>
              </a:p>
            </c:txPr>
            <c:dLblPos val="ctr"/>
            <c:showLegendKey val="0"/>
            <c:showVal val="0"/>
            <c:showCatName val="0"/>
            <c:showSerName val="1"/>
            <c:showPercent val="0"/>
            <c:showBubbleSize val="0"/>
            <c:showLeaderLines val="0"/>
          </c:dLbls>
          <c:xVal>
            <c:numRef>
              <c:f>Sheet1!$B$10:$E$10</c:f>
              <c:numCache>
                <c:ptCount val="1"/>
                <c:pt idx="0">
                  <c:v>3.000000</c:v>
                </c:pt>
              </c:numCache>
            </c:numRef>
          </c:xVal>
          <c:yVal>
            <c:numRef>
              <c:f>Sheet1!$B$11:$E$11</c:f>
              <c:numCache>
                <c:ptCount val="1"/>
                <c:pt idx="0">
                  <c:v>0.050000</c:v>
                </c:pt>
              </c:numCache>
            </c:numRef>
          </c:yVal>
          <c:smooth val="1"/>
        </c:ser>
        <c:axId val="0"/>
        <c:axId val="1"/>
      </c:scatterChart>
      <c:valAx>
        <c:axId val="0"/>
        <c:scaling>
          <c:orientation val="minMax"/>
          <c:max val="4"/>
          <c:min val="-1"/>
        </c:scaling>
        <c:delete val="0"/>
        <c:axPos val="b"/>
        <c:numFmt formatCode="0" sourceLinked="0"/>
        <c:majorTickMark val="cross"/>
        <c:minorTickMark val="none"/>
        <c:tickLblPos val="nextTo"/>
        <c:spPr>
          <a:ln w="12700" cap="flat">
            <a:solidFill>
              <a:srgbClr val="000000"/>
            </a:solidFill>
            <a:prstDash val="solid"/>
            <a:miter lim="400000"/>
          </a:ln>
        </c:spPr>
        <c:txPr>
          <a:bodyPr rot="0"/>
          <a:lstStyle/>
          <a:p>
            <a:pPr lvl="0">
              <a:defRPr b="0" i="0" strike="noStrike" sz="800" u="none">
                <a:solidFill>
                  <a:srgbClr val="000000"/>
                </a:solidFill>
                <a:effectLst/>
                <a:latin typeface="Arial"/>
              </a:defRPr>
            </a:pPr>
          </a:p>
        </c:txPr>
        <c:crossAx val="1"/>
        <c:crosses val="min"/>
        <c:crossBetween val="between"/>
        <c:majorUnit val="1"/>
        <c:minorUnit val="0.5"/>
      </c:valAx>
      <c:valAx>
        <c:axId val="1"/>
        <c:scaling>
          <c:orientation val="minMax"/>
          <c:max val="0.08"/>
          <c:min val="0.05"/>
        </c:scaling>
        <c:delete val="0"/>
        <c:axPos val="l"/>
        <c:title>
          <c:tx>
            <c:rich>
              <a:bodyPr rot="-5400000"/>
              <a:lstStyle/>
              <a:p>
                <a:pPr lvl="0">
                  <a:defRPr b="0" i="0" strike="noStrike" sz="1100" u="none">
                    <a:solidFill>
                      <a:srgbClr val="000000"/>
                    </a:solidFill>
                    <a:effectLst/>
                    <a:latin typeface="Arial Bold"/>
                  </a:defRPr>
                </a:pPr>
                <a:r>
                  <a:rPr b="0" i="0" strike="noStrike" sz="1100" u="none">
                    <a:solidFill>
                      <a:srgbClr val="000000"/>
                    </a:solidFill>
                    <a:effectLst/>
                    <a:latin typeface="Arial Bold"/>
                  </a:rPr>
                  <a:t>A)</a:t>
                </a:r>
              </a:p>
            </c:rich>
          </c:tx>
          <c:layout/>
          <c:overlay val="1"/>
        </c:title>
        <c:numFmt formatCode="0.##" sourceLinked="0"/>
        <c:majorTickMark val="none"/>
        <c:minorTickMark val="none"/>
        <c:tickLblPos val="none"/>
        <c:spPr>
          <a:ln w="12700" cap="flat">
            <a:noFill/>
            <a:prstDash val="solid"/>
            <a:miter lim="400000"/>
          </a:ln>
        </c:spPr>
        <c:txPr>
          <a:bodyPr rot="0"/>
          <a:lstStyle/>
          <a:p>
            <a:pPr lvl="0">
              <a:defRPr b="0" i="0" strike="noStrike" sz="800" u="none">
                <a:solidFill>
                  <a:srgbClr val="000000"/>
                </a:solidFill>
                <a:effectLst/>
                <a:latin typeface="Arial"/>
              </a:defRPr>
            </a:pPr>
          </a:p>
        </c:txPr>
        <c:crossAx val="0"/>
        <c:crosses val="autoZero"/>
        <c:crossBetween val="between"/>
        <c:majorUnit val="0.0075"/>
        <c:minorUnit val="0.00375"/>
      </c:valAx>
      <c:spPr>
        <a:noFill/>
        <a:ln w="12700" cap="flat">
          <a:noFill/>
          <a:miter lim="400000"/>
        </a:ln>
        <a:effectLst/>
      </c:spPr>
    </c:plotArea>
    <c:plotVisOnly val="1"/>
    <c:dispBlanksAs val="gap"/>
  </c:chart>
  <c:spPr>
    <a:noFill/>
    <a:ln>
      <a:noFill/>
    </a:ln>
    <a:effectLst/>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1"/>
  <c:roundedCorners val="0"/>
  <c:chart>
    <c:title>
      <c:tx>
        <c:rich>
          <a:bodyPr rot="0"/>
          <a:lstStyle/>
          <a:p>
            <a:pPr lvl="0"/>
          </a:p>
        </c:rich>
      </c:tx>
      <c:layout/>
      <c:overlay val="1"/>
    </c:title>
    <c:autoTitleDeleted val="1"/>
    <c:plotArea>
      <c:layout>
        <c:manualLayout>
          <c:layoutTarget val="inner"/>
          <c:xMode val="edge"/>
          <c:yMode val="edge"/>
          <c:x val="0.0773196"/>
          <c:y val="0.175069"/>
          <c:w val="0.914531"/>
          <c:h val="0.52864"/>
        </c:manualLayout>
      </c:layout>
      <c:scatterChart>
        <c:scatterStyle val="smoothMarker"/>
        <c:varyColors val="0"/>
        <c:ser>
          <c:idx val="0"/>
          <c:order val="0"/>
          <c:tx>
            <c:strRef>
              <c:f>Sheet1!$A$2</c:f>
              <c:strCache>
                <c:pt idx="0">
                  <c:v>Y2</c:v>
                </c:pt>
              </c:strCache>
            </c:strRef>
          </c:tx>
          <c:spPr>
            <a:noFill/>
            <a:ln w="12699" cap="flat">
              <a:solidFill>
                <a:srgbClr val="FF00FF"/>
              </a:solidFill>
              <a:prstDash val="solid"/>
              <a:bevel/>
            </a:ln>
            <a:effectLst/>
          </c:spPr>
          <c:marker>
            <c:symbol val="none"/>
            <c:size val="6"/>
            <c:spPr>
              <a:solidFill>
                <a:srgbClr val="000000">
                  <a:alpha val="0"/>
                </a:srgbClr>
              </a:solidFill>
              <a:ln w="12699" cap="flat">
                <a:solidFill>
                  <a:srgbClr val="FF00FF"/>
                </a:solidFill>
                <a:prstDash val="solid"/>
                <a:bevel/>
              </a:ln>
              <a:effectLst/>
            </c:spPr>
          </c:marker>
          <c:dLbls>
            <c:numFmt formatCode="0.#" sourceLinked="0"/>
            <c:txPr>
              <a:bodyPr/>
              <a:lstStyle/>
              <a:p>
                <a:pPr lvl="0">
                  <a:defRPr b="0" i="0" strike="noStrike" sz="900" u="none">
                    <a:solidFill>
                      <a:srgbClr val="000000"/>
                    </a:solidFill>
                    <a:effectLst/>
                    <a:latin typeface="Arial"/>
                  </a:defRPr>
                </a:pPr>
                <a:r>
                  <a:rPr b="0" i="0" strike="noStrike" sz="900" u="none">
                    <a:solidFill>
                      <a:srgbClr val="000000"/>
                    </a:solidFill>
                    <a:effectLst/>
                    <a:latin typeface="Arial"/>
                  </a:rPr>
                  <a:t/>
                </a:r>
              </a:p>
            </c:txPr>
            <c:dLblPos val="t"/>
            <c:showLegendKey val="0"/>
            <c:showVal val="0"/>
            <c:showCatName val="0"/>
            <c:showSerName val="0"/>
            <c:showPercent val="0"/>
            <c:showBubbleSize val="0"/>
            <c:showLeaderLines val="0"/>
          </c:dLbls>
          <c:xVal>
            <c:numRef>
              <c:f>Sheet1!$B$2:$E$2</c:f>
              <c:numCache>
                <c:ptCount val="4"/>
                <c:pt idx="0">
                  <c:v>0.000000</c:v>
                </c:pt>
                <c:pt idx="1">
                  <c:v>1.000000</c:v>
                </c:pt>
                <c:pt idx="2">
                  <c:v>2.000000</c:v>
                </c:pt>
                <c:pt idx="3">
                  <c:v>3.000000</c:v>
                </c:pt>
              </c:numCache>
            </c:numRef>
          </c:xVal>
          <c:yVal>
            <c:numRef>
              <c:f>Sheet1!$B$3:$E$3</c:f>
              <c:numCache>
                <c:ptCount val="4"/>
                <c:pt idx="0">
                  <c:v>0.100000</c:v>
                </c:pt>
                <c:pt idx="1">
                  <c:v>0.100000</c:v>
                </c:pt>
                <c:pt idx="2">
                  <c:v>0.100000</c:v>
                </c:pt>
                <c:pt idx="3">
                  <c:v>0.100000</c:v>
                </c:pt>
              </c:numCache>
            </c:numRef>
          </c:yVal>
          <c:smooth val="1"/>
        </c:ser>
        <c:ser>
          <c:idx val="1"/>
          <c:order val="1"/>
          <c:tx>
            <c:strRef>
              <c:f>Sheet1!$A$3</c:f>
              <c:strCache>
                <c:pt idx="0">
                  <c:v>5,000</c:v>
                </c:pt>
              </c:strCache>
            </c:strRef>
          </c:tx>
          <c:spPr>
            <a:noFill/>
            <a:ln w="12699" cap="flat">
              <a:solidFill>
                <a:srgbClr val="000080"/>
              </a:solidFill>
              <a:prstDash val="solid"/>
              <a:bevel/>
            </a:ln>
            <a:effectLst/>
          </c:spPr>
          <c:marker>
            <c:symbol val="none"/>
            <c:size val="6"/>
            <c:spPr>
              <a:solidFill>
                <a:srgbClr val="000000">
                  <a:alpha val="0"/>
                </a:srgbClr>
              </a:solidFill>
              <a:ln w="12699" cap="flat">
                <a:solidFill>
                  <a:srgbClr val="000080"/>
                </a:solidFill>
                <a:prstDash val="solid"/>
                <a:bevel/>
              </a:ln>
              <a:effectLst/>
            </c:spPr>
          </c:marker>
          <c:dLbls>
            <c:numFmt formatCode="0.##" sourceLinked="0"/>
            <c:txPr>
              <a:bodyPr/>
              <a:lstStyle/>
              <a:p>
                <a:pPr lvl="0">
                  <a:defRPr b="0" i="0" strike="noStrike" sz="900" u="none">
                    <a:solidFill>
                      <a:srgbClr val="000000"/>
                    </a:solidFill>
                    <a:effectLst/>
                    <a:latin typeface="Arial"/>
                  </a:defRPr>
                </a:pPr>
                <a:r>
                  <a:rPr b="0" i="0" strike="noStrike" sz="900" u="none">
                    <a:solidFill>
                      <a:srgbClr val="000000"/>
                    </a:solidFill>
                    <a:effectLst/>
                    <a:latin typeface="Arial"/>
                  </a:rPr>
                  <a:t/>
                </a:r>
              </a:p>
            </c:txPr>
            <c:dLblPos val="ctr"/>
            <c:showLegendKey val="0"/>
            <c:showVal val="0"/>
            <c:showCatName val="0"/>
            <c:showSerName val="1"/>
            <c:showPercent val="0"/>
            <c:showBubbleSize val="0"/>
            <c:showLeaderLines val="0"/>
          </c:dLbls>
          <c:xVal>
            <c:numRef>
              <c:f>Sheet1!$B$4:$E$4</c:f>
              <c:numCache>
                <c:ptCount val="1"/>
                <c:pt idx="0">
                  <c:v>0.000000</c:v>
                </c:pt>
              </c:numCache>
            </c:numRef>
          </c:xVal>
          <c:yVal>
            <c:numRef>
              <c:f>Sheet1!$B$5:$E$5</c:f>
              <c:numCache>
                <c:ptCount val="1"/>
                <c:pt idx="0">
                  <c:v>0.050000</c:v>
                </c:pt>
              </c:numCache>
            </c:numRef>
          </c:yVal>
          <c:smooth val="1"/>
        </c:ser>
        <c:ser>
          <c:idx val="2"/>
          <c:order val="2"/>
          <c:tx>
            <c:strRef>
              <c:f>Sheet1!$A$4</c:f>
              <c:strCache>
                <c:pt idx="0">
                  <c:v>5,000</c:v>
                </c:pt>
              </c:strCache>
            </c:strRef>
          </c:tx>
          <c:spPr>
            <a:noFill/>
            <a:ln w="12699" cap="flat">
              <a:solidFill>
                <a:srgbClr val="FFFF00"/>
              </a:solidFill>
              <a:prstDash val="solid"/>
              <a:bevel/>
            </a:ln>
            <a:effectLst/>
          </c:spPr>
          <c:marker>
            <c:symbol val="none"/>
            <c:size val="6"/>
            <c:spPr>
              <a:solidFill>
                <a:srgbClr val="000000">
                  <a:alpha val="0"/>
                </a:srgbClr>
              </a:solidFill>
              <a:ln w="12699" cap="flat">
                <a:solidFill>
                  <a:srgbClr val="FFFF00"/>
                </a:solidFill>
                <a:prstDash val="solid"/>
                <a:bevel/>
              </a:ln>
              <a:effectLst/>
            </c:spPr>
          </c:marker>
          <c:dLbls>
            <c:numFmt formatCode="0.##" sourceLinked="0"/>
            <c:txPr>
              <a:bodyPr/>
              <a:lstStyle/>
              <a:p>
                <a:pPr lvl="0">
                  <a:defRPr b="0" i="0" strike="noStrike" sz="900" u="none">
                    <a:solidFill>
                      <a:srgbClr val="000000"/>
                    </a:solidFill>
                    <a:effectLst/>
                    <a:latin typeface="Arial"/>
                  </a:defRPr>
                </a:pPr>
                <a:r>
                  <a:rPr b="0" i="0" strike="noStrike" sz="900" u="none">
                    <a:solidFill>
                      <a:srgbClr val="000000"/>
                    </a:solidFill>
                    <a:effectLst/>
                    <a:latin typeface="Arial"/>
                  </a:rPr>
                  <a:t/>
                </a:r>
              </a:p>
            </c:txPr>
            <c:dLblPos val="ctr"/>
            <c:showLegendKey val="0"/>
            <c:showVal val="0"/>
            <c:showCatName val="0"/>
            <c:showSerName val="1"/>
            <c:showPercent val="0"/>
            <c:showBubbleSize val="0"/>
            <c:showLeaderLines val="0"/>
          </c:dLbls>
          <c:xVal>
            <c:numRef>
              <c:f>Sheet1!$B$6:$E$6</c:f>
              <c:numCache>
                <c:ptCount val="1"/>
                <c:pt idx="0">
                  <c:v>1.000000</c:v>
                </c:pt>
              </c:numCache>
            </c:numRef>
          </c:xVal>
          <c:yVal>
            <c:numRef>
              <c:f>Sheet1!$B$7:$E$7</c:f>
              <c:numCache>
                <c:ptCount val="1"/>
                <c:pt idx="0">
                  <c:v>0.050000</c:v>
                </c:pt>
              </c:numCache>
            </c:numRef>
          </c:yVal>
          <c:smooth val="1"/>
        </c:ser>
        <c:ser>
          <c:idx val="3"/>
          <c:order val="3"/>
          <c:tx>
            <c:strRef>
              <c:f>Sheet1!$A$5</c:f>
              <c:strCache>
                <c:pt idx="0">
                  <c:v>5,000</c:v>
                </c:pt>
              </c:strCache>
            </c:strRef>
          </c:tx>
          <c:spPr>
            <a:noFill/>
            <a:ln w="12699" cap="flat">
              <a:solidFill>
                <a:srgbClr val="00FFFF"/>
              </a:solidFill>
              <a:prstDash val="solid"/>
              <a:bevel/>
            </a:ln>
            <a:effectLst/>
          </c:spPr>
          <c:marker>
            <c:symbol val="none"/>
            <c:size val="6"/>
            <c:spPr>
              <a:solidFill>
                <a:srgbClr val="000000">
                  <a:alpha val="0"/>
                </a:srgbClr>
              </a:solidFill>
              <a:ln w="12699" cap="flat">
                <a:solidFill>
                  <a:srgbClr val="00FFFF"/>
                </a:solidFill>
                <a:prstDash val="solid"/>
                <a:bevel/>
              </a:ln>
              <a:effectLst/>
            </c:spPr>
          </c:marker>
          <c:dLbls>
            <c:numFmt formatCode="0.##" sourceLinked="0"/>
            <c:txPr>
              <a:bodyPr/>
              <a:lstStyle/>
              <a:p>
                <a:pPr lvl="0">
                  <a:defRPr b="0" i="0" strike="noStrike" sz="900" u="none">
                    <a:solidFill>
                      <a:srgbClr val="000000"/>
                    </a:solidFill>
                    <a:effectLst/>
                    <a:latin typeface="Arial"/>
                  </a:defRPr>
                </a:pPr>
                <a:r>
                  <a:rPr b="0" i="0" strike="noStrike" sz="900" u="none">
                    <a:solidFill>
                      <a:srgbClr val="000000"/>
                    </a:solidFill>
                    <a:effectLst/>
                    <a:latin typeface="Arial"/>
                  </a:rPr>
                  <a:t/>
                </a:r>
              </a:p>
            </c:txPr>
            <c:dLblPos val="ctr"/>
            <c:showLegendKey val="0"/>
            <c:showVal val="0"/>
            <c:showCatName val="0"/>
            <c:showSerName val="1"/>
            <c:showPercent val="0"/>
            <c:showBubbleSize val="0"/>
            <c:showLeaderLines val="0"/>
          </c:dLbls>
          <c:xVal>
            <c:numRef>
              <c:f>Sheet1!$B$8:$E$8</c:f>
              <c:numCache>
                <c:ptCount val="1"/>
                <c:pt idx="0">
                  <c:v>2.000000</c:v>
                </c:pt>
              </c:numCache>
            </c:numRef>
          </c:xVal>
          <c:yVal>
            <c:numRef>
              <c:f>Sheet1!$B$9:$E$9</c:f>
              <c:numCache>
                <c:ptCount val="1"/>
                <c:pt idx="0">
                  <c:v>0.050000</c:v>
                </c:pt>
              </c:numCache>
            </c:numRef>
          </c:yVal>
          <c:smooth val="1"/>
        </c:ser>
        <c:ser>
          <c:idx val="4"/>
          <c:order val="4"/>
          <c:tx>
            <c:strRef>
              <c:f>Sheet1!$A$6</c:f>
              <c:strCache>
                <c:pt idx="0">
                  <c:v> </c:v>
                </c:pt>
              </c:strCache>
            </c:strRef>
          </c:tx>
          <c:spPr>
            <a:noFill/>
            <a:ln w="12699" cap="flat">
              <a:solidFill>
                <a:srgbClr val="800080"/>
              </a:solidFill>
              <a:prstDash val="solid"/>
              <a:bevel/>
            </a:ln>
            <a:effectLst/>
          </c:spPr>
          <c:marker>
            <c:symbol val="none"/>
            <c:size val="6"/>
            <c:spPr>
              <a:solidFill>
                <a:srgbClr val="000000">
                  <a:alpha val="0"/>
                </a:srgbClr>
              </a:solidFill>
              <a:ln w="12699" cap="flat">
                <a:solidFill>
                  <a:srgbClr val="800080"/>
                </a:solidFill>
                <a:prstDash val="solid"/>
                <a:bevel/>
              </a:ln>
              <a:effectLst/>
            </c:spPr>
          </c:marker>
          <c:dLbls>
            <c:numFmt formatCode="0.##" sourceLinked="0"/>
            <c:txPr>
              <a:bodyPr/>
              <a:lstStyle/>
              <a:p>
                <a:pPr lvl="0">
                  <a:defRPr b="0" i="0" strike="noStrike" sz="900" u="none">
                    <a:solidFill>
                      <a:srgbClr val="000000"/>
                    </a:solidFill>
                    <a:effectLst/>
                    <a:latin typeface="Arial"/>
                  </a:defRPr>
                </a:pPr>
                <a:r>
                  <a:rPr b="0" i="0" strike="noStrike" sz="900" u="none">
                    <a:solidFill>
                      <a:srgbClr val="000000"/>
                    </a:solidFill>
                    <a:effectLst/>
                    <a:latin typeface="Arial"/>
                  </a:rPr>
                  <a:t/>
                </a:r>
              </a:p>
            </c:txPr>
            <c:dLblPos val="ctr"/>
            <c:showLegendKey val="0"/>
            <c:showVal val="0"/>
            <c:showCatName val="0"/>
            <c:showSerName val="1"/>
            <c:showPercent val="0"/>
            <c:showBubbleSize val="0"/>
            <c:showLeaderLines val="0"/>
          </c:dLbls>
          <c:xVal>
            <c:numRef>
              <c:f>Sheet1!$B$10:$E$10</c:f>
              <c:numCache>
                <c:ptCount val="1"/>
                <c:pt idx="0">
                  <c:v>3.000000</c:v>
                </c:pt>
              </c:numCache>
            </c:numRef>
          </c:xVal>
          <c:yVal>
            <c:numRef>
              <c:f>Sheet1!$B$11:$E$11</c:f>
              <c:numCache>
                <c:ptCount val="1"/>
                <c:pt idx="0">
                  <c:v>0.050000</c:v>
                </c:pt>
              </c:numCache>
            </c:numRef>
          </c:yVal>
          <c:smooth val="1"/>
        </c:ser>
        <c:axId val="0"/>
        <c:axId val="1"/>
      </c:scatterChart>
      <c:valAx>
        <c:axId val="0"/>
        <c:scaling>
          <c:orientation val="minMax"/>
          <c:max val="4"/>
          <c:min val="-1"/>
        </c:scaling>
        <c:delete val="0"/>
        <c:axPos val="b"/>
        <c:numFmt formatCode="0" sourceLinked="0"/>
        <c:majorTickMark val="cross"/>
        <c:minorTickMark val="none"/>
        <c:tickLblPos val="nextTo"/>
        <c:spPr>
          <a:ln w="12700" cap="flat">
            <a:solidFill>
              <a:srgbClr val="000000"/>
            </a:solidFill>
            <a:prstDash val="solid"/>
            <a:miter lim="400000"/>
          </a:ln>
        </c:spPr>
        <c:txPr>
          <a:bodyPr rot="0"/>
          <a:lstStyle/>
          <a:p>
            <a:pPr lvl="0">
              <a:defRPr b="0" i="0" strike="noStrike" sz="900" u="none">
                <a:solidFill>
                  <a:srgbClr val="000000"/>
                </a:solidFill>
                <a:effectLst/>
                <a:latin typeface="Arial"/>
              </a:defRPr>
            </a:pPr>
          </a:p>
        </c:txPr>
        <c:crossAx val="1"/>
        <c:crosses val="min"/>
        <c:crossBetween val="between"/>
        <c:majorUnit val="1"/>
        <c:minorUnit val="0.5"/>
      </c:valAx>
      <c:valAx>
        <c:axId val="1"/>
        <c:scaling>
          <c:orientation val="minMax"/>
          <c:max val="0.08"/>
          <c:min val="0.05"/>
        </c:scaling>
        <c:delete val="0"/>
        <c:axPos val="l"/>
        <c:title>
          <c:tx>
            <c:rich>
              <a:bodyPr rot="-5400000"/>
              <a:lstStyle/>
              <a:p>
                <a:pPr lvl="0">
                  <a:defRPr b="0" i="0" strike="noStrike" sz="1200" u="none">
                    <a:solidFill>
                      <a:srgbClr val="000000"/>
                    </a:solidFill>
                    <a:effectLst/>
                    <a:latin typeface="Arial Bold"/>
                  </a:defRPr>
                </a:pPr>
                <a:r>
                  <a:rPr b="0" i="0" strike="noStrike" sz="1200" u="none">
                    <a:solidFill>
                      <a:srgbClr val="000000"/>
                    </a:solidFill>
                    <a:effectLst/>
                    <a:latin typeface="Arial Bold"/>
                  </a:rPr>
                  <a:t>B)</a:t>
                </a:r>
              </a:p>
            </c:rich>
          </c:tx>
          <c:layout/>
          <c:overlay val="1"/>
        </c:title>
        <c:numFmt formatCode="0.##" sourceLinked="0"/>
        <c:majorTickMark val="none"/>
        <c:minorTickMark val="none"/>
        <c:tickLblPos val="none"/>
        <c:spPr>
          <a:ln w="12700" cap="flat">
            <a:noFill/>
            <a:prstDash val="solid"/>
            <a:miter lim="400000"/>
          </a:ln>
        </c:spPr>
        <c:txPr>
          <a:bodyPr rot="0"/>
          <a:lstStyle/>
          <a:p>
            <a:pPr lvl="0">
              <a:defRPr b="0" i="0" strike="noStrike" sz="900" u="none">
                <a:solidFill>
                  <a:srgbClr val="000000"/>
                </a:solidFill>
                <a:effectLst/>
                <a:latin typeface="Arial"/>
              </a:defRPr>
            </a:pPr>
          </a:p>
        </c:txPr>
        <c:crossAx val="0"/>
        <c:crosses val="autoZero"/>
        <c:crossBetween val="between"/>
        <c:majorUnit val="0.0075"/>
        <c:minorUnit val="0.00375"/>
      </c:valAx>
      <c:spPr>
        <a:noFill/>
        <a:ln w="12700" cap="flat">
          <a:noFill/>
          <a:miter lim="400000"/>
        </a:ln>
        <a:effectLst/>
      </c:spPr>
    </c:plotArea>
    <c:plotVisOnly val="1"/>
    <c:dispBlanksAs val="gap"/>
  </c:chart>
  <c:spPr>
    <a:noFill/>
    <a:ln>
      <a:noFill/>
    </a:ln>
    <a:effectLst/>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1"/>
  <c:roundedCorners val="0"/>
  <c:chart>
    <c:title>
      <c:tx>
        <c:rich>
          <a:bodyPr rot="0"/>
          <a:lstStyle/>
          <a:p>
            <a:pPr lvl="0"/>
          </a:p>
        </c:rich>
      </c:tx>
      <c:layout/>
      <c:overlay val="1"/>
    </c:title>
    <c:autoTitleDeleted val="1"/>
    <c:plotArea>
      <c:layout>
        <c:manualLayout>
          <c:layoutTarget val="inner"/>
          <c:xMode val="edge"/>
          <c:yMode val="edge"/>
          <c:x val="0.0776361"/>
          <c:y val="0.175069"/>
          <c:w val="0.914181"/>
          <c:h val="0.52864"/>
        </c:manualLayout>
      </c:layout>
      <c:scatterChart>
        <c:scatterStyle val="smoothMarker"/>
        <c:varyColors val="0"/>
        <c:ser>
          <c:idx val="0"/>
          <c:order val="0"/>
          <c:tx>
            <c:strRef>
              <c:f>Sheet1!$A$2</c:f>
              <c:strCache>
                <c:pt idx="0">
                  <c:v>Y2</c:v>
                </c:pt>
              </c:strCache>
            </c:strRef>
          </c:tx>
          <c:spPr>
            <a:noFill/>
            <a:ln w="12694" cap="flat">
              <a:solidFill>
                <a:srgbClr val="FF00FF"/>
              </a:solidFill>
              <a:prstDash val="solid"/>
              <a:bevel/>
            </a:ln>
            <a:effectLst/>
          </c:spPr>
          <c:marker>
            <c:symbol val="none"/>
            <c:size val="6"/>
            <c:spPr>
              <a:solidFill>
                <a:srgbClr val="000000">
                  <a:alpha val="0"/>
                </a:srgbClr>
              </a:solidFill>
              <a:ln w="12694" cap="flat">
                <a:solidFill>
                  <a:srgbClr val="FF00FF"/>
                </a:solidFill>
                <a:prstDash val="solid"/>
                <a:bevel/>
              </a:ln>
              <a:effectLst/>
            </c:spPr>
          </c:marker>
          <c:dLbls>
            <c:numFmt formatCode="0.#" sourceLinked="0"/>
            <c:txPr>
              <a:bodyPr/>
              <a:lstStyle/>
              <a:p>
                <a:pPr lvl="0">
                  <a:defRPr b="0" i="0" strike="noStrike" sz="900" u="none">
                    <a:solidFill>
                      <a:srgbClr val="000000"/>
                    </a:solidFill>
                    <a:effectLst/>
                    <a:latin typeface="Arial"/>
                  </a:defRPr>
                </a:pPr>
                <a:r>
                  <a:rPr b="0" i="0" strike="noStrike" sz="900" u="none">
                    <a:solidFill>
                      <a:srgbClr val="000000"/>
                    </a:solidFill>
                    <a:effectLst/>
                    <a:latin typeface="Arial"/>
                  </a:rPr>
                  <a:t/>
                </a:r>
              </a:p>
            </c:txPr>
            <c:dLblPos val="t"/>
            <c:showLegendKey val="0"/>
            <c:showVal val="0"/>
            <c:showCatName val="0"/>
            <c:showSerName val="0"/>
            <c:showPercent val="0"/>
            <c:showBubbleSize val="0"/>
            <c:showLeaderLines val="0"/>
          </c:dLbls>
          <c:xVal>
            <c:numRef>
              <c:f>Sheet1!$B$2:$E$2</c:f>
              <c:numCache>
                <c:ptCount val="4"/>
                <c:pt idx="0">
                  <c:v>0.000000</c:v>
                </c:pt>
                <c:pt idx="1">
                  <c:v>1.000000</c:v>
                </c:pt>
                <c:pt idx="2">
                  <c:v>2.000000</c:v>
                </c:pt>
                <c:pt idx="3">
                  <c:v>3.000000</c:v>
                </c:pt>
              </c:numCache>
            </c:numRef>
          </c:xVal>
          <c:yVal>
            <c:numRef>
              <c:f>Sheet1!$B$3:$E$3</c:f>
              <c:numCache>
                <c:ptCount val="4"/>
                <c:pt idx="0">
                  <c:v>0.100000</c:v>
                </c:pt>
                <c:pt idx="1">
                  <c:v>0.100000</c:v>
                </c:pt>
                <c:pt idx="2">
                  <c:v>0.100000</c:v>
                </c:pt>
                <c:pt idx="3">
                  <c:v>0.100000</c:v>
                </c:pt>
              </c:numCache>
            </c:numRef>
          </c:yVal>
          <c:smooth val="1"/>
        </c:ser>
        <c:ser>
          <c:idx val="1"/>
          <c:order val="1"/>
          <c:tx>
            <c:strRef>
              <c:f>Sheet1!$A$3</c:f>
              <c:strCache>
                <c:pt idx="0">
                  <c:v>5,000</c:v>
                </c:pt>
              </c:strCache>
            </c:strRef>
          </c:tx>
          <c:spPr>
            <a:noFill/>
            <a:ln w="12694" cap="flat">
              <a:solidFill>
                <a:srgbClr val="000080"/>
              </a:solidFill>
              <a:prstDash val="solid"/>
              <a:bevel/>
            </a:ln>
            <a:effectLst/>
          </c:spPr>
          <c:marker>
            <c:symbol val="none"/>
            <c:size val="6"/>
            <c:spPr>
              <a:solidFill>
                <a:srgbClr val="000000">
                  <a:alpha val="0"/>
                </a:srgbClr>
              </a:solidFill>
              <a:ln w="12694" cap="flat">
                <a:solidFill>
                  <a:srgbClr val="000080"/>
                </a:solidFill>
                <a:prstDash val="solid"/>
                <a:bevel/>
              </a:ln>
              <a:effectLst/>
            </c:spPr>
          </c:marker>
          <c:dLbls>
            <c:numFmt formatCode="0.##" sourceLinked="0"/>
            <c:txPr>
              <a:bodyPr/>
              <a:lstStyle/>
              <a:p>
                <a:pPr lvl="0">
                  <a:defRPr b="0" i="0" strike="noStrike" sz="900" u="none">
                    <a:solidFill>
                      <a:srgbClr val="000000"/>
                    </a:solidFill>
                    <a:effectLst/>
                    <a:latin typeface="Arial"/>
                  </a:defRPr>
                </a:pPr>
                <a:r>
                  <a:rPr b="0" i="0" strike="noStrike" sz="900" u="none">
                    <a:solidFill>
                      <a:srgbClr val="000000"/>
                    </a:solidFill>
                    <a:effectLst/>
                    <a:latin typeface="Arial"/>
                  </a:rPr>
                  <a:t/>
                </a:r>
              </a:p>
            </c:txPr>
            <c:dLblPos val="ctr"/>
            <c:showLegendKey val="0"/>
            <c:showVal val="0"/>
            <c:showCatName val="0"/>
            <c:showSerName val="1"/>
            <c:showPercent val="0"/>
            <c:showBubbleSize val="0"/>
            <c:showLeaderLines val="0"/>
          </c:dLbls>
          <c:xVal>
            <c:numRef>
              <c:f>Sheet1!$B$4:$E$4</c:f>
              <c:numCache>
                <c:ptCount val="1"/>
                <c:pt idx="0">
                  <c:v>0.000000</c:v>
                </c:pt>
              </c:numCache>
            </c:numRef>
          </c:xVal>
          <c:yVal>
            <c:numRef>
              <c:f>Sheet1!$B$5:$E$5</c:f>
              <c:numCache>
                <c:ptCount val="1"/>
                <c:pt idx="0">
                  <c:v>0.050000</c:v>
                </c:pt>
              </c:numCache>
            </c:numRef>
          </c:yVal>
          <c:smooth val="1"/>
        </c:ser>
        <c:ser>
          <c:idx val="2"/>
          <c:order val="2"/>
          <c:tx>
            <c:strRef>
              <c:f>Sheet1!$A$4</c:f>
              <c:strCache>
                <c:pt idx="0">
                  <c:v>5,000</c:v>
                </c:pt>
              </c:strCache>
            </c:strRef>
          </c:tx>
          <c:spPr>
            <a:noFill/>
            <a:ln w="12694" cap="flat">
              <a:solidFill>
                <a:srgbClr val="FFFF00"/>
              </a:solidFill>
              <a:prstDash val="solid"/>
              <a:bevel/>
            </a:ln>
            <a:effectLst/>
          </c:spPr>
          <c:marker>
            <c:symbol val="none"/>
            <c:size val="6"/>
            <c:spPr>
              <a:solidFill>
                <a:srgbClr val="000000">
                  <a:alpha val="0"/>
                </a:srgbClr>
              </a:solidFill>
              <a:ln w="12694" cap="flat">
                <a:solidFill>
                  <a:srgbClr val="FFFF00"/>
                </a:solidFill>
                <a:prstDash val="solid"/>
                <a:bevel/>
              </a:ln>
              <a:effectLst/>
            </c:spPr>
          </c:marker>
          <c:dLbls>
            <c:numFmt formatCode="0.##" sourceLinked="0"/>
            <c:txPr>
              <a:bodyPr/>
              <a:lstStyle/>
              <a:p>
                <a:pPr lvl="0">
                  <a:defRPr b="0" i="0" strike="noStrike" sz="900" u="none">
                    <a:solidFill>
                      <a:srgbClr val="000000"/>
                    </a:solidFill>
                    <a:effectLst/>
                    <a:latin typeface="Arial"/>
                  </a:defRPr>
                </a:pPr>
                <a:r>
                  <a:rPr b="0" i="0" strike="noStrike" sz="900" u="none">
                    <a:solidFill>
                      <a:srgbClr val="000000"/>
                    </a:solidFill>
                    <a:effectLst/>
                    <a:latin typeface="Arial"/>
                  </a:rPr>
                  <a:t/>
                </a:r>
              </a:p>
            </c:txPr>
            <c:dLblPos val="ctr"/>
            <c:showLegendKey val="0"/>
            <c:showVal val="0"/>
            <c:showCatName val="0"/>
            <c:showSerName val="1"/>
            <c:showPercent val="0"/>
            <c:showBubbleSize val="0"/>
            <c:showLeaderLines val="0"/>
          </c:dLbls>
          <c:xVal>
            <c:numRef>
              <c:f>Sheet1!$B$6:$E$6</c:f>
              <c:numCache>
                <c:ptCount val="1"/>
                <c:pt idx="0">
                  <c:v>1.000000</c:v>
                </c:pt>
              </c:numCache>
            </c:numRef>
          </c:xVal>
          <c:yVal>
            <c:numRef>
              <c:f>Sheet1!$B$7:$E$7</c:f>
              <c:numCache>
                <c:ptCount val="1"/>
                <c:pt idx="0">
                  <c:v>0.050000</c:v>
                </c:pt>
              </c:numCache>
            </c:numRef>
          </c:yVal>
          <c:smooth val="1"/>
        </c:ser>
        <c:ser>
          <c:idx val="3"/>
          <c:order val="3"/>
          <c:tx>
            <c:strRef>
              <c:f>Sheet1!$A$5</c:f>
              <c:strCache>
                <c:pt idx="0">
                  <c:v>5,000</c:v>
                </c:pt>
              </c:strCache>
            </c:strRef>
          </c:tx>
          <c:spPr>
            <a:noFill/>
            <a:ln w="12694" cap="flat">
              <a:solidFill>
                <a:srgbClr val="00FFFF"/>
              </a:solidFill>
              <a:prstDash val="solid"/>
              <a:bevel/>
            </a:ln>
            <a:effectLst/>
          </c:spPr>
          <c:marker>
            <c:symbol val="none"/>
            <c:size val="6"/>
            <c:spPr>
              <a:solidFill>
                <a:srgbClr val="000000">
                  <a:alpha val="0"/>
                </a:srgbClr>
              </a:solidFill>
              <a:ln w="12694" cap="flat">
                <a:solidFill>
                  <a:srgbClr val="00FFFF"/>
                </a:solidFill>
                <a:prstDash val="solid"/>
                <a:bevel/>
              </a:ln>
              <a:effectLst/>
            </c:spPr>
          </c:marker>
          <c:dLbls>
            <c:numFmt formatCode="0.##" sourceLinked="0"/>
            <c:txPr>
              <a:bodyPr/>
              <a:lstStyle/>
              <a:p>
                <a:pPr lvl="0">
                  <a:defRPr b="0" i="0" strike="noStrike" sz="900" u="none">
                    <a:solidFill>
                      <a:srgbClr val="000000"/>
                    </a:solidFill>
                    <a:effectLst/>
                    <a:latin typeface="Arial"/>
                  </a:defRPr>
                </a:pPr>
                <a:r>
                  <a:rPr b="0" i="0" strike="noStrike" sz="900" u="none">
                    <a:solidFill>
                      <a:srgbClr val="000000"/>
                    </a:solidFill>
                    <a:effectLst/>
                    <a:latin typeface="Arial"/>
                  </a:rPr>
                  <a:t/>
                </a:r>
              </a:p>
            </c:txPr>
            <c:dLblPos val="ctr"/>
            <c:showLegendKey val="0"/>
            <c:showVal val="0"/>
            <c:showCatName val="0"/>
            <c:showSerName val="1"/>
            <c:showPercent val="0"/>
            <c:showBubbleSize val="0"/>
            <c:showLeaderLines val="0"/>
          </c:dLbls>
          <c:xVal>
            <c:numRef>
              <c:f>Sheet1!$B$8:$E$8</c:f>
              <c:numCache>
                <c:ptCount val="1"/>
                <c:pt idx="0">
                  <c:v>2.000000</c:v>
                </c:pt>
              </c:numCache>
            </c:numRef>
          </c:xVal>
          <c:yVal>
            <c:numRef>
              <c:f>Sheet1!$B$9:$E$9</c:f>
              <c:numCache>
                <c:ptCount val="1"/>
                <c:pt idx="0">
                  <c:v>0.050000</c:v>
                </c:pt>
              </c:numCache>
            </c:numRef>
          </c:yVal>
          <c:smooth val="1"/>
        </c:ser>
        <c:ser>
          <c:idx val="4"/>
          <c:order val="4"/>
          <c:tx>
            <c:strRef>
              <c:f>Sheet1!$A$6</c:f>
              <c:strCache>
                <c:pt idx="0">
                  <c:v>5,000</c:v>
                </c:pt>
              </c:strCache>
            </c:strRef>
          </c:tx>
          <c:spPr>
            <a:noFill/>
            <a:ln w="12694" cap="flat">
              <a:solidFill>
                <a:srgbClr val="800080"/>
              </a:solidFill>
              <a:prstDash val="solid"/>
              <a:bevel/>
            </a:ln>
            <a:effectLst/>
          </c:spPr>
          <c:marker>
            <c:symbol val="none"/>
            <c:size val="6"/>
            <c:spPr>
              <a:solidFill>
                <a:srgbClr val="000000">
                  <a:alpha val="0"/>
                </a:srgbClr>
              </a:solidFill>
              <a:ln w="12694" cap="flat">
                <a:solidFill>
                  <a:srgbClr val="800080"/>
                </a:solidFill>
                <a:prstDash val="solid"/>
                <a:bevel/>
              </a:ln>
              <a:effectLst/>
            </c:spPr>
          </c:marker>
          <c:dLbls>
            <c:numFmt formatCode="0.##" sourceLinked="0"/>
            <c:txPr>
              <a:bodyPr/>
              <a:lstStyle/>
              <a:p>
                <a:pPr lvl="0">
                  <a:defRPr b="0" i="0" strike="noStrike" sz="900" u="none">
                    <a:solidFill>
                      <a:srgbClr val="000000"/>
                    </a:solidFill>
                    <a:effectLst/>
                    <a:latin typeface="Arial"/>
                  </a:defRPr>
                </a:pPr>
                <a:r>
                  <a:rPr b="0" i="0" strike="noStrike" sz="900" u="none">
                    <a:solidFill>
                      <a:srgbClr val="000000"/>
                    </a:solidFill>
                    <a:effectLst/>
                    <a:latin typeface="Arial"/>
                  </a:rPr>
                  <a:t/>
                </a:r>
              </a:p>
            </c:txPr>
            <c:dLblPos val="ctr"/>
            <c:showLegendKey val="0"/>
            <c:showVal val="0"/>
            <c:showCatName val="0"/>
            <c:showSerName val="1"/>
            <c:showPercent val="0"/>
            <c:showBubbleSize val="0"/>
            <c:showLeaderLines val="0"/>
          </c:dLbls>
          <c:xVal>
            <c:numRef>
              <c:f>Sheet1!$B$10:$E$10</c:f>
              <c:numCache>
                <c:ptCount val="1"/>
                <c:pt idx="0">
                  <c:v>3.000000</c:v>
                </c:pt>
              </c:numCache>
            </c:numRef>
          </c:xVal>
          <c:yVal>
            <c:numRef>
              <c:f>Sheet1!$B$11:$E$11</c:f>
              <c:numCache>
                <c:ptCount val="1"/>
                <c:pt idx="0">
                  <c:v>0.050000</c:v>
                </c:pt>
              </c:numCache>
            </c:numRef>
          </c:yVal>
          <c:smooth val="1"/>
        </c:ser>
        <c:ser>
          <c:idx val="5"/>
          <c:order val="5"/>
          <c:tx>
            <c:strRef>
              <c:f>Sheet1!$A$7</c:f>
              <c:strCache/>
            </c:strRef>
          </c:tx>
          <c:spPr>
            <a:noFill/>
            <a:ln w="12694" cap="flat">
              <a:solidFill>
                <a:srgbClr val="800000"/>
              </a:solidFill>
              <a:prstDash val="solid"/>
              <a:bevel/>
            </a:ln>
            <a:effectLst/>
          </c:spPr>
          <c:marker>
            <c:symbol val="none"/>
            <c:size val="6"/>
            <c:spPr>
              <a:solidFill>
                <a:srgbClr val="000000">
                  <a:alpha val="0"/>
                </a:srgbClr>
              </a:solidFill>
              <a:ln w="12694" cap="flat">
                <a:solidFill>
                  <a:srgbClr val="800000"/>
                </a:solidFill>
                <a:prstDash val="solid"/>
                <a:bevel/>
              </a:ln>
              <a:effectLst/>
            </c:spPr>
          </c:marker>
          <c:dLbls>
            <c:numFmt formatCode="0" sourceLinked="0"/>
            <c:txPr>
              <a:bodyPr/>
              <a:lstStyle/>
              <a:p>
                <a:pPr lvl="0">
                  <a:defRPr b="0" i="0" strike="noStrike" sz="900" u="none">
                    <a:solidFill>
                      <a:srgbClr val="000000"/>
                    </a:solidFill>
                    <a:effectLst/>
                    <a:latin typeface="Arial"/>
                  </a:defRPr>
                </a:pPr>
                <a:r>
                  <a:rPr b="0" i="0" strike="noStrike" sz="900" u="none">
                    <a:solidFill>
                      <a:srgbClr val="000000"/>
                    </a:solidFill>
                    <a:effectLst/>
                    <a:latin typeface="Arial"/>
                  </a:rPr>
                  <a:t/>
                </a:r>
              </a:p>
            </c:txPr>
            <c:dLblPos val="ctr"/>
            <c:showLegendKey val="0"/>
            <c:showVal val="0"/>
            <c:showCatName val="0"/>
            <c:showSerName val="1"/>
            <c:showPercent val="0"/>
            <c:showBubbleSize val="0"/>
            <c:showLeaderLines val="0"/>
          </c:dLbls>
          <c:xVal>
            <c:numRef>
              <c:f>Sheet1!$B$12:$E$12</c:f>
              <c:numCache>
                <c:ptCount val="0"/>
              </c:numCache>
            </c:numRef>
          </c:xVal>
          <c:yVal>
            <c:numRef>
              <c:f>Sheet1!$B$13:$E$13</c:f>
              <c:numCache>
                <c:ptCount val="0"/>
              </c:numCache>
            </c:numRef>
          </c:yVal>
          <c:smooth val="1"/>
        </c:ser>
        <c:ser>
          <c:idx val="6"/>
          <c:order val="6"/>
          <c:tx>
            <c:strRef>
              <c:f>Sheet1!$A$8</c:f>
              <c:strCache/>
            </c:strRef>
          </c:tx>
          <c:spPr>
            <a:noFill/>
            <a:ln w="12694" cap="flat">
              <a:solidFill>
                <a:srgbClr val="008080"/>
              </a:solidFill>
              <a:prstDash val="solid"/>
              <a:bevel/>
            </a:ln>
            <a:effectLst/>
          </c:spPr>
          <c:marker>
            <c:symbol val="none"/>
            <c:size val="6"/>
            <c:spPr>
              <a:solidFill>
                <a:srgbClr val="000000">
                  <a:alpha val="0"/>
                </a:srgbClr>
              </a:solidFill>
              <a:ln w="12694" cap="flat">
                <a:solidFill>
                  <a:srgbClr val="008080"/>
                </a:solidFill>
                <a:prstDash val="solid"/>
                <a:bevel/>
              </a:ln>
              <a:effectLst/>
            </c:spPr>
          </c:marker>
          <c:dLbls>
            <c:numFmt formatCode="0" sourceLinked="0"/>
            <c:txPr>
              <a:bodyPr/>
              <a:lstStyle/>
              <a:p>
                <a:pPr lvl="0">
                  <a:defRPr b="0" i="0" strike="noStrike" sz="900" u="none">
                    <a:solidFill>
                      <a:srgbClr val="000000"/>
                    </a:solidFill>
                    <a:effectLst/>
                    <a:latin typeface="Arial"/>
                  </a:defRPr>
                </a:pPr>
                <a:r>
                  <a:rPr b="0" i="0" strike="noStrike" sz="900" u="none">
                    <a:solidFill>
                      <a:srgbClr val="000000"/>
                    </a:solidFill>
                    <a:effectLst/>
                    <a:latin typeface="Arial"/>
                  </a:rPr>
                  <a:t/>
                </a:r>
              </a:p>
            </c:txPr>
            <c:dLblPos val="ctr"/>
            <c:showLegendKey val="0"/>
            <c:showVal val="0"/>
            <c:showCatName val="0"/>
            <c:showSerName val="1"/>
            <c:showPercent val="0"/>
            <c:showBubbleSize val="0"/>
            <c:showLeaderLines val="0"/>
          </c:dLbls>
          <c:xVal>
            <c:numRef>
              <c:f>Sheet1!$B$14:$E$14</c:f>
              <c:numCache>
                <c:ptCount val="0"/>
              </c:numCache>
            </c:numRef>
          </c:xVal>
          <c:yVal>
            <c:numRef>
              <c:f>Sheet1!$B$15:$E$15</c:f>
              <c:numCache>
                <c:ptCount val="0"/>
              </c:numCache>
            </c:numRef>
          </c:yVal>
          <c:smooth val="1"/>
        </c:ser>
        <c:ser>
          <c:idx val="7"/>
          <c:order val="7"/>
          <c:tx>
            <c:strRef>
              <c:f>Sheet1!$A$9</c:f>
              <c:strCache/>
            </c:strRef>
          </c:tx>
          <c:spPr>
            <a:noFill/>
            <a:ln w="12694" cap="flat">
              <a:solidFill>
                <a:srgbClr val="0000FF"/>
              </a:solidFill>
              <a:prstDash val="solid"/>
              <a:bevel/>
            </a:ln>
            <a:effectLst/>
          </c:spPr>
          <c:marker>
            <c:symbol val="none"/>
            <c:size val="6"/>
            <c:spPr>
              <a:solidFill>
                <a:srgbClr val="000000">
                  <a:alpha val="0"/>
                </a:srgbClr>
              </a:solidFill>
              <a:ln w="12694" cap="flat">
                <a:solidFill>
                  <a:srgbClr val="0000FF"/>
                </a:solidFill>
                <a:prstDash val="solid"/>
                <a:bevel/>
              </a:ln>
              <a:effectLst/>
            </c:spPr>
          </c:marker>
          <c:dLbls>
            <c:numFmt formatCode="0" sourceLinked="0"/>
            <c:txPr>
              <a:bodyPr/>
              <a:lstStyle/>
              <a:p>
                <a:pPr lvl="0">
                  <a:defRPr b="0" i="0" strike="noStrike" sz="900" u="none">
                    <a:solidFill>
                      <a:srgbClr val="000000"/>
                    </a:solidFill>
                    <a:effectLst/>
                    <a:latin typeface="Arial"/>
                  </a:defRPr>
                </a:pPr>
                <a:r>
                  <a:rPr b="0" i="0" strike="noStrike" sz="900" u="none">
                    <a:solidFill>
                      <a:srgbClr val="000000"/>
                    </a:solidFill>
                    <a:effectLst/>
                    <a:latin typeface="Arial"/>
                  </a:rPr>
                  <a:t/>
                </a:r>
              </a:p>
            </c:txPr>
            <c:dLblPos val="ctr"/>
            <c:showLegendKey val="0"/>
            <c:showVal val="0"/>
            <c:showCatName val="0"/>
            <c:showSerName val="1"/>
            <c:showPercent val="0"/>
            <c:showBubbleSize val="0"/>
            <c:showLeaderLines val="0"/>
          </c:dLbls>
          <c:xVal>
            <c:numRef>
              <c:f>Sheet1!$B$16:$E$16</c:f>
              <c:numCache>
                <c:ptCount val="0"/>
              </c:numCache>
            </c:numRef>
          </c:xVal>
          <c:yVal>
            <c:numRef>
              <c:f>Sheet1!$B$17:$E$17</c:f>
              <c:numCache>
                <c:ptCount val="0"/>
              </c:numCache>
            </c:numRef>
          </c:yVal>
          <c:smooth val="1"/>
        </c:ser>
        <c:axId val="0"/>
        <c:axId val="1"/>
      </c:scatterChart>
      <c:valAx>
        <c:axId val="0"/>
        <c:scaling>
          <c:orientation val="minMax"/>
          <c:max val="4"/>
          <c:min val="-1"/>
        </c:scaling>
        <c:delete val="0"/>
        <c:axPos val="b"/>
        <c:numFmt formatCode="0" sourceLinked="0"/>
        <c:majorTickMark val="cross"/>
        <c:minorTickMark val="none"/>
        <c:tickLblPos val="nextTo"/>
        <c:spPr>
          <a:ln w="12700" cap="flat">
            <a:solidFill>
              <a:srgbClr val="000000"/>
            </a:solidFill>
            <a:prstDash val="solid"/>
            <a:miter lim="400000"/>
          </a:ln>
        </c:spPr>
        <c:txPr>
          <a:bodyPr rot="0"/>
          <a:lstStyle/>
          <a:p>
            <a:pPr lvl="0">
              <a:defRPr b="0" i="0" strike="noStrike" sz="900" u="none">
                <a:solidFill>
                  <a:srgbClr val="000000"/>
                </a:solidFill>
                <a:effectLst/>
                <a:latin typeface="Arial"/>
              </a:defRPr>
            </a:pPr>
          </a:p>
        </c:txPr>
        <c:crossAx val="1"/>
        <c:crosses val="min"/>
        <c:crossBetween val="between"/>
        <c:majorUnit val="1"/>
        <c:minorUnit val="0.5"/>
      </c:valAx>
      <c:valAx>
        <c:axId val="1"/>
        <c:scaling>
          <c:orientation val="minMax"/>
          <c:max val="0.09"/>
          <c:min val="0.01"/>
        </c:scaling>
        <c:delete val="0"/>
        <c:axPos val="l"/>
        <c:title>
          <c:tx>
            <c:rich>
              <a:bodyPr rot="-5400000"/>
              <a:lstStyle/>
              <a:p>
                <a:pPr lvl="0">
                  <a:defRPr b="0" i="0" strike="noStrike" sz="1200" u="none">
                    <a:solidFill>
                      <a:srgbClr val="000000"/>
                    </a:solidFill>
                    <a:effectLst/>
                    <a:latin typeface="Arial Bold"/>
                  </a:defRPr>
                </a:pPr>
                <a:r>
                  <a:rPr b="0" i="0" strike="noStrike" sz="1200" u="none">
                    <a:solidFill>
                      <a:srgbClr val="000000"/>
                    </a:solidFill>
                    <a:effectLst/>
                    <a:latin typeface="Arial Bold"/>
                  </a:rPr>
                  <a:t>C)</a:t>
                </a:r>
              </a:p>
            </c:rich>
          </c:tx>
          <c:layout/>
          <c:overlay val="1"/>
        </c:title>
        <c:numFmt formatCode="0.##" sourceLinked="0"/>
        <c:majorTickMark val="none"/>
        <c:minorTickMark val="none"/>
        <c:tickLblPos val="none"/>
        <c:spPr>
          <a:ln w="12700" cap="flat">
            <a:noFill/>
            <a:prstDash val="solid"/>
            <a:miter lim="400000"/>
          </a:ln>
        </c:spPr>
        <c:txPr>
          <a:bodyPr rot="0"/>
          <a:lstStyle/>
          <a:p>
            <a:pPr lvl="0">
              <a:defRPr b="0" i="0" strike="noStrike" sz="900" u="none">
                <a:solidFill>
                  <a:srgbClr val="000000"/>
                </a:solidFill>
                <a:effectLst/>
                <a:latin typeface="Arial"/>
              </a:defRPr>
            </a:pPr>
          </a:p>
        </c:txPr>
        <c:crossAx val="0"/>
        <c:crosses val="autoZero"/>
        <c:crossBetween val="between"/>
        <c:majorUnit val="0.02"/>
        <c:minorUnit val="0.01"/>
      </c:valAx>
      <c:spPr>
        <a:noFill/>
        <a:ln w="12700" cap="flat">
          <a:noFill/>
          <a:miter lim="400000"/>
        </a:ln>
        <a:effectLst/>
      </c:spPr>
    </c:plotArea>
    <c:plotVisOnly val="1"/>
    <c:dispBlanksAs val="gap"/>
  </c:chart>
  <c:spPr>
    <a:noFill/>
    <a:ln>
      <a:noFill/>
    </a:ln>
    <a:effectLst/>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1"/>
  <c:roundedCorners val="0"/>
  <c:chart>
    <c:title>
      <c:tx>
        <c:rich>
          <a:bodyPr rot="0"/>
          <a:lstStyle/>
          <a:p>
            <a:pPr lvl="0"/>
          </a:p>
        </c:rich>
      </c:tx>
      <c:layout/>
      <c:overlay val="1"/>
    </c:title>
    <c:autoTitleDeleted val="1"/>
    <c:plotArea>
      <c:layout>
        <c:manualLayout>
          <c:layoutTarget val="inner"/>
          <c:xMode val="edge"/>
          <c:yMode val="edge"/>
          <c:x val="0.0776361"/>
          <c:y val="0.175069"/>
          <c:w val="0.914181"/>
          <c:h val="0.52864"/>
        </c:manualLayout>
      </c:layout>
      <c:scatterChart>
        <c:scatterStyle val="smoothMarker"/>
        <c:varyColors val="0"/>
        <c:ser>
          <c:idx val="0"/>
          <c:order val="0"/>
          <c:tx>
            <c:strRef>
              <c:f>Sheet1!$A$2</c:f>
              <c:strCache>
                <c:pt idx="0">
                  <c:v>Y2</c:v>
                </c:pt>
              </c:strCache>
            </c:strRef>
          </c:tx>
          <c:spPr>
            <a:noFill/>
            <a:ln w="12698" cap="flat">
              <a:solidFill>
                <a:srgbClr val="FF00FF"/>
              </a:solidFill>
              <a:prstDash val="solid"/>
              <a:bevel/>
            </a:ln>
            <a:effectLst/>
          </c:spPr>
          <c:marker>
            <c:symbol val="none"/>
            <c:size val="6"/>
            <c:spPr>
              <a:solidFill>
                <a:srgbClr val="000000">
                  <a:alpha val="0"/>
                </a:srgbClr>
              </a:solidFill>
              <a:ln w="12698" cap="flat">
                <a:solidFill>
                  <a:srgbClr val="FF00FF"/>
                </a:solidFill>
                <a:prstDash val="solid"/>
                <a:bevel/>
              </a:ln>
              <a:effectLst/>
            </c:spPr>
          </c:marker>
          <c:dLbls>
            <c:numFmt formatCode="0.#" sourceLinked="0"/>
            <c:txPr>
              <a:bodyPr/>
              <a:lstStyle/>
              <a:p>
                <a:pPr lvl="0">
                  <a:defRPr b="0" i="0" strike="noStrike" sz="900" u="none">
                    <a:solidFill>
                      <a:srgbClr val="000000"/>
                    </a:solidFill>
                    <a:effectLst/>
                    <a:latin typeface="Arial"/>
                  </a:defRPr>
                </a:pPr>
                <a:r>
                  <a:rPr b="0" i="0" strike="noStrike" sz="900" u="none">
                    <a:solidFill>
                      <a:srgbClr val="000000"/>
                    </a:solidFill>
                    <a:effectLst/>
                    <a:latin typeface="Arial"/>
                  </a:rPr>
                  <a:t/>
                </a:r>
              </a:p>
            </c:txPr>
            <c:dLblPos val="t"/>
            <c:showLegendKey val="0"/>
            <c:showVal val="0"/>
            <c:showCatName val="0"/>
            <c:showSerName val="0"/>
            <c:showPercent val="0"/>
            <c:showBubbleSize val="0"/>
            <c:showLeaderLines val="0"/>
          </c:dLbls>
          <c:xVal>
            <c:numRef>
              <c:f>Sheet1!$B$2:$E$2</c:f>
              <c:numCache>
                <c:ptCount val="4"/>
                <c:pt idx="0">
                  <c:v>0.000000</c:v>
                </c:pt>
                <c:pt idx="1">
                  <c:v>1.000000</c:v>
                </c:pt>
                <c:pt idx="2">
                  <c:v>2.000000</c:v>
                </c:pt>
                <c:pt idx="3">
                  <c:v>3.000000</c:v>
                </c:pt>
              </c:numCache>
            </c:numRef>
          </c:xVal>
          <c:yVal>
            <c:numRef>
              <c:f>Sheet1!$B$3:$E$3</c:f>
              <c:numCache>
                <c:ptCount val="4"/>
                <c:pt idx="0">
                  <c:v>0.100000</c:v>
                </c:pt>
                <c:pt idx="1">
                  <c:v>0.100000</c:v>
                </c:pt>
                <c:pt idx="2">
                  <c:v>0.100000</c:v>
                </c:pt>
                <c:pt idx="3">
                  <c:v>0.100000</c:v>
                </c:pt>
              </c:numCache>
            </c:numRef>
          </c:yVal>
          <c:smooth val="1"/>
        </c:ser>
        <c:ser>
          <c:idx val="1"/>
          <c:order val="1"/>
          <c:tx>
            <c:strRef>
              <c:f>Sheet1!$A$3</c:f>
              <c:strCache>
                <c:pt idx="0">
                  <c:v>15,000</c:v>
                </c:pt>
              </c:strCache>
            </c:strRef>
          </c:tx>
          <c:spPr>
            <a:noFill/>
            <a:ln w="12698" cap="flat">
              <a:solidFill>
                <a:srgbClr val="000080"/>
              </a:solidFill>
              <a:prstDash val="solid"/>
              <a:bevel/>
            </a:ln>
            <a:effectLst/>
          </c:spPr>
          <c:marker>
            <c:symbol val="none"/>
            <c:size val="6"/>
            <c:spPr>
              <a:solidFill>
                <a:srgbClr val="000000">
                  <a:alpha val="0"/>
                </a:srgbClr>
              </a:solidFill>
              <a:ln w="12698" cap="flat">
                <a:solidFill>
                  <a:srgbClr val="000080"/>
                </a:solidFill>
                <a:prstDash val="solid"/>
                <a:bevel/>
              </a:ln>
              <a:effectLst/>
            </c:spPr>
          </c:marker>
          <c:dLbls>
            <c:numFmt formatCode="0.##" sourceLinked="0"/>
            <c:txPr>
              <a:bodyPr/>
              <a:lstStyle/>
              <a:p>
                <a:pPr lvl="0">
                  <a:defRPr b="0" i="0" strike="noStrike" sz="900" u="none">
                    <a:solidFill>
                      <a:srgbClr val="000000"/>
                    </a:solidFill>
                    <a:effectLst/>
                    <a:latin typeface="Arial"/>
                  </a:defRPr>
                </a:pPr>
                <a:r>
                  <a:rPr b="0" i="0" strike="noStrike" sz="900" u="none">
                    <a:solidFill>
                      <a:srgbClr val="000000"/>
                    </a:solidFill>
                    <a:effectLst/>
                    <a:latin typeface="Arial"/>
                  </a:rPr>
                  <a:t/>
                </a:r>
              </a:p>
            </c:txPr>
            <c:dLblPos val="ctr"/>
            <c:showLegendKey val="0"/>
            <c:showVal val="0"/>
            <c:showCatName val="0"/>
            <c:showSerName val="1"/>
            <c:showPercent val="0"/>
            <c:showBubbleSize val="0"/>
            <c:showLeaderLines val="0"/>
          </c:dLbls>
          <c:xVal>
            <c:numRef>
              <c:f>Sheet1!$B$4:$E$4</c:f>
              <c:numCache>
                <c:ptCount val="1"/>
                <c:pt idx="0">
                  <c:v>0.000000</c:v>
                </c:pt>
              </c:numCache>
            </c:numRef>
          </c:xVal>
          <c:yVal>
            <c:numRef>
              <c:f>Sheet1!$B$5:$E$5</c:f>
              <c:numCache>
                <c:ptCount val="1"/>
                <c:pt idx="0">
                  <c:v>0.050000</c:v>
                </c:pt>
              </c:numCache>
            </c:numRef>
          </c:yVal>
          <c:smooth val="1"/>
        </c:ser>
        <c:ser>
          <c:idx val="2"/>
          <c:order val="2"/>
          <c:tx>
            <c:strRef>
              <c:f>Sheet1!$A$4</c:f>
              <c:strCache>
                <c:pt idx="0">
                  <c:v>0</c:v>
                </c:pt>
              </c:strCache>
            </c:strRef>
          </c:tx>
          <c:spPr>
            <a:noFill/>
            <a:ln w="12698" cap="flat">
              <a:solidFill>
                <a:srgbClr val="FFFF00"/>
              </a:solidFill>
              <a:prstDash val="solid"/>
              <a:bevel/>
            </a:ln>
            <a:effectLst/>
          </c:spPr>
          <c:marker>
            <c:symbol val="none"/>
            <c:size val="6"/>
            <c:spPr>
              <a:solidFill>
                <a:srgbClr val="000000">
                  <a:alpha val="0"/>
                </a:srgbClr>
              </a:solidFill>
              <a:ln w="12698" cap="flat">
                <a:solidFill>
                  <a:srgbClr val="FFFF00"/>
                </a:solidFill>
                <a:prstDash val="solid"/>
                <a:bevel/>
              </a:ln>
              <a:effectLst/>
            </c:spPr>
          </c:marker>
          <c:dLbls>
            <c:numFmt formatCode="0.##" sourceLinked="0"/>
            <c:txPr>
              <a:bodyPr/>
              <a:lstStyle/>
              <a:p>
                <a:pPr lvl="0">
                  <a:defRPr b="0" i="0" strike="noStrike" sz="900" u="none">
                    <a:solidFill>
                      <a:srgbClr val="000000"/>
                    </a:solidFill>
                    <a:effectLst/>
                    <a:latin typeface="Arial"/>
                  </a:defRPr>
                </a:pPr>
                <a:r>
                  <a:rPr b="0" i="0" strike="noStrike" sz="900" u="none">
                    <a:solidFill>
                      <a:srgbClr val="000000"/>
                    </a:solidFill>
                    <a:effectLst/>
                    <a:latin typeface="Arial"/>
                  </a:rPr>
                  <a:t/>
                </a:r>
              </a:p>
            </c:txPr>
            <c:dLblPos val="ctr"/>
            <c:showLegendKey val="0"/>
            <c:showVal val="0"/>
            <c:showCatName val="0"/>
            <c:showSerName val="1"/>
            <c:showPercent val="0"/>
            <c:showBubbleSize val="0"/>
            <c:showLeaderLines val="0"/>
          </c:dLbls>
          <c:xVal>
            <c:numRef>
              <c:f>Sheet1!$B$6:$E$6</c:f>
              <c:numCache>
                <c:ptCount val="1"/>
                <c:pt idx="0">
                  <c:v>1.000000</c:v>
                </c:pt>
              </c:numCache>
            </c:numRef>
          </c:xVal>
          <c:yVal>
            <c:numRef>
              <c:f>Sheet1!$B$7:$E$7</c:f>
              <c:numCache>
                <c:ptCount val="1"/>
                <c:pt idx="0">
                  <c:v>0.050000</c:v>
                </c:pt>
              </c:numCache>
            </c:numRef>
          </c:yVal>
          <c:smooth val="1"/>
        </c:ser>
        <c:ser>
          <c:idx val="3"/>
          <c:order val="3"/>
          <c:tx>
            <c:strRef>
              <c:f>Sheet1!$A$5</c:f>
              <c:strCache>
                <c:pt idx="0">
                  <c:v>0</c:v>
                </c:pt>
              </c:strCache>
            </c:strRef>
          </c:tx>
          <c:spPr>
            <a:noFill/>
            <a:ln w="12698" cap="flat">
              <a:solidFill>
                <a:srgbClr val="00FFFF"/>
              </a:solidFill>
              <a:prstDash val="solid"/>
              <a:bevel/>
            </a:ln>
            <a:effectLst/>
          </c:spPr>
          <c:marker>
            <c:symbol val="none"/>
            <c:size val="6"/>
            <c:spPr>
              <a:solidFill>
                <a:srgbClr val="000000">
                  <a:alpha val="0"/>
                </a:srgbClr>
              </a:solidFill>
              <a:ln w="12698" cap="flat">
                <a:solidFill>
                  <a:srgbClr val="00FFFF"/>
                </a:solidFill>
                <a:prstDash val="solid"/>
                <a:bevel/>
              </a:ln>
              <a:effectLst/>
            </c:spPr>
          </c:marker>
          <c:dLbls>
            <c:numFmt formatCode="0.##" sourceLinked="0"/>
            <c:txPr>
              <a:bodyPr/>
              <a:lstStyle/>
              <a:p>
                <a:pPr lvl="0">
                  <a:defRPr b="0" i="0" strike="noStrike" sz="900" u="none">
                    <a:solidFill>
                      <a:srgbClr val="000000"/>
                    </a:solidFill>
                    <a:effectLst/>
                    <a:latin typeface="Arial"/>
                  </a:defRPr>
                </a:pPr>
                <a:r>
                  <a:rPr b="0" i="0" strike="noStrike" sz="900" u="none">
                    <a:solidFill>
                      <a:srgbClr val="000000"/>
                    </a:solidFill>
                    <a:effectLst/>
                    <a:latin typeface="Arial"/>
                  </a:rPr>
                  <a:t/>
                </a:r>
              </a:p>
            </c:txPr>
            <c:dLblPos val="ctr"/>
            <c:showLegendKey val="0"/>
            <c:showVal val="0"/>
            <c:showCatName val="0"/>
            <c:showSerName val="1"/>
            <c:showPercent val="0"/>
            <c:showBubbleSize val="0"/>
            <c:showLeaderLines val="0"/>
          </c:dLbls>
          <c:xVal>
            <c:numRef>
              <c:f>Sheet1!$B$8:$E$8</c:f>
              <c:numCache>
                <c:ptCount val="1"/>
                <c:pt idx="0">
                  <c:v>2.000000</c:v>
                </c:pt>
              </c:numCache>
            </c:numRef>
          </c:xVal>
          <c:yVal>
            <c:numRef>
              <c:f>Sheet1!$B$9:$E$9</c:f>
              <c:numCache>
                <c:ptCount val="1"/>
                <c:pt idx="0">
                  <c:v>0.050000</c:v>
                </c:pt>
              </c:numCache>
            </c:numRef>
          </c:yVal>
          <c:smooth val="1"/>
        </c:ser>
        <c:ser>
          <c:idx val="4"/>
          <c:order val="4"/>
          <c:tx>
            <c:strRef>
              <c:f>Sheet1!$A$6</c:f>
              <c:strCache>
                <c:pt idx="0">
                  <c:v>0</c:v>
                </c:pt>
              </c:strCache>
            </c:strRef>
          </c:tx>
          <c:spPr>
            <a:noFill/>
            <a:ln w="12698" cap="flat">
              <a:solidFill>
                <a:srgbClr val="800080"/>
              </a:solidFill>
              <a:prstDash val="solid"/>
              <a:bevel/>
            </a:ln>
            <a:effectLst/>
          </c:spPr>
          <c:marker>
            <c:symbol val="none"/>
            <c:size val="6"/>
            <c:spPr>
              <a:solidFill>
                <a:srgbClr val="000000">
                  <a:alpha val="0"/>
                </a:srgbClr>
              </a:solidFill>
              <a:ln w="12698" cap="flat">
                <a:solidFill>
                  <a:srgbClr val="800080"/>
                </a:solidFill>
                <a:prstDash val="solid"/>
                <a:bevel/>
              </a:ln>
              <a:effectLst/>
            </c:spPr>
          </c:marker>
          <c:dLbls>
            <c:numFmt formatCode="0.##" sourceLinked="0"/>
            <c:txPr>
              <a:bodyPr/>
              <a:lstStyle/>
              <a:p>
                <a:pPr lvl="0">
                  <a:defRPr b="0" i="0" strike="noStrike" sz="900" u="none">
                    <a:solidFill>
                      <a:srgbClr val="000000"/>
                    </a:solidFill>
                    <a:effectLst/>
                    <a:latin typeface="Arial"/>
                  </a:defRPr>
                </a:pPr>
                <a:r>
                  <a:rPr b="0" i="0" strike="noStrike" sz="900" u="none">
                    <a:solidFill>
                      <a:srgbClr val="000000"/>
                    </a:solidFill>
                    <a:effectLst/>
                    <a:latin typeface="Arial"/>
                  </a:rPr>
                  <a:t/>
                </a:r>
              </a:p>
            </c:txPr>
            <c:dLblPos val="ctr"/>
            <c:showLegendKey val="0"/>
            <c:showVal val="0"/>
            <c:showCatName val="0"/>
            <c:showSerName val="1"/>
            <c:showPercent val="0"/>
            <c:showBubbleSize val="0"/>
            <c:showLeaderLines val="0"/>
          </c:dLbls>
          <c:xVal>
            <c:numRef>
              <c:f>Sheet1!$B$10:$E$10</c:f>
              <c:numCache>
                <c:ptCount val="1"/>
                <c:pt idx="0">
                  <c:v>3.000000</c:v>
                </c:pt>
              </c:numCache>
            </c:numRef>
          </c:xVal>
          <c:yVal>
            <c:numRef>
              <c:f>Sheet1!$B$11:$E$11</c:f>
              <c:numCache>
                <c:ptCount val="1"/>
                <c:pt idx="0">
                  <c:v>0.050000</c:v>
                </c:pt>
              </c:numCache>
            </c:numRef>
          </c:yVal>
          <c:smooth val="1"/>
        </c:ser>
        <c:ser>
          <c:idx val="5"/>
          <c:order val="5"/>
          <c:tx>
            <c:strRef>
              <c:f>Sheet1!$A$7</c:f>
              <c:strCache/>
            </c:strRef>
          </c:tx>
          <c:spPr>
            <a:noFill/>
            <a:ln w="12698" cap="flat">
              <a:solidFill>
                <a:srgbClr val="800000"/>
              </a:solidFill>
              <a:prstDash val="solid"/>
              <a:bevel/>
            </a:ln>
            <a:effectLst/>
          </c:spPr>
          <c:marker>
            <c:symbol val="none"/>
            <c:size val="6"/>
            <c:spPr>
              <a:solidFill>
                <a:srgbClr val="000000">
                  <a:alpha val="0"/>
                </a:srgbClr>
              </a:solidFill>
              <a:ln w="12698" cap="flat">
                <a:solidFill>
                  <a:srgbClr val="800000"/>
                </a:solidFill>
                <a:prstDash val="solid"/>
                <a:bevel/>
              </a:ln>
              <a:effectLst/>
            </c:spPr>
          </c:marker>
          <c:dLbls>
            <c:numFmt formatCode="0" sourceLinked="0"/>
            <c:txPr>
              <a:bodyPr/>
              <a:lstStyle/>
              <a:p>
                <a:pPr lvl="0">
                  <a:defRPr b="0" i="0" strike="noStrike" sz="900" u="none">
                    <a:solidFill>
                      <a:srgbClr val="000000"/>
                    </a:solidFill>
                    <a:effectLst/>
                    <a:latin typeface="Arial"/>
                  </a:defRPr>
                </a:pPr>
                <a:r>
                  <a:rPr b="0" i="0" strike="noStrike" sz="900" u="none">
                    <a:solidFill>
                      <a:srgbClr val="000000"/>
                    </a:solidFill>
                    <a:effectLst/>
                    <a:latin typeface="Arial"/>
                  </a:rPr>
                  <a:t/>
                </a:r>
              </a:p>
            </c:txPr>
            <c:dLblPos val="ctr"/>
            <c:showLegendKey val="0"/>
            <c:showVal val="0"/>
            <c:showCatName val="0"/>
            <c:showSerName val="1"/>
            <c:showPercent val="0"/>
            <c:showBubbleSize val="0"/>
            <c:showLeaderLines val="0"/>
          </c:dLbls>
          <c:xVal>
            <c:numRef>
              <c:f>Sheet1!$B$12:$E$12</c:f>
              <c:numCache>
                <c:ptCount val="0"/>
              </c:numCache>
            </c:numRef>
          </c:xVal>
          <c:yVal>
            <c:numRef>
              <c:f>Sheet1!$B$13:$E$13</c:f>
              <c:numCache>
                <c:ptCount val="0"/>
              </c:numCache>
            </c:numRef>
          </c:yVal>
          <c:smooth val="1"/>
        </c:ser>
        <c:ser>
          <c:idx val="6"/>
          <c:order val="6"/>
          <c:tx>
            <c:strRef>
              <c:f>Sheet1!$A$8</c:f>
              <c:strCache/>
            </c:strRef>
          </c:tx>
          <c:spPr>
            <a:noFill/>
            <a:ln w="12698" cap="flat">
              <a:solidFill>
                <a:srgbClr val="008080"/>
              </a:solidFill>
              <a:prstDash val="solid"/>
              <a:bevel/>
            </a:ln>
            <a:effectLst/>
          </c:spPr>
          <c:marker>
            <c:symbol val="none"/>
            <c:size val="6"/>
            <c:spPr>
              <a:solidFill>
                <a:srgbClr val="000000">
                  <a:alpha val="0"/>
                </a:srgbClr>
              </a:solidFill>
              <a:ln w="12698" cap="flat">
                <a:solidFill>
                  <a:srgbClr val="008080"/>
                </a:solidFill>
                <a:prstDash val="solid"/>
                <a:bevel/>
              </a:ln>
              <a:effectLst/>
            </c:spPr>
          </c:marker>
          <c:dLbls>
            <c:numFmt formatCode="0" sourceLinked="0"/>
            <c:txPr>
              <a:bodyPr/>
              <a:lstStyle/>
              <a:p>
                <a:pPr lvl="0">
                  <a:defRPr b="0" i="0" strike="noStrike" sz="900" u="none">
                    <a:solidFill>
                      <a:srgbClr val="000000"/>
                    </a:solidFill>
                    <a:effectLst/>
                    <a:latin typeface="Arial"/>
                  </a:defRPr>
                </a:pPr>
                <a:r>
                  <a:rPr b="0" i="0" strike="noStrike" sz="900" u="none">
                    <a:solidFill>
                      <a:srgbClr val="000000"/>
                    </a:solidFill>
                    <a:effectLst/>
                    <a:latin typeface="Arial"/>
                  </a:rPr>
                  <a:t/>
                </a:r>
              </a:p>
            </c:txPr>
            <c:dLblPos val="ctr"/>
            <c:showLegendKey val="0"/>
            <c:showVal val="0"/>
            <c:showCatName val="0"/>
            <c:showSerName val="1"/>
            <c:showPercent val="0"/>
            <c:showBubbleSize val="0"/>
            <c:showLeaderLines val="0"/>
          </c:dLbls>
          <c:xVal>
            <c:numRef>
              <c:f>Sheet1!$B$14:$E$14</c:f>
              <c:numCache>
                <c:ptCount val="0"/>
              </c:numCache>
            </c:numRef>
          </c:xVal>
          <c:yVal>
            <c:numRef>
              <c:f>Sheet1!$B$15:$E$15</c:f>
              <c:numCache>
                <c:ptCount val="0"/>
              </c:numCache>
            </c:numRef>
          </c:yVal>
          <c:smooth val="1"/>
        </c:ser>
        <c:ser>
          <c:idx val="7"/>
          <c:order val="7"/>
          <c:tx>
            <c:strRef>
              <c:f>Sheet1!$A$9</c:f>
              <c:strCache/>
            </c:strRef>
          </c:tx>
          <c:spPr>
            <a:noFill/>
            <a:ln w="12698" cap="flat">
              <a:solidFill>
                <a:srgbClr val="0000FF"/>
              </a:solidFill>
              <a:prstDash val="solid"/>
              <a:bevel/>
            </a:ln>
            <a:effectLst/>
          </c:spPr>
          <c:marker>
            <c:symbol val="none"/>
            <c:size val="6"/>
            <c:spPr>
              <a:solidFill>
                <a:srgbClr val="000000">
                  <a:alpha val="0"/>
                </a:srgbClr>
              </a:solidFill>
              <a:ln w="12698" cap="flat">
                <a:solidFill>
                  <a:srgbClr val="0000FF"/>
                </a:solidFill>
                <a:prstDash val="solid"/>
                <a:bevel/>
              </a:ln>
              <a:effectLst/>
            </c:spPr>
          </c:marker>
          <c:dLbls>
            <c:numFmt formatCode="0" sourceLinked="0"/>
            <c:txPr>
              <a:bodyPr/>
              <a:lstStyle/>
              <a:p>
                <a:pPr lvl="0">
                  <a:defRPr b="0" i="0" strike="noStrike" sz="900" u="none">
                    <a:solidFill>
                      <a:srgbClr val="000000"/>
                    </a:solidFill>
                    <a:effectLst/>
                    <a:latin typeface="Arial"/>
                  </a:defRPr>
                </a:pPr>
                <a:r>
                  <a:rPr b="0" i="0" strike="noStrike" sz="900" u="none">
                    <a:solidFill>
                      <a:srgbClr val="000000"/>
                    </a:solidFill>
                    <a:effectLst/>
                    <a:latin typeface="Arial"/>
                  </a:rPr>
                  <a:t/>
                </a:r>
              </a:p>
            </c:txPr>
            <c:dLblPos val="ctr"/>
            <c:showLegendKey val="0"/>
            <c:showVal val="0"/>
            <c:showCatName val="0"/>
            <c:showSerName val="1"/>
            <c:showPercent val="0"/>
            <c:showBubbleSize val="0"/>
            <c:showLeaderLines val="0"/>
          </c:dLbls>
          <c:xVal>
            <c:numRef>
              <c:f>Sheet1!$B$16:$E$16</c:f>
              <c:numCache>
                <c:ptCount val="0"/>
              </c:numCache>
            </c:numRef>
          </c:xVal>
          <c:yVal>
            <c:numRef>
              <c:f>Sheet1!$B$17:$E$17</c:f>
              <c:numCache>
                <c:ptCount val="0"/>
              </c:numCache>
            </c:numRef>
          </c:yVal>
          <c:smooth val="1"/>
        </c:ser>
        <c:axId val="0"/>
        <c:axId val="1"/>
      </c:scatterChart>
      <c:valAx>
        <c:axId val="0"/>
        <c:scaling>
          <c:orientation val="minMax"/>
          <c:max val="4"/>
          <c:min val="-1"/>
        </c:scaling>
        <c:delete val="0"/>
        <c:axPos val="b"/>
        <c:numFmt formatCode="0" sourceLinked="0"/>
        <c:majorTickMark val="cross"/>
        <c:minorTickMark val="none"/>
        <c:tickLblPos val="nextTo"/>
        <c:spPr>
          <a:ln w="12700" cap="flat">
            <a:solidFill>
              <a:srgbClr val="000000"/>
            </a:solidFill>
            <a:prstDash val="solid"/>
            <a:miter lim="400000"/>
          </a:ln>
        </c:spPr>
        <c:txPr>
          <a:bodyPr rot="0"/>
          <a:lstStyle/>
          <a:p>
            <a:pPr lvl="0">
              <a:defRPr b="0" i="0" strike="noStrike" sz="900" u="none">
                <a:solidFill>
                  <a:srgbClr val="000000"/>
                </a:solidFill>
                <a:effectLst/>
                <a:latin typeface="Arial"/>
              </a:defRPr>
            </a:pPr>
          </a:p>
        </c:txPr>
        <c:crossAx val="1"/>
        <c:crosses val="min"/>
        <c:crossBetween val="between"/>
        <c:majorUnit val="1"/>
        <c:minorUnit val="0.5"/>
      </c:valAx>
      <c:valAx>
        <c:axId val="1"/>
        <c:scaling>
          <c:orientation val="minMax"/>
          <c:max val="0.09"/>
          <c:min val="0.01"/>
        </c:scaling>
        <c:delete val="0"/>
        <c:axPos val="l"/>
        <c:title>
          <c:tx>
            <c:rich>
              <a:bodyPr rot="-5400000"/>
              <a:lstStyle/>
              <a:p>
                <a:pPr lvl="0">
                  <a:defRPr b="0" i="0" strike="noStrike" sz="1200" u="none">
                    <a:solidFill>
                      <a:srgbClr val="000000"/>
                    </a:solidFill>
                    <a:effectLst/>
                    <a:latin typeface="Arial Bold"/>
                  </a:defRPr>
                </a:pPr>
                <a:r>
                  <a:rPr b="0" i="0" strike="noStrike" sz="1200" u="none">
                    <a:solidFill>
                      <a:srgbClr val="000000"/>
                    </a:solidFill>
                    <a:effectLst/>
                    <a:latin typeface="Arial Bold"/>
                  </a:rPr>
                  <a:t>D)</a:t>
                </a:r>
              </a:p>
            </c:rich>
          </c:tx>
          <c:layout/>
          <c:overlay val="1"/>
        </c:title>
        <c:numFmt formatCode="0.##" sourceLinked="0"/>
        <c:majorTickMark val="none"/>
        <c:minorTickMark val="none"/>
        <c:tickLblPos val="none"/>
        <c:spPr>
          <a:ln w="12700" cap="flat">
            <a:noFill/>
            <a:prstDash val="solid"/>
            <a:miter lim="400000"/>
          </a:ln>
        </c:spPr>
        <c:txPr>
          <a:bodyPr rot="0"/>
          <a:lstStyle/>
          <a:p>
            <a:pPr lvl="0">
              <a:defRPr b="0" i="0" strike="noStrike" sz="900" u="none">
                <a:solidFill>
                  <a:srgbClr val="000000"/>
                </a:solidFill>
                <a:effectLst/>
                <a:latin typeface="Arial"/>
              </a:defRPr>
            </a:pPr>
          </a:p>
        </c:txPr>
        <c:crossAx val="0"/>
        <c:crosses val="autoZero"/>
        <c:crossBetween val="between"/>
        <c:majorUnit val="0.02"/>
        <c:minorUnit val="0.01"/>
      </c:valAx>
      <c:spPr>
        <a:noFill/>
        <a:ln w="12700" cap="flat">
          <a:noFill/>
          <a:miter lim="400000"/>
        </a:ln>
        <a:effectLst/>
      </c:spPr>
    </c:plotArea>
    <c:plotVisOnly val="1"/>
    <c:dispBlanksAs val="gap"/>
  </c:chart>
  <c:spPr>
    <a:noFill/>
    <a:ln>
      <a:noFill/>
    </a:ln>
    <a:effectLst/>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1"/>
  <c:roundedCorners val="0"/>
  <c:chart>
    <c:title>
      <c:tx>
        <c:rich>
          <a:bodyPr rot="0"/>
          <a:lstStyle/>
          <a:p>
            <a:pPr lvl="0"/>
          </a:p>
        </c:rich>
      </c:tx>
      <c:layout/>
      <c:overlay val="1"/>
    </c:title>
    <c:autoTitleDeleted val="1"/>
    <c:plotArea>
      <c:layout>
        <c:manualLayout>
          <c:layoutTarget val="inner"/>
          <c:xMode val="edge"/>
          <c:yMode val="edge"/>
          <c:x val="0.0911994"/>
          <c:y val="0.0601916"/>
          <c:w val="0.907073"/>
          <c:h val="0.800083"/>
        </c:manualLayout>
      </c:layout>
      <c:scatterChart>
        <c:scatterStyle val="smoothMarker"/>
        <c:varyColors val="0"/>
        <c:ser>
          <c:idx val="0"/>
          <c:order val="0"/>
          <c:tx>
            <c:strRef>
              <c:f>Sheet1!$A$2</c:f>
              <c:strCache>
                <c:pt idx="0">
                  <c:v>Portfolio stdev</c:v>
                </c:pt>
              </c:strCache>
            </c:strRef>
          </c:tx>
          <c:spPr>
            <a:noFill/>
            <a:ln w="12669" cap="flat">
              <a:solidFill>
                <a:srgbClr val="000000"/>
              </a:solidFill>
              <a:prstDash val="solid"/>
              <a:bevel/>
            </a:ln>
            <a:effectLst/>
          </c:spPr>
          <c:marker>
            <c:symbol val="none"/>
            <c:size val="6"/>
            <c:spPr>
              <a:solidFill>
                <a:srgbClr val="000000">
                  <a:alpha val="0"/>
                </a:srgbClr>
              </a:solidFill>
              <a:ln w="12669" cap="flat">
                <a:solidFill>
                  <a:srgbClr val="000000"/>
                </a:solidFill>
                <a:prstDash val="solid"/>
                <a:bevel/>
              </a:ln>
              <a:effectLst/>
            </c:spPr>
          </c:marker>
          <c:dLbls>
            <c:numFmt formatCode="0.00%" sourceLinked="0"/>
            <c:txPr>
              <a:bodyPr/>
              <a:lstStyle/>
              <a:p>
                <a:pPr lvl="0">
                  <a:defRPr b="0" i="0" strike="noStrike" sz="1100" u="none">
                    <a:solidFill>
                      <a:srgbClr val="000000"/>
                    </a:solidFill>
                    <a:effectLst/>
                    <a:latin typeface="Arial"/>
                  </a:defRPr>
                </a:pPr>
                <a:r>
                  <a:rPr b="0" i="0" strike="noStrike" sz="1100" u="none">
                    <a:solidFill>
                      <a:srgbClr val="000000"/>
                    </a:solidFill>
                    <a:effectLst/>
                    <a:latin typeface="Arial"/>
                  </a:rPr>
                  <a:t/>
                </a:r>
              </a:p>
            </c:txPr>
            <c:dLblPos val="t"/>
            <c:showLegendKey val="0"/>
            <c:showVal val="0"/>
            <c:showCatName val="0"/>
            <c:showSerName val="0"/>
            <c:showPercent val="0"/>
            <c:showBubbleSize val="0"/>
            <c:showLeaderLines val="0"/>
          </c:dLbls>
          <c:xVal>
            <c:numRef>
              <c:f>Sheet1!$B$2:$L$2</c:f>
              <c:numCache>
                <c:ptCount val="11"/>
                <c:pt idx="0">
                  <c:v>0.050000</c:v>
                </c:pt>
                <c:pt idx="1">
                  <c:v>0.040706</c:v>
                </c:pt>
                <c:pt idx="2">
                  <c:v>0.032985</c:v>
                </c:pt>
                <c:pt idx="3">
                  <c:v>0.028160</c:v>
                </c:pt>
                <c:pt idx="4">
                  <c:v>0.027785</c:v>
                </c:pt>
                <c:pt idx="5">
                  <c:v>0.032016</c:v>
                </c:pt>
                <c:pt idx="6">
                  <c:v>0.039395</c:v>
                </c:pt>
                <c:pt idx="7">
                  <c:v>0.048508</c:v>
                </c:pt>
                <c:pt idx="8">
                  <c:v>0.058549</c:v>
                </c:pt>
                <c:pt idx="9">
                  <c:v>0.069116</c:v>
                </c:pt>
                <c:pt idx="10">
                  <c:v>0.080000</c:v>
                </c:pt>
              </c:numCache>
            </c:numRef>
          </c:xVal>
          <c:yVal>
            <c:numRef>
              <c:f>Sheet1!$B$3:$L$3</c:f>
              <c:numCache>
                <c:ptCount val="11"/>
                <c:pt idx="0">
                  <c:v>0.020000</c:v>
                </c:pt>
                <c:pt idx="1">
                  <c:v>0.024000</c:v>
                </c:pt>
                <c:pt idx="2">
                  <c:v>0.028000</c:v>
                </c:pt>
                <c:pt idx="3">
                  <c:v>0.032000</c:v>
                </c:pt>
                <c:pt idx="4">
                  <c:v>0.036000</c:v>
                </c:pt>
                <c:pt idx="5">
                  <c:v>0.040000</c:v>
                </c:pt>
                <c:pt idx="6">
                  <c:v>0.044000</c:v>
                </c:pt>
                <c:pt idx="7">
                  <c:v>0.048000</c:v>
                </c:pt>
                <c:pt idx="8">
                  <c:v>0.052000</c:v>
                </c:pt>
                <c:pt idx="9">
                  <c:v>0.056000</c:v>
                </c:pt>
                <c:pt idx="10">
                  <c:v>0.060000</c:v>
                </c:pt>
              </c:numCache>
            </c:numRef>
          </c:yVal>
          <c:smooth val="1"/>
        </c:ser>
        <c:ser>
          <c:idx val="1"/>
          <c:order val="1"/>
          <c:tx>
            <c:strRef>
              <c:f>Sheet1!$A$3</c:f>
              <c:strCache>
                <c:pt idx="0">
                  <c:v>A</c:v>
                </c:pt>
              </c:strCache>
            </c:strRef>
          </c:tx>
          <c:spPr>
            <a:noFill/>
            <a:ln w="12669" cap="flat">
              <a:solidFill>
                <a:srgbClr val="FF00FF"/>
              </a:solidFill>
              <a:prstDash val="solid"/>
              <a:bevel/>
            </a:ln>
            <a:effectLst/>
          </c:spPr>
          <c:marker>
            <c:symbol val="none"/>
            <c:size val="6"/>
            <c:spPr>
              <a:solidFill>
                <a:srgbClr val="000000">
                  <a:alpha val="0"/>
                </a:srgbClr>
              </a:solidFill>
              <a:ln w="12669" cap="flat">
                <a:solidFill>
                  <a:srgbClr val="FF00FF"/>
                </a:solidFill>
                <a:prstDash val="solid"/>
                <a:bevel/>
              </a:ln>
              <a:effectLst/>
            </c:spPr>
          </c:marker>
          <c:dLbls>
            <c:numFmt formatCode="0.00%" sourceLinked="0"/>
            <c:txPr>
              <a:bodyPr/>
              <a:lstStyle/>
              <a:p>
                <a:pPr lvl="0">
                  <a:defRPr b="0" i="0" strike="noStrike" sz="1100" u="none">
                    <a:solidFill>
                      <a:srgbClr val="000000"/>
                    </a:solidFill>
                    <a:effectLst/>
                    <a:latin typeface="Arial"/>
                  </a:defRPr>
                </a:pPr>
                <a:r>
                  <a:rPr b="0" i="0" strike="noStrike" sz="1100" u="none">
                    <a:solidFill>
                      <a:srgbClr val="000000"/>
                    </a:solidFill>
                    <a:effectLst/>
                    <a:latin typeface="Arial"/>
                  </a:rPr>
                  <a:t/>
                </a:r>
              </a:p>
            </c:txPr>
            <c:dLblPos val="t"/>
            <c:showLegendKey val="0"/>
            <c:showVal val="0"/>
            <c:showCatName val="0"/>
            <c:showSerName val="1"/>
            <c:showPercent val="0"/>
            <c:showBubbleSize val="0"/>
            <c:showLeaderLines val="0"/>
          </c:dLbls>
          <c:xVal>
            <c:numRef>
              <c:f>Sheet1!$B$4:$L$4</c:f>
              <c:numCache>
                <c:ptCount val="1"/>
                <c:pt idx="0">
                  <c:v>0.028000</c:v>
                </c:pt>
              </c:numCache>
            </c:numRef>
          </c:xVal>
          <c:yVal>
            <c:numRef>
              <c:f>Sheet1!$B$5:$L$5</c:f>
              <c:numCache>
                <c:ptCount val="1"/>
                <c:pt idx="0">
                  <c:v>0.025000</c:v>
                </c:pt>
              </c:numCache>
            </c:numRef>
          </c:yVal>
          <c:smooth val="1"/>
        </c:ser>
        <c:ser>
          <c:idx val="2"/>
          <c:order val="2"/>
          <c:tx>
            <c:strRef>
              <c:f>Sheet1!$A$4</c:f>
              <c:strCache>
                <c:pt idx="0">
                  <c:v>B</c:v>
                </c:pt>
              </c:strCache>
            </c:strRef>
          </c:tx>
          <c:spPr>
            <a:noFill/>
            <a:ln w="12669" cap="flat">
              <a:solidFill>
                <a:srgbClr val="FFFF00"/>
              </a:solidFill>
              <a:prstDash val="solid"/>
              <a:bevel/>
            </a:ln>
            <a:effectLst/>
          </c:spPr>
          <c:marker>
            <c:symbol val="none"/>
            <c:size val="6"/>
            <c:spPr>
              <a:solidFill>
                <a:srgbClr val="000000">
                  <a:alpha val="0"/>
                </a:srgbClr>
              </a:solidFill>
              <a:ln w="12669" cap="flat">
                <a:solidFill>
                  <a:srgbClr val="FFFF00"/>
                </a:solidFill>
                <a:prstDash val="solid"/>
                <a:bevel/>
              </a:ln>
              <a:effectLst/>
            </c:spPr>
          </c:marker>
          <c:dLbls>
            <c:numFmt formatCode="0.00%" sourceLinked="0"/>
            <c:txPr>
              <a:bodyPr/>
              <a:lstStyle/>
              <a:p>
                <a:pPr lvl="0">
                  <a:defRPr b="0" i="0" strike="noStrike" sz="1100" u="none">
                    <a:solidFill>
                      <a:srgbClr val="000000"/>
                    </a:solidFill>
                    <a:effectLst/>
                    <a:latin typeface="Arial"/>
                  </a:defRPr>
                </a:pPr>
                <a:r>
                  <a:rPr b="0" i="0" strike="noStrike" sz="1100" u="none">
                    <a:solidFill>
                      <a:srgbClr val="000000"/>
                    </a:solidFill>
                    <a:effectLst/>
                    <a:latin typeface="Arial"/>
                  </a:rPr>
                  <a:t/>
                </a:r>
              </a:p>
            </c:txPr>
            <c:dLblPos val="t"/>
            <c:showLegendKey val="0"/>
            <c:showVal val="0"/>
            <c:showCatName val="0"/>
            <c:showSerName val="1"/>
            <c:showPercent val="0"/>
            <c:showBubbleSize val="0"/>
            <c:showLeaderLines val="0"/>
          </c:dLbls>
          <c:xVal>
            <c:numRef>
              <c:f>Sheet1!$B$6:$L$6</c:f>
              <c:numCache>
                <c:ptCount val="1"/>
                <c:pt idx="0">
                  <c:v>0.032016</c:v>
                </c:pt>
              </c:numCache>
            </c:numRef>
          </c:xVal>
          <c:yVal>
            <c:numRef>
              <c:f>Sheet1!$B$7:$L$7</c:f>
              <c:numCache>
                <c:ptCount val="1"/>
                <c:pt idx="0">
                  <c:v>0.040000</c:v>
                </c:pt>
              </c:numCache>
            </c:numRef>
          </c:yVal>
          <c:smooth val="1"/>
        </c:ser>
        <c:ser>
          <c:idx val="3"/>
          <c:order val="3"/>
          <c:tx>
            <c:strRef>
              <c:f>Sheet1!$A$5</c:f>
              <c:strCache>
                <c:pt idx="0">
                  <c:v>C</c:v>
                </c:pt>
              </c:strCache>
            </c:strRef>
          </c:tx>
          <c:spPr>
            <a:noFill/>
            <a:ln w="12669" cap="flat">
              <a:solidFill>
                <a:srgbClr val="00FFFF"/>
              </a:solidFill>
              <a:prstDash val="solid"/>
              <a:bevel/>
            </a:ln>
            <a:effectLst/>
          </c:spPr>
          <c:marker>
            <c:symbol val="none"/>
            <c:size val="6"/>
            <c:spPr>
              <a:solidFill>
                <a:srgbClr val="000000">
                  <a:alpha val="0"/>
                </a:srgbClr>
              </a:solidFill>
              <a:ln w="12669" cap="flat">
                <a:solidFill>
                  <a:srgbClr val="00FFFF"/>
                </a:solidFill>
                <a:prstDash val="solid"/>
                <a:bevel/>
              </a:ln>
              <a:effectLst/>
            </c:spPr>
          </c:marker>
          <c:dLbls>
            <c:numFmt formatCode="0.00%" sourceLinked="0"/>
            <c:txPr>
              <a:bodyPr/>
              <a:lstStyle/>
              <a:p>
                <a:pPr lvl="0">
                  <a:defRPr b="0" i="0" strike="noStrike" sz="1100" u="none">
                    <a:solidFill>
                      <a:srgbClr val="000000"/>
                    </a:solidFill>
                    <a:effectLst/>
                    <a:latin typeface="Arial"/>
                  </a:defRPr>
                </a:pPr>
                <a:r>
                  <a:rPr b="0" i="0" strike="noStrike" sz="1100" u="none">
                    <a:solidFill>
                      <a:srgbClr val="000000"/>
                    </a:solidFill>
                    <a:effectLst/>
                    <a:latin typeface="Arial"/>
                  </a:rPr>
                  <a:t/>
                </a:r>
              </a:p>
            </c:txPr>
            <c:dLblPos val="t"/>
            <c:showLegendKey val="0"/>
            <c:showVal val="0"/>
            <c:showCatName val="0"/>
            <c:showSerName val="1"/>
            <c:showPercent val="0"/>
            <c:showBubbleSize val="0"/>
            <c:showLeaderLines val="0"/>
          </c:dLbls>
          <c:xVal>
            <c:numRef>
              <c:f>Sheet1!$B$8:$L$8</c:f>
              <c:numCache>
                <c:ptCount val="1"/>
                <c:pt idx="0">
                  <c:v>0.040000</c:v>
                </c:pt>
              </c:numCache>
            </c:numRef>
          </c:xVal>
          <c:yVal>
            <c:numRef>
              <c:f>Sheet1!$B$9:$L$9</c:f>
              <c:numCache>
                <c:ptCount val="1"/>
                <c:pt idx="0">
                  <c:v>0.050000</c:v>
                </c:pt>
              </c:numCache>
            </c:numRef>
          </c:yVal>
          <c:smooth val="1"/>
        </c:ser>
        <c:ser>
          <c:idx val="4"/>
          <c:order val="4"/>
          <c:tx>
            <c:strRef>
              <c:f>Sheet1!$A$6</c:f>
              <c:strCache>
                <c:pt idx="0">
                  <c:v>D</c:v>
                </c:pt>
              </c:strCache>
            </c:strRef>
          </c:tx>
          <c:spPr>
            <a:noFill/>
            <a:ln w="12669" cap="flat">
              <a:solidFill>
                <a:srgbClr val="800080"/>
              </a:solidFill>
              <a:prstDash val="solid"/>
              <a:bevel/>
            </a:ln>
            <a:effectLst/>
          </c:spPr>
          <c:marker>
            <c:symbol val="none"/>
            <c:size val="6"/>
            <c:spPr>
              <a:solidFill>
                <a:srgbClr val="000000">
                  <a:alpha val="0"/>
                </a:srgbClr>
              </a:solidFill>
              <a:ln w="12669" cap="flat">
                <a:solidFill>
                  <a:srgbClr val="800080"/>
                </a:solidFill>
                <a:prstDash val="solid"/>
                <a:bevel/>
              </a:ln>
              <a:effectLst/>
            </c:spPr>
          </c:marker>
          <c:dLbls>
            <c:numFmt formatCode="0.00%" sourceLinked="0"/>
            <c:txPr>
              <a:bodyPr/>
              <a:lstStyle/>
              <a:p>
                <a:pPr lvl="0">
                  <a:defRPr b="0" i="0" strike="noStrike" sz="1100" u="none">
                    <a:solidFill>
                      <a:srgbClr val="000000"/>
                    </a:solidFill>
                    <a:effectLst/>
                    <a:latin typeface="Arial"/>
                  </a:defRPr>
                </a:pPr>
                <a:r>
                  <a:rPr b="0" i="0" strike="noStrike" sz="1100" u="none">
                    <a:solidFill>
                      <a:srgbClr val="000000"/>
                    </a:solidFill>
                    <a:effectLst/>
                    <a:latin typeface="Arial"/>
                  </a:rPr>
                  <a:t/>
                </a:r>
              </a:p>
            </c:txPr>
            <c:dLblPos val="t"/>
            <c:showLegendKey val="0"/>
            <c:showVal val="0"/>
            <c:showCatName val="0"/>
            <c:showSerName val="1"/>
            <c:showPercent val="0"/>
            <c:showBubbleSize val="0"/>
            <c:showLeaderLines val="0"/>
          </c:dLbls>
          <c:xVal>
            <c:numRef>
              <c:f>Sheet1!$B$10:$L$10</c:f>
              <c:numCache>
                <c:ptCount val="1"/>
                <c:pt idx="0">
                  <c:v>0.060000</c:v>
                </c:pt>
              </c:numCache>
            </c:numRef>
          </c:xVal>
          <c:yVal>
            <c:numRef>
              <c:f>Sheet1!$B$11:$L$11</c:f>
              <c:numCache>
                <c:ptCount val="1"/>
                <c:pt idx="0">
                  <c:v>0.040000</c:v>
                </c:pt>
              </c:numCache>
            </c:numRef>
          </c:yVal>
          <c:smooth val="1"/>
        </c:ser>
        <c:axId val="0"/>
        <c:axId val="1"/>
      </c:scatterChart>
      <c:valAx>
        <c:axId val="0"/>
        <c:scaling>
          <c:orientation val="minMax"/>
          <c:max val="0.08"/>
          <c:min val="0.025"/>
        </c:scaling>
        <c:delete val="0"/>
        <c:axPos val="b"/>
        <c:title>
          <c:tx>
            <c:rich>
              <a:bodyPr rot="0"/>
              <a:lstStyle/>
              <a:p>
                <a:pPr lvl="0">
                  <a:defRPr b="0" i="0" strike="noStrike" sz="1100" u="none">
                    <a:solidFill>
                      <a:srgbClr val="000000"/>
                    </a:solidFill>
                    <a:effectLst/>
                    <a:latin typeface="Arial Bold"/>
                  </a:defRPr>
                </a:pPr>
                <a:r>
                  <a:rPr b="0" i="0" strike="noStrike" sz="1100" u="none">
                    <a:solidFill>
                      <a:srgbClr val="000000"/>
                    </a:solidFill>
                    <a:effectLst/>
                    <a:latin typeface="Arial Bold"/>
                  </a:rPr>
                  <a:t>Standard deviation</a:t>
                </a:r>
              </a:p>
            </c:rich>
          </c:tx>
          <c:layout/>
          <c:overlay val="1"/>
        </c:title>
        <c:numFmt formatCode="0.00%" sourceLinked="0"/>
        <c:majorTickMark val="out"/>
        <c:minorTickMark val="in"/>
        <c:tickLblPos val="none"/>
        <c:spPr>
          <a:ln w="12669" cap="flat">
            <a:solidFill>
              <a:srgbClr val="808080"/>
            </a:solidFill>
            <a:prstDash val="solid"/>
            <a:bevel/>
          </a:ln>
        </c:spPr>
        <c:txPr>
          <a:bodyPr rot="0"/>
          <a:lstStyle/>
          <a:p>
            <a:pPr lvl="0">
              <a:defRPr b="0" i="0" strike="noStrike" sz="1100" u="none">
                <a:solidFill>
                  <a:srgbClr val="000000"/>
                </a:solidFill>
                <a:effectLst/>
                <a:latin typeface="Arial"/>
              </a:defRPr>
            </a:pPr>
          </a:p>
        </c:txPr>
        <c:crossAx val="1"/>
        <c:crosses val="autoZero"/>
        <c:crossBetween val="between"/>
        <c:majorUnit val="0.01375"/>
        <c:minorUnit val="0.006875"/>
      </c:valAx>
      <c:valAx>
        <c:axId val="1"/>
        <c:scaling>
          <c:orientation val="minMax"/>
          <c:max val="0.06"/>
          <c:min val="0.02"/>
        </c:scaling>
        <c:delete val="0"/>
        <c:axPos val="l"/>
        <c:title>
          <c:tx>
            <c:rich>
              <a:bodyPr rot="-5400000"/>
              <a:lstStyle/>
              <a:p>
                <a:pPr lvl="0">
                  <a:defRPr b="0" i="0" strike="noStrike" sz="1100" u="none">
                    <a:solidFill>
                      <a:srgbClr val="000000"/>
                    </a:solidFill>
                    <a:effectLst/>
                    <a:latin typeface="Arial Bold"/>
                  </a:defRPr>
                </a:pPr>
                <a:r>
                  <a:rPr b="0" i="0" strike="noStrike" sz="1100" u="none">
                    <a:solidFill>
                      <a:srgbClr val="000000"/>
                    </a:solidFill>
                    <a:effectLst/>
                    <a:latin typeface="Arial Bold"/>
                  </a:rPr>
                  <a:t>Expected return</a:t>
                </a:r>
              </a:p>
            </c:rich>
          </c:tx>
          <c:layout/>
          <c:overlay val="1"/>
        </c:title>
        <c:numFmt formatCode="0.00%" sourceLinked="0"/>
        <c:majorTickMark val="out"/>
        <c:minorTickMark val="in"/>
        <c:tickLblPos val="none"/>
        <c:spPr>
          <a:ln w="12669" cap="flat">
            <a:solidFill>
              <a:srgbClr val="808080"/>
            </a:solidFill>
            <a:prstDash val="solid"/>
            <a:bevel/>
          </a:ln>
        </c:spPr>
        <c:txPr>
          <a:bodyPr rot="0"/>
          <a:lstStyle/>
          <a:p>
            <a:pPr lvl="0">
              <a:defRPr b="0" i="0" strike="noStrike" sz="1100" u="none">
                <a:solidFill>
                  <a:srgbClr val="000000"/>
                </a:solidFill>
                <a:effectLst/>
                <a:latin typeface="Arial"/>
              </a:defRPr>
            </a:pPr>
          </a:p>
        </c:txPr>
        <c:crossAx val="0"/>
        <c:crosses val="autoZero"/>
        <c:crossBetween val="between"/>
        <c:majorUnit val="0.04"/>
        <c:minorUnit val="0.02"/>
      </c:valAx>
      <c:spPr>
        <a:noFill/>
        <a:ln w="12669" cap="flat">
          <a:solidFill>
            <a:srgbClr val="808080"/>
          </a:solidFill>
          <a:prstDash val="solid"/>
          <a:bevel/>
        </a:ln>
        <a:effectLst/>
      </c:spPr>
    </c:plotArea>
    <c:plotVisOnly val="1"/>
    <c:dispBlanksAs val="gap"/>
  </c:chart>
  <c:spPr>
    <a:solidFill>
      <a:srgbClr val="FFFFFF"/>
    </a:solidFill>
    <a:ln w="3175" cap="flat">
      <a:solidFill>
        <a:srgbClr val="000000"/>
      </a:solidFill>
      <a:prstDash val="solid"/>
      <a:bevel/>
    </a:ln>
    <a:effectLst/>
  </c:spPr>
  <c:externalData r:id="rId1">
    <c:autoUpdate val="0"/>
  </c:externalData>
</c:chartSpace>
</file>

<file path=word/theme/_rels/theme1.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
              <a:solidFill>
                <a:srgbClr val="000000"/>
              </a:solidFill>
            </a:uFill>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