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805" w:rsidRDefault="006A61D6" w:rsidP="006A61D6">
      <w:pPr>
        <w:jc w:val="left"/>
      </w:pPr>
      <w:r>
        <w:t>Lecture 3 contd.</w:t>
      </w:r>
    </w:p>
    <w:p w:rsidR="006A61D6" w:rsidRDefault="006A61D6" w:rsidP="006A61D6">
      <w:pPr>
        <w:jc w:val="left"/>
      </w:pPr>
    </w:p>
    <w:p w:rsidR="006A61D6" w:rsidRDefault="006A61D6" w:rsidP="006A61D6">
      <w:pPr>
        <w:pStyle w:val="ListParagraph"/>
        <w:numPr>
          <w:ilvl w:val="0"/>
          <w:numId w:val="1"/>
        </w:numPr>
        <w:jc w:val="left"/>
      </w:pPr>
      <w:r>
        <w:t>Selected contemporary management issues</w:t>
      </w:r>
    </w:p>
    <w:p w:rsidR="006A61D6" w:rsidRDefault="006A61D6" w:rsidP="006A61D6">
      <w:pPr>
        <w:jc w:val="left"/>
      </w:pPr>
    </w:p>
    <w:p w:rsidR="006A61D6" w:rsidRDefault="006A61D6" w:rsidP="006A61D6">
      <w:pPr>
        <w:pStyle w:val="ListParagraph"/>
        <w:numPr>
          <w:ilvl w:val="0"/>
          <w:numId w:val="2"/>
        </w:numPr>
        <w:jc w:val="left"/>
      </w:pPr>
      <w:r>
        <w:t>Diversity – Local and Global – diversity in terms of ethnic and cultural backgrounds (particularly important in regulatory settings such as policing and taxation audit and enforcement), diversity in terms of age (organizational history)</w:t>
      </w:r>
    </w:p>
    <w:p w:rsidR="006A61D6" w:rsidRDefault="006A61D6" w:rsidP="006A61D6">
      <w:pPr>
        <w:pStyle w:val="ListParagraph"/>
        <w:jc w:val="left"/>
      </w:pPr>
    </w:p>
    <w:p w:rsidR="006A61D6" w:rsidRDefault="006A61D6" w:rsidP="006A61D6">
      <w:pPr>
        <w:pStyle w:val="ListParagraph"/>
        <w:numPr>
          <w:ilvl w:val="0"/>
          <w:numId w:val="2"/>
        </w:numPr>
        <w:jc w:val="left"/>
      </w:pPr>
      <w:r>
        <w:t>Employee – organization relationship –</w:t>
      </w:r>
    </w:p>
    <w:p w:rsidR="006A61D6" w:rsidRDefault="006A61D6" w:rsidP="006A61D6">
      <w:pPr>
        <w:pStyle w:val="ListParagraph"/>
      </w:pPr>
    </w:p>
    <w:p w:rsidR="006A61D6" w:rsidRDefault="006A61D6" w:rsidP="006A61D6">
      <w:pPr>
        <w:pStyle w:val="ListParagraph"/>
        <w:numPr>
          <w:ilvl w:val="1"/>
          <w:numId w:val="2"/>
        </w:numPr>
        <w:jc w:val="left"/>
      </w:pPr>
      <w:r>
        <w:t xml:space="preserve">If future work relationship involve less longer-term commitment by the organization (part-time work, temporary or contract work), how to deal with increased </w:t>
      </w:r>
    </w:p>
    <w:p w:rsidR="0043418D" w:rsidRDefault="0043418D" w:rsidP="0043418D">
      <w:pPr>
        <w:jc w:val="left"/>
      </w:pPr>
    </w:p>
    <w:p w:rsidR="0043418D" w:rsidRDefault="0043418D" w:rsidP="0043418D">
      <w:pPr>
        <w:jc w:val="left"/>
      </w:pPr>
      <w:r>
        <w:br w:type="column"/>
      </w:r>
      <w:bookmarkStart w:id="0" w:name="_GoBack"/>
      <w:bookmarkEnd w:id="0"/>
    </w:p>
    <w:sectPr w:rsidR="0043418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530699"/>
    <w:multiLevelType w:val="hybridMultilevel"/>
    <w:tmpl w:val="96EA0F6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315F79"/>
    <w:multiLevelType w:val="hybridMultilevel"/>
    <w:tmpl w:val="BC662E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A40"/>
    <w:rsid w:val="00000805"/>
    <w:rsid w:val="0043418D"/>
    <w:rsid w:val="006A61D6"/>
    <w:rsid w:val="00C16B66"/>
    <w:rsid w:val="00D12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en-CA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61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en-CA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61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Kabilan</dc:creator>
  <cp:keywords/>
  <dc:description/>
  <cp:lastModifiedBy>Kabilan</cp:lastModifiedBy>
  <cp:revision>3</cp:revision>
  <dcterms:created xsi:type="dcterms:W3CDTF">2011-05-17T23:21:00Z</dcterms:created>
  <dcterms:modified xsi:type="dcterms:W3CDTF">2011-05-18T02:51:00Z</dcterms:modified>
</cp:coreProperties>
</file>