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08E" w:rsidRDefault="00180B66">
      <w:pPr>
        <w:rPr>
          <w:b/>
          <w:u w:val="single"/>
        </w:rPr>
      </w:pPr>
      <w:r w:rsidRPr="00180B66">
        <w:rPr>
          <w:b/>
          <w:u w:val="single"/>
        </w:rPr>
        <w:t xml:space="preserve">OUTSIDE THE CONTRACT </w:t>
      </w:r>
    </w:p>
    <w:p w:rsidR="00180B66" w:rsidRDefault="00180B66">
      <w:pPr>
        <w:rPr>
          <w:b/>
          <w:u w:val="single"/>
        </w:rPr>
      </w:pPr>
    </w:p>
    <w:p w:rsidR="00180B66" w:rsidRDefault="00180B66">
      <w:pPr>
        <w:rPr>
          <w:u w:val="single"/>
        </w:rPr>
      </w:pPr>
      <w:proofErr w:type="spellStart"/>
      <w:r>
        <w:rPr>
          <w:u w:val="single"/>
        </w:rPr>
        <w:t>Parol</w:t>
      </w:r>
      <w:proofErr w:type="spellEnd"/>
      <w:r>
        <w:rPr>
          <w:u w:val="single"/>
        </w:rPr>
        <w:t xml:space="preserve"> Evidence Rule </w:t>
      </w:r>
    </w:p>
    <w:p w:rsidR="00180B66" w:rsidRDefault="00180B66">
      <w:pPr>
        <w:rPr>
          <w:u w:val="single"/>
        </w:rPr>
      </w:pPr>
    </w:p>
    <w:p w:rsidR="00180B66" w:rsidRDefault="00180B66" w:rsidP="00180B66">
      <w:pPr>
        <w:pStyle w:val="ListParagraph"/>
        <w:numPr>
          <w:ilvl w:val="0"/>
          <w:numId w:val="1"/>
        </w:numPr>
      </w:pPr>
      <w:proofErr w:type="spellStart"/>
      <w:proofErr w:type="gramStart"/>
      <w:r>
        <w:rPr>
          <w:b/>
        </w:rPr>
        <w:t>Parol</w:t>
      </w:r>
      <w:proofErr w:type="spellEnd"/>
      <w:r>
        <w:rPr>
          <w:b/>
        </w:rPr>
        <w:t xml:space="preserve"> Evidence Rule: </w:t>
      </w:r>
      <w:r>
        <w:t xml:space="preserve">A rule preventing a party to a written contract from later using </w:t>
      </w:r>
      <w:proofErr w:type="spellStart"/>
      <w:r>
        <w:t>parol</w:t>
      </w:r>
      <w:proofErr w:type="spellEnd"/>
      <w:r>
        <w:t xml:space="preserve"> evidence to add to, subtract from or modify the final written contract.</w:t>
      </w:r>
      <w:proofErr w:type="gramEnd"/>
      <w:r>
        <w:t xml:space="preserve"> </w:t>
      </w:r>
    </w:p>
    <w:p w:rsidR="00180B66" w:rsidRDefault="00180B66" w:rsidP="00180B66">
      <w:pPr>
        <w:pStyle w:val="ListParagraph"/>
        <w:numPr>
          <w:ilvl w:val="0"/>
          <w:numId w:val="1"/>
        </w:numPr>
      </w:pPr>
      <w:r>
        <w:t>If omission of a term was a mistake (i.e. a typo), the equitable remedy of rectification (court orders a change in the written contract) may be available.</w:t>
      </w:r>
    </w:p>
    <w:p w:rsidR="00180B66" w:rsidRDefault="00180B66" w:rsidP="00180B66">
      <w:pPr>
        <w:pStyle w:val="ListParagraph"/>
        <w:numPr>
          <w:ilvl w:val="0"/>
          <w:numId w:val="1"/>
        </w:numPr>
      </w:pPr>
      <w:r>
        <w:t>The rule applies both to an oral agreement that has been reduced to writing and to a written agreement that has been set out in a more formal document.</w:t>
      </w:r>
    </w:p>
    <w:p w:rsidR="00180B66" w:rsidRDefault="00180B66" w:rsidP="00180B66">
      <w:pPr>
        <w:pStyle w:val="ListParagraph"/>
        <w:numPr>
          <w:ilvl w:val="0"/>
          <w:numId w:val="1"/>
        </w:numPr>
      </w:pPr>
      <w:r>
        <w:t xml:space="preserve">This rule does not prevent a party from using </w:t>
      </w:r>
      <w:proofErr w:type="spellStart"/>
      <w:r>
        <w:t>parol</w:t>
      </w:r>
      <w:proofErr w:type="spellEnd"/>
      <w:r>
        <w:t xml:space="preserve"> evidence to address the formation of a contract –i.e. legality, the capacity of the parties, mistakes, duress, undue influence or fraud. In other words, it does not affect evidence of any of the circumstances surrounding the contract: it operates only to exclude the addition of terms not found in the written document. </w:t>
      </w:r>
    </w:p>
    <w:p w:rsidR="00180B66" w:rsidRDefault="00180B66" w:rsidP="00180B66">
      <w:pPr>
        <w:pStyle w:val="ListParagraph"/>
        <w:numPr>
          <w:ilvl w:val="0"/>
          <w:numId w:val="1"/>
        </w:numPr>
      </w:pPr>
      <w:r>
        <w:t xml:space="preserve">The courts may find that the written document was not intended to embody the whole contract (i.e. part oral part written) – if a party can show that the writing was not intended to contain the whole contract but was merely a part of it, then a person may introduce evidence of additional oral terms. </w:t>
      </w:r>
    </w:p>
    <w:p w:rsidR="00180B66" w:rsidRDefault="00180B66" w:rsidP="00180B66">
      <w:pPr>
        <w:pStyle w:val="ListParagraph"/>
        <w:numPr>
          <w:ilvl w:val="0"/>
          <w:numId w:val="1"/>
        </w:numPr>
      </w:pPr>
      <w:r>
        <w:t xml:space="preserve">The </w:t>
      </w:r>
      <w:proofErr w:type="spellStart"/>
      <w:r>
        <w:t>parol</w:t>
      </w:r>
      <w:proofErr w:type="spellEnd"/>
      <w:r>
        <w:t xml:space="preserve"> evidence rule does not affect the interpretation of express terms already in a contract – the court does accept </w:t>
      </w:r>
      <w:proofErr w:type="spellStart"/>
      <w:r>
        <w:t>parol</w:t>
      </w:r>
      <w:proofErr w:type="spellEnd"/>
      <w:r>
        <w:t xml:space="preserve"> evidence to explain the meanings of the words used in a written contract. </w:t>
      </w:r>
    </w:p>
    <w:p w:rsidR="00180B66" w:rsidRDefault="00180B66" w:rsidP="00180B66">
      <w:pPr>
        <w:pStyle w:val="ListParagraph"/>
        <w:numPr>
          <w:ilvl w:val="0"/>
          <w:numId w:val="1"/>
        </w:numPr>
      </w:pPr>
      <w:r>
        <w:t xml:space="preserve">The </w:t>
      </w:r>
      <w:proofErr w:type="spellStart"/>
      <w:r>
        <w:t>parol</w:t>
      </w:r>
      <w:proofErr w:type="spellEnd"/>
      <w:r>
        <w:t xml:space="preserve"> evidence rule does not exclude evidence of an oral agreement that the parties may reach after they have entered into written agreement – the subsequent oral agreement may change to terms of the written agreement, or it may even discharge or rescind the prior contract all together (must still satisfy offer, acceptance, consideration and intent). </w:t>
      </w:r>
    </w:p>
    <w:p w:rsidR="00180B66" w:rsidRDefault="00180B66" w:rsidP="00180B66">
      <w:pPr>
        <w:pStyle w:val="ListParagraph"/>
        <w:numPr>
          <w:ilvl w:val="0"/>
          <w:numId w:val="1"/>
        </w:numPr>
      </w:pPr>
      <w:r>
        <w:rPr>
          <w:b/>
        </w:rPr>
        <w:t xml:space="preserve">Collateral agreement: </w:t>
      </w:r>
      <w:r>
        <w:t xml:space="preserve">A separate agreement between the parties made at the same time as, but not included in, the written document. If given much weight, this can be used to avoid the </w:t>
      </w:r>
      <w:proofErr w:type="spellStart"/>
      <w:r>
        <w:t>parol</w:t>
      </w:r>
      <w:proofErr w:type="spellEnd"/>
      <w:r>
        <w:t xml:space="preserve"> evidence rule. The courts seem willing to accept such claim only when a separate consideration can be found for the collateral promise and when it does not contradict the terms of the written agreement. </w:t>
      </w:r>
    </w:p>
    <w:p w:rsidR="00180B66" w:rsidRDefault="00180B66" w:rsidP="00180B66">
      <w:pPr>
        <w:pStyle w:val="ListParagraph"/>
        <w:numPr>
          <w:ilvl w:val="0"/>
          <w:numId w:val="1"/>
        </w:numPr>
      </w:pPr>
      <w:r>
        <w:rPr>
          <w:b/>
        </w:rPr>
        <w:t xml:space="preserve">Condition precedent: </w:t>
      </w:r>
      <w:r>
        <w:t xml:space="preserve">Any set of circumstances or events that the parties stipulate must be satisfied or must happen before their contract takes effect. This is an exception to the </w:t>
      </w:r>
      <w:proofErr w:type="spellStart"/>
      <w:r>
        <w:t>parol</w:t>
      </w:r>
      <w:proofErr w:type="spellEnd"/>
      <w:r>
        <w:t xml:space="preserve"> evidence rule. If the party claiming that a condition precedent was agreed on and not met an produce evidence to support the claim, a court will recognize it despite the existence of a complete and unconditional written from of the contract, and will declare the contract void. The courts are prepared to recognize and enforce any condition precedent agreed to orally even when the subject matter of the contract falls within the scope of the Statute of Frauds or the Sale of Goods Act. The courts will admit evidence of an oral understanding about a </w:t>
      </w:r>
      <w:r>
        <w:lastRenderedPageBreak/>
        <w:t xml:space="preserve">condition precedent </w:t>
      </w:r>
      <w:r>
        <w:rPr>
          <w:i/>
        </w:rPr>
        <w:t>even when the written contract expressly states that the parties’ rights and duties are governed exclusively by the written terms</w:t>
      </w:r>
      <w:r>
        <w:t xml:space="preserve">. </w:t>
      </w:r>
    </w:p>
    <w:p w:rsidR="00180B66" w:rsidRPr="00180B66" w:rsidRDefault="00180B66" w:rsidP="00180B66">
      <w:pPr>
        <w:pStyle w:val="ListParagraph"/>
        <w:numPr>
          <w:ilvl w:val="0"/>
          <w:numId w:val="1"/>
        </w:numPr>
      </w:pPr>
      <w:r>
        <w:rPr>
          <w:b/>
        </w:rPr>
        <w:t>Checklist:</w:t>
      </w:r>
      <w:r>
        <w:t xml:space="preserve"> </w:t>
      </w:r>
      <w:r>
        <w:rPr>
          <w:b/>
        </w:rPr>
        <w:t xml:space="preserve">Exceptions to the </w:t>
      </w:r>
      <w:proofErr w:type="spellStart"/>
      <w:r>
        <w:rPr>
          <w:b/>
        </w:rPr>
        <w:t>Parol</w:t>
      </w:r>
      <w:proofErr w:type="spellEnd"/>
      <w:r>
        <w:rPr>
          <w:b/>
        </w:rPr>
        <w:t xml:space="preserve"> Evidence Rule </w:t>
      </w:r>
    </w:p>
    <w:p w:rsidR="00180B66" w:rsidRDefault="00180B66" w:rsidP="00180B66">
      <w:pPr>
        <w:pStyle w:val="ListParagraph"/>
        <w:numPr>
          <w:ilvl w:val="2"/>
          <w:numId w:val="2"/>
        </w:numPr>
      </w:pPr>
      <w:r>
        <w:t>The written agreement does not contain the whole agreement</w:t>
      </w:r>
    </w:p>
    <w:p w:rsidR="00180B66" w:rsidRDefault="00180B66" w:rsidP="00180B66">
      <w:pPr>
        <w:pStyle w:val="ListParagraph"/>
        <w:numPr>
          <w:ilvl w:val="2"/>
          <w:numId w:val="2"/>
        </w:numPr>
      </w:pPr>
      <w:r>
        <w:t>The missing term is part of a subsequent oral agreement</w:t>
      </w:r>
    </w:p>
    <w:p w:rsidR="00180B66" w:rsidRDefault="00180B66" w:rsidP="00180B66">
      <w:pPr>
        <w:pStyle w:val="ListParagraph"/>
        <w:numPr>
          <w:ilvl w:val="2"/>
          <w:numId w:val="2"/>
        </w:numPr>
      </w:pPr>
      <w:r>
        <w:t>The missing term is part of a collateral agreement for which there is separate consideration</w:t>
      </w:r>
    </w:p>
    <w:p w:rsidR="00180B66" w:rsidRDefault="00180B66" w:rsidP="00180B66">
      <w:pPr>
        <w:pStyle w:val="ListParagraph"/>
        <w:numPr>
          <w:ilvl w:val="2"/>
          <w:numId w:val="2"/>
        </w:numPr>
      </w:pPr>
      <w:r>
        <w:t xml:space="preserve">The missing term is a condition precedent to the written agreement. </w:t>
      </w:r>
    </w:p>
    <w:p w:rsidR="00180B66" w:rsidRDefault="00180B66" w:rsidP="00180B66"/>
    <w:p w:rsidR="00180B66" w:rsidRDefault="00180B66" w:rsidP="00180B66">
      <w:pPr>
        <w:rPr>
          <w:u w:val="single"/>
        </w:rPr>
      </w:pPr>
      <w:r>
        <w:rPr>
          <w:u w:val="single"/>
        </w:rPr>
        <w:t xml:space="preserve">Misrepresentation </w:t>
      </w:r>
    </w:p>
    <w:p w:rsidR="00180B66" w:rsidRDefault="00180B66" w:rsidP="00180B66">
      <w:pPr>
        <w:rPr>
          <w:u w:val="single"/>
        </w:rPr>
      </w:pPr>
    </w:p>
    <w:p w:rsidR="00180B66" w:rsidRPr="00180B66" w:rsidRDefault="00180B66" w:rsidP="00180B66">
      <w:pPr>
        <w:pStyle w:val="ListParagraph"/>
        <w:numPr>
          <w:ilvl w:val="0"/>
          <w:numId w:val="4"/>
        </w:numPr>
        <w:rPr>
          <w:u w:val="single"/>
        </w:rPr>
      </w:pPr>
      <w:r>
        <w:t xml:space="preserve">In addition to cases of mistake, a court may </w:t>
      </w:r>
      <w:proofErr w:type="spellStart"/>
      <w:r>
        <w:t>alse</w:t>
      </w:r>
      <w:proofErr w:type="spellEnd"/>
      <w:r>
        <w:t xml:space="preserve"> set aside a contract if a misrepresentation has occurred. </w:t>
      </w:r>
    </w:p>
    <w:p w:rsidR="00180B66" w:rsidRPr="00180B66" w:rsidRDefault="00180B66" w:rsidP="00180B66">
      <w:pPr>
        <w:pStyle w:val="ListParagraph"/>
        <w:numPr>
          <w:ilvl w:val="0"/>
          <w:numId w:val="4"/>
        </w:numPr>
        <w:rPr>
          <w:u w:val="single"/>
        </w:rPr>
      </w:pPr>
      <w:r>
        <w:rPr>
          <w:b/>
        </w:rPr>
        <w:t xml:space="preserve">Misrepresentation: </w:t>
      </w:r>
      <w:r>
        <w:t>An untrue statement or omission that is believed and relied upon by another party. It may amount to a tort when it is made fraudulently or negligently</w:t>
      </w:r>
    </w:p>
    <w:p w:rsidR="00180B66" w:rsidRPr="00180B66" w:rsidRDefault="00180B66" w:rsidP="00180B66">
      <w:pPr>
        <w:pStyle w:val="ListParagraph"/>
        <w:numPr>
          <w:ilvl w:val="0"/>
          <w:numId w:val="4"/>
        </w:numPr>
        <w:rPr>
          <w:u w:val="single"/>
        </w:rPr>
      </w:pPr>
      <w:r>
        <w:t xml:space="preserve"> When a person makes an innocent misstatement, no tort is committed. However, when that person later discovers the error, he or she must inform the other party of the true situation as soon as they can – an innocent misrepresentation becomes fraudulent of negligent if the party responsible fails to correct it when in a position to do so. </w:t>
      </w:r>
    </w:p>
    <w:p w:rsidR="00180B66" w:rsidRPr="00180B66" w:rsidRDefault="00180B66" w:rsidP="00180B66">
      <w:pPr>
        <w:pStyle w:val="ListParagraph"/>
        <w:numPr>
          <w:ilvl w:val="0"/>
          <w:numId w:val="4"/>
        </w:numPr>
        <w:rPr>
          <w:u w:val="single"/>
        </w:rPr>
      </w:pPr>
      <w:r>
        <w:t xml:space="preserve">In contract law, </w:t>
      </w:r>
      <w:r w:rsidRPr="00180B66">
        <w:rPr>
          <w:i/>
        </w:rPr>
        <w:t>any</w:t>
      </w:r>
      <w:r>
        <w:t xml:space="preserve"> </w:t>
      </w:r>
      <w:r>
        <w:rPr>
          <w:i/>
        </w:rPr>
        <w:t xml:space="preserve">material </w:t>
      </w:r>
      <w:r>
        <w:t xml:space="preserve">misrepresentations, be they innocent, negligent or fraudulent, give rise to the right to rescind a contract. </w:t>
      </w:r>
    </w:p>
    <w:p w:rsidR="00180B66" w:rsidRPr="00180B66" w:rsidRDefault="00180B66" w:rsidP="00180B66">
      <w:pPr>
        <w:pStyle w:val="ListParagraph"/>
        <w:numPr>
          <w:ilvl w:val="0"/>
          <w:numId w:val="4"/>
        </w:numPr>
        <w:rPr>
          <w:u w:val="single"/>
        </w:rPr>
      </w:pPr>
      <w:r>
        <w:rPr>
          <w:b/>
        </w:rPr>
        <w:t xml:space="preserve">Material: </w:t>
      </w:r>
      <w:r>
        <w:t xml:space="preserve">Could reasonably be expected to influence or induce the decision of a party to enter into a contract. </w:t>
      </w:r>
    </w:p>
    <w:p w:rsidR="00180B66" w:rsidRPr="00180B66" w:rsidRDefault="00180B66" w:rsidP="00180B66">
      <w:pPr>
        <w:pStyle w:val="ListParagraph"/>
        <w:numPr>
          <w:ilvl w:val="0"/>
          <w:numId w:val="4"/>
        </w:numPr>
        <w:rPr>
          <w:u w:val="single"/>
        </w:rPr>
      </w:pPr>
      <w:r>
        <w:t xml:space="preserve">Damages may be granted if the maker of the misrepresentation also acted fraudulently or negligently. </w:t>
      </w:r>
    </w:p>
    <w:p w:rsidR="00180B66" w:rsidRPr="00180B66" w:rsidRDefault="00180B66" w:rsidP="00180B66">
      <w:pPr>
        <w:pStyle w:val="ListParagraph"/>
        <w:numPr>
          <w:ilvl w:val="0"/>
          <w:numId w:val="4"/>
        </w:numPr>
        <w:rPr>
          <w:u w:val="single"/>
        </w:rPr>
      </w:pPr>
      <w:r>
        <w:t xml:space="preserve">A misrepresentation is not a term of the contract – it is a statement of impression usually made or formed during the pre-contract bargaining that is not included in the subsequent offer. </w:t>
      </w:r>
    </w:p>
    <w:p w:rsidR="00180B66" w:rsidRPr="00180B66" w:rsidRDefault="00180B66" w:rsidP="00180B66">
      <w:pPr>
        <w:pStyle w:val="ListParagraph"/>
        <w:numPr>
          <w:ilvl w:val="0"/>
          <w:numId w:val="4"/>
        </w:numPr>
        <w:rPr>
          <w:u w:val="single"/>
        </w:rPr>
      </w:pPr>
      <w:r>
        <w:t xml:space="preserve">A misrepresentation that is incorporated into the offer becomes a term of the contract, and will give rise to a breach of contract action with much broader remedies. </w:t>
      </w:r>
    </w:p>
    <w:p w:rsidR="00180B66" w:rsidRPr="00180B66" w:rsidRDefault="00180B66" w:rsidP="00180B66">
      <w:pPr>
        <w:pStyle w:val="ListParagraph"/>
        <w:numPr>
          <w:ilvl w:val="0"/>
          <w:numId w:val="4"/>
        </w:numPr>
        <w:rPr>
          <w:u w:val="single"/>
        </w:rPr>
      </w:pPr>
      <w:r>
        <w:t xml:space="preserve">Statements in advertisements are considered representations, not terms. A false assertion is a misrepresentation only if it is made as a statement of fact. Most statements of opinion do not amount to misrepresentation unless </w:t>
      </w:r>
      <w:proofErr w:type="gramStart"/>
      <w:r>
        <w:t>that are</w:t>
      </w:r>
      <w:proofErr w:type="gramEnd"/>
      <w:r>
        <w:t xml:space="preserve"> </w:t>
      </w:r>
      <w:r>
        <w:rPr>
          <w:b/>
        </w:rPr>
        <w:t xml:space="preserve">expert opinions </w:t>
      </w:r>
      <w:r>
        <w:t xml:space="preserve">(an opinion given by a person who purports to have specialized knowledge of a subject) – these are considered equivalent to statements of fact. </w:t>
      </w:r>
    </w:p>
    <w:p w:rsidR="00180B66" w:rsidRPr="00180B66" w:rsidRDefault="00180B66" w:rsidP="00180B66">
      <w:pPr>
        <w:pStyle w:val="ListParagraph"/>
        <w:numPr>
          <w:ilvl w:val="0"/>
          <w:numId w:val="4"/>
        </w:numPr>
        <w:rPr>
          <w:u w:val="single"/>
        </w:rPr>
      </w:pPr>
      <w:r>
        <w:t xml:space="preserve">Example: “best care we have ever made” (opinion), “100 km/L” (statement of fact), “ Canadian Automobile Association declares this the best car in its class” (expert opinion and therefore statement of fact). </w:t>
      </w:r>
    </w:p>
    <w:p w:rsidR="00180B66" w:rsidRPr="00180B66" w:rsidRDefault="00180B66" w:rsidP="00180B66">
      <w:pPr>
        <w:pStyle w:val="ListParagraph"/>
        <w:numPr>
          <w:ilvl w:val="0"/>
          <w:numId w:val="4"/>
        </w:numPr>
        <w:rPr>
          <w:u w:val="single"/>
        </w:rPr>
      </w:pPr>
      <w:r>
        <w:t xml:space="preserve">When a party who relied upon a material misrepresentation learns the truth, the contract is </w:t>
      </w:r>
      <w:r>
        <w:rPr>
          <w:i/>
        </w:rPr>
        <w:t xml:space="preserve">voidable </w:t>
      </w:r>
      <w:r>
        <w:t xml:space="preserve">at the option of the victim. </w:t>
      </w:r>
    </w:p>
    <w:p w:rsidR="00180B66" w:rsidRPr="00180B66" w:rsidRDefault="00180B66" w:rsidP="00180B66">
      <w:pPr>
        <w:pStyle w:val="ListParagraph"/>
        <w:numPr>
          <w:ilvl w:val="3"/>
          <w:numId w:val="5"/>
        </w:numPr>
        <w:rPr>
          <w:u w:val="single"/>
        </w:rPr>
      </w:pPr>
      <w:r>
        <w:t>Must renounce the agreement promptly – cannot allow an unreasonable length of time to pass.</w:t>
      </w:r>
    </w:p>
    <w:p w:rsidR="00180B66" w:rsidRPr="00180B66" w:rsidRDefault="00180B66" w:rsidP="00180B66">
      <w:pPr>
        <w:pStyle w:val="ListParagraph"/>
        <w:numPr>
          <w:ilvl w:val="3"/>
          <w:numId w:val="5"/>
        </w:numPr>
        <w:rPr>
          <w:u w:val="single"/>
        </w:rPr>
      </w:pPr>
      <w:r>
        <w:t xml:space="preserve">Must not take further benefits from the contract – lose right to rescind. </w:t>
      </w:r>
    </w:p>
    <w:p w:rsidR="00180B66" w:rsidRPr="00180B66" w:rsidRDefault="00180B66" w:rsidP="00180B66">
      <w:pPr>
        <w:pStyle w:val="ListParagraph"/>
        <w:numPr>
          <w:ilvl w:val="3"/>
          <w:numId w:val="5"/>
        </w:numPr>
        <w:rPr>
          <w:u w:val="single"/>
        </w:rPr>
      </w:pPr>
      <w:r>
        <w:t xml:space="preserve">If a person has sustained out-of-pocket expenses in performing the contract or as paid money to the other party before becoming aware of their right to rescind, the person may be entitled to a money award known as </w:t>
      </w:r>
      <w:r>
        <w:rPr>
          <w:b/>
        </w:rPr>
        <w:t xml:space="preserve">indemnity </w:t>
      </w:r>
      <w:r>
        <w:t xml:space="preserve">or </w:t>
      </w:r>
      <w:r>
        <w:rPr>
          <w:b/>
        </w:rPr>
        <w:t xml:space="preserve">compensation </w:t>
      </w:r>
      <w:r>
        <w:t xml:space="preserve">in addition to rescission. </w:t>
      </w:r>
    </w:p>
    <w:p w:rsidR="00180B66" w:rsidRPr="00180B66" w:rsidRDefault="00180B66" w:rsidP="00180B66">
      <w:pPr>
        <w:pStyle w:val="ListParagraph"/>
        <w:numPr>
          <w:ilvl w:val="0"/>
          <w:numId w:val="6"/>
        </w:numPr>
        <w:rPr>
          <w:u w:val="single"/>
        </w:rPr>
      </w:pPr>
      <w:r>
        <w:rPr>
          <w:b/>
        </w:rPr>
        <w:t xml:space="preserve">Indemnity </w:t>
      </w:r>
      <w:r>
        <w:t xml:space="preserve">or </w:t>
      </w:r>
      <w:r>
        <w:rPr>
          <w:b/>
        </w:rPr>
        <w:t xml:space="preserve">Compensation: </w:t>
      </w:r>
      <w:r>
        <w:t xml:space="preserve">A money award given as a supplement to rescission for loss sustained in performing a contract. </w:t>
      </w:r>
    </w:p>
    <w:p w:rsidR="00180B66" w:rsidRPr="00180B66" w:rsidRDefault="00180B66" w:rsidP="00180B66">
      <w:pPr>
        <w:pStyle w:val="ListParagraph"/>
        <w:numPr>
          <w:ilvl w:val="0"/>
          <w:numId w:val="6"/>
        </w:numPr>
        <w:rPr>
          <w:u w:val="single"/>
        </w:rPr>
      </w:pPr>
      <w:r>
        <w:t xml:space="preserve">Not all misrepresentations are expressed in words; conduct or even silence may also amount to a misrepresentation in a contract. </w:t>
      </w:r>
    </w:p>
    <w:p w:rsidR="00180B66" w:rsidRPr="00180B66" w:rsidRDefault="00180B66" w:rsidP="00180B66">
      <w:pPr>
        <w:pStyle w:val="ListParagraph"/>
        <w:numPr>
          <w:ilvl w:val="0"/>
          <w:numId w:val="6"/>
        </w:numPr>
        <w:rPr>
          <w:u w:val="single"/>
        </w:rPr>
      </w:pPr>
      <w:r>
        <w:t xml:space="preserve">Particular types of contracts give rise to disclosure obligations – if the requirements are not met, a misrepresentation exists by silence or omission. </w:t>
      </w:r>
    </w:p>
    <w:p w:rsidR="00180B66" w:rsidRPr="00180B66" w:rsidRDefault="00180B66" w:rsidP="00180B66">
      <w:pPr>
        <w:pStyle w:val="ListParagraph"/>
        <w:numPr>
          <w:ilvl w:val="0"/>
          <w:numId w:val="6"/>
        </w:numPr>
        <w:rPr>
          <w:u w:val="single"/>
        </w:rPr>
      </w:pPr>
      <w:r>
        <w:t xml:space="preserve">I.E. Fiduciary relationships – give rise to disclose all </w:t>
      </w:r>
      <w:proofErr w:type="spellStart"/>
      <w:r>
        <w:t>pertainent</w:t>
      </w:r>
      <w:proofErr w:type="spellEnd"/>
      <w:r>
        <w:t xml:space="preserve"> </w:t>
      </w:r>
      <w:proofErr w:type="gramStart"/>
      <w:r>
        <w:t>information ;</w:t>
      </w:r>
      <w:proofErr w:type="gramEnd"/>
      <w:r>
        <w:t xml:space="preserve"> Insurance contracts – give rise to the duty of </w:t>
      </w:r>
      <w:r>
        <w:rPr>
          <w:b/>
        </w:rPr>
        <w:t>utmost good faith</w:t>
      </w:r>
      <w:r>
        <w:t xml:space="preserve">. </w:t>
      </w:r>
    </w:p>
    <w:p w:rsidR="00180B66" w:rsidRPr="00180B66" w:rsidRDefault="00180B66" w:rsidP="00180B66">
      <w:pPr>
        <w:pStyle w:val="ListParagraph"/>
        <w:numPr>
          <w:ilvl w:val="0"/>
          <w:numId w:val="6"/>
        </w:numPr>
        <w:rPr>
          <w:u w:val="single"/>
        </w:rPr>
      </w:pPr>
      <w:r>
        <w:rPr>
          <w:b/>
        </w:rPr>
        <w:t xml:space="preserve">Utmost good faith: </w:t>
      </w:r>
      <w:r>
        <w:t xml:space="preserve">A duty of disclosure owed when a special relationship of trust exists between the parties. </w:t>
      </w:r>
    </w:p>
    <w:p w:rsidR="00180B66" w:rsidRPr="00180B66" w:rsidRDefault="00180B66" w:rsidP="00180B66">
      <w:pPr>
        <w:pStyle w:val="ListParagraph"/>
        <w:numPr>
          <w:ilvl w:val="0"/>
          <w:numId w:val="6"/>
        </w:numPr>
        <w:rPr>
          <w:u w:val="single"/>
        </w:rPr>
      </w:pPr>
      <w:r>
        <w:t xml:space="preserve">Specific types of contracts and relationships that have obligations to disclose, failure to disclose will render the resulting contract </w:t>
      </w:r>
      <w:r>
        <w:rPr>
          <w:i/>
        </w:rPr>
        <w:t>voidable</w:t>
      </w:r>
      <w:r>
        <w:t xml:space="preserve">: </w:t>
      </w:r>
    </w:p>
    <w:p w:rsidR="00180B66" w:rsidRPr="00180B66" w:rsidRDefault="00180B66" w:rsidP="00180B66">
      <w:pPr>
        <w:pStyle w:val="ListParagraph"/>
        <w:numPr>
          <w:ilvl w:val="3"/>
          <w:numId w:val="7"/>
        </w:numPr>
        <w:rPr>
          <w:u w:val="single"/>
        </w:rPr>
      </w:pPr>
      <w:r>
        <w:t>Contracts of Insurance</w:t>
      </w:r>
    </w:p>
    <w:p w:rsidR="00180B66" w:rsidRPr="00180B66" w:rsidRDefault="00180B66" w:rsidP="00180B66">
      <w:pPr>
        <w:pStyle w:val="ListParagraph"/>
        <w:numPr>
          <w:ilvl w:val="3"/>
          <w:numId w:val="7"/>
        </w:numPr>
        <w:rPr>
          <w:u w:val="single"/>
        </w:rPr>
      </w:pPr>
      <w:r>
        <w:t>Contracts involving the Sale of Corporate Securities</w:t>
      </w:r>
    </w:p>
    <w:p w:rsidR="00180B66" w:rsidRPr="00180B66" w:rsidRDefault="00180B66" w:rsidP="00180B66">
      <w:pPr>
        <w:pStyle w:val="ListParagraph"/>
        <w:numPr>
          <w:ilvl w:val="3"/>
          <w:numId w:val="7"/>
        </w:numPr>
        <w:rPr>
          <w:u w:val="single"/>
        </w:rPr>
      </w:pPr>
      <w:r>
        <w:t>Contracts involving the Sale of Goods</w:t>
      </w:r>
    </w:p>
    <w:p w:rsidR="00180B66" w:rsidRPr="00180B66" w:rsidRDefault="00180B66" w:rsidP="00180B66">
      <w:pPr>
        <w:pStyle w:val="ListParagraph"/>
        <w:numPr>
          <w:ilvl w:val="4"/>
          <w:numId w:val="7"/>
        </w:numPr>
        <w:rPr>
          <w:u w:val="single"/>
        </w:rPr>
      </w:pPr>
      <w:r>
        <w:t xml:space="preserve">Land contracts have narrow remedies for representation. </w:t>
      </w:r>
    </w:p>
    <w:p w:rsidR="00180B66" w:rsidRPr="00180B66" w:rsidRDefault="00180B66" w:rsidP="00180B66">
      <w:pPr>
        <w:pStyle w:val="ListParagraph"/>
        <w:numPr>
          <w:ilvl w:val="4"/>
          <w:numId w:val="7"/>
        </w:numPr>
        <w:rPr>
          <w:u w:val="single"/>
        </w:rPr>
      </w:pPr>
      <w:r>
        <w:t>No obligation exists to disclose defects in title.</w:t>
      </w:r>
    </w:p>
    <w:p w:rsidR="00180B66" w:rsidRPr="00180B66" w:rsidRDefault="00180B66" w:rsidP="00180B66">
      <w:pPr>
        <w:pStyle w:val="ListParagraph"/>
        <w:numPr>
          <w:ilvl w:val="4"/>
          <w:numId w:val="7"/>
        </w:numPr>
        <w:rPr>
          <w:u w:val="single"/>
        </w:rPr>
      </w:pPr>
      <w:r>
        <w:t xml:space="preserve">Complaints about any misrepresentation must be raised before title is transferred or any right to rescind is lost. </w:t>
      </w:r>
    </w:p>
    <w:p w:rsidR="00180B66" w:rsidRPr="00180B66" w:rsidRDefault="00180B66" w:rsidP="00180B66">
      <w:pPr>
        <w:pStyle w:val="ListParagraph"/>
        <w:numPr>
          <w:ilvl w:val="3"/>
          <w:numId w:val="7"/>
        </w:numPr>
        <w:rPr>
          <w:u w:val="single"/>
        </w:rPr>
      </w:pPr>
      <w:r>
        <w:t xml:space="preserve">Contracts with Consumers </w:t>
      </w:r>
    </w:p>
    <w:p w:rsidR="00180B66" w:rsidRPr="00180B66" w:rsidRDefault="00180B66" w:rsidP="00180B66">
      <w:pPr>
        <w:pStyle w:val="ListParagraph"/>
        <w:numPr>
          <w:ilvl w:val="4"/>
          <w:numId w:val="7"/>
        </w:numPr>
        <w:rPr>
          <w:u w:val="single"/>
        </w:rPr>
      </w:pPr>
      <w:r>
        <w:t xml:space="preserve">The is a special onus on suppliers dealing with consumers to point out terms in standard form contracts that differed from what a consumer might reasonably expect. </w:t>
      </w:r>
    </w:p>
    <w:p w:rsidR="00180B66" w:rsidRPr="00180B66" w:rsidRDefault="00180B66" w:rsidP="00180B66">
      <w:pPr>
        <w:pStyle w:val="ListParagraph"/>
        <w:numPr>
          <w:ilvl w:val="4"/>
          <w:numId w:val="7"/>
        </w:numPr>
        <w:rPr>
          <w:u w:val="single"/>
        </w:rPr>
      </w:pPr>
      <w:r>
        <w:rPr>
          <w:b/>
        </w:rPr>
        <w:t xml:space="preserve">Cooling off period: </w:t>
      </w:r>
      <w:r>
        <w:t xml:space="preserve">A time during which a consumer may cancel (rescind) a contract without any reason. Length of the time period is set by provincial legislation. </w:t>
      </w:r>
    </w:p>
    <w:p w:rsidR="00180B66" w:rsidRDefault="00180B66" w:rsidP="00180B66">
      <w:pPr>
        <w:rPr>
          <w:u w:val="single"/>
        </w:rPr>
      </w:pPr>
    </w:p>
    <w:p w:rsidR="00180B66" w:rsidRDefault="00180B66" w:rsidP="00180B66">
      <w:pPr>
        <w:rPr>
          <w:u w:val="single"/>
        </w:rPr>
      </w:pPr>
      <w:proofErr w:type="spellStart"/>
      <w:r>
        <w:rPr>
          <w:u w:val="single"/>
        </w:rPr>
        <w:t>Unconscionability</w:t>
      </w:r>
      <w:proofErr w:type="spellEnd"/>
      <w:r>
        <w:rPr>
          <w:u w:val="single"/>
        </w:rPr>
        <w:t>, Duress, Undue Influence</w:t>
      </w:r>
    </w:p>
    <w:p w:rsidR="00180B66" w:rsidRDefault="00180B66" w:rsidP="00180B66">
      <w:pPr>
        <w:rPr>
          <w:u w:val="single"/>
        </w:rPr>
      </w:pPr>
    </w:p>
    <w:p w:rsidR="00180B66" w:rsidRDefault="00180B66" w:rsidP="00180B66">
      <w:pPr>
        <w:pStyle w:val="ListParagraph"/>
        <w:numPr>
          <w:ilvl w:val="0"/>
          <w:numId w:val="8"/>
        </w:numPr>
      </w:pPr>
      <w:r>
        <w:rPr>
          <w:b/>
        </w:rPr>
        <w:t xml:space="preserve">Under Influence: </w:t>
      </w:r>
      <w:r>
        <w:t xml:space="preserve">The domination of one party over the mind of another to such a degree as to deprive the weaker party of the will to make an independent decision. </w:t>
      </w:r>
    </w:p>
    <w:p w:rsidR="00180B66" w:rsidRDefault="00180B66" w:rsidP="00180B66">
      <w:pPr>
        <w:pStyle w:val="ListParagraph"/>
        <w:numPr>
          <w:ilvl w:val="0"/>
          <w:numId w:val="8"/>
        </w:numPr>
      </w:pPr>
      <w:r>
        <w:t xml:space="preserve">A contract formed as a result of under influence is </w:t>
      </w:r>
      <w:r>
        <w:rPr>
          <w:i/>
        </w:rPr>
        <w:t xml:space="preserve">voidable </w:t>
      </w:r>
      <w:r>
        <w:t xml:space="preserve">at the option of the victim.  The victim must act promptly after he is freed from the domination, otherwise the courts will refuse to assist him. </w:t>
      </w:r>
    </w:p>
    <w:p w:rsidR="00180B66" w:rsidRDefault="00180B66" w:rsidP="00180B66">
      <w:pPr>
        <w:pStyle w:val="ListParagraph"/>
        <w:numPr>
          <w:ilvl w:val="0"/>
          <w:numId w:val="8"/>
        </w:numPr>
      </w:pPr>
      <w:r>
        <w:t>Under influence usually arises when the parties stand in a special relationship to each other: one party has a special skill, position, or knowledge, causing the other to place confidence and trust in him – i.e. doctor and patient, lawyer and client, religious leader and believer, parent and child.</w:t>
      </w:r>
    </w:p>
    <w:p w:rsidR="00180B66" w:rsidRDefault="00180B66" w:rsidP="00180B66">
      <w:pPr>
        <w:pStyle w:val="ListParagraph"/>
        <w:numPr>
          <w:ilvl w:val="0"/>
          <w:numId w:val="8"/>
        </w:numPr>
      </w:pPr>
      <w:r>
        <w:t xml:space="preserve">Burden of proof on person claiming undue influence (easier when special relationship), once domination shown, </w:t>
      </w:r>
      <w:proofErr w:type="gramStart"/>
      <w:r>
        <w:t>the</w:t>
      </w:r>
      <w:proofErr w:type="gramEnd"/>
      <w:r>
        <w:t xml:space="preserve"> onus is on the accused. </w:t>
      </w:r>
    </w:p>
    <w:p w:rsidR="00180B66" w:rsidRDefault="00180B66" w:rsidP="00180B66">
      <w:pPr>
        <w:pStyle w:val="ListParagraph"/>
        <w:numPr>
          <w:ilvl w:val="0"/>
          <w:numId w:val="8"/>
        </w:numPr>
      </w:pPr>
      <w:r>
        <w:t xml:space="preserve">Under influence is often an issue in disputes involving contracts, gifts or bequests under a will. </w:t>
      </w:r>
    </w:p>
    <w:p w:rsidR="00180B66" w:rsidRDefault="00180B66" w:rsidP="00180B66">
      <w:pPr>
        <w:pStyle w:val="ListParagraph"/>
        <w:numPr>
          <w:ilvl w:val="0"/>
          <w:numId w:val="8"/>
        </w:numPr>
      </w:pPr>
      <w:r>
        <w:t xml:space="preserve">Arrangements Involving Spouses: </w:t>
      </w:r>
    </w:p>
    <w:p w:rsidR="00180B66" w:rsidRDefault="00180B66" w:rsidP="00180B66">
      <w:pPr>
        <w:pStyle w:val="ListParagraph"/>
        <w:numPr>
          <w:ilvl w:val="2"/>
          <w:numId w:val="9"/>
        </w:numPr>
      </w:pPr>
      <w:r>
        <w:t xml:space="preserve">Some martial relationships will raise a presumption of undue influence – i.e. when one spouse traditionally relies upon the other for major decisions. </w:t>
      </w:r>
    </w:p>
    <w:p w:rsidR="00180B66" w:rsidRDefault="00180B66" w:rsidP="00180B66">
      <w:pPr>
        <w:pStyle w:val="ListParagraph"/>
        <w:numPr>
          <w:ilvl w:val="2"/>
          <w:numId w:val="9"/>
        </w:numPr>
      </w:pPr>
      <w:r>
        <w:t xml:space="preserve">If a spouse is experienced in business and has persuaded the other, who has had little or no business experience, to pledge her separate assets as security or act as a </w:t>
      </w:r>
      <w:r>
        <w:rPr>
          <w:b/>
        </w:rPr>
        <w:t xml:space="preserve">guarantor </w:t>
      </w:r>
      <w:r>
        <w:t xml:space="preserve">(one who agrees to pay the debts of another person if that person defaults) for his business transactions, a presumption arises, and the dominant spouse must establish that no undue influence was applied. Otherwise, the weaker spouse may rescind the contract with the lender. </w:t>
      </w:r>
    </w:p>
    <w:p w:rsidR="00180B66" w:rsidRDefault="00180B66" w:rsidP="00180B66">
      <w:pPr>
        <w:pStyle w:val="ListParagraph"/>
        <w:numPr>
          <w:ilvl w:val="2"/>
          <w:numId w:val="9"/>
        </w:numPr>
      </w:pPr>
      <w:r>
        <w:t xml:space="preserve">Examples: (1) Spouse cosigned for a house, never received independent legal advice, bank failed to inquire undue influence, bank </w:t>
      </w:r>
      <w:proofErr w:type="spellStart"/>
      <w:r>
        <w:t>uncesseccfully</w:t>
      </w:r>
      <w:proofErr w:type="spellEnd"/>
      <w:r>
        <w:t xml:space="preserve"> tried to take back the house after payments were not made. (2) Wife acts passively and signs stuff for her husband – undue influence. (3) Wife is a real estate broker, signed papers with her husband – no undue influence. </w:t>
      </w:r>
    </w:p>
    <w:p w:rsidR="00180B66" w:rsidRDefault="00180B66" w:rsidP="00180B66">
      <w:pPr>
        <w:pStyle w:val="ListParagraph"/>
        <w:numPr>
          <w:ilvl w:val="2"/>
          <w:numId w:val="9"/>
        </w:numPr>
      </w:pPr>
      <w:r>
        <w:rPr>
          <w:b/>
        </w:rPr>
        <w:t xml:space="preserve">Importance of legal advice: </w:t>
      </w:r>
      <w:r>
        <w:t xml:space="preserve">Legal advice must come from a lawyer not associated with the transaction or the other </w:t>
      </w:r>
      <w:proofErr w:type="gramStart"/>
      <w:r>
        <w:t>parties ..</w:t>
      </w:r>
      <w:proofErr w:type="gramEnd"/>
      <w:r>
        <w:t xml:space="preserve"> </w:t>
      </w:r>
      <w:proofErr w:type="gramStart"/>
      <w:r>
        <w:t>standard</w:t>
      </w:r>
      <w:proofErr w:type="gramEnd"/>
      <w:r>
        <w:t xml:space="preserve"> strategy is to get co-debtors to get independent legal advice with signed documents without any pressure or undue influence. </w:t>
      </w:r>
    </w:p>
    <w:p w:rsidR="00180B66" w:rsidRDefault="00180B66" w:rsidP="00180B66">
      <w:pPr>
        <w:pStyle w:val="ListParagraph"/>
        <w:numPr>
          <w:ilvl w:val="0"/>
          <w:numId w:val="10"/>
        </w:numPr>
      </w:pPr>
      <w:r>
        <w:t xml:space="preserve">Consumer Protection: </w:t>
      </w:r>
    </w:p>
    <w:p w:rsidR="00180B66" w:rsidRDefault="00180B66" w:rsidP="00180B66">
      <w:pPr>
        <w:pStyle w:val="ListParagraph"/>
        <w:numPr>
          <w:ilvl w:val="2"/>
          <w:numId w:val="11"/>
        </w:numPr>
      </w:pPr>
      <w:r>
        <w:rPr>
          <w:b/>
        </w:rPr>
        <w:t xml:space="preserve">Unconscionable contracts: </w:t>
      </w:r>
      <w:r>
        <w:t xml:space="preserve">Contracts where there is unequal bargaining power between the parties and the powerful party gets an extremely advantageous deal. </w:t>
      </w:r>
    </w:p>
    <w:p w:rsidR="00180B66" w:rsidRDefault="00180B66" w:rsidP="00180B66">
      <w:pPr>
        <w:pStyle w:val="ListParagraph"/>
        <w:numPr>
          <w:ilvl w:val="2"/>
          <w:numId w:val="11"/>
        </w:numPr>
      </w:pPr>
      <w:r>
        <w:t xml:space="preserve">Unconscionable contracts and deceptive business practices – contracts become voided. </w:t>
      </w:r>
    </w:p>
    <w:p w:rsidR="00180B66" w:rsidRDefault="00180B66" w:rsidP="00180B66">
      <w:pPr>
        <w:pStyle w:val="ListParagraph"/>
        <w:numPr>
          <w:ilvl w:val="2"/>
          <w:numId w:val="11"/>
        </w:numPr>
      </w:pPr>
      <w:r>
        <w:t xml:space="preserve">In BC, </w:t>
      </w:r>
      <w:proofErr w:type="spellStart"/>
      <w:r>
        <w:t>recission</w:t>
      </w:r>
      <w:proofErr w:type="spellEnd"/>
      <w:r>
        <w:t xml:space="preserve"> is available for unconscionable practices including putting undue pressure on a consumer and deceptive practices including claiming goods or services have sponsorship, grade, style or quality that they do not possess – such false claims amount to representations from which consumers will be given relief. </w:t>
      </w:r>
    </w:p>
    <w:p w:rsidR="00180B66" w:rsidRDefault="00180B66" w:rsidP="00180B66">
      <w:pPr>
        <w:pStyle w:val="ListParagraph"/>
        <w:numPr>
          <w:ilvl w:val="2"/>
          <w:numId w:val="11"/>
        </w:numPr>
      </w:pPr>
      <w:r>
        <w:t xml:space="preserve">Criminal code makes charging an interest rate in excess of 60% an offense. </w:t>
      </w:r>
    </w:p>
    <w:p w:rsidR="00180B66" w:rsidRDefault="00180B66" w:rsidP="00180B66">
      <w:pPr>
        <w:pStyle w:val="ListParagraph"/>
        <w:numPr>
          <w:ilvl w:val="0"/>
          <w:numId w:val="10"/>
        </w:numPr>
      </w:pPr>
      <w:r>
        <w:t xml:space="preserve">Duress: </w:t>
      </w:r>
    </w:p>
    <w:p w:rsidR="00180B66" w:rsidRDefault="00180B66" w:rsidP="00180B66">
      <w:pPr>
        <w:pStyle w:val="ListParagraph"/>
        <w:numPr>
          <w:ilvl w:val="2"/>
          <w:numId w:val="12"/>
        </w:numPr>
      </w:pPr>
      <w:r>
        <w:rPr>
          <w:b/>
        </w:rPr>
        <w:t xml:space="preserve">Duress: </w:t>
      </w:r>
      <w:r>
        <w:t xml:space="preserve">Actual or threatened violence or imprisonment as a means of coercing a party to enter into a contract </w:t>
      </w:r>
    </w:p>
    <w:p w:rsidR="00180B66" w:rsidRDefault="00180B66" w:rsidP="00180B66">
      <w:pPr>
        <w:pStyle w:val="ListParagraph"/>
        <w:numPr>
          <w:ilvl w:val="2"/>
          <w:numId w:val="12"/>
        </w:numPr>
      </w:pPr>
      <w:r>
        <w:t>Contract is voidable at the option of the victim.</w:t>
      </w:r>
    </w:p>
    <w:p w:rsidR="00180B66" w:rsidRDefault="00180B66" w:rsidP="00180B66">
      <w:pPr>
        <w:pStyle w:val="ListParagraph"/>
        <w:numPr>
          <w:ilvl w:val="2"/>
          <w:numId w:val="12"/>
        </w:numPr>
      </w:pPr>
      <w:r>
        <w:t xml:space="preserve">The </w:t>
      </w:r>
      <w:proofErr w:type="gramStart"/>
      <w:r>
        <w:t>threat of violence need</w:t>
      </w:r>
      <w:proofErr w:type="gramEnd"/>
      <w:r>
        <w:t xml:space="preserve"> not to be directed against the party being coerced – it may be a threat to harm the victim’s spouse, parent or child. </w:t>
      </w:r>
    </w:p>
    <w:p w:rsidR="00180B66" w:rsidRDefault="00180B66" w:rsidP="00180B66">
      <w:pPr>
        <w:pStyle w:val="ListParagraph"/>
        <w:numPr>
          <w:ilvl w:val="2"/>
          <w:numId w:val="12"/>
        </w:numPr>
      </w:pPr>
      <w:r>
        <w:t xml:space="preserve">Sometimes, the concepts of duress and undue influence appear to overlap – i.e. the concept of economic duress; it focuses on </w:t>
      </w:r>
      <w:r>
        <w:rPr>
          <w:b/>
        </w:rPr>
        <w:t xml:space="preserve">coercion </w:t>
      </w:r>
      <w:r>
        <w:t xml:space="preserve">as an illegitimate or inappropriate application of pressure. </w:t>
      </w:r>
    </w:p>
    <w:p w:rsidR="00180B66" w:rsidRDefault="00180B66" w:rsidP="00180B66">
      <w:pPr>
        <w:pStyle w:val="ListParagraph"/>
        <w:numPr>
          <w:ilvl w:val="2"/>
          <w:numId w:val="12"/>
        </w:numPr>
      </w:pPr>
      <w:proofErr w:type="spellStart"/>
      <w:r>
        <w:rPr>
          <w:b/>
        </w:rPr>
        <w:t>Coecion</w:t>
      </w:r>
      <w:proofErr w:type="spellEnd"/>
      <w:r>
        <w:rPr>
          <w:b/>
        </w:rPr>
        <w:t xml:space="preserve">: </w:t>
      </w:r>
      <w:r>
        <w:t xml:space="preserve">Improperly forced payment under protest. </w:t>
      </w:r>
    </w:p>
    <w:p w:rsidR="00180B66" w:rsidRDefault="00180B66" w:rsidP="00180B66">
      <w:pPr>
        <w:pStyle w:val="ListParagraph"/>
        <w:numPr>
          <w:ilvl w:val="2"/>
          <w:numId w:val="12"/>
        </w:numPr>
      </w:pPr>
      <w:r>
        <w:t xml:space="preserve">Like undue influence, must act immediately. </w:t>
      </w:r>
      <w:bookmarkStart w:id="0" w:name="_GoBack"/>
      <w:bookmarkEnd w:id="0"/>
    </w:p>
    <w:p w:rsidR="00180B66" w:rsidRPr="00180B66" w:rsidRDefault="00180B66" w:rsidP="00180B66">
      <w:pPr>
        <w:pStyle w:val="ListParagraph"/>
        <w:ind w:left="1080"/>
      </w:pPr>
    </w:p>
    <w:sectPr w:rsidR="00180B66" w:rsidRPr="00180B66" w:rsidSect="00D1108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1510"/>
    <w:multiLevelType w:val="hybridMultilevel"/>
    <w:tmpl w:val="0074C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24E8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D814B0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nsid w:val="0FA2627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135267FF"/>
    <w:multiLevelType w:val="hybridMultilevel"/>
    <w:tmpl w:val="DCD0A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946512"/>
    <w:multiLevelType w:val="hybridMultilevel"/>
    <w:tmpl w:val="6130F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40305A"/>
    <w:multiLevelType w:val="hybridMultilevel"/>
    <w:tmpl w:val="53988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4A6234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64D171DE"/>
    <w:multiLevelType w:val="hybridMultilevel"/>
    <w:tmpl w:val="35206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FE48C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71C6025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75A76B6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4"/>
  </w:num>
  <w:num w:numId="2">
    <w:abstractNumId w:val="1"/>
  </w:num>
  <w:num w:numId="3">
    <w:abstractNumId w:val="9"/>
  </w:num>
  <w:num w:numId="4">
    <w:abstractNumId w:val="8"/>
  </w:num>
  <w:num w:numId="5">
    <w:abstractNumId w:val="2"/>
  </w:num>
  <w:num w:numId="6">
    <w:abstractNumId w:val="6"/>
  </w:num>
  <w:num w:numId="7">
    <w:abstractNumId w:val="7"/>
  </w:num>
  <w:num w:numId="8">
    <w:abstractNumId w:val="5"/>
  </w:num>
  <w:num w:numId="9">
    <w:abstractNumId w:val="3"/>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B66"/>
    <w:rsid w:val="00180B66"/>
    <w:rsid w:val="00A269A1"/>
    <w:rsid w:val="00D110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E8D2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B6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B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5</Pages>
  <Words>1624</Words>
  <Characters>9262</Characters>
  <Application>Microsoft Macintosh Word</Application>
  <DocSecurity>0</DocSecurity>
  <Lines>77</Lines>
  <Paragraphs>21</Paragraphs>
  <ScaleCrop>false</ScaleCrop>
  <Company/>
  <LinksUpToDate>false</LinksUpToDate>
  <CharactersWithSpaces>10865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Neeraj Nayyar</dc:creator>
  <cp:keywords/>
  <dc:description/>
  <cp:lastModifiedBy>Neeraj Nayyar</cp:lastModifiedBy>
  <cp:revision>1</cp:revision>
  <dcterms:created xsi:type="dcterms:W3CDTF">2014-03-03T23:39:00Z</dcterms:created>
  <dcterms:modified xsi:type="dcterms:W3CDTF">2014-03-04T01:15:00Z</dcterms:modified>
</cp:coreProperties>
</file>