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247" w:rsidRDefault="00743B84" w:rsidP="00CE1247">
      <w:pPr>
        <w:pBdr>
          <w:bottom w:val="single" w:sz="12" w:space="1" w:color="auto"/>
        </w:pBdr>
        <w:rPr>
          <w:rFonts w:asciiTheme="majorHAnsi" w:hAnsiTheme="majorHAnsi"/>
          <w:bCs/>
          <w:i/>
        </w:rPr>
      </w:pPr>
      <w:r>
        <w:rPr>
          <w:rFonts w:asciiTheme="majorHAnsi" w:hAnsiTheme="majorHAnsi"/>
          <w:bCs/>
          <w:i/>
        </w:rPr>
        <w:t>____________</w:t>
      </w:r>
      <w:r>
        <w:rPr>
          <w:rFonts w:asciiTheme="majorHAnsi" w:hAnsiTheme="majorHAnsi"/>
          <w:bCs/>
          <w:i/>
        </w:rPr>
        <w:tab/>
        <w:t>_</w:t>
      </w:r>
      <w:r>
        <w:rPr>
          <w:rFonts w:asciiTheme="majorHAnsi" w:hAnsiTheme="majorHAnsi"/>
          <w:bCs/>
          <w:i/>
        </w:rPr>
        <w:tab/>
        <w:t xml:space="preserve"> #______________</w:t>
      </w:r>
    </w:p>
    <w:p w:rsidR="00CE1247" w:rsidRDefault="00CE1247" w:rsidP="00CE1247">
      <w:pPr>
        <w:pBdr>
          <w:bottom w:val="single" w:sz="12" w:space="1" w:color="auto"/>
        </w:pBdr>
        <w:rPr>
          <w:rFonts w:asciiTheme="majorHAnsi" w:hAnsiTheme="majorHAnsi"/>
          <w:bCs/>
          <w:i/>
        </w:rPr>
      </w:pPr>
    </w:p>
    <w:p w:rsidR="00CE1247" w:rsidRPr="00CE1247" w:rsidRDefault="00CE1247" w:rsidP="00CE1247">
      <w:pPr>
        <w:pBdr>
          <w:bottom w:val="single" w:sz="12" w:space="1" w:color="auto"/>
        </w:pBdr>
        <w:rPr>
          <w:rFonts w:asciiTheme="majorHAnsi" w:hAnsiTheme="majorHAnsi"/>
          <w:bCs/>
          <w:i/>
        </w:rPr>
      </w:pPr>
      <w:r>
        <w:rPr>
          <w:rFonts w:asciiTheme="majorHAnsi" w:hAnsiTheme="majorHAnsi"/>
          <w:bCs/>
          <w:i/>
          <w:sz w:val="20"/>
        </w:rPr>
        <w:t>PAP 3755</w:t>
      </w:r>
      <w:r>
        <w:rPr>
          <w:rFonts w:asciiTheme="majorHAnsi" w:hAnsiTheme="majorHAnsi"/>
          <w:bCs/>
          <w:i/>
          <w:sz w:val="20"/>
        </w:rPr>
        <w:tab/>
      </w:r>
      <w:r>
        <w:rPr>
          <w:rFonts w:asciiTheme="majorHAnsi" w:hAnsiTheme="majorHAnsi"/>
          <w:bCs/>
          <w:i/>
          <w:sz w:val="20"/>
        </w:rPr>
        <w:tab/>
      </w:r>
      <w:r>
        <w:rPr>
          <w:rFonts w:asciiTheme="majorHAnsi" w:hAnsiTheme="majorHAnsi"/>
          <w:bCs/>
          <w:i/>
          <w:sz w:val="20"/>
        </w:rPr>
        <w:tab/>
      </w:r>
      <w:r>
        <w:rPr>
          <w:rFonts w:asciiTheme="majorHAnsi" w:hAnsiTheme="majorHAnsi"/>
          <w:bCs/>
          <w:i/>
          <w:sz w:val="20"/>
        </w:rPr>
        <w:tab/>
      </w:r>
      <w:r>
        <w:rPr>
          <w:rFonts w:asciiTheme="majorHAnsi" w:hAnsiTheme="majorHAnsi"/>
          <w:bCs/>
          <w:i/>
          <w:sz w:val="20"/>
        </w:rPr>
        <w:tab/>
      </w:r>
      <w:r>
        <w:rPr>
          <w:rFonts w:asciiTheme="majorHAnsi" w:hAnsiTheme="majorHAnsi"/>
          <w:bCs/>
          <w:i/>
          <w:sz w:val="20"/>
        </w:rPr>
        <w:tab/>
      </w:r>
      <w:r>
        <w:rPr>
          <w:rFonts w:asciiTheme="majorHAnsi" w:hAnsiTheme="majorHAnsi"/>
          <w:bCs/>
          <w:i/>
          <w:sz w:val="20"/>
        </w:rPr>
        <w:tab/>
      </w:r>
      <w:r>
        <w:rPr>
          <w:rFonts w:asciiTheme="majorHAnsi" w:hAnsiTheme="majorHAnsi"/>
          <w:bCs/>
          <w:i/>
          <w:sz w:val="20"/>
        </w:rPr>
        <w:tab/>
      </w:r>
      <w:r>
        <w:rPr>
          <w:rFonts w:asciiTheme="majorHAnsi" w:hAnsiTheme="majorHAnsi"/>
          <w:bCs/>
          <w:i/>
          <w:sz w:val="20"/>
        </w:rPr>
        <w:tab/>
        <w:t xml:space="preserve">          25/02/2014 </w:t>
      </w:r>
      <w:r>
        <w:rPr>
          <w:rFonts w:asciiTheme="majorHAnsi" w:hAnsiTheme="majorHAnsi"/>
          <w:bCs/>
          <w:i/>
        </w:rPr>
        <w:tab/>
      </w:r>
      <w:r>
        <w:rPr>
          <w:rFonts w:asciiTheme="majorHAnsi" w:hAnsiTheme="majorHAnsi"/>
          <w:bCs/>
          <w:i/>
        </w:rPr>
        <w:tab/>
      </w:r>
      <w:r>
        <w:rPr>
          <w:rFonts w:asciiTheme="majorHAnsi" w:hAnsiTheme="majorHAnsi"/>
          <w:bCs/>
          <w:i/>
        </w:rPr>
        <w:tab/>
      </w:r>
    </w:p>
    <w:p w:rsidR="00CE1247" w:rsidRDefault="00CE1247" w:rsidP="00CE1247">
      <w:pPr>
        <w:rPr>
          <w:rFonts w:asciiTheme="majorHAnsi" w:hAnsiTheme="majorHAnsi"/>
          <w:b/>
          <w:bCs/>
          <w:i/>
          <w:sz w:val="20"/>
        </w:rPr>
      </w:pPr>
      <w:r w:rsidRPr="00CE1247">
        <w:rPr>
          <w:rFonts w:asciiTheme="majorHAnsi" w:hAnsiTheme="majorHAnsi"/>
          <w:b/>
          <w:bCs/>
          <w:i/>
          <w:sz w:val="20"/>
        </w:rPr>
        <w:t>Le bibliothécaire parlementaire croît que « le DPB devrait avoir comme rôle principal d’aider les parlementaires à mieux comprendre et utiliser les documents comme les évaluations du Conseil du Trésor. » (Jeffrey, p. 41)</w:t>
      </w:r>
    </w:p>
    <w:p w:rsidR="00CE1247" w:rsidRPr="00CE1247" w:rsidRDefault="00CE1247" w:rsidP="00CE1247">
      <w:pPr>
        <w:rPr>
          <w:rFonts w:asciiTheme="majorHAnsi" w:hAnsiTheme="majorHAnsi"/>
          <w:b/>
          <w:bCs/>
          <w:i/>
          <w:sz w:val="20"/>
        </w:rPr>
      </w:pPr>
      <w:r w:rsidRPr="00CE1247">
        <w:rPr>
          <w:rFonts w:asciiTheme="majorHAnsi" w:hAnsiTheme="majorHAnsi"/>
          <w:b/>
          <w:bCs/>
          <w:i/>
          <w:sz w:val="20"/>
        </w:rPr>
        <w:t>Êtes-vous d’accord avec cette opinion? Justifiez votre opinion par rapport aux lectures.</w:t>
      </w:r>
    </w:p>
    <w:p w:rsidR="00CE1247" w:rsidRDefault="00CE1247" w:rsidP="00CE1247">
      <w:pPr>
        <w:spacing w:line="360" w:lineRule="auto"/>
        <w:jc w:val="both"/>
        <w:rPr>
          <w:rFonts w:asciiTheme="majorHAnsi" w:hAnsiTheme="majorHAnsi"/>
          <w:sz w:val="22"/>
        </w:rPr>
      </w:pPr>
    </w:p>
    <w:p w:rsidR="00F57BF9" w:rsidRDefault="00B53E7E" w:rsidP="00CE1247">
      <w:pPr>
        <w:spacing w:line="360" w:lineRule="auto"/>
        <w:jc w:val="both"/>
        <w:rPr>
          <w:rFonts w:asciiTheme="majorHAnsi" w:hAnsiTheme="majorHAnsi"/>
          <w:sz w:val="22"/>
          <w:lang w:val="fr-FR"/>
        </w:rPr>
      </w:pPr>
      <w:r w:rsidRPr="00B53E7E">
        <w:rPr>
          <w:rFonts w:asciiTheme="majorHAnsi" w:hAnsiTheme="majorHAnsi"/>
          <w:sz w:val="22"/>
        </w:rPr>
        <w:t>Suite a la lecture du texte : «</w:t>
      </w:r>
      <w:r w:rsidRPr="00B53E7E">
        <w:rPr>
          <w:rFonts w:asciiTheme="majorHAnsi" w:hAnsiTheme="majorHAnsi"/>
          <w:sz w:val="22"/>
          <w:lang w:val="fr-FR"/>
        </w:rPr>
        <w:t xml:space="preserve"> </w:t>
      </w:r>
      <w:r w:rsidRPr="00B53E7E">
        <w:rPr>
          <w:rFonts w:asciiTheme="majorHAnsi" w:hAnsiTheme="majorHAnsi"/>
          <w:i/>
          <w:sz w:val="22"/>
          <w:lang w:val="fr-FR"/>
        </w:rPr>
        <w:t>Le directeur parlementaire du budget, deux ans plus tard : rapport d’étape »</w:t>
      </w:r>
      <w:r w:rsidR="0073013A">
        <w:rPr>
          <w:rFonts w:asciiTheme="majorHAnsi" w:hAnsiTheme="majorHAnsi"/>
          <w:i/>
          <w:sz w:val="22"/>
          <w:lang w:val="fr-FR"/>
        </w:rPr>
        <w:t>,</w:t>
      </w:r>
      <w:r w:rsidRPr="00B53E7E">
        <w:rPr>
          <w:rFonts w:asciiTheme="majorHAnsi" w:hAnsiTheme="majorHAnsi"/>
          <w:sz w:val="22"/>
          <w:lang w:val="fr-FR"/>
        </w:rPr>
        <w:t xml:space="preserve"> j’ai pu observer que plusieurs choses font en sorte qu’il y ai confusion dans le rôle du DPB. </w:t>
      </w:r>
    </w:p>
    <w:p w:rsidR="00F57BF9" w:rsidRDefault="00F57BF9" w:rsidP="00CE1247">
      <w:pPr>
        <w:spacing w:line="360" w:lineRule="auto"/>
        <w:jc w:val="both"/>
        <w:rPr>
          <w:rFonts w:asciiTheme="majorHAnsi" w:hAnsiTheme="majorHAnsi"/>
          <w:sz w:val="22"/>
          <w:lang w:val="fr-FR"/>
        </w:rPr>
      </w:pPr>
    </w:p>
    <w:p w:rsidR="00B53E7E" w:rsidRDefault="00B53E7E" w:rsidP="00CE1247">
      <w:pPr>
        <w:spacing w:line="360" w:lineRule="auto"/>
        <w:jc w:val="both"/>
        <w:rPr>
          <w:rFonts w:asciiTheme="majorHAnsi" w:hAnsiTheme="majorHAnsi"/>
          <w:sz w:val="22"/>
          <w:lang w:val="fr-FR"/>
        </w:rPr>
      </w:pPr>
      <w:r w:rsidRPr="00B53E7E">
        <w:rPr>
          <w:rFonts w:asciiTheme="majorHAnsi" w:hAnsiTheme="majorHAnsi"/>
          <w:sz w:val="22"/>
          <w:lang w:val="fr-FR"/>
        </w:rPr>
        <w:t xml:space="preserve">Le DPB a </w:t>
      </w:r>
      <w:r w:rsidR="00F57BF9" w:rsidRPr="00B53E7E">
        <w:rPr>
          <w:rFonts w:asciiTheme="majorHAnsi" w:hAnsiTheme="majorHAnsi"/>
          <w:sz w:val="22"/>
          <w:lang w:val="fr-FR"/>
        </w:rPr>
        <w:t>été</w:t>
      </w:r>
      <w:r w:rsidRPr="00B53E7E">
        <w:rPr>
          <w:rFonts w:asciiTheme="majorHAnsi" w:hAnsiTheme="majorHAnsi"/>
          <w:sz w:val="22"/>
          <w:lang w:val="fr-FR"/>
        </w:rPr>
        <w:t xml:space="preserve"> engagé pour être au service du parlement. Lors de sa création, son mandat était clairement </w:t>
      </w:r>
      <w:r w:rsidR="00F57BF9" w:rsidRPr="00B53E7E">
        <w:rPr>
          <w:rFonts w:asciiTheme="majorHAnsi" w:hAnsiTheme="majorHAnsi"/>
          <w:sz w:val="22"/>
          <w:lang w:val="fr-FR"/>
        </w:rPr>
        <w:t>dé</w:t>
      </w:r>
      <w:r w:rsidR="00F57BF9">
        <w:rPr>
          <w:rFonts w:asciiTheme="majorHAnsi" w:hAnsiTheme="majorHAnsi"/>
          <w:sz w:val="22"/>
          <w:lang w:val="fr-FR"/>
        </w:rPr>
        <w:t>fini</w:t>
      </w:r>
      <w:r>
        <w:rPr>
          <w:rFonts w:asciiTheme="majorHAnsi" w:hAnsiTheme="majorHAnsi"/>
          <w:sz w:val="22"/>
          <w:lang w:val="fr-FR"/>
        </w:rPr>
        <w:t xml:space="preserve"> comme </w:t>
      </w:r>
      <w:r w:rsidR="00F57BF9">
        <w:rPr>
          <w:rFonts w:asciiTheme="majorHAnsi" w:hAnsiTheme="majorHAnsi"/>
          <w:sz w:val="22"/>
          <w:lang w:val="fr-FR"/>
        </w:rPr>
        <w:t>ét</w:t>
      </w:r>
      <w:r w:rsidR="00F57BF9" w:rsidRPr="00B53E7E">
        <w:rPr>
          <w:rFonts w:asciiTheme="majorHAnsi" w:hAnsiTheme="majorHAnsi"/>
          <w:sz w:val="22"/>
          <w:lang w:val="fr-FR"/>
        </w:rPr>
        <w:t>ant</w:t>
      </w:r>
      <w:r w:rsidRPr="00B53E7E">
        <w:rPr>
          <w:rFonts w:asciiTheme="majorHAnsi" w:hAnsiTheme="majorHAnsi"/>
          <w:sz w:val="22"/>
          <w:lang w:val="fr-FR"/>
        </w:rPr>
        <w:t xml:space="preserve"> de servir les parlementaires de la façon la plus ouverte, transparente et rapide possible. Ainsi un de ses </w:t>
      </w:r>
      <w:r w:rsidR="00F57BF9">
        <w:rPr>
          <w:rFonts w:asciiTheme="majorHAnsi" w:hAnsiTheme="majorHAnsi"/>
          <w:sz w:val="22"/>
          <w:lang w:val="fr-FR"/>
        </w:rPr>
        <w:t>r</w:t>
      </w:r>
      <w:r w:rsidR="00F57BF9" w:rsidRPr="00B53E7E">
        <w:rPr>
          <w:rFonts w:asciiTheme="majorHAnsi" w:hAnsiTheme="majorHAnsi"/>
          <w:sz w:val="22"/>
          <w:lang w:val="fr-FR"/>
        </w:rPr>
        <w:t>ôles</w:t>
      </w:r>
      <w:r w:rsidRPr="00B53E7E">
        <w:rPr>
          <w:rFonts w:asciiTheme="majorHAnsi" w:hAnsiTheme="majorHAnsi"/>
          <w:sz w:val="22"/>
          <w:lang w:val="fr-FR"/>
        </w:rPr>
        <w:t xml:space="preserve"> étant de formuler des prévisions financières de rechanges pour celles que </w:t>
      </w:r>
      <w:r w:rsidR="00F57BF9" w:rsidRPr="00B53E7E">
        <w:rPr>
          <w:rFonts w:asciiTheme="majorHAnsi" w:hAnsiTheme="majorHAnsi"/>
          <w:sz w:val="22"/>
          <w:lang w:val="fr-FR"/>
        </w:rPr>
        <w:t>prépare</w:t>
      </w:r>
      <w:r w:rsidRPr="00B53E7E">
        <w:rPr>
          <w:rFonts w:asciiTheme="majorHAnsi" w:hAnsiTheme="majorHAnsi"/>
          <w:sz w:val="22"/>
          <w:lang w:val="fr-FR"/>
        </w:rPr>
        <w:t xml:space="preserve"> le ministre des </w:t>
      </w:r>
      <w:r w:rsidR="00F57BF9" w:rsidRPr="00B53E7E">
        <w:rPr>
          <w:rFonts w:asciiTheme="majorHAnsi" w:hAnsiTheme="majorHAnsi"/>
          <w:sz w:val="22"/>
          <w:lang w:val="fr-FR"/>
        </w:rPr>
        <w:t>finances</w:t>
      </w:r>
      <w:r w:rsidRPr="00B53E7E">
        <w:rPr>
          <w:rFonts w:asciiTheme="majorHAnsi" w:hAnsiTheme="majorHAnsi"/>
          <w:sz w:val="22"/>
          <w:lang w:val="fr-FR"/>
        </w:rPr>
        <w:t xml:space="preserve">. </w:t>
      </w:r>
    </w:p>
    <w:p w:rsidR="00B53E7E" w:rsidRDefault="00B53E7E" w:rsidP="00CE1247">
      <w:pPr>
        <w:spacing w:line="360" w:lineRule="auto"/>
        <w:jc w:val="both"/>
        <w:rPr>
          <w:rFonts w:asciiTheme="majorHAnsi" w:hAnsiTheme="majorHAnsi"/>
          <w:sz w:val="22"/>
          <w:lang w:val="fr-FR"/>
        </w:rPr>
      </w:pPr>
    </w:p>
    <w:p w:rsidR="00035B85" w:rsidRDefault="00B53E7E" w:rsidP="00CE1247">
      <w:pPr>
        <w:spacing w:line="360" w:lineRule="auto"/>
        <w:jc w:val="both"/>
        <w:rPr>
          <w:rFonts w:asciiTheme="majorHAnsi" w:hAnsiTheme="majorHAnsi"/>
          <w:sz w:val="22"/>
          <w:lang w:val="fr-FR"/>
        </w:rPr>
      </w:pPr>
      <w:r>
        <w:rPr>
          <w:rFonts w:asciiTheme="majorHAnsi" w:hAnsiTheme="majorHAnsi"/>
          <w:sz w:val="22"/>
          <w:lang w:val="fr-FR"/>
        </w:rPr>
        <w:t xml:space="preserve">Le DPB n’est pas </w:t>
      </w:r>
      <w:r w:rsidR="00F57BF9">
        <w:rPr>
          <w:rFonts w:asciiTheme="majorHAnsi" w:hAnsiTheme="majorHAnsi"/>
          <w:sz w:val="22"/>
          <w:lang w:val="fr-FR"/>
        </w:rPr>
        <w:t>considéré</w:t>
      </w:r>
      <w:r>
        <w:rPr>
          <w:rFonts w:asciiTheme="majorHAnsi" w:hAnsiTheme="majorHAnsi"/>
          <w:sz w:val="22"/>
          <w:lang w:val="fr-FR"/>
        </w:rPr>
        <w:t xml:space="preserve"> comme n’imp</w:t>
      </w:r>
      <w:r w:rsidR="00035B85">
        <w:rPr>
          <w:rFonts w:asciiTheme="majorHAnsi" w:hAnsiTheme="majorHAnsi"/>
          <w:sz w:val="22"/>
          <w:lang w:val="fr-FR"/>
        </w:rPr>
        <w:t>orte quel autre fonctionnaire</w:t>
      </w:r>
      <w:r w:rsidR="00F57BF9">
        <w:rPr>
          <w:rFonts w:asciiTheme="majorHAnsi" w:hAnsiTheme="majorHAnsi"/>
          <w:sz w:val="22"/>
          <w:lang w:val="fr-FR"/>
        </w:rPr>
        <w:t xml:space="preserve"> de la direction au sein</w:t>
      </w:r>
      <w:r>
        <w:rPr>
          <w:rFonts w:asciiTheme="majorHAnsi" w:hAnsiTheme="majorHAnsi"/>
          <w:sz w:val="22"/>
          <w:lang w:val="fr-FR"/>
        </w:rPr>
        <w:t xml:space="preserve"> de la </w:t>
      </w:r>
      <w:r w:rsidR="00F57BF9">
        <w:rPr>
          <w:rFonts w:asciiTheme="majorHAnsi" w:hAnsiTheme="majorHAnsi"/>
          <w:sz w:val="22"/>
          <w:lang w:val="fr-FR"/>
        </w:rPr>
        <w:t>bibliothèque</w:t>
      </w:r>
      <w:r w:rsidR="00035B85">
        <w:rPr>
          <w:rFonts w:asciiTheme="majorHAnsi" w:hAnsiTheme="majorHAnsi"/>
          <w:sz w:val="22"/>
          <w:lang w:val="fr-FR"/>
        </w:rPr>
        <w:t xml:space="preserve">. Je suis donc en </w:t>
      </w:r>
      <w:r w:rsidR="00F57BF9">
        <w:rPr>
          <w:rFonts w:asciiTheme="majorHAnsi" w:hAnsiTheme="majorHAnsi"/>
          <w:sz w:val="22"/>
          <w:lang w:val="fr-FR"/>
        </w:rPr>
        <w:t>désaccord</w:t>
      </w:r>
      <w:r w:rsidR="00035B85">
        <w:rPr>
          <w:rFonts w:asciiTheme="majorHAnsi" w:hAnsiTheme="majorHAnsi"/>
          <w:sz w:val="22"/>
          <w:lang w:val="fr-FR"/>
        </w:rPr>
        <w:t xml:space="preserve"> avec le bibliothécaire parlementaire qui </w:t>
      </w:r>
      <w:r w:rsidR="00F57BF9">
        <w:rPr>
          <w:rFonts w:asciiTheme="majorHAnsi" w:hAnsiTheme="majorHAnsi"/>
          <w:sz w:val="22"/>
          <w:lang w:val="fr-FR"/>
        </w:rPr>
        <w:t>suggère</w:t>
      </w:r>
      <w:r w:rsidR="00035B85">
        <w:rPr>
          <w:rFonts w:asciiTheme="majorHAnsi" w:hAnsiTheme="majorHAnsi"/>
          <w:sz w:val="22"/>
          <w:lang w:val="fr-FR"/>
        </w:rPr>
        <w:t xml:space="preserve"> que le rôle principale du DPB devrait être d’aider les parlementaires a mieux comprendre les documents</w:t>
      </w:r>
      <w:r w:rsidR="008551D4">
        <w:rPr>
          <w:rFonts w:asciiTheme="majorHAnsi" w:hAnsiTheme="majorHAnsi"/>
          <w:sz w:val="22"/>
          <w:lang w:val="fr-FR"/>
        </w:rPr>
        <w:t>,</w:t>
      </w:r>
      <w:r w:rsidR="00035B85">
        <w:rPr>
          <w:rFonts w:asciiTheme="majorHAnsi" w:hAnsiTheme="majorHAnsi"/>
          <w:sz w:val="22"/>
          <w:lang w:val="fr-FR"/>
        </w:rPr>
        <w:t xml:space="preserve"> tels que les évaluations du conseil du trésor, car cela résulterait</w:t>
      </w:r>
      <w:r w:rsidR="008551D4">
        <w:rPr>
          <w:rFonts w:asciiTheme="majorHAnsi" w:hAnsiTheme="majorHAnsi"/>
          <w:sz w:val="22"/>
          <w:lang w:val="fr-FR"/>
        </w:rPr>
        <w:t xml:space="preserve"> à</w:t>
      </w:r>
      <w:r w:rsidR="00035B85">
        <w:rPr>
          <w:rFonts w:asciiTheme="majorHAnsi" w:hAnsiTheme="majorHAnsi"/>
          <w:sz w:val="22"/>
          <w:lang w:val="fr-FR"/>
        </w:rPr>
        <w:t xml:space="preserve"> le réduire au rang de n’</w:t>
      </w:r>
      <w:r w:rsidR="00F57BF9">
        <w:rPr>
          <w:rFonts w:asciiTheme="majorHAnsi" w:hAnsiTheme="majorHAnsi"/>
          <w:sz w:val="22"/>
          <w:lang w:val="fr-FR"/>
        </w:rPr>
        <w:t>importe</w:t>
      </w:r>
      <w:r w:rsidR="008551D4">
        <w:rPr>
          <w:rFonts w:asciiTheme="majorHAnsi" w:hAnsiTheme="majorHAnsi"/>
          <w:sz w:val="22"/>
          <w:lang w:val="fr-FR"/>
        </w:rPr>
        <w:t xml:space="preserve"> quel autre chercheur à</w:t>
      </w:r>
      <w:r w:rsidR="00035B85">
        <w:rPr>
          <w:rFonts w:asciiTheme="majorHAnsi" w:hAnsiTheme="majorHAnsi"/>
          <w:sz w:val="22"/>
          <w:lang w:val="fr-FR"/>
        </w:rPr>
        <w:t xml:space="preserve"> la bibliothèque du p</w:t>
      </w:r>
      <w:r w:rsidR="008551D4">
        <w:rPr>
          <w:rFonts w:asciiTheme="majorHAnsi" w:hAnsiTheme="majorHAnsi"/>
          <w:sz w:val="22"/>
          <w:lang w:val="fr-FR"/>
        </w:rPr>
        <w:t>arlement et donc, ca viendrais à</w:t>
      </w:r>
      <w:r w:rsidR="00035B85">
        <w:rPr>
          <w:rFonts w:asciiTheme="majorHAnsi" w:hAnsiTheme="majorHAnsi"/>
          <w:sz w:val="22"/>
          <w:lang w:val="fr-FR"/>
        </w:rPr>
        <w:t xml:space="preserve"> l’encontre de l’idée principal derrière la création du DPB. </w:t>
      </w:r>
    </w:p>
    <w:p w:rsidR="00035B85" w:rsidRDefault="00035B85" w:rsidP="00CE1247">
      <w:pPr>
        <w:spacing w:line="360" w:lineRule="auto"/>
        <w:jc w:val="both"/>
        <w:rPr>
          <w:rFonts w:asciiTheme="majorHAnsi" w:hAnsiTheme="majorHAnsi"/>
          <w:sz w:val="22"/>
          <w:lang w:val="fr-FR"/>
        </w:rPr>
      </w:pPr>
    </w:p>
    <w:p w:rsidR="00F57BF9" w:rsidRDefault="00035B85" w:rsidP="00CE1247">
      <w:pPr>
        <w:spacing w:line="360" w:lineRule="auto"/>
        <w:jc w:val="both"/>
        <w:rPr>
          <w:rFonts w:asciiTheme="majorHAnsi" w:hAnsiTheme="majorHAnsi"/>
          <w:sz w:val="22"/>
          <w:lang w:val="fr-FR"/>
        </w:rPr>
      </w:pPr>
      <w:r>
        <w:rPr>
          <w:rFonts w:asciiTheme="majorHAnsi" w:hAnsiTheme="majorHAnsi"/>
          <w:sz w:val="22"/>
          <w:lang w:val="fr-FR"/>
        </w:rPr>
        <w:t>Oui</w:t>
      </w:r>
      <w:r w:rsidR="00F57BF9">
        <w:rPr>
          <w:rFonts w:asciiTheme="majorHAnsi" w:hAnsiTheme="majorHAnsi"/>
          <w:sz w:val="22"/>
          <w:lang w:val="fr-FR"/>
        </w:rPr>
        <w:t>, la direction du bibliothécaire</w:t>
      </w:r>
      <w:r w:rsidR="0073013A">
        <w:rPr>
          <w:rFonts w:asciiTheme="majorHAnsi" w:hAnsiTheme="majorHAnsi"/>
          <w:sz w:val="22"/>
          <w:lang w:val="fr-FR"/>
        </w:rPr>
        <w:t xml:space="preserve"> parlementaire joue un rôle important en ce qui est du financement et des services </w:t>
      </w:r>
      <w:r w:rsidR="00F57BF9">
        <w:rPr>
          <w:rFonts w:asciiTheme="majorHAnsi" w:hAnsiTheme="majorHAnsi"/>
          <w:sz w:val="22"/>
          <w:lang w:val="fr-FR"/>
        </w:rPr>
        <w:t>auprès</w:t>
      </w:r>
      <w:r w:rsidR="0073013A">
        <w:rPr>
          <w:rFonts w:asciiTheme="majorHAnsi" w:hAnsiTheme="majorHAnsi"/>
          <w:sz w:val="22"/>
          <w:lang w:val="fr-FR"/>
        </w:rPr>
        <w:t xml:space="preserve"> du DPB</w:t>
      </w:r>
      <w:r w:rsidR="00F57BF9">
        <w:rPr>
          <w:rFonts w:asciiTheme="majorHAnsi" w:hAnsiTheme="majorHAnsi"/>
          <w:sz w:val="22"/>
          <w:lang w:val="fr-FR"/>
        </w:rPr>
        <w:t>,</w:t>
      </w:r>
      <w:r w:rsidR="0073013A">
        <w:rPr>
          <w:rFonts w:asciiTheme="majorHAnsi" w:hAnsiTheme="majorHAnsi"/>
          <w:sz w:val="22"/>
          <w:lang w:val="fr-FR"/>
        </w:rPr>
        <w:t xml:space="preserve"> ainsi </w:t>
      </w:r>
      <w:r w:rsidR="00F57BF9">
        <w:rPr>
          <w:rFonts w:asciiTheme="majorHAnsi" w:hAnsiTheme="majorHAnsi"/>
          <w:sz w:val="22"/>
          <w:lang w:val="fr-FR"/>
        </w:rPr>
        <w:t>qu’à</w:t>
      </w:r>
      <w:r w:rsidR="0073013A">
        <w:rPr>
          <w:rFonts w:asciiTheme="majorHAnsi" w:hAnsiTheme="majorHAnsi"/>
          <w:sz w:val="22"/>
          <w:lang w:val="fr-FR"/>
        </w:rPr>
        <w:t xml:space="preserve"> son devoir de </w:t>
      </w:r>
      <w:r w:rsidR="00F57BF9">
        <w:rPr>
          <w:rFonts w:asciiTheme="majorHAnsi" w:hAnsiTheme="majorHAnsi"/>
          <w:sz w:val="22"/>
          <w:lang w:val="fr-FR"/>
        </w:rPr>
        <w:t>reddition de comptes quant à</w:t>
      </w:r>
      <w:r w:rsidR="0073013A">
        <w:rPr>
          <w:rFonts w:asciiTheme="majorHAnsi" w:hAnsiTheme="majorHAnsi"/>
          <w:sz w:val="22"/>
          <w:lang w:val="fr-FR"/>
        </w:rPr>
        <w:t xml:space="preserve"> ses </w:t>
      </w:r>
      <w:r w:rsidR="00F57BF9">
        <w:rPr>
          <w:rFonts w:asciiTheme="majorHAnsi" w:hAnsiTheme="majorHAnsi"/>
          <w:sz w:val="22"/>
          <w:lang w:val="fr-FR"/>
        </w:rPr>
        <w:t>activités</w:t>
      </w:r>
      <w:r w:rsidR="0073013A">
        <w:rPr>
          <w:rFonts w:asciiTheme="majorHAnsi" w:hAnsiTheme="majorHAnsi"/>
          <w:sz w:val="22"/>
          <w:lang w:val="fr-FR"/>
        </w:rPr>
        <w:t xml:space="preserve">. Cependant, le « contrôle de la gestion » du bibliothécaire ne va pas jusqu'à déterminer, ou </w:t>
      </w:r>
      <w:r w:rsidR="00F57BF9">
        <w:rPr>
          <w:rFonts w:asciiTheme="majorHAnsi" w:hAnsiTheme="majorHAnsi"/>
          <w:sz w:val="22"/>
          <w:lang w:val="fr-FR"/>
        </w:rPr>
        <w:t>contrôler</w:t>
      </w:r>
      <w:r w:rsidR="0073013A">
        <w:rPr>
          <w:rFonts w:asciiTheme="majorHAnsi" w:hAnsiTheme="majorHAnsi"/>
          <w:sz w:val="22"/>
          <w:lang w:val="fr-FR"/>
        </w:rPr>
        <w:t xml:space="preserve"> le types de recherches ainsi que méthodes de traitement des demandes que fait le DPB. </w:t>
      </w:r>
    </w:p>
    <w:p w:rsidR="00F57BF9" w:rsidRDefault="00F57BF9" w:rsidP="00CE1247">
      <w:pPr>
        <w:spacing w:line="360" w:lineRule="auto"/>
        <w:jc w:val="both"/>
        <w:rPr>
          <w:rFonts w:asciiTheme="majorHAnsi" w:hAnsiTheme="majorHAnsi"/>
          <w:sz w:val="22"/>
          <w:lang w:val="fr-FR"/>
        </w:rPr>
      </w:pPr>
    </w:p>
    <w:p w:rsidR="00B53E7E" w:rsidRPr="00B53E7E" w:rsidRDefault="00F57BF9" w:rsidP="00CE1247">
      <w:pPr>
        <w:spacing w:line="360" w:lineRule="auto"/>
        <w:jc w:val="both"/>
        <w:rPr>
          <w:rFonts w:asciiTheme="majorHAnsi" w:hAnsiTheme="majorHAnsi"/>
          <w:b/>
          <w:sz w:val="22"/>
        </w:rPr>
      </w:pPr>
      <w:r>
        <w:rPr>
          <w:rFonts w:asciiTheme="majorHAnsi" w:hAnsiTheme="majorHAnsi"/>
          <w:sz w:val="22"/>
          <w:lang w:val="fr-FR"/>
        </w:rPr>
        <w:t>Pour conclure, si la création du DPB avait pour but</w:t>
      </w:r>
      <w:r w:rsidR="00E37963">
        <w:rPr>
          <w:rFonts w:asciiTheme="majorHAnsi" w:hAnsiTheme="majorHAnsi"/>
          <w:sz w:val="22"/>
          <w:lang w:val="fr-FR"/>
        </w:rPr>
        <w:t xml:space="preserve"> principal</w:t>
      </w:r>
      <w:r>
        <w:rPr>
          <w:rFonts w:asciiTheme="majorHAnsi" w:hAnsiTheme="majorHAnsi"/>
          <w:sz w:val="22"/>
          <w:lang w:val="fr-FR"/>
        </w:rPr>
        <w:t xml:space="preserve"> d’aider les parlementaires </w:t>
      </w:r>
      <w:r w:rsidR="00E37963">
        <w:rPr>
          <w:rFonts w:asciiTheme="majorHAnsi" w:hAnsiTheme="majorHAnsi"/>
          <w:sz w:val="22"/>
          <w:lang w:val="fr-FR"/>
        </w:rPr>
        <w:t>à</w:t>
      </w:r>
      <w:r>
        <w:rPr>
          <w:rFonts w:asciiTheme="majorHAnsi" w:hAnsiTheme="majorHAnsi"/>
          <w:sz w:val="22"/>
          <w:lang w:val="fr-FR"/>
        </w:rPr>
        <w:t xml:space="preserve"> mieux comprendre et mieux utiliser les documents comme les évaluations du conseil du trésor, il n’aurait jamais été créer alors je suis en total désaccord avec le bibliothécaire parlementaire qui veux dicter les taches du DPB. </w:t>
      </w:r>
    </w:p>
    <w:sectPr w:rsidR="00B53E7E" w:rsidRPr="00B53E7E" w:rsidSect="00B53E7E">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53E7E"/>
    <w:rsid w:val="00035B85"/>
    <w:rsid w:val="0073013A"/>
    <w:rsid w:val="00743B84"/>
    <w:rsid w:val="008551D4"/>
    <w:rsid w:val="00B53E7E"/>
    <w:rsid w:val="00CE1247"/>
    <w:rsid w:val="00DD54BF"/>
    <w:rsid w:val="00E37963"/>
    <w:rsid w:val="00F57BF9"/>
  </w:rsids>
  <m:mathPr>
    <m:mathFont m:val="Lucida Sans Unico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38A"/>
    <w:rPr>
      <w:lang w:val="fr-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314</Words>
  <Characters>1790</Characters>
  <Application>Microsoft Macintosh Word</Application>
  <DocSecurity>0</DocSecurity>
  <Lines>14</Lines>
  <Paragraphs>3</Paragraphs>
  <ScaleCrop>false</ScaleCrop>
  <Company>microsoft</Company>
  <LinksUpToDate>false</LinksUpToDate>
  <CharactersWithSpaces>2198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 toulait</dc:creator>
  <cp:keywords/>
  <cp:lastModifiedBy>said toulait</cp:lastModifiedBy>
  <cp:revision>4</cp:revision>
  <dcterms:created xsi:type="dcterms:W3CDTF">2014-02-25T21:08:00Z</dcterms:created>
  <dcterms:modified xsi:type="dcterms:W3CDTF">2014-02-27T01:23:00Z</dcterms:modified>
</cp:coreProperties>
</file>