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953" w:rsidRPr="005C2701" w:rsidRDefault="008A7CBB" w:rsidP="005C2701">
      <w:pPr>
        <w:spacing w:line="360" w:lineRule="auto"/>
        <w:rPr>
          <w:rFonts w:ascii="Times New Roman" w:hAnsi="Times New Roman" w:cs="Times New Roman"/>
          <w:b/>
          <w:color w:val="FF0000"/>
          <w:sz w:val="24"/>
          <w:szCs w:val="24"/>
        </w:rPr>
      </w:pPr>
      <w:r w:rsidRPr="005C2701">
        <w:rPr>
          <w:rFonts w:ascii="Times New Roman" w:hAnsi="Times New Roman" w:cs="Times New Roman"/>
          <w:b/>
          <w:color w:val="FF0000"/>
          <w:sz w:val="24"/>
          <w:szCs w:val="24"/>
        </w:rPr>
        <w:t>Chapter 1 – The Anthropological Study of Religion</w:t>
      </w:r>
    </w:p>
    <w:p w:rsidR="008B23ED" w:rsidRPr="005C2701" w:rsidRDefault="008B23ED" w:rsidP="005C2701">
      <w:pPr>
        <w:spacing w:line="360" w:lineRule="auto"/>
        <w:rPr>
          <w:rFonts w:ascii="Times New Roman" w:hAnsi="Times New Roman" w:cs="Times New Roman"/>
          <w:sz w:val="24"/>
          <w:szCs w:val="24"/>
        </w:rPr>
      </w:pPr>
    </w:p>
    <w:p w:rsidR="008A7CBB" w:rsidRPr="005C2701" w:rsidRDefault="008B23ED" w:rsidP="005C2701">
      <w:pPr>
        <w:spacing w:line="360" w:lineRule="auto"/>
        <w:rPr>
          <w:rFonts w:ascii="Times New Roman" w:hAnsi="Times New Roman" w:cs="Times New Roman"/>
          <w:sz w:val="24"/>
          <w:szCs w:val="24"/>
        </w:rPr>
      </w:pPr>
      <w:r w:rsidRPr="005C2701">
        <w:rPr>
          <w:rFonts w:ascii="Times New Roman" w:hAnsi="Times New Roman" w:cs="Times New Roman"/>
          <w:sz w:val="24"/>
          <w:szCs w:val="24"/>
        </w:rPr>
        <w:t>The Anthropological Perspective</w:t>
      </w:r>
    </w:p>
    <w:p w:rsidR="008A7CBB" w:rsidRPr="005C2701" w:rsidRDefault="008A7CBB"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Anthropology – Study of humanity, also shares subject matter to other disciplines- sociology, psychology, history, and political science</w:t>
      </w:r>
    </w:p>
    <w:p w:rsidR="008A7CBB" w:rsidRPr="005C2701" w:rsidRDefault="008A7CBB" w:rsidP="005C2701">
      <w:pPr>
        <w:pStyle w:val="ListParagraph"/>
        <w:numPr>
          <w:ilvl w:val="0"/>
          <w:numId w:val="1"/>
        </w:numPr>
        <w:spacing w:line="360" w:lineRule="auto"/>
        <w:ind w:leftChars="0"/>
        <w:rPr>
          <w:rFonts w:ascii="Times New Roman" w:hAnsi="Times New Roman" w:cs="Times New Roman"/>
          <w:sz w:val="24"/>
          <w:szCs w:val="24"/>
        </w:rPr>
      </w:pPr>
      <w:bookmarkStart w:id="0" w:name="_GoBack"/>
      <w:r w:rsidRPr="005C2701">
        <w:rPr>
          <w:rFonts w:ascii="Times New Roman" w:hAnsi="Times New Roman" w:cs="Times New Roman"/>
          <w:sz w:val="24"/>
          <w:szCs w:val="24"/>
        </w:rPr>
        <w:t>Holism – anthropologists study human societies as systematic sums of their parts, as integrated wholes. For example, anthropologist believes that a true understanding of marriage requires an understanding of all aspects of the society</w:t>
      </w:r>
    </w:p>
    <w:bookmarkEnd w:id="0"/>
    <w:p w:rsidR="008A7CBB" w:rsidRPr="005C2701" w:rsidRDefault="008A7CBB"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Four fields of Anthropology:</w:t>
      </w:r>
    </w:p>
    <w:p w:rsidR="008A7CBB" w:rsidRPr="005C2701" w:rsidRDefault="008A7CBB"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Physical Anthropology – is the study of human biology and evolution</w:t>
      </w:r>
    </w:p>
    <w:p w:rsidR="008A7CBB" w:rsidRPr="005C2701" w:rsidRDefault="008A7CBB"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Archaeology – is the study of people who are known only from their physical and cultural remains</w:t>
      </w:r>
    </w:p>
    <w:p w:rsidR="008A7CBB" w:rsidRPr="005C2701" w:rsidRDefault="008A7CBB"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Linguistic Anthropology – is devoted to the study of language</w:t>
      </w:r>
    </w:p>
    <w:p w:rsidR="008A7CBB" w:rsidRPr="005C2701" w:rsidRDefault="008A7CBB"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Cultural Anthropology –is the study of contemporary human societies and makes up the largest area of anthropological study</w:t>
      </w:r>
    </w:p>
    <w:p w:rsidR="008A7CBB" w:rsidRPr="005C2701" w:rsidRDefault="008A7CBB" w:rsidP="005C2701">
      <w:pPr>
        <w:spacing w:line="360" w:lineRule="auto"/>
        <w:rPr>
          <w:rFonts w:ascii="Times New Roman" w:hAnsi="Times New Roman" w:cs="Times New Roman"/>
          <w:sz w:val="24"/>
          <w:szCs w:val="24"/>
        </w:rPr>
      </w:pPr>
    </w:p>
    <w:p w:rsidR="008B23ED" w:rsidRPr="005C2701" w:rsidRDefault="008B23ED" w:rsidP="005C2701">
      <w:pPr>
        <w:spacing w:line="360" w:lineRule="auto"/>
        <w:rPr>
          <w:rFonts w:ascii="Times New Roman" w:hAnsi="Times New Roman" w:cs="Times New Roman"/>
          <w:sz w:val="24"/>
          <w:szCs w:val="24"/>
        </w:rPr>
      </w:pPr>
      <w:r w:rsidRPr="005C2701">
        <w:rPr>
          <w:rFonts w:ascii="Times New Roman" w:hAnsi="Times New Roman" w:cs="Times New Roman"/>
          <w:sz w:val="24"/>
          <w:szCs w:val="24"/>
        </w:rPr>
        <w:t>The Holistic Approach</w:t>
      </w:r>
    </w:p>
    <w:p w:rsidR="008B23ED" w:rsidRPr="005C2701" w:rsidRDefault="008B23ED"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Participant Observation: studies take place over long periods of time and usually require the anthropologist to live within the community and to participate to a degree in the lives of the people under study, while at the same time making objective observation</w:t>
      </w:r>
    </w:p>
    <w:p w:rsidR="008B23ED" w:rsidRPr="005C2701" w:rsidRDefault="008B23ED"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Foraging bands – small communities that subsist by hunting, fishing, and gathering wild plant foods</w:t>
      </w:r>
    </w:p>
    <w:p w:rsidR="008B23ED" w:rsidRPr="005C2701" w:rsidRDefault="008B23ED"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Horticulture – the use of cultivated domesticated plants without the use of fertilizers, plows, irrigation, and other agricultural technologies</w:t>
      </w:r>
    </w:p>
    <w:p w:rsidR="008B23ED" w:rsidRPr="005C2701" w:rsidRDefault="008B23ED"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Pastoral nomads – societies that subsist primarily by herding domesticated animals</w:t>
      </w:r>
    </w:p>
    <w:p w:rsidR="008B23ED" w:rsidRPr="005C2701" w:rsidRDefault="008B23ED"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Small-scale – relatively small communities, villages, and bands that practice foraging, herding, or technologically simple horticulture</w:t>
      </w:r>
    </w:p>
    <w:p w:rsidR="008B23ED" w:rsidRPr="005C2701" w:rsidRDefault="008B23ED"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Human universals – characteristics that are found in all human societies</w:t>
      </w:r>
    </w:p>
    <w:p w:rsidR="008B23ED" w:rsidRDefault="008B23ED" w:rsidP="005C2701">
      <w:pPr>
        <w:spacing w:line="360" w:lineRule="auto"/>
        <w:rPr>
          <w:rFonts w:ascii="Times New Roman" w:hAnsi="Times New Roman" w:cs="Times New Roman"/>
          <w:sz w:val="24"/>
          <w:szCs w:val="24"/>
        </w:rPr>
      </w:pPr>
    </w:p>
    <w:p w:rsidR="005C2701" w:rsidRPr="005C2701" w:rsidRDefault="005C2701" w:rsidP="005C2701">
      <w:pPr>
        <w:spacing w:line="360" w:lineRule="auto"/>
        <w:rPr>
          <w:rFonts w:ascii="Times New Roman" w:hAnsi="Times New Roman" w:cs="Times New Roman"/>
          <w:sz w:val="24"/>
          <w:szCs w:val="24"/>
        </w:rPr>
      </w:pPr>
    </w:p>
    <w:p w:rsidR="008B23ED" w:rsidRPr="005C2701" w:rsidRDefault="008B23ED" w:rsidP="005C2701">
      <w:pPr>
        <w:spacing w:line="360" w:lineRule="auto"/>
        <w:rPr>
          <w:rFonts w:ascii="Times New Roman" w:hAnsi="Times New Roman" w:cs="Times New Roman"/>
          <w:sz w:val="24"/>
          <w:szCs w:val="24"/>
        </w:rPr>
      </w:pPr>
      <w:r w:rsidRPr="005C2701">
        <w:rPr>
          <w:rFonts w:ascii="Times New Roman" w:hAnsi="Times New Roman" w:cs="Times New Roman"/>
          <w:sz w:val="24"/>
          <w:szCs w:val="24"/>
        </w:rPr>
        <w:lastRenderedPageBreak/>
        <w:t xml:space="preserve">The Study of Human Societies </w:t>
      </w:r>
    </w:p>
    <w:p w:rsidR="008B23ED" w:rsidRPr="005C2701" w:rsidRDefault="008B23ED"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Ethnography – is the descriptive study of human societies. People who study human societies and write ethnographies about them are cultural </w:t>
      </w:r>
      <w:r w:rsidR="009068C1" w:rsidRPr="005C2701">
        <w:rPr>
          <w:rFonts w:ascii="Times New Roman" w:hAnsi="Times New Roman" w:cs="Times New Roman"/>
          <w:sz w:val="24"/>
          <w:szCs w:val="24"/>
        </w:rPr>
        <w:t>anthropologists</w:t>
      </w:r>
      <w:r w:rsidRPr="005C2701">
        <w:rPr>
          <w:rFonts w:ascii="Times New Roman" w:hAnsi="Times New Roman" w:cs="Times New Roman"/>
          <w:sz w:val="24"/>
          <w:szCs w:val="24"/>
        </w:rPr>
        <w:t xml:space="preserve"> – referred to as ethnographers.</w:t>
      </w:r>
    </w:p>
    <w:p w:rsidR="008B23ED" w:rsidRPr="005C2701" w:rsidRDefault="009068C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Ethnographic present – speaking or writing about cultures in the present tense although what is described might no longer exist</w:t>
      </w:r>
    </w:p>
    <w:p w:rsidR="009068C1" w:rsidRPr="005C2701" w:rsidRDefault="009068C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Culture area – is a geographical are in which societies tend to share many cultural traits</w:t>
      </w:r>
    </w:p>
    <w:p w:rsidR="009068C1" w:rsidRPr="005C2701" w:rsidRDefault="009068C1" w:rsidP="005C2701">
      <w:pPr>
        <w:spacing w:line="360" w:lineRule="auto"/>
        <w:rPr>
          <w:rFonts w:ascii="Times New Roman" w:hAnsi="Times New Roman" w:cs="Times New Roman"/>
          <w:sz w:val="24"/>
          <w:szCs w:val="24"/>
        </w:rPr>
      </w:pPr>
      <w:r w:rsidRPr="005C2701">
        <w:rPr>
          <w:rFonts w:ascii="Times New Roman" w:hAnsi="Times New Roman" w:cs="Times New Roman"/>
          <w:sz w:val="24"/>
          <w:szCs w:val="24"/>
        </w:rPr>
        <w:t xml:space="preserve">Fore of New </w:t>
      </w:r>
      <w:r w:rsidR="005C2701" w:rsidRPr="005C2701">
        <w:rPr>
          <w:rFonts w:ascii="Times New Roman" w:hAnsi="Times New Roman" w:cs="Times New Roman"/>
          <w:sz w:val="24"/>
          <w:szCs w:val="24"/>
        </w:rPr>
        <w:t>Guinea:</w:t>
      </w:r>
      <w:r w:rsidRPr="005C2701">
        <w:rPr>
          <w:rFonts w:ascii="Times New Roman" w:hAnsi="Times New Roman" w:cs="Times New Roman"/>
          <w:sz w:val="24"/>
          <w:szCs w:val="24"/>
        </w:rPr>
        <w:t xml:space="preserve"> An Ethnographic Example</w:t>
      </w:r>
    </w:p>
    <w:p w:rsidR="009068C1" w:rsidRPr="005C2701" w:rsidRDefault="009068C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Fore – A group of 14,000 horticulturalists living in the eastern highlands of New Guinea</w:t>
      </w:r>
    </w:p>
    <w:p w:rsidR="009068C1" w:rsidRPr="005C2701" w:rsidRDefault="009068C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1950s, individuals were suffering from </w:t>
      </w:r>
      <w:proofErr w:type="gramStart"/>
      <w:r w:rsidRPr="005C2701">
        <w:rPr>
          <w:rFonts w:ascii="Times New Roman" w:hAnsi="Times New Roman" w:cs="Times New Roman"/>
          <w:sz w:val="24"/>
          <w:szCs w:val="24"/>
        </w:rPr>
        <w:t>a</w:t>
      </w:r>
      <w:proofErr w:type="gramEnd"/>
      <w:r w:rsidRPr="005C2701">
        <w:rPr>
          <w:rFonts w:ascii="Times New Roman" w:hAnsi="Times New Roman" w:cs="Times New Roman"/>
          <w:sz w:val="24"/>
          <w:szCs w:val="24"/>
        </w:rPr>
        <w:t xml:space="preserve"> illness. About 200 people were dying a year</w:t>
      </w:r>
    </w:p>
    <w:p w:rsidR="009068C1" w:rsidRPr="005C2701" w:rsidRDefault="009068C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illness is characterized by a variety of symptoms, but the most obvious was jerking and shaking</w:t>
      </w:r>
    </w:p>
    <w:p w:rsidR="009068C1" w:rsidRPr="005C2701" w:rsidRDefault="009068C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course of the illness is about 9 months</w:t>
      </w:r>
    </w:p>
    <w:p w:rsidR="009068C1" w:rsidRPr="005C2701" w:rsidRDefault="009068C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The fore called the illness </w:t>
      </w:r>
      <w:proofErr w:type="spellStart"/>
      <w:r w:rsidRPr="005C2701">
        <w:rPr>
          <w:rFonts w:ascii="Times New Roman" w:hAnsi="Times New Roman" w:cs="Times New Roman"/>
          <w:i/>
          <w:sz w:val="24"/>
          <w:szCs w:val="24"/>
        </w:rPr>
        <w:t>kuru</w:t>
      </w:r>
      <w:proofErr w:type="spellEnd"/>
      <w:r w:rsidRPr="005C2701">
        <w:rPr>
          <w:rFonts w:ascii="Times New Roman" w:hAnsi="Times New Roman" w:cs="Times New Roman"/>
          <w:i/>
          <w:sz w:val="24"/>
          <w:szCs w:val="24"/>
        </w:rPr>
        <w:t xml:space="preserve"> </w:t>
      </w:r>
      <w:r w:rsidRPr="005C2701">
        <w:rPr>
          <w:rFonts w:ascii="Times New Roman" w:hAnsi="Times New Roman" w:cs="Times New Roman"/>
          <w:sz w:val="24"/>
          <w:szCs w:val="24"/>
        </w:rPr>
        <w:t>which means “ to tremble with fear”</w:t>
      </w:r>
    </w:p>
    <w:p w:rsidR="009068C1" w:rsidRPr="005C2701" w:rsidRDefault="009068C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Anthropologists proposed the caused of the illness is cannibalism</w:t>
      </w:r>
    </w:p>
    <w:p w:rsidR="009068C1" w:rsidRPr="005C2701" w:rsidRDefault="009068C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It was custom of the fore to eat the body as part of the funeral rituals</w:t>
      </w:r>
    </w:p>
    <w:p w:rsidR="009068C1" w:rsidRPr="005C2701" w:rsidRDefault="009068C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government had put a stopped to the cannibalism and the illness went away</w:t>
      </w:r>
    </w:p>
    <w:p w:rsidR="009068C1" w:rsidRPr="005C2701" w:rsidRDefault="009068C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b/>
          <w:sz w:val="24"/>
          <w:szCs w:val="24"/>
        </w:rPr>
        <w:t>Divination</w:t>
      </w:r>
      <w:r w:rsidRPr="005C2701">
        <w:rPr>
          <w:rFonts w:ascii="Times New Roman" w:hAnsi="Times New Roman" w:cs="Times New Roman"/>
          <w:sz w:val="24"/>
          <w:szCs w:val="24"/>
        </w:rPr>
        <w:t xml:space="preserve"> – supernatural techniques for obtaining information about things unknown, including events that will occur in the future</w:t>
      </w:r>
    </w:p>
    <w:p w:rsidR="009068C1" w:rsidRPr="005C2701" w:rsidRDefault="009068C1" w:rsidP="005C2701">
      <w:pPr>
        <w:spacing w:line="360" w:lineRule="auto"/>
        <w:rPr>
          <w:rFonts w:ascii="Times New Roman" w:hAnsi="Times New Roman" w:cs="Times New Roman"/>
          <w:sz w:val="24"/>
          <w:szCs w:val="24"/>
        </w:rPr>
      </w:pPr>
    </w:p>
    <w:p w:rsidR="00023031" w:rsidRPr="005C2701" w:rsidRDefault="00023031" w:rsidP="005C2701">
      <w:pPr>
        <w:spacing w:line="360" w:lineRule="auto"/>
        <w:rPr>
          <w:rFonts w:ascii="Times New Roman" w:hAnsi="Times New Roman" w:cs="Times New Roman"/>
          <w:sz w:val="24"/>
          <w:szCs w:val="24"/>
        </w:rPr>
      </w:pPr>
      <w:r w:rsidRPr="005C2701">
        <w:rPr>
          <w:rFonts w:ascii="Times New Roman" w:hAnsi="Times New Roman" w:cs="Times New Roman"/>
          <w:sz w:val="24"/>
          <w:szCs w:val="24"/>
        </w:rPr>
        <w:t>Two ways of Viewing Culture</w:t>
      </w:r>
    </w:p>
    <w:p w:rsidR="00023031" w:rsidRPr="005C2701" w:rsidRDefault="0002303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Etic Perspective – the study of a society using concepts that were developed outside of the culture</w:t>
      </w:r>
    </w:p>
    <w:p w:rsidR="00023031" w:rsidRPr="005C2701" w:rsidRDefault="0002303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Emic Perspective – the study of a society through the eyes of the people being studied</w:t>
      </w:r>
    </w:p>
    <w:p w:rsidR="005C2701" w:rsidRDefault="005C2701" w:rsidP="005C2701">
      <w:pPr>
        <w:spacing w:line="360" w:lineRule="auto"/>
        <w:rPr>
          <w:rFonts w:ascii="Times New Roman" w:hAnsi="Times New Roman" w:cs="Times New Roman"/>
          <w:sz w:val="24"/>
          <w:szCs w:val="24"/>
        </w:rPr>
      </w:pPr>
    </w:p>
    <w:p w:rsidR="005C2701" w:rsidRDefault="005C2701" w:rsidP="005C2701">
      <w:pPr>
        <w:spacing w:line="360" w:lineRule="auto"/>
        <w:rPr>
          <w:rFonts w:ascii="Times New Roman" w:hAnsi="Times New Roman" w:cs="Times New Roman"/>
          <w:sz w:val="24"/>
          <w:szCs w:val="24"/>
        </w:rPr>
      </w:pPr>
    </w:p>
    <w:p w:rsidR="005C2701" w:rsidRDefault="005C2701" w:rsidP="005C2701">
      <w:pPr>
        <w:spacing w:line="360" w:lineRule="auto"/>
        <w:rPr>
          <w:rFonts w:ascii="Times New Roman" w:hAnsi="Times New Roman" w:cs="Times New Roman"/>
          <w:sz w:val="24"/>
          <w:szCs w:val="24"/>
        </w:rPr>
      </w:pPr>
    </w:p>
    <w:p w:rsidR="005C2701" w:rsidRPr="005C2701" w:rsidRDefault="005C2701" w:rsidP="005C2701">
      <w:pPr>
        <w:spacing w:line="360" w:lineRule="auto"/>
        <w:rPr>
          <w:rFonts w:ascii="Times New Roman" w:hAnsi="Times New Roman" w:cs="Times New Roman"/>
          <w:sz w:val="24"/>
          <w:szCs w:val="24"/>
        </w:rPr>
      </w:pPr>
    </w:p>
    <w:p w:rsidR="00023031" w:rsidRPr="005C2701" w:rsidRDefault="00023031" w:rsidP="005C2701">
      <w:pPr>
        <w:spacing w:line="360" w:lineRule="auto"/>
        <w:rPr>
          <w:rFonts w:ascii="Times New Roman" w:hAnsi="Times New Roman" w:cs="Times New Roman"/>
          <w:sz w:val="24"/>
          <w:szCs w:val="24"/>
        </w:rPr>
      </w:pPr>
      <w:r w:rsidRPr="005C2701">
        <w:rPr>
          <w:rFonts w:ascii="Times New Roman" w:hAnsi="Times New Roman" w:cs="Times New Roman"/>
          <w:sz w:val="24"/>
          <w:szCs w:val="24"/>
        </w:rPr>
        <w:lastRenderedPageBreak/>
        <w:t>Cultural Relativism</w:t>
      </w:r>
    </w:p>
    <w:p w:rsidR="00023031" w:rsidRPr="005C2701" w:rsidRDefault="0002303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Ethnocentrism – using one’s own culture as the basis for interpreting and judging other cultures</w:t>
      </w:r>
    </w:p>
    <w:p w:rsidR="00023031" w:rsidRPr="005C2701" w:rsidRDefault="0002303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Cultural Relativism – attempting to analyze and understanding cultures other than one’s own without judging them in terms of one’s own culture</w:t>
      </w:r>
    </w:p>
    <w:p w:rsidR="00023031" w:rsidRPr="005C2701" w:rsidRDefault="00023031" w:rsidP="005C2701">
      <w:pPr>
        <w:spacing w:line="360" w:lineRule="auto"/>
        <w:rPr>
          <w:rFonts w:ascii="Times New Roman" w:hAnsi="Times New Roman" w:cs="Times New Roman"/>
          <w:sz w:val="24"/>
          <w:szCs w:val="24"/>
        </w:rPr>
      </w:pPr>
    </w:p>
    <w:p w:rsidR="00023031" w:rsidRPr="005C2701" w:rsidRDefault="00023031" w:rsidP="005C2701">
      <w:pPr>
        <w:spacing w:line="360" w:lineRule="auto"/>
        <w:rPr>
          <w:rFonts w:ascii="Times New Roman" w:hAnsi="Times New Roman" w:cs="Times New Roman"/>
          <w:sz w:val="24"/>
          <w:szCs w:val="24"/>
        </w:rPr>
      </w:pPr>
      <w:r w:rsidRPr="005C2701">
        <w:rPr>
          <w:rFonts w:ascii="Times New Roman" w:hAnsi="Times New Roman" w:cs="Times New Roman"/>
          <w:sz w:val="24"/>
          <w:szCs w:val="24"/>
        </w:rPr>
        <w:t>Postmodernism</w:t>
      </w:r>
    </w:p>
    <w:p w:rsidR="00023031" w:rsidRPr="005C2701" w:rsidRDefault="0002303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Modernity – a philosophical movement based on ideas of rationality, objectivity, reason, and science as the means of gaining knowledge, truth and progress</w:t>
      </w:r>
    </w:p>
    <w:p w:rsidR="00023031" w:rsidRPr="005C2701" w:rsidRDefault="0002303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Postmodernism – an emphasis on subjectivity over objectivity and a tendency toward reflexivity, or self-</w:t>
      </w:r>
      <w:r w:rsidR="00B12024" w:rsidRPr="005C2701">
        <w:rPr>
          <w:rFonts w:ascii="Times New Roman" w:hAnsi="Times New Roman" w:cs="Times New Roman"/>
          <w:sz w:val="24"/>
          <w:szCs w:val="24"/>
        </w:rPr>
        <w:t>consciousness</w:t>
      </w:r>
      <w:r w:rsidRPr="005C2701">
        <w:rPr>
          <w:rFonts w:ascii="Times New Roman" w:hAnsi="Times New Roman" w:cs="Times New Roman"/>
          <w:sz w:val="24"/>
          <w:szCs w:val="24"/>
        </w:rPr>
        <w:t>; all knowledge is seen as being a human construction that scholars must seek to deconstruct</w:t>
      </w:r>
    </w:p>
    <w:p w:rsidR="00B12024" w:rsidRPr="005C2701" w:rsidRDefault="00B12024"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value of postmodernism for anthropology has been to reinforce the idea of multiple ways of seeing the world- that there is no one right way to think or to do things</w:t>
      </w:r>
    </w:p>
    <w:p w:rsidR="00B12024" w:rsidRPr="005C2701" w:rsidRDefault="00B12024" w:rsidP="005C2701">
      <w:pPr>
        <w:spacing w:line="360" w:lineRule="auto"/>
        <w:rPr>
          <w:rFonts w:ascii="Times New Roman" w:hAnsi="Times New Roman" w:cs="Times New Roman"/>
          <w:sz w:val="24"/>
          <w:szCs w:val="24"/>
        </w:rPr>
      </w:pPr>
    </w:p>
    <w:p w:rsidR="00B12024" w:rsidRPr="005C2701" w:rsidRDefault="00B12024" w:rsidP="005C2701">
      <w:pPr>
        <w:spacing w:line="360" w:lineRule="auto"/>
        <w:rPr>
          <w:rFonts w:ascii="Times New Roman" w:hAnsi="Times New Roman" w:cs="Times New Roman"/>
          <w:sz w:val="24"/>
          <w:szCs w:val="24"/>
        </w:rPr>
      </w:pPr>
      <w:r w:rsidRPr="005C2701">
        <w:rPr>
          <w:rFonts w:ascii="Times New Roman" w:hAnsi="Times New Roman" w:cs="Times New Roman"/>
          <w:sz w:val="24"/>
          <w:szCs w:val="24"/>
        </w:rPr>
        <w:t>Universal Human Rights</w:t>
      </w:r>
    </w:p>
    <w:p w:rsidR="00B12024" w:rsidRPr="005C2701" w:rsidRDefault="00B12024"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Aztec – were a prehistoric agricultural society located in the </w:t>
      </w:r>
      <w:r w:rsidR="005C2701" w:rsidRPr="005C2701">
        <w:rPr>
          <w:rFonts w:ascii="Times New Roman" w:hAnsi="Times New Roman" w:cs="Times New Roman"/>
          <w:sz w:val="24"/>
          <w:szCs w:val="24"/>
        </w:rPr>
        <w:t>Mesoamerica</w:t>
      </w:r>
      <w:r w:rsidRPr="005C2701">
        <w:rPr>
          <w:rFonts w:ascii="Times New Roman" w:hAnsi="Times New Roman" w:cs="Times New Roman"/>
          <w:sz w:val="24"/>
          <w:szCs w:val="24"/>
        </w:rPr>
        <w:t xml:space="preserve"> culture area</w:t>
      </w:r>
    </w:p>
    <w:p w:rsidR="00B12024" w:rsidRPr="005C2701" w:rsidRDefault="00B12024"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In Aztec society a small elite used religious and military power to conquer neighboring groups</w:t>
      </w:r>
    </w:p>
    <w:p w:rsidR="00B12024" w:rsidRPr="005C2701" w:rsidRDefault="00B12024"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They took tribute in the form of gold and other valuables from the people they conquered</w:t>
      </w:r>
    </w:p>
    <w:p w:rsidR="00B12024" w:rsidRPr="005C2701" w:rsidRDefault="00B12024"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Both slaves and captured prisoners of war were sacrificed and eaten</w:t>
      </w:r>
    </w:p>
    <w:p w:rsidR="00B12024" w:rsidRPr="005C2701" w:rsidRDefault="00B12024"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A culturally relativistic approach would also point out that the sacrifices were done to please the Aztec gods</w:t>
      </w:r>
    </w:p>
    <w:p w:rsidR="00B12024" w:rsidRDefault="00B12024" w:rsidP="005C2701">
      <w:pPr>
        <w:spacing w:line="360" w:lineRule="auto"/>
        <w:rPr>
          <w:rFonts w:ascii="Times New Roman" w:hAnsi="Times New Roman" w:cs="Times New Roman"/>
          <w:sz w:val="24"/>
          <w:szCs w:val="24"/>
        </w:rPr>
      </w:pPr>
    </w:p>
    <w:p w:rsidR="005C2701" w:rsidRDefault="005C2701" w:rsidP="005C2701">
      <w:pPr>
        <w:spacing w:line="360" w:lineRule="auto"/>
        <w:rPr>
          <w:rFonts w:ascii="Times New Roman" w:hAnsi="Times New Roman" w:cs="Times New Roman"/>
          <w:sz w:val="24"/>
          <w:szCs w:val="24"/>
        </w:rPr>
      </w:pPr>
    </w:p>
    <w:p w:rsidR="005C2701" w:rsidRDefault="005C2701" w:rsidP="005C2701">
      <w:pPr>
        <w:spacing w:line="360" w:lineRule="auto"/>
        <w:rPr>
          <w:rFonts w:ascii="Times New Roman" w:hAnsi="Times New Roman" w:cs="Times New Roman"/>
          <w:sz w:val="24"/>
          <w:szCs w:val="24"/>
        </w:rPr>
      </w:pPr>
    </w:p>
    <w:p w:rsidR="005C2701" w:rsidRDefault="005C2701" w:rsidP="005C2701">
      <w:pPr>
        <w:spacing w:line="360" w:lineRule="auto"/>
        <w:rPr>
          <w:rFonts w:ascii="Times New Roman" w:hAnsi="Times New Roman" w:cs="Times New Roman"/>
          <w:sz w:val="24"/>
          <w:szCs w:val="24"/>
        </w:rPr>
      </w:pPr>
    </w:p>
    <w:p w:rsidR="005C2701" w:rsidRDefault="005C2701" w:rsidP="005C2701">
      <w:pPr>
        <w:spacing w:line="360" w:lineRule="auto"/>
        <w:rPr>
          <w:rFonts w:ascii="Times New Roman" w:hAnsi="Times New Roman" w:cs="Times New Roman"/>
          <w:sz w:val="24"/>
          <w:szCs w:val="24"/>
        </w:rPr>
      </w:pPr>
    </w:p>
    <w:p w:rsidR="005C2701" w:rsidRPr="005C2701" w:rsidRDefault="005C2701" w:rsidP="005C2701">
      <w:pPr>
        <w:spacing w:line="360" w:lineRule="auto"/>
        <w:rPr>
          <w:rFonts w:ascii="Times New Roman" w:hAnsi="Times New Roman" w:cs="Times New Roman"/>
          <w:sz w:val="24"/>
          <w:szCs w:val="24"/>
        </w:rPr>
      </w:pPr>
    </w:p>
    <w:p w:rsidR="00B12024" w:rsidRPr="005C2701" w:rsidRDefault="00B12024" w:rsidP="005C2701">
      <w:pPr>
        <w:spacing w:line="360" w:lineRule="auto"/>
        <w:rPr>
          <w:rFonts w:ascii="Times New Roman" w:hAnsi="Times New Roman" w:cs="Times New Roman"/>
          <w:sz w:val="24"/>
          <w:szCs w:val="24"/>
        </w:rPr>
      </w:pPr>
      <w:r w:rsidRPr="005C2701">
        <w:rPr>
          <w:rFonts w:ascii="Times New Roman" w:hAnsi="Times New Roman" w:cs="Times New Roman"/>
          <w:sz w:val="24"/>
          <w:szCs w:val="24"/>
        </w:rPr>
        <w:lastRenderedPageBreak/>
        <w:t>The Concept of Culture</w:t>
      </w:r>
    </w:p>
    <w:p w:rsidR="00B12024"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Culture – human beliefs and behaviors of a society that are learned, transmitted from one generation to the next, and shared by a group of people</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Symbols – are shared understandings about the meaning of certain words, attributes, or objects, such as the color red symbolizing stop in traffic signals</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Culture is learned primarily through symbols</w:t>
      </w:r>
    </w:p>
    <w:p w:rsidR="002144D6" w:rsidRDefault="002144D6" w:rsidP="005C2701">
      <w:pPr>
        <w:spacing w:line="360" w:lineRule="auto"/>
        <w:rPr>
          <w:rFonts w:ascii="Times New Roman" w:hAnsi="Times New Roman" w:cs="Times New Roman"/>
          <w:sz w:val="24"/>
          <w:szCs w:val="24"/>
        </w:rPr>
      </w:pPr>
    </w:p>
    <w:p w:rsidR="005C2701" w:rsidRPr="005C2701" w:rsidRDefault="005C2701" w:rsidP="005C2701">
      <w:pPr>
        <w:spacing w:line="360" w:lineRule="auto"/>
        <w:rPr>
          <w:rFonts w:ascii="Times New Roman" w:hAnsi="Times New Roman" w:cs="Times New Roman"/>
          <w:sz w:val="24"/>
          <w:szCs w:val="24"/>
        </w:rPr>
      </w:pPr>
    </w:p>
    <w:p w:rsidR="002144D6" w:rsidRPr="005C2701" w:rsidRDefault="002144D6" w:rsidP="005C2701">
      <w:pPr>
        <w:spacing w:line="360" w:lineRule="auto"/>
        <w:rPr>
          <w:rFonts w:ascii="Times New Roman" w:hAnsi="Times New Roman" w:cs="Times New Roman"/>
          <w:sz w:val="24"/>
          <w:szCs w:val="24"/>
        </w:rPr>
      </w:pPr>
      <w:r w:rsidRPr="005C2701">
        <w:rPr>
          <w:rFonts w:ascii="Times New Roman" w:hAnsi="Times New Roman" w:cs="Times New Roman"/>
          <w:sz w:val="24"/>
          <w:szCs w:val="24"/>
        </w:rPr>
        <w:t>The Study of Religion</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Religion - The realm of culture that concerns the sacred supernatural</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Operant Definition – In which we define our terms so that they are observable and measurable and therefore can be studied</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Analytic definitions – focus on the way religion manifests </w:t>
      </w:r>
      <w:proofErr w:type="gramStart"/>
      <w:r w:rsidRPr="005C2701">
        <w:rPr>
          <w:rFonts w:ascii="Times New Roman" w:hAnsi="Times New Roman" w:cs="Times New Roman"/>
          <w:sz w:val="24"/>
          <w:szCs w:val="24"/>
        </w:rPr>
        <w:t>itself</w:t>
      </w:r>
      <w:proofErr w:type="gramEnd"/>
      <w:r w:rsidRPr="005C2701">
        <w:rPr>
          <w:rFonts w:ascii="Times New Roman" w:hAnsi="Times New Roman" w:cs="Times New Roman"/>
          <w:sz w:val="24"/>
          <w:szCs w:val="24"/>
        </w:rPr>
        <w:t xml:space="preserve"> or is expressed in a culture. </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For example – six dimensions of religion</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institutional dimension</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narrative dimension</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ritual dimension</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social dimension</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ethical dimension</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experiential dimension</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Functional definitions – focus on what religion does either socially or psychologically</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Essentialist definitions – looks at what is essential in nature of religion</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Supernatural – refers to things that are “above and natural” </w:t>
      </w:r>
    </w:p>
    <w:p w:rsidR="002144D6" w:rsidRPr="005C2701" w:rsidRDefault="002144D6"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Sacred – Denotes an attitude wherein the subject is entitled to reverence and respect</w:t>
      </w:r>
    </w:p>
    <w:p w:rsidR="002144D6" w:rsidRPr="005C2701" w:rsidRDefault="0074319C"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Animism – a belief in spirit beings (gods, souls, ghosts, demons etc.)</w:t>
      </w:r>
    </w:p>
    <w:p w:rsidR="0074319C" w:rsidRDefault="0074319C" w:rsidP="005C2701">
      <w:pPr>
        <w:spacing w:line="360" w:lineRule="auto"/>
        <w:rPr>
          <w:rFonts w:ascii="Times New Roman" w:hAnsi="Times New Roman" w:cs="Times New Roman"/>
          <w:sz w:val="24"/>
          <w:szCs w:val="24"/>
        </w:rPr>
      </w:pPr>
    </w:p>
    <w:p w:rsidR="005C2701" w:rsidRDefault="005C2701" w:rsidP="005C2701">
      <w:pPr>
        <w:spacing w:line="360" w:lineRule="auto"/>
        <w:rPr>
          <w:rFonts w:ascii="Times New Roman" w:hAnsi="Times New Roman" w:cs="Times New Roman"/>
          <w:sz w:val="24"/>
          <w:szCs w:val="24"/>
        </w:rPr>
      </w:pPr>
    </w:p>
    <w:p w:rsidR="005C2701" w:rsidRDefault="005C2701" w:rsidP="005C2701">
      <w:pPr>
        <w:spacing w:line="360" w:lineRule="auto"/>
        <w:rPr>
          <w:rFonts w:ascii="Times New Roman" w:hAnsi="Times New Roman" w:cs="Times New Roman"/>
          <w:sz w:val="24"/>
          <w:szCs w:val="24"/>
        </w:rPr>
      </w:pPr>
    </w:p>
    <w:p w:rsidR="005C2701" w:rsidRPr="005C2701" w:rsidRDefault="005C2701" w:rsidP="005C2701">
      <w:pPr>
        <w:spacing w:line="360" w:lineRule="auto"/>
        <w:rPr>
          <w:rFonts w:ascii="Times New Roman" w:hAnsi="Times New Roman" w:cs="Times New Roman"/>
          <w:sz w:val="24"/>
          <w:szCs w:val="24"/>
        </w:rPr>
      </w:pPr>
    </w:p>
    <w:p w:rsidR="0074319C" w:rsidRPr="005C2701" w:rsidRDefault="0074319C" w:rsidP="005C2701">
      <w:pPr>
        <w:spacing w:line="360" w:lineRule="auto"/>
        <w:rPr>
          <w:rFonts w:ascii="Times New Roman" w:hAnsi="Times New Roman" w:cs="Times New Roman"/>
          <w:sz w:val="24"/>
          <w:szCs w:val="24"/>
        </w:rPr>
      </w:pPr>
      <w:r w:rsidRPr="005C2701">
        <w:rPr>
          <w:rFonts w:ascii="Times New Roman" w:hAnsi="Times New Roman" w:cs="Times New Roman"/>
          <w:sz w:val="24"/>
          <w:szCs w:val="24"/>
        </w:rPr>
        <w:lastRenderedPageBreak/>
        <w:t>Theoretical Approaches to the Study of Religion</w:t>
      </w:r>
    </w:p>
    <w:p w:rsidR="0074319C" w:rsidRPr="005C2701" w:rsidRDefault="0074319C"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evolutionary approach – was centered on the questions of when and how religion began</w:t>
      </w:r>
    </w:p>
    <w:p w:rsidR="0074319C" w:rsidRPr="005C2701" w:rsidRDefault="0074319C"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This viewpoint developed in the late 1800s when the focus was on the concepts of science, logic, and monotheism as the pinnacles of human achievement.</w:t>
      </w:r>
    </w:p>
    <w:p w:rsidR="0074319C" w:rsidRPr="005C2701" w:rsidRDefault="0074319C"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Animatism – the belief in an impersonal supernatural power</w:t>
      </w:r>
    </w:p>
    <w:p w:rsidR="0074319C" w:rsidRPr="005C2701" w:rsidRDefault="0074319C"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Karl Marx – influential theorist of the 1800s</w:t>
      </w:r>
    </w:p>
    <w:p w:rsidR="0074319C" w:rsidRPr="005C2701" w:rsidRDefault="0074319C"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He felt that religion reflected society so that any criticism of religion must therefore also be a criticism of society</w:t>
      </w:r>
    </w:p>
    <w:p w:rsidR="0074319C" w:rsidRPr="005C2701" w:rsidRDefault="0074319C"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Functional approach – an approach that is based on the function or role that religion plays in a society</w:t>
      </w:r>
    </w:p>
    <w:p w:rsidR="0074319C" w:rsidRPr="005C2701" w:rsidRDefault="0074319C"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Collective conscious – a system of beliefs that act to contain natural selfishness of individuals and to promote social cooperation</w:t>
      </w:r>
    </w:p>
    <w:p w:rsidR="0074319C" w:rsidRPr="005C2701" w:rsidRDefault="0074319C"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interpretive approach – religion is specifically described as a cluster of symbols that together make u a whole and provides a charter for a culture’s ideas, values, and way of life</w:t>
      </w:r>
      <w:r w:rsidR="00103F8F" w:rsidRPr="005C2701">
        <w:rPr>
          <w:rFonts w:ascii="Times New Roman" w:hAnsi="Times New Roman" w:cs="Times New Roman"/>
          <w:sz w:val="24"/>
          <w:szCs w:val="24"/>
        </w:rPr>
        <w:t>. The set of symbols provides way to interpret the world</w:t>
      </w:r>
    </w:p>
    <w:p w:rsidR="00103F8F" w:rsidRPr="005C2701" w:rsidRDefault="00103F8F"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 psychological approach – the study of religion is concerned with the relationship between culture and personality and the connection between the society and the individual</w:t>
      </w:r>
    </w:p>
    <w:p w:rsidR="00103F8F" w:rsidRPr="005C2701" w:rsidRDefault="00103F8F" w:rsidP="005C2701">
      <w:pPr>
        <w:spacing w:line="360" w:lineRule="auto"/>
        <w:rPr>
          <w:rFonts w:ascii="Times New Roman" w:hAnsi="Times New Roman" w:cs="Times New Roman"/>
          <w:sz w:val="24"/>
          <w:szCs w:val="24"/>
        </w:rPr>
      </w:pPr>
    </w:p>
    <w:p w:rsidR="00103F8F" w:rsidRPr="005C2701" w:rsidRDefault="00103F8F" w:rsidP="005C2701">
      <w:pPr>
        <w:spacing w:line="360" w:lineRule="auto"/>
        <w:rPr>
          <w:rFonts w:ascii="Times New Roman" w:hAnsi="Times New Roman" w:cs="Times New Roman"/>
          <w:sz w:val="24"/>
          <w:szCs w:val="24"/>
        </w:rPr>
      </w:pPr>
      <w:r w:rsidRPr="005C2701">
        <w:rPr>
          <w:rFonts w:ascii="Times New Roman" w:hAnsi="Times New Roman" w:cs="Times New Roman"/>
          <w:sz w:val="24"/>
          <w:szCs w:val="24"/>
        </w:rPr>
        <w:t>The Biological Basis of Religious Behavior</w:t>
      </w:r>
    </w:p>
    <w:p w:rsidR="00103F8F" w:rsidRPr="005C2701" w:rsidRDefault="00103F8F"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What we perceive and think of as our reality is actually a creation of our brain</w:t>
      </w:r>
    </w:p>
    <w:p w:rsidR="00103F8F" w:rsidRPr="005C2701" w:rsidRDefault="00103F8F"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Anthropomorphic – refers to things that are not human but have humanlike characteristics and behave in humanlike ways</w:t>
      </w:r>
    </w:p>
    <w:p w:rsidR="00103F8F" w:rsidRPr="005C2701" w:rsidRDefault="00103F8F"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Theory of mind – refers to the idea that people know, or think they know, what is going on in another people’s mind</w:t>
      </w:r>
    </w:p>
    <w:p w:rsidR="00103F8F" w:rsidRPr="005C2701" w:rsidRDefault="00103F8F"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Cognition – general term for processes of the human brain that included perception, learning, memory, concept formation, and problem solving</w:t>
      </w:r>
    </w:p>
    <w:p w:rsidR="006E4820" w:rsidRPr="005C2701" w:rsidRDefault="00103F8F"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Agnosticism – the idea that the existence of a god is unknowable that it is as impossible to prove the nonexistence of the supernatural as it is to prove its existence</w:t>
      </w:r>
    </w:p>
    <w:p w:rsidR="006E4820" w:rsidRPr="005C2701" w:rsidRDefault="006E4820" w:rsidP="005C2701">
      <w:pPr>
        <w:spacing w:line="360" w:lineRule="auto"/>
        <w:rPr>
          <w:rFonts w:ascii="Times New Roman" w:hAnsi="Times New Roman" w:cs="Times New Roman"/>
          <w:sz w:val="24"/>
          <w:szCs w:val="24"/>
        </w:rPr>
      </w:pPr>
    </w:p>
    <w:p w:rsidR="006E4820" w:rsidRPr="005C2701" w:rsidRDefault="006E4820" w:rsidP="005C2701">
      <w:pPr>
        <w:spacing w:line="360" w:lineRule="auto"/>
        <w:rPr>
          <w:rFonts w:ascii="Times New Roman" w:hAnsi="Times New Roman" w:cs="Times New Roman"/>
          <w:b/>
          <w:color w:val="FF0000"/>
          <w:sz w:val="24"/>
          <w:szCs w:val="24"/>
        </w:rPr>
      </w:pPr>
      <w:r w:rsidRPr="005C2701">
        <w:rPr>
          <w:rFonts w:ascii="Times New Roman" w:hAnsi="Times New Roman" w:cs="Times New Roman"/>
          <w:b/>
          <w:color w:val="FF0000"/>
          <w:sz w:val="24"/>
          <w:szCs w:val="24"/>
        </w:rPr>
        <w:lastRenderedPageBreak/>
        <w:t>Chapter 2 – Mythology</w:t>
      </w:r>
    </w:p>
    <w:p w:rsidR="006E4820" w:rsidRPr="005C2701" w:rsidRDefault="006E4820"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Myths – are religious narratives or stories that provide the basis for religious beliefs and practices</w:t>
      </w:r>
    </w:p>
    <w:p w:rsidR="006E4820" w:rsidRPr="005C2701" w:rsidRDefault="00DA6F07"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Worldview – the way in which societies perceive and interpret their reality </w:t>
      </w:r>
    </w:p>
    <w:p w:rsidR="00DA6F07" w:rsidRPr="005C2701" w:rsidRDefault="00DA6F07"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Folktales – a traditional story that is part of the tradition of a society; not considered to be true for example snow white</w:t>
      </w:r>
    </w:p>
    <w:p w:rsidR="00DA6F07" w:rsidRPr="005C2701" w:rsidRDefault="00DA6F07"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Legends – are seen by members of the culture as representing events that have actually taken place, although some embellishment often occurs</w:t>
      </w:r>
    </w:p>
    <w:p w:rsidR="00DA6F07" w:rsidRPr="005C2701" w:rsidRDefault="00DA6F07"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Urban legends – contemporary stories about people and events that never occurred, but are presented as real</w:t>
      </w:r>
    </w:p>
    <w:p w:rsidR="00DA6F07" w:rsidRPr="005C2701" w:rsidRDefault="00DA6F07"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Social charter – a story that establishes the proper organization and rules of behavior of a society</w:t>
      </w:r>
    </w:p>
    <w:p w:rsidR="00DA6F07" w:rsidRPr="005C2701" w:rsidRDefault="00DA6F07"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Origin Myths – answer some of the most basic questions that humans have: why are we here? Who are we? Etc.</w:t>
      </w:r>
    </w:p>
    <w:p w:rsidR="00DA6F07" w:rsidRPr="005C2701" w:rsidRDefault="0069643B"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Apocalyptic myth – many myths found in a great many societies tell of the catastrophic destruction of the world (apocalypse)</w:t>
      </w:r>
    </w:p>
    <w:p w:rsidR="0069643B" w:rsidRPr="005C2701" w:rsidRDefault="0069643B"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Trickster Myths – tales of lesser things, usually to provide explanations of why things are the way they are or how people should and should not behave</w:t>
      </w:r>
    </w:p>
    <w:p w:rsidR="0069643B" w:rsidRPr="005C2701" w:rsidRDefault="0069643B"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Trickster – a god who gave humans important things, o skills, often by accident or through trickery</w:t>
      </w:r>
    </w:p>
    <w:p w:rsidR="0069643B" w:rsidRPr="005C2701" w:rsidRDefault="0069643B"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Hero myths – </w:t>
      </w:r>
      <w:proofErr w:type="spellStart"/>
      <w:r w:rsidRPr="005C2701">
        <w:rPr>
          <w:rFonts w:ascii="Times New Roman" w:hAnsi="Times New Roman" w:cs="Times New Roman"/>
          <w:sz w:val="24"/>
          <w:szCs w:val="24"/>
        </w:rPr>
        <w:t>Monomyth</w:t>
      </w:r>
      <w:proofErr w:type="spellEnd"/>
      <w:r w:rsidRPr="005C2701">
        <w:rPr>
          <w:rFonts w:ascii="Times New Roman" w:hAnsi="Times New Roman" w:cs="Times New Roman"/>
          <w:sz w:val="24"/>
          <w:szCs w:val="24"/>
        </w:rPr>
        <w:t xml:space="preserve"> – a theme common to many myths that tell of the adventures of a culture hero</w:t>
      </w:r>
    </w:p>
    <w:p w:rsidR="0069643B" w:rsidRPr="005C2701" w:rsidRDefault="0069643B" w:rsidP="005C2701">
      <w:pPr>
        <w:spacing w:line="360" w:lineRule="auto"/>
        <w:rPr>
          <w:rFonts w:ascii="Times New Roman" w:hAnsi="Times New Roman" w:cs="Times New Roman"/>
          <w:sz w:val="24"/>
          <w:szCs w:val="24"/>
        </w:rPr>
      </w:pPr>
    </w:p>
    <w:p w:rsidR="0069643B" w:rsidRPr="005C2701" w:rsidRDefault="00F17F6F" w:rsidP="005C2701">
      <w:pPr>
        <w:spacing w:line="360" w:lineRule="auto"/>
        <w:rPr>
          <w:rFonts w:ascii="Times New Roman" w:hAnsi="Times New Roman" w:cs="Times New Roman"/>
          <w:b/>
          <w:color w:val="FF0000"/>
          <w:sz w:val="24"/>
          <w:szCs w:val="24"/>
        </w:rPr>
      </w:pPr>
      <w:r w:rsidRPr="005C2701">
        <w:rPr>
          <w:rFonts w:ascii="Times New Roman" w:hAnsi="Times New Roman" w:cs="Times New Roman"/>
          <w:b/>
          <w:color w:val="FF0000"/>
          <w:sz w:val="24"/>
          <w:szCs w:val="24"/>
        </w:rPr>
        <w:t>Chapter 10 – Witchcraft</w:t>
      </w:r>
    </w:p>
    <w:p w:rsidR="00F17F6F" w:rsidRPr="005C2701" w:rsidRDefault="00F17F6F"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Witchcraft – the ability of a person to cause harm by means of a personal power that resides within the body of the witch</w:t>
      </w:r>
    </w:p>
    <w:p w:rsidR="00F17F6F" w:rsidRPr="005C2701" w:rsidRDefault="007D298F"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Witchcraft among the </w:t>
      </w:r>
      <w:proofErr w:type="spellStart"/>
      <w:r w:rsidRPr="005C2701">
        <w:rPr>
          <w:rFonts w:ascii="Times New Roman" w:hAnsi="Times New Roman" w:cs="Times New Roman"/>
          <w:sz w:val="24"/>
          <w:szCs w:val="24"/>
        </w:rPr>
        <w:t>Azande</w:t>
      </w:r>
      <w:proofErr w:type="spellEnd"/>
      <w:r w:rsidRPr="005C2701">
        <w:rPr>
          <w:rFonts w:ascii="Times New Roman" w:hAnsi="Times New Roman" w:cs="Times New Roman"/>
          <w:sz w:val="24"/>
          <w:szCs w:val="24"/>
        </w:rPr>
        <w:t xml:space="preserve"> – the </w:t>
      </w:r>
      <w:proofErr w:type="spellStart"/>
      <w:r w:rsidRPr="005C2701">
        <w:rPr>
          <w:rFonts w:ascii="Times New Roman" w:hAnsi="Times New Roman" w:cs="Times New Roman"/>
          <w:sz w:val="24"/>
          <w:szCs w:val="24"/>
        </w:rPr>
        <w:t>Azande</w:t>
      </w:r>
      <w:proofErr w:type="spellEnd"/>
      <w:r w:rsidRPr="005C2701">
        <w:rPr>
          <w:rFonts w:ascii="Times New Roman" w:hAnsi="Times New Roman" w:cs="Times New Roman"/>
          <w:sz w:val="24"/>
          <w:szCs w:val="24"/>
        </w:rPr>
        <w:t xml:space="preserve"> are large cultural group living in southern Sudan</w:t>
      </w:r>
    </w:p>
    <w:p w:rsidR="007D298F" w:rsidRPr="005C2701" w:rsidRDefault="007D298F"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Witchcraft among the Navaho – the Navaho were very reluctant to discuss witchcraft. Many deny its existence, although this might be because admitting to knowledge of witchcraft is seen as suspicious.</w:t>
      </w:r>
    </w:p>
    <w:p w:rsidR="007D298F" w:rsidRPr="005C2701" w:rsidRDefault="007D298F"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Heresy – crimes against gods/religions</w:t>
      </w:r>
    </w:p>
    <w:p w:rsidR="007D298F" w:rsidRPr="005C2701" w:rsidRDefault="007D298F"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lastRenderedPageBreak/>
        <w:t xml:space="preserve">Inquisitions </w:t>
      </w:r>
      <w:r w:rsidR="009A36D2" w:rsidRPr="005C2701">
        <w:rPr>
          <w:rFonts w:ascii="Times New Roman" w:hAnsi="Times New Roman" w:cs="Times New Roman"/>
          <w:sz w:val="24"/>
          <w:szCs w:val="24"/>
        </w:rPr>
        <w:t>–</w:t>
      </w:r>
      <w:r w:rsidRPr="005C2701">
        <w:rPr>
          <w:rFonts w:ascii="Times New Roman" w:hAnsi="Times New Roman" w:cs="Times New Roman"/>
          <w:sz w:val="24"/>
          <w:szCs w:val="24"/>
        </w:rPr>
        <w:t xml:space="preserve"> </w:t>
      </w:r>
      <w:r w:rsidR="009A36D2" w:rsidRPr="005C2701">
        <w:rPr>
          <w:rFonts w:ascii="Times New Roman" w:hAnsi="Times New Roman" w:cs="Times New Roman"/>
          <w:sz w:val="24"/>
          <w:szCs w:val="24"/>
        </w:rPr>
        <w:t>a unit of the roman catholic church that convened to judge cases of heresy</w:t>
      </w:r>
    </w:p>
    <w:p w:rsidR="009A36D2" w:rsidRPr="005C2701" w:rsidRDefault="009A36D2"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Eucharist – a Christian sacrament that commemorates Jesus Christ’s last supper by consecrating bread and wine</w:t>
      </w:r>
    </w:p>
    <w:p w:rsidR="009A36D2" w:rsidRPr="005C2701" w:rsidRDefault="009A36D2"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Hedonism – pursuit of or devotion to pleasure as a matter of principle </w:t>
      </w:r>
    </w:p>
    <w:p w:rsidR="009A36D2" w:rsidRPr="005C2701" w:rsidRDefault="009A36D2" w:rsidP="005C2701">
      <w:pPr>
        <w:spacing w:line="360" w:lineRule="auto"/>
        <w:rPr>
          <w:rFonts w:ascii="Times New Roman" w:hAnsi="Times New Roman" w:cs="Times New Roman"/>
          <w:sz w:val="24"/>
          <w:szCs w:val="24"/>
        </w:rPr>
      </w:pPr>
    </w:p>
    <w:p w:rsidR="009A36D2" w:rsidRPr="005C2701" w:rsidRDefault="009A36D2" w:rsidP="005C2701">
      <w:pPr>
        <w:spacing w:line="360" w:lineRule="auto"/>
        <w:rPr>
          <w:rFonts w:ascii="Times New Roman" w:hAnsi="Times New Roman" w:cs="Times New Roman"/>
          <w:b/>
          <w:color w:val="FF0000"/>
          <w:sz w:val="24"/>
          <w:szCs w:val="24"/>
        </w:rPr>
      </w:pPr>
      <w:r w:rsidRPr="005C2701">
        <w:rPr>
          <w:rFonts w:ascii="Times New Roman" w:hAnsi="Times New Roman" w:cs="Times New Roman"/>
          <w:b/>
          <w:color w:val="FF0000"/>
          <w:sz w:val="24"/>
          <w:szCs w:val="24"/>
        </w:rPr>
        <w:t>Chapter 4 – Ritual</w:t>
      </w:r>
    </w:p>
    <w:p w:rsidR="009A36D2" w:rsidRPr="005C2701" w:rsidRDefault="009A36D2"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Ritual - A patterned, recurring sequence of behaviors</w:t>
      </w:r>
    </w:p>
    <w:p w:rsidR="009A36D2" w:rsidRPr="005C2701" w:rsidRDefault="009A36D2"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Religious Ritual – a ritual that involves the manipulation of religious symbols</w:t>
      </w:r>
    </w:p>
    <w:p w:rsidR="00152235" w:rsidRPr="005C2701" w:rsidRDefault="009A36D2"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Prescriptive Ritual </w:t>
      </w:r>
      <w:r w:rsidR="00152235" w:rsidRPr="005C2701">
        <w:rPr>
          <w:rFonts w:ascii="Times New Roman" w:hAnsi="Times New Roman" w:cs="Times New Roman"/>
          <w:sz w:val="24"/>
          <w:szCs w:val="24"/>
        </w:rPr>
        <w:t>–</w:t>
      </w:r>
      <w:r w:rsidRPr="005C2701">
        <w:rPr>
          <w:rFonts w:ascii="Times New Roman" w:hAnsi="Times New Roman" w:cs="Times New Roman"/>
          <w:sz w:val="24"/>
          <w:szCs w:val="24"/>
        </w:rPr>
        <w:t xml:space="preserve"> </w:t>
      </w:r>
      <w:r w:rsidR="00152235" w:rsidRPr="005C2701">
        <w:rPr>
          <w:rFonts w:ascii="Times New Roman" w:hAnsi="Times New Roman" w:cs="Times New Roman"/>
          <w:sz w:val="24"/>
          <w:szCs w:val="24"/>
        </w:rPr>
        <w:t>a ritual that a deity or religious authority requires to be performed</w:t>
      </w:r>
    </w:p>
    <w:p w:rsidR="00152235" w:rsidRPr="005C2701" w:rsidRDefault="00152235"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Situational ritual – a ritual that arises as needed, often when a crisis occurs</w:t>
      </w:r>
    </w:p>
    <w:p w:rsidR="00152235" w:rsidRPr="005C2701" w:rsidRDefault="00152235"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Periodic rituals – a ritual that is performed on a regular basis as part of a religious calendar</w:t>
      </w:r>
    </w:p>
    <w:p w:rsidR="00152235" w:rsidRPr="005C2701" w:rsidRDefault="00152235"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Classification of Rituals – See Chapter 4. Page.79 - table 4.1</w:t>
      </w:r>
    </w:p>
    <w:p w:rsidR="009A36D2" w:rsidRPr="005C2701" w:rsidRDefault="00152235"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Technological rituals – that attempt to influence or control nature, especially in activities that affect human activities and well-being</w:t>
      </w:r>
    </w:p>
    <w:p w:rsidR="00152235" w:rsidRPr="005C2701" w:rsidRDefault="00152235"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Hunting and gathering rites of intensification – it to influence nature in the quest for food</w:t>
      </w:r>
    </w:p>
    <w:p w:rsidR="00152235" w:rsidRPr="005C2701" w:rsidRDefault="00152235"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Protective rituals – that is performed at the start of, or during, a dangerous activity to protect the participants or to protect the community against disaster</w:t>
      </w:r>
    </w:p>
    <w:p w:rsidR="00152235" w:rsidRPr="005C2701" w:rsidRDefault="00152235"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Divination rituals </w:t>
      </w:r>
      <w:r w:rsidR="00927F1A" w:rsidRPr="005C2701">
        <w:rPr>
          <w:rFonts w:ascii="Times New Roman" w:hAnsi="Times New Roman" w:cs="Times New Roman"/>
          <w:sz w:val="24"/>
          <w:szCs w:val="24"/>
        </w:rPr>
        <w:t>–</w:t>
      </w:r>
      <w:r w:rsidRPr="005C2701">
        <w:rPr>
          <w:rFonts w:ascii="Times New Roman" w:hAnsi="Times New Roman" w:cs="Times New Roman"/>
          <w:sz w:val="24"/>
          <w:szCs w:val="24"/>
        </w:rPr>
        <w:t xml:space="preserve"> </w:t>
      </w:r>
      <w:r w:rsidR="00927F1A" w:rsidRPr="005C2701">
        <w:rPr>
          <w:rFonts w:ascii="Times New Roman" w:hAnsi="Times New Roman" w:cs="Times New Roman"/>
          <w:sz w:val="24"/>
          <w:szCs w:val="24"/>
        </w:rPr>
        <w:t>that seeks information of the unknown</w:t>
      </w:r>
    </w:p>
    <w:p w:rsidR="00927F1A" w:rsidRPr="005C2701" w:rsidRDefault="00927F1A"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Ideological ritual – serves to maintain the normal functioning of a community</w:t>
      </w:r>
    </w:p>
    <w:p w:rsidR="00927F1A" w:rsidRPr="005C2701" w:rsidRDefault="00927F1A"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Social rite of intensification – rituals that delineate codes of power behavior and articulate</w:t>
      </w:r>
    </w:p>
    <w:p w:rsidR="00927F1A" w:rsidRPr="005C2701" w:rsidRDefault="00927F1A"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O</w:t>
      </w:r>
      <w:r w:rsidR="00520CF9" w:rsidRPr="005C2701">
        <w:rPr>
          <w:rFonts w:ascii="Times New Roman" w:hAnsi="Times New Roman" w:cs="Times New Roman"/>
          <w:sz w:val="24"/>
          <w:szCs w:val="24"/>
        </w:rPr>
        <w:t>fferings – economic exchanges designed to influence the supernatural</w:t>
      </w:r>
    </w:p>
    <w:p w:rsidR="00520CF9" w:rsidRPr="005C2701" w:rsidRDefault="00520CF9"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Sacrifices – a gift designed to influence the supernatural in which an animal is killed</w:t>
      </w:r>
    </w:p>
    <w:p w:rsidR="00520CF9" w:rsidRPr="005C2701" w:rsidRDefault="00520CF9"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Ethno botany – the anthropological study of medicinal plants</w:t>
      </w:r>
    </w:p>
    <w:p w:rsidR="00520CF9" w:rsidRPr="005C2701" w:rsidRDefault="00520CF9"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Therapy rituals – rituals that focus on curing</w:t>
      </w:r>
    </w:p>
    <w:p w:rsidR="00520CF9" w:rsidRPr="005C2701" w:rsidRDefault="00520CF9"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Anti-therapy rituals – rituals that bring about illness, accident, or death</w:t>
      </w:r>
    </w:p>
    <w:p w:rsidR="00520CF9" w:rsidRPr="005C2701" w:rsidRDefault="00520CF9"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Salvation ritual – focus on religious experience of an individual</w:t>
      </w:r>
    </w:p>
    <w:p w:rsidR="00520CF9" w:rsidRPr="005C2701" w:rsidRDefault="00520CF9"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lastRenderedPageBreak/>
        <w:t>Revitalization ritual – are associated with revitalization movements</w:t>
      </w:r>
    </w:p>
    <w:p w:rsidR="00520CF9" w:rsidRPr="005C2701" w:rsidRDefault="00520CF9"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Rite of passage – a type of ideological ritual, occurs when an individual changes status, serving to legitimize the new status and to imprint it on the communities collective memory</w:t>
      </w:r>
    </w:p>
    <w:p w:rsidR="00520CF9" w:rsidRPr="005C2701" w:rsidRDefault="00520CF9"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Status – a social position that is defined in terms of appropriate behavior, rights and obligations, and its relationship to other statuses</w:t>
      </w:r>
    </w:p>
    <w:p w:rsidR="00003E87" w:rsidRPr="005C2701" w:rsidRDefault="00003E87"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The structure of a rite of passage – 3 phases </w:t>
      </w:r>
    </w:p>
    <w:p w:rsidR="00520CF9" w:rsidRPr="005C2701" w:rsidRDefault="005C270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Separation</w:t>
      </w:r>
      <w:r w:rsidR="00003E87" w:rsidRPr="005C2701">
        <w:rPr>
          <w:rFonts w:ascii="Times New Roman" w:hAnsi="Times New Roman" w:cs="Times New Roman"/>
          <w:sz w:val="24"/>
          <w:szCs w:val="24"/>
        </w:rPr>
        <w:t xml:space="preserve"> – individuals are removed of his or her status –</w:t>
      </w:r>
    </w:p>
    <w:p w:rsidR="00003E87" w:rsidRPr="005C2701" w:rsidRDefault="005C270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Transition</w:t>
      </w:r>
      <w:r w:rsidR="00003E87" w:rsidRPr="005C2701">
        <w:rPr>
          <w:rFonts w:ascii="Times New Roman" w:hAnsi="Times New Roman" w:cs="Times New Roman"/>
          <w:sz w:val="24"/>
          <w:szCs w:val="24"/>
        </w:rPr>
        <w:t xml:space="preserve"> – several activities take place that bring about the change in status</w:t>
      </w:r>
    </w:p>
    <w:p w:rsidR="00003E87" w:rsidRPr="005C2701" w:rsidRDefault="005C270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Incorporation</w:t>
      </w:r>
      <w:r w:rsidR="00003E87" w:rsidRPr="005C2701">
        <w:rPr>
          <w:rFonts w:ascii="Times New Roman" w:hAnsi="Times New Roman" w:cs="Times New Roman"/>
          <w:sz w:val="24"/>
          <w:szCs w:val="24"/>
        </w:rPr>
        <w:t xml:space="preserve"> – the coupe reenters normal society, though in a new relationship</w:t>
      </w:r>
    </w:p>
    <w:p w:rsidR="00003E87" w:rsidRPr="005C2701" w:rsidRDefault="005C2701" w:rsidP="005C2701">
      <w:pPr>
        <w:pStyle w:val="ListParagraph"/>
        <w:numPr>
          <w:ilvl w:val="0"/>
          <w:numId w:val="1"/>
        </w:numPr>
        <w:spacing w:line="360" w:lineRule="auto"/>
        <w:ind w:leftChars="0"/>
        <w:rPr>
          <w:rFonts w:ascii="Times New Roman" w:hAnsi="Times New Roman" w:cs="Times New Roman"/>
          <w:sz w:val="24"/>
          <w:szCs w:val="24"/>
        </w:rPr>
      </w:pPr>
      <w:proofErr w:type="spellStart"/>
      <w:r>
        <w:rPr>
          <w:rFonts w:ascii="Times New Roman" w:hAnsi="Times New Roman" w:cs="Times New Roman"/>
          <w:sz w:val="24"/>
          <w:szCs w:val="24"/>
        </w:rPr>
        <w:t>L</w:t>
      </w:r>
      <w:r w:rsidR="00003E87" w:rsidRPr="005C2701">
        <w:rPr>
          <w:rFonts w:ascii="Times New Roman" w:hAnsi="Times New Roman" w:cs="Times New Roman"/>
          <w:sz w:val="24"/>
          <w:szCs w:val="24"/>
        </w:rPr>
        <w:t>iminality</w:t>
      </w:r>
      <w:proofErr w:type="spellEnd"/>
      <w:r w:rsidR="00003E87" w:rsidRPr="005C2701">
        <w:rPr>
          <w:rFonts w:ascii="Times New Roman" w:hAnsi="Times New Roman" w:cs="Times New Roman"/>
          <w:sz w:val="24"/>
          <w:szCs w:val="24"/>
        </w:rPr>
        <w:t xml:space="preserve"> – is the state of ambiguous marginality during which the metamorphosis take place</w:t>
      </w:r>
    </w:p>
    <w:p w:rsidR="00003E87" w:rsidRPr="005C2701" w:rsidRDefault="005C270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Pilgrimage</w:t>
      </w:r>
      <w:r w:rsidR="00003E87" w:rsidRPr="005C2701">
        <w:rPr>
          <w:rFonts w:ascii="Times New Roman" w:hAnsi="Times New Roman" w:cs="Times New Roman"/>
          <w:sz w:val="24"/>
          <w:szCs w:val="24"/>
        </w:rPr>
        <w:t xml:space="preserve"> – a journey to a sacred place</w:t>
      </w:r>
    </w:p>
    <w:p w:rsidR="00003E87" w:rsidRPr="005C2701" w:rsidRDefault="00003E87" w:rsidP="005C2701">
      <w:pPr>
        <w:pStyle w:val="ListParagraph"/>
        <w:numPr>
          <w:ilvl w:val="0"/>
          <w:numId w:val="1"/>
        </w:numPr>
        <w:spacing w:line="360" w:lineRule="auto"/>
        <w:ind w:leftChars="0"/>
        <w:rPr>
          <w:rFonts w:ascii="Times New Roman" w:hAnsi="Times New Roman" w:cs="Times New Roman"/>
          <w:sz w:val="24"/>
          <w:szCs w:val="24"/>
        </w:rPr>
      </w:pPr>
      <w:proofErr w:type="spellStart"/>
      <w:r w:rsidRPr="005C2701">
        <w:rPr>
          <w:rFonts w:ascii="Times New Roman" w:hAnsi="Times New Roman" w:cs="Times New Roman"/>
          <w:sz w:val="24"/>
          <w:szCs w:val="24"/>
        </w:rPr>
        <w:t>Tabu</w:t>
      </w:r>
      <w:proofErr w:type="spellEnd"/>
      <w:r w:rsidRPr="005C2701">
        <w:rPr>
          <w:rFonts w:ascii="Times New Roman" w:hAnsi="Times New Roman" w:cs="Times New Roman"/>
          <w:sz w:val="24"/>
          <w:szCs w:val="24"/>
        </w:rPr>
        <w:t xml:space="preserve"> – in some societies some objects and people may be off limits</w:t>
      </w:r>
    </w:p>
    <w:p w:rsidR="00003E87" w:rsidRPr="005C2701" w:rsidRDefault="00003E87" w:rsidP="005C2701">
      <w:pPr>
        <w:pStyle w:val="ListParagraph"/>
        <w:numPr>
          <w:ilvl w:val="0"/>
          <w:numId w:val="1"/>
        </w:numPr>
        <w:spacing w:line="360" w:lineRule="auto"/>
        <w:ind w:leftChars="0"/>
        <w:rPr>
          <w:rFonts w:ascii="Times New Roman" w:hAnsi="Times New Roman" w:cs="Times New Roman"/>
          <w:sz w:val="24"/>
          <w:szCs w:val="24"/>
        </w:rPr>
      </w:pPr>
      <w:proofErr w:type="spellStart"/>
      <w:r w:rsidRPr="005C2701">
        <w:rPr>
          <w:rFonts w:ascii="Times New Roman" w:hAnsi="Times New Roman" w:cs="Times New Roman"/>
          <w:sz w:val="24"/>
          <w:szCs w:val="24"/>
        </w:rPr>
        <w:t>Mana</w:t>
      </w:r>
      <w:proofErr w:type="spellEnd"/>
      <w:r w:rsidRPr="005C2701">
        <w:rPr>
          <w:rFonts w:ascii="Times New Roman" w:hAnsi="Times New Roman" w:cs="Times New Roman"/>
          <w:sz w:val="24"/>
          <w:szCs w:val="24"/>
        </w:rPr>
        <w:t xml:space="preserve"> – is an impersonal supernatural force that is found concentrated in special places in the landscape, in particular objects, and in certain people</w:t>
      </w:r>
    </w:p>
    <w:p w:rsidR="00003E87" w:rsidRPr="005C2701" w:rsidRDefault="00003E87" w:rsidP="005C2701">
      <w:pPr>
        <w:spacing w:line="360" w:lineRule="auto"/>
        <w:rPr>
          <w:rFonts w:ascii="Times New Roman" w:hAnsi="Times New Roman" w:cs="Times New Roman"/>
          <w:sz w:val="24"/>
          <w:szCs w:val="24"/>
        </w:rPr>
      </w:pPr>
    </w:p>
    <w:p w:rsidR="00003E87" w:rsidRPr="005C2701" w:rsidRDefault="00003E87" w:rsidP="005C2701">
      <w:pPr>
        <w:spacing w:line="360" w:lineRule="auto"/>
        <w:rPr>
          <w:rFonts w:ascii="Times New Roman" w:hAnsi="Times New Roman" w:cs="Times New Roman"/>
          <w:color w:val="FF0000"/>
          <w:sz w:val="24"/>
          <w:szCs w:val="24"/>
        </w:rPr>
      </w:pPr>
      <w:r w:rsidRPr="005C2701">
        <w:rPr>
          <w:rFonts w:ascii="Times New Roman" w:hAnsi="Times New Roman" w:cs="Times New Roman"/>
          <w:color w:val="FF0000"/>
          <w:sz w:val="24"/>
          <w:szCs w:val="24"/>
        </w:rPr>
        <w:t xml:space="preserve">Chapter 6 </w:t>
      </w:r>
      <w:r w:rsidR="00063771" w:rsidRPr="005C2701">
        <w:rPr>
          <w:rFonts w:ascii="Times New Roman" w:hAnsi="Times New Roman" w:cs="Times New Roman"/>
          <w:color w:val="FF0000"/>
          <w:sz w:val="24"/>
          <w:szCs w:val="24"/>
        </w:rPr>
        <w:t>–</w:t>
      </w:r>
      <w:r w:rsidRPr="005C2701">
        <w:rPr>
          <w:rFonts w:ascii="Times New Roman" w:hAnsi="Times New Roman" w:cs="Times New Roman"/>
          <w:color w:val="FF0000"/>
          <w:sz w:val="24"/>
          <w:szCs w:val="24"/>
        </w:rPr>
        <w:t xml:space="preserve"> </w:t>
      </w:r>
      <w:r w:rsidR="00063771" w:rsidRPr="005C2701">
        <w:rPr>
          <w:rFonts w:ascii="Times New Roman" w:hAnsi="Times New Roman" w:cs="Times New Roman"/>
          <w:color w:val="FF0000"/>
          <w:sz w:val="24"/>
          <w:szCs w:val="24"/>
        </w:rPr>
        <w:t>Religious Specialists</w:t>
      </w:r>
    </w:p>
    <w:p w:rsidR="00063771" w:rsidRPr="005C2701" w:rsidRDefault="005C2701" w:rsidP="005C2701">
      <w:pPr>
        <w:pStyle w:val="ListParagraph"/>
        <w:numPr>
          <w:ilvl w:val="0"/>
          <w:numId w:val="1"/>
        </w:numPr>
        <w:spacing w:line="360" w:lineRule="auto"/>
        <w:ind w:leftChars="0"/>
        <w:rPr>
          <w:rFonts w:ascii="Times New Roman" w:hAnsi="Times New Roman" w:cs="Times New Roman"/>
          <w:sz w:val="24"/>
          <w:szCs w:val="24"/>
        </w:rPr>
      </w:pPr>
      <w:r>
        <w:rPr>
          <w:rFonts w:ascii="Times New Roman" w:hAnsi="Times New Roman" w:cs="Times New Roman"/>
          <w:sz w:val="24"/>
          <w:szCs w:val="24"/>
        </w:rPr>
        <w:t>Shamans-</w:t>
      </w:r>
      <w:r w:rsidR="00063771" w:rsidRPr="005C2701">
        <w:rPr>
          <w:rFonts w:ascii="Times New Roman" w:hAnsi="Times New Roman" w:cs="Times New Roman"/>
          <w:sz w:val="24"/>
          <w:szCs w:val="24"/>
        </w:rPr>
        <w:t xml:space="preserve"> receives his or her power directly from the spirit world, he or she acquires status and abilities, such as healing, through personal communication with the supernatural during shamanic trances or altered states of consciousness</w:t>
      </w:r>
    </w:p>
    <w:p w:rsidR="00063771" w:rsidRPr="005C2701" w:rsidRDefault="0006377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Core shamanism – the near universal methods of shamanism without a specific cultural perspective</w:t>
      </w:r>
    </w:p>
    <w:p w:rsidR="00063771" w:rsidRPr="005C2701" w:rsidRDefault="00063771" w:rsidP="005C2701">
      <w:pPr>
        <w:pStyle w:val="ListParagraph"/>
        <w:numPr>
          <w:ilvl w:val="0"/>
          <w:numId w:val="1"/>
        </w:numPr>
        <w:spacing w:line="360" w:lineRule="auto"/>
        <w:ind w:leftChars="0"/>
        <w:rPr>
          <w:rFonts w:ascii="Times New Roman" w:hAnsi="Times New Roman" w:cs="Times New Roman"/>
          <w:sz w:val="24"/>
          <w:szCs w:val="24"/>
        </w:rPr>
      </w:pPr>
      <w:proofErr w:type="spellStart"/>
      <w:r w:rsidRPr="005C2701">
        <w:rPr>
          <w:rFonts w:ascii="Times New Roman" w:hAnsi="Times New Roman" w:cs="Times New Roman"/>
          <w:sz w:val="24"/>
          <w:szCs w:val="24"/>
        </w:rPr>
        <w:t>Neoshamans</w:t>
      </w:r>
      <w:proofErr w:type="spellEnd"/>
      <w:r w:rsidRPr="005C2701">
        <w:rPr>
          <w:rFonts w:ascii="Times New Roman" w:hAnsi="Times New Roman" w:cs="Times New Roman"/>
          <w:sz w:val="24"/>
          <w:szCs w:val="24"/>
        </w:rPr>
        <w:t xml:space="preserve"> – is focused on an individual, often as a self-help means of improving one’s life.</w:t>
      </w:r>
    </w:p>
    <w:p w:rsidR="00063771" w:rsidRPr="005C2701" w:rsidRDefault="0006377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Priests – are full-time religious specialists associated with formalized religious institutions that may be linked with kinship groups, communities, or larger political and are given religious authorities by those units or by formal religious organizations</w:t>
      </w:r>
    </w:p>
    <w:p w:rsidR="00063771" w:rsidRPr="005C2701" w:rsidRDefault="0006377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Healers – a religious specialist who concentrates on healing</w:t>
      </w:r>
    </w:p>
    <w:p w:rsidR="00063771" w:rsidRPr="005C2701" w:rsidRDefault="0006377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Herbalist- are specialists in use of plant and other material as cures</w:t>
      </w:r>
    </w:p>
    <w:p w:rsidR="00063771" w:rsidRPr="005C2701" w:rsidRDefault="0006377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 xml:space="preserve">Diviner – someone who practices divinations, a series of techniques and activities </w:t>
      </w:r>
      <w:r w:rsidRPr="005C2701">
        <w:rPr>
          <w:rFonts w:ascii="Times New Roman" w:hAnsi="Times New Roman" w:cs="Times New Roman"/>
          <w:sz w:val="24"/>
          <w:szCs w:val="24"/>
        </w:rPr>
        <w:lastRenderedPageBreak/>
        <w:t>that are used to obtain information about things that are not normally knowable</w:t>
      </w:r>
    </w:p>
    <w:p w:rsidR="00063771" w:rsidRPr="005C2701" w:rsidRDefault="00063771" w:rsidP="005C2701">
      <w:pPr>
        <w:pStyle w:val="ListParagraph"/>
        <w:numPr>
          <w:ilvl w:val="0"/>
          <w:numId w:val="1"/>
        </w:numPr>
        <w:spacing w:line="360" w:lineRule="auto"/>
        <w:ind w:leftChars="0"/>
        <w:rPr>
          <w:rFonts w:ascii="Times New Roman" w:hAnsi="Times New Roman" w:cs="Times New Roman"/>
          <w:sz w:val="24"/>
          <w:szCs w:val="24"/>
        </w:rPr>
      </w:pPr>
      <w:r w:rsidRPr="005C2701">
        <w:rPr>
          <w:rFonts w:ascii="Times New Roman" w:hAnsi="Times New Roman" w:cs="Times New Roman"/>
          <w:sz w:val="24"/>
          <w:szCs w:val="24"/>
        </w:rPr>
        <w:t>Prophet – is a mouthpiece of gods, is to communicate the words ad will of the gods to their community</w:t>
      </w:r>
    </w:p>
    <w:p w:rsidR="00063771" w:rsidRPr="005C2701" w:rsidRDefault="00063771" w:rsidP="005C2701">
      <w:pPr>
        <w:spacing w:line="360" w:lineRule="auto"/>
        <w:rPr>
          <w:rFonts w:ascii="Times New Roman" w:hAnsi="Times New Roman" w:cs="Times New Roman"/>
          <w:sz w:val="24"/>
          <w:szCs w:val="24"/>
        </w:rPr>
      </w:pPr>
    </w:p>
    <w:p w:rsidR="009A36D2" w:rsidRPr="009A36D2" w:rsidRDefault="009A36D2" w:rsidP="009A36D2">
      <w:pPr>
        <w:pStyle w:val="ListParagraph"/>
        <w:ind w:leftChars="0" w:left="1155"/>
      </w:pPr>
    </w:p>
    <w:sectPr w:rsidR="009A36D2" w:rsidRPr="009A36D2" w:rsidSect="00333953">
      <w:headerReference w:type="default" r:id="rId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B90" w:rsidRDefault="00B85B90" w:rsidP="006E4820">
      <w:r>
        <w:separator/>
      </w:r>
    </w:p>
  </w:endnote>
  <w:endnote w:type="continuationSeparator" w:id="0">
    <w:p w:rsidR="00B85B90" w:rsidRDefault="00B85B90" w:rsidP="006E4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altName w:val="굴림"/>
    <w:charset w:val="81"/>
    <w:family w:val="modern"/>
    <w:pitch w:val="variable"/>
    <w:sig w:usb0="900002AF" w:usb1="09D77CFB" w:usb2="00000012" w:usb3="00000000" w:csb0="00080001"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B90" w:rsidRDefault="00B85B90" w:rsidP="006E4820">
      <w:r>
        <w:separator/>
      </w:r>
    </w:p>
  </w:footnote>
  <w:footnote w:type="continuationSeparator" w:id="0">
    <w:p w:rsidR="00B85B90" w:rsidRDefault="00B85B90" w:rsidP="006E482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701" w:rsidRPr="005C2701" w:rsidRDefault="005C2701">
    <w:pPr>
      <w:pStyle w:val="Header"/>
      <w:rPr>
        <w:rFonts w:ascii="Times New Roman" w:hAnsi="Times New Roman" w:cs="Times New Roman"/>
        <w:sz w:val="24"/>
        <w:szCs w:val="24"/>
      </w:rPr>
    </w:pPr>
    <w:r w:rsidRPr="005C2701">
      <w:rPr>
        <w:rFonts w:ascii="Times New Roman" w:hAnsi="Times New Roman" w:cs="Times New Roman"/>
        <w:sz w:val="24"/>
        <w:szCs w:val="24"/>
      </w:rPr>
      <w:t>Midterm notes on Stein &amp; Stein textbook</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EA31D1"/>
    <w:multiLevelType w:val="hybridMultilevel"/>
    <w:tmpl w:val="8140D97C"/>
    <w:lvl w:ilvl="0" w:tplc="39168CC2">
      <w:start w:val="1"/>
      <w:numFmt w:val="bullet"/>
      <w:lvlText w:val="-"/>
      <w:lvlJc w:val="left"/>
      <w:pPr>
        <w:ind w:left="1155" w:hanging="360"/>
      </w:pPr>
      <w:rPr>
        <w:rFonts w:ascii="맑은 고딕" w:eastAsia="맑은 고딕" w:hAnsi="맑은 고딕" w:cstheme="minorBidi" w:hint="eastAsia"/>
      </w:rPr>
    </w:lvl>
    <w:lvl w:ilvl="1" w:tplc="04090003" w:tentative="1">
      <w:start w:val="1"/>
      <w:numFmt w:val="bullet"/>
      <w:lvlText w:val=""/>
      <w:lvlJc w:val="left"/>
      <w:pPr>
        <w:ind w:left="1595" w:hanging="400"/>
      </w:pPr>
      <w:rPr>
        <w:rFonts w:ascii="Wingdings" w:hAnsi="Wingdings" w:hint="default"/>
      </w:rPr>
    </w:lvl>
    <w:lvl w:ilvl="2" w:tplc="04090005" w:tentative="1">
      <w:start w:val="1"/>
      <w:numFmt w:val="bullet"/>
      <w:lvlText w:val=""/>
      <w:lvlJc w:val="left"/>
      <w:pPr>
        <w:ind w:left="1995" w:hanging="400"/>
      </w:pPr>
      <w:rPr>
        <w:rFonts w:ascii="Wingdings" w:hAnsi="Wingdings" w:hint="default"/>
      </w:rPr>
    </w:lvl>
    <w:lvl w:ilvl="3" w:tplc="04090001" w:tentative="1">
      <w:start w:val="1"/>
      <w:numFmt w:val="bullet"/>
      <w:lvlText w:val=""/>
      <w:lvlJc w:val="left"/>
      <w:pPr>
        <w:ind w:left="2395" w:hanging="400"/>
      </w:pPr>
      <w:rPr>
        <w:rFonts w:ascii="Wingdings" w:hAnsi="Wingdings" w:hint="default"/>
      </w:rPr>
    </w:lvl>
    <w:lvl w:ilvl="4" w:tplc="04090003" w:tentative="1">
      <w:start w:val="1"/>
      <w:numFmt w:val="bullet"/>
      <w:lvlText w:val=""/>
      <w:lvlJc w:val="left"/>
      <w:pPr>
        <w:ind w:left="2795" w:hanging="400"/>
      </w:pPr>
      <w:rPr>
        <w:rFonts w:ascii="Wingdings" w:hAnsi="Wingdings" w:hint="default"/>
      </w:rPr>
    </w:lvl>
    <w:lvl w:ilvl="5" w:tplc="04090005" w:tentative="1">
      <w:start w:val="1"/>
      <w:numFmt w:val="bullet"/>
      <w:lvlText w:val=""/>
      <w:lvlJc w:val="left"/>
      <w:pPr>
        <w:ind w:left="3195" w:hanging="400"/>
      </w:pPr>
      <w:rPr>
        <w:rFonts w:ascii="Wingdings" w:hAnsi="Wingdings" w:hint="default"/>
      </w:rPr>
    </w:lvl>
    <w:lvl w:ilvl="6" w:tplc="04090001" w:tentative="1">
      <w:start w:val="1"/>
      <w:numFmt w:val="bullet"/>
      <w:lvlText w:val=""/>
      <w:lvlJc w:val="left"/>
      <w:pPr>
        <w:ind w:left="3595" w:hanging="400"/>
      </w:pPr>
      <w:rPr>
        <w:rFonts w:ascii="Wingdings" w:hAnsi="Wingdings" w:hint="default"/>
      </w:rPr>
    </w:lvl>
    <w:lvl w:ilvl="7" w:tplc="04090003" w:tentative="1">
      <w:start w:val="1"/>
      <w:numFmt w:val="bullet"/>
      <w:lvlText w:val=""/>
      <w:lvlJc w:val="left"/>
      <w:pPr>
        <w:ind w:left="3995" w:hanging="400"/>
      </w:pPr>
      <w:rPr>
        <w:rFonts w:ascii="Wingdings" w:hAnsi="Wingdings" w:hint="default"/>
      </w:rPr>
    </w:lvl>
    <w:lvl w:ilvl="8" w:tplc="04090005" w:tentative="1">
      <w:start w:val="1"/>
      <w:numFmt w:val="bullet"/>
      <w:lvlText w:val=""/>
      <w:lvlJc w:val="left"/>
      <w:pPr>
        <w:ind w:left="4395"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CBB"/>
    <w:rsid w:val="00003E87"/>
    <w:rsid w:val="00023031"/>
    <w:rsid w:val="00056DC2"/>
    <w:rsid w:val="00063771"/>
    <w:rsid w:val="00103F8F"/>
    <w:rsid w:val="00152235"/>
    <w:rsid w:val="002144D6"/>
    <w:rsid w:val="00333953"/>
    <w:rsid w:val="00497755"/>
    <w:rsid w:val="00520CF9"/>
    <w:rsid w:val="005C2701"/>
    <w:rsid w:val="0069643B"/>
    <w:rsid w:val="006E4820"/>
    <w:rsid w:val="0074319C"/>
    <w:rsid w:val="007D298F"/>
    <w:rsid w:val="008A7CBB"/>
    <w:rsid w:val="008B23ED"/>
    <w:rsid w:val="009068C1"/>
    <w:rsid w:val="00927F1A"/>
    <w:rsid w:val="009A36D2"/>
    <w:rsid w:val="00A56242"/>
    <w:rsid w:val="00AA1512"/>
    <w:rsid w:val="00B01B19"/>
    <w:rsid w:val="00B12024"/>
    <w:rsid w:val="00B85B90"/>
    <w:rsid w:val="00C03356"/>
    <w:rsid w:val="00DA6F07"/>
    <w:rsid w:val="00EB4346"/>
    <w:rsid w:val="00F17F6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953"/>
    <w:pPr>
      <w:widowControl w:val="0"/>
      <w:wordWrap w:val="0"/>
      <w:autoSpaceDE w:val="0"/>
      <w:autoSpaceDN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7CBB"/>
    <w:pPr>
      <w:ind w:leftChars="400" w:left="800"/>
    </w:pPr>
  </w:style>
  <w:style w:type="paragraph" w:styleId="Header">
    <w:name w:val="header"/>
    <w:basedOn w:val="Normal"/>
    <w:link w:val="HeaderChar"/>
    <w:uiPriority w:val="99"/>
    <w:unhideWhenUsed/>
    <w:rsid w:val="006E4820"/>
    <w:pPr>
      <w:tabs>
        <w:tab w:val="center" w:pos="4513"/>
        <w:tab w:val="right" w:pos="9026"/>
      </w:tabs>
      <w:snapToGrid w:val="0"/>
    </w:pPr>
  </w:style>
  <w:style w:type="character" w:customStyle="1" w:styleId="HeaderChar">
    <w:name w:val="Header Char"/>
    <w:basedOn w:val="DefaultParagraphFont"/>
    <w:link w:val="Header"/>
    <w:uiPriority w:val="99"/>
    <w:rsid w:val="006E4820"/>
  </w:style>
  <w:style w:type="paragraph" w:styleId="Footer">
    <w:name w:val="footer"/>
    <w:basedOn w:val="Normal"/>
    <w:link w:val="FooterChar"/>
    <w:uiPriority w:val="99"/>
    <w:unhideWhenUsed/>
    <w:rsid w:val="006E4820"/>
    <w:pPr>
      <w:tabs>
        <w:tab w:val="center" w:pos="4513"/>
        <w:tab w:val="right" w:pos="9026"/>
      </w:tabs>
      <w:snapToGrid w:val="0"/>
    </w:pPr>
  </w:style>
  <w:style w:type="character" w:customStyle="1" w:styleId="FooterChar">
    <w:name w:val="Footer Char"/>
    <w:basedOn w:val="DefaultParagraphFont"/>
    <w:link w:val="Footer"/>
    <w:uiPriority w:val="99"/>
    <w:rsid w:val="006E482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953"/>
    <w:pPr>
      <w:widowControl w:val="0"/>
      <w:wordWrap w:val="0"/>
      <w:autoSpaceDE w:val="0"/>
      <w:autoSpaceDN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7CBB"/>
    <w:pPr>
      <w:ind w:leftChars="400" w:left="800"/>
    </w:pPr>
  </w:style>
  <w:style w:type="paragraph" w:styleId="Header">
    <w:name w:val="header"/>
    <w:basedOn w:val="Normal"/>
    <w:link w:val="HeaderChar"/>
    <w:uiPriority w:val="99"/>
    <w:unhideWhenUsed/>
    <w:rsid w:val="006E4820"/>
    <w:pPr>
      <w:tabs>
        <w:tab w:val="center" w:pos="4513"/>
        <w:tab w:val="right" w:pos="9026"/>
      </w:tabs>
      <w:snapToGrid w:val="0"/>
    </w:pPr>
  </w:style>
  <w:style w:type="character" w:customStyle="1" w:styleId="HeaderChar">
    <w:name w:val="Header Char"/>
    <w:basedOn w:val="DefaultParagraphFont"/>
    <w:link w:val="Header"/>
    <w:uiPriority w:val="99"/>
    <w:rsid w:val="006E4820"/>
  </w:style>
  <w:style w:type="paragraph" w:styleId="Footer">
    <w:name w:val="footer"/>
    <w:basedOn w:val="Normal"/>
    <w:link w:val="FooterChar"/>
    <w:uiPriority w:val="99"/>
    <w:unhideWhenUsed/>
    <w:rsid w:val="006E4820"/>
    <w:pPr>
      <w:tabs>
        <w:tab w:val="center" w:pos="4513"/>
        <w:tab w:val="right" w:pos="9026"/>
      </w:tabs>
      <w:snapToGrid w:val="0"/>
    </w:pPr>
  </w:style>
  <w:style w:type="character" w:customStyle="1" w:styleId="FooterChar">
    <w:name w:val="Footer Char"/>
    <w:basedOn w:val="DefaultParagraphFont"/>
    <w:link w:val="Footer"/>
    <w:uiPriority w:val="99"/>
    <w:rsid w:val="006E4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1960</Words>
  <Characters>11174</Characters>
  <Application>Microsoft Macintosh Word</Application>
  <DocSecurity>0</DocSecurity>
  <Lines>93</Lines>
  <Paragraphs>26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dc:creator>
  <cp:lastModifiedBy>Jaehyun Ahn</cp:lastModifiedBy>
  <cp:revision>2</cp:revision>
  <dcterms:created xsi:type="dcterms:W3CDTF">2014-02-20T08:24:00Z</dcterms:created>
  <dcterms:modified xsi:type="dcterms:W3CDTF">2014-02-20T08:24:00Z</dcterms:modified>
</cp:coreProperties>
</file>