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03F" w:rsidRDefault="0029039F" w:rsidP="0029039F">
      <w:pPr>
        <w:pStyle w:val="Heading2"/>
      </w:pPr>
      <w:r>
        <w:t>Chapter 6 Emotional Health and Well-Being</w:t>
      </w:r>
    </w:p>
    <w:p w:rsidR="0029039F" w:rsidRDefault="0029039F" w:rsidP="0029039F">
      <w:pPr>
        <w:pStyle w:val="NoSpacing"/>
      </w:pPr>
    </w:p>
    <w:p w:rsidR="0029039F" w:rsidRDefault="0029039F" w:rsidP="0029039F">
      <w:pPr>
        <w:pStyle w:val="NoSpacing"/>
      </w:pPr>
      <w:r>
        <w:rPr>
          <w:b/>
        </w:rPr>
        <w:t>Curanderismo</w:t>
      </w:r>
      <w:r>
        <w:t xml:space="preserve"> – a form of practiced medicine found in many Latin American countries; performed by a </w:t>
      </w:r>
      <w:r>
        <w:rPr>
          <w:b/>
        </w:rPr>
        <w:t>curandero</w:t>
      </w:r>
    </w:p>
    <w:p w:rsidR="0029039F" w:rsidRDefault="0029039F" w:rsidP="0029039F">
      <w:pPr>
        <w:pStyle w:val="NoSpacing"/>
      </w:pPr>
    </w:p>
    <w:p w:rsidR="0029039F" w:rsidRDefault="0029039F" w:rsidP="0029039F">
      <w:pPr>
        <w:pStyle w:val="NoSpacing"/>
      </w:pPr>
      <w:r>
        <w:rPr>
          <w:b/>
        </w:rPr>
        <w:t>Psychosomatic illness</w:t>
      </w:r>
      <w:r>
        <w:t xml:space="preserve"> – an illness believed to have underlying emotional or psychological causes</w:t>
      </w:r>
    </w:p>
    <w:p w:rsidR="0029039F" w:rsidRDefault="0029039F" w:rsidP="0029039F">
      <w:pPr>
        <w:pStyle w:val="NoSpacing"/>
      </w:pPr>
    </w:p>
    <w:p w:rsidR="0029039F" w:rsidRDefault="00D7194F" w:rsidP="00D7194F">
      <w:pPr>
        <w:pStyle w:val="Heading3"/>
      </w:pPr>
      <w:r>
        <w:t>Section I Four Models of Well-Being</w:t>
      </w:r>
    </w:p>
    <w:p w:rsidR="00D7194F" w:rsidRDefault="00D7194F" w:rsidP="00D7194F">
      <w:pPr>
        <w:pStyle w:val="NoSpacing"/>
      </w:pPr>
      <w:r>
        <w:rPr>
          <w:b/>
        </w:rPr>
        <w:t>Biomedical Model</w:t>
      </w:r>
    </w:p>
    <w:p w:rsidR="00D7194F" w:rsidRDefault="00D7194F" w:rsidP="00D7194F">
      <w:pPr>
        <w:pStyle w:val="NoSpacing"/>
        <w:numPr>
          <w:ilvl w:val="0"/>
          <w:numId w:val="1"/>
        </w:numPr>
      </w:pPr>
      <w:r>
        <w:t>A model supported by scientific inquiry and empirical study</w:t>
      </w:r>
    </w:p>
    <w:p w:rsidR="00D7194F" w:rsidRDefault="00D7194F" w:rsidP="00D7194F">
      <w:pPr>
        <w:pStyle w:val="NoSpacing"/>
        <w:numPr>
          <w:ilvl w:val="0"/>
          <w:numId w:val="1"/>
        </w:numPr>
      </w:pPr>
      <w:r>
        <w:t xml:space="preserve">Proposes that health is the absence of disease or dysfunction </w:t>
      </w:r>
    </w:p>
    <w:p w:rsidR="00D7194F" w:rsidRDefault="00B105AC" w:rsidP="00D7194F">
      <w:pPr>
        <w:pStyle w:val="NoSpacing"/>
        <w:numPr>
          <w:ilvl w:val="0"/>
          <w:numId w:val="1"/>
        </w:numPr>
      </w:pPr>
      <w:r>
        <w:t>Disease is defined as an abnormality, dysfunction or deviation in a body organ or other body structure</w:t>
      </w:r>
    </w:p>
    <w:p w:rsidR="00B105AC" w:rsidRDefault="00B105AC" w:rsidP="00B105AC">
      <w:pPr>
        <w:pStyle w:val="NoSpacing"/>
        <w:numPr>
          <w:ilvl w:val="0"/>
          <w:numId w:val="1"/>
        </w:numPr>
      </w:pPr>
      <w:r>
        <w:t>This wholly physiologically based concept of health is consistent with some earlier beliefs</w:t>
      </w:r>
    </w:p>
    <w:p w:rsidR="00B105AC" w:rsidRDefault="00B105AC" w:rsidP="00B105AC">
      <w:pPr>
        <w:pStyle w:val="NoSpacing"/>
        <w:numPr>
          <w:ilvl w:val="0"/>
          <w:numId w:val="1"/>
        </w:numPr>
      </w:pPr>
      <w:r>
        <w:t>The biomedical model defines dysfuntionality as an illness and interprets physiological symptoms as signs of the illness</w:t>
      </w:r>
    </w:p>
    <w:p w:rsidR="00B105AC" w:rsidRDefault="00B105AC" w:rsidP="00B105AC">
      <w:pPr>
        <w:pStyle w:val="NoSpacing"/>
      </w:pPr>
    </w:p>
    <w:p w:rsidR="00B105AC" w:rsidRDefault="00B105AC" w:rsidP="00B105AC">
      <w:pPr>
        <w:pStyle w:val="NoSpacing"/>
      </w:pPr>
      <w:r>
        <w:t>Limitations of the Biomedical Model</w:t>
      </w:r>
    </w:p>
    <w:p w:rsidR="00B105AC" w:rsidRDefault="00B105AC" w:rsidP="00B105AC">
      <w:pPr>
        <w:pStyle w:val="NoSpacing"/>
        <w:numPr>
          <w:ilvl w:val="0"/>
          <w:numId w:val="1"/>
        </w:numPr>
      </w:pPr>
      <w:r>
        <w:t>By focusing on the physical causes of illness, the biomedical model overlooks emotional or psychological determinants that also influence well-being</w:t>
      </w:r>
    </w:p>
    <w:p w:rsidR="00B105AC" w:rsidRDefault="00B105AC" w:rsidP="00B105AC">
      <w:pPr>
        <w:pStyle w:val="NoSpacing"/>
        <w:numPr>
          <w:ilvl w:val="0"/>
          <w:numId w:val="1"/>
        </w:numPr>
      </w:pPr>
      <w:r>
        <w:t>The second limitation is the problem-oriented focus of the biomedical model – proposes that a change in normal bodily functions that results in a deviation from or dysfunction of the body signals a problem to be rectified</w:t>
      </w:r>
    </w:p>
    <w:p w:rsidR="00B105AC" w:rsidRDefault="00B105AC" w:rsidP="00B105AC">
      <w:pPr>
        <w:pStyle w:val="NoSpacing"/>
        <w:numPr>
          <w:ilvl w:val="0"/>
          <w:numId w:val="1"/>
        </w:numPr>
      </w:pPr>
      <w:r>
        <w:t xml:space="preserve">Some illnesses can occur independent of symptoms </w:t>
      </w:r>
    </w:p>
    <w:p w:rsidR="00B105AC" w:rsidRDefault="00B105AC" w:rsidP="00B105AC">
      <w:pPr>
        <w:pStyle w:val="NoSpacing"/>
        <w:numPr>
          <w:ilvl w:val="1"/>
          <w:numId w:val="1"/>
        </w:numPr>
      </w:pPr>
      <w:r>
        <w:t xml:space="preserve">i.e. hypertension (aka “the silent killer”) – often develops with no observable symptoms </w:t>
      </w:r>
    </w:p>
    <w:p w:rsidR="00B105AC" w:rsidRDefault="00B105AC" w:rsidP="00B105AC">
      <w:pPr>
        <w:pStyle w:val="NoSpacing"/>
        <w:numPr>
          <w:ilvl w:val="1"/>
          <w:numId w:val="1"/>
        </w:numPr>
      </w:pPr>
      <w:r>
        <w:t xml:space="preserve">i.e. HIV – no external symptoms </w:t>
      </w:r>
    </w:p>
    <w:p w:rsidR="00B105AC" w:rsidRDefault="00B105AC" w:rsidP="00B105AC">
      <w:pPr>
        <w:pStyle w:val="NoSpacing"/>
        <w:numPr>
          <w:ilvl w:val="0"/>
          <w:numId w:val="1"/>
        </w:numPr>
      </w:pPr>
      <w:r>
        <w:t>In some cases, external symptoms of an illness can appear without evidence of an underlying disease or diseases may be present but no identifiable symptoms are present</w:t>
      </w:r>
    </w:p>
    <w:p w:rsidR="00B105AC" w:rsidRDefault="00B105AC" w:rsidP="00B105AC">
      <w:pPr>
        <w:pStyle w:val="NoSpacing"/>
      </w:pPr>
    </w:p>
    <w:p w:rsidR="00F94AC1" w:rsidRPr="00F94AC1" w:rsidRDefault="00F94AC1" w:rsidP="00B105AC">
      <w:pPr>
        <w:pStyle w:val="NoSpacing"/>
      </w:pPr>
      <w:r>
        <w:rPr>
          <w:b/>
        </w:rPr>
        <w:t>Biopsychosocial Model</w:t>
      </w:r>
      <w:r>
        <w:t xml:space="preserve"> - Engel</w:t>
      </w:r>
    </w:p>
    <w:p w:rsidR="00F94AC1" w:rsidRDefault="00F94AC1" w:rsidP="00F94AC1">
      <w:pPr>
        <w:pStyle w:val="NoSpacing"/>
        <w:numPr>
          <w:ilvl w:val="0"/>
          <w:numId w:val="1"/>
        </w:numPr>
      </w:pPr>
      <w:r>
        <w:t>AKA holistic health model</w:t>
      </w:r>
    </w:p>
    <w:p w:rsidR="00F94AC1" w:rsidRDefault="00F94AC1" w:rsidP="00F94AC1">
      <w:pPr>
        <w:pStyle w:val="NoSpacing"/>
        <w:numPr>
          <w:ilvl w:val="0"/>
          <w:numId w:val="1"/>
        </w:numPr>
      </w:pPr>
      <w:r>
        <w:t xml:space="preserve">Supports the belief that well-being is determined by biological, psychological and sociological factors </w:t>
      </w:r>
    </w:p>
    <w:p w:rsidR="00F94AC1" w:rsidRDefault="00F94AC1" w:rsidP="00F94AC1">
      <w:pPr>
        <w:pStyle w:val="NoSpacing"/>
        <w:numPr>
          <w:ilvl w:val="0"/>
          <w:numId w:val="1"/>
        </w:numPr>
      </w:pPr>
      <w:r>
        <w:t>Psychological influences: emotions, social support systems, health behaviours, personal traits</w:t>
      </w:r>
    </w:p>
    <w:p w:rsidR="00F94AC1" w:rsidRDefault="00F94AC1" w:rsidP="00F94AC1">
      <w:pPr>
        <w:pStyle w:val="NoSpacing"/>
        <w:numPr>
          <w:ilvl w:val="0"/>
          <w:numId w:val="1"/>
        </w:numPr>
      </w:pPr>
      <w:r>
        <w:t xml:space="preserve">Sociological factors: familial, cultural, and community factors </w:t>
      </w:r>
    </w:p>
    <w:p w:rsidR="00551B50" w:rsidRDefault="00551B50" w:rsidP="00551B50">
      <w:pPr>
        <w:pStyle w:val="NoSpacing"/>
        <w:numPr>
          <w:ilvl w:val="0"/>
          <w:numId w:val="1"/>
        </w:numPr>
      </w:pPr>
      <w:r>
        <w:t>Appends the psychological and sociological determinants of health to the biomedical model – biology is still at the center of the definition</w:t>
      </w:r>
    </w:p>
    <w:p w:rsidR="00F94AC1" w:rsidRDefault="00F94AC1" w:rsidP="00F94AC1">
      <w:pPr>
        <w:pStyle w:val="NoSpacing"/>
      </w:pPr>
    </w:p>
    <w:p w:rsidR="00F94AC1" w:rsidRDefault="00F94AC1" w:rsidP="00F94AC1">
      <w:pPr>
        <w:pStyle w:val="NoSpacing"/>
      </w:pPr>
      <w:r>
        <w:t>Psychological Factor #1: Emotions</w:t>
      </w:r>
    </w:p>
    <w:p w:rsidR="00F94AC1" w:rsidRDefault="00F94AC1" w:rsidP="00F94AC1">
      <w:pPr>
        <w:pStyle w:val="NoSpacing"/>
        <w:numPr>
          <w:ilvl w:val="0"/>
          <w:numId w:val="1"/>
        </w:numPr>
      </w:pPr>
      <w:r>
        <w:t>Hippocrates: relationship between health and emotions</w:t>
      </w:r>
    </w:p>
    <w:p w:rsidR="00F94AC1" w:rsidRDefault="00F94AC1" w:rsidP="00F94AC1">
      <w:pPr>
        <w:pStyle w:val="NoSpacing"/>
        <w:numPr>
          <w:ilvl w:val="1"/>
          <w:numId w:val="1"/>
        </w:numPr>
      </w:pPr>
      <w:r>
        <w:t>Believed that an imbalance in any one of four body fluids (humors) could lead to illness</w:t>
      </w:r>
    </w:p>
    <w:p w:rsidR="00F94AC1" w:rsidRDefault="00F94AC1" w:rsidP="00F94AC1">
      <w:pPr>
        <w:pStyle w:val="NoSpacing"/>
        <w:numPr>
          <w:ilvl w:val="2"/>
          <w:numId w:val="1"/>
        </w:numPr>
      </w:pPr>
      <w:r>
        <w:t xml:space="preserve">Black bile </w:t>
      </w:r>
      <w:r>
        <w:sym w:font="Wingdings" w:char="F0E0"/>
      </w:r>
      <w:r>
        <w:t xml:space="preserve"> sadness/melancholy</w:t>
      </w:r>
    </w:p>
    <w:p w:rsidR="00F94AC1" w:rsidRDefault="00F94AC1" w:rsidP="00F94AC1">
      <w:pPr>
        <w:pStyle w:val="NoSpacing"/>
        <w:numPr>
          <w:ilvl w:val="2"/>
          <w:numId w:val="1"/>
        </w:numPr>
      </w:pPr>
      <w:r>
        <w:t xml:space="preserve">Yellow bile </w:t>
      </w:r>
      <w:r>
        <w:sym w:font="Wingdings" w:char="F0E0"/>
      </w:r>
      <w:r>
        <w:t xml:space="preserve"> anger</w:t>
      </w:r>
    </w:p>
    <w:p w:rsidR="00F94AC1" w:rsidRDefault="00F94AC1" w:rsidP="00F94AC1">
      <w:pPr>
        <w:pStyle w:val="NoSpacing"/>
        <w:numPr>
          <w:ilvl w:val="0"/>
          <w:numId w:val="1"/>
        </w:numPr>
      </w:pPr>
      <w:r>
        <w:t>Emotions and the Immune System</w:t>
      </w:r>
    </w:p>
    <w:p w:rsidR="00F94AC1" w:rsidRDefault="00EE4147" w:rsidP="00F94AC1">
      <w:pPr>
        <w:pStyle w:val="NoSpacing"/>
        <w:numPr>
          <w:ilvl w:val="1"/>
          <w:numId w:val="1"/>
        </w:numPr>
      </w:pPr>
      <w:r>
        <w:t>Rabin: O</w:t>
      </w:r>
      <w:r w:rsidR="00F94AC1">
        <w:t>ne way that emotions affect our immune system is through the nerve fibers in our bodies</w:t>
      </w:r>
    </w:p>
    <w:p w:rsidR="00F94AC1" w:rsidRDefault="00F94AC1" w:rsidP="00F94AC1">
      <w:pPr>
        <w:pStyle w:val="NoSpacing"/>
        <w:numPr>
          <w:ilvl w:val="1"/>
          <w:numId w:val="1"/>
        </w:numPr>
      </w:pPr>
      <w:r>
        <w:lastRenderedPageBreak/>
        <w:t>Fibers connect with the CNS – brain + brain stem</w:t>
      </w:r>
    </w:p>
    <w:p w:rsidR="00F94AC1" w:rsidRDefault="00F94AC1" w:rsidP="00F94AC1">
      <w:pPr>
        <w:pStyle w:val="NoSpacing"/>
        <w:numPr>
          <w:ilvl w:val="1"/>
          <w:numId w:val="1"/>
        </w:numPr>
      </w:pPr>
      <w:r>
        <w:t xml:space="preserve">The nerve fibers act like cables carrying information from our receptors to our CNS  </w:t>
      </w:r>
    </w:p>
    <w:p w:rsidR="00E129D8" w:rsidRDefault="00E129D8" w:rsidP="00F94AC1">
      <w:pPr>
        <w:pStyle w:val="NoSpacing"/>
        <w:numPr>
          <w:ilvl w:val="1"/>
          <w:numId w:val="1"/>
        </w:numPr>
      </w:pPr>
      <w:r>
        <w:t xml:space="preserve">The messages are carried by neurochemicals – neurotransmitters – that travel within the neuron cables </w:t>
      </w:r>
    </w:p>
    <w:p w:rsidR="00E129D8" w:rsidRDefault="00E129D8" w:rsidP="00F94AC1">
      <w:pPr>
        <w:pStyle w:val="NoSpacing"/>
        <w:numPr>
          <w:ilvl w:val="1"/>
          <w:numId w:val="1"/>
        </w:numPr>
      </w:pPr>
      <w:r>
        <w:t xml:space="preserve">When sending messaged from a receptor site to the brain, a NT is triggered at the receptor site and passed along from neuron to neuron via the dendrites until the message reaches the processing center of the brain </w:t>
      </w:r>
    </w:p>
    <w:p w:rsidR="00E129D8" w:rsidRDefault="00E129D8" w:rsidP="00E129D8">
      <w:pPr>
        <w:pStyle w:val="NoSpacing"/>
        <w:numPr>
          <w:ilvl w:val="2"/>
          <w:numId w:val="1"/>
        </w:numPr>
      </w:pPr>
      <w:r>
        <w:t xml:space="preserve">Dendrites are branchlike structures that extend from the cell body and receive the neurochemical message from other cells </w:t>
      </w:r>
    </w:p>
    <w:p w:rsidR="00E129D8" w:rsidRDefault="00E129D8" w:rsidP="00E129D8">
      <w:pPr>
        <w:pStyle w:val="NoSpacing"/>
        <w:numPr>
          <w:ilvl w:val="1"/>
          <w:numId w:val="1"/>
        </w:numPr>
      </w:pPr>
      <w:r>
        <w:t xml:space="preserve">Once the message is received, the axon carries the message to neighbouring cells </w:t>
      </w:r>
    </w:p>
    <w:p w:rsidR="00E129D8" w:rsidRDefault="00E129D8" w:rsidP="00E129D8">
      <w:pPr>
        <w:pStyle w:val="NoSpacing"/>
        <w:numPr>
          <w:ilvl w:val="1"/>
          <w:numId w:val="1"/>
        </w:numPr>
      </w:pPr>
      <w:r>
        <w:t xml:space="preserve">The nerve cables that carry messaged can be categorized as afferent or efferent nerve fibers </w:t>
      </w:r>
    </w:p>
    <w:p w:rsidR="00E129D8" w:rsidRDefault="00E129D8" w:rsidP="00E129D8">
      <w:pPr>
        <w:pStyle w:val="NoSpacing"/>
        <w:numPr>
          <w:ilvl w:val="2"/>
          <w:numId w:val="1"/>
        </w:numPr>
      </w:pPr>
      <w:r>
        <w:t>Afferent = carry info TO the CNS from the receptor sites</w:t>
      </w:r>
    </w:p>
    <w:p w:rsidR="00E129D8" w:rsidRDefault="00E129D8" w:rsidP="00E129D8">
      <w:pPr>
        <w:pStyle w:val="NoSpacing"/>
        <w:numPr>
          <w:ilvl w:val="2"/>
          <w:numId w:val="1"/>
        </w:numPr>
      </w:pPr>
      <w:r>
        <w:t>Efferent = carry info FROM the CNS to the periphery of the body to coordinate the response</w:t>
      </w:r>
    </w:p>
    <w:p w:rsidR="00574C5F" w:rsidRDefault="00574C5F" w:rsidP="00574C5F">
      <w:pPr>
        <w:pStyle w:val="NoSpacing"/>
        <w:numPr>
          <w:ilvl w:val="0"/>
          <w:numId w:val="1"/>
        </w:numPr>
      </w:pPr>
      <w:r>
        <w:t>Impact of Emotions on Health</w:t>
      </w:r>
    </w:p>
    <w:p w:rsidR="005F4B49" w:rsidRDefault="005F4B49" w:rsidP="005F4B49">
      <w:pPr>
        <w:pStyle w:val="NoSpacing"/>
        <w:numPr>
          <w:ilvl w:val="1"/>
          <w:numId w:val="1"/>
        </w:numPr>
      </w:pPr>
      <w:r>
        <w:t>Research on stress helps to demonstrate the effect of emotions on health outcomes</w:t>
      </w:r>
    </w:p>
    <w:p w:rsidR="005F4B49" w:rsidRDefault="005F4B49" w:rsidP="005F4B49">
      <w:pPr>
        <w:pStyle w:val="NoSpacing"/>
        <w:numPr>
          <w:ilvl w:val="1"/>
          <w:numId w:val="1"/>
        </w:numPr>
      </w:pPr>
      <w:r>
        <w:t>Immune system – body’s defense system against illness-producing microorganisms</w:t>
      </w:r>
    </w:p>
    <w:p w:rsidR="005F4B49" w:rsidRDefault="005F4B49" w:rsidP="005F4B49">
      <w:pPr>
        <w:pStyle w:val="NoSpacing"/>
        <w:numPr>
          <w:ilvl w:val="1"/>
          <w:numId w:val="1"/>
        </w:numPr>
      </w:pPr>
      <w:r>
        <w:t>Cohen: stress may influence the production of hormones that turn affect the immune system</w:t>
      </w:r>
    </w:p>
    <w:p w:rsidR="005F4B49" w:rsidRDefault="005F4B49" w:rsidP="005F4B49">
      <w:pPr>
        <w:pStyle w:val="NoSpacing"/>
        <w:numPr>
          <w:ilvl w:val="1"/>
          <w:numId w:val="1"/>
        </w:numPr>
      </w:pPr>
      <w:r>
        <w:t xml:space="preserve">Epinephrine – a stress hormones that helps to suppress the immune system </w:t>
      </w:r>
    </w:p>
    <w:p w:rsidR="005F4B49" w:rsidRDefault="005F4B49" w:rsidP="005F4B49">
      <w:pPr>
        <w:pStyle w:val="NoSpacing"/>
        <w:numPr>
          <w:ilvl w:val="2"/>
          <w:numId w:val="1"/>
        </w:numPr>
      </w:pPr>
      <w:r>
        <w:t>Suppressing the body’s immune system decreases the body’s ability to fight foreign or disease-carrying microorganisms and increases the risk of contracting a disease</w:t>
      </w:r>
    </w:p>
    <w:p w:rsidR="005F4B49" w:rsidRDefault="005F4B49" w:rsidP="005F4B49">
      <w:pPr>
        <w:pStyle w:val="NoSpacing"/>
        <w:numPr>
          <w:ilvl w:val="1"/>
          <w:numId w:val="1"/>
        </w:numPr>
      </w:pPr>
      <w:r>
        <w:t xml:space="preserve">If an individual experiences high levels or extended periods of stress, the body may increase production EPI and signal the brain the immune system </w:t>
      </w:r>
    </w:p>
    <w:p w:rsidR="005F4B49" w:rsidRDefault="005F4B49" w:rsidP="005F4B49">
      <w:pPr>
        <w:pStyle w:val="NoSpacing"/>
        <w:numPr>
          <w:ilvl w:val="1"/>
          <w:numId w:val="1"/>
        </w:numPr>
      </w:pPr>
      <w:r>
        <w:t>Schulz: link between depression and mortality</w:t>
      </w:r>
    </w:p>
    <w:p w:rsidR="005F4B49" w:rsidRDefault="005F4B49" w:rsidP="005F4B49">
      <w:pPr>
        <w:pStyle w:val="NoSpacing"/>
        <w:numPr>
          <w:ilvl w:val="2"/>
          <w:numId w:val="1"/>
        </w:numPr>
      </w:pPr>
      <w:r>
        <w:t xml:space="preserve">Individuals with depressive symptoms were 25% more likely to die within 6 years </w:t>
      </w:r>
    </w:p>
    <w:p w:rsidR="005F4B49" w:rsidRDefault="005F4B49" w:rsidP="005F4B49">
      <w:pPr>
        <w:pStyle w:val="NoSpacing"/>
        <w:numPr>
          <w:ilvl w:val="2"/>
          <w:numId w:val="1"/>
        </w:numPr>
      </w:pPr>
      <w:r>
        <w:t>Emotional factor (depression) negatively influences the physiological health of individuals, resulting in an early onset of death</w:t>
      </w:r>
    </w:p>
    <w:p w:rsidR="005F4B49" w:rsidRDefault="005F4B49" w:rsidP="005F4B49">
      <w:pPr>
        <w:pStyle w:val="NoSpacing"/>
        <w:numPr>
          <w:ilvl w:val="1"/>
          <w:numId w:val="1"/>
        </w:numPr>
      </w:pPr>
      <w:r>
        <w:t>Depression cannot be defined as the definitive cause for early death</w:t>
      </w:r>
    </w:p>
    <w:p w:rsidR="005F4B49" w:rsidRDefault="005F4B49" w:rsidP="005F4B49">
      <w:pPr>
        <w:pStyle w:val="NoSpacing"/>
        <w:numPr>
          <w:ilvl w:val="2"/>
          <w:numId w:val="1"/>
        </w:numPr>
      </w:pPr>
      <w:r>
        <w:t xml:space="preserve">Depression can affect hormone production </w:t>
      </w:r>
      <w:r>
        <w:sym w:font="Wingdings" w:char="F0E0"/>
      </w:r>
      <w:r>
        <w:t xml:space="preserve"> immune suppression</w:t>
      </w:r>
    </w:p>
    <w:p w:rsidR="005F4B49" w:rsidRDefault="005F4B49" w:rsidP="005F4B49">
      <w:pPr>
        <w:pStyle w:val="NoSpacing"/>
        <w:numPr>
          <w:ilvl w:val="2"/>
          <w:numId w:val="1"/>
        </w:numPr>
      </w:pPr>
      <w:r>
        <w:t>Depression can lead to self-destructive behaviours</w:t>
      </w:r>
    </w:p>
    <w:p w:rsidR="005F4B49" w:rsidRDefault="005F4B49" w:rsidP="005F4B49">
      <w:pPr>
        <w:pStyle w:val="NoSpacing"/>
        <w:numPr>
          <w:ilvl w:val="0"/>
          <w:numId w:val="1"/>
        </w:numPr>
      </w:pPr>
      <w:r>
        <w:t>Negative Emotions, Positive Effects</w:t>
      </w:r>
    </w:p>
    <w:p w:rsidR="005F4B49" w:rsidRDefault="005F4B49" w:rsidP="005F4B49">
      <w:pPr>
        <w:pStyle w:val="NoSpacing"/>
        <w:numPr>
          <w:ilvl w:val="1"/>
          <w:numId w:val="1"/>
        </w:numPr>
      </w:pPr>
      <w:r>
        <w:t xml:space="preserve">Sympathetic nervous system (SNS) is part of the autonomic nervous system (ANS) </w:t>
      </w:r>
    </w:p>
    <w:p w:rsidR="005F4B49" w:rsidRDefault="005F4B49" w:rsidP="005F4B49">
      <w:pPr>
        <w:pStyle w:val="NoSpacing"/>
        <w:numPr>
          <w:ilvl w:val="1"/>
          <w:numId w:val="1"/>
        </w:numPr>
      </w:pPr>
      <w:r>
        <w:t xml:space="preserve">The SNS is responsible for mobilizing the body in response to danger </w:t>
      </w:r>
      <w:r>
        <w:sym w:font="Wingdings" w:char="F0E0"/>
      </w:r>
      <w:r>
        <w:t xml:space="preserve"> i.e. stimulating immune system</w:t>
      </w:r>
    </w:p>
    <w:p w:rsidR="005F4B49" w:rsidRDefault="00E1138E" w:rsidP="005F4B49">
      <w:pPr>
        <w:pStyle w:val="NoSpacing"/>
        <w:numPr>
          <w:ilvl w:val="1"/>
          <w:numId w:val="1"/>
        </w:numPr>
      </w:pPr>
      <w:r>
        <w:t>Negative emotions can lead to behaviours negatively affecting health yet, can also lead to health-enhancing behaviours in some causes</w:t>
      </w:r>
    </w:p>
    <w:p w:rsidR="00E1138E" w:rsidRDefault="00E1138E" w:rsidP="005F4B49">
      <w:pPr>
        <w:pStyle w:val="NoSpacing"/>
        <w:numPr>
          <w:ilvl w:val="1"/>
          <w:numId w:val="1"/>
        </w:numPr>
      </w:pPr>
      <w:r>
        <w:t xml:space="preserve">Studies suggest that negative emotions can increase the likelihood that individuals will seek timely medical help </w:t>
      </w:r>
    </w:p>
    <w:p w:rsidR="00E1138E" w:rsidRDefault="00E1138E" w:rsidP="005F4B49">
      <w:pPr>
        <w:pStyle w:val="NoSpacing"/>
        <w:numPr>
          <w:ilvl w:val="1"/>
          <w:numId w:val="1"/>
        </w:numPr>
      </w:pPr>
      <w:r>
        <w:t xml:space="preserve">Salovey: when experiencing health problems, negative affect such as anxiety or depression may cause a person to perceive his or her physical condition more accurately and therefor increase the probability that the person will seek medical help </w:t>
      </w:r>
    </w:p>
    <w:p w:rsidR="00E1138E" w:rsidRDefault="00E1138E" w:rsidP="00E1138E">
      <w:pPr>
        <w:pStyle w:val="NoSpacing"/>
        <w:numPr>
          <w:ilvl w:val="0"/>
          <w:numId w:val="1"/>
        </w:numPr>
      </w:pPr>
      <w:r>
        <w:t>Positive Emotions and Health</w:t>
      </w:r>
    </w:p>
    <w:p w:rsidR="00E1138E" w:rsidRDefault="00E1138E" w:rsidP="00E1138E">
      <w:pPr>
        <w:pStyle w:val="NoSpacing"/>
        <w:numPr>
          <w:ilvl w:val="1"/>
          <w:numId w:val="1"/>
        </w:numPr>
      </w:pPr>
      <w:r>
        <w:t>Cohen: exposed participants to a common cold vi</w:t>
      </w:r>
      <w:r w:rsidR="004702BA">
        <w:t xml:space="preserve">rus to determine whether a person’s affect influences disease progression </w:t>
      </w:r>
    </w:p>
    <w:p w:rsidR="003D6F01" w:rsidRDefault="003D6F01" w:rsidP="003D6F01">
      <w:pPr>
        <w:pStyle w:val="NoSpacing"/>
        <w:numPr>
          <w:ilvl w:val="2"/>
          <w:numId w:val="1"/>
        </w:numPr>
      </w:pPr>
      <w:r>
        <w:lastRenderedPageBreak/>
        <w:t>Study revealed that participants with a positive affect (positive emotions or feelings) at the time of exposure to the virus developed a less severe form of illness than did participants with a negative affect</w:t>
      </w:r>
    </w:p>
    <w:p w:rsidR="003D6F01" w:rsidRDefault="003D6F01" w:rsidP="003D6F01">
      <w:pPr>
        <w:pStyle w:val="NoSpacing"/>
        <w:numPr>
          <w:ilvl w:val="1"/>
          <w:numId w:val="1"/>
        </w:numPr>
      </w:pPr>
      <w:r>
        <w:t>Research suggests that positive affect can also decrease mortality rates among people with diabetes</w:t>
      </w:r>
    </w:p>
    <w:p w:rsidR="003D6F01" w:rsidRDefault="003D6F01" w:rsidP="003D6F01">
      <w:pPr>
        <w:pStyle w:val="NoSpacing"/>
        <w:numPr>
          <w:ilvl w:val="1"/>
          <w:numId w:val="1"/>
        </w:numPr>
      </w:pPr>
      <w:r>
        <w:t>Affect is just one of a number of factors that influence health – emotions are just one of several factors that influence physical health</w:t>
      </w:r>
    </w:p>
    <w:p w:rsidR="003D6F01" w:rsidRDefault="003D6F01" w:rsidP="003D6F01">
      <w:pPr>
        <w:pStyle w:val="NoSpacing"/>
      </w:pPr>
    </w:p>
    <w:p w:rsidR="003D6F01" w:rsidRDefault="003D6F01" w:rsidP="003D6F01">
      <w:pPr>
        <w:pStyle w:val="NoSpacing"/>
      </w:pPr>
      <w:r>
        <w:t>Psychological Factor #2: Health Behaviours</w:t>
      </w:r>
    </w:p>
    <w:p w:rsidR="003D6F01" w:rsidRDefault="00CB2483" w:rsidP="00CB2483">
      <w:pPr>
        <w:pStyle w:val="NoSpacing"/>
        <w:numPr>
          <w:ilvl w:val="0"/>
          <w:numId w:val="1"/>
        </w:numPr>
      </w:pPr>
      <w:r>
        <w:t xml:space="preserve">Emotions can and do influence health behaviours – i.e. alcohol use and negative emotions </w:t>
      </w:r>
    </w:p>
    <w:p w:rsidR="00CB2483" w:rsidRDefault="00CB2483" w:rsidP="00CB2483">
      <w:pPr>
        <w:pStyle w:val="NoSpacing"/>
        <w:numPr>
          <w:ilvl w:val="0"/>
          <w:numId w:val="1"/>
        </w:numPr>
      </w:pPr>
      <w:r>
        <w:t xml:space="preserve">Depression and anxiety are cited by some individuals as factors that contribute to their abuse alcohol or other substances </w:t>
      </w:r>
    </w:p>
    <w:p w:rsidR="00CB2483" w:rsidRDefault="00CB2483" w:rsidP="006E35A6">
      <w:pPr>
        <w:pStyle w:val="NoSpacing"/>
      </w:pPr>
    </w:p>
    <w:p w:rsidR="006E35A6" w:rsidRDefault="006E35A6" w:rsidP="006E35A6">
      <w:pPr>
        <w:pStyle w:val="NoSpacing"/>
      </w:pPr>
      <w:r>
        <w:t>Sociological Factor #1: Socioeconomic Class and Income</w:t>
      </w:r>
    </w:p>
    <w:p w:rsidR="006E35A6" w:rsidRDefault="006E35A6" w:rsidP="006E35A6">
      <w:pPr>
        <w:pStyle w:val="NoSpacing"/>
        <w:numPr>
          <w:ilvl w:val="0"/>
          <w:numId w:val="1"/>
        </w:numPr>
      </w:pPr>
      <w:r>
        <w:t xml:space="preserve">Socioeconomic class greatly affects his or her access to care </w:t>
      </w:r>
    </w:p>
    <w:p w:rsidR="006E35A6" w:rsidRDefault="006E35A6" w:rsidP="006E35A6">
      <w:pPr>
        <w:pStyle w:val="NoSpacing"/>
        <w:numPr>
          <w:ilvl w:val="0"/>
          <w:numId w:val="1"/>
        </w:numPr>
      </w:pPr>
      <w:r>
        <w:t>SES is a term that categorizes individuals according to their positions in society as determined by their parents’ level of education and occupation, their family’s social status and their family’s income and wealth</w:t>
      </w:r>
    </w:p>
    <w:p w:rsidR="006E35A6" w:rsidRDefault="006E35A6" w:rsidP="006E35A6">
      <w:pPr>
        <w:pStyle w:val="NoSpacing"/>
        <w:numPr>
          <w:ilvl w:val="1"/>
          <w:numId w:val="1"/>
        </w:numPr>
      </w:pPr>
      <w:r>
        <w:t>Poor - &lt;$16,000</w:t>
      </w:r>
    </w:p>
    <w:p w:rsidR="006E35A6" w:rsidRDefault="006E35A6" w:rsidP="006E35A6">
      <w:pPr>
        <w:pStyle w:val="NoSpacing"/>
        <w:numPr>
          <w:ilvl w:val="1"/>
          <w:numId w:val="1"/>
        </w:numPr>
      </w:pPr>
      <w:r>
        <w:t>Working class - $16,000-$35,000</w:t>
      </w:r>
    </w:p>
    <w:p w:rsidR="006E35A6" w:rsidRDefault="006E35A6" w:rsidP="006E35A6">
      <w:pPr>
        <w:pStyle w:val="NoSpacing"/>
        <w:numPr>
          <w:ilvl w:val="1"/>
          <w:numId w:val="1"/>
        </w:numPr>
      </w:pPr>
      <w:r>
        <w:t>Lower middle class - $35,000-$75,000</w:t>
      </w:r>
    </w:p>
    <w:p w:rsidR="006E35A6" w:rsidRDefault="006E35A6" w:rsidP="006E35A6">
      <w:pPr>
        <w:pStyle w:val="NoSpacing"/>
        <w:numPr>
          <w:ilvl w:val="1"/>
          <w:numId w:val="1"/>
        </w:numPr>
      </w:pPr>
      <w:r>
        <w:t>Upper middle class - $100,000-$500,000</w:t>
      </w:r>
    </w:p>
    <w:p w:rsidR="006E35A6" w:rsidRDefault="006E35A6" w:rsidP="006E35A6">
      <w:pPr>
        <w:pStyle w:val="NoSpacing"/>
        <w:numPr>
          <w:ilvl w:val="1"/>
          <w:numId w:val="1"/>
        </w:numPr>
      </w:pPr>
      <w:r>
        <w:t>Wealth - &gt;$500,000</w:t>
      </w:r>
    </w:p>
    <w:p w:rsidR="006E35A6" w:rsidRDefault="006E35A6" w:rsidP="006E35A6">
      <w:pPr>
        <w:pStyle w:val="NoSpacing"/>
        <w:numPr>
          <w:ilvl w:val="0"/>
          <w:numId w:val="1"/>
        </w:numPr>
      </w:pPr>
      <w:r>
        <w:t xml:space="preserve">SES is a sociological factor that affects health by regulating access to medical care </w:t>
      </w:r>
    </w:p>
    <w:p w:rsidR="006E35A6" w:rsidRDefault="006E35A6" w:rsidP="006E35A6">
      <w:pPr>
        <w:pStyle w:val="NoSpacing"/>
        <w:numPr>
          <w:ilvl w:val="1"/>
          <w:numId w:val="1"/>
        </w:numPr>
      </w:pPr>
      <w:r>
        <w:t xml:space="preserve">The ability to pay for health insurance or to pay a medical provider’s fee will influence a person’s likelihood of seeking health care in a timely manner </w:t>
      </w:r>
    </w:p>
    <w:p w:rsidR="006E35A6" w:rsidRDefault="006E35A6" w:rsidP="006E35A6">
      <w:pPr>
        <w:pStyle w:val="NoSpacing"/>
        <w:numPr>
          <w:ilvl w:val="0"/>
          <w:numId w:val="1"/>
        </w:numPr>
      </w:pPr>
      <w:r>
        <w:t xml:space="preserve">Studies also suggest that people in lower SE classes may express negative affect more frequently than people in higher SE classes due largely to environmental factors </w:t>
      </w:r>
    </w:p>
    <w:p w:rsidR="00551B50" w:rsidRDefault="00551B50" w:rsidP="00551B50">
      <w:pPr>
        <w:pStyle w:val="NoSpacing"/>
      </w:pPr>
    </w:p>
    <w:p w:rsidR="00551B50" w:rsidRDefault="00551B50" w:rsidP="00551B50">
      <w:pPr>
        <w:pStyle w:val="NoSpacing"/>
      </w:pPr>
      <w:r>
        <w:t>Sociological Factor #2: Family and Culture</w:t>
      </w:r>
    </w:p>
    <w:p w:rsidR="00551B50" w:rsidRDefault="00551B50" w:rsidP="00551B50">
      <w:pPr>
        <w:pStyle w:val="NoSpacing"/>
        <w:numPr>
          <w:ilvl w:val="0"/>
          <w:numId w:val="1"/>
        </w:numPr>
      </w:pPr>
      <w:r>
        <w:t xml:space="preserve">Familial and cultural pattern of behaviour, including diet and orientation to exercise and sports, also contribute to overall well-being </w:t>
      </w:r>
    </w:p>
    <w:p w:rsidR="00551B50" w:rsidRDefault="00551B50" w:rsidP="00551B50">
      <w:pPr>
        <w:pStyle w:val="NoSpacing"/>
        <w:numPr>
          <w:ilvl w:val="0"/>
          <w:numId w:val="1"/>
        </w:numPr>
      </w:pPr>
      <w:r>
        <w:t xml:space="preserve">Maintaining a regular exercise regimen is dependent on a number of factors, including past patterns and practices which are often influence by family or cultural practices </w:t>
      </w:r>
    </w:p>
    <w:p w:rsidR="00551B50" w:rsidRDefault="00551B50" w:rsidP="00551B50">
      <w:pPr>
        <w:pStyle w:val="NoSpacing"/>
      </w:pPr>
    </w:p>
    <w:p w:rsidR="00551B50" w:rsidRDefault="00551B50" w:rsidP="00551B50">
      <w:pPr>
        <w:pStyle w:val="NoSpacing"/>
        <w:rPr>
          <w:b/>
        </w:rPr>
      </w:pPr>
      <w:r>
        <w:rPr>
          <w:b/>
        </w:rPr>
        <w:t xml:space="preserve">Wellness Model </w:t>
      </w:r>
    </w:p>
    <w:p w:rsidR="00551B50" w:rsidRDefault="00C31B2C" w:rsidP="00C31B2C">
      <w:pPr>
        <w:pStyle w:val="NoSpacing"/>
        <w:numPr>
          <w:ilvl w:val="0"/>
          <w:numId w:val="1"/>
        </w:numPr>
      </w:pPr>
      <w:r>
        <w:t>Includes the same psychological, social and emotional factors included in the biopsychosocial model, but it adds quality of life and spirituality</w:t>
      </w:r>
    </w:p>
    <w:p w:rsidR="00C31B2C" w:rsidRDefault="00C31B2C" w:rsidP="00C31B2C">
      <w:pPr>
        <w:pStyle w:val="NoSpacing"/>
      </w:pPr>
    </w:p>
    <w:p w:rsidR="00C31B2C" w:rsidRDefault="00C31B2C" w:rsidP="00C31B2C">
      <w:pPr>
        <w:pStyle w:val="NoSpacing"/>
      </w:pPr>
      <w:r>
        <w:t>Quality of Life</w:t>
      </w:r>
    </w:p>
    <w:p w:rsidR="00C31B2C" w:rsidRDefault="00C31B2C" w:rsidP="00C31B2C">
      <w:pPr>
        <w:pStyle w:val="NoSpacing"/>
        <w:numPr>
          <w:ilvl w:val="0"/>
          <w:numId w:val="1"/>
        </w:numPr>
      </w:pPr>
      <w:r>
        <w:t xml:space="preserve">Defines health according to an individual’s assessment of his or her own state of physical, mental, emotional, and spiritual well-being </w:t>
      </w:r>
    </w:p>
    <w:p w:rsidR="00C31B2C" w:rsidRDefault="00C31B2C" w:rsidP="00C31B2C">
      <w:pPr>
        <w:pStyle w:val="NoSpacing"/>
        <w:numPr>
          <w:ilvl w:val="0"/>
          <w:numId w:val="1"/>
        </w:numPr>
      </w:pPr>
      <w:r>
        <w:t>Mr. B Case Study</w:t>
      </w:r>
    </w:p>
    <w:p w:rsidR="00C31B2C" w:rsidRDefault="00C31B2C" w:rsidP="00C31B2C">
      <w:pPr>
        <w:pStyle w:val="NoSpacing"/>
        <w:numPr>
          <w:ilvl w:val="1"/>
          <w:numId w:val="1"/>
        </w:numPr>
      </w:pPr>
      <w:r>
        <w:t>Mr. B unwillingly undergoes an emergency amputation of two fingers to protect him from a likely infection</w:t>
      </w:r>
    </w:p>
    <w:p w:rsidR="00C31B2C" w:rsidRDefault="00C31B2C" w:rsidP="00C31B2C">
      <w:pPr>
        <w:pStyle w:val="NoSpacing"/>
        <w:numPr>
          <w:ilvl w:val="1"/>
          <w:numId w:val="1"/>
        </w:numPr>
      </w:pPr>
      <w:r>
        <w:t>Medically, the operation restores him to a state of good physical health</w:t>
      </w:r>
    </w:p>
    <w:p w:rsidR="00C31B2C" w:rsidRDefault="00C31B2C" w:rsidP="00C31B2C">
      <w:pPr>
        <w:pStyle w:val="NoSpacing"/>
        <w:numPr>
          <w:ilvl w:val="1"/>
          <w:numId w:val="1"/>
        </w:numPr>
      </w:pPr>
      <w:r>
        <w:t>According to Mr. B, removal of his two fingers took part of his life force</w:t>
      </w:r>
    </w:p>
    <w:p w:rsidR="00C31B2C" w:rsidRDefault="00C31B2C" w:rsidP="00C31B2C">
      <w:pPr>
        <w:pStyle w:val="NoSpacing"/>
        <w:numPr>
          <w:ilvl w:val="1"/>
          <w:numId w:val="1"/>
        </w:numPr>
      </w:pPr>
      <w:r>
        <w:lastRenderedPageBreak/>
        <w:t>For Mr. B, the procedure diminished his quality of life and negative</w:t>
      </w:r>
      <w:r w:rsidR="005529BA">
        <w:t>ly</w:t>
      </w:r>
      <w:r>
        <w:t xml:space="preserve"> impacted his spiritual well-being </w:t>
      </w:r>
    </w:p>
    <w:p w:rsidR="00C31B2C" w:rsidRDefault="005529BA" w:rsidP="005529BA">
      <w:pPr>
        <w:pStyle w:val="NoSpacing"/>
        <w:numPr>
          <w:ilvl w:val="0"/>
          <w:numId w:val="1"/>
        </w:numPr>
      </w:pPr>
      <w:r>
        <w:t xml:space="preserve">Example: knee replacement surgery </w:t>
      </w:r>
    </w:p>
    <w:p w:rsidR="005529BA" w:rsidRDefault="005529BA" w:rsidP="005529BA">
      <w:pPr>
        <w:pStyle w:val="NoSpacing"/>
        <w:numPr>
          <w:ilvl w:val="1"/>
          <w:numId w:val="1"/>
        </w:numPr>
      </w:pPr>
      <w:r>
        <w:t>Often necessary in the case of knee osteoarthritis</w:t>
      </w:r>
    </w:p>
    <w:p w:rsidR="005529BA" w:rsidRDefault="005529BA" w:rsidP="005529BA">
      <w:pPr>
        <w:pStyle w:val="NoSpacing"/>
        <w:numPr>
          <w:ilvl w:val="1"/>
          <w:numId w:val="1"/>
        </w:numPr>
      </w:pPr>
      <w:r>
        <w:t xml:space="preserve">The decision to have knee surgery often is based on the patient’s feelings of vulnerability because of the unreliable knee, the desire not to depend on others for mobility, and the fatigue associated with an increased effort when performing daily tasks </w:t>
      </w:r>
      <w:r>
        <w:sym w:font="Wingdings" w:char="F0E0"/>
      </w:r>
      <w:r>
        <w:t xml:space="preserve"> quality of life issues</w:t>
      </w:r>
    </w:p>
    <w:p w:rsidR="005529BA" w:rsidRDefault="005529BA" w:rsidP="005529BA">
      <w:pPr>
        <w:pStyle w:val="NoSpacing"/>
      </w:pPr>
    </w:p>
    <w:p w:rsidR="005529BA" w:rsidRDefault="005529BA" w:rsidP="005529BA">
      <w:pPr>
        <w:pStyle w:val="NoSpacing"/>
      </w:pPr>
      <w:r>
        <w:t>Spirituality</w:t>
      </w:r>
    </w:p>
    <w:p w:rsidR="005529BA" w:rsidRDefault="005529BA" w:rsidP="005529BA">
      <w:pPr>
        <w:pStyle w:val="NoSpacing"/>
        <w:numPr>
          <w:ilvl w:val="0"/>
          <w:numId w:val="1"/>
        </w:numPr>
      </w:pPr>
      <w:r>
        <w:t xml:space="preserve">Scientists often consider spirituality a pseudoscience or a primitive superstition and therefore not something to be included in rigorous studies that explain individual health outcomes </w:t>
      </w:r>
    </w:p>
    <w:p w:rsidR="005529BA" w:rsidRDefault="005529BA" w:rsidP="005529BA">
      <w:pPr>
        <w:pStyle w:val="NoSpacing"/>
        <w:numPr>
          <w:ilvl w:val="0"/>
          <w:numId w:val="1"/>
        </w:numPr>
      </w:pPr>
      <w:r>
        <w:t>Spirituality does not necessarily refer to religious dogma – rather it refers to an individual’s philosophy, values and meaning of life</w:t>
      </w:r>
    </w:p>
    <w:p w:rsidR="005529BA" w:rsidRDefault="005529BA" w:rsidP="005529BA">
      <w:pPr>
        <w:pStyle w:val="NoSpacing"/>
        <w:numPr>
          <w:ilvl w:val="0"/>
          <w:numId w:val="1"/>
        </w:numPr>
      </w:pPr>
      <w:r>
        <w:t xml:space="preserve">Scientists suggest that the health-enhancing role of spirituality may afford individuals peace and tranquility in the face of stressful events and a sense of meaningfulness that provides them with direction and fulfillment </w:t>
      </w:r>
    </w:p>
    <w:p w:rsidR="005529BA" w:rsidRDefault="005529BA" w:rsidP="005529BA">
      <w:pPr>
        <w:pStyle w:val="NoSpacing"/>
        <w:numPr>
          <w:ilvl w:val="1"/>
          <w:numId w:val="1"/>
        </w:numPr>
      </w:pPr>
      <w:r>
        <w:t>i.e. Christian denomination often include abstinence from alcohol</w:t>
      </w:r>
    </w:p>
    <w:p w:rsidR="005529BA" w:rsidRDefault="005529BA" w:rsidP="005529BA">
      <w:pPr>
        <w:pStyle w:val="NoSpacing"/>
        <w:numPr>
          <w:ilvl w:val="0"/>
          <w:numId w:val="1"/>
        </w:numPr>
      </w:pPr>
      <w:r>
        <w:t>Studies examining the relationship between spirituality and well-being among migraine-sufferers</w:t>
      </w:r>
    </w:p>
    <w:p w:rsidR="005529BA" w:rsidRDefault="005529BA" w:rsidP="005529BA">
      <w:pPr>
        <w:pStyle w:val="NoSpacing"/>
        <w:numPr>
          <w:ilvl w:val="1"/>
          <w:numId w:val="1"/>
        </w:numPr>
      </w:pPr>
      <w:r>
        <w:t xml:space="preserve">Migraines are believed to be associated with depression and anxiety </w:t>
      </w:r>
      <w:r>
        <w:sym w:font="Wingdings" w:char="F0E0"/>
      </w:r>
      <w:r>
        <w:t xml:space="preserve"> suggests an emotional basis for the illness</w:t>
      </w:r>
    </w:p>
    <w:p w:rsidR="005529BA" w:rsidRDefault="006F5335" w:rsidP="005529BA">
      <w:pPr>
        <w:pStyle w:val="NoSpacing"/>
        <w:numPr>
          <w:ilvl w:val="0"/>
          <w:numId w:val="1"/>
        </w:numPr>
      </w:pPr>
      <w:r>
        <w:t>Research on the effects of spirituality on well-being suggests that spirituality offers some individuals tranquility in troubles times, guidance on healthy lifestyles and behaviours, and emotional wellness</w:t>
      </w:r>
    </w:p>
    <w:p w:rsidR="006F5335" w:rsidRDefault="006F5335" w:rsidP="006F5335">
      <w:pPr>
        <w:pStyle w:val="NoSpacing"/>
      </w:pPr>
    </w:p>
    <w:p w:rsidR="006F5335" w:rsidRDefault="006F5335" w:rsidP="006F5335">
      <w:pPr>
        <w:pStyle w:val="NoSpacing"/>
      </w:pPr>
      <w:r>
        <w:rPr>
          <w:b/>
        </w:rPr>
        <w:t>Social Ecological Model</w:t>
      </w:r>
    </w:p>
    <w:p w:rsidR="006F5335" w:rsidRDefault="006F5335" w:rsidP="006F5335">
      <w:pPr>
        <w:pStyle w:val="NoSpacing"/>
        <w:numPr>
          <w:ilvl w:val="0"/>
          <w:numId w:val="1"/>
        </w:numPr>
      </w:pPr>
      <w:r>
        <w:t>Determinants unique to the social ecological model: physical and psychological environments, health systems, and health policy</w:t>
      </w:r>
    </w:p>
    <w:p w:rsidR="006F5335" w:rsidRDefault="006F5335" w:rsidP="006F5335">
      <w:pPr>
        <w:pStyle w:val="NoSpacing"/>
      </w:pPr>
    </w:p>
    <w:p w:rsidR="006F5335" w:rsidRDefault="006F5335" w:rsidP="006F5335">
      <w:pPr>
        <w:pStyle w:val="NoSpacing"/>
        <w:rPr>
          <w:u w:val="single"/>
        </w:rPr>
      </w:pPr>
      <w:r>
        <w:rPr>
          <w:u w:val="single"/>
        </w:rPr>
        <w:t>Environmental Determinants</w:t>
      </w:r>
    </w:p>
    <w:p w:rsidR="006F5335" w:rsidRDefault="006507A7" w:rsidP="006F5335">
      <w:pPr>
        <w:pStyle w:val="NoSpacing"/>
        <w:numPr>
          <w:ilvl w:val="0"/>
          <w:numId w:val="1"/>
        </w:numPr>
      </w:pPr>
      <w:r>
        <w:t>1. Social environment</w:t>
      </w:r>
    </w:p>
    <w:p w:rsidR="006507A7" w:rsidRDefault="006507A7" w:rsidP="006507A7">
      <w:pPr>
        <w:pStyle w:val="NoSpacing"/>
        <w:numPr>
          <w:ilvl w:val="1"/>
          <w:numId w:val="1"/>
        </w:numPr>
      </w:pPr>
      <w:r>
        <w:t xml:space="preserve">Interpersonal, familial, and cultural factors that affect an individual’s emotional state of well-being </w:t>
      </w:r>
    </w:p>
    <w:p w:rsidR="006507A7" w:rsidRDefault="006507A7" w:rsidP="006507A7">
      <w:pPr>
        <w:pStyle w:val="NoSpacing"/>
        <w:numPr>
          <w:ilvl w:val="0"/>
          <w:numId w:val="1"/>
        </w:numPr>
      </w:pPr>
      <w:r>
        <w:t xml:space="preserve">2. Physical space and perceived quality of that space as a determinant of health </w:t>
      </w:r>
    </w:p>
    <w:p w:rsidR="006507A7" w:rsidRDefault="006507A7" w:rsidP="006507A7">
      <w:pPr>
        <w:pStyle w:val="NoSpacing"/>
        <w:numPr>
          <w:ilvl w:val="0"/>
          <w:numId w:val="1"/>
        </w:numPr>
      </w:pPr>
      <w:r>
        <w:t>Physical Environmental Determinants</w:t>
      </w:r>
    </w:p>
    <w:p w:rsidR="006507A7" w:rsidRDefault="006507A7" w:rsidP="006507A7">
      <w:pPr>
        <w:pStyle w:val="NoSpacing"/>
        <w:numPr>
          <w:ilvl w:val="1"/>
          <w:numId w:val="1"/>
        </w:numPr>
      </w:pPr>
      <w:r>
        <w:t xml:space="preserve">i.e. contaminated environments can be severely detrimental on health </w:t>
      </w:r>
    </w:p>
    <w:p w:rsidR="006507A7" w:rsidRDefault="006507A7" w:rsidP="006507A7">
      <w:pPr>
        <w:pStyle w:val="NoSpacing"/>
        <w:numPr>
          <w:ilvl w:val="1"/>
          <w:numId w:val="1"/>
        </w:numPr>
      </w:pPr>
      <w:r>
        <w:t>Hazards like toxic waste sites contribute to high incidences of disease and high infant mortality rates; many cancers and severe respiratory illnesses have also been linked</w:t>
      </w:r>
    </w:p>
    <w:p w:rsidR="00EB45DA" w:rsidRDefault="00EB45DA" w:rsidP="00EB45DA">
      <w:pPr>
        <w:pStyle w:val="NoSpacing"/>
        <w:numPr>
          <w:ilvl w:val="1"/>
          <w:numId w:val="1"/>
        </w:numPr>
      </w:pPr>
      <w:r>
        <w:t>Lower SE classes are more likely to be exposed to health-compromising environmental conditions</w:t>
      </w:r>
    </w:p>
    <w:p w:rsidR="00EB45DA" w:rsidRDefault="00EB45DA" w:rsidP="00EB45DA">
      <w:pPr>
        <w:pStyle w:val="NoSpacing"/>
        <w:numPr>
          <w:ilvl w:val="0"/>
          <w:numId w:val="1"/>
        </w:numPr>
      </w:pPr>
      <w:r>
        <w:t>Health Systems and Health Policy</w:t>
      </w:r>
    </w:p>
    <w:p w:rsidR="00EB45DA" w:rsidRDefault="00EB45DA" w:rsidP="00EB45DA">
      <w:pPr>
        <w:pStyle w:val="NoSpacing"/>
        <w:numPr>
          <w:ilvl w:val="1"/>
          <w:numId w:val="1"/>
        </w:numPr>
      </w:pPr>
      <w:r>
        <w:t xml:space="preserve">The inclusion of health systems and health policy are unique to the social ecological model </w:t>
      </w:r>
    </w:p>
    <w:p w:rsidR="00EB45DA" w:rsidRDefault="00EB45DA" w:rsidP="00EB45DA">
      <w:pPr>
        <w:pStyle w:val="NoSpacing"/>
        <w:numPr>
          <w:ilvl w:val="1"/>
          <w:numId w:val="1"/>
        </w:numPr>
      </w:pPr>
      <w:r>
        <w:t>Regulatory agencies and regulations that define the structures of health care and that regulate its services are considered distinct determinants of health outcomes</w:t>
      </w:r>
    </w:p>
    <w:p w:rsidR="001A0E79" w:rsidRDefault="001A0E79" w:rsidP="001A0E79">
      <w:pPr>
        <w:pStyle w:val="NoSpacing"/>
        <w:numPr>
          <w:ilvl w:val="1"/>
          <w:numId w:val="1"/>
        </w:numPr>
      </w:pPr>
      <w:r>
        <w:t xml:space="preserve">Smith: found that the absence of sewers and drainage systems was correlated with the frequency of high fever among residents </w:t>
      </w:r>
    </w:p>
    <w:p w:rsidR="001A0E79" w:rsidRDefault="001A0E79" w:rsidP="001A0E79">
      <w:pPr>
        <w:pStyle w:val="NoSpacing"/>
        <w:numPr>
          <w:ilvl w:val="1"/>
          <w:numId w:val="1"/>
        </w:numPr>
      </w:pPr>
      <w:r>
        <w:lastRenderedPageBreak/>
        <w:t>Health policy initiatives can influence health status and can either enhance or impair the health outcomes of citizens</w:t>
      </w:r>
    </w:p>
    <w:p w:rsidR="001A0E79" w:rsidRDefault="007A212C" w:rsidP="007A212C">
      <w:pPr>
        <w:pStyle w:val="NoSpacing"/>
        <w:numPr>
          <w:ilvl w:val="0"/>
          <w:numId w:val="1"/>
        </w:numPr>
      </w:pPr>
      <w:r>
        <w:t>Psychological Environment and Health</w:t>
      </w:r>
    </w:p>
    <w:p w:rsidR="007A212C" w:rsidRDefault="007A212C" w:rsidP="007A212C">
      <w:pPr>
        <w:pStyle w:val="NoSpacing"/>
        <w:numPr>
          <w:ilvl w:val="1"/>
          <w:numId w:val="1"/>
        </w:numPr>
      </w:pPr>
      <w:r>
        <w:t>Environment can also be defined as the quality of an individual’s physical space as determined by psychosocial variables</w:t>
      </w:r>
    </w:p>
    <w:p w:rsidR="007A212C" w:rsidRDefault="007A212C" w:rsidP="007A212C">
      <w:pPr>
        <w:pStyle w:val="NoSpacing"/>
        <w:numPr>
          <w:ilvl w:val="1"/>
          <w:numId w:val="1"/>
        </w:numPr>
      </w:pPr>
      <w:r>
        <w:t>i.e. overcrowded neighbourhoods or high crime rates are psychosocial variables that influence the quality of life and overall well-being</w:t>
      </w:r>
    </w:p>
    <w:p w:rsidR="007A212C" w:rsidRDefault="007A212C" w:rsidP="007A212C">
      <w:pPr>
        <w:pStyle w:val="NoSpacing"/>
        <w:numPr>
          <w:ilvl w:val="1"/>
          <w:numId w:val="1"/>
        </w:numPr>
      </w:pPr>
      <w:r>
        <w:t xml:space="preserve">High crime </w:t>
      </w:r>
      <w:r>
        <w:sym w:font="Wingdings" w:char="F0E0"/>
      </w:r>
      <w:r>
        <w:t xml:space="preserve"> 1. Less likely to go outside and exercise 2. More anxiety involved with living in such an environment</w:t>
      </w:r>
    </w:p>
    <w:p w:rsidR="007A212C" w:rsidRDefault="007A212C" w:rsidP="007A212C">
      <w:pPr>
        <w:pStyle w:val="NoSpacing"/>
        <w:numPr>
          <w:ilvl w:val="2"/>
          <w:numId w:val="1"/>
        </w:numPr>
      </w:pPr>
      <w:r>
        <w:t>Increased anxiety about their safety may have long-term consequences for well-being</w:t>
      </w:r>
    </w:p>
    <w:p w:rsidR="007A212C" w:rsidRDefault="007A212C" w:rsidP="007A212C">
      <w:pPr>
        <w:pStyle w:val="NoSpacing"/>
        <w:numPr>
          <w:ilvl w:val="0"/>
          <w:numId w:val="1"/>
        </w:numPr>
      </w:pPr>
      <w:r>
        <w:t>Workplace Environments as Determinants of Emotional Health</w:t>
      </w:r>
    </w:p>
    <w:p w:rsidR="007A212C" w:rsidRDefault="007A212C" w:rsidP="007A212C">
      <w:pPr>
        <w:pStyle w:val="NoSpacing"/>
        <w:numPr>
          <w:ilvl w:val="1"/>
          <w:numId w:val="1"/>
        </w:numPr>
      </w:pPr>
      <w:r>
        <w:t>Kawano: study among nurses in Japan to determine whether working in specific medical</w:t>
      </w:r>
      <w:r w:rsidR="006902A2">
        <w:t xml:space="preserve"> services units (i.e. operating rooms, ICU, surgical unit) cause higher levels of emotional distress or physical fatigue</w:t>
      </w:r>
    </w:p>
    <w:p w:rsidR="006902A2" w:rsidRDefault="006902A2" w:rsidP="006902A2">
      <w:pPr>
        <w:pStyle w:val="NoSpacing"/>
        <w:numPr>
          <w:ilvl w:val="2"/>
          <w:numId w:val="1"/>
        </w:numPr>
      </w:pPr>
      <w:r>
        <w:t>Results: nurses in each of the three special units experience higher levels of emotional distress than their colleagues in nonspeciality units</w:t>
      </w:r>
    </w:p>
    <w:p w:rsidR="006902A2" w:rsidRDefault="006902A2" w:rsidP="006902A2">
      <w:pPr>
        <w:pStyle w:val="NoSpacing"/>
        <w:numPr>
          <w:ilvl w:val="2"/>
          <w:numId w:val="1"/>
        </w:numPr>
      </w:pPr>
      <w:r>
        <w:t>Operating room nurses – reported higher levels of fatigue</w:t>
      </w:r>
    </w:p>
    <w:p w:rsidR="006902A2" w:rsidRDefault="006902A2" w:rsidP="006902A2">
      <w:pPr>
        <w:pStyle w:val="NoSpacing"/>
        <w:numPr>
          <w:ilvl w:val="2"/>
          <w:numId w:val="1"/>
        </w:numPr>
      </w:pPr>
      <w:r>
        <w:t>ICU nurses – reported higher levels of anxiety</w:t>
      </w:r>
    </w:p>
    <w:p w:rsidR="006902A2" w:rsidRDefault="006902A2" w:rsidP="006902A2">
      <w:pPr>
        <w:pStyle w:val="NoSpacing"/>
        <w:numPr>
          <w:ilvl w:val="2"/>
          <w:numId w:val="1"/>
        </w:numPr>
      </w:pPr>
      <w:r>
        <w:t>Surgical or internal medicine nurses – reported higher levels of depression</w:t>
      </w:r>
    </w:p>
    <w:p w:rsidR="006902A2" w:rsidRDefault="006902A2" w:rsidP="006902A2">
      <w:pPr>
        <w:pStyle w:val="NoSpacing"/>
        <w:numPr>
          <w:ilvl w:val="1"/>
          <w:numId w:val="1"/>
        </w:numPr>
      </w:pPr>
      <w:r>
        <w:t xml:space="preserve">Work performed by nurses is vital to returning a patient to overall well-being  </w:t>
      </w:r>
    </w:p>
    <w:p w:rsidR="006902A2" w:rsidRDefault="006902A2" w:rsidP="006902A2">
      <w:pPr>
        <w:pStyle w:val="NoSpacing"/>
        <w:numPr>
          <w:ilvl w:val="1"/>
          <w:numId w:val="1"/>
        </w:numPr>
      </w:pPr>
      <w:r>
        <w:t>In settings like the operating room or in ICUs, unintentional mistakes can seriously impair a patient’s health or even contribute to death</w:t>
      </w:r>
    </w:p>
    <w:p w:rsidR="006902A2" w:rsidRDefault="006902A2" w:rsidP="006902A2">
      <w:pPr>
        <w:pStyle w:val="NoSpacing"/>
        <w:numPr>
          <w:ilvl w:val="2"/>
          <w:numId w:val="1"/>
        </w:numPr>
      </w:pPr>
      <w:r>
        <w:t>Higher levels of anxiety or depression reflects nurses’ concern about the consequences of an error – the potential loss of life</w:t>
      </w:r>
    </w:p>
    <w:p w:rsidR="006902A2" w:rsidRDefault="006902A2" w:rsidP="006902A2">
      <w:pPr>
        <w:pStyle w:val="NoSpacing"/>
      </w:pPr>
    </w:p>
    <w:p w:rsidR="006902A2" w:rsidRDefault="006902A2" w:rsidP="006902A2">
      <w:pPr>
        <w:pStyle w:val="Heading3"/>
      </w:pPr>
      <w:r>
        <w:t>Section II Positive Psychology</w:t>
      </w:r>
    </w:p>
    <w:p w:rsidR="006902A2" w:rsidRDefault="00FC2025" w:rsidP="006902A2">
      <w:pPr>
        <w:pStyle w:val="NoSpacing"/>
      </w:pPr>
      <w:r>
        <w:rPr>
          <w:b/>
        </w:rPr>
        <w:t>Positive Psychology</w:t>
      </w:r>
      <w:r>
        <w:t xml:space="preserve"> – involves a systematic study of the factors that enhance and maintain an individual’s state of well-being</w:t>
      </w:r>
    </w:p>
    <w:p w:rsidR="00FC2025" w:rsidRDefault="00FC2025" w:rsidP="006902A2">
      <w:pPr>
        <w:pStyle w:val="NoSpacing"/>
      </w:pPr>
    </w:p>
    <w:p w:rsidR="00FC2025" w:rsidRDefault="00FC2025" w:rsidP="006902A2">
      <w:pPr>
        <w:pStyle w:val="NoSpacing"/>
        <w:rPr>
          <w:b/>
        </w:rPr>
      </w:pPr>
      <w:r>
        <w:rPr>
          <w:b/>
        </w:rPr>
        <w:t>Defining Positive Psychology</w:t>
      </w:r>
    </w:p>
    <w:p w:rsidR="00FC2025" w:rsidRDefault="00FC2025" w:rsidP="00FC2025">
      <w:pPr>
        <w:pStyle w:val="NoSpacing"/>
        <w:numPr>
          <w:ilvl w:val="0"/>
          <w:numId w:val="1"/>
        </w:numPr>
      </w:pPr>
      <w:r>
        <w:t xml:space="preserve">Idea pioneered by </w:t>
      </w:r>
      <w:r w:rsidRPr="002414F9">
        <w:rPr>
          <w:b/>
        </w:rPr>
        <w:t>Seligman and Csikszentmihalyi</w:t>
      </w:r>
    </w:p>
    <w:p w:rsidR="00FC2025" w:rsidRDefault="00FC2025" w:rsidP="00FC2025">
      <w:pPr>
        <w:pStyle w:val="NoSpacing"/>
        <w:numPr>
          <w:ilvl w:val="0"/>
          <w:numId w:val="1"/>
        </w:numPr>
      </w:pPr>
      <w:r>
        <w:t>Psychology in the last 60 years has been focused heavily on issues of mental illness, damage or dysfunction</w:t>
      </w:r>
    </w:p>
    <w:p w:rsidR="00FC2025" w:rsidRDefault="00FC2025" w:rsidP="00FC2025">
      <w:pPr>
        <w:pStyle w:val="NoSpacing"/>
        <w:numPr>
          <w:ilvl w:val="0"/>
          <w:numId w:val="1"/>
        </w:numPr>
      </w:pPr>
      <w:r>
        <w:t>Seligman suggests that psychology’s focus on mental illness positioned it as a science of pathology and weakness rather than a science of health, well-being and strength</w:t>
      </w:r>
    </w:p>
    <w:p w:rsidR="00FC2025" w:rsidRDefault="00FC2025" w:rsidP="00FC2025">
      <w:pPr>
        <w:pStyle w:val="NoSpacing"/>
        <w:numPr>
          <w:ilvl w:val="0"/>
          <w:numId w:val="1"/>
        </w:numPr>
      </w:pPr>
      <w:r>
        <w:t>C and S proposed to correct that they characterized as an imbalance in the field – instead, identify and explain the factors that lead to overall well-being, to thriving communities, and to satisfied individuals and families</w:t>
      </w:r>
    </w:p>
    <w:p w:rsidR="00FC2025" w:rsidRDefault="002414F9" w:rsidP="00FC2025">
      <w:pPr>
        <w:pStyle w:val="NoSpacing"/>
        <w:numPr>
          <w:ilvl w:val="0"/>
          <w:numId w:val="1"/>
        </w:numPr>
      </w:pPr>
      <w:r w:rsidRPr="002414F9">
        <w:rPr>
          <w:b/>
        </w:rPr>
        <w:t>Peterson and Seligman</w:t>
      </w:r>
      <w:r>
        <w:t xml:space="preserve"> proposed that six “virtues” and 24 signature character strengths that represent positive traits that contribute to life satisfaction and a more meaningful life</w:t>
      </w:r>
    </w:p>
    <w:p w:rsidR="002414F9" w:rsidRDefault="002414F9" w:rsidP="002414F9">
      <w:pPr>
        <w:pStyle w:val="NoSpacing"/>
        <w:numPr>
          <w:ilvl w:val="1"/>
          <w:numId w:val="1"/>
        </w:numPr>
      </w:pPr>
      <w:r w:rsidRPr="002414F9">
        <w:t>5</w:t>
      </w:r>
      <w:r w:rsidR="001A58E3">
        <w:t xml:space="preserve"> character strengths most strongly associated with life satisfaction:</w:t>
      </w:r>
    </w:p>
    <w:p w:rsidR="001A58E3" w:rsidRDefault="001A58E3" w:rsidP="001A58E3">
      <w:pPr>
        <w:pStyle w:val="NoSpacing"/>
        <w:numPr>
          <w:ilvl w:val="2"/>
          <w:numId w:val="1"/>
        </w:numPr>
      </w:pPr>
      <w:r>
        <w:t>Hope</w:t>
      </w:r>
    </w:p>
    <w:p w:rsidR="001A58E3" w:rsidRDefault="001A58E3" w:rsidP="001A58E3">
      <w:pPr>
        <w:pStyle w:val="NoSpacing"/>
        <w:numPr>
          <w:ilvl w:val="2"/>
          <w:numId w:val="1"/>
        </w:numPr>
      </w:pPr>
      <w:r>
        <w:t>Zest</w:t>
      </w:r>
    </w:p>
    <w:p w:rsidR="001A58E3" w:rsidRDefault="001A58E3" w:rsidP="001A58E3">
      <w:pPr>
        <w:pStyle w:val="NoSpacing"/>
        <w:numPr>
          <w:ilvl w:val="2"/>
          <w:numId w:val="1"/>
        </w:numPr>
      </w:pPr>
      <w:r>
        <w:t>Gratitude</w:t>
      </w:r>
    </w:p>
    <w:p w:rsidR="001A58E3" w:rsidRDefault="001A58E3" w:rsidP="001A58E3">
      <w:pPr>
        <w:pStyle w:val="NoSpacing"/>
        <w:numPr>
          <w:ilvl w:val="2"/>
          <w:numId w:val="1"/>
        </w:numPr>
      </w:pPr>
      <w:r>
        <w:t>Curiosity</w:t>
      </w:r>
    </w:p>
    <w:p w:rsidR="001A58E3" w:rsidRDefault="001A58E3" w:rsidP="001A58E3">
      <w:pPr>
        <w:pStyle w:val="NoSpacing"/>
        <w:numPr>
          <w:ilvl w:val="2"/>
          <w:numId w:val="1"/>
        </w:numPr>
      </w:pPr>
      <w:r>
        <w:t>Love</w:t>
      </w:r>
    </w:p>
    <w:p w:rsidR="001A58E3" w:rsidRDefault="001A58E3" w:rsidP="001A58E3">
      <w:pPr>
        <w:pStyle w:val="NoSpacing"/>
      </w:pPr>
      <w:r>
        <w:rPr>
          <w:b/>
        </w:rPr>
        <w:lastRenderedPageBreak/>
        <w:t>Positive versus Negative Psychology</w:t>
      </w:r>
    </w:p>
    <w:p w:rsidR="001A58E3" w:rsidRDefault="001A58E3" w:rsidP="001A58E3">
      <w:pPr>
        <w:pStyle w:val="NoSpacing"/>
        <w:numPr>
          <w:ilvl w:val="0"/>
          <w:numId w:val="1"/>
        </w:numPr>
      </w:pPr>
      <w:r>
        <w:t xml:space="preserve"> Both contribute to the outcomes, states, emotions and health of individuals</w:t>
      </w:r>
    </w:p>
    <w:p w:rsidR="001A58E3" w:rsidRDefault="001A58E3" w:rsidP="001A58E3">
      <w:pPr>
        <w:pStyle w:val="NoSpacing"/>
        <w:numPr>
          <w:ilvl w:val="0"/>
          <w:numId w:val="1"/>
        </w:numPr>
      </w:pPr>
      <w:r>
        <w:t xml:space="preserve">Both must be examined to understand an individual’s end state </w:t>
      </w:r>
    </w:p>
    <w:p w:rsidR="001A58E3" w:rsidRDefault="001A58E3" w:rsidP="001A58E3">
      <w:pPr>
        <w:pStyle w:val="NoSpacing"/>
      </w:pPr>
    </w:p>
    <w:p w:rsidR="001A58E3" w:rsidRDefault="001A58E3" w:rsidP="001A58E3">
      <w:pPr>
        <w:pStyle w:val="NoSpacing"/>
      </w:pPr>
      <w:r>
        <w:rPr>
          <w:b/>
        </w:rPr>
        <w:t>Positive Psychology and Health</w:t>
      </w:r>
    </w:p>
    <w:p w:rsidR="001A58E3" w:rsidRDefault="001A58E3" w:rsidP="001A58E3">
      <w:pPr>
        <w:pStyle w:val="NoSpacing"/>
        <w:numPr>
          <w:ilvl w:val="0"/>
          <w:numId w:val="1"/>
        </w:numPr>
      </w:pPr>
      <w:r>
        <w:t xml:space="preserve">Seligman – the most effective way to prevent illness is to focus on the positive goals of building competencies and on the reinforcing factors that prevent negative events from occurring </w:t>
      </w:r>
    </w:p>
    <w:p w:rsidR="001A58E3" w:rsidRDefault="001A58E3" w:rsidP="001A58E3">
      <w:pPr>
        <w:pStyle w:val="NoSpacing"/>
        <w:numPr>
          <w:ilvl w:val="0"/>
          <w:numId w:val="1"/>
        </w:numPr>
      </w:pPr>
      <w:r>
        <w:t xml:space="preserve">Personal traits such as an individual’s subjective sense of well-being, optimism, happiness, self-determination, and positive emotional states contribute to a positive psychology and well-being </w:t>
      </w:r>
    </w:p>
    <w:p w:rsidR="001A58E3" w:rsidRDefault="001A58E3" w:rsidP="001A58E3">
      <w:pPr>
        <w:pStyle w:val="NoSpacing"/>
        <w:numPr>
          <w:ilvl w:val="0"/>
          <w:numId w:val="1"/>
        </w:numPr>
      </w:pPr>
      <w:r>
        <w:t xml:space="preserve">Thriving and happy people exist in a social context that include other people, places and institutions </w:t>
      </w:r>
      <w:r>
        <w:sym w:font="Wingdings" w:char="F0E0"/>
      </w:r>
      <w:r>
        <w:t xml:space="preserve"> positive psychological states are influenced by social and environmental factors that include interpersonal relationships, social networks, religion and religious faiths, and external factors (i.e. SES)</w:t>
      </w:r>
    </w:p>
    <w:p w:rsidR="001A58E3" w:rsidRDefault="001A58E3" w:rsidP="001A58E3">
      <w:pPr>
        <w:pStyle w:val="NoSpacing"/>
        <w:numPr>
          <w:ilvl w:val="0"/>
          <w:numId w:val="1"/>
        </w:numPr>
      </w:pPr>
      <w:r>
        <w:t>Optimism – the view that situations and events will work out for the best (best is subjective)</w:t>
      </w:r>
    </w:p>
    <w:p w:rsidR="001A58E3" w:rsidRDefault="001A58E3" w:rsidP="001A58E3">
      <w:pPr>
        <w:pStyle w:val="NoSpacing"/>
        <w:numPr>
          <w:ilvl w:val="1"/>
          <w:numId w:val="1"/>
        </w:numPr>
      </w:pPr>
      <w:r>
        <w:t>Studies have shown an association between optimism and better psychological and social adjustments to their illness  among cancer patients</w:t>
      </w:r>
    </w:p>
    <w:p w:rsidR="001A58E3" w:rsidRDefault="001A58E3" w:rsidP="001A58E3">
      <w:pPr>
        <w:pStyle w:val="NoSpacing"/>
        <w:numPr>
          <w:ilvl w:val="0"/>
          <w:numId w:val="1"/>
        </w:numPr>
      </w:pPr>
      <w:r>
        <w:t xml:space="preserve">Taylor: positive effects of optimism on indirect health factors that affect well-being </w:t>
      </w:r>
    </w:p>
    <w:p w:rsidR="001A58E3" w:rsidRDefault="001A58E3" w:rsidP="001A58E3">
      <w:pPr>
        <w:pStyle w:val="NoSpacing"/>
        <w:numPr>
          <w:ilvl w:val="1"/>
          <w:numId w:val="1"/>
        </w:numPr>
      </w:pPr>
      <w:r>
        <w:t>Found that optimistic, self-confident people have more social support</w:t>
      </w:r>
    </w:p>
    <w:p w:rsidR="001A58E3" w:rsidRDefault="001A58E3" w:rsidP="001A58E3">
      <w:pPr>
        <w:pStyle w:val="NoSpacing"/>
        <w:numPr>
          <w:ilvl w:val="1"/>
          <w:numId w:val="1"/>
        </w:numPr>
      </w:pPr>
      <w:r>
        <w:t xml:space="preserve">Social networks buffer individuals from the effects of negative or stressful situations and enhance their ability to cope with the stressors </w:t>
      </w:r>
    </w:p>
    <w:p w:rsidR="001A58E3" w:rsidRDefault="001A58E3" w:rsidP="001A58E3">
      <w:pPr>
        <w:pStyle w:val="NoSpacing"/>
        <w:numPr>
          <w:ilvl w:val="0"/>
          <w:numId w:val="1"/>
        </w:numPr>
      </w:pPr>
      <w:r>
        <w:t>MAIN POINT: to understand the full human experience and how to make people’s lives more fulfilling and satisfying, we need to study the “normal,” positive, and productive state of human functioning as well as the disordered or damaged states</w:t>
      </w:r>
    </w:p>
    <w:p w:rsidR="001A58E3" w:rsidRDefault="001A58E3" w:rsidP="001A58E3">
      <w:pPr>
        <w:pStyle w:val="NoSpacing"/>
        <w:ind w:left="360"/>
      </w:pPr>
    </w:p>
    <w:p w:rsidR="001A58E3" w:rsidRDefault="001A58E3" w:rsidP="001A58E3">
      <w:pPr>
        <w:pStyle w:val="NoSpacing"/>
        <w:ind w:left="360"/>
      </w:pPr>
      <w:r>
        <w:rPr>
          <w:b/>
        </w:rPr>
        <w:t>Critiques of Positive Psychology</w:t>
      </w:r>
    </w:p>
    <w:p w:rsidR="001A58E3" w:rsidRDefault="001A58E3" w:rsidP="001A58E3">
      <w:pPr>
        <w:pStyle w:val="NoSpacing"/>
        <w:numPr>
          <w:ilvl w:val="0"/>
          <w:numId w:val="1"/>
        </w:numPr>
      </w:pPr>
      <w:r>
        <w:t>Happiness Psychology</w:t>
      </w:r>
    </w:p>
    <w:p w:rsidR="001A58E3" w:rsidRDefault="006E540F" w:rsidP="001A58E3">
      <w:pPr>
        <w:pStyle w:val="NoSpacing"/>
        <w:numPr>
          <w:ilvl w:val="1"/>
          <w:numId w:val="1"/>
        </w:numPr>
      </w:pPr>
      <w:r>
        <w:t xml:space="preserve">Some researchers argue that the principal focus of positive psychology is to study what makes people happy </w:t>
      </w:r>
    </w:p>
    <w:p w:rsidR="006E540F" w:rsidRDefault="006E540F" w:rsidP="001A58E3">
      <w:pPr>
        <w:pStyle w:val="NoSpacing"/>
        <w:numPr>
          <w:ilvl w:val="1"/>
          <w:numId w:val="1"/>
        </w:numPr>
      </w:pPr>
      <w:r>
        <w:t>However, the concept of “happiness” includes research on gratitude, forgiveness, awe, -inspiration, hope, curiosity, and laughter</w:t>
      </w:r>
    </w:p>
    <w:p w:rsidR="006E540F" w:rsidRDefault="006E540F" w:rsidP="001A58E3">
      <w:pPr>
        <w:pStyle w:val="NoSpacing"/>
        <w:numPr>
          <w:ilvl w:val="1"/>
          <w:numId w:val="1"/>
        </w:numPr>
      </w:pPr>
      <w:r>
        <w:t>Case: Truth and Reconciliation Commission in South Africa</w:t>
      </w:r>
    </w:p>
    <w:p w:rsidR="00386D79" w:rsidRDefault="00386D79" w:rsidP="00386D79">
      <w:pPr>
        <w:pStyle w:val="NoSpacing"/>
        <w:numPr>
          <w:ilvl w:val="2"/>
          <w:numId w:val="1"/>
        </w:numPr>
      </w:pPr>
      <w:r>
        <w:t>Post-apartheid reconciliation from perpetrators to victims</w:t>
      </w:r>
    </w:p>
    <w:p w:rsidR="006E540F" w:rsidRDefault="006E540F" w:rsidP="006E540F">
      <w:pPr>
        <w:pStyle w:val="NoSpacing"/>
        <w:numPr>
          <w:ilvl w:val="2"/>
          <w:numId w:val="1"/>
        </w:numPr>
      </w:pPr>
      <w:r>
        <w:t>An example of the broader implications than just what makes people happy</w:t>
      </w:r>
    </w:p>
    <w:p w:rsidR="006E540F" w:rsidRDefault="006E540F" w:rsidP="006E540F">
      <w:pPr>
        <w:pStyle w:val="NoSpacing"/>
        <w:numPr>
          <w:ilvl w:val="0"/>
          <w:numId w:val="1"/>
        </w:numPr>
      </w:pPr>
      <w:r>
        <w:t>Universality of Positive Psychology</w:t>
      </w:r>
    </w:p>
    <w:p w:rsidR="006E540F" w:rsidRDefault="006E540F" w:rsidP="006E540F">
      <w:pPr>
        <w:pStyle w:val="NoSpacing"/>
        <w:numPr>
          <w:ilvl w:val="1"/>
          <w:numId w:val="1"/>
        </w:numPr>
      </w:pPr>
      <w:r>
        <w:t xml:space="preserve">Criticism: may not be applicable to some people or cultures in spite of the claims of the universality of positive psychology </w:t>
      </w:r>
    </w:p>
    <w:p w:rsidR="006E540F" w:rsidRDefault="006E540F" w:rsidP="006E540F">
      <w:pPr>
        <w:pStyle w:val="NoSpacing"/>
        <w:numPr>
          <w:ilvl w:val="1"/>
          <w:numId w:val="1"/>
        </w:numPr>
      </w:pPr>
      <w:r>
        <w:t>Diener and Suh: in North American cultures there is a strong psychological pressure to be happy</w:t>
      </w:r>
    </w:p>
    <w:p w:rsidR="006E540F" w:rsidRDefault="006E540F" w:rsidP="006E540F">
      <w:pPr>
        <w:pStyle w:val="NoSpacing"/>
        <w:numPr>
          <w:ilvl w:val="2"/>
          <w:numId w:val="1"/>
        </w:numPr>
      </w:pPr>
      <w:r>
        <w:t xml:space="preserve">Characterized as an inviolable individual right – particular in cultures with strong beliefs in individualism and self-determination </w:t>
      </w:r>
    </w:p>
    <w:p w:rsidR="006E540F" w:rsidRDefault="006E540F" w:rsidP="006E540F">
      <w:pPr>
        <w:pStyle w:val="NoSpacing"/>
        <w:numPr>
          <w:ilvl w:val="1"/>
          <w:numId w:val="1"/>
        </w:numPr>
      </w:pPr>
      <w:r>
        <w:t>Critics argue that is there is no universal belief in the right of individual happiness, then positive psychology may not be universal</w:t>
      </w:r>
    </w:p>
    <w:p w:rsidR="006E540F" w:rsidRDefault="00386D79" w:rsidP="006E540F">
      <w:pPr>
        <w:pStyle w:val="NoSpacing"/>
        <w:numPr>
          <w:ilvl w:val="1"/>
          <w:numId w:val="1"/>
        </w:numPr>
      </w:pPr>
      <w:r>
        <w:t xml:space="preserve">Concepts that are positive in one culture can have negative meanings another </w:t>
      </w:r>
      <w:r>
        <w:sym w:font="Wingdings" w:char="F0E0"/>
      </w:r>
      <w:r>
        <w:t xml:space="preserve"> the notion that positive characteristics are universally seen as positive in all cultures can be easily challenged by examining the understood meaning of words across cultures</w:t>
      </w:r>
    </w:p>
    <w:p w:rsidR="00386D79" w:rsidRDefault="00386D79" w:rsidP="006E540F">
      <w:pPr>
        <w:pStyle w:val="NoSpacing"/>
        <w:numPr>
          <w:ilvl w:val="1"/>
          <w:numId w:val="1"/>
        </w:numPr>
      </w:pPr>
      <w:r>
        <w:t>Confucianism – an Eastern philosophy that emphasizes human morality and moral development of the individual</w:t>
      </w:r>
    </w:p>
    <w:p w:rsidR="00386D79" w:rsidRDefault="00386D79" w:rsidP="00386D79">
      <w:pPr>
        <w:pStyle w:val="NoSpacing"/>
        <w:numPr>
          <w:ilvl w:val="2"/>
          <w:numId w:val="1"/>
        </w:numPr>
      </w:pPr>
      <w:r>
        <w:lastRenderedPageBreak/>
        <w:t xml:space="preserve">Proposes that negative emotions play an important role in the development of virtue </w:t>
      </w:r>
    </w:p>
    <w:p w:rsidR="00386D79" w:rsidRDefault="00386D79" w:rsidP="00386D79">
      <w:pPr>
        <w:pStyle w:val="NoSpacing"/>
        <w:numPr>
          <w:ilvl w:val="2"/>
          <w:numId w:val="1"/>
        </w:numPr>
      </w:pPr>
      <w:r>
        <w:t>Negative emotions are critical for the full development of the individual</w:t>
      </w:r>
    </w:p>
    <w:p w:rsidR="00386D79" w:rsidRDefault="00386D79" w:rsidP="00386D79">
      <w:pPr>
        <w:pStyle w:val="NoSpacing"/>
        <w:numPr>
          <w:ilvl w:val="2"/>
          <w:numId w:val="1"/>
        </w:numPr>
      </w:pPr>
      <w:r>
        <w:t>Positive psychology failed to consider negative emotional development as integral to positive emotions and outcomes</w:t>
      </w:r>
    </w:p>
    <w:p w:rsidR="00386D79" w:rsidRDefault="00386D79" w:rsidP="00386D79">
      <w:pPr>
        <w:pStyle w:val="NoSpacing"/>
        <w:numPr>
          <w:ilvl w:val="1"/>
          <w:numId w:val="1"/>
        </w:numPr>
      </w:pPr>
      <w:r>
        <w:t xml:space="preserve">Pessimism – an adaptive approach to selected issues of problems </w:t>
      </w:r>
    </w:p>
    <w:p w:rsidR="00386D79" w:rsidRDefault="00386D79" w:rsidP="00386D79">
      <w:pPr>
        <w:pStyle w:val="NoSpacing"/>
        <w:numPr>
          <w:ilvl w:val="2"/>
          <w:numId w:val="1"/>
        </w:numPr>
      </w:pPr>
      <w:r>
        <w:t>Can work to promote problem solving?</w:t>
      </w:r>
    </w:p>
    <w:p w:rsidR="00386D79" w:rsidRDefault="00386D79" w:rsidP="00386D79">
      <w:pPr>
        <w:pStyle w:val="NoSpacing"/>
        <w:numPr>
          <w:ilvl w:val="2"/>
          <w:numId w:val="1"/>
        </w:numPr>
      </w:pPr>
      <w:r>
        <w:t xml:space="preserve">Defensive pessimism – a coping strategy that keeps disappointments and expectations in check </w:t>
      </w:r>
    </w:p>
    <w:p w:rsidR="00386D79" w:rsidRDefault="00386D79" w:rsidP="00386D79">
      <w:pPr>
        <w:pStyle w:val="NoSpacing"/>
        <w:numPr>
          <w:ilvl w:val="3"/>
          <w:numId w:val="1"/>
        </w:numPr>
      </w:pPr>
      <w:r>
        <w:t>Adaptive when needed to response to negative outcomes</w:t>
      </w:r>
    </w:p>
    <w:p w:rsidR="00386D79" w:rsidRDefault="00386D79" w:rsidP="00386D79">
      <w:pPr>
        <w:pStyle w:val="NoSpacing"/>
        <w:numPr>
          <w:ilvl w:val="1"/>
          <w:numId w:val="1"/>
        </w:numPr>
      </w:pPr>
      <w:r>
        <w:t xml:space="preserve">While Seligman believes that pessimism is maladaptive, for some it may be an effective method of coping with a myriad of negative social environmental issues that affect emotional well-being </w:t>
      </w:r>
      <w:r>
        <w:sym w:font="Wingdings" w:char="F0E0"/>
      </w:r>
      <w:r>
        <w:t xml:space="preserve"> i.e. racial discrimination</w:t>
      </w:r>
    </w:p>
    <w:p w:rsidR="00386D79" w:rsidRDefault="00386D79" w:rsidP="00386D79">
      <w:pPr>
        <w:pStyle w:val="NoSpacing"/>
      </w:pPr>
    </w:p>
    <w:p w:rsidR="00386D79" w:rsidRDefault="00386D79" w:rsidP="00386D79">
      <w:pPr>
        <w:pStyle w:val="Heading3"/>
      </w:pPr>
      <w:r>
        <w:t>Section III Traditional Medicines</w:t>
      </w:r>
    </w:p>
    <w:p w:rsidR="00386D79" w:rsidRDefault="008822E8" w:rsidP="00386D79">
      <w:pPr>
        <w:pStyle w:val="NoSpacing"/>
      </w:pPr>
      <w:r>
        <w:rPr>
          <w:b/>
        </w:rPr>
        <w:t>Traditional medicine</w:t>
      </w:r>
      <w:r>
        <w:t xml:space="preserve"> – refers to medical practices, knowledge, and beliefs in cultures whose practices predate those of Western medicine</w:t>
      </w:r>
    </w:p>
    <w:p w:rsidR="008822E8" w:rsidRDefault="008822E8" w:rsidP="008822E8">
      <w:pPr>
        <w:pStyle w:val="NoSpacing"/>
        <w:numPr>
          <w:ilvl w:val="0"/>
          <w:numId w:val="1"/>
        </w:numPr>
      </w:pPr>
      <w:r>
        <w:t xml:space="preserve">Includes the use of plant-, animal-, and mineral-based medicines, as well as spiritual techniques to administer to individual’s health needs </w:t>
      </w:r>
    </w:p>
    <w:p w:rsidR="008822E8" w:rsidRDefault="008822E8" w:rsidP="008822E8">
      <w:pPr>
        <w:pStyle w:val="NoSpacing"/>
        <w:numPr>
          <w:ilvl w:val="0"/>
          <w:numId w:val="1"/>
        </w:numPr>
      </w:pPr>
      <w:r>
        <w:t>Most traditional medicines share 4 core principles:</w:t>
      </w:r>
    </w:p>
    <w:p w:rsidR="008822E8" w:rsidRDefault="008822E8" w:rsidP="008822E8">
      <w:pPr>
        <w:pStyle w:val="NoSpacing"/>
        <w:numPr>
          <w:ilvl w:val="1"/>
          <w:numId w:val="1"/>
        </w:numPr>
      </w:pPr>
      <w:r>
        <w:t>Belief in a connection among the individual, Earth, and a life or energy force</w:t>
      </w:r>
    </w:p>
    <w:p w:rsidR="008822E8" w:rsidRDefault="008822E8" w:rsidP="008822E8">
      <w:pPr>
        <w:pStyle w:val="NoSpacing"/>
        <w:numPr>
          <w:ilvl w:val="1"/>
          <w:numId w:val="1"/>
        </w:numPr>
      </w:pPr>
      <w:r>
        <w:t>Belief that a person’s state of health reflects a balance or harmony of three connected elements:</w:t>
      </w:r>
    </w:p>
    <w:p w:rsidR="008822E8" w:rsidRDefault="008822E8" w:rsidP="008822E8">
      <w:pPr>
        <w:pStyle w:val="NoSpacing"/>
        <w:numPr>
          <w:ilvl w:val="2"/>
          <w:numId w:val="1"/>
        </w:numPr>
      </w:pPr>
      <w:r>
        <w:t>The individual</w:t>
      </w:r>
    </w:p>
    <w:p w:rsidR="008822E8" w:rsidRDefault="008822E8" w:rsidP="008822E8">
      <w:pPr>
        <w:pStyle w:val="NoSpacing"/>
        <w:numPr>
          <w:ilvl w:val="2"/>
          <w:numId w:val="1"/>
        </w:numPr>
      </w:pPr>
      <w:r>
        <w:t>The Earth</w:t>
      </w:r>
    </w:p>
    <w:p w:rsidR="008822E8" w:rsidRDefault="008822E8" w:rsidP="008822E8">
      <w:pPr>
        <w:pStyle w:val="NoSpacing"/>
        <w:numPr>
          <w:ilvl w:val="2"/>
          <w:numId w:val="1"/>
        </w:numPr>
      </w:pPr>
      <w:r>
        <w:t xml:space="preserve">The energy force </w:t>
      </w:r>
    </w:p>
    <w:p w:rsidR="008822E8" w:rsidRDefault="008822E8" w:rsidP="008822E8">
      <w:pPr>
        <w:pStyle w:val="NoSpacing"/>
        <w:numPr>
          <w:ilvl w:val="1"/>
          <w:numId w:val="1"/>
        </w:numPr>
      </w:pPr>
      <w:r>
        <w:t>Belief that treatment for the health problem involved the whole individual – physical, emotional or mental, and spiritual</w:t>
      </w:r>
    </w:p>
    <w:p w:rsidR="008822E8" w:rsidRDefault="008822E8" w:rsidP="008822E8">
      <w:pPr>
        <w:pStyle w:val="NoSpacing"/>
        <w:numPr>
          <w:ilvl w:val="1"/>
          <w:numId w:val="1"/>
        </w:numPr>
      </w:pPr>
      <w:r>
        <w:t>Belief in the use of herbal remedies or other practices – i.e. ritual chants, acupuncture, bone setting</w:t>
      </w:r>
    </w:p>
    <w:p w:rsidR="008822E8" w:rsidRDefault="00EE3DA0" w:rsidP="008822E8">
      <w:pPr>
        <w:pStyle w:val="NoSpacing"/>
        <w:numPr>
          <w:ilvl w:val="0"/>
          <w:numId w:val="1"/>
        </w:numPr>
      </w:pPr>
      <w:r>
        <w:rPr>
          <w:b/>
        </w:rPr>
        <w:t>Sangomas</w:t>
      </w:r>
      <w:r>
        <w:t xml:space="preserve"> – indigenous healers used in South Africa</w:t>
      </w:r>
    </w:p>
    <w:p w:rsidR="00EE3DA0" w:rsidRDefault="00EE3DA0" w:rsidP="00EE3DA0">
      <w:pPr>
        <w:pStyle w:val="NoSpacing"/>
        <w:rPr>
          <w:b/>
        </w:rPr>
      </w:pPr>
    </w:p>
    <w:p w:rsidR="00EE3DA0" w:rsidRDefault="00EE3DA0" w:rsidP="00EE3DA0">
      <w:pPr>
        <w:pStyle w:val="NoSpacing"/>
      </w:pPr>
      <w:r>
        <w:rPr>
          <w:b/>
        </w:rPr>
        <w:t>Contributions of Traditional Medicine</w:t>
      </w:r>
    </w:p>
    <w:p w:rsidR="00EE3DA0" w:rsidRDefault="00EE3DA0" w:rsidP="00EE3DA0">
      <w:pPr>
        <w:pStyle w:val="NoSpacing"/>
        <w:numPr>
          <w:ilvl w:val="0"/>
          <w:numId w:val="1"/>
        </w:numPr>
      </w:pPr>
      <w:r>
        <w:t>Approx. 25% of all modern medicines are made from plants used first by traditional healers</w:t>
      </w:r>
    </w:p>
    <w:p w:rsidR="00EE3DA0" w:rsidRDefault="00EE3DA0" w:rsidP="00EE3DA0">
      <w:pPr>
        <w:pStyle w:val="NoSpacing"/>
        <w:numPr>
          <w:ilvl w:val="1"/>
          <w:numId w:val="1"/>
        </w:numPr>
      </w:pPr>
      <w:r>
        <w:t xml:space="preserve">i.e. bark of willow tree contains </w:t>
      </w:r>
      <w:r>
        <w:rPr>
          <w:b/>
        </w:rPr>
        <w:t>salicylic acid</w:t>
      </w:r>
      <w:r>
        <w:t xml:space="preserve"> – an ingredient that controls pain and reduces fever</w:t>
      </w:r>
    </w:p>
    <w:p w:rsidR="00EE3DA0" w:rsidRDefault="00EE3DA0" w:rsidP="00EE3DA0">
      <w:pPr>
        <w:pStyle w:val="NoSpacing"/>
        <w:numPr>
          <w:ilvl w:val="1"/>
          <w:numId w:val="1"/>
        </w:numPr>
      </w:pPr>
      <w:r>
        <w:t xml:space="preserve">Commercial product = </w:t>
      </w:r>
      <w:r>
        <w:rPr>
          <w:b/>
        </w:rPr>
        <w:t>Aspirin</w:t>
      </w:r>
    </w:p>
    <w:p w:rsidR="00EE3DA0" w:rsidRDefault="00EE3DA0" w:rsidP="00EE3DA0">
      <w:pPr>
        <w:pStyle w:val="NoSpacing"/>
        <w:numPr>
          <w:ilvl w:val="0"/>
          <w:numId w:val="1"/>
        </w:numPr>
      </w:pPr>
      <w:r>
        <w:rPr>
          <w:b/>
        </w:rPr>
        <w:t>Hoodia gordonii</w:t>
      </w:r>
      <w:r>
        <w:t xml:space="preserve"> – appetite suppressant</w:t>
      </w:r>
    </w:p>
    <w:p w:rsidR="00EE3DA0" w:rsidRDefault="00EE3DA0" w:rsidP="00EE3DA0">
      <w:pPr>
        <w:pStyle w:val="NoSpacing"/>
        <w:numPr>
          <w:ilvl w:val="1"/>
          <w:numId w:val="1"/>
        </w:numPr>
      </w:pPr>
      <w:r>
        <w:t xml:space="preserve">Discovered by the </w:t>
      </w:r>
      <w:r>
        <w:rPr>
          <w:b/>
        </w:rPr>
        <w:t>Sans</w:t>
      </w:r>
      <w:r>
        <w:t xml:space="preserve"> people of Africa</w:t>
      </w:r>
    </w:p>
    <w:p w:rsidR="00EE3DA0" w:rsidRDefault="00EE3DA0" w:rsidP="00EE3DA0">
      <w:pPr>
        <w:pStyle w:val="NoSpacing"/>
        <w:numPr>
          <w:ilvl w:val="1"/>
          <w:numId w:val="1"/>
        </w:numPr>
      </w:pPr>
      <w:r>
        <w:t xml:space="preserve">Chemically reproduced in the US as </w:t>
      </w:r>
      <w:r>
        <w:rPr>
          <w:b/>
        </w:rPr>
        <w:t>P57</w:t>
      </w:r>
    </w:p>
    <w:p w:rsidR="00EE3DA0" w:rsidRDefault="00EE3DA0" w:rsidP="00EE3DA0">
      <w:pPr>
        <w:pStyle w:val="NoSpacing"/>
      </w:pPr>
    </w:p>
    <w:p w:rsidR="00EE3DA0" w:rsidRDefault="00EE3DA0" w:rsidP="00EE3DA0">
      <w:pPr>
        <w:pStyle w:val="NoSpacing"/>
        <w:rPr>
          <w:b/>
        </w:rPr>
      </w:pPr>
      <w:r>
        <w:rPr>
          <w:b/>
        </w:rPr>
        <w:t>Chinese Traditional Medicine (CTM)</w:t>
      </w:r>
    </w:p>
    <w:p w:rsidR="00EE3DA0" w:rsidRPr="00EE3DA0" w:rsidRDefault="00EE3DA0" w:rsidP="00EE3DA0">
      <w:pPr>
        <w:pStyle w:val="NoSpacing"/>
        <w:numPr>
          <w:ilvl w:val="0"/>
          <w:numId w:val="1"/>
        </w:numPr>
        <w:rPr>
          <w:b/>
        </w:rPr>
      </w:pPr>
      <w:r>
        <w:t>Rooted in the philosophy and the belief structure of its culture</w:t>
      </w:r>
    </w:p>
    <w:p w:rsidR="00EE3DA0" w:rsidRPr="00EE3DA0" w:rsidRDefault="00EE3DA0" w:rsidP="00EE3DA0">
      <w:pPr>
        <w:pStyle w:val="NoSpacing"/>
        <w:numPr>
          <w:ilvl w:val="0"/>
          <w:numId w:val="1"/>
        </w:numPr>
        <w:rPr>
          <w:b/>
        </w:rPr>
      </w:pPr>
      <w:r>
        <w:t>Consists of three main structures that, together with Chinese philosophy and nature, define an individual’s well-being:</w:t>
      </w:r>
    </w:p>
    <w:p w:rsidR="00EE3DA0" w:rsidRPr="00EE3DA0" w:rsidRDefault="00EE3DA0" w:rsidP="00EE3DA0">
      <w:pPr>
        <w:pStyle w:val="NoSpacing"/>
        <w:numPr>
          <w:ilvl w:val="1"/>
          <w:numId w:val="1"/>
        </w:numPr>
        <w:rPr>
          <w:b/>
        </w:rPr>
      </w:pPr>
      <w:r>
        <w:t>Yin and yang</w:t>
      </w:r>
    </w:p>
    <w:p w:rsidR="00EE3DA0" w:rsidRPr="00EE3DA0" w:rsidRDefault="00EE3DA0" w:rsidP="00EE3DA0">
      <w:pPr>
        <w:pStyle w:val="NoSpacing"/>
        <w:numPr>
          <w:ilvl w:val="1"/>
          <w:numId w:val="1"/>
        </w:numPr>
        <w:rPr>
          <w:b/>
        </w:rPr>
      </w:pPr>
      <w:r>
        <w:t>The five elements</w:t>
      </w:r>
    </w:p>
    <w:p w:rsidR="00EE3DA0" w:rsidRPr="00EE3DA0" w:rsidRDefault="00EE3DA0" w:rsidP="00EE3DA0">
      <w:pPr>
        <w:pStyle w:val="NoSpacing"/>
        <w:numPr>
          <w:ilvl w:val="1"/>
          <w:numId w:val="1"/>
        </w:numPr>
        <w:rPr>
          <w:b/>
        </w:rPr>
      </w:pPr>
      <w:r>
        <w:lastRenderedPageBreak/>
        <w:t>Qi (chi)</w:t>
      </w:r>
    </w:p>
    <w:p w:rsidR="00EE3DA0" w:rsidRPr="00EE3DA0" w:rsidRDefault="00EE3DA0" w:rsidP="00EE3DA0">
      <w:pPr>
        <w:pStyle w:val="NoSpacing"/>
        <w:numPr>
          <w:ilvl w:val="0"/>
          <w:numId w:val="1"/>
        </w:numPr>
        <w:rPr>
          <w:b/>
        </w:rPr>
      </w:pPr>
      <w:r>
        <w:t>Yin-yang</w:t>
      </w:r>
    </w:p>
    <w:p w:rsidR="00EE3DA0" w:rsidRPr="00EE3DA0" w:rsidRDefault="00EE3DA0" w:rsidP="00EE3DA0">
      <w:pPr>
        <w:pStyle w:val="NoSpacing"/>
        <w:numPr>
          <w:ilvl w:val="1"/>
          <w:numId w:val="1"/>
        </w:numPr>
        <w:rPr>
          <w:b/>
        </w:rPr>
      </w:pPr>
      <w:r>
        <w:t>Explains that all things function in relation to two forces, elements, or principles</w:t>
      </w:r>
    </w:p>
    <w:p w:rsidR="00EE3DA0" w:rsidRPr="00EE3DA0" w:rsidRDefault="00EE3DA0" w:rsidP="00EE3DA0">
      <w:pPr>
        <w:pStyle w:val="NoSpacing"/>
        <w:numPr>
          <w:ilvl w:val="1"/>
          <w:numId w:val="1"/>
        </w:numPr>
        <w:rPr>
          <w:b/>
        </w:rPr>
      </w:pPr>
      <w:r>
        <w:t xml:space="preserve">These forces are in a constant state of dynamic balance; continually interacting to maintain harmony </w:t>
      </w:r>
    </w:p>
    <w:p w:rsidR="00EE3DA0" w:rsidRPr="00EE3DA0" w:rsidRDefault="00EE3DA0" w:rsidP="00EE3DA0">
      <w:pPr>
        <w:pStyle w:val="NoSpacing"/>
        <w:numPr>
          <w:ilvl w:val="1"/>
          <w:numId w:val="1"/>
        </w:numPr>
        <w:rPr>
          <w:b/>
        </w:rPr>
      </w:pPr>
      <w:r>
        <w:t xml:space="preserve">Complementary forces </w:t>
      </w:r>
    </w:p>
    <w:p w:rsidR="00EE3DA0" w:rsidRPr="0035403F" w:rsidRDefault="00EE3DA0" w:rsidP="00EE3DA0">
      <w:pPr>
        <w:pStyle w:val="NoSpacing"/>
        <w:numPr>
          <w:ilvl w:val="1"/>
          <w:numId w:val="1"/>
        </w:numPr>
        <w:rPr>
          <w:b/>
        </w:rPr>
      </w:pPr>
      <w:r>
        <w:t>Each is needed to complete the other and to achieve and maintain harmony</w:t>
      </w:r>
    </w:p>
    <w:p w:rsidR="0035403F" w:rsidRPr="0035403F" w:rsidRDefault="0035403F" w:rsidP="00EE3DA0">
      <w:pPr>
        <w:pStyle w:val="NoSpacing"/>
        <w:numPr>
          <w:ilvl w:val="1"/>
          <w:numId w:val="1"/>
        </w:numPr>
        <w:rPr>
          <w:b/>
        </w:rPr>
      </w:pPr>
      <w:r>
        <w:t>Yin – associated with passive life-sustaining, conserving energies or latent energies that need to be actualized</w:t>
      </w:r>
    </w:p>
    <w:p w:rsidR="0035403F" w:rsidRPr="0035403F" w:rsidRDefault="0035403F" w:rsidP="0035403F">
      <w:pPr>
        <w:pStyle w:val="NoSpacing"/>
        <w:numPr>
          <w:ilvl w:val="2"/>
          <w:numId w:val="1"/>
        </w:numPr>
        <w:rPr>
          <w:b/>
        </w:rPr>
      </w:pPr>
      <w:r>
        <w:t>Associated with darkness and cold and with water and females</w:t>
      </w:r>
    </w:p>
    <w:p w:rsidR="0035403F" w:rsidRPr="0035403F" w:rsidRDefault="0035403F" w:rsidP="0035403F">
      <w:pPr>
        <w:pStyle w:val="NoSpacing"/>
        <w:numPr>
          <w:ilvl w:val="2"/>
          <w:numId w:val="1"/>
        </w:numPr>
        <w:rPr>
          <w:b/>
        </w:rPr>
      </w:pPr>
      <w:r>
        <w:t xml:space="preserve">Organs: heart, liver, kidneys, pancreas, lungs </w:t>
      </w:r>
    </w:p>
    <w:p w:rsidR="0035403F" w:rsidRPr="0035403F" w:rsidRDefault="0035403F" w:rsidP="0035403F">
      <w:pPr>
        <w:pStyle w:val="NoSpacing"/>
        <w:numPr>
          <w:ilvl w:val="2"/>
          <w:numId w:val="1"/>
        </w:numPr>
        <w:rPr>
          <w:b/>
        </w:rPr>
      </w:pPr>
      <w:r>
        <w:t>Yin organs are vital to sustaining life</w:t>
      </w:r>
    </w:p>
    <w:p w:rsidR="0035403F" w:rsidRPr="0035403F" w:rsidRDefault="0035403F" w:rsidP="0035403F">
      <w:pPr>
        <w:pStyle w:val="NoSpacing"/>
        <w:numPr>
          <w:ilvl w:val="1"/>
          <w:numId w:val="1"/>
        </w:numPr>
        <w:rPr>
          <w:b/>
        </w:rPr>
      </w:pPr>
      <w:r>
        <w:t>Yang – strong forces that cause change; dynamic forces that initiate action</w:t>
      </w:r>
    </w:p>
    <w:p w:rsidR="0035403F" w:rsidRPr="0035403F" w:rsidRDefault="0035403F" w:rsidP="0035403F">
      <w:pPr>
        <w:pStyle w:val="NoSpacing"/>
        <w:numPr>
          <w:ilvl w:val="2"/>
          <w:numId w:val="1"/>
        </w:numPr>
        <w:rPr>
          <w:b/>
        </w:rPr>
      </w:pPr>
      <w:r>
        <w:t>Characterized as male forces – notion that males are active, assertive, and aggressive</w:t>
      </w:r>
    </w:p>
    <w:p w:rsidR="0035403F" w:rsidRPr="0035403F" w:rsidRDefault="0035403F" w:rsidP="0035403F">
      <w:pPr>
        <w:pStyle w:val="NoSpacing"/>
        <w:numPr>
          <w:ilvl w:val="2"/>
          <w:numId w:val="1"/>
        </w:numPr>
        <w:rPr>
          <w:b/>
        </w:rPr>
      </w:pPr>
      <w:r>
        <w:t>Associated with light, fire, heat</w:t>
      </w:r>
    </w:p>
    <w:p w:rsidR="0035403F" w:rsidRPr="0035403F" w:rsidRDefault="0035403F" w:rsidP="0035403F">
      <w:pPr>
        <w:pStyle w:val="NoSpacing"/>
        <w:numPr>
          <w:ilvl w:val="2"/>
          <w:numId w:val="1"/>
        </w:numPr>
        <w:rPr>
          <w:b/>
        </w:rPr>
      </w:pPr>
      <w:r>
        <w:t>Organs: gall bladder, small intestine, large intestine, and bladder</w:t>
      </w:r>
    </w:p>
    <w:p w:rsidR="0035403F" w:rsidRPr="0035403F" w:rsidRDefault="0035403F" w:rsidP="0035403F">
      <w:pPr>
        <w:pStyle w:val="NoSpacing"/>
        <w:numPr>
          <w:ilvl w:val="3"/>
          <w:numId w:val="1"/>
        </w:numPr>
        <w:rPr>
          <w:b/>
        </w:rPr>
      </w:pPr>
      <w:r>
        <w:t>Organs that transmit, transform and elimination nonessential items from the body</w:t>
      </w:r>
    </w:p>
    <w:p w:rsidR="0035403F" w:rsidRPr="0035403F" w:rsidRDefault="00F518C5" w:rsidP="0035403F">
      <w:pPr>
        <w:pStyle w:val="NoSpacing"/>
        <w:numPr>
          <w:ilvl w:val="1"/>
          <w:numId w:val="1"/>
        </w:numPr>
        <w:rPr>
          <w:b/>
        </w:rPr>
      </w:pPr>
      <w:r>
        <w:t xml:space="preserve">Health is optimal when yin and yang forces are in perfect balance </w:t>
      </w:r>
    </w:p>
    <w:p w:rsidR="00EE3DA0" w:rsidRPr="00EE3DA0" w:rsidRDefault="00EE3DA0" w:rsidP="00EE3DA0">
      <w:pPr>
        <w:pStyle w:val="NoSpacing"/>
        <w:numPr>
          <w:ilvl w:val="0"/>
          <w:numId w:val="1"/>
        </w:numPr>
        <w:rPr>
          <w:b/>
        </w:rPr>
      </w:pPr>
      <w:r>
        <w:t>Five elements</w:t>
      </w:r>
    </w:p>
    <w:p w:rsidR="00EE3DA0" w:rsidRPr="00EE3DA0" w:rsidRDefault="00EE3DA0" w:rsidP="00EE3DA0">
      <w:pPr>
        <w:pStyle w:val="NoSpacing"/>
        <w:numPr>
          <w:ilvl w:val="1"/>
          <w:numId w:val="1"/>
        </w:numPr>
        <w:rPr>
          <w:b/>
        </w:rPr>
      </w:pPr>
      <w:r>
        <w:t>Metal</w:t>
      </w:r>
    </w:p>
    <w:p w:rsidR="00EE3DA0" w:rsidRPr="00EE3DA0" w:rsidRDefault="00EE3DA0" w:rsidP="00EE3DA0">
      <w:pPr>
        <w:pStyle w:val="NoSpacing"/>
        <w:numPr>
          <w:ilvl w:val="1"/>
          <w:numId w:val="1"/>
        </w:numPr>
        <w:rPr>
          <w:b/>
        </w:rPr>
      </w:pPr>
      <w:r>
        <w:t>Wood</w:t>
      </w:r>
    </w:p>
    <w:p w:rsidR="00EE3DA0" w:rsidRPr="00EE3DA0" w:rsidRDefault="00EE3DA0" w:rsidP="00EE3DA0">
      <w:pPr>
        <w:pStyle w:val="NoSpacing"/>
        <w:numPr>
          <w:ilvl w:val="1"/>
          <w:numId w:val="1"/>
        </w:numPr>
        <w:rPr>
          <w:b/>
        </w:rPr>
      </w:pPr>
      <w:r>
        <w:t>Water</w:t>
      </w:r>
    </w:p>
    <w:p w:rsidR="00EE3DA0" w:rsidRPr="00EE3DA0" w:rsidRDefault="00EE3DA0" w:rsidP="00EE3DA0">
      <w:pPr>
        <w:pStyle w:val="NoSpacing"/>
        <w:numPr>
          <w:ilvl w:val="1"/>
          <w:numId w:val="1"/>
        </w:numPr>
        <w:rPr>
          <w:b/>
        </w:rPr>
      </w:pPr>
      <w:r>
        <w:t>Fire</w:t>
      </w:r>
    </w:p>
    <w:p w:rsidR="00EE3DA0" w:rsidRPr="00EE3DA0" w:rsidRDefault="00EE3DA0" w:rsidP="00EE3DA0">
      <w:pPr>
        <w:pStyle w:val="NoSpacing"/>
        <w:numPr>
          <w:ilvl w:val="1"/>
          <w:numId w:val="1"/>
        </w:numPr>
        <w:rPr>
          <w:b/>
        </w:rPr>
      </w:pPr>
      <w:r>
        <w:t>Earth</w:t>
      </w:r>
    </w:p>
    <w:p w:rsidR="00EE3DA0" w:rsidRPr="00EE3DA0" w:rsidRDefault="00EE3DA0" w:rsidP="00EE3DA0">
      <w:pPr>
        <w:pStyle w:val="NoSpacing"/>
        <w:numPr>
          <w:ilvl w:val="1"/>
          <w:numId w:val="1"/>
        </w:numPr>
        <w:rPr>
          <w:b/>
        </w:rPr>
      </w:pPr>
      <w:r>
        <w:t xml:space="preserve">Each element is paired with a body organ and a season of the year </w:t>
      </w:r>
      <w:r>
        <w:sym w:font="Wingdings" w:char="F0E0"/>
      </w:r>
      <w:r>
        <w:t xml:space="preserve"> demonstrates the close connection between human and nature </w:t>
      </w:r>
    </w:p>
    <w:p w:rsidR="00EE3DA0" w:rsidRPr="00F518C5" w:rsidRDefault="00EE3DA0" w:rsidP="00EE3DA0">
      <w:pPr>
        <w:pStyle w:val="NoSpacing"/>
        <w:numPr>
          <w:ilvl w:val="1"/>
          <w:numId w:val="1"/>
        </w:numPr>
        <w:rPr>
          <w:b/>
        </w:rPr>
      </w:pPr>
      <w:r>
        <w:t>A person’s health is dependent on his or her interactions with the physical environment</w:t>
      </w:r>
    </w:p>
    <w:p w:rsidR="00F518C5" w:rsidRPr="00F518C5" w:rsidRDefault="00F518C5" w:rsidP="00F518C5">
      <w:pPr>
        <w:pStyle w:val="NoSpacing"/>
        <w:numPr>
          <w:ilvl w:val="1"/>
          <w:numId w:val="1"/>
        </w:numPr>
      </w:pPr>
      <w:r w:rsidRPr="00F518C5">
        <w:t>Interact</w:t>
      </w:r>
      <w:r>
        <w:t xml:space="preserve">ions with the elements will affect the balance of yin and yang in the body </w:t>
      </w:r>
    </w:p>
    <w:p w:rsidR="00EE3DA0" w:rsidRPr="00EE3DA0" w:rsidRDefault="00EE3DA0" w:rsidP="00EE3DA0">
      <w:pPr>
        <w:pStyle w:val="NoSpacing"/>
        <w:numPr>
          <w:ilvl w:val="0"/>
          <w:numId w:val="1"/>
        </w:numPr>
        <w:rPr>
          <w:b/>
        </w:rPr>
      </w:pPr>
      <w:r>
        <w:t>Qi</w:t>
      </w:r>
    </w:p>
    <w:p w:rsidR="00EE3DA0" w:rsidRPr="00F518C5" w:rsidRDefault="00EE3DA0" w:rsidP="00EE3DA0">
      <w:pPr>
        <w:pStyle w:val="NoSpacing"/>
        <w:numPr>
          <w:ilvl w:val="1"/>
          <w:numId w:val="1"/>
        </w:numPr>
        <w:rPr>
          <w:b/>
        </w:rPr>
      </w:pPr>
      <w:r>
        <w:t xml:space="preserve">A substantial energy force that flows within the body parallel to or as part of the </w:t>
      </w:r>
      <w:r w:rsidR="00F518C5">
        <w:t>-</w:t>
      </w:r>
      <w:r>
        <w:t>circulation of the blood</w:t>
      </w:r>
    </w:p>
    <w:p w:rsidR="00F518C5" w:rsidRPr="00EE3DA0" w:rsidRDefault="00F518C5" w:rsidP="00EE3DA0">
      <w:pPr>
        <w:pStyle w:val="NoSpacing"/>
        <w:numPr>
          <w:ilvl w:val="1"/>
          <w:numId w:val="1"/>
        </w:numPr>
        <w:rPr>
          <w:b/>
        </w:rPr>
      </w:pPr>
      <w:r>
        <w:t>Movement of Qi in the body is influences by seasons and goods that help to facilitate or impede its flow</w:t>
      </w:r>
    </w:p>
    <w:p w:rsidR="00EE3DA0" w:rsidRPr="00EE3DA0" w:rsidRDefault="00EE3DA0" w:rsidP="00EE3DA0">
      <w:pPr>
        <w:pStyle w:val="NoSpacing"/>
        <w:numPr>
          <w:ilvl w:val="0"/>
          <w:numId w:val="1"/>
        </w:numPr>
        <w:rPr>
          <w:b/>
        </w:rPr>
      </w:pPr>
      <w:r>
        <w:t>Treating Illnesses Using CTM</w:t>
      </w:r>
    </w:p>
    <w:p w:rsidR="00EE3DA0" w:rsidRPr="00D03403" w:rsidRDefault="00D03403" w:rsidP="00EE3DA0">
      <w:pPr>
        <w:pStyle w:val="NoSpacing"/>
        <w:numPr>
          <w:ilvl w:val="1"/>
          <w:numId w:val="1"/>
        </w:numPr>
        <w:rPr>
          <w:b/>
        </w:rPr>
      </w:pPr>
      <w:r>
        <w:t xml:space="preserve">Medical providers trained in CTM are taught to examine both the physiological as well as the psychological contributors to health </w:t>
      </w:r>
    </w:p>
    <w:p w:rsidR="00D03403" w:rsidRPr="00D03403" w:rsidRDefault="00D03403" w:rsidP="00D03403">
      <w:pPr>
        <w:pStyle w:val="NoSpacing"/>
        <w:numPr>
          <w:ilvl w:val="1"/>
          <w:numId w:val="1"/>
        </w:numPr>
        <w:rPr>
          <w:b/>
        </w:rPr>
      </w:pPr>
      <w:r>
        <w:t>Health providers will explore the relationship among the affected body parts, related areas, emotional states, and environmental factors to discover the source of the disharmony</w:t>
      </w:r>
    </w:p>
    <w:p w:rsidR="00D03403" w:rsidRPr="00D03403" w:rsidRDefault="00D03403" w:rsidP="00D03403">
      <w:pPr>
        <w:pStyle w:val="NoSpacing"/>
        <w:numPr>
          <w:ilvl w:val="1"/>
          <w:numId w:val="1"/>
        </w:numPr>
        <w:rPr>
          <w:b/>
        </w:rPr>
      </w:pPr>
      <w:r>
        <w:t>Principal complaint – CTM takes longer than Western medical methods</w:t>
      </w:r>
    </w:p>
    <w:p w:rsidR="00D03403" w:rsidRPr="00D03403" w:rsidRDefault="00D03403" w:rsidP="00D03403">
      <w:pPr>
        <w:pStyle w:val="NoSpacing"/>
        <w:numPr>
          <w:ilvl w:val="1"/>
          <w:numId w:val="1"/>
        </w:numPr>
        <w:rPr>
          <w:b/>
        </w:rPr>
      </w:pPr>
      <w:r>
        <w:t>Western methods are more useful if seeking a quick recovery</w:t>
      </w:r>
    </w:p>
    <w:p w:rsidR="00D03403" w:rsidRPr="00D03403" w:rsidRDefault="00D03403" w:rsidP="00D03403">
      <w:pPr>
        <w:pStyle w:val="NoSpacing"/>
        <w:numPr>
          <w:ilvl w:val="1"/>
          <w:numId w:val="1"/>
        </w:numPr>
        <w:rPr>
          <w:b/>
        </w:rPr>
      </w:pPr>
      <w:r>
        <w:t>Individuals with access to both forms of medicines believe that:</w:t>
      </w:r>
    </w:p>
    <w:p w:rsidR="00D03403" w:rsidRPr="00D03403" w:rsidRDefault="00D03403" w:rsidP="00D03403">
      <w:pPr>
        <w:pStyle w:val="NoSpacing"/>
        <w:numPr>
          <w:ilvl w:val="2"/>
          <w:numId w:val="1"/>
        </w:numPr>
        <w:rPr>
          <w:b/>
        </w:rPr>
      </w:pPr>
      <w:r>
        <w:t xml:space="preserve">Western medicine is quicker and helps to quickly control symptoms – useful for contagious illnesses – but is seen as an ineffective methods to complete cure the illness </w:t>
      </w:r>
    </w:p>
    <w:p w:rsidR="00D03403" w:rsidRPr="00D03403" w:rsidRDefault="00D03403" w:rsidP="00D03403">
      <w:pPr>
        <w:pStyle w:val="NoSpacing"/>
        <w:numPr>
          <w:ilvl w:val="1"/>
          <w:numId w:val="1"/>
        </w:numPr>
        <w:rPr>
          <w:b/>
        </w:rPr>
      </w:pPr>
      <w:r>
        <w:t xml:space="preserve">CTM advantages: </w:t>
      </w:r>
    </w:p>
    <w:p w:rsidR="00D03403" w:rsidRPr="00D03403" w:rsidRDefault="00D03403" w:rsidP="00D03403">
      <w:pPr>
        <w:pStyle w:val="NoSpacing"/>
        <w:numPr>
          <w:ilvl w:val="2"/>
          <w:numId w:val="1"/>
        </w:numPr>
        <w:rPr>
          <w:b/>
        </w:rPr>
      </w:pPr>
      <w:r>
        <w:lastRenderedPageBreak/>
        <w:t>More effective cure for illnesses</w:t>
      </w:r>
    </w:p>
    <w:p w:rsidR="00D03403" w:rsidRPr="00D03403" w:rsidRDefault="00D03403" w:rsidP="00D03403">
      <w:pPr>
        <w:pStyle w:val="NoSpacing"/>
        <w:numPr>
          <w:ilvl w:val="2"/>
          <w:numId w:val="1"/>
        </w:numPr>
        <w:rPr>
          <w:b/>
        </w:rPr>
      </w:pPr>
      <w:r>
        <w:t xml:space="preserve">Fewer side effects </w:t>
      </w:r>
    </w:p>
    <w:p w:rsidR="00D03403" w:rsidRPr="00D03403" w:rsidRDefault="00D03403" w:rsidP="00D03403">
      <w:pPr>
        <w:pStyle w:val="NoSpacing"/>
        <w:numPr>
          <w:ilvl w:val="2"/>
          <w:numId w:val="1"/>
        </w:numPr>
        <w:rPr>
          <w:b/>
        </w:rPr>
      </w:pPr>
      <w:r>
        <w:t xml:space="preserve">More effective treatment for chronic illnesses </w:t>
      </w:r>
    </w:p>
    <w:p w:rsidR="00D03403" w:rsidRPr="00D03403" w:rsidRDefault="00D03403" w:rsidP="00D03403">
      <w:pPr>
        <w:pStyle w:val="NoSpacing"/>
        <w:numPr>
          <w:ilvl w:val="1"/>
          <w:numId w:val="1"/>
        </w:numPr>
        <w:rPr>
          <w:b/>
        </w:rPr>
      </w:pPr>
      <w:r>
        <w:t>Users of CTM believe that it is a better long-term cure and prefer it as a treatment for the whole person</w:t>
      </w:r>
    </w:p>
    <w:p w:rsidR="00D03403" w:rsidRDefault="00D03403" w:rsidP="0035403F">
      <w:pPr>
        <w:pStyle w:val="NoSpacing"/>
      </w:pPr>
    </w:p>
    <w:p w:rsidR="0035403F" w:rsidRDefault="0035403F" w:rsidP="0035403F">
      <w:pPr>
        <w:pStyle w:val="NoSpacing"/>
      </w:pPr>
      <w:r>
        <w:rPr>
          <w:b/>
        </w:rPr>
        <w:t>Curanderismo</w:t>
      </w:r>
    </w:p>
    <w:p w:rsidR="0035403F" w:rsidRDefault="0035403F" w:rsidP="0035403F">
      <w:pPr>
        <w:pStyle w:val="NoSpacing"/>
        <w:numPr>
          <w:ilvl w:val="0"/>
          <w:numId w:val="1"/>
        </w:numPr>
      </w:pPr>
      <w:r>
        <w:t>Originated from Mexico</w:t>
      </w:r>
    </w:p>
    <w:p w:rsidR="0035403F" w:rsidRDefault="0035403F" w:rsidP="0035403F">
      <w:pPr>
        <w:pStyle w:val="NoSpacing"/>
        <w:numPr>
          <w:ilvl w:val="0"/>
          <w:numId w:val="1"/>
        </w:numPr>
      </w:pPr>
      <w:r>
        <w:t>Influences by the health beliefs and practices of the Greeks, the  Moors, the Aztec and Mayan empires,  and sub-Saharan African medical practices</w:t>
      </w:r>
    </w:p>
    <w:p w:rsidR="0035403F" w:rsidRDefault="0035403F" w:rsidP="0035403F">
      <w:pPr>
        <w:pStyle w:val="NoSpacing"/>
        <w:numPr>
          <w:ilvl w:val="0"/>
          <w:numId w:val="1"/>
        </w:numPr>
      </w:pPr>
      <w:r>
        <w:t>Umbrella term that refers to many types of treatments and rituals, that melded together over several centuries to represent a form of fold healing commonly practiced in Mexico</w:t>
      </w:r>
    </w:p>
    <w:p w:rsidR="0035403F" w:rsidRDefault="0035403F" w:rsidP="0035403F">
      <w:pPr>
        <w:pStyle w:val="NoSpacing"/>
        <w:numPr>
          <w:ilvl w:val="0"/>
          <w:numId w:val="1"/>
        </w:numPr>
      </w:pPr>
      <w:r>
        <w:t xml:space="preserve">It is an evolving form of medicine, continually expanding and incorporating techniques from other fold medicines including </w:t>
      </w:r>
      <w:r>
        <w:rPr>
          <w:b/>
        </w:rPr>
        <w:t>parapsychology</w:t>
      </w:r>
      <w:r>
        <w:t xml:space="preserve"> – psychic experiences including telepathy, clairvoyance, and psychic healing</w:t>
      </w:r>
    </w:p>
    <w:p w:rsidR="0035403F" w:rsidRDefault="0035403F" w:rsidP="0035403F">
      <w:pPr>
        <w:pStyle w:val="NoSpacing"/>
        <w:numPr>
          <w:ilvl w:val="0"/>
          <w:numId w:val="1"/>
        </w:numPr>
      </w:pPr>
      <w:r>
        <w:t xml:space="preserve">Belief that to maintain a healthy body, an individual must achieve a balance among biological needs, social-interpersonal expectations, physical and spiritual harmony, and individual and cultural-familial attachments </w:t>
      </w:r>
    </w:p>
    <w:p w:rsidR="0035403F" w:rsidRDefault="0035403F" w:rsidP="0035403F">
      <w:pPr>
        <w:pStyle w:val="NoSpacing"/>
        <w:numPr>
          <w:ilvl w:val="0"/>
          <w:numId w:val="1"/>
        </w:numPr>
      </w:pPr>
      <w:r>
        <w:t>Uses herbs and teas as part of the healing process</w:t>
      </w:r>
    </w:p>
    <w:p w:rsidR="0035403F" w:rsidRDefault="0035403F" w:rsidP="0035403F">
      <w:pPr>
        <w:pStyle w:val="NoSpacing"/>
        <w:numPr>
          <w:ilvl w:val="0"/>
          <w:numId w:val="1"/>
        </w:numPr>
      </w:pPr>
      <w:r>
        <w:rPr>
          <w:b/>
        </w:rPr>
        <w:t>Yerberos</w:t>
      </w:r>
      <w:r>
        <w:t xml:space="preserve"> are herbalists who specialize in the use of herbs, homeopathic medicines, and religious amulets </w:t>
      </w:r>
    </w:p>
    <w:p w:rsidR="0035403F" w:rsidRDefault="0035403F" w:rsidP="0035403F">
      <w:pPr>
        <w:pStyle w:val="NoSpacing"/>
        <w:numPr>
          <w:ilvl w:val="0"/>
          <w:numId w:val="1"/>
        </w:numPr>
      </w:pPr>
      <w:r>
        <w:t>Unlike CTM, spirituality plays a central role in the concept of health and healing</w:t>
      </w:r>
    </w:p>
    <w:p w:rsidR="0035403F" w:rsidRDefault="0035403F" w:rsidP="0035403F">
      <w:pPr>
        <w:pStyle w:val="NoSpacing"/>
        <w:numPr>
          <w:ilvl w:val="0"/>
          <w:numId w:val="1"/>
        </w:numPr>
      </w:pPr>
      <w:r>
        <w:t>There are a number of illnesses that are believed to be supernatural or spiritual in origin</w:t>
      </w:r>
    </w:p>
    <w:p w:rsidR="0035403F" w:rsidRDefault="0035403F" w:rsidP="00F518C5">
      <w:pPr>
        <w:pStyle w:val="NoSpacing"/>
        <w:numPr>
          <w:ilvl w:val="1"/>
          <w:numId w:val="1"/>
        </w:numPr>
      </w:pPr>
      <w:r>
        <w:t xml:space="preserve">i.e. </w:t>
      </w:r>
      <w:r>
        <w:rPr>
          <w:b/>
        </w:rPr>
        <w:t>espanto</w:t>
      </w:r>
      <w:r>
        <w:t xml:space="preserve"> – “magical fright”</w:t>
      </w:r>
      <w:r w:rsidR="00F518C5">
        <w:t>; extreme fright believed to be cause by a supernatural force</w:t>
      </w:r>
    </w:p>
    <w:p w:rsidR="00F518C5" w:rsidRDefault="00F518C5" w:rsidP="00F518C5">
      <w:pPr>
        <w:pStyle w:val="NoSpacing"/>
        <w:numPr>
          <w:ilvl w:val="1"/>
          <w:numId w:val="1"/>
        </w:numPr>
      </w:pPr>
      <w:r>
        <w:rPr>
          <w:b/>
        </w:rPr>
        <w:t>Susto</w:t>
      </w:r>
      <w:r>
        <w:t xml:space="preserve"> – fright due to a traumatic experience</w:t>
      </w:r>
    </w:p>
    <w:p w:rsidR="00F518C5" w:rsidRDefault="00F518C5" w:rsidP="00F518C5">
      <w:pPr>
        <w:pStyle w:val="NoSpacing"/>
        <w:numPr>
          <w:ilvl w:val="1"/>
          <w:numId w:val="1"/>
        </w:numPr>
      </w:pPr>
      <w:r>
        <w:t>Both illnesses are described as “soul loss” and require spiritual cures</w:t>
      </w:r>
    </w:p>
    <w:p w:rsidR="00F518C5" w:rsidRDefault="00F518C5" w:rsidP="00F518C5">
      <w:pPr>
        <w:pStyle w:val="NoSpacing"/>
      </w:pPr>
    </w:p>
    <w:p w:rsidR="00F518C5" w:rsidRDefault="00F518C5" w:rsidP="00F518C5">
      <w:pPr>
        <w:pStyle w:val="NoSpacing"/>
        <w:rPr>
          <w:b/>
        </w:rPr>
      </w:pPr>
      <w:r>
        <w:rPr>
          <w:b/>
        </w:rPr>
        <w:t>Table 6.2 Specialties in Curanderismo</w:t>
      </w:r>
    </w:p>
    <w:tbl>
      <w:tblPr>
        <w:tblStyle w:val="TableGrid"/>
        <w:tblW w:w="0" w:type="auto"/>
        <w:tblLook w:val="04A0" w:firstRow="1" w:lastRow="0" w:firstColumn="1" w:lastColumn="0" w:noHBand="0" w:noVBand="1"/>
      </w:tblPr>
      <w:tblGrid>
        <w:gridCol w:w="4788"/>
        <w:gridCol w:w="4788"/>
      </w:tblGrid>
      <w:tr w:rsidR="00F518C5" w:rsidTr="00F518C5">
        <w:tc>
          <w:tcPr>
            <w:tcW w:w="4788" w:type="dxa"/>
          </w:tcPr>
          <w:p w:rsidR="00F518C5" w:rsidRPr="00F518C5" w:rsidRDefault="00F518C5" w:rsidP="00F518C5">
            <w:pPr>
              <w:pStyle w:val="NoSpacing"/>
              <w:jc w:val="center"/>
              <w:rPr>
                <w:b/>
              </w:rPr>
            </w:pPr>
            <w:r>
              <w:rPr>
                <w:b/>
              </w:rPr>
              <w:t>Specialty</w:t>
            </w:r>
          </w:p>
        </w:tc>
        <w:tc>
          <w:tcPr>
            <w:tcW w:w="4788" w:type="dxa"/>
          </w:tcPr>
          <w:p w:rsidR="00F518C5" w:rsidRPr="00F518C5" w:rsidRDefault="00F518C5" w:rsidP="00F518C5">
            <w:pPr>
              <w:pStyle w:val="NoSpacing"/>
              <w:jc w:val="center"/>
              <w:rPr>
                <w:b/>
              </w:rPr>
            </w:pPr>
            <w:r>
              <w:rPr>
                <w:b/>
              </w:rPr>
              <w:t>Function</w:t>
            </w:r>
          </w:p>
        </w:tc>
      </w:tr>
      <w:tr w:rsidR="00F518C5" w:rsidTr="00F518C5">
        <w:tc>
          <w:tcPr>
            <w:tcW w:w="4788" w:type="dxa"/>
          </w:tcPr>
          <w:p w:rsidR="00F518C5" w:rsidRDefault="00F518C5" w:rsidP="00F518C5">
            <w:pPr>
              <w:pStyle w:val="NoSpacing"/>
            </w:pPr>
            <w:r>
              <w:t>Yerberos (herbalists)</w:t>
            </w:r>
          </w:p>
        </w:tc>
        <w:tc>
          <w:tcPr>
            <w:tcW w:w="4788" w:type="dxa"/>
          </w:tcPr>
          <w:p w:rsidR="00F518C5" w:rsidRDefault="00F518C5" w:rsidP="00F518C5">
            <w:pPr>
              <w:pStyle w:val="NoSpacing"/>
            </w:pPr>
            <w:r>
              <w:t>Botanical remedies</w:t>
            </w:r>
          </w:p>
          <w:p w:rsidR="00F518C5" w:rsidRDefault="00F518C5" w:rsidP="00F518C5">
            <w:pPr>
              <w:pStyle w:val="NoSpacing"/>
            </w:pPr>
            <w:r>
              <w:t>Homeopathic  medicines</w:t>
            </w:r>
          </w:p>
          <w:p w:rsidR="00F518C5" w:rsidRDefault="00F518C5" w:rsidP="00F518C5">
            <w:pPr>
              <w:pStyle w:val="NoSpacing"/>
            </w:pPr>
            <w:r>
              <w:t>Religious amulets</w:t>
            </w:r>
          </w:p>
        </w:tc>
      </w:tr>
      <w:tr w:rsidR="00F518C5" w:rsidTr="00F518C5">
        <w:tc>
          <w:tcPr>
            <w:tcW w:w="4788" w:type="dxa"/>
          </w:tcPr>
          <w:p w:rsidR="00F518C5" w:rsidRDefault="00F518C5" w:rsidP="00F518C5">
            <w:pPr>
              <w:pStyle w:val="NoSpacing"/>
            </w:pPr>
            <w:r>
              <w:t>Partenas (midwives)</w:t>
            </w:r>
          </w:p>
        </w:tc>
        <w:tc>
          <w:tcPr>
            <w:tcW w:w="4788" w:type="dxa"/>
          </w:tcPr>
          <w:p w:rsidR="00F518C5" w:rsidRDefault="00F518C5" w:rsidP="00F518C5">
            <w:pPr>
              <w:pStyle w:val="NoSpacing"/>
            </w:pPr>
            <w:r>
              <w:t>Childbirth</w:t>
            </w:r>
          </w:p>
        </w:tc>
      </w:tr>
      <w:tr w:rsidR="00F518C5" w:rsidTr="00F518C5">
        <w:tc>
          <w:tcPr>
            <w:tcW w:w="4788" w:type="dxa"/>
          </w:tcPr>
          <w:p w:rsidR="00F518C5" w:rsidRDefault="00F518C5" w:rsidP="00F518C5">
            <w:pPr>
              <w:pStyle w:val="NoSpacing"/>
            </w:pPr>
            <w:r>
              <w:t>Sobadores (masseuses)</w:t>
            </w:r>
          </w:p>
        </w:tc>
        <w:tc>
          <w:tcPr>
            <w:tcW w:w="4788" w:type="dxa"/>
          </w:tcPr>
          <w:p w:rsidR="00F518C5" w:rsidRDefault="00F518C5" w:rsidP="00F518C5">
            <w:pPr>
              <w:pStyle w:val="NoSpacing"/>
            </w:pPr>
            <w:r>
              <w:t>Massages</w:t>
            </w:r>
          </w:p>
          <w:p w:rsidR="00F518C5" w:rsidRDefault="00F518C5" w:rsidP="00F518C5">
            <w:pPr>
              <w:pStyle w:val="NoSpacing"/>
            </w:pPr>
            <w:r>
              <w:t>General physical imbalances</w:t>
            </w:r>
          </w:p>
          <w:p w:rsidR="00F518C5" w:rsidRDefault="00F518C5" w:rsidP="00F518C5">
            <w:pPr>
              <w:pStyle w:val="NoSpacing"/>
            </w:pPr>
            <w:r>
              <w:t xml:space="preserve">Sprains </w:t>
            </w:r>
          </w:p>
          <w:p w:rsidR="00F518C5" w:rsidRDefault="00F518C5" w:rsidP="00F518C5">
            <w:pPr>
              <w:pStyle w:val="NoSpacing"/>
            </w:pPr>
            <w:r>
              <w:t>Bone setting</w:t>
            </w:r>
          </w:p>
        </w:tc>
      </w:tr>
      <w:tr w:rsidR="00F518C5" w:rsidTr="00F518C5">
        <w:tc>
          <w:tcPr>
            <w:tcW w:w="4788" w:type="dxa"/>
          </w:tcPr>
          <w:p w:rsidR="00F518C5" w:rsidRDefault="00F518C5" w:rsidP="00F518C5">
            <w:pPr>
              <w:pStyle w:val="NoSpacing"/>
            </w:pPr>
            <w:r>
              <w:t>Espiritas (spiritualists)</w:t>
            </w:r>
          </w:p>
        </w:tc>
        <w:tc>
          <w:tcPr>
            <w:tcW w:w="4788" w:type="dxa"/>
          </w:tcPr>
          <w:p w:rsidR="00F518C5" w:rsidRDefault="00F518C5" w:rsidP="00F518C5">
            <w:pPr>
              <w:pStyle w:val="NoSpacing"/>
            </w:pPr>
            <w:r>
              <w:t>Faith healers</w:t>
            </w:r>
          </w:p>
          <w:p w:rsidR="00F518C5" w:rsidRDefault="00F518C5" w:rsidP="00F518C5">
            <w:pPr>
              <w:pStyle w:val="NoSpacing"/>
            </w:pPr>
            <w:r>
              <w:t>Interpersonal relationships</w:t>
            </w:r>
          </w:p>
          <w:p w:rsidR="00F518C5" w:rsidRDefault="00F518C5" w:rsidP="00F518C5">
            <w:pPr>
              <w:pStyle w:val="NoSpacing"/>
            </w:pPr>
            <w:r>
              <w:t>Spiritual health</w:t>
            </w:r>
          </w:p>
          <w:p w:rsidR="00F518C5" w:rsidRDefault="00F518C5" w:rsidP="00F518C5">
            <w:pPr>
              <w:pStyle w:val="NoSpacing"/>
            </w:pPr>
            <w:r>
              <w:t xml:space="preserve">Séance </w:t>
            </w:r>
          </w:p>
        </w:tc>
      </w:tr>
    </w:tbl>
    <w:p w:rsidR="00F518C5" w:rsidRPr="00F518C5" w:rsidRDefault="00F518C5" w:rsidP="00F518C5">
      <w:pPr>
        <w:pStyle w:val="NoSpacing"/>
      </w:pPr>
    </w:p>
    <w:p w:rsidR="00F518C5" w:rsidRPr="00F518C5" w:rsidRDefault="00F518C5" w:rsidP="00F518C5">
      <w:pPr>
        <w:pStyle w:val="NoSpacing"/>
        <w:rPr>
          <w:b/>
        </w:rPr>
      </w:pPr>
      <w:r>
        <w:rPr>
          <w:b/>
        </w:rPr>
        <w:t>Native American Healing Practices</w:t>
      </w:r>
    </w:p>
    <w:p w:rsidR="00D17763" w:rsidRDefault="00D17763" w:rsidP="00F518C5">
      <w:pPr>
        <w:pStyle w:val="NoSpacing"/>
        <w:numPr>
          <w:ilvl w:val="0"/>
          <w:numId w:val="1"/>
        </w:numPr>
      </w:pPr>
      <w:r>
        <w:t>Belief in a higher power – the Creator, the Great Spirit, or Great One</w:t>
      </w:r>
    </w:p>
    <w:p w:rsidR="00D17763" w:rsidRDefault="00D17763" w:rsidP="00F518C5">
      <w:pPr>
        <w:pStyle w:val="NoSpacing"/>
        <w:numPr>
          <w:ilvl w:val="0"/>
          <w:numId w:val="1"/>
        </w:numPr>
      </w:pPr>
      <w:r>
        <w:t>Belief in the interconnectedness of the mind, the body, and the spirit</w:t>
      </w:r>
    </w:p>
    <w:p w:rsidR="00D17763" w:rsidRDefault="00D17763" w:rsidP="00F518C5">
      <w:pPr>
        <w:pStyle w:val="NoSpacing"/>
        <w:numPr>
          <w:ilvl w:val="0"/>
          <w:numId w:val="1"/>
        </w:numPr>
      </w:pPr>
      <w:r>
        <w:t>Belief that wellness characterizes the state of harmony among the mind, body, spirit, and natural environment</w:t>
      </w:r>
    </w:p>
    <w:p w:rsidR="00D17763" w:rsidRDefault="00D17763" w:rsidP="00F518C5">
      <w:pPr>
        <w:pStyle w:val="NoSpacing"/>
        <w:numPr>
          <w:ilvl w:val="0"/>
          <w:numId w:val="1"/>
        </w:numPr>
      </w:pPr>
      <w:r>
        <w:lastRenderedPageBreak/>
        <w:t>Central constructs:</w:t>
      </w:r>
    </w:p>
    <w:p w:rsidR="00D17763" w:rsidRDefault="00D17763" w:rsidP="00D17763">
      <w:pPr>
        <w:pStyle w:val="NoSpacing"/>
        <w:numPr>
          <w:ilvl w:val="1"/>
          <w:numId w:val="1"/>
        </w:numPr>
      </w:pPr>
      <w:r>
        <w:t xml:space="preserve">Spirituality </w:t>
      </w:r>
    </w:p>
    <w:p w:rsidR="00D17763" w:rsidRDefault="00D17763" w:rsidP="00D17763">
      <w:pPr>
        <w:pStyle w:val="NoSpacing"/>
        <w:numPr>
          <w:ilvl w:val="1"/>
          <w:numId w:val="1"/>
        </w:numPr>
      </w:pPr>
      <w:r>
        <w:t>Community</w:t>
      </w:r>
    </w:p>
    <w:p w:rsidR="00D17763" w:rsidRDefault="00D17763" w:rsidP="00D17763">
      <w:pPr>
        <w:pStyle w:val="NoSpacing"/>
        <w:numPr>
          <w:ilvl w:val="1"/>
          <w:numId w:val="1"/>
        </w:numPr>
      </w:pPr>
      <w:r>
        <w:t>Environment</w:t>
      </w:r>
    </w:p>
    <w:p w:rsidR="00D17763" w:rsidRDefault="00D17763" w:rsidP="00D17763">
      <w:pPr>
        <w:pStyle w:val="NoSpacing"/>
        <w:numPr>
          <w:ilvl w:val="1"/>
          <w:numId w:val="1"/>
        </w:numPr>
      </w:pPr>
      <w:r>
        <w:t>Self</w:t>
      </w:r>
    </w:p>
    <w:p w:rsidR="00D17763" w:rsidRDefault="00D17763" w:rsidP="00F518C5">
      <w:pPr>
        <w:pStyle w:val="NoSpacing"/>
        <w:numPr>
          <w:ilvl w:val="0"/>
          <w:numId w:val="1"/>
        </w:numPr>
      </w:pPr>
      <w:r>
        <w:t>Native American believe that medicine exists within each individual – i.e.an experience that cause someone to smile and that continues to evoke the same response years layer is considered medicine</w:t>
      </w:r>
    </w:p>
    <w:p w:rsidR="00D17763" w:rsidRDefault="00D17763" w:rsidP="00F518C5">
      <w:pPr>
        <w:pStyle w:val="NoSpacing"/>
        <w:numPr>
          <w:ilvl w:val="0"/>
          <w:numId w:val="1"/>
        </w:numPr>
      </w:pPr>
      <w:r>
        <w:t>While external agents are used for their medicinal properties, experiences, places, and even individuals themselves have the ability to help restore the balance between a person, the mind, the spirit, and nature</w:t>
      </w:r>
      <w:bookmarkStart w:id="0" w:name="_GoBack"/>
      <w:bookmarkEnd w:id="0"/>
    </w:p>
    <w:p w:rsidR="00F518C5" w:rsidRDefault="00D17763" w:rsidP="00F518C5">
      <w:pPr>
        <w:pStyle w:val="NoSpacing"/>
        <w:numPr>
          <w:ilvl w:val="0"/>
          <w:numId w:val="1"/>
        </w:numPr>
      </w:pPr>
      <w:r>
        <w:t xml:space="preserve"> </w:t>
      </w:r>
      <w:r w:rsidR="00F518C5">
        <w:t>“Circle of life” belief</w:t>
      </w:r>
    </w:p>
    <w:p w:rsidR="00F518C5" w:rsidRDefault="00F518C5" w:rsidP="00F518C5">
      <w:pPr>
        <w:pStyle w:val="NoSpacing"/>
        <w:numPr>
          <w:ilvl w:val="1"/>
          <w:numId w:val="1"/>
        </w:numPr>
      </w:pPr>
      <w:r>
        <w:t>Symbolizes power, peace, and unity</w:t>
      </w:r>
    </w:p>
    <w:p w:rsidR="00F518C5" w:rsidRDefault="00F518C5" w:rsidP="00F518C5">
      <w:pPr>
        <w:pStyle w:val="NoSpacing"/>
        <w:numPr>
          <w:ilvl w:val="0"/>
          <w:numId w:val="1"/>
        </w:numPr>
      </w:pPr>
      <w:r>
        <w:t>Each individual holds responsibility for helping to contribute to the circle by living harmoniously with all living elements that are also part of the circle</w:t>
      </w:r>
    </w:p>
    <w:p w:rsidR="00F518C5" w:rsidRPr="0035403F" w:rsidRDefault="00F518C5" w:rsidP="0035403F">
      <w:pPr>
        <w:pStyle w:val="NoSpacing"/>
        <w:numPr>
          <w:ilvl w:val="1"/>
          <w:numId w:val="1"/>
        </w:numPr>
      </w:pPr>
    </w:p>
    <w:sectPr w:rsidR="00F518C5" w:rsidRPr="003540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71553A"/>
    <w:multiLevelType w:val="hybridMultilevel"/>
    <w:tmpl w:val="C780EF56"/>
    <w:lvl w:ilvl="0" w:tplc="8D84859A">
      <w:start w:val="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39F"/>
    <w:rsid w:val="001A0E79"/>
    <w:rsid w:val="001A58E3"/>
    <w:rsid w:val="002414F9"/>
    <w:rsid w:val="0029039F"/>
    <w:rsid w:val="0035403F"/>
    <w:rsid w:val="00386D79"/>
    <w:rsid w:val="003D6F01"/>
    <w:rsid w:val="004702BA"/>
    <w:rsid w:val="00551B50"/>
    <w:rsid w:val="005529BA"/>
    <w:rsid w:val="00574C5F"/>
    <w:rsid w:val="005F4B49"/>
    <w:rsid w:val="006507A7"/>
    <w:rsid w:val="006902A2"/>
    <w:rsid w:val="006E35A6"/>
    <w:rsid w:val="006E540F"/>
    <w:rsid w:val="006F5335"/>
    <w:rsid w:val="007A212C"/>
    <w:rsid w:val="00820E38"/>
    <w:rsid w:val="008822E8"/>
    <w:rsid w:val="00B105AC"/>
    <w:rsid w:val="00C31B2C"/>
    <w:rsid w:val="00CB2483"/>
    <w:rsid w:val="00D03403"/>
    <w:rsid w:val="00D17763"/>
    <w:rsid w:val="00D7194F"/>
    <w:rsid w:val="00E1138E"/>
    <w:rsid w:val="00E129D8"/>
    <w:rsid w:val="00EB45DA"/>
    <w:rsid w:val="00EE3DA0"/>
    <w:rsid w:val="00EE4147"/>
    <w:rsid w:val="00F518C5"/>
    <w:rsid w:val="00F9397F"/>
    <w:rsid w:val="00F94AC1"/>
    <w:rsid w:val="00FC2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903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719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039F"/>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29039F"/>
    <w:pPr>
      <w:spacing w:after="0" w:line="240" w:lineRule="auto"/>
    </w:pPr>
  </w:style>
  <w:style w:type="character" w:customStyle="1" w:styleId="Heading3Char">
    <w:name w:val="Heading 3 Char"/>
    <w:basedOn w:val="DefaultParagraphFont"/>
    <w:link w:val="Heading3"/>
    <w:uiPriority w:val="9"/>
    <w:rsid w:val="00D7194F"/>
    <w:rPr>
      <w:rFonts w:asciiTheme="majorHAnsi" w:eastAsiaTheme="majorEastAsia" w:hAnsiTheme="majorHAnsi" w:cstheme="majorBidi"/>
      <w:b/>
      <w:bCs/>
      <w:color w:val="4F81BD" w:themeColor="accent1"/>
    </w:rPr>
  </w:style>
  <w:style w:type="table" w:styleId="TableGrid">
    <w:name w:val="Table Grid"/>
    <w:basedOn w:val="TableNormal"/>
    <w:uiPriority w:val="59"/>
    <w:rsid w:val="00F518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2903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719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039F"/>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29039F"/>
    <w:pPr>
      <w:spacing w:after="0" w:line="240" w:lineRule="auto"/>
    </w:pPr>
  </w:style>
  <w:style w:type="character" w:customStyle="1" w:styleId="Heading3Char">
    <w:name w:val="Heading 3 Char"/>
    <w:basedOn w:val="DefaultParagraphFont"/>
    <w:link w:val="Heading3"/>
    <w:uiPriority w:val="9"/>
    <w:rsid w:val="00D7194F"/>
    <w:rPr>
      <w:rFonts w:asciiTheme="majorHAnsi" w:eastAsiaTheme="majorEastAsia" w:hAnsiTheme="majorHAnsi" w:cstheme="majorBidi"/>
      <w:b/>
      <w:bCs/>
      <w:color w:val="4F81BD" w:themeColor="accent1"/>
    </w:rPr>
  </w:style>
  <w:style w:type="table" w:styleId="TableGrid">
    <w:name w:val="Table Grid"/>
    <w:basedOn w:val="TableNormal"/>
    <w:uiPriority w:val="59"/>
    <w:rsid w:val="00F518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1385</TotalTime>
  <Pages>10</Pages>
  <Words>3492</Words>
  <Characters>19907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3</cp:revision>
  <dcterms:created xsi:type="dcterms:W3CDTF">2013-11-15T07:59:00Z</dcterms:created>
  <dcterms:modified xsi:type="dcterms:W3CDTF">2013-11-16T07:04:00Z</dcterms:modified>
</cp:coreProperties>
</file>