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FAE29C" w14:textId="77777777" w:rsidR="006A36CD" w:rsidRDefault="006A36CD" w:rsidP="006A36CD">
      <w:pPr>
        <w:ind w:firstLine="720"/>
        <w:rPr>
          <w:rFonts w:ascii="Times New Roman" w:hAnsi="Times New Roman" w:cs="Times New Roman"/>
          <w:sz w:val="22"/>
          <w:szCs w:val="22"/>
        </w:rPr>
      </w:pPr>
    </w:p>
    <w:p w14:paraId="2ED443CE" w14:textId="77777777" w:rsidR="006A36CD" w:rsidRDefault="006A36CD" w:rsidP="006A36CD">
      <w:pPr>
        <w:ind w:firstLine="720"/>
        <w:rPr>
          <w:rFonts w:ascii="Times New Roman" w:hAnsi="Times New Roman" w:cs="Times New Roman"/>
          <w:sz w:val="22"/>
          <w:szCs w:val="22"/>
        </w:rPr>
      </w:pPr>
    </w:p>
    <w:p w14:paraId="0726D44E" w14:textId="2CE96471" w:rsidR="00522AA3" w:rsidRPr="006A36CD" w:rsidRDefault="00FD507F" w:rsidP="006D117F">
      <w:pPr>
        <w:spacing w:line="480" w:lineRule="auto"/>
        <w:ind w:firstLine="720"/>
        <w:rPr>
          <w:rFonts w:ascii="Times New Roman" w:hAnsi="Times New Roman" w:cs="Times New Roman"/>
          <w:sz w:val="22"/>
          <w:szCs w:val="22"/>
        </w:rPr>
      </w:pPr>
      <w:r w:rsidRPr="006A36CD">
        <w:rPr>
          <w:rFonts w:ascii="Times New Roman" w:hAnsi="Times New Roman" w:cs="Times New Roman"/>
          <w:sz w:val="22"/>
          <w:szCs w:val="22"/>
        </w:rPr>
        <w:t xml:space="preserve">The road to </w:t>
      </w:r>
      <w:r w:rsidR="000322B8" w:rsidRPr="006A36CD">
        <w:rPr>
          <w:rFonts w:ascii="Times New Roman" w:hAnsi="Times New Roman" w:cs="Times New Roman"/>
          <w:sz w:val="22"/>
          <w:szCs w:val="22"/>
        </w:rPr>
        <w:t>independen</w:t>
      </w:r>
      <w:r w:rsidR="000322B8">
        <w:rPr>
          <w:rFonts w:ascii="Times New Roman" w:hAnsi="Times New Roman" w:cs="Times New Roman"/>
          <w:sz w:val="22"/>
          <w:szCs w:val="22"/>
        </w:rPr>
        <w:t>ce</w:t>
      </w:r>
      <w:r w:rsidR="00A852E3">
        <w:rPr>
          <w:rFonts w:ascii="Times New Roman" w:hAnsi="Times New Roman" w:cs="Times New Roman"/>
          <w:sz w:val="22"/>
          <w:szCs w:val="22"/>
        </w:rPr>
        <w:t xml:space="preserve"> was truly an astonishing one</w:t>
      </w:r>
      <w:r w:rsidRPr="006A36CD">
        <w:rPr>
          <w:rFonts w:ascii="Times New Roman" w:hAnsi="Times New Roman" w:cs="Times New Roman"/>
          <w:sz w:val="22"/>
          <w:szCs w:val="22"/>
        </w:rPr>
        <w:t xml:space="preserve"> for the Turks.  </w:t>
      </w:r>
      <w:r w:rsidR="00DA5350" w:rsidRPr="006A36CD">
        <w:rPr>
          <w:rFonts w:ascii="Times New Roman" w:hAnsi="Times New Roman" w:cs="Times New Roman"/>
          <w:sz w:val="22"/>
          <w:szCs w:val="22"/>
        </w:rPr>
        <w:t>However, it</w:t>
      </w:r>
      <w:r w:rsidRPr="006A36CD">
        <w:rPr>
          <w:rFonts w:ascii="Times New Roman" w:hAnsi="Times New Roman" w:cs="Times New Roman"/>
          <w:sz w:val="22"/>
          <w:szCs w:val="22"/>
        </w:rPr>
        <w:t xml:space="preserve"> wasn’t without complications. On the 10</w:t>
      </w:r>
      <w:r w:rsidRPr="006A36CD">
        <w:rPr>
          <w:rFonts w:ascii="Times New Roman" w:hAnsi="Times New Roman" w:cs="Times New Roman"/>
          <w:sz w:val="22"/>
          <w:szCs w:val="22"/>
          <w:vertAlign w:val="superscript"/>
        </w:rPr>
        <w:t>th</w:t>
      </w:r>
      <w:r w:rsidRPr="006A36CD">
        <w:rPr>
          <w:rFonts w:ascii="Times New Roman" w:hAnsi="Times New Roman" w:cs="Times New Roman"/>
          <w:sz w:val="22"/>
          <w:szCs w:val="22"/>
        </w:rPr>
        <w:t xml:space="preserve"> of August 1920, fifteen months after the First World War had ended, the Treaty of Sevres was established between the Ottoman Empire and the Allies. Nearly three </w:t>
      </w:r>
      <w:r w:rsidR="00DA5350" w:rsidRPr="006A36CD">
        <w:rPr>
          <w:rFonts w:ascii="Times New Roman" w:hAnsi="Times New Roman" w:cs="Times New Roman"/>
          <w:sz w:val="22"/>
          <w:szCs w:val="22"/>
        </w:rPr>
        <w:t>years later, the treaty was annulled and on the 24</w:t>
      </w:r>
      <w:r w:rsidR="00DA5350" w:rsidRPr="006A36CD">
        <w:rPr>
          <w:rFonts w:ascii="Times New Roman" w:hAnsi="Times New Roman" w:cs="Times New Roman"/>
          <w:sz w:val="22"/>
          <w:szCs w:val="22"/>
          <w:vertAlign w:val="superscript"/>
        </w:rPr>
        <w:t>th</w:t>
      </w:r>
      <w:r w:rsidR="00DA5350" w:rsidRPr="006A36CD">
        <w:rPr>
          <w:rFonts w:ascii="Times New Roman" w:hAnsi="Times New Roman" w:cs="Times New Roman"/>
          <w:sz w:val="22"/>
          <w:szCs w:val="22"/>
        </w:rPr>
        <w:t xml:space="preserve"> of July 1923, the Treaty of Lausanne was put in place as a result of the new Nationalist Turk</w:t>
      </w:r>
      <w:r w:rsidR="00446722" w:rsidRPr="006A36CD">
        <w:rPr>
          <w:rFonts w:ascii="Times New Roman" w:hAnsi="Times New Roman" w:cs="Times New Roman"/>
          <w:sz w:val="22"/>
          <w:szCs w:val="22"/>
        </w:rPr>
        <w:t>ish government under Mustafa Kemal</w:t>
      </w:r>
      <w:r w:rsidR="00DA5350" w:rsidRPr="006A36CD">
        <w:rPr>
          <w:rFonts w:ascii="Times New Roman" w:hAnsi="Times New Roman" w:cs="Times New Roman"/>
          <w:sz w:val="22"/>
          <w:szCs w:val="22"/>
        </w:rPr>
        <w:t xml:space="preserve">. </w:t>
      </w:r>
      <w:r w:rsidR="004E5B71" w:rsidRPr="006A36CD">
        <w:rPr>
          <w:rFonts w:ascii="Times New Roman" w:hAnsi="Times New Roman" w:cs="Times New Roman"/>
          <w:sz w:val="22"/>
          <w:szCs w:val="22"/>
        </w:rPr>
        <w:t>The Turks proved that they were still a force to be reckoned with</w:t>
      </w:r>
      <w:r w:rsidR="006D66A1" w:rsidRPr="006A36CD">
        <w:rPr>
          <w:rFonts w:ascii="Times New Roman" w:hAnsi="Times New Roman" w:cs="Times New Roman"/>
          <w:sz w:val="22"/>
          <w:szCs w:val="22"/>
        </w:rPr>
        <w:t>,</w:t>
      </w:r>
      <w:r w:rsidR="00C43746" w:rsidRPr="006A36CD">
        <w:rPr>
          <w:rFonts w:ascii="Times New Roman" w:hAnsi="Times New Roman" w:cs="Times New Roman"/>
          <w:sz w:val="22"/>
          <w:szCs w:val="22"/>
        </w:rPr>
        <w:t xml:space="preserve"> after their victories</w:t>
      </w:r>
      <w:r w:rsidR="004E5B71" w:rsidRPr="006A36CD">
        <w:rPr>
          <w:rFonts w:ascii="Times New Roman" w:hAnsi="Times New Roman" w:cs="Times New Roman"/>
          <w:sz w:val="22"/>
          <w:szCs w:val="22"/>
        </w:rPr>
        <w:t xml:space="preserve"> over the Greeks</w:t>
      </w:r>
      <w:r w:rsidR="00C43746" w:rsidRPr="006A36CD">
        <w:rPr>
          <w:rFonts w:ascii="Times New Roman" w:hAnsi="Times New Roman" w:cs="Times New Roman"/>
          <w:sz w:val="22"/>
          <w:szCs w:val="22"/>
        </w:rPr>
        <w:t>, French</w:t>
      </w:r>
      <w:r w:rsidR="00446722" w:rsidRPr="006A36CD">
        <w:rPr>
          <w:rFonts w:ascii="Times New Roman" w:hAnsi="Times New Roman" w:cs="Times New Roman"/>
          <w:sz w:val="22"/>
          <w:szCs w:val="22"/>
        </w:rPr>
        <w:t>,</w:t>
      </w:r>
      <w:r w:rsidR="00C43746" w:rsidRPr="006A36CD">
        <w:rPr>
          <w:rFonts w:ascii="Times New Roman" w:hAnsi="Times New Roman" w:cs="Times New Roman"/>
          <w:sz w:val="22"/>
          <w:szCs w:val="22"/>
        </w:rPr>
        <w:t xml:space="preserve"> and Armenian</w:t>
      </w:r>
      <w:r w:rsidR="00A852E3">
        <w:rPr>
          <w:rFonts w:ascii="Times New Roman" w:hAnsi="Times New Roman" w:cs="Times New Roman"/>
          <w:sz w:val="22"/>
          <w:szCs w:val="22"/>
        </w:rPr>
        <w:t>s</w:t>
      </w:r>
      <w:r w:rsidR="00446722" w:rsidRPr="006A36CD">
        <w:rPr>
          <w:rFonts w:ascii="Times New Roman" w:hAnsi="Times New Roman" w:cs="Times New Roman"/>
          <w:sz w:val="22"/>
          <w:szCs w:val="22"/>
        </w:rPr>
        <w:t>. With Ke</w:t>
      </w:r>
      <w:r w:rsidR="00C41E43" w:rsidRPr="006A36CD">
        <w:rPr>
          <w:rFonts w:ascii="Times New Roman" w:hAnsi="Times New Roman" w:cs="Times New Roman"/>
          <w:sz w:val="22"/>
          <w:szCs w:val="22"/>
        </w:rPr>
        <w:t>mal</w:t>
      </w:r>
      <w:r w:rsidR="006D66A1" w:rsidRPr="006A36CD">
        <w:rPr>
          <w:rFonts w:ascii="Times New Roman" w:hAnsi="Times New Roman" w:cs="Times New Roman"/>
          <w:sz w:val="22"/>
          <w:szCs w:val="22"/>
        </w:rPr>
        <w:t xml:space="preserve"> now leading, </w:t>
      </w:r>
      <w:r w:rsidR="00446722" w:rsidRPr="006A36CD">
        <w:rPr>
          <w:rFonts w:ascii="Times New Roman" w:hAnsi="Times New Roman" w:cs="Times New Roman"/>
          <w:sz w:val="22"/>
          <w:szCs w:val="22"/>
        </w:rPr>
        <w:t>he was in position to demand a new treaty. T</w:t>
      </w:r>
      <w:r w:rsidR="006D66A1" w:rsidRPr="006A36CD">
        <w:rPr>
          <w:rFonts w:ascii="Times New Roman" w:hAnsi="Times New Roman" w:cs="Times New Roman"/>
          <w:sz w:val="22"/>
          <w:szCs w:val="22"/>
        </w:rPr>
        <w:t>he British had no choice but to c</w:t>
      </w:r>
      <w:r w:rsidR="00446722" w:rsidRPr="006A36CD">
        <w:rPr>
          <w:rFonts w:ascii="Times New Roman" w:hAnsi="Times New Roman" w:cs="Times New Roman"/>
          <w:sz w:val="22"/>
          <w:szCs w:val="22"/>
        </w:rPr>
        <w:t xml:space="preserve">ome to new terms of agreements </w:t>
      </w:r>
      <w:r w:rsidR="006D66A1" w:rsidRPr="006A36CD">
        <w:rPr>
          <w:rFonts w:ascii="Times New Roman" w:hAnsi="Times New Roman" w:cs="Times New Roman"/>
          <w:sz w:val="22"/>
          <w:szCs w:val="22"/>
        </w:rPr>
        <w:t>with the Turkish l</w:t>
      </w:r>
      <w:r w:rsidR="00056049" w:rsidRPr="006A36CD">
        <w:rPr>
          <w:rFonts w:ascii="Times New Roman" w:hAnsi="Times New Roman" w:cs="Times New Roman"/>
          <w:sz w:val="22"/>
          <w:szCs w:val="22"/>
        </w:rPr>
        <w:t>eader, otherwise face war with a sign</w:t>
      </w:r>
      <w:r w:rsidR="004B1688" w:rsidRPr="006A36CD">
        <w:rPr>
          <w:rFonts w:ascii="Times New Roman" w:hAnsi="Times New Roman" w:cs="Times New Roman"/>
          <w:sz w:val="22"/>
          <w:szCs w:val="22"/>
        </w:rPr>
        <w:t>ificantly weakened British army. The possibility of a communist expansion was also not a risk worth taking.</w:t>
      </w:r>
    </w:p>
    <w:p w14:paraId="1D34DEE6" w14:textId="23B0124F" w:rsidR="00AC7C3A" w:rsidRDefault="0055027E" w:rsidP="00AC7C3A">
      <w:pPr>
        <w:spacing w:line="480" w:lineRule="auto"/>
        <w:ind w:firstLine="720"/>
        <w:rPr>
          <w:rFonts w:ascii="Times New Roman" w:hAnsi="Times New Roman" w:cs="Times New Roman"/>
          <w:sz w:val="22"/>
          <w:szCs w:val="22"/>
        </w:rPr>
      </w:pPr>
      <w:r w:rsidRPr="006A36CD">
        <w:rPr>
          <w:rFonts w:ascii="Times New Roman" w:hAnsi="Times New Roman" w:cs="Times New Roman"/>
          <w:sz w:val="22"/>
          <w:szCs w:val="22"/>
        </w:rPr>
        <w:t xml:space="preserve">When the Allies first signed the Treaty of Sevres with the Sultan Mehmet VI, they thought they </w:t>
      </w:r>
      <w:r w:rsidR="00A852E3">
        <w:rPr>
          <w:rFonts w:ascii="Times New Roman" w:hAnsi="Times New Roman" w:cs="Times New Roman"/>
          <w:sz w:val="22"/>
          <w:szCs w:val="22"/>
        </w:rPr>
        <w:t>had everything figured out. The</w:t>
      </w:r>
      <w:r w:rsidRPr="006A36CD">
        <w:rPr>
          <w:rFonts w:ascii="Times New Roman" w:hAnsi="Times New Roman" w:cs="Times New Roman"/>
          <w:sz w:val="22"/>
          <w:szCs w:val="22"/>
        </w:rPr>
        <w:t xml:space="preserve"> Allies wer</w:t>
      </w:r>
      <w:r w:rsidR="0098135D" w:rsidRPr="006A36CD">
        <w:rPr>
          <w:rFonts w:ascii="Times New Roman" w:hAnsi="Times New Roman" w:cs="Times New Roman"/>
          <w:sz w:val="22"/>
          <w:szCs w:val="22"/>
        </w:rPr>
        <w:t>e to partition the M</w:t>
      </w:r>
      <w:r w:rsidR="007967A6">
        <w:rPr>
          <w:rFonts w:ascii="Times New Roman" w:hAnsi="Times New Roman" w:cs="Times New Roman"/>
          <w:sz w:val="22"/>
          <w:szCs w:val="22"/>
        </w:rPr>
        <w:t xml:space="preserve">iddle East- the defeated Ottoman empire- </w:t>
      </w:r>
      <w:bookmarkStart w:id="0" w:name="_GoBack"/>
      <w:bookmarkEnd w:id="0"/>
      <w:r w:rsidR="00DE60B9" w:rsidRPr="006A36CD">
        <w:rPr>
          <w:rFonts w:ascii="Times New Roman" w:hAnsi="Times New Roman" w:cs="Times New Roman"/>
          <w:sz w:val="22"/>
          <w:szCs w:val="22"/>
        </w:rPr>
        <w:t>between each other, expanding the French and British empires. The treaty was never ratified. They hadn’t foreseen the eventual overthrow</w:t>
      </w:r>
      <w:r w:rsidR="00C8518D" w:rsidRPr="006A36CD">
        <w:rPr>
          <w:rFonts w:ascii="Times New Roman" w:hAnsi="Times New Roman" w:cs="Times New Roman"/>
          <w:sz w:val="22"/>
          <w:szCs w:val="22"/>
        </w:rPr>
        <w:t>,</w:t>
      </w:r>
      <w:r w:rsidR="00C41E43" w:rsidRPr="006A36CD">
        <w:rPr>
          <w:rFonts w:ascii="Times New Roman" w:hAnsi="Times New Roman" w:cs="Times New Roman"/>
          <w:sz w:val="22"/>
          <w:szCs w:val="22"/>
        </w:rPr>
        <w:t xml:space="preserve"> of the Sultan on the 1</w:t>
      </w:r>
      <w:r w:rsidR="00C41E43" w:rsidRPr="006A36CD">
        <w:rPr>
          <w:rFonts w:ascii="Times New Roman" w:hAnsi="Times New Roman" w:cs="Times New Roman"/>
          <w:sz w:val="22"/>
          <w:szCs w:val="22"/>
          <w:vertAlign w:val="superscript"/>
        </w:rPr>
        <w:t>st</w:t>
      </w:r>
      <w:r w:rsidR="00C41E43" w:rsidRPr="006A36CD">
        <w:rPr>
          <w:rFonts w:ascii="Times New Roman" w:hAnsi="Times New Roman" w:cs="Times New Roman"/>
          <w:sz w:val="22"/>
          <w:szCs w:val="22"/>
        </w:rPr>
        <w:t xml:space="preserve"> of November 1922</w:t>
      </w:r>
      <w:r w:rsidR="00C8518D" w:rsidRPr="006A36CD">
        <w:rPr>
          <w:rFonts w:ascii="Times New Roman" w:hAnsi="Times New Roman" w:cs="Times New Roman"/>
          <w:sz w:val="22"/>
          <w:szCs w:val="22"/>
        </w:rPr>
        <w:t>. The Nationalists were now in control. Kemal had never validated the treaty</w:t>
      </w:r>
      <w:r w:rsidR="005C2C3A" w:rsidRPr="006A36CD">
        <w:rPr>
          <w:rFonts w:ascii="Times New Roman" w:hAnsi="Times New Roman" w:cs="Times New Roman"/>
          <w:sz w:val="22"/>
          <w:szCs w:val="22"/>
        </w:rPr>
        <w:t xml:space="preserve"> and was not planning to do so. “</w:t>
      </w:r>
      <w:r w:rsidR="005C2C3A" w:rsidRPr="006A36CD">
        <w:rPr>
          <w:rFonts w:ascii="Times New Roman" w:hAnsi="Times New Roman" w:cs="Times New Roman"/>
          <w:color w:val="262626"/>
          <w:sz w:val="22"/>
          <w:szCs w:val="22"/>
        </w:rPr>
        <w:t xml:space="preserve">Kemal refused to sign the Treaty of </w:t>
      </w:r>
      <w:proofErr w:type="spellStart"/>
      <w:r w:rsidR="005C2C3A" w:rsidRPr="006A36CD">
        <w:rPr>
          <w:rFonts w:ascii="Times New Roman" w:hAnsi="Times New Roman" w:cs="Times New Roman"/>
          <w:color w:val="262626"/>
          <w:sz w:val="22"/>
          <w:szCs w:val="22"/>
        </w:rPr>
        <w:t>Sèvres</w:t>
      </w:r>
      <w:proofErr w:type="spellEnd"/>
      <w:r w:rsidR="005C2C3A" w:rsidRPr="006A36CD">
        <w:rPr>
          <w:rFonts w:ascii="Times New Roman" w:hAnsi="Times New Roman" w:cs="Times New Roman"/>
          <w:color w:val="262626"/>
          <w:sz w:val="22"/>
          <w:szCs w:val="22"/>
        </w:rPr>
        <w:t>, which he viewed as unacceptable with regards to its terms that directly impacted Turkey.”</w:t>
      </w:r>
      <w:r w:rsidR="00953F0D" w:rsidRPr="006A36CD">
        <w:rPr>
          <w:rStyle w:val="FootnoteReference"/>
          <w:rFonts w:ascii="Times New Roman" w:hAnsi="Times New Roman" w:cs="Times New Roman"/>
          <w:color w:val="262626"/>
          <w:sz w:val="22"/>
          <w:szCs w:val="22"/>
        </w:rPr>
        <w:footnoteReference w:id="1"/>
      </w:r>
      <w:r w:rsidR="00953F0D" w:rsidRPr="006A36CD">
        <w:rPr>
          <w:rFonts w:ascii="Times New Roman" w:hAnsi="Times New Roman" w:cs="Times New Roman"/>
          <w:color w:val="262626"/>
          <w:sz w:val="22"/>
          <w:szCs w:val="22"/>
        </w:rPr>
        <w:t xml:space="preserve"> Once the Turks were able to defeat the Greeks</w:t>
      </w:r>
      <w:r w:rsidR="001A29B5" w:rsidRPr="006A36CD">
        <w:rPr>
          <w:rFonts w:ascii="Times New Roman" w:hAnsi="Times New Roman" w:cs="Times New Roman"/>
          <w:color w:val="262626"/>
          <w:sz w:val="22"/>
          <w:szCs w:val="22"/>
        </w:rPr>
        <w:t xml:space="preserve"> in the Greco-Turkish War, the British saw them as a reemerging threat.</w:t>
      </w:r>
      <w:r w:rsidR="00C41431" w:rsidRPr="006A36CD">
        <w:rPr>
          <w:rFonts w:ascii="Times New Roman" w:hAnsi="Times New Roman" w:cs="Times New Roman"/>
          <w:color w:val="262626"/>
          <w:sz w:val="22"/>
          <w:szCs w:val="22"/>
        </w:rPr>
        <w:t xml:space="preserve"> Not only were the nationalists now a threat, but they were also in position to demand the negotiation of a new treaty.</w:t>
      </w:r>
      <w:r w:rsidR="004B1688" w:rsidRPr="006A36CD">
        <w:rPr>
          <w:rFonts w:ascii="Times New Roman" w:hAnsi="Times New Roman" w:cs="Times New Roman"/>
          <w:color w:val="262626"/>
          <w:sz w:val="22"/>
          <w:szCs w:val="22"/>
        </w:rPr>
        <w:t xml:space="preserve"> With Kemal’s advancin</w:t>
      </w:r>
      <w:r w:rsidR="00240B26" w:rsidRPr="006A36CD">
        <w:rPr>
          <w:rFonts w:ascii="Times New Roman" w:hAnsi="Times New Roman" w:cs="Times New Roman"/>
          <w:color w:val="262626"/>
          <w:sz w:val="22"/>
          <w:szCs w:val="22"/>
        </w:rPr>
        <w:t xml:space="preserve">g troops, showing no sign of slowing down and headed to Istanbul, it was crucial that </w:t>
      </w:r>
      <w:r w:rsidR="00CA760B" w:rsidRPr="006A36CD">
        <w:rPr>
          <w:rFonts w:ascii="Times New Roman" w:hAnsi="Times New Roman" w:cs="Times New Roman"/>
          <w:color w:val="262626"/>
          <w:sz w:val="22"/>
          <w:szCs w:val="22"/>
        </w:rPr>
        <w:t xml:space="preserve">a </w:t>
      </w:r>
      <w:r w:rsidR="00240B26" w:rsidRPr="006A36CD">
        <w:rPr>
          <w:rFonts w:ascii="Times New Roman" w:hAnsi="Times New Roman" w:cs="Times New Roman"/>
          <w:color w:val="262626"/>
          <w:sz w:val="22"/>
          <w:szCs w:val="22"/>
        </w:rPr>
        <w:t xml:space="preserve">truce was arranged. The British </w:t>
      </w:r>
      <w:r w:rsidR="00A7293D" w:rsidRPr="006A36CD">
        <w:rPr>
          <w:rFonts w:ascii="Times New Roman" w:hAnsi="Times New Roman" w:cs="Times New Roman"/>
          <w:color w:val="262626"/>
          <w:sz w:val="22"/>
          <w:szCs w:val="22"/>
        </w:rPr>
        <w:t xml:space="preserve">army had suffered many casualties </w:t>
      </w:r>
      <w:r w:rsidR="00A7293D" w:rsidRPr="006A36CD">
        <w:rPr>
          <w:rFonts w:ascii="Times New Roman" w:hAnsi="Times New Roman" w:cs="Times New Roman"/>
          <w:color w:val="262626"/>
          <w:sz w:val="22"/>
          <w:szCs w:val="22"/>
        </w:rPr>
        <w:lastRenderedPageBreak/>
        <w:t>after World War I, “it is estimated at about 44%.”</w:t>
      </w:r>
      <w:r w:rsidR="00A7293D" w:rsidRPr="006A36CD">
        <w:rPr>
          <w:rStyle w:val="FootnoteReference"/>
          <w:rFonts w:ascii="Times New Roman" w:hAnsi="Times New Roman" w:cs="Times New Roman"/>
          <w:color w:val="262626"/>
          <w:sz w:val="22"/>
          <w:szCs w:val="22"/>
        </w:rPr>
        <w:footnoteReference w:id="2"/>
      </w:r>
      <w:r w:rsidR="008710E5" w:rsidRPr="006A36CD">
        <w:rPr>
          <w:rFonts w:ascii="Times New Roman" w:hAnsi="Times New Roman" w:cs="Times New Roman"/>
          <w:sz w:val="22"/>
          <w:szCs w:val="22"/>
        </w:rPr>
        <w:t>Thus, they could not afford to lose any more men, nor should they go deeper into debt</w:t>
      </w:r>
      <w:r w:rsidR="00CA760B" w:rsidRPr="006A36CD">
        <w:rPr>
          <w:rFonts w:ascii="Times New Roman" w:hAnsi="Times New Roman" w:cs="Times New Roman"/>
          <w:sz w:val="22"/>
          <w:szCs w:val="22"/>
        </w:rPr>
        <w:t xml:space="preserve"> with the cost of yet another war</w:t>
      </w:r>
      <w:r w:rsidR="008710E5" w:rsidRPr="006A36CD">
        <w:rPr>
          <w:rFonts w:ascii="Times New Roman" w:hAnsi="Times New Roman" w:cs="Times New Roman"/>
          <w:sz w:val="22"/>
          <w:szCs w:val="22"/>
        </w:rPr>
        <w:t xml:space="preserve">. </w:t>
      </w:r>
    </w:p>
    <w:p w14:paraId="74F01D05" w14:textId="1057DB00" w:rsidR="00056049" w:rsidRPr="00A852E3" w:rsidRDefault="008710E5" w:rsidP="00AC7C3A">
      <w:pPr>
        <w:spacing w:line="480" w:lineRule="auto"/>
        <w:ind w:firstLine="720"/>
        <w:rPr>
          <w:rFonts w:ascii="Times New Roman" w:hAnsi="Times New Roman" w:cs="Times New Roman"/>
          <w:sz w:val="22"/>
          <w:szCs w:val="22"/>
        </w:rPr>
      </w:pPr>
      <w:r w:rsidRPr="006A36CD">
        <w:rPr>
          <w:rFonts w:ascii="Times New Roman" w:hAnsi="Times New Roman" w:cs="Times New Roman"/>
          <w:sz w:val="22"/>
          <w:szCs w:val="22"/>
        </w:rPr>
        <w:t>The British</w:t>
      </w:r>
      <w:r w:rsidR="00CA760B" w:rsidRPr="006A36CD">
        <w:rPr>
          <w:rFonts w:ascii="Times New Roman" w:hAnsi="Times New Roman" w:cs="Times New Roman"/>
          <w:sz w:val="22"/>
          <w:szCs w:val="22"/>
        </w:rPr>
        <w:t>,</w:t>
      </w:r>
      <w:r w:rsidRPr="006A36CD">
        <w:rPr>
          <w:rFonts w:ascii="Times New Roman" w:hAnsi="Times New Roman" w:cs="Times New Roman"/>
          <w:sz w:val="22"/>
          <w:szCs w:val="22"/>
        </w:rPr>
        <w:t xml:space="preserve"> also fear</w:t>
      </w:r>
      <w:r w:rsidR="00CA760B" w:rsidRPr="006A36CD">
        <w:rPr>
          <w:rFonts w:ascii="Times New Roman" w:hAnsi="Times New Roman" w:cs="Times New Roman"/>
          <w:sz w:val="22"/>
          <w:szCs w:val="22"/>
        </w:rPr>
        <w:t xml:space="preserve">ed the expansion of communism. </w:t>
      </w:r>
      <w:r w:rsidRPr="006A36CD">
        <w:rPr>
          <w:rFonts w:ascii="Times New Roman" w:hAnsi="Times New Roman" w:cs="Times New Roman"/>
          <w:sz w:val="22"/>
          <w:szCs w:val="22"/>
        </w:rPr>
        <w:t>The Soviets and the Turks had signed the Moscow Treaty on the 16</w:t>
      </w:r>
      <w:r w:rsidRPr="006A36CD">
        <w:rPr>
          <w:rFonts w:ascii="Times New Roman" w:hAnsi="Times New Roman" w:cs="Times New Roman"/>
          <w:sz w:val="22"/>
          <w:szCs w:val="22"/>
          <w:vertAlign w:val="superscript"/>
        </w:rPr>
        <w:t>th</w:t>
      </w:r>
      <w:r w:rsidRPr="006A36CD">
        <w:rPr>
          <w:rFonts w:ascii="Times New Roman" w:hAnsi="Times New Roman" w:cs="Times New Roman"/>
          <w:sz w:val="22"/>
          <w:szCs w:val="22"/>
        </w:rPr>
        <w:t xml:space="preserve"> of March 1921.</w:t>
      </w:r>
      <w:r w:rsidR="00CA760B" w:rsidRPr="006A36CD">
        <w:rPr>
          <w:rFonts w:ascii="Times New Roman" w:hAnsi="Times New Roman" w:cs="Times New Roman"/>
          <w:sz w:val="22"/>
          <w:szCs w:val="22"/>
        </w:rPr>
        <w:t xml:space="preserve">”The </w:t>
      </w:r>
      <w:r w:rsidR="00CA760B" w:rsidRPr="006A36CD">
        <w:rPr>
          <w:rFonts w:ascii="Times New Roman" w:hAnsi="Times New Roman" w:cs="Times New Roman"/>
          <w:bCs/>
          <w:sz w:val="22"/>
          <w:szCs w:val="22"/>
        </w:rPr>
        <w:t>Treaty of Moscow</w:t>
      </w:r>
      <w:r w:rsidR="00CA760B" w:rsidRPr="006A36CD">
        <w:rPr>
          <w:rFonts w:ascii="Times New Roman" w:hAnsi="Times New Roman" w:cs="Times New Roman"/>
          <w:sz w:val="22"/>
          <w:szCs w:val="22"/>
        </w:rPr>
        <w:t xml:space="preserve"> or </w:t>
      </w:r>
      <w:r w:rsidR="00CA760B" w:rsidRPr="006A36CD">
        <w:rPr>
          <w:rFonts w:ascii="Times New Roman" w:hAnsi="Times New Roman" w:cs="Times New Roman"/>
          <w:bCs/>
          <w:sz w:val="22"/>
          <w:szCs w:val="22"/>
        </w:rPr>
        <w:t>Treaty of Brotherhood</w:t>
      </w:r>
      <w:r w:rsidR="00CA760B" w:rsidRPr="006A36CD">
        <w:rPr>
          <w:rFonts w:ascii="Times New Roman" w:hAnsi="Times New Roman" w:cs="Times New Roman"/>
          <w:sz w:val="22"/>
          <w:szCs w:val="22"/>
        </w:rPr>
        <w:t xml:space="preserve"> was a friendship treaty between the </w:t>
      </w:r>
      <w:hyperlink r:id="rId7" w:history="1">
        <w:r w:rsidR="00CA760B" w:rsidRPr="00A852E3">
          <w:rPr>
            <w:rFonts w:ascii="Times New Roman" w:hAnsi="Times New Roman" w:cs="Times New Roman"/>
            <w:sz w:val="22"/>
            <w:szCs w:val="22"/>
          </w:rPr>
          <w:t>Grand National Assembly of Turkey</w:t>
        </w:r>
      </w:hyperlink>
      <w:r w:rsidR="00CA760B" w:rsidRPr="00A852E3">
        <w:rPr>
          <w:rFonts w:ascii="Times New Roman" w:hAnsi="Times New Roman" w:cs="Times New Roman"/>
          <w:sz w:val="22"/>
          <w:szCs w:val="22"/>
        </w:rPr>
        <w:t xml:space="preserve"> (TBMM) under the leadership of </w:t>
      </w:r>
      <w:hyperlink r:id="rId8" w:history="1">
        <w:r w:rsidR="00CA760B" w:rsidRPr="00A852E3">
          <w:rPr>
            <w:rFonts w:ascii="Times New Roman" w:hAnsi="Times New Roman" w:cs="Times New Roman"/>
            <w:sz w:val="22"/>
            <w:szCs w:val="22"/>
          </w:rPr>
          <w:t>Mustafa Kemal Atatürk</w:t>
        </w:r>
      </w:hyperlink>
      <w:r w:rsidR="00CA760B" w:rsidRPr="00A852E3">
        <w:rPr>
          <w:rFonts w:ascii="Times New Roman" w:hAnsi="Times New Roman" w:cs="Times New Roman"/>
          <w:sz w:val="22"/>
          <w:szCs w:val="22"/>
        </w:rPr>
        <w:t xml:space="preserve"> and </w:t>
      </w:r>
      <w:hyperlink r:id="rId9" w:history="1">
        <w:r w:rsidR="00CA760B" w:rsidRPr="00A852E3">
          <w:rPr>
            <w:rFonts w:ascii="Times New Roman" w:hAnsi="Times New Roman" w:cs="Times New Roman"/>
            <w:sz w:val="22"/>
            <w:szCs w:val="22"/>
          </w:rPr>
          <w:t>Bolshevist Russia</w:t>
        </w:r>
      </w:hyperlink>
      <w:r w:rsidR="00CA760B" w:rsidRPr="00A852E3">
        <w:rPr>
          <w:rFonts w:ascii="Times New Roman" w:hAnsi="Times New Roman" w:cs="Times New Roman"/>
          <w:sz w:val="22"/>
          <w:szCs w:val="22"/>
        </w:rPr>
        <w:t xml:space="preserve"> under the leadership of </w:t>
      </w:r>
      <w:hyperlink r:id="rId10" w:history="1">
        <w:r w:rsidR="00CA760B" w:rsidRPr="00A852E3">
          <w:rPr>
            <w:rFonts w:ascii="Times New Roman" w:hAnsi="Times New Roman" w:cs="Times New Roman"/>
            <w:sz w:val="22"/>
            <w:szCs w:val="22"/>
          </w:rPr>
          <w:t>Vladimir Lenin</w:t>
        </w:r>
      </w:hyperlink>
      <w:r w:rsidR="00CA760B" w:rsidRPr="00A852E3">
        <w:rPr>
          <w:rFonts w:ascii="Times New Roman" w:hAnsi="Times New Roman" w:cs="Times New Roman"/>
          <w:sz w:val="22"/>
          <w:szCs w:val="22"/>
        </w:rPr>
        <w:t>.”</w:t>
      </w:r>
      <w:r w:rsidR="00CA760B" w:rsidRPr="00A852E3">
        <w:rPr>
          <w:rStyle w:val="FootnoteReference"/>
          <w:rFonts w:ascii="Times New Roman" w:hAnsi="Times New Roman" w:cs="Times New Roman"/>
          <w:sz w:val="22"/>
          <w:szCs w:val="22"/>
        </w:rPr>
        <w:footnoteReference w:id="3"/>
      </w:r>
    </w:p>
    <w:p w14:paraId="36DCBE7A" w14:textId="0C4FF436" w:rsidR="00C925E2" w:rsidRPr="006A36CD" w:rsidRDefault="00C925E2" w:rsidP="006D117F">
      <w:pPr>
        <w:spacing w:line="480" w:lineRule="auto"/>
        <w:rPr>
          <w:rFonts w:ascii="Times New Roman" w:hAnsi="Times New Roman" w:cs="Times New Roman"/>
          <w:sz w:val="22"/>
          <w:szCs w:val="22"/>
        </w:rPr>
      </w:pPr>
      <w:r w:rsidRPr="006A36CD">
        <w:rPr>
          <w:rFonts w:ascii="Times New Roman" w:hAnsi="Times New Roman" w:cs="Times New Roman"/>
          <w:sz w:val="22"/>
          <w:szCs w:val="22"/>
        </w:rPr>
        <w:tab/>
        <w:t xml:space="preserve">Finally, the British and the Nationalists Turks declared </w:t>
      </w:r>
      <w:r w:rsidR="00A852E3">
        <w:rPr>
          <w:rFonts w:ascii="Times New Roman" w:hAnsi="Times New Roman" w:cs="Times New Roman"/>
          <w:sz w:val="22"/>
          <w:szCs w:val="22"/>
        </w:rPr>
        <w:t>a t</w:t>
      </w:r>
      <w:r w:rsidRPr="006A36CD">
        <w:rPr>
          <w:rFonts w:ascii="Times New Roman" w:hAnsi="Times New Roman" w:cs="Times New Roman"/>
          <w:sz w:val="22"/>
          <w:szCs w:val="22"/>
        </w:rPr>
        <w:t>ruce. Along with the rest of the Allies, including Russia this time, The Treaty of Lausanne was agreed upon and ratified by Kemal’s government. We can conclude</w:t>
      </w:r>
      <w:r w:rsidR="00A852E3">
        <w:rPr>
          <w:rFonts w:ascii="Times New Roman" w:hAnsi="Times New Roman" w:cs="Times New Roman"/>
          <w:sz w:val="22"/>
          <w:szCs w:val="22"/>
        </w:rPr>
        <w:t>,</w:t>
      </w:r>
      <w:r w:rsidRPr="006A36CD">
        <w:rPr>
          <w:rFonts w:ascii="Times New Roman" w:hAnsi="Times New Roman" w:cs="Times New Roman"/>
          <w:sz w:val="22"/>
          <w:szCs w:val="22"/>
        </w:rPr>
        <w:t xml:space="preserve"> that it was in the Allies best interest to compose a new treaty</w:t>
      </w:r>
      <w:r w:rsidR="00A852E3">
        <w:rPr>
          <w:rFonts w:ascii="Times New Roman" w:hAnsi="Times New Roman" w:cs="Times New Roman"/>
          <w:sz w:val="22"/>
          <w:szCs w:val="22"/>
        </w:rPr>
        <w:t xml:space="preserve"> and annul the T</w:t>
      </w:r>
      <w:r w:rsidR="006A36CD" w:rsidRPr="006A36CD">
        <w:rPr>
          <w:rFonts w:ascii="Times New Roman" w:hAnsi="Times New Roman" w:cs="Times New Roman"/>
          <w:sz w:val="22"/>
          <w:szCs w:val="22"/>
        </w:rPr>
        <w:t>reaty</w:t>
      </w:r>
      <w:r w:rsidR="00A852E3">
        <w:rPr>
          <w:rFonts w:ascii="Times New Roman" w:hAnsi="Times New Roman" w:cs="Times New Roman"/>
          <w:sz w:val="22"/>
          <w:szCs w:val="22"/>
        </w:rPr>
        <w:t xml:space="preserve"> of Sevres</w:t>
      </w:r>
      <w:r w:rsidR="006A36CD" w:rsidRPr="006A36CD">
        <w:rPr>
          <w:rFonts w:ascii="Times New Roman" w:hAnsi="Times New Roman" w:cs="Times New Roman"/>
          <w:sz w:val="22"/>
          <w:szCs w:val="22"/>
        </w:rPr>
        <w:t>. There was too much risk involved in trying to obtain the Middle East by force. The Allies had just made it through the First World War, which had cost them an all time high of casualties as well as a massive sum of accumulated debt. It was best to negotiate with Mustafa Kemal, and potentially avoid the expansion of communist governments</w:t>
      </w:r>
      <w:r w:rsidR="00A852E3">
        <w:rPr>
          <w:rFonts w:ascii="Times New Roman" w:hAnsi="Times New Roman" w:cs="Times New Roman"/>
          <w:sz w:val="22"/>
          <w:szCs w:val="22"/>
        </w:rPr>
        <w:t xml:space="preserve"> throughout the Middle East</w:t>
      </w:r>
      <w:r w:rsidR="006A36CD" w:rsidRPr="006A36CD">
        <w:rPr>
          <w:rFonts w:ascii="Times New Roman" w:hAnsi="Times New Roman" w:cs="Times New Roman"/>
          <w:sz w:val="22"/>
          <w:szCs w:val="22"/>
        </w:rPr>
        <w:t xml:space="preserve">. </w:t>
      </w:r>
      <w:r w:rsidR="00A852E3">
        <w:rPr>
          <w:rFonts w:ascii="Times New Roman" w:hAnsi="Times New Roman" w:cs="Times New Roman"/>
          <w:sz w:val="22"/>
          <w:szCs w:val="22"/>
        </w:rPr>
        <w:t>Shortly after the Treaty of Lausanne had been validated and recognized, a new independent Turkey would be formed, seeing Mustafa Kemal, as it’s first president on The 29</w:t>
      </w:r>
      <w:r w:rsidR="00A852E3" w:rsidRPr="00A852E3">
        <w:rPr>
          <w:rFonts w:ascii="Times New Roman" w:hAnsi="Times New Roman" w:cs="Times New Roman"/>
          <w:sz w:val="22"/>
          <w:szCs w:val="22"/>
          <w:vertAlign w:val="superscript"/>
        </w:rPr>
        <w:t>th</w:t>
      </w:r>
      <w:r w:rsidR="00A852E3">
        <w:rPr>
          <w:rFonts w:ascii="Times New Roman" w:hAnsi="Times New Roman" w:cs="Times New Roman"/>
          <w:sz w:val="22"/>
          <w:szCs w:val="22"/>
        </w:rPr>
        <w:t xml:space="preserve"> of October the same year. </w:t>
      </w:r>
      <w:r w:rsidR="006A36CD" w:rsidRPr="006A36CD">
        <w:rPr>
          <w:rFonts w:ascii="Times New Roman" w:hAnsi="Times New Roman" w:cs="Times New Roman"/>
          <w:sz w:val="22"/>
          <w:szCs w:val="22"/>
        </w:rPr>
        <w:t>Had the Natio</w:t>
      </w:r>
      <w:r w:rsidR="006A36CD">
        <w:rPr>
          <w:rFonts w:ascii="Times New Roman" w:hAnsi="Times New Roman" w:cs="Times New Roman"/>
          <w:sz w:val="22"/>
          <w:szCs w:val="22"/>
        </w:rPr>
        <w:t>nalist</w:t>
      </w:r>
      <w:r w:rsidR="00A91B68">
        <w:rPr>
          <w:rFonts w:ascii="Times New Roman" w:hAnsi="Times New Roman" w:cs="Times New Roman"/>
          <w:sz w:val="22"/>
          <w:szCs w:val="22"/>
        </w:rPr>
        <w:t>s</w:t>
      </w:r>
      <w:r w:rsidR="006A36CD">
        <w:rPr>
          <w:rFonts w:ascii="Times New Roman" w:hAnsi="Times New Roman" w:cs="Times New Roman"/>
          <w:sz w:val="22"/>
          <w:szCs w:val="22"/>
        </w:rPr>
        <w:t xml:space="preserve"> been </w:t>
      </w:r>
      <w:r w:rsidR="00A852E3">
        <w:rPr>
          <w:rFonts w:ascii="Times New Roman" w:hAnsi="Times New Roman" w:cs="Times New Roman"/>
          <w:sz w:val="22"/>
          <w:szCs w:val="22"/>
        </w:rPr>
        <w:t xml:space="preserve">a </w:t>
      </w:r>
      <w:r w:rsidR="006A36CD">
        <w:rPr>
          <w:rFonts w:ascii="Times New Roman" w:hAnsi="Times New Roman" w:cs="Times New Roman"/>
          <w:sz w:val="22"/>
          <w:szCs w:val="22"/>
        </w:rPr>
        <w:t>weaker opponent, it might have been a different story altogether.</w:t>
      </w:r>
    </w:p>
    <w:p w14:paraId="3A9637DC" w14:textId="77777777" w:rsidR="00DE60B9" w:rsidRPr="006A36CD" w:rsidRDefault="00DE60B9" w:rsidP="006D117F">
      <w:pPr>
        <w:spacing w:line="480" w:lineRule="auto"/>
        <w:rPr>
          <w:rFonts w:ascii="Times New Roman" w:hAnsi="Times New Roman" w:cs="Times New Roman"/>
          <w:sz w:val="22"/>
          <w:szCs w:val="22"/>
        </w:rPr>
      </w:pPr>
    </w:p>
    <w:p w14:paraId="2FE9D441" w14:textId="77777777" w:rsidR="00DE60B9" w:rsidRPr="006A36CD" w:rsidRDefault="00DE60B9" w:rsidP="00DE60B9">
      <w:pPr>
        <w:rPr>
          <w:rFonts w:ascii="Times New Roman" w:hAnsi="Times New Roman" w:cs="Times New Roman"/>
          <w:sz w:val="22"/>
          <w:szCs w:val="22"/>
        </w:rPr>
      </w:pPr>
    </w:p>
    <w:p w14:paraId="38809994" w14:textId="77777777" w:rsidR="00DE60B9" w:rsidRPr="006A36CD" w:rsidRDefault="00DE60B9" w:rsidP="00DE60B9">
      <w:pPr>
        <w:rPr>
          <w:sz w:val="22"/>
          <w:szCs w:val="22"/>
        </w:rPr>
      </w:pPr>
    </w:p>
    <w:p w14:paraId="3890A60C" w14:textId="77777777" w:rsidR="00DE60B9" w:rsidRPr="006A36CD" w:rsidRDefault="00DE60B9" w:rsidP="00DE60B9">
      <w:pPr>
        <w:rPr>
          <w:sz w:val="22"/>
          <w:szCs w:val="22"/>
        </w:rPr>
      </w:pPr>
    </w:p>
    <w:p w14:paraId="203EE7B0" w14:textId="77777777" w:rsidR="00DE60B9" w:rsidRPr="006A36CD" w:rsidRDefault="00DE60B9" w:rsidP="00DE60B9">
      <w:pPr>
        <w:rPr>
          <w:sz w:val="22"/>
          <w:szCs w:val="22"/>
        </w:rPr>
      </w:pPr>
    </w:p>
    <w:p w14:paraId="284B0FCC" w14:textId="77777777" w:rsidR="00DE60B9" w:rsidRPr="006A36CD" w:rsidRDefault="00DE60B9" w:rsidP="00DE60B9">
      <w:pPr>
        <w:rPr>
          <w:sz w:val="22"/>
          <w:szCs w:val="22"/>
        </w:rPr>
      </w:pPr>
    </w:p>
    <w:p w14:paraId="62A9DC2D" w14:textId="77777777" w:rsidR="00DE60B9" w:rsidRPr="006A36CD" w:rsidRDefault="00DE60B9" w:rsidP="00DE60B9">
      <w:pPr>
        <w:rPr>
          <w:sz w:val="22"/>
          <w:szCs w:val="22"/>
        </w:rPr>
      </w:pPr>
    </w:p>
    <w:p w14:paraId="297086BC" w14:textId="77777777" w:rsidR="00DE60B9" w:rsidRPr="006A36CD" w:rsidRDefault="00DE60B9" w:rsidP="00DE60B9">
      <w:pPr>
        <w:rPr>
          <w:sz w:val="22"/>
          <w:szCs w:val="22"/>
        </w:rPr>
      </w:pPr>
    </w:p>
    <w:p w14:paraId="5CEDB2B6" w14:textId="77777777" w:rsidR="00DE60B9" w:rsidRPr="006A36CD" w:rsidRDefault="00DE60B9" w:rsidP="00DE60B9">
      <w:pPr>
        <w:rPr>
          <w:sz w:val="22"/>
          <w:szCs w:val="22"/>
        </w:rPr>
      </w:pPr>
    </w:p>
    <w:p w14:paraId="25EDD6D9" w14:textId="77777777" w:rsidR="00DE60B9" w:rsidRPr="006A36CD" w:rsidRDefault="00DE60B9" w:rsidP="00DE60B9">
      <w:pPr>
        <w:rPr>
          <w:sz w:val="22"/>
          <w:szCs w:val="22"/>
        </w:rPr>
      </w:pPr>
    </w:p>
    <w:p w14:paraId="3057F76F" w14:textId="77777777" w:rsidR="00DE60B9" w:rsidRPr="006A36CD" w:rsidRDefault="00DE60B9" w:rsidP="00DE60B9">
      <w:pPr>
        <w:rPr>
          <w:sz w:val="22"/>
          <w:szCs w:val="22"/>
        </w:rPr>
      </w:pPr>
    </w:p>
    <w:p w14:paraId="39BC246F" w14:textId="77777777" w:rsidR="00DE60B9" w:rsidRPr="006A36CD" w:rsidRDefault="00DE60B9" w:rsidP="00DE60B9">
      <w:pPr>
        <w:rPr>
          <w:sz w:val="22"/>
          <w:szCs w:val="22"/>
        </w:rPr>
      </w:pPr>
    </w:p>
    <w:p w14:paraId="01CE7844" w14:textId="77777777" w:rsidR="00DE60B9" w:rsidRPr="006A36CD" w:rsidRDefault="00DE60B9" w:rsidP="00DE60B9">
      <w:pPr>
        <w:rPr>
          <w:sz w:val="22"/>
          <w:szCs w:val="22"/>
        </w:rPr>
      </w:pPr>
    </w:p>
    <w:p w14:paraId="68E8762F" w14:textId="77777777" w:rsidR="00DE60B9" w:rsidRPr="006A36CD" w:rsidRDefault="00DE60B9" w:rsidP="00DE60B9">
      <w:pPr>
        <w:rPr>
          <w:sz w:val="22"/>
          <w:szCs w:val="22"/>
        </w:rPr>
      </w:pPr>
    </w:p>
    <w:p w14:paraId="390ACCBB" w14:textId="77777777" w:rsidR="00DE60B9" w:rsidRPr="006A36CD" w:rsidRDefault="00DE60B9" w:rsidP="00DE60B9">
      <w:pPr>
        <w:rPr>
          <w:sz w:val="22"/>
          <w:szCs w:val="22"/>
        </w:rPr>
      </w:pPr>
    </w:p>
    <w:p w14:paraId="6E5D02BD" w14:textId="77777777" w:rsidR="00DE60B9" w:rsidRPr="006A36CD" w:rsidRDefault="00DE60B9" w:rsidP="00DE60B9">
      <w:pPr>
        <w:rPr>
          <w:sz w:val="22"/>
          <w:szCs w:val="22"/>
        </w:rPr>
      </w:pPr>
    </w:p>
    <w:p w14:paraId="013F0094" w14:textId="77777777" w:rsidR="00DE60B9" w:rsidRPr="006A36CD" w:rsidRDefault="00DE60B9" w:rsidP="00DE60B9">
      <w:pPr>
        <w:rPr>
          <w:sz w:val="22"/>
          <w:szCs w:val="22"/>
        </w:rPr>
      </w:pPr>
    </w:p>
    <w:p w14:paraId="6905E13D" w14:textId="77777777" w:rsidR="00DE60B9" w:rsidRPr="006A36CD" w:rsidRDefault="00DE60B9" w:rsidP="00DE60B9">
      <w:pPr>
        <w:rPr>
          <w:sz w:val="22"/>
          <w:szCs w:val="22"/>
        </w:rPr>
      </w:pPr>
    </w:p>
    <w:p w14:paraId="219ED933" w14:textId="77777777" w:rsidR="00DE60B9" w:rsidRPr="006A36CD" w:rsidRDefault="00DE60B9" w:rsidP="00DE60B9">
      <w:pPr>
        <w:rPr>
          <w:sz w:val="22"/>
          <w:szCs w:val="22"/>
        </w:rPr>
      </w:pPr>
    </w:p>
    <w:p w14:paraId="65FF3804" w14:textId="77777777" w:rsidR="00DE60B9" w:rsidRPr="006A36CD" w:rsidRDefault="00DE60B9" w:rsidP="00DE60B9">
      <w:pPr>
        <w:rPr>
          <w:sz w:val="22"/>
          <w:szCs w:val="22"/>
        </w:rPr>
      </w:pPr>
    </w:p>
    <w:p w14:paraId="0B14DE07" w14:textId="77777777" w:rsidR="00DE60B9" w:rsidRPr="006A36CD" w:rsidRDefault="00DE60B9" w:rsidP="00DE60B9">
      <w:pPr>
        <w:rPr>
          <w:sz w:val="22"/>
          <w:szCs w:val="22"/>
        </w:rPr>
      </w:pPr>
    </w:p>
    <w:p w14:paraId="3A966D96" w14:textId="77777777" w:rsidR="00DE60B9" w:rsidRPr="006A36CD" w:rsidRDefault="00DE60B9" w:rsidP="00DE60B9">
      <w:pPr>
        <w:rPr>
          <w:sz w:val="22"/>
          <w:szCs w:val="22"/>
        </w:rPr>
      </w:pPr>
    </w:p>
    <w:p w14:paraId="37F6F26D" w14:textId="77777777" w:rsidR="00DE60B9" w:rsidRPr="006A36CD" w:rsidRDefault="00DE60B9" w:rsidP="00DE60B9">
      <w:pPr>
        <w:rPr>
          <w:sz w:val="22"/>
          <w:szCs w:val="22"/>
        </w:rPr>
      </w:pPr>
    </w:p>
    <w:p w14:paraId="17BF1EC2" w14:textId="77777777" w:rsidR="00056049" w:rsidRPr="006A36CD" w:rsidRDefault="00056049" w:rsidP="00DE60B9">
      <w:pPr>
        <w:rPr>
          <w:sz w:val="22"/>
          <w:szCs w:val="22"/>
        </w:rPr>
      </w:pPr>
    </w:p>
    <w:sectPr w:rsidR="00056049" w:rsidRPr="006A36CD" w:rsidSect="0098135D">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71500C" w14:textId="77777777" w:rsidR="007967A6" w:rsidRDefault="007967A6" w:rsidP="00D35B55">
      <w:r>
        <w:separator/>
      </w:r>
    </w:p>
  </w:endnote>
  <w:endnote w:type="continuationSeparator" w:id="0">
    <w:p w14:paraId="3ECFC922" w14:textId="77777777" w:rsidR="007967A6" w:rsidRDefault="007967A6" w:rsidP="00D3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BC62E" w14:textId="77777777" w:rsidR="007967A6" w:rsidRDefault="007967A6" w:rsidP="00D35B55">
      <w:r>
        <w:separator/>
      </w:r>
    </w:p>
  </w:footnote>
  <w:footnote w:type="continuationSeparator" w:id="0">
    <w:p w14:paraId="3A42792F" w14:textId="77777777" w:rsidR="007967A6" w:rsidRDefault="007967A6" w:rsidP="00D35B55">
      <w:r>
        <w:continuationSeparator/>
      </w:r>
    </w:p>
  </w:footnote>
  <w:footnote w:id="1">
    <w:p w14:paraId="38CB35CD" w14:textId="42B64AF2" w:rsidR="007967A6" w:rsidRPr="00953F0D" w:rsidRDefault="007967A6">
      <w:pPr>
        <w:pStyle w:val="FootnoteText"/>
        <w:rPr>
          <w:sz w:val="20"/>
          <w:szCs w:val="20"/>
        </w:rPr>
      </w:pPr>
      <w:r>
        <w:rPr>
          <w:rStyle w:val="FootnoteReference"/>
        </w:rPr>
        <w:footnoteRef/>
      </w:r>
      <w:r>
        <w:t xml:space="preserve"> </w:t>
      </w:r>
      <w:proofErr w:type="spellStart"/>
      <w:r>
        <w:rPr>
          <w:sz w:val="20"/>
          <w:szCs w:val="20"/>
        </w:rPr>
        <w:t>Trueman</w:t>
      </w:r>
      <w:proofErr w:type="spellEnd"/>
      <w:r>
        <w:rPr>
          <w:sz w:val="20"/>
          <w:szCs w:val="20"/>
        </w:rPr>
        <w:t xml:space="preserve">, Chris “The treaty of Sevres” </w:t>
      </w:r>
      <w:r>
        <w:rPr>
          <w:i/>
          <w:sz w:val="20"/>
          <w:szCs w:val="20"/>
        </w:rPr>
        <w:t xml:space="preserve">http://www.historylearningsite.co.uk/treaty_of_sevres.htm. </w:t>
      </w:r>
      <w:proofErr w:type="spellStart"/>
      <w:r>
        <w:rPr>
          <w:i/>
          <w:sz w:val="20"/>
          <w:szCs w:val="20"/>
        </w:rPr>
        <w:t>n.p</w:t>
      </w:r>
      <w:proofErr w:type="spellEnd"/>
      <w:r>
        <w:rPr>
          <w:i/>
          <w:sz w:val="20"/>
          <w:szCs w:val="20"/>
        </w:rPr>
        <w:t xml:space="preserve">. </w:t>
      </w:r>
      <w:proofErr w:type="spellStart"/>
      <w:proofErr w:type="gramStart"/>
      <w:r>
        <w:rPr>
          <w:i/>
          <w:sz w:val="20"/>
          <w:szCs w:val="20"/>
        </w:rPr>
        <w:t>n</w:t>
      </w:r>
      <w:proofErr w:type="gramEnd"/>
      <w:r>
        <w:rPr>
          <w:i/>
          <w:sz w:val="20"/>
          <w:szCs w:val="20"/>
        </w:rPr>
        <w:t>.d.</w:t>
      </w:r>
      <w:proofErr w:type="spellEnd"/>
    </w:p>
  </w:footnote>
  <w:footnote w:id="2">
    <w:p w14:paraId="471FD5AC" w14:textId="0BFB4894" w:rsidR="007967A6" w:rsidRPr="00A852E3" w:rsidRDefault="007967A6">
      <w:pPr>
        <w:pStyle w:val="FootnoteText"/>
        <w:rPr>
          <w:i/>
        </w:rPr>
      </w:pPr>
      <w:r w:rsidRPr="00A852E3">
        <w:rPr>
          <w:rStyle w:val="FootnoteReference"/>
        </w:rPr>
        <w:footnoteRef/>
      </w:r>
      <w:r w:rsidRPr="00A852E3">
        <w:t xml:space="preserve"> </w:t>
      </w:r>
      <w:proofErr w:type="gramStart"/>
      <w:r w:rsidRPr="00A852E3">
        <w:rPr>
          <w:sz w:val="20"/>
          <w:szCs w:val="20"/>
        </w:rPr>
        <w:t xml:space="preserve">Wilde, Robert “Casualties of World War” </w:t>
      </w:r>
      <w:r w:rsidRPr="000322B8">
        <w:rPr>
          <w:i/>
          <w:sz w:val="20"/>
          <w:szCs w:val="20"/>
        </w:rPr>
        <w:t>http://europeanhistory.about.com/cs/worldwar1/a/blww1casualties.htm.</w:t>
      </w:r>
      <w:proofErr w:type="gramEnd"/>
      <w:r w:rsidRPr="000322B8">
        <w:rPr>
          <w:i/>
          <w:sz w:val="20"/>
          <w:szCs w:val="20"/>
        </w:rPr>
        <w:t xml:space="preserve"> About.com</w:t>
      </w:r>
      <w:r w:rsidRPr="00A852E3">
        <w:rPr>
          <w:i/>
          <w:sz w:val="20"/>
          <w:szCs w:val="20"/>
        </w:rPr>
        <w:t xml:space="preserve"> </w:t>
      </w:r>
      <w:proofErr w:type="spellStart"/>
      <w:r w:rsidRPr="00A852E3">
        <w:rPr>
          <w:i/>
          <w:sz w:val="20"/>
          <w:szCs w:val="20"/>
        </w:rPr>
        <w:t>n.d.</w:t>
      </w:r>
      <w:proofErr w:type="spellEnd"/>
    </w:p>
  </w:footnote>
  <w:footnote w:id="3">
    <w:p w14:paraId="3999577C" w14:textId="73B1C46E" w:rsidR="007967A6" w:rsidRDefault="007967A6">
      <w:pPr>
        <w:pStyle w:val="FootnoteText"/>
      </w:pPr>
      <w:r w:rsidRPr="00A852E3">
        <w:rPr>
          <w:rStyle w:val="FootnoteReference"/>
        </w:rPr>
        <w:footnoteRef/>
      </w:r>
      <w:r w:rsidRPr="00A852E3">
        <w:t xml:space="preserve"> </w:t>
      </w:r>
      <w:proofErr w:type="gramStart"/>
      <w:r w:rsidRPr="00A852E3">
        <w:rPr>
          <w:rFonts w:cs="Helvetica"/>
          <w:b/>
          <w:bCs/>
          <w:sz w:val="20"/>
          <w:szCs w:val="20"/>
        </w:rPr>
        <w:t>^</w:t>
      </w:r>
      <w:r w:rsidRPr="00A852E3">
        <w:rPr>
          <w:rFonts w:cs="Helvetica"/>
          <w:sz w:val="20"/>
          <w:szCs w:val="20"/>
        </w:rPr>
        <w:t xml:space="preserve"> </w:t>
      </w:r>
      <w:proofErr w:type="spellStart"/>
      <w:r w:rsidRPr="00A852E3">
        <w:rPr>
          <w:rFonts w:cs="Helvetica"/>
          <w:i/>
          <w:iCs/>
          <w:sz w:val="20"/>
          <w:szCs w:val="20"/>
        </w:rPr>
        <w:t>Документы</w:t>
      </w:r>
      <w:proofErr w:type="spellEnd"/>
      <w:r w:rsidRPr="00A852E3">
        <w:rPr>
          <w:rFonts w:cs="Helvetica"/>
          <w:i/>
          <w:iCs/>
          <w:sz w:val="20"/>
          <w:szCs w:val="20"/>
        </w:rPr>
        <w:t xml:space="preserve"> </w:t>
      </w:r>
      <w:proofErr w:type="spellStart"/>
      <w:r w:rsidRPr="00A852E3">
        <w:rPr>
          <w:rFonts w:cs="Helvetica"/>
          <w:i/>
          <w:iCs/>
          <w:sz w:val="20"/>
          <w:szCs w:val="20"/>
        </w:rPr>
        <w:t>внешней</w:t>
      </w:r>
      <w:proofErr w:type="spellEnd"/>
      <w:r w:rsidRPr="00A852E3">
        <w:rPr>
          <w:rFonts w:cs="Helvetica"/>
          <w:i/>
          <w:iCs/>
          <w:sz w:val="20"/>
          <w:szCs w:val="20"/>
        </w:rPr>
        <w:t xml:space="preserve"> </w:t>
      </w:r>
      <w:proofErr w:type="spellStart"/>
      <w:r w:rsidRPr="00A852E3">
        <w:rPr>
          <w:rFonts w:cs="Helvetica"/>
          <w:i/>
          <w:iCs/>
          <w:sz w:val="20"/>
          <w:szCs w:val="20"/>
        </w:rPr>
        <w:t>политики</w:t>
      </w:r>
      <w:proofErr w:type="spellEnd"/>
      <w:r w:rsidRPr="00A852E3">
        <w:rPr>
          <w:rFonts w:cs="Helvetica"/>
          <w:i/>
          <w:iCs/>
          <w:sz w:val="20"/>
          <w:szCs w:val="20"/>
        </w:rPr>
        <w:t xml:space="preserve"> СССР</w:t>
      </w:r>
      <w:r w:rsidRPr="00A852E3">
        <w:rPr>
          <w:rFonts w:cs="Helvetica"/>
          <w:sz w:val="20"/>
          <w:szCs w:val="20"/>
        </w:rPr>
        <w:t>.</w:t>
      </w:r>
      <w:proofErr w:type="gramEnd"/>
      <w:r w:rsidRPr="00A852E3">
        <w:rPr>
          <w:rFonts w:cs="Helvetica"/>
          <w:sz w:val="20"/>
          <w:szCs w:val="20"/>
        </w:rPr>
        <w:t xml:space="preserve"> Moscow, 1959, Vol. III, pp. 597-</w:t>
      </w:r>
      <w:r w:rsidRPr="00CA760B">
        <w:rPr>
          <w:rFonts w:cs="Helvetica"/>
          <w:sz w:val="20"/>
          <w:szCs w:val="20"/>
        </w:rPr>
        <w:t>604.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91E11" w14:textId="7B6703E7" w:rsidR="007967A6" w:rsidRDefault="007967A6" w:rsidP="005A0FDA">
    <w:pPr>
      <w:pStyle w:val="Header"/>
      <w:jc w:val="right"/>
      <w:rPr>
        <w:rFonts w:ascii="Times New Roman" w:hAnsi="Times New Roman" w:cs="Times New Roman"/>
      </w:rPr>
    </w:pPr>
  </w:p>
  <w:p w14:paraId="24C336AA" w14:textId="77777777" w:rsidR="007967A6" w:rsidRDefault="007967A6" w:rsidP="00D35B55">
    <w:pPr>
      <w:pStyle w:val="Header"/>
      <w:jc w:val="right"/>
      <w:rPr>
        <w:rFonts w:ascii="Times New Roman" w:hAnsi="Times New Roman" w:cs="Times New Roman"/>
      </w:rPr>
    </w:pPr>
    <w:r>
      <w:rPr>
        <w:rFonts w:ascii="Times New Roman" w:hAnsi="Times New Roman" w:cs="Times New Roman"/>
      </w:rPr>
      <w:t>Mouna Elmi</w:t>
    </w:r>
  </w:p>
  <w:p w14:paraId="7014CBFB" w14:textId="77777777" w:rsidR="007967A6" w:rsidRPr="00E3065E" w:rsidRDefault="007967A6" w:rsidP="00D35B55">
    <w:pPr>
      <w:pStyle w:val="Header"/>
      <w:jc w:val="right"/>
      <w:rPr>
        <w:rFonts w:ascii="Times New Roman" w:hAnsi="Times New Roman" w:cs="Times New Roman"/>
      </w:rPr>
    </w:pPr>
    <w:r>
      <w:rPr>
        <w:rFonts w:ascii="Times New Roman" w:hAnsi="Times New Roman" w:cs="Times New Roman"/>
      </w:rPr>
      <w:t>6953442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B55"/>
    <w:rsid w:val="000322B8"/>
    <w:rsid w:val="00056049"/>
    <w:rsid w:val="001A29B5"/>
    <w:rsid w:val="00240B26"/>
    <w:rsid w:val="003627E8"/>
    <w:rsid w:val="0044123C"/>
    <w:rsid w:val="00446722"/>
    <w:rsid w:val="004B1688"/>
    <w:rsid w:val="004E5B71"/>
    <w:rsid w:val="00522AA3"/>
    <w:rsid w:val="0055027E"/>
    <w:rsid w:val="005A0FDA"/>
    <w:rsid w:val="005C2C3A"/>
    <w:rsid w:val="006A36CD"/>
    <w:rsid w:val="006C1696"/>
    <w:rsid w:val="006D117F"/>
    <w:rsid w:val="006D66A1"/>
    <w:rsid w:val="007967A6"/>
    <w:rsid w:val="008710E5"/>
    <w:rsid w:val="00953F0D"/>
    <w:rsid w:val="0098135D"/>
    <w:rsid w:val="00A7293D"/>
    <w:rsid w:val="00A852E3"/>
    <w:rsid w:val="00A91B68"/>
    <w:rsid w:val="00AC7C3A"/>
    <w:rsid w:val="00B7596E"/>
    <w:rsid w:val="00C41431"/>
    <w:rsid w:val="00C41E43"/>
    <w:rsid w:val="00C43746"/>
    <w:rsid w:val="00C8518D"/>
    <w:rsid w:val="00C925E2"/>
    <w:rsid w:val="00CA760B"/>
    <w:rsid w:val="00D35B55"/>
    <w:rsid w:val="00D44C74"/>
    <w:rsid w:val="00DA5350"/>
    <w:rsid w:val="00DE60B9"/>
    <w:rsid w:val="00E3065E"/>
    <w:rsid w:val="00FD50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F722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B55"/>
    <w:pPr>
      <w:tabs>
        <w:tab w:val="center" w:pos="4320"/>
        <w:tab w:val="right" w:pos="8640"/>
      </w:tabs>
    </w:pPr>
  </w:style>
  <w:style w:type="character" w:customStyle="1" w:styleId="HeaderChar">
    <w:name w:val="Header Char"/>
    <w:basedOn w:val="DefaultParagraphFont"/>
    <w:link w:val="Header"/>
    <w:uiPriority w:val="99"/>
    <w:rsid w:val="00D35B55"/>
  </w:style>
  <w:style w:type="paragraph" w:styleId="Footer">
    <w:name w:val="footer"/>
    <w:basedOn w:val="Normal"/>
    <w:link w:val="FooterChar"/>
    <w:uiPriority w:val="99"/>
    <w:unhideWhenUsed/>
    <w:rsid w:val="00D35B55"/>
    <w:pPr>
      <w:tabs>
        <w:tab w:val="center" w:pos="4320"/>
        <w:tab w:val="right" w:pos="8640"/>
      </w:tabs>
    </w:pPr>
  </w:style>
  <w:style w:type="character" w:customStyle="1" w:styleId="FooterChar">
    <w:name w:val="Footer Char"/>
    <w:basedOn w:val="DefaultParagraphFont"/>
    <w:link w:val="Footer"/>
    <w:uiPriority w:val="99"/>
    <w:rsid w:val="00D35B55"/>
  </w:style>
  <w:style w:type="paragraph" w:styleId="FootnoteText">
    <w:name w:val="footnote text"/>
    <w:basedOn w:val="Normal"/>
    <w:link w:val="FootnoteTextChar"/>
    <w:uiPriority w:val="99"/>
    <w:unhideWhenUsed/>
    <w:rsid w:val="00D35B55"/>
  </w:style>
  <w:style w:type="character" w:customStyle="1" w:styleId="FootnoteTextChar">
    <w:name w:val="Footnote Text Char"/>
    <w:basedOn w:val="DefaultParagraphFont"/>
    <w:link w:val="FootnoteText"/>
    <w:uiPriority w:val="99"/>
    <w:rsid w:val="00D35B55"/>
  </w:style>
  <w:style w:type="character" w:styleId="FootnoteReference">
    <w:name w:val="footnote reference"/>
    <w:basedOn w:val="DefaultParagraphFont"/>
    <w:uiPriority w:val="99"/>
    <w:unhideWhenUsed/>
    <w:rsid w:val="00D35B55"/>
    <w:rPr>
      <w:vertAlign w:val="superscript"/>
    </w:rPr>
  </w:style>
  <w:style w:type="character" w:styleId="Hyperlink">
    <w:name w:val="Hyperlink"/>
    <w:basedOn w:val="DefaultParagraphFont"/>
    <w:uiPriority w:val="99"/>
    <w:unhideWhenUsed/>
    <w:rsid w:val="00953F0D"/>
    <w:rPr>
      <w:color w:val="0000FF" w:themeColor="hyperlink"/>
      <w:u w:val="single"/>
    </w:rPr>
  </w:style>
  <w:style w:type="character" w:styleId="FollowedHyperlink">
    <w:name w:val="FollowedHyperlink"/>
    <w:basedOn w:val="DefaultParagraphFont"/>
    <w:uiPriority w:val="99"/>
    <w:semiHidden/>
    <w:unhideWhenUsed/>
    <w:rsid w:val="0044123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B55"/>
    <w:pPr>
      <w:tabs>
        <w:tab w:val="center" w:pos="4320"/>
        <w:tab w:val="right" w:pos="8640"/>
      </w:tabs>
    </w:pPr>
  </w:style>
  <w:style w:type="character" w:customStyle="1" w:styleId="HeaderChar">
    <w:name w:val="Header Char"/>
    <w:basedOn w:val="DefaultParagraphFont"/>
    <w:link w:val="Header"/>
    <w:uiPriority w:val="99"/>
    <w:rsid w:val="00D35B55"/>
  </w:style>
  <w:style w:type="paragraph" w:styleId="Footer">
    <w:name w:val="footer"/>
    <w:basedOn w:val="Normal"/>
    <w:link w:val="FooterChar"/>
    <w:uiPriority w:val="99"/>
    <w:unhideWhenUsed/>
    <w:rsid w:val="00D35B55"/>
    <w:pPr>
      <w:tabs>
        <w:tab w:val="center" w:pos="4320"/>
        <w:tab w:val="right" w:pos="8640"/>
      </w:tabs>
    </w:pPr>
  </w:style>
  <w:style w:type="character" w:customStyle="1" w:styleId="FooterChar">
    <w:name w:val="Footer Char"/>
    <w:basedOn w:val="DefaultParagraphFont"/>
    <w:link w:val="Footer"/>
    <w:uiPriority w:val="99"/>
    <w:rsid w:val="00D35B55"/>
  </w:style>
  <w:style w:type="paragraph" w:styleId="FootnoteText">
    <w:name w:val="footnote text"/>
    <w:basedOn w:val="Normal"/>
    <w:link w:val="FootnoteTextChar"/>
    <w:uiPriority w:val="99"/>
    <w:unhideWhenUsed/>
    <w:rsid w:val="00D35B55"/>
  </w:style>
  <w:style w:type="character" w:customStyle="1" w:styleId="FootnoteTextChar">
    <w:name w:val="Footnote Text Char"/>
    <w:basedOn w:val="DefaultParagraphFont"/>
    <w:link w:val="FootnoteText"/>
    <w:uiPriority w:val="99"/>
    <w:rsid w:val="00D35B55"/>
  </w:style>
  <w:style w:type="character" w:styleId="FootnoteReference">
    <w:name w:val="footnote reference"/>
    <w:basedOn w:val="DefaultParagraphFont"/>
    <w:uiPriority w:val="99"/>
    <w:unhideWhenUsed/>
    <w:rsid w:val="00D35B55"/>
    <w:rPr>
      <w:vertAlign w:val="superscript"/>
    </w:rPr>
  </w:style>
  <w:style w:type="character" w:styleId="Hyperlink">
    <w:name w:val="Hyperlink"/>
    <w:basedOn w:val="DefaultParagraphFont"/>
    <w:uiPriority w:val="99"/>
    <w:unhideWhenUsed/>
    <w:rsid w:val="00953F0D"/>
    <w:rPr>
      <w:color w:val="0000FF" w:themeColor="hyperlink"/>
      <w:u w:val="single"/>
    </w:rPr>
  </w:style>
  <w:style w:type="character" w:styleId="FollowedHyperlink">
    <w:name w:val="FollowedHyperlink"/>
    <w:basedOn w:val="DefaultParagraphFont"/>
    <w:uiPriority w:val="99"/>
    <w:semiHidden/>
    <w:unhideWhenUsed/>
    <w:rsid w:val="004412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en.wikipedia.org/wiki/Grand_National_Assembly_of_Turkey" TargetMode="External"/><Relationship Id="rId8" Type="http://schemas.openxmlformats.org/officeDocument/2006/relationships/hyperlink" Target="http://en.wikipedia.org/wiki/Mustafa_Kemal_Atat%C3%BCrk" TargetMode="External"/><Relationship Id="rId9" Type="http://schemas.openxmlformats.org/officeDocument/2006/relationships/hyperlink" Target="http://en.wikipedia.org/wiki/Russian_Soviet_Federative_Socialist_Republic" TargetMode="External"/><Relationship Id="rId10" Type="http://schemas.openxmlformats.org/officeDocument/2006/relationships/hyperlink" Target="http://en.wikipedia.org/wiki/Vladimir_Len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562</Words>
  <Characters>3205</Characters>
  <Application>Microsoft Macintosh Word</Application>
  <DocSecurity>0</DocSecurity>
  <Lines>26</Lines>
  <Paragraphs>7</Paragraphs>
  <ScaleCrop>false</ScaleCrop>
  <Company/>
  <LinksUpToDate>false</LinksUpToDate>
  <CharactersWithSpaces>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Mouna Elmi</dc:creator>
  <cp:keywords/>
  <dc:description/>
  <cp:lastModifiedBy>Mouna Elmi</cp:lastModifiedBy>
  <cp:revision>6</cp:revision>
  <cp:lastPrinted>2012-09-20T16:25:00Z</cp:lastPrinted>
  <dcterms:created xsi:type="dcterms:W3CDTF">2012-09-20T16:25:00Z</dcterms:created>
  <dcterms:modified xsi:type="dcterms:W3CDTF">2013-10-31T10:54:00Z</dcterms:modified>
</cp:coreProperties>
</file>