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4A1" w:rsidRDefault="003E44A1" w:rsidP="003E44A1">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Prof. S. Chambers</w:t>
      </w:r>
    </w:p>
    <w:p w:rsidR="003E44A1" w:rsidRDefault="003E44A1" w:rsidP="003E44A1">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SOC 3309</w:t>
      </w:r>
    </w:p>
    <w:p w:rsidR="003E44A1" w:rsidRDefault="003E44A1" w:rsidP="003E44A1">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2014</w:t>
      </w:r>
      <w:r w:rsidR="00E045EA">
        <w:rPr>
          <w:rFonts w:ascii="Times New Roman" w:hAnsi="Times New Roman" w:cs="Times New Roman"/>
          <w:color w:val="000000"/>
          <w:sz w:val="24"/>
          <w:szCs w:val="24"/>
        </w:rPr>
        <w:t xml:space="preserve"> winter semester</w:t>
      </w:r>
    </w:p>
    <w:p w:rsidR="003E44A1" w:rsidRPr="003E44A1" w:rsidRDefault="003E44A1" w:rsidP="003E44A1">
      <w:pPr>
        <w:autoSpaceDE w:val="0"/>
        <w:autoSpaceDN w:val="0"/>
        <w:adjustRightInd w:val="0"/>
        <w:spacing w:after="0" w:line="240" w:lineRule="auto"/>
        <w:rPr>
          <w:rFonts w:ascii="Times New Roman" w:hAnsi="Times New Roman" w:cs="Times New Roman"/>
          <w:color w:val="000000"/>
          <w:sz w:val="24"/>
          <w:szCs w:val="24"/>
        </w:rPr>
      </w:pPr>
    </w:p>
    <w:p w:rsidR="00D5640C" w:rsidRDefault="003E44A1" w:rsidP="003E44A1">
      <w:pPr>
        <w:pStyle w:val="Default"/>
        <w:rPr>
          <w:sz w:val="23"/>
          <w:szCs w:val="23"/>
        </w:rPr>
      </w:pPr>
      <w:r w:rsidRPr="003E44A1">
        <w:t xml:space="preserve"> </w:t>
      </w:r>
      <w:r w:rsidRPr="003E44A1">
        <w:rPr>
          <w:b/>
          <w:bCs/>
          <w:sz w:val="23"/>
          <w:szCs w:val="23"/>
        </w:rPr>
        <w:t xml:space="preserve">Twelve </w:t>
      </w:r>
      <w:r w:rsidRPr="003E44A1">
        <w:rPr>
          <w:sz w:val="23"/>
          <w:szCs w:val="23"/>
        </w:rPr>
        <w:t xml:space="preserve">(12) of the following thirteen questions will appear on the </w:t>
      </w:r>
      <w:r w:rsidRPr="003E44A1">
        <w:rPr>
          <w:b/>
          <w:bCs/>
          <w:sz w:val="23"/>
          <w:szCs w:val="23"/>
        </w:rPr>
        <w:t>midterm exam</w:t>
      </w:r>
      <w:r w:rsidRPr="003E44A1">
        <w:rPr>
          <w:sz w:val="23"/>
          <w:szCs w:val="23"/>
        </w:rPr>
        <w:t xml:space="preserve">. You must do </w:t>
      </w:r>
      <w:r w:rsidRPr="003E44A1">
        <w:rPr>
          <w:b/>
          <w:bCs/>
          <w:sz w:val="23"/>
          <w:szCs w:val="23"/>
        </w:rPr>
        <w:t xml:space="preserve">eight </w:t>
      </w:r>
      <w:r w:rsidRPr="003E44A1">
        <w:rPr>
          <w:sz w:val="23"/>
          <w:szCs w:val="23"/>
        </w:rPr>
        <w:t>(8) of twelve choices for the midterm.</w:t>
      </w:r>
    </w:p>
    <w:p w:rsidR="003E44A1" w:rsidRDefault="003E44A1" w:rsidP="003E44A1">
      <w:pPr>
        <w:pStyle w:val="Default"/>
        <w:rPr>
          <w:sz w:val="23"/>
          <w:szCs w:val="23"/>
        </w:rPr>
      </w:pPr>
    </w:p>
    <w:p w:rsidR="003E44A1" w:rsidRDefault="003E44A1" w:rsidP="003E44A1">
      <w:pPr>
        <w:pStyle w:val="Default"/>
      </w:pPr>
    </w:p>
    <w:p w:rsidR="00C96AC9" w:rsidRPr="00A37E10" w:rsidRDefault="00D5640C" w:rsidP="00D5640C">
      <w:pPr>
        <w:rPr>
          <w:sz w:val="23"/>
          <w:szCs w:val="23"/>
        </w:rPr>
      </w:pPr>
      <w:r>
        <w:t xml:space="preserve"> </w:t>
      </w:r>
      <w:r w:rsidRPr="00A37E10">
        <w:rPr>
          <w:sz w:val="23"/>
          <w:szCs w:val="23"/>
        </w:rPr>
        <w:t xml:space="preserve">1. According to </w:t>
      </w:r>
      <w:proofErr w:type="spellStart"/>
      <w:r w:rsidRPr="00A37E10">
        <w:rPr>
          <w:sz w:val="23"/>
          <w:szCs w:val="23"/>
        </w:rPr>
        <w:t>Émile</w:t>
      </w:r>
      <w:proofErr w:type="spellEnd"/>
      <w:r w:rsidRPr="00A37E10">
        <w:rPr>
          <w:sz w:val="23"/>
          <w:szCs w:val="23"/>
        </w:rPr>
        <w:t xml:space="preserve"> Durkheim, how does the concept of the “</w:t>
      </w:r>
      <w:r w:rsidRPr="00A37E10">
        <w:rPr>
          <w:b/>
          <w:bCs/>
          <w:sz w:val="23"/>
          <w:szCs w:val="23"/>
        </w:rPr>
        <w:t>totem</w:t>
      </w:r>
      <w:r w:rsidRPr="00A37E10">
        <w:rPr>
          <w:sz w:val="23"/>
          <w:szCs w:val="23"/>
        </w:rPr>
        <w:t xml:space="preserve">” explain the </w:t>
      </w:r>
      <w:r w:rsidRPr="00A37E10">
        <w:rPr>
          <w:b/>
          <w:bCs/>
          <w:sz w:val="23"/>
          <w:szCs w:val="23"/>
        </w:rPr>
        <w:t xml:space="preserve">communal function </w:t>
      </w:r>
      <w:r w:rsidRPr="00A37E10">
        <w:rPr>
          <w:sz w:val="23"/>
          <w:szCs w:val="23"/>
        </w:rPr>
        <w:t>of religion? (4 points)</w:t>
      </w:r>
      <w:bookmarkStart w:id="0" w:name="_GoBack"/>
      <w:bookmarkEnd w:id="0"/>
    </w:p>
    <w:p w:rsidR="00D5640C" w:rsidRPr="00A37E10" w:rsidRDefault="00D5640C" w:rsidP="00D5640C">
      <w:pPr>
        <w:pStyle w:val="ListParagraph"/>
        <w:numPr>
          <w:ilvl w:val="0"/>
          <w:numId w:val="1"/>
        </w:numPr>
      </w:pPr>
      <w:r w:rsidRPr="00A37E10">
        <w:t xml:space="preserve">Links the individual to society – gives identity and set of norms that are to be followed. </w:t>
      </w:r>
    </w:p>
    <w:p w:rsidR="00B35CCD" w:rsidRPr="00A37E10" w:rsidRDefault="00B35CCD" w:rsidP="00B35CCD">
      <w:pPr>
        <w:pStyle w:val="ListParagraph"/>
        <w:numPr>
          <w:ilvl w:val="0"/>
          <w:numId w:val="1"/>
        </w:numPr>
      </w:pPr>
      <w:r w:rsidRPr="00A37E10">
        <w:t>Binds citizens to a common set of principles and acts as a way of protecting this identity from outsider beliefs (the profane)</w:t>
      </w:r>
    </w:p>
    <w:p w:rsidR="00D5640C" w:rsidRPr="00A37E10" w:rsidRDefault="00D5640C" w:rsidP="00D5640C">
      <w:pPr>
        <w:pStyle w:val="ListParagraph"/>
        <w:numPr>
          <w:ilvl w:val="0"/>
          <w:numId w:val="1"/>
        </w:numPr>
      </w:pPr>
      <w:r w:rsidRPr="00A37E10">
        <w:t>The totem is the symbol of divinity</w:t>
      </w:r>
    </w:p>
    <w:p w:rsidR="00B35CCD" w:rsidRPr="00A37E10" w:rsidRDefault="00D5640C" w:rsidP="00DE5D12">
      <w:pPr>
        <w:pStyle w:val="ListParagraph"/>
        <w:numPr>
          <w:ilvl w:val="0"/>
          <w:numId w:val="1"/>
        </w:numPr>
      </w:pPr>
      <w:r w:rsidRPr="00A37E10">
        <w:t>The totem acts as a placeholder for majority normative assumptions</w:t>
      </w:r>
    </w:p>
    <w:p w:rsidR="00EB352F" w:rsidRPr="00A37E10" w:rsidRDefault="002416D5" w:rsidP="00EB352F">
      <w:pPr>
        <w:rPr>
          <w:sz w:val="23"/>
          <w:szCs w:val="23"/>
        </w:rPr>
      </w:pPr>
      <w:r w:rsidRPr="00A37E10">
        <w:rPr>
          <w:sz w:val="23"/>
          <w:szCs w:val="23"/>
        </w:rPr>
        <w:t xml:space="preserve">2. </w:t>
      </w:r>
      <w:r w:rsidR="00B35CCD" w:rsidRPr="00A37E10">
        <w:rPr>
          <w:sz w:val="23"/>
          <w:szCs w:val="23"/>
        </w:rPr>
        <w:t xml:space="preserve">According to Peter Berger, explain how the concept of the "sacred" or "divine" is constructed using the following processes: </w:t>
      </w:r>
      <w:r w:rsidR="00B35CCD" w:rsidRPr="00A37E10">
        <w:rPr>
          <w:b/>
          <w:bCs/>
          <w:sz w:val="23"/>
          <w:szCs w:val="23"/>
        </w:rPr>
        <w:t>externalization</w:t>
      </w:r>
      <w:r w:rsidR="00B35CCD" w:rsidRPr="00A37E10">
        <w:rPr>
          <w:sz w:val="23"/>
          <w:szCs w:val="23"/>
        </w:rPr>
        <w:t xml:space="preserve">, </w:t>
      </w:r>
      <w:proofErr w:type="spellStart"/>
      <w:r w:rsidR="00B35CCD" w:rsidRPr="00A37E10">
        <w:rPr>
          <w:b/>
          <w:bCs/>
          <w:sz w:val="23"/>
          <w:szCs w:val="23"/>
        </w:rPr>
        <w:t>objectivation</w:t>
      </w:r>
      <w:proofErr w:type="spellEnd"/>
      <w:r w:rsidR="00B35CCD" w:rsidRPr="00A37E10">
        <w:rPr>
          <w:sz w:val="23"/>
          <w:szCs w:val="23"/>
        </w:rPr>
        <w:t xml:space="preserve">, and </w:t>
      </w:r>
      <w:r w:rsidR="00B35CCD" w:rsidRPr="00A37E10">
        <w:rPr>
          <w:b/>
          <w:bCs/>
          <w:sz w:val="23"/>
          <w:szCs w:val="23"/>
        </w:rPr>
        <w:t>internalization</w:t>
      </w:r>
      <w:r w:rsidR="00B35CCD" w:rsidRPr="00A37E10">
        <w:rPr>
          <w:sz w:val="23"/>
          <w:szCs w:val="23"/>
        </w:rPr>
        <w:t>.</w:t>
      </w:r>
    </w:p>
    <w:p w:rsidR="00EB352F" w:rsidRPr="00A37E10" w:rsidRDefault="00EB352F" w:rsidP="00EB352F">
      <w:pPr>
        <w:pStyle w:val="ListParagraph"/>
        <w:numPr>
          <w:ilvl w:val="0"/>
          <w:numId w:val="5"/>
        </w:numPr>
        <w:rPr>
          <w:sz w:val="23"/>
          <w:szCs w:val="23"/>
        </w:rPr>
      </w:pPr>
      <w:r w:rsidRPr="00A37E10">
        <w:rPr>
          <w:sz w:val="23"/>
          <w:szCs w:val="23"/>
        </w:rPr>
        <w:t>Externalization: we want to know the origin of creation and thus create theoretical possibilities for the cause. These theori</w:t>
      </w:r>
      <w:r w:rsidR="004039C9" w:rsidRPr="00A37E10">
        <w:rPr>
          <w:sz w:val="23"/>
          <w:szCs w:val="23"/>
        </w:rPr>
        <w:t>es about a divine figure as the creator are our externalized creations. These theories eventually take on form and structure. However it is necessary to never forget where these ideas originated from (who created them</w:t>
      </w:r>
      <w:proofErr w:type="gramStart"/>
      <w:r w:rsidR="004039C9" w:rsidRPr="00A37E10">
        <w:rPr>
          <w:sz w:val="23"/>
          <w:szCs w:val="23"/>
        </w:rPr>
        <w:t>)in</w:t>
      </w:r>
      <w:proofErr w:type="gramEnd"/>
      <w:r w:rsidR="004039C9" w:rsidRPr="00A37E10">
        <w:rPr>
          <w:sz w:val="23"/>
          <w:szCs w:val="23"/>
        </w:rPr>
        <w:t xml:space="preserve"> order to understand the metaphysical realm.</w:t>
      </w:r>
    </w:p>
    <w:p w:rsidR="004039C9" w:rsidRPr="00A37E10" w:rsidRDefault="004039C9" w:rsidP="00EB352F">
      <w:pPr>
        <w:pStyle w:val="ListParagraph"/>
        <w:numPr>
          <w:ilvl w:val="0"/>
          <w:numId w:val="5"/>
        </w:numPr>
        <w:rPr>
          <w:sz w:val="23"/>
          <w:szCs w:val="23"/>
        </w:rPr>
      </w:pPr>
      <w:proofErr w:type="spellStart"/>
      <w:r w:rsidRPr="00A37E10">
        <w:rPr>
          <w:sz w:val="23"/>
          <w:szCs w:val="23"/>
        </w:rPr>
        <w:t>Objectivation</w:t>
      </w:r>
      <w:proofErr w:type="spellEnd"/>
      <w:r w:rsidRPr="00A37E10">
        <w:rPr>
          <w:sz w:val="23"/>
          <w:szCs w:val="23"/>
        </w:rPr>
        <w:t xml:space="preserve"> occurs when we start to think that our creations are separate entities from us.</w:t>
      </w:r>
      <w:r w:rsidR="00045314" w:rsidRPr="00A37E10">
        <w:rPr>
          <w:sz w:val="23"/>
          <w:szCs w:val="23"/>
        </w:rPr>
        <w:t xml:space="preserve"> T</w:t>
      </w:r>
      <w:r w:rsidRPr="00A37E10">
        <w:rPr>
          <w:sz w:val="23"/>
          <w:szCs w:val="23"/>
        </w:rPr>
        <w:t xml:space="preserve">he creation becomes something that is ‘out there’, that is separate from </w:t>
      </w:r>
      <w:proofErr w:type="gramStart"/>
      <w:r w:rsidRPr="00A37E10">
        <w:rPr>
          <w:sz w:val="23"/>
          <w:szCs w:val="23"/>
        </w:rPr>
        <w:t>us  and</w:t>
      </w:r>
      <w:proofErr w:type="gramEnd"/>
      <w:r w:rsidRPr="00A37E10">
        <w:rPr>
          <w:sz w:val="23"/>
          <w:szCs w:val="23"/>
        </w:rPr>
        <w:t xml:space="preserve"> we begin to beli</w:t>
      </w:r>
      <w:r w:rsidR="00045314" w:rsidRPr="00A37E10">
        <w:rPr>
          <w:sz w:val="23"/>
          <w:szCs w:val="23"/>
        </w:rPr>
        <w:t>e</w:t>
      </w:r>
      <w:r w:rsidRPr="00A37E10">
        <w:rPr>
          <w:sz w:val="23"/>
          <w:szCs w:val="23"/>
        </w:rPr>
        <w:t xml:space="preserve">ve it is real and don’t question its origin. These products become Reality. This happens because humans forget the source of the creations, and once they are objectified they are hard to forget. </w:t>
      </w:r>
    </w:p>
    <w:p w:rsidR="00045314" w:rsidRPr="00A37E10" w:rsidRDefault="00045314" w:rsidP="00045314">
      <w:pPr>
        <w:pStyle w:val="ListParagraph"/>
        <w:numPr>
          <w:ilvl w:val="0"/>
          <w:numId w:val="5"/>
        </w:numPr>
        <w:rPr>
          <w:sz w:val="23"/>
          <w:szCs w:val="23"/>
        </w:rPr>
      </w:pPr>
      <w:r w:rsidRPr="00A37E10">
        <w:rPr>
          <w:sz w:val="23"/>
          <w:szCs w:val="23"/>
        </w:rPr>
        <w:t xml:space="preserve">Internalization is when the individual identifies with this Reality and allows </w:t>
      </w:r>
      <w:proofErr w:type="gramStart"/>
      <w:r w:rsidRPr="00A37E10">
        <w:rPr>
          <w:sz w:val="23"/>
          <w:szCs w:val="23"/>
        </w:rPr>
        <w:t>himself</w:t>
      </w:r>
      <w:proofErr w:type="gramEnd"/>
      <w:r w:rsidRPr="00A37E10">
        <w:rPr>
          <w:sz w:val="23"/>
          <w:szCs w:val="23"/>
        </w:rPr>
        <w:t xml:space="preserve"> to be directed by it. The reality of the divine now becomes logic and society enforces it and can compel its followers to arrange their lives in a way to conform to this logic. It is used as a way for social control, to bring people back to the norm.</w:t>
      </w:r>
    </w:p>
    <w:p w:rsidR="00045314" w:rsidRPr="00A37E10" w:rsidRDefault="00045314" w:rsidP="00045314">
      <w:p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4"/>
          <w:szCs w:val="24"/>
        </w:rPr>
        <w:t xml:space="preserve"> </w:t>
      </w:r>
      <w:r w:rsidRPr="00A37E10">
        <w:rPr>
          <w:rFonts w:ascii="Times New Roman" w:hAnsi="Times New Roman" w:cs="Times New Roman"/>
          <w:color w:val="000000"/>
          <w:sz w:val="23"/>
          <w:szCs w:val="23"/>
        </w:rPr>
        <w:t>3. According to Charles Taylor (</w:t>
      </w:r>
      <w:r w:rsidRPr="00A37E10">
        <w:rPr>
          <w:rFonts w:ascii="Times New Roman" w:hAnsi="Times New Roman" w:cs="Times New Roman"/>
          <w:i/>
          <w:iCs/>
          <w:color w:val="000000"/>
          <w:sz w:val="23"/>
          <w:szCs w:val="23"/>
        </w:rPr>
        <w:t>A Secular Age</w:t>
      </w:r>
      <w:r w:rsidRPr="00A37E10">
        <w:rPr>
          <w:rFonts w:ascii="Times New Roman" w:hAnsi="Times New Roman" w:cs="Times New Roman"/>
          <w:color w:val="000000"/>
          <w:sz w:val="23"/>
          <w:szCs w:val="23"/>
        </w:rPr>
        <w:t xml:space="preserve">), </w:t>
      </w:r>
    </w:p>
    <w:p w:rsidR="00045314" w:rsidRPr="00A37E10" w:rsidRDefault="00045314" w:rsidP="00045314">
      <w:pPr>
        <w:pStyle w:val="ListParagraph"/>
        <w:numPr>
          <w:ilvl w:val="0"/>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A) What are </w:t>
      </w:r>
      <w:r w:rsidRPr="00A37E10">
        <w:rPr>
          <w:rFonts w:ascii="Times New Roman" w:hAnsi="Times New Roman" w:cs="Times New Roman"/>
          <w:b/>
          <w:bCs/>
          <w:color w:val="000000"/>
          <w:sz w:val="23"/>
          <w:szCs w:val="23"/>
        </w:rPr>
        <w:t xml:space="preserve">three (3) forms </w:t>
      </w:r>
      <w:r w:rsidRPr="00A37E10">
        <w:rPr>
          <w:rFonts w:ascii="Times New Roman" w:hAnsi="Times New Roman" w:cs="Times New Roman"/>
          <w:color w:val="000000"/>
          <w:sz w:val="23"/>
          <w:szCs w:val="23"/>
        </w:rPr>
        <w:t>of “</w:t>
      </w:r>
      <w:r w:rsidRPr="00A37E10">
        <w:rPr>
          <w:rFonts w:ascii="Times New Roman" w:hAnsi="Times New Roman" w:cs="Times New Roman"/>
          <w:b/>
          <w:bCs/>
          <w:color w:val="000000"/>
          <w:sz w:val="23"/>
          <w:szCs w:val="23"/>
        </w:rPr>
        <w:t>secularity</w:t>
      </w:r>
      <w:r w:rsidRPr="00A37E10">
        <w:rPr>
          <w:rFonts w:ascii="Times New Roman" w:hAnsi="Times New Roman" w:cs="Times New Roman"/>
          <w:color w:val="000000"/>
          <w:sz w:val="23"/>
          <w:szCs w:val="23"/>
        </w:rPr>
        <w:t xml:space="preserve">” that help to </w:t>
      </w:r>
      <w:r w:rsidRPr="00A37E10">
        <w:rPr>
          <w:rFonts w:ascii="Times New Roman" w:hAnsi="Times New Roman" w:cs="Times New Roman"/>
          <w:b/>
          <w:bCs/>
          <w:color w:val="000000"/>
          <w:sz w:val="23"/>
          <w:szCs w:val="23"/>
        </w:rPr>
        <w:t xml:space="preserve">distinguish </w:t>
      </w:r>
      <w:r w:rsidRPr="00A37E10">
        <w:rPr>
          <w:rFonts w:ascii="Times New Roman" w:hAnsi="Times New Roman" w:cs="Times New Roman"/>
          <w:color w:val="000000"/>
          <w:sz w:val="23"/>
          <w:szCs w:val="23"/>
        </w:rPr>
        <w:t xml:space="preserve">a religious society from a secular one? </w:t>
      </w:r>
    </w:p>
    <w:p w:rsidR="007D60E8" w:rsidRPr="00A37E10" w:rsidRDefault="007D60E8" w:rsidP="007D60E8">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A secular society </w:t>
      </w:r>
      <w:r w:rsidR="00325000" w:rsidRPr="00A37E10">
        <w:rPr>
          <w:rFonts w:ascii="Times New Roman" w:hAnsi="Times New Roman" w:cs="Times New Roman"/>
          <w:color w:val="000000"/>
          <w:sz w:val="23"/>
          <w:szCs w:val="23"/>
        </w:rPr>
        <w:t>implies</w:t>
      </w:r>
      <w:r w:rsidRPr="00A37E10">
        <w:rPr>
          <w:rFonts w:ascii="Times New Roman" w:hAnsi="Times New Roman" w:cs="Times New Roman"/>
          <w:color w:val="000000"/>
          <w:sz w:val="23"/>
          <w:szCs w:val="23"/>
        </w:rPr>
        <w:t xml:space="preserve"> the falling off of</w:t>
      </w:r>
      <w:r w:rsidR="00325000" w:rsidRPr="00A37E10">
        <w:rPr>
          <w:rFonts w:ascii="Times New Roman" w:hAnsi="Times New Roman" w:cs="Times New Roman"/>
          <w:color w:val="000000"/>
          <w:sz w:val="23"/>
          <w:szCs w:val="23"/>
        </w:rPr>
        <w:t xml:space="preserve"> religious belief and practice. P</w:t>
      </w:r>
      <w:r w:rsidRPr="00A37E10">
        <w:rPr>
          <w:rFonts w:ascii="Times New Roman" w:hAnsi="Times New Roman" w:cs="Times New Roman"/>
          <w:color w:val="000000"/>
          <w:sz w:val="23"/>
          <w:szCs w:val="23"/>
        </w:rPr>
        <w:t xml:space="preserve">eople are no longer attending </w:t>
      </w:r>
      <w:r w:rsidR="00325000" w:rsidRPr="00A37E10">
        <w:rPr>
          <w:rFonts w:ascii="Times New Roman" w:hAnsi="Times New Roman" w:cs="Times New Roman"/>
          <w:color w:val="000000"/>
          <w:sz w:val="23"/>
          <w:szCs w:val="23"/>
        </w:rPr>
        <w:t>church;</w:t>
      </w:r>
      <w:r w:rsidRPr="00A37E10">
        <w:rPr>
          <w:rFonts w:ascii="Times New Roman" w:hAnsi="Times New Roman" w:cs="Times New Roman"/>
          <w:color w:val="000000"/>
          <w:sz w:val="23"/>
          <w:szCs w:val="23"/>
        </w:rPr>
        <w:t xml:space="preserve"> churches are closing, no funding for religious schools, and etc. </w:t>
      </w:r>
    </w:p>
    <w:p w:rsidR="007D60E8" w:rsidRPr="00A37E10" w:rsidRDefault="007D60E8" w:rsidP="007D60E8">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In a secular society the belief in God is challenged and faith in God is an option among many. We now tolerate a variety of belief systems</w:t>
      </w:r>
      <w:r w:rsidR="00325000" w:rsidRPr="00A37E10">
        <w:rPr>
          <w:rFonts w:ascii="Times New Roman" w:hAnsi="Times New Roman" w:cs="Times New Roman"/>
          <w:color w:val="000000"/>
          <w:sz w:val="23"/>
          <w:szCs w:val="23"/>
        </w:rPr>
        <w:t xml:space="preserve"> which makes secularization linked to postmodernism. Religion no longer has veto power over systems of thought.</w:t>
      </w:r>
    </w:p>
    <w:p w:rsidR="00045314" w:rsidRPr="00A37E10" w:rsidRDefault="00045314" w:rsidP="00045314">
      <w:pPr>
        <w:pStyle w:val="ListParagraph"/>
        <w:numPr>
          <w:ilvl w:val="0"/>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lastRenderedPageBreak/>
        <w:t xml:space="preserve">B) What has been the </w:t>
      </w:r>
      <w:r w:rsidRPr="00A37E10">
        <w:rPr>
          <w:rFonts w:ascii="Times New Roman" w:hAnsi="Times New Roman" w:cs="Times New Roman"/>
          <w:b/>
          <w:bCs/>
          <w:color w:val="000000"/>
          <w:sz w:val="23"/>
          <w:szCs w:val="23"/>
        </w:rPr>
        <w:t xml:space="preserve">result </w:t>
      </w:r>
      <w:r w:rsidRPr="00A37E10">
        <w:rPr>
          <w:rFonts w:ascii="Times New Roman" w:hAnsi="Times New Roman" w:cs="Times New Roman"/>
          <w:color w:val="000000"/>
          <w:sz w:val="23"/>
          <w:szCs w:val="23"/>
        </w:rPr>
        <w:t xml:space="preserve">of this shift to a “secular age”? </w:t>
      </w:r>
    </w:p>
    <w:p w:rsidR="00325000" w:rsidRPr="00A37E10" w:rsidRDefault="00325000" w:rsidP="00325000">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The place of fulfillment has moved within human life from outside human life. Any concept of the absolute or divine has been emptied from the equation of ethics. We now help each other because we want to relieve suffering. </w:t>
      </w:r>
    </w:p>
    <w:p w:rsidR="00325000" w:rsidRPr="00A37E10" w:rsidRDefault="00325000" w:rsidP="00325000">
      <w:pPr>
        <w:pStyle w:val="ListParagraph"/>
        <w:autoSpaceDE w:val="0"/>
        <w:autoSpaceDN w:val="0"/>
        <w:adjustRightInd w:val="0"/>
        <w:spacing w:after="0" w:line="240" w:lineRule="auto"/>
        <w:rPr>
          <w:rFonts w:ascii="Times New Roman" w:hAnsi="Times New Roman" w:cs="Times New Roman"/>
          <w:color w:val="000000"/>
          <w:sz w:val="24"/>
          <w:szCs w:val="24"/>
        </w:rPr>
      </w:pPr>
    </w:p>
    <w:p w:rsidR="00325000" w:rsidRPr="00A37E10" w:rsidRDefault="00325000" w:rsidP="00325000">
      <w:pPr>
        <w:pStyle w:val="ListParagraph"/>
        <w:autoSpaceDE w:val="0"/>
        <w:autoSpaceDN w:val="0"/>
        <w:adjustRightInd w:val="0"/>
        <w:spacing w:after="0" w:line="240" w:lineRule="auto"/>
        <w:rPr>
          <w:rFonts w:ascii="Times New Roman" w:hAnsi="Times New Roman" w:cs="Times New Roman"/>
          <w:color w:val="000000"/>
          <w:sz w:val="23"/>
          <w:szCs w:val="23"/>
        </w:rPr>
      </w:pPr>
    </w:p>
    <w:p w:rsidR="00325000" w:rsidRPr="00A37E10" w:rsidRDefault="00325000" w:rsidP="00A757A9">
      <w:p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4"/>
          <w:szCs w:val="24"/>
        </w:rPr>
        <w:t xml:space="preserve"> </w:t>
      </w:r>
      <w:r w:rsidRPr="00A37E10">
        <w:rPr>
          <w:rFonts w:ascii="Times New Roman" w:hAnsi="Times New Roman" w:cs="Times New Roman"/>
          <w:color w:val="000000"/>
          <w:sz w:val="23"/>
          <w:szCs w:val="23"/>
        </w:rPr>
        <w:t xml:space="preserve">4. According to </w:t>
      </w:r>
      <w:r w:rsidRPr="00A37E10">
        <w:rPr>
          <w:rFonts w:ascii="Times New Roman" w:hAnsi="Times New Roman" w:cs="Times New Roman"/>
          <w:b/>
          <w:bCs/>
          <w:color w:val="000000"/>
          <w:sz w:val="23"/>
          <w:szCs w:val="23"/>
        </w:rPr>
        <w:t xml:space="preserve">Lori G. </w:t>
      </w:r>
      <w:proofErr w:type="spellStart"/>
      <w:r w:rsidRPr="00A37E10">
        <w:rPr>
          <w:rFonts w:ascii="Times New Roman" w:hAnsi="Times New Roman" w:cs="Times New Roman"/>
          <w:b/>
          <w:bCs/>
          <w:color w:val="000000"/>
          <w:sz w:val="23"/>
          <w:szCs w:val="23"/>
        </w:rPr>
        <w:t>Beaman</w:t>
      </w:r>
      <w:proofErr w:type="spellEnd"/>
      <w:r w:rsidRPr="00A37E10">
        <w:rPr>
          <w:rFonts w:ascii="Times New Roman" w:hAnsi="Times New Roman" w:cs="Times New Roman"/>
          <w:b/>
          <w:bCs/>
          <w:color w:val="000000"/>
          <w:sz w:val="23"/>
          <w:szCs w:val="23"/>
        </w:rPr>
        <w:t xml:space="preserve"> </w:t>
      </w:r>
      <w:r w:rsidRPr="00A37E10">
        <w:rPr>
          <w:rFonts w:ascii="Times New Roman" w:hAnsi="Times New Roman" w:cs="Times New Roman"/>
          <w:color w:val="000000"/>
          <w:sz w:val="23"/>
          <w:szCs w:val="23"/>
        </w:rPr>
        <w:t xml:space="preserve">in "Defining Religion," </w:t>
      </w:r>
    </w:p>
    <w:p w:rsidR="00325000" w:rsidRPr="00A37E10" w:rsidRDefault="00325000" w:rsidP="00507889">
      <w:pPr>
        <w:pStyle w:val="ListParagraph"/>
        <w:numPr>
          <w:ilvl w:val="0"/>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A) What are the two (2) ways of </w:t>
      </w:r>
      <w:r w:rsidRPr="00A37E10">
        <w:rPr>
          <w:rFonts w:ascii="Times New Roman" w:hAnsi="Times New Roman" w:cs="Times New Roman"/>
          <w:b/>
          <w:bCs/>
          <w:color w:val="000000"/>
          <w:sz w:val="23"/>
          <w:szCs w:val="23"/>
        </w:rPr>
        <w:t>defining religion</w:t>
      </w:r>
      <w:r w:rsidRPr="00A37E10">
        <w:rPr>
          <w:rFonts w:ascii="Times New Roman" w:hAnsi="Times New Roman" w:cs="Times New Roman"/>
          <w:color w:val="000000"/>
          <w:sz w:val="23"/>
          <w:szCs w:val="23"/>
        </w:rPr>
        <w:t xml:space="preserve">? </w:t>
      </w:r>
    </w:p>
    <w:p w:rsidR="00507889" w:rsidRPr="00A37E10" w:rsidRDefault="00507889" w:rsidP="00507889">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Substantive accounts: list of the qualities and content of religion</w:t>
      </w:r>
    </w:p>
    <w:p w:rsidR="00A47FD1" w:rsidRPr="00A37E10" w:rsidRDefault="00A47FD1" w:rsidP="00507889">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Functional accounts: what religion does for the individual and social group</w:t>
      </w:r>
    </w:p>
    <w:p w:rsidR="00325000" w:rsidRPr="00A37E10" w:rsidRDefault="00325000" w:rsidP="00325000">
      <w:pPr>
        <w:pStyle w:val="ListParagraph"/>
        <w:numPr>
          <w:ilvl w:val="0"/>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B) Why is each of these ways of defining religion </w:t>
      </w:r>
      <w:r w:rsidRPr="00A37E10">
        <w:rPr>
          <w:rFonts w:ascii="Times New Roman" w:hAnsi="Times New Roman" w:cs="Times New Roman"/>
          <w:b/>
          <w:bCs/>
          <w:color w:val="000000"/>
          <w:sz w:val="23"/>
          <w:szCs w:val="23"/>
        </w:rPr>
        <w:t>problematic</w:t>
      </w:r>
      <w:r w:rsidRPr="00A37E10">
        <w:rPr>
          <w:rFonts w:ascii="Times New Roman" w:hAnsi="Times New Roman" w:cs="Times New Roman"/>
          <w:color w:val="000000"/>
          <w:sz w:val="23"/>
          <w:szCs w:val="23"/>
        </w:rPr>
        <w:t xml:space="preserve">? </w:t>
      </w:r>
    </w:p>
    <w:p w:rsidR="00507889" w:rsidRPr="00A37E10" w:rsidRDefault="00507889" w:rsidP="00507889">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Substantive: run into the problem of Majoritarian bias. For many, belief in a deity is crucial to the definition, yet there are religions that don’t believe in a deity; does that mean they aren’t a religion? </w:t>
      </w:r>
    </w:p>
    <w:p w:rsidR="00A47FD1" w:rsidRPr="00A37E10" w:rsidRDefault="00A47FD1" w:rsidP="00507889">
      <w:pPr>
        <w:pStyle w:val="ListParagraph"/>
        <w:numPr>
          <w:ilvl w:val="1"/>
          <w:numId w:val="5"/>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Functional: it is too broad. If religion equals community and identity then couldn’t something like hockey then be considered a religion because it too performs the same functions? This leads to an “anything goes’ inclusion.</w:t>
      </w:r>
    </w:p>
    <w:p w:rsidR="00325000" w:rsidRPr="00A37E10" w:rsidRDefault="00325000" w:rsidP="00325000">
      <w:pPr>
        <w:autoSpaceDE w:val="0"/>
        <w:autoSpaceDN w:val="0"/>
        <w:adjustRightInd w:val="0"/>
        <w:spacing w:after="0" w:line="240" w:lineRule="auto"/>
        <w:rPr>
          <w:rFonts w:ascii="Times New Roman" w:hAnsi="Times New Roman" w:cs="Times New Roman"/>
          <w:color w:val="000000"/>
          <w:sz w:val="23"/>
          <w:szCs w:val="23"/>
        </w:rPr>
      </w:pPr>
    </w:p>
    <w:p w:rsidR="00DE5D12" w:rsidRPr="00A37E10" w:rsidRDefault="00DE5D12" w:rsidP="00DE5D12">
      <w:pPr>
        <w:autoSpaceDE w:val="0"/>
        <w:autoSpaceDN w:val="0"/>
        <w:adjustRightInd w:val="0"/>
        <w:spacing w:after="0" w:line="240" w:lineRule="auto"/>
        <w:rPr>
          <w:rFonts w:ascii="Times New Roman" w:hAnsi="Times New Roman" w:cs="Times New Roman"/>
          <w:color w:val="000000"/>
          <w:sz w:val="24"/>
          <w:szCs w:val="24"/>
        </w:rPr>
      </w:pPr>
    </w:p>
    <w:p w:rsidR="00DE5D12" w:rsidRPr="00A37E10" w:rsidRDefault="00DE5D12" w:rsidP="00DE5D12">
      <w:p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4"/>
          <w:szCs w:val="24"/>
        </w:rPr>
        <w:t xml:space="preserve"> </w:t>
      </w:r>
      <w:r w:rsidRPr="00A37E10">
        <w:rPr>
          <w:rFonts w:ascii="Times New Roman" w:hAnsi="Times New Roman" w:cs="Times New Roman"/>
          <w:color w:val="000000"/>
          <w:sz w:val="23"/>
          <w:szCs w:val="23"/>
        </w:rPr>
        <w:t xml:space="preserve">5. Clearly explain the </w:t>
      </w:r>
      <w:r w:rsidRPr="00A37E10">
        <w:rPr>
          <w:rFonts w:ascii="Times New Roman" w:hAnsi="Times New Roman" w:cs="Times New Roman"/>
          <w:b/>
          <w:bCs/>
          <w:color w:val="000000"/>
          <w:sz w:val="23"/>
          <w:szCs w:val="23"/>
        </w:rPr>
        <w:t xml:space="preserve">relationship </w:t>
      </w:r>
      <w:r w:rsidRPr="00A37E10">
        <w:rPr>
          <w:rFonts w:ascii="Times New Roman" w:hAnsi="Times New Roman" w:cs="Times New Roman"/>
          <w:color w:val="000000"/>
          <w:sz w:val="23"/>
          <w:szCs w:val="23"/>
        </w:rPr>
        <w:t xml:space="preserve">between the following </w:t>
      </w:r>
      <w:r w:rsidRPr="00A37E10">
        <w:rPr>
          <w:rFonts w:ascii="Times New Roman" w:hAnsi="Times New Roman" w:cs="Times New Roman"/>
          <w:b/>
          <w:bCs/>
          <w:color w:val="000000"/>
          <w:sz w:val="23"/>
          <w:szCs w:val="23"/>
        </w:rPr>
        <w:t xml:space="preserve">concepts: </w:t>
      </w:r>
    </w:p>
    <w:p w:rsidR="00DE5D12" w:rsidRPr="00A37E10" w:rsidRDefault="00A47FD1" w:rsidP="00DE5D12">
      <w:pPr>
        <w:pStyle w:val="ListParagraph"/>
        <w:numPr>
          <w:ilvl w:val="0"/>
          <w:numId w:val="6"/>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 xml:space="preserve">A) </w:t>
      </w:r>
      <w:r w:rsidR="00C96AC9" w:rsidRPr="00A37E10">
        <w:rPr>
          <w:rFonts w:ascii="Times New Roman" w:hAnsi="Times New Roman" w:cs="Times New Roman"/>
          <w:color w:val="000000"/>
          <w:sz w:val="23"/>
          <w:szCs w:val="23"/>
        </w:rPr>
        <w:t>R</w:t>
      </w:r>
      <w:r w:rsidR="00DE5D12" w:rsidRPr="00A37E10">
        <w:rPr>
          <w:rFonts w:ascii="Times New Roman" w:hAnsi="Times New Roman" w:cs="Times New Roman"/>
          <w:color w:val="000000"/>
          <w:sz w:val="23"/>
          <w:szCs w:val="23"/>
        </w:rPr>
        <w:t>e</w:t>
      </w:r>
      <w:r w:rsidRPr="00A37E10">
        <w:rPr>
          <w:rFonts w:ascii="Times New Roman" w:hAnsi="Times New Roman" w:cs="Times New Roman"/>
          <w:color w:val="000000"/>
          <w:sz w:val="23"/>
          <w:szCs w:val="23"/>
        </w:rPr>
        <w:t xml:space="preserve">ligion as a social construction: religion was created by a specific community of believers as a specific historical time period. </w:t>
      </w:r>
    </w:p>
    <w:p w:rsidR="00DE5D12" w:rsidRPr="00A37E10" w:rsidRDefault="00C96AC9" w:rsidP="00DE5D12">
      <w:pPr>
        <w:pStyle w:val="ListParagraph"/>
        <w:numPr>
          <w:ilvl w:val="0"/>
          <w:numId w:val="6"/>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B) R</w:t>
      </w:r>
      <w:r w:rsidR="00A47FD1" w:rsidRPr="00A37E10">
        <w:rPr>
          <w:rFonts w:ascii="Times New Roman" w:hAnsi="Times New Roman" w:cs="Times New Roman"/>
          <w:color w:val="000000"/>
          <w:sz w:val="23"/>
          <w:szCs w:val="23"/>
        </w:rPr>
        <w:t>eligion as a social fact: the belief in God can be a social fact. This people may sincerely believe that God exists, however it is not proven and therefore it is a social fact, not a scientific one.</w:t>
      </w:r>
      <w:r w:rsidRPr="00A37E10">
        <w:rPr>
          <w:rFonts w:ascii="Times New Roman" w:hAnsi="Times New Roman" w:cs="Times New Roman"/>
          <w:color w:val="000000"/>
          <w:sz w:val="23"/>
          <w:szCs w:val="23"/>
        </w:rPr>
        <w:t xml:space="preserve"> Yet, as a social fact religion receives constitutional protection if it does not pose harm to others’ rights.</w:t>
      </w:r>
    </w:p>
    <w:p w:rsidR="004360E6" w:rsidRPr="00A37E10" w:rsidRDefault="00C96AC9" w:rsidP="004360E6">
      <w:pPr>
        <w:pStyle w:val="ListParagraph"/>
        <w:numPr>
          <w:ilvl w:val="0"/>
          <w:numId w:val="6"/>
        </w:numPr>
        <w:autoSpaceDE w:val="0"/>
        <w:autoSpaceDN w:val="0"/>
        <w:adjustRightInd w:val="0"/>
        <w:spacing w:after="0" w:line="240" w:lineRule="auto"/>
        <w:rPr>
          <w:rFonts w:ascii="Times New Roman" w:hAnsi="Times New Roman" w:cs="Times New Roman"/>
          <w:color w:val="000000"/>
          <w:sz w:val="23"/>
          <w:szCs w:val="23"/>
        </w:rPr>
      </w:pPr>
      <w:r w:rsidRPr="00A37E10">
        <w:rPr>
          <w:rFonts w:ascii="Times New Roman" w:hAnsi="Times New Roman" w:cs="Times New Roman"/>
          <w:color w:val="000000"/>
          <w:sz w:val="23"/>
          <w:szCs w:val="23"/>
        </w:rPr>
        <w:t>C) S</w:t>
      </w:r>
      <w:r w:rsidR="00DE5D12" w:rsidRPr="00A37E10">
        <w:rPr>
          <w:rFonts w:ascii="Times New Roman" w:hAnsi="Times New Roman" w:cs="Times New Roman"/>
          <w:color w:val="000000"/>
          <w:sz w:val="23"/>
          <w:szCs w:val="23"/>
        </w:rPr>
        <w:t>cientific knowledge</w:t>
      </w:r>
      <w:r w:rsidR="00A47FD1" w:rsidRPr="00A37E10">
        <w:rPr>
          <w:rFonts w:ascii="Times New Roman" w:hAnsi="Times New Roman" w:cs="Times New Roman"/>
          <w:color w:val="000000"/>
          <w:sz w:val="23"/>
          <w:szCs w:val="23"/>
        </w:rPr>
        <w:t xml:space="preserve">: </w:t>
      </w:r>
      <w:r w:rsidR="00DE5D12" w:rsidRPr="00A37E10">
        <w:rPr>
          <w:rFonts w:ascii="Times New Roman" w:hAnsi="Times New Roman" w:cs="Times New Roman"/>
          <w:color w:val="000000"/>
          <w:sz w:val="23"/>
          <w:szCs w:val="23"/>
        </w:rPr>
        <w:t xml:space="preserve"> </w:t>
      </w:r>
      <w:r w:rsidRPr="00A37E10">
        <w:rPr>
          <w:rFonts w:ascii="Times New Roman" w:hAnsi="Times New Roman" w:cs="Times New Roman"/>
          <w:color w:val="000000"/>
          <w:sz w:val="23"/>
          <w:szCs w:val="23"/>
        </w:rPr>
        <w:t xml:space="preserve">social constructions and social facts do not constitute scientific knowledge. </w:t>
      </w:r>
    </w:p>
    <w:p w:rsidR="004360E6" w:rsidRPr="00A37E10" w:rsidRDefault="004360E6" w:rsidP="004360E6">
      <w:pPr>
        <w:pStyle w:val="Default"/>
      </w:pPr>
    </w:p>
    <w:p w:rsidR="004360E6" w:rsidRPr="00A37E10" w:rsidRDefault="004360E6" w:rsidP="004360E6">
      <w:pPr>
        <w:pStyle w:val="Default"/>
        <w:rPr>
          <w:sz w:val="23"/>
          <w:szCs w:val="23"/>
        </w:rPr>
      </w:pPr>
      <w:r w:rsidRPr="00A37E10">
        <w:rPr>
          <w:sz w:val="23"/>
          <w:szCs w:val="23"/>
        </w:rPr>
        <w:t xml:space="preserve">6. Highlight James A. Beckford’s </w:t>
      </w:r>
      <w:r w:rsidRPr="00A37E10">
        <w:rPr>
          <w:b/>
          <w:bCs/>
          <w:sz w:val="23"/>
          <w:szCs w:val="23"/>
        </w:rPr>
        <w:t xml:space="preserve">social constructionist </w:t>
      </w:r>
      <w:r w:rsidRPr="00A37E10">
        <w:rPr>
          <w:sz w:val="23"/>
          <w:szCs w:val="23"/>
        </w:rPr>
        <w:t xml:space="preserve">approach by answering the following: </w:t>
      </w:r>
    </w:p>
    <w:p w:rsidR="004360E6" w:rsidRPr="00A37E10" w:rsidRDefault="004360E6" w:rsidP="004360E6">
      <w:pPr>
        <w:pStyle w:val="Default"/>
        <w:numPr>
          <w:ilvl w:val="0"/>
          <w:numId w:val="6"/>
        </w:numPr>
        <w:rPr>
          <w:sz w:val="23"/>
          <w:szCs w:val="23"/>
        </w:rPr>
      </w:pPr>
      <w:r w:rsidRPr="00A37E10">
        <w:rPr>
          <w:sz w:val="23"/>
          <w:szCs w:val="23"/>
        </w:rPr>
        <w:t xml:space="preserve">A) For the </w:t>
      </w:r>
      <w:r w:rsidRPr="00A37E10">
        <w:rPr>
          <w:b/>
          <w:bCs/>
          <w:sz w:val="23"/>
          <w:szCs w:val="23"/>
        </w:rPr>
        <w:t>social study of religion</w:t>
      </w:r>
      <w:r w:rsidRPr="00A37E10">
        <w:rPr>
          <w:sz w:val="23"/>
          <w:szCs w:val="23"/>
        </w:rPr>
        <w:t xml:space="preserve">, clearly explain what argument the author </w:t>
      </w:r>
      <w:r w:rsidRPr="00A37E10">
        <w:rPr>
          <w:b/>
          <w:bCs/>
          <w:sz w:val="23"/>
          <w:szCs w:val="23"/>
        </w:rPr>
        <w:t xml:space="preserve">rejects </w:t>
      </w:r>
      <w:r w:rsidRPr="00A37E10">
        <w:rPr>
          <w:sz w:val="23"/>
          <w:szCs w:val="23"/>
        </w:rPr>
        <w:t xml:space="preserve">and </w:t>
      </w:r>
      <w:r w:rsidRPr="00A37E10">
        <w:rPr>
          <w:b/>
          <w:bCs/>
          <w:sz w:val="23"/>
          <w:szCs w:val="23"/>
        </w:rPr>
        <w:t>why</w:t>
      </w:r>
      <w:r w:rsidRPr="00A37E10">
        <w:rPr>
          <w:sz w:val="23"/>
          <w:szCs w:val="23"/>
        </w:rPr>
        <w:t xml:space="preserve">. </w:t>
      </w:r>
    </w:p>
    <w:p w:rsidR="004360E6" w:rsidRPr="00A37E10" w:rsidRDefault="004360E6" w:rsidP="004360E6">
      <w:pPr>
        <w:pStyle w:val="Default"/>
        <w:numPr>
          <w:ilvl w:val="1"/>
          <w:numId w:val="6"/>
        </w:numPr>
        <w:rPr>
          <w:sz w:val="23"/>
          <w:szCs w:val="23"/>
        </w:rPr>
      </w:pPr>
      <w:r w:rsidRPr="00A37E10">
        <w:rPr>
          <w:sz w:val="23"/>
          <w:szCs w:val="23"/>
        </w:rPr>
        <w:t xml:space="preserve">He rejects the social science study of religion as something that can be objectively measured. Because it has changed so much over time – is </w:t>
      </w:r>
      <w:proofErr w:type="gramStart"/>
      <w:r w:rsidRPr="00A37E10">
        <w:rPr>
          <w:sz w:val="23"/>
          <w:szCs w:val="23"/>
        </w:rPr>
        <w:t>trans</w:t>
      </w:r>
      <w:proofErr w:type="gramEnd"/>
      <w:r w:rsidRPr="00A37E10">
        <w:rPr>
          <w:sz w:val="23"/>
          <w:szCs w:val="23"/>
        </w:rPr>
        <w:t xml:space="preserve"> historical – there is no way of actually capturing the essence of religion. For example, you can’t define Christianity as one thing because it has changed over time and new forms or Christianity have emerged (</w:t>
      </w:r>
      <w:proofErr w:type="spellStart"/>
      <w:r w:rsidRPr="00A37E10">
        <w:rPr>
          <w:sz w:val="23"/>
          <w:szCs w:val="23"/>
        </w:rPr>
        <w:t>Christianities</w:t>
      </w:r>
      <w:proofErr w:type="spellEnd"/>
      <w:r w:rsidRPr="00A37E10">
        <w:rPr>
          <w:sz w:val="23"/>
          <w:szCs w:val="23"/>
        </w:rPr>
        <w:t xml:space="preserve">), that place different values on certain things. To give religion a set of traits and a central role is to simplify the complex nature of religion. </w:t>
      </w:r>
    </w:p>
    <w:p w:rsidR="00045314" w:rsidRPr="00A37E10" w:rsidRDefault="004360E6" w:rsidP="004360E6">
      <w:pPr>
        <w:pStyle w:val="ListParagraph"/>
        <w:numPr>
          <w:ilvl w:val="0"/>
          <w:numId w:val="6"/>
        </w:numPr>
        <w:rPr>
          <w:sz w:val="23"/>
          <w:szCs w:val="23"/>
        </w:rPr>
      </w:pPr>
      <w:r w:rsidRPr="00A37E10">
        <w:rPr>
          <w:sz w:val="23"/>
          <w:szCs w:val="23"/>
        </w:rPr>
        <w:t xml:space="preserve">B) According to Beckford, what is a </w:t>
      </w:r>
      <w:r w:rsidRPr="00A37E10">
        <w:rPr>
          <w:b/>
          <w:bCs/>
          <w:sz w:val="23"/>
          <w:szCs w:val="23"/>
        </w:rPr>
        <w:t xml:space="preserve">better strategy </w:t>
      </w:r>
      <w:r w:rsidRPr="00A37E10">
        <w:rPr>
          <w:sz w:val="23"/>
          <w:szCs w:val="23"/>
        </w:rPr>
        <w:t>for studying religion? (3 points)</w:t>
      </w:r>
    </w:p>
    <w:p w:rsidR="004360E6" w:rsidRPr="00A37E10" w:rsidRDefault="004360E6" w:rsidP="004360E6">
      <w:pPr>
        <w:pStyle w:val="ListParagraph"/>
        <w:numPr>
          <w:ilvl w:val="1"/>
          <w:numId w:val="6"/>
        </w:numPr>
        <w:rPr>
          <w:sz w:val="23"/>
          <w:szCs w:val="23"/>
        </w:rPr>
      </w:pPr>
      <w:r w:rsidRPr="00A37E10">
        <w:rPr>
          <w:sz w:val="23"/>
          <w:szCs w:val="23"/>
        </w:rPr>
        <w:t xml:space="preserve"> Says to give up the search for universal generic qualities of religion and instead analyze the various situations in which meaning and significance are constructed. </w:t>
      </w:r>
    </w:p>
    <w:p w:rsidR="004360E6" w:rsidRPr="00A37E10" w:rsidRDefault="004360E6" w:rsidP="004360E6">
      <w:pPr>
        <w:pStyle w:val="ListParagraph"/>
        <w:numPr>
          <w:ilvl w:val="1"/>
          <w:numId w:val="6"/>
        </w:numPr>
        <w:rPr>
          <w:sz w:val="23"/>
          <w:szCs w:val="23"/>
        </w:rPr>
      </w:pPr>
      <w:r w:rsidRPr="00A37E10">
        <w:rPr>
          <w:sz w:val="23"/>
          <w:szCs w:val="23"/>
        </w:rPr>
        <w:t xml:space="preserve">(1) Map the </w:t>
      </w:r>
      <w:r w:rsidRPr="00A37E10">
        <w:rPr>
          <w:b/>
          <w:bCs/>
          <w:sz w:val="23"/>
          <w:szCs w:val="23"/>
        </w:rPr>
        <w:t xml:space="preserve">varieties of meaning </w:t>
      </w:r>
      <w:r w:rsidRPr="00A37E10">
        <w:rPr>
          <w:sz w:val="23"/>
          <w:szCs w:val="23"/>
        </w:rPr>
        <w:t>attributed to religion in social settings</w:t>
      </w:r>
    </w:p>
    <w:p w:rsidR="004360E6" w:rsidRPr="00A37E10" w:rsidRDefault="004360E6" w:rsidP="004360E6">
      <w:pPr>
        <w:pStyle w:val="ListParagraph"/>
        <w:numPr>
          <w:ilvl w:val="1"/>
          <w:numId w:val="6"/>
        </w:numPr>
        <w:rPr>
          <w:sz w:val="23"/>
          <w:szCs w:val="23"/>
        </w:rPr>
      </w:pPr>
      <w:r w:rsidRPr="00A37E10">
        <w:rPr>
          <w:sz w:val="23"/>
          <w:szCs w:val="23"/>
        </w:rPr>
        <w:t xml:space="preserve">(2) Discern the </w:t>
      </w:r>
      <w:r w:rsidRPr="00A37E10">
        <w:rPr>
          <w:b/>
          <w:bCs/>
          <w:sz w:val="23"/>
          <w:szCs w:val="23"/>
        </w:rPr>
        <w:t xml:space="preserve">relative frequency </w:t>
      </w:r>
      <w:r w:rsidRPr="00A37E10">
        <w:rPr>
          <w:sz w:val="23"/>
          <w:szCs w:val="23"/>
        </w:rPr>
        <w:t>of the prevailing meanings (patterns of rhetoric within various social groups)</w:t>
      </w:r>
    </w:p>
    <w:p w:rsidR="004360E6" w:rsidRPr="00A37E10" w:rsidRDefault="004360E6" w:rsidP="004360E6">
      <w:pPr>
        <w:pStyle w:val="ListParagraph"/>
        <w:numPr>
          <w:ilvl w:val="1"/>
          <w:numId w:val="6"/>
        </w:numPr>
        <w:rPr>
          <w:sz w:val="23"/>
          <w:szCs w:val="23"/>
        </w:rPr>
      </w:pPr>
      <w:r w:rsidRPr="00A37E10">
        <w:rPr>
          <w:sz w:val="23"/>
          <w:szCs w:val="23"/>
        </w:rPr>
        <w:t xml:space="preserve">(3) </w:t>
      </w:r>
      <w:r w:rsidRPr="00A37E10">
        <w:rPr>
          <w:b/>
          <w:bCs/>
          <w:sz w:val="23"/>
          <w:szCs w:val="23"/>
        </w:rPr>
        <w:t xml:space="preserve">Monitor changes </w:t>
      </w:r>
      <w:r w:rsidRPr="00A37E10">
        <w:rPr>
          <w:sz w:val="23"/>
          <w:szCs w:val="23"/>
        </w:rPr>
        <w:t>over time.</w:t>
      </w:r>
    </w:p>
    <w:p w:rsidR="004360E6" w:rsidRPr="00A37E10" w:rsidRDefault="004360E6" w:rsidP="004360E6">
      <w:pPr>
        <w:rPr>
          <w:sz w:val="23"/>
          <w:szCs w:val="23"/>
        </w:rPr>
      </w:pPr>
      <w:r w:rsidRPr="00A37E10">
        <w:rPr>
          <w:sz w:val="23"/>
          <w:szCs w:val="23"/>
        </w:rPr>
        <w:lastRenderedPageBreak/>
        <w:t xml:space="preserve">7. In terms of the </w:t>
      </w:r>
      <w:r w:rsidRPr="00A37E10">
        <w:rPr>
          <w:b/>
          <w:bCs/>
          <w:sz w:val="23"/>
          <w:szCs w:val="23"/>
        </w:rPr>
        <w:t xml:space="preserve">communal function </w:t>
      </w:r>
      <w:r w:rsidRPr="00A37E10">
        <w:rPr>
          <w:sz w:val="23"/>
          <w:szCs w:val="23"/>
        </w:rPr>
        <w:t xml:space="preserve">of religion, </w:t>
      </w:r>
      <w:r w:rsidRPr="00A37E10">
        <w:rPr>
          <w:b/>
          <w:bCs/>
          <w:sz w:val="23"/>
          <w:szCs w:val="23"/>
        </w:rPr>
        <w:t xml:space="preserve">name </w:t>
      </w:r>
      <w:r w:rsidRPr="00A37E10">
        <w:rPr>
          <w:sz w:val="23"/>
          <w:szCs w:val="23"/>
        </w:rPr>
        <w:t xml:space="preserve">and </w:t>
      </w:r>
      <w:r w:rsidRPr="00A37E10">
        <w:rPr>
          <w:b/>
          <w:bCs/>
          <w:sz w:val="23"/>
          <w:szCs w:val="23"/>
        </w:rPr>
        <w:t xml:space="preserve">explain </w:t>
      </w:r>
      <w:r w:rsidRPr="00A37E10">
        <w:rPr>
          <w:sz w:val="23"/>
          <w:szCs w:val="23"/>
        </w:rPr>
        <w:t xml:space="preserve">four (4) </w:t>
      </w:r>
      <w:r w:rsidRPr="00A37E10">
        <w:rPr>
          <w:b/>
          <w:bCs/>
          <w:sz w:val="23"/>
          <w:szCs w:val="23"/>
        </w:rPr>
        <w:t xml:space="preserve">stereotypes </w:t>
      </w:r>
      <w:r w:rsidRPr="00A37E10">
        <w:rPr>
          <w:sz w:val="23"/>
          <w:szCs w:val="23"/>
        </w:rPr>
        <w:t xml:space="preserve">surrounding </w:t>
      </w:r>
      <w:r w:rsidRPr="00A37E10">
        <w:rPr>
          <w:b/>
          <w:bCs/>
          <w:sz w:val="23"/>
          <w:szCs w:val="23"/>
        </w:rPr>
        <w:t xml:space="preserve">René Girard’s </w:t>
      </w:r>
      <w:r w:rsidRPr="00A37E10">
        <w:rPr>
          <w:sz w:val="23"/>
          <w:szCs w:val="23"/>
        </w:rPr>
        <w:t xml:space="preserve">concept of the </w:t>
      </w:r>
      <w:r w:rsidRPr="00A37E10">
        <w:rPr>
          <w:b/>
          <w:bCs/>
          <w:sz w:val="23"/>
          <w:szCs w:val="23"/>
        </w:rPr>
        <w:t>scapegoat</w:t>
      </w:r>
      <w:r w:rsidRPr="00A37E10">
        <w:rPr>
          <w:sz w:val="23"/>
          <w:szCs w:val="23"/>
        </w:rPr>
        <w:t>.</w:t>
      </w:r>
    </w:p>
    <w:p w:rsidR="004360E6" w:rsidRPr="00A37E10" w:rsidRDefault="004360E6" w:rsidP="004360E6">
      <w:pPr>
        <w:pStyle w:val="ListParagraph"/>
        <w:numPr>
          <w:ilvl w:val="0"/>
          <w:numId w:val="8"/>
        </w:numPr>
        <w:rPr>
          <w:sz w:val="23"/>
          <w:szCs w:val="23"/>
        </w:rPr>
      </w:pPr>
      <w:r w:rsidRPr="00A37E10">
        <w:rPr>
          <w:sz w:val="23"/>
          <w:szCs w:val="23"/>
        </w:rPr>
        <w:t>Stereotype of crisis: gravitates towards reductionism (only one culprit who is responsible for the whole moral crisis). The persecutors convince themselves that this one person or small group of people are extremely harmful to the whole society (gays and AIDS)</w:t>
      </w:r>
    </w:p>
    <w:p w:rsidR="004360E6" w:rsidRPr="00A37E10" w:rsidRDefault="004360E6" w:rsidP="004360E6">
      <w:pPr>
        <w:pStyle w:val="ListParagraph"/>
        <w:numPr>
          <w:ilvl w:val="0"/>
          <w:numId w:val="8"/>
        </w:numPr>
        <w:rPr>
          <w:sz w:val="23"/>
          <w:szCs w:val="23"/>
        </w:rPr>
      </w:pPr>
      <w:r w:rsidRPr="00A37E10">
        <w:rPr>
          <w:sz w:val="23"/>
          <w:szCs w:val="23"/>
        </w:rPr>
        <w:t xml:space="preserve">Stereotype of culture: when a minority disagrees with the values or morals of a culture, they are ostracized for threatening the community. </w:t>
      </w:r>
    </w:p>
    <w:p w:rsidR="004360E6" w:rsidRPr="00A37E10" w:rsidRDefault="004360E6" w:rsidP="004360E6">
      <w:pPr>
        <w:pStyle w:val="ListParagraph"/>
        <w:numPr>
          <w:ilvl w:val="0"/>
          <w:numId w:val="8"/>
        </w:numPr>
        <w:rPr>
          <w:sz w:val="23"/>
          <w:szCs w:val="23"/>
        </w:rPr>
      </w:pPr>
      <w:r w:rsidRPr="00A37E10">
        <w:rPr>
          <w:sz w:val="23"/>
          <w:szCs w:val="23"/>
        </w:rPr>
        <w:t>Stereotype of class: the mob’s choice of victim must come from a class that is susceptible to prosecution. They must have done something in the past to further justify their elimination (ex. Saddam Hussein before and after 9/11 – was known for horrible things)</w:t>
      </w:r>
    </w:p>
    <w:p w:rsidR="004360E6" w:rsidRPr="00A37E10" w:rsidRDefault="004360E6" w:rsidP="004360E6">
      <w:pPr>
        <w:pStyle w:val="ListParagraph"/>
        <w:numPr>
          <w:ilvl w:val="0"/>
          <w:numId w:val="8"/>
        </w:numPr>
        <w:rPr>
          <w:sz w:val="23"/>
          <w:szCs w:val="23"/>
        </w:rPr>
      </w:pPr>
      <w:r w:rsidRPr="00A37E10">
        <w:rPr>
          <w:sz w:val="23"/>
          <w:szCs w:val="23"/>
        </w:rPr>
        <w:t xml:space="preserve">Stereotype of violence: the victim must be gone in order for the community to feel stable, yet this often leads to more violence and more instability. The sacrifice seems to be for our own self – to sooth ourselves. </w:t>
      </w:r>
    </w:p>
    <w:p w:rsidR="004360E6" w:rsidRPr="00A37E10" w:rsidRDefault="004360E6" w:rsidP="004360E6">
      <w:pPr>
        <w:rPr>
          <w:sz w:val="23"/>
          <w:szCs w:val="23"/>
        </w:rPr>
      </w:pPr>
      <w:r w:rsidRPr="00A37E10">
        <w:rPr>
          <w:sz w:val="23"/>
          <w:szCs w:val="23"/>
        </w:rPr>
        <w:t xml:space="preserve">8. According to </w:t>
      </w:r>
      <w:proofErr w:type="spellStart"/>
      <w:r w:rsidRPr="00A37E10">
        <w:rPr>
          <w:sz w:val="23"/>
          <w:szCs w:val="23"/>
        </w:rPr>
        <w:t>Ingolf</w:t>
      </w:r>
      <w:proofErr w:type="spellEnd"/>
      <w:r w:rsidRPr="00A37E10">
        <w:rPr>
          <w:sz w:val="23"/>
          <w:szCs w:val="23"/>
        </w:rPr>
        <w:t xml:space="preserve"> U. </w:t>
      </w:r>
      <w:proofErr w:type="spellStart"/>
      <w:r w:rsidRPr="00A37E10">
        <w:rPr>
          <w:sz w:val="23"/>
          <w:szCs w:val="23"/>
        </w:rPr>
        <w:t>Dalferth</w:t>
      </w:r>
      <w:proofErr w:type="spellEnd"/>
      <w:r w:rsidRPr="00A37E10">
        <w:rPr>
          <w:sz w:val="23"/>
          <w:szCs w:val="23"/>
        </w:rPr>
        <w:t xml:space="preserve"> in “Post-secular Society: Christianity and the Dialectics of the Secular,” what is the </w:t>
      </w:r>
      <w:r w:rsidRPr="00A37E10">
        <w:rPr>
          <w:b/>
          <w:bCs/>
          <w:sz w:val="23"/>
          <w:szCs w:val="23"/>
        </w:rPr>
        <w:t xml:space="preserve">difference </w:t>
      </w:r>
      <w:r w:rsidRPr="00A37E10">
        <w:rPr>
          <w:sz w:val="23"/>
          <w:szCs w:val="23"/>
        </w:rPr>
        <w:t xml:space="preserve">between the following terms: </w:t>
      </w:r>
      <w:r w:rsidRPr="00A37E10">
        <w:rPr>
          <w:b/>
          <w:bCs/>
          <w:sz w:val="23"/>
          <w:szCs w:val="23"/>
        </w:rPr>
        <w:t>secularization</w:t>
      </w:r>
      <w:r w:rsidRPr="00A37E10">
        <w:rPr>
          <w:sz w:val="23"/>
          <w:szCs w:val="23"/>
        </w:rPr>
        <w:t xml:space="preserve">, </w:t>
      </w:r>
      <w:r w:rsidRPr="00A37E10">
        <w:rPr>
          <w:b/>
          <w:bCs/>
          <w:sz w:val="23"/>
          <w:szCs w:val="23"/>
        </w:rPr>
        <w:t>secularism</w:t>
      </w:r>
      <w:r w:rsidRPr="00A37E10">
        <w:rPr>
          <w:sz w:val="23"/>
          <w:szCs w:val="23"/>
        </w:rPr>
        <w:t xml:space="preserve">, and a </w:t>
      </w:r>
      <w:r w:rsidRPr="00A37E10">
        <w:rPr>
          <w:b/>
          <w:bCs/>
          <w:sz w:val="23"/>
          <w:szCs w:val="23"/>
        </w:rPr>
        <w:t>post-secular society</w:t>
      </w:r>
      <w:r w:rsidRPr="00A37E10">
        <w:rPr>
          <w:sz w:val="23"/>
          <w:szCs w:val="23"/>
        </w:rPr>
        <w:t>?</w:t>
      </w:r>
    </w:p>
    <w:p w:rsidR="004360E6" w:rsidRPr="00A37E10" w:rsidRDefault="004360E6" w:rsidP="004360E6">
      <w:pPr>
        <w:pStyle w:val="Default"/>
        <w:rPr>
          <w:sz w:val="23"/>
          <w:szCs w:val="23"/>
        </w:rPr>
      </w:pPr>
      <w:r w:rsidRPr="00A37E10">
        <w:rPr>
          <w:sz w:val="23"/>
          <w:szCs w:val="23"/>
        </w:rPr>
        <w:t xml:space="preserve">9. In terms of </w:t>
      </w:r>
      <w:r w:rsidRPr="00A37E10">
        <w:rPr>
          <w:b/>
          <w:bCs/>
          <w:sz w:val="23"/>
          <w:szCs w:val="23"/>
        </w:rPr>
        <w:t xml:space="preserve">death and dying </w:t>
      </w:r>
      <w:r w:rsidRPr="00A37E10">
        <w:rPr>
          <w:sz w:val="23"/>
          <w:szCs w:val="23"/>
        </w:rPr>
        <w:t xml:space="preserve">debates in Canada (1990s), </w:t>
      </w:r>
    </w:p>
    <w:p w:rsidR="004360E6" w:rsidRPr="00A37E10" w:rsidRDefault="004360E6" w:rsidP="004360E6">
      <w:pPr>
        <w:pStyle w:val="Default"/>
        <w:numPr>
          <w:ilvl w:val="0"/>
          <w:numId w:val="9"/>
        </w:numPr>
        <w:rPr>
          <w:sz w:val="23"/>
          <w:szCs w:val="23"/>
        </w:rPr>
      </w:pPr>
      <w:r w:rsidRPr="00A37E10">
        <w:rPr>
          <w:sz w:val="23"/>
          <w:szCs w:val="23"/>
        </w:rPr>
        <w:t xml:space="preserve">How did the </w:t>
      </w:r>
      <w:r w:rsidRPr="00A37E10">
        <w:rPr>
          <w:b/>
          <w:bCs/>
          <w:sz w:val="23"/>
          <w:szCs w:val="23"/>
        </w:rPr>
        <w:t xml:space="preserve">religious normative assumptions </w:t>
      </w:r>
      <w:r w:rsidRPr="00A37E10">
        <w:rPr>
          <w:sz w:val="23"/>
          <w:szCs w:val="23"/>
        </w:rPr>
        <w:t xml:space="preserve">made by </w:t>
      </w:r>
      <w:r w:rsidRPr="00A37E10">
        <w:rPr>
          <w:i/>
          <w:iCs/>
          <w:sz w:val="23"/>
          <w:szCs w:val="23"/>
        </w:rPr>
        <w:t xml:space="preserve">sanctity of life </w:t>
      </w:r>
      <w:r w:rsidRPr="00A37E10">
        <w:rPr>
          <w:sz w:val="23"/>
          <w:szCs w:val="23"/>
        </w:rPr>
        <w:t xml:space="preserve">advocates </w:t>
      </w:r>
      <w:r w:rsidRPr="00A37E10">
        <w:rPr>
          <w:b/>
          <w:bCs/>
          <w:sz w:val="23"/>
          <w:szCs w:val="23"/>
        </w:rPr>
        <w:t xml:space="preserve">differ </w:t>
      </w:r>
      <w:r w:rsidRPr="00A37E10">
        <w:rPr>
          <w:sz w:val="23"/>
          <w:szCs w:val="23"/>
        </w:rPr>
        <w:t xml:space="preserve">from the </w:t>
      </w:r>
      <w:r w:rsidRPr="00A37E10">
        <w:rPr>
          <w:b/>
          <w:bCs/>
          <w:sz w:val="23"/>
          <w:szCs w:val="23"/>
        </w:rPr>
        <w:t xml:space="preserve">secular positions </w:t>
      </w:r>
      <w:r w:rsidRPr="00A37E10">
        <w:rPr>
          <w:sz w:val="23"/>
          <w:szCs w:val="23"/>
        </w:rPr>
        <w:t xml:space="preserve">supported by </w:t>
      </w:r>
      <w:r w:rsidRPr="00A37E10">
        <w:rPr>
          <w:i/>
          <w:iCs/>
          <w:sz w:val="23"/>
          <w:szCs w:val="23"/>
        </w:rPr>
        <w:t xml:space="preserve">quality of life </w:t>
      </w:r>
      <w:r w:rsidRPr="00A37E10">
        <w:rPr>
          <w:sz w:val="23"/>
          <w:szCs w:val="23"/>
        </w:rPr>
        <w:t xml:space="preserve">advocates? Provide </w:t>
      </w:r>
      <w:r w:rsidRPr="00A37E10">
        <w:rPr>
          <w:b/>
          <w:bCs/>
          <w:sz w:val="23"/>
          <w:szCs w:val="23"/>
        </w:rPr>
        <w:t xml:space="preserve">three </w:t>
      </w:r>
      <w:r w:rsidRPr="00A37E10">
        <w:rPr>
          <w:sz w:val="23"/>
          <w:szCs w:val="23"/>
        </w:rPr>
        <w:t xml:space="preserve">(3) normative assumptions for each position (6 points in total). </w:t>
      </w:r>
    </w:p>
    <w:p w:rsidR="004360E6" w:rsidRPr="00A37E10" w:rsidRDefault="004360E6" w:rsidP="004360E6">
      <w:pPr>
        <w:pStyle w:val="Default"/>
        <w:numPr>
          <w:ilvl w:val="0"/>
          <w:numId w:val="9"/>
        </w:numPr>
        <w:rPr>
          <w:sz w:val="23"/>
          <w:szCs w:val="23"/>
        </w:rPr>
      </w:pPr>
      <w:r w:rsidRPr="00A37E10">
        <w:rPr>
          <w:sz w:val="23"/>
          <w:szCs w:val="23"/>
        </w:rPr>
        <w:t>Sanctity of life:</w:t>
      </w:r>
    </w:p>
    <w:p w:rsidR="004360E6" w:rsidRPr="00A37E10" w:rsidRDefault="004360E6" w:rsidP="004360E6">
      <w:pPr>
        <w:pStyle w:val="Default"/>
        <w:numPr>
          <w:ilvl w:val="1"/>
          <w:numId w:val="9"/>
        </w:numPr>
        <w:rPr>
          <w:sz w:val="23"/>
          <w:szCs w:val="23"/>
        </w:rPr>
      </w:pPr>
      <w:r w:rsidRPr="00A37E10">
        <w:rPr>
          <w:sz w:val="23"/>
          <w:szCs w:val="23"/>
        </w:rPr>
        <w:t>Stewardship: life is sacred and death can only be caused by God or nature. This is because of the understandings that human were created under God. Suicide is prohibited because it is an act of defiance (assertion of self over divine authority)</w:t>
      </w:r>
    </w:p>
    <w:p w:rsidR="004360E6" w:rsidRPr="00A37E10" w:rsidRDefault="004360E6" w:rsidP="004360E6">
      <w:pPr>
        <w:pStyle w:val="Default"/>
        <w:numPr>
          <w:ilvl w:val="1"/>
          <w:numId w:val="9"/>
        </w:numPr>
        <w:rPr>
          <w:sz w:val="23"/>
          <w:szCs w:val="23"/>
        </w:rPr>
      </w:pPr>
      <w:r w:rsidRPr="00A37E10">
        <w:rPr>
          <w:sz w:val="23"/>
          <w:szCs w:val="23"/>
        </w:rPr>
        <w:t>Value exists in prolonged suffering: suffering serves a communal purpose. Suffering is said to be a sharing in Christ’s sufferings and can bring you closer to God. To commit suicide to escape suffering would be a failure of love and a breach of trust</w:t>
      </w:r>
    </w:p>
    <w:p w:rsidR="004360E6" w:rsidRPr="00A37E10" w:rsidRDefault="004360E6" w:rsidP="004360E6">
      <w:pPr>
        <w:pStyle w:val="Default"/>
        <w:numPr>
          <w:ilvl w:val="1"/>
          <w:numId w:val="9"/>
        </w:numPr>
        <w:rPr>
          <w:sz w:val="23"/>
          <w:szCs w:val="23"/>
        </w:rPr>
      </w:pPr>
      <w:r w:rsidRPr="00A37E10">
        <w:rPr>
          <w:sz w:val="23"/>
          <w:szCs w:val="23"/>
        </w:rPr>
        <w:t>Slippery Slope: any weakening of the sanctity of life ethos will harm the community or bring about the Divine wrath. This is used to protect against threats to communal norms.</w:t>
      </w:r>
    </w:p>
    <w:p w:rsidR="004360E6" w:rsidRPr="00A37E10" w:rsidRDefault="004360E6" w:rsidP="004360E6">
      <w:pPr>
        <w:pStyle w:val="Default"/>
        <w:numPr>
          <w:ilvl w:val="0"/>
          <w:numId w:val="9"/>
        </w:numPr>
        <w:rPr>
          <w:sz w:val="23"/>
          <w:szCs w:val="23"/>
        </w:rPr>
      </w:pPr>
      <w:r w:rsidRPr="00A37E10">
        <w:rPr>
          <w:sz w:val="23"/>
          <w:szCs w:val="23"/>
        </w:rPr>
        <w:t>Quality of life</w:t>
      </w:r>
    </w:p>
    <w:p w:rsidR="004360E6" w:rsidRPr="00A37E10" w:rsidRDefault="004360E6" w:rsidP="004360E6">
      <w:pPr>
        <w:pStyle w:val="Default"/>
        <w:numPr>
          <w:ilvl w:val="1"/>
          <w:numId w:val="9"/>
        </w:numPr>
        <w:rPr>
          <w:sz w:val="23"/>
          <w:szCs w:val="23"/>
        </w:rPr>
      </w:pPr>
      <w:r w:rsidRPr="00A37E10">
        <w:rPr>
          <w:sz w:val="23"/>
          <w:szCs w:val="23"/>
        </w:rPr>
        <w:t>Authority: right to life. In the case of Gloria Taylor, she would have been forced to commit suicide earlier if the prohibition on assisted suicide remained in effect. This infringed on her right to life.</w:t>
      </w:r>
    </w:p>
    <w:p w:rsidR="004360E6" w:rsidRPr="00A37E10" w:rsidRDefault="004360E6" w:rsidP="004360E6">
      <w:pPr>
        <w:pStyle w:val="Default"/>
        <w:numPr>
          <w:ilvl w:val="1"/>
          <w:numId w:val="9"/>
        </w:numPr>
        <w:rPr>
          <w:sz w:val="23"/>
          <w:szCs w:val="23"/>
        </w:rPr>
      </w:pPr>
      <w:r w:rsidRPr="00A37E10">
        <w:rPr>
          <w:sz w:val="23"/>
          <w:szCs w:val="23"/>
        </w:rPr>
        <w:t>Suffering is subjective or relative to the patient’s circumstances.</w:t>
      </w:r>
    </w:p>
    <w:p w:rsidR="004360E6" w:rsidRPr="00A37E10" w:rsidRDefault="004360E6" w:rsidP="004360E6">
      <w:pPr>
        <w:pStyle w:val="Default"/>
        <w:numPr>
          <w:ilvl w:val="1"/>
          <w:numId w:val="9"/>
        </w:numPr>
        <w:rPr>
          <w:sz w:val="23"/>
          <w:szCs w:val="23"/>
        </w:rPr>
      </w:pPr>
      <w:r w:rsidRPr="00A37E10">
        <w:rPr>
          <w:sz w:val="23"/>
          <w:szCs w:val="23"/>
        </w:rPr>
        <w:t>Safeguards are feasible and flexible to prevent abuses</w:t>
      </w:r>
    </w:p>
    <w:p w:rsidR="004360E6" w:rsidRPr="00A37E10" w:rsidRDefault="004360E6" w:rsidP="004360E6">
      <w:pPr>
        <w:pStyle w:val="Default"/>
        <w:numPr>
          <w:ilvl w:val="0"/>
          <w:numId w:val="9"/>
        </w:numPr>
        <w:rPr>
          <w:color w:val="auto"/>
          <w:sz w:val="23"/>
          <w:szCs w:val="23"/>
        </w:rPr>
      </w:pPr>
      <w:r w:rsidRPr="00A37E10">
        <w:rPr>
          <w:color w:val="auto"/>
          <w:sz w:val="23"/>
          <w:szCs w:val="23"/>
        </w:rPr>
        <w:t xml:space="preserve">B) How did the </w:t>
      </w:r>
      <w:r w:rsidRPr="00A37E10">
        <w:rPr>
          <w:i/>
          <w:iCs/>
          <w:color w:val="auto"/>
          <w:sz w:val="23"/>
          <w:szCs w:val="23"/>
        </w:rPr>
        <w:t xml:space="preserve">qualified </w:t>
      </w:r>
      <w:r w:rsidRPr="00A37E10">
        <w:rPr>
          <w:color w:val="auto"/>
          <w:sz w:val="23"/>
          <w:szCs w:val="23"/>
        </w:rPr>
        <w:t xml:space="preserve">sanctity of life ethos </w:t>
      </w:r>
      <w:r w:rsidRPr="00A37E10">
        <w:rPr>
          <w:b/>
          <w:bCs/>
          <w:color w:val="auto"/>
          <w:sz w:val="23"/>
          <w:szCs w:val="23"/>
        </w:rPr>
        <w:t xml:space="preserve">bridge </w:t>
      </w:r>
      <w:r w:rsidRPr="00A37E10">
        <w:rPr>
          <w:color w:val="auto"/>
          <w:sz w:val="23"/>
          <w:szCs w:val="23"/>
        </w:rPr>
        <w:t xml:space="preserve">the positions of both sanctity of life (religious) and quality of life (secular) advocates? </w:t>
      </w:r>
    </w:p>
    <w:p w:rsidR="004360E6" w:rsidRPr="00A37E10" w:rsidRDefault="004360E6" w:rsidP="004360E6">
      <w:pPr>
        <w:pStyle w:val="ListParagraph"/>
        <w:numPr>
          <w:ilvl w:val="0"/>
          <w:numId w:val="11"/>
        </w:numPr>
        <w:rPr>
          <w:sz w:val="23"/>
          <w:szCs w:val="23"/>
        </w:rPr>
      </w:pPr>
      <w:r w:rsidRPr="00A37E10">
        <w:rPr>
          <w:sz w:val="23"/>
          <w:szCs w:val="23"/>
        </w:rPr>
        <w:t xml:space="preserve">It allowed another to die by act of omission in the logic that nature would take its </w:t>
      </w:r>
      <w:proofErr w:type="gramStart"/>
      <w:r w:rsidRPr="00A37E10">
        <w:rPr>
          <w:sz w:val="23"/>
          <w:szCs w:val="23"/>
        </w:rPr>
        <w:t>course,</w:t>
      </w:r>
      <w:proofErr w:type="gramEnd"/>
      <w:r w:rsidRPr="00A37E10">
        <w:rPr>
          <w:sz w:val="23"/>
          <w:szCs w:val="23"/>
        </w:rPr>
        <w:t xml:space="preserve"> therefore nature would be the cause of death not the physician.</w:t>
      </w:r>
    </w:p>
    <w:p w:rsidR="004360E6" w:rsidRPr="00A37E10" w:rsidRDefault="004360E6" w:rsidP="004360E6">
      <w:pPr>
        <w:rPr>
          <w:sz w:val="23"/>
          <w:szCs w:val="23"/>
        </w:rPr>
      </w:pPr>
      <w:r w:rsidRPr="00A37E10">
        <w:rPr>
          <w:sz w:val="23"/>
          <w:szCs w:val="23"/>
        </w:rPr>
        <w:lastRenderedPageBreak/>
        <w:t xml:space="preserve">10. According to Bernard M. Dickens in “The Continuing Conflict between Sanctity of Life and Quality of Life,” what did </w:t>
      </w:r>
      <w:r w:rsidRPr="00A37E10">
        <w:rPr>
          <w:b/>
          <w:bCs/>
          <w:sz w:val="23"/>
          <w:szCs w:val="23"/>
        </w:rPr>
        <w:t xml:space="preserve">Lord Browne-Wilkinson </w:t>
      </w:r>
      <w:r w:rsidRPr="00A37E10">
        <w:rPr>
          <w:sz w:val="23"/>
          <w:szCs w:val="23"/>
        </w:rPr>
        <w:t xml:space="preserve">find “irrational” about his </w:t>
      </w:r>
      <w:r w:rsidRPr="00A37E10">
        <w:rPr>
          <w:b/>
          <w:bCs/>
          <w:sz w:val="23"/>
          <w:szCs w:val="23"/>
        </w:rPr>
        <w:t xml:space="preserve">legal conclusion </w:t>
      </w:r>
      <w:r w:rsidRPr="00A37E10">
        <w:rPr>
          <w:sz w:val="23"/>
          <w:szCs w:val="23"/>
        </w:rPr>
        <w:t xml:space="preserve">in the British death and dying case of </w:t>
      </w:r>
      <w:r w:rsidRPr="00A37E10">
        <w:rPr>
          <w:b/>
          <w:bCs/>
          <w:sz w:val="23"/>
          <w:szCs w:val="23"/>
        </w:rPr>
        <w:t>Anthony Bland</w:t>
      </w:r>
      <w:r w:rsidRPr="00A37E10">
        <w:rPr>
          <w:sz w:val="23"/>
          <w:szCs w:val="23"/>
        </w:rPr>
        <w:t>?</w:t>
      </w:r>
    </w:p>
    <w:p w:rsidR="004360E6" w:rsidRPr="00A37E10" w:rsidRDefault="004360E6" w:rsidP="004360E6">
      <w:pPr>
        <w:pStyle w:val="ListParagraph"/>
        <w:numPr>
          <w:ilvl w:val="0"/>
          <w:numId w:val="12"/>
        </w:numPr>
        <w:rPr>
          <w:sz w:val="23"/>
          <w:szCs w:val="23"/>
        </w:rPr>
      </w:pPr>
      <w:r w:rsidRPr="00A37E10">
        <w:rPr>
          <w:sz w:val="23"/>
          <w:szCs w:val="23"/>
        </w:rPr>
        <w:t xml:space="preserve">He found it irrational to allow a patient to die slowly (although painlessly) from starvation or dehydration, but unlawful to allow a patient to die immediately by a lethal injection which would be less of a burden on the patients family. </w:t>
      </w:r>
    </w:p>
    <w:p w:rsidR="004360E6" w:rsidRPr="00A37E10" w:rsidRDefault="004360E6" w:rsidP="004360E6">
      <w:pPr>
        <w:pStyle w:val="Default"/>
        <w:rPr>
          <w:sz w:val="23"/>
          <w:szCs w:val="23"/>
        </w:rPr>
      </w:pPr>
      <w:r w:rsidRPr="00A37E10">
        <w:rPr>
          <w:sz w:val="23"/>
          <w:szCs w:val="23"/>
        </w:rPr>
        <w:t xml:space="preserve">11. According to Peter Singer in “Tony Bland &amp; the Sanctity of Life,” how did the case of </w:t>
      </w:r>
      <w:r w:rsidRPr="00A37E10">
        <w:rPr>
          <w:b/>
          <w:bCs/>
          <w:sz w:val="23"/>
          <w:szCs w:val="23"/>
        </w:rPr>
        <w:t xml:space="preserve">Tony Bland </w:t>
      </w:r>
      <w:r w:rsidRPr="00A37E10">
        <w:rPr>
          <w:sz w:val="23"/>
          <w:szCs w:val="23"/>
        </w:rPr>
        <w:t xml:space="preserve">demonstrate that British Lords were beginning to </w:t>
      </w:r>
      <w:r w:rsidRPr="00A37E10">
        <w:rPr>
          <w:b/>
          <w:bCs/>
          <w:sz w:val="23"/>
          <w:szCs w:val="23"/>
        </w:rPr>
        <w:t xml:space="preserve">waiver </w:t>
      </w:r>
      <w:r w:rsidRPr="00A37E10">
        <w:rPr>
          <w:sz w:val="23"/>
          <w:szCs w:val="23"/>
        </w:rPr>
        <w:t xml:space="preserve">in their support for the sanctity of life ethos? Provide </w:t>
      </w:r>
      <w:r w:rsidRPr="00A37E10">
        <w:rPr>
          <w:b/>
          <w:bCs/>
          <w:sz w:val="23"/>
          <w:szCs w:val="23"/>
        </w:rPr>
        <w:t xml:space="preserve">four (4) points </w:t>
      </w:r>
      <w:r w:rsidRPr="00A37E10">
        <w:rPr>
          <w:sz w:val="23"/>
          <w:szCs w:val="23"/>
        </w:rPr>
        <w:t xml:space="preserve">to explain how the </w:t>
      </w:r>
      <w:r w:rsidRPr="00A37E10">
        <w:rPr>
          <w:b/>
          <w:bCs/>
          <w:sz w:val="23"/>
          <w:szCs w:val="23"/>
        </w:rPr>
        <w:t xml:space="preserve">quality of life </w:t>
      </w:r>
      <w:r w:rsidRPr="00A37E10">
        <w:rPr>
          <w:sz w:val="23"/>
          <w:szCs w:val="23"/>
        </w:rPr>
        <w:t xml:space="preserve">ethos was emerging as a </w:t>
      </w:r>
      <w:r w:rsidRPr="00A37E10">
        <w:rPr>
          <w:b/>
          <w:bCs/>
          <w:sz w:val="23"/>
          <w:szCs w:val="23"/>
        </w:rPr>
        <w:t>valid doctrine</w:t>
      </w:r>
      <w:r w:rsidRPr="00A37E10">
        <w:rPr>
          <w:sz w:val="23"/>
          <w:szCs w:val="23"/>
        </w:rPr>
        <w:t xml:space="preserve">. </w:t>
      </w:r>
    </w:p>
    <w:p w:rsidR="00E8459B" w:rsidRPr="00A37E10" w:rsidRDefault="00E8459B" w:rsidP="00A37E10">
      <w:pPr>
        <w:pStyle w:val="Default"/>
        <w:ind w:left="786"/>
      </w:pPr>
    </w:p>
    <w:p w:rsidR="004360E6" w:rsidRPr="00A37E10" w:rsidRDefault="004360E6" w:rsidP="004360E6">
      <w:pPr>
        <w:pStyle w:val="Default"/>
        <w:rPr>
          <w:sz w:val="23"/>
          <w:szCs w:val="23"/>
        </w:rPr>
      </w:pPr>
      <w:r w:rsidRPr="00A37E10">
        <w:rPr>
          <w:sz w:val="23"/>
          <w:szCs w:val="23"/>
        </w:rPr>
        <w:t xml:space="preserve">12. According to S. Chambers in the article “Pierre Elliott Trudeau and Bill C-150: A Rational Approach to Homosexual Acts, 1967-69," what </w:t>
      </w:r>
      <w:r w:rsidRPr="00A37E10">
        <w:rPr>
          <w:i/>
          <w:iCs/>
          <w:sz w:val="23"/>
          <w:szCs w:val="23"/>
        </w:rPr>
        <w:t xml:space="preserve">rhetoric </w:t>
      </w:r>
      <w:r w:rsidRPr="00A37E10">
        <w:rPr>
          <w:sz w:val="23"/>
          <w:szCs w:val="23"/>
        </w:rPr>
        <w:t xml:space="preserve">was used to depict homosexuals, such as </w:t>
      </w:r>
      <w:r w:rsidRPr="00A37E10">
        <w:rPr>
          <w:b/>
          <w:bCs/>
          <w:sz w:val="23"/>
          <w:szCs w:val="23"/>
        </w:rPr>
        <w:t xml:space="preserve">Everett George </w:t>
      </w:r>
      <w:proofErr w:type="spellStart"/>
      <w:r w:rsidRPr="00A37E10">
        <w:rPr>
          <w:b/>
          <w:bCs/>
          <w:sz w:val="23"/>
          <w:szCs w:val="23"/>
        </w:rPr>
        <w:t>Klippert</w:t>
      </w:r>
      <w:proofErr w:type="spellEnd"/>
      <w:r w:rsidRPr="00A37E10">
        <w:rPr>
          <w:sz w:val="23"/>
          <w:szCs w:val="23"/>
        </w:rPr>
        <w:t xml:space="preserve">, as </w:t>
      </w:r>
      <w:r w:rsidRPr="00A37E10">
        <w:rPr>
          <w:b/>
          <w:bCs/>
          <w:sz w:val="23"/>
          <w:szCs w:val="23"/>
        </w:rPr>
        <w:t xml:space="preserve">dangerous offenders </w:t>
      </w:r>
      <w:r w:rsidRPr="00A37E10">
        <w:rPr>
          <w:sz w:val="23"/>
          <w:szCs w:val="23"/>
        </w:rPr>
        <w:t xml:space="preserve">by the secular state? Outline five (5) ways in which homosexuals were labelled as “dangerous” or "abnormal" by Canadian politicians. Either </w:t>
      </w:r>
      <w:r w:rsidRPr="00A37E10">
        <w:rPr>
          <w:b/>
          <w:bCs/>
          <w:sz w:val="23"/>
          <w:szCs w:val="23"/>
        </w:rPr>
        <w:t xml:space="preserve">Conservative </w:t>
      </w:r>
      <w:r w:rsidRPr="00A37E10">
        <w:rPr>
          <w:sz w:val="23"/>
          <w:szCs w:val="23"/>
        </w:rPr>
        <w:t xml:space="preserve">or </w:t>
      </w:r>
      <w:r w:rsidRPr="00A37E10">
        <w:rPr>
          <w:b/>
          <w:bCs/>
          <w:sz w:val="23"/>
          <w:szCs w:val="23"/>
        </w:rPr>
        <w:t xml:space="preserve">Liberal </w:t>
      </w:r>
      <w:r w:rsidRPr="00A37E10">
        <w:rPr>
          <w:sz w:val="23"/>
          <w:szCs w:val="23"/>
        </w:rPr>
        <w:t xml:space="preserve">members of parliament can be chosen. </w:t>
      </w:r>
    </w:p>
    <w:p w:rsidR="004360E6" w:rsidRPr="00A37E10" w:rsidRDefault="004360E6" w:rsidP="004360E6">
      <w:pPr>
        <w:pStyle w:val="Default"/>
        <w:rPr>
          <w:sz w:val="23"/>
          <w:szCs w:val="23"/>
        </w:rPr>
      </w:pPr>
    </w:p>
    <w:p w:rsidR="00964B51" w:rsidRPr="00A37E10" w:rsidRDefault="00964B51" w:rsidP="00A37E10">
      <w:pPr>
        <w:pStyle w:val="Default"/>
        <w:ind w:left="786"/>
        <w:rPr>
          <w:sz w:val="23"/>
          <w:szCs w:val="23"/>
        </w:rPr>
      </w:pPr>
    </w:p>
    <w:p w:rsidR="004360E6" w:rsidRPr="00A37E10" w:rsidRDefault="004360E6" w:rsidP="004360E6">
      <w:pPr>
        <w:pStyle w:val="Default"/>
        <w:rPr>
          <w:sz w:val="23"/>
          <w:szCs w:val="23"/>
        </w:rPr>
      </w:pPr>
      <w:r w:rsidRPr="00A37E10">
        <w:rPr>
          <w:sz w:val="23"/>
          <w:szCs w:val="23"/>
        </w:rPr>
        <w:t xml:space="preserve">13. According to Janet R. </w:t>
      </w:r>
      <w:proofErr w:type="spellStart"/>
      <w:r w:rsidRPr="00A37E10">
        <w:rPr>
          <w:sz w:val="23"/>
          <w:szCs w:val="23"/>
        </w:rPr>
        <w:t>Jakobsen</w:t>
      </w:r>
      <w:proofErr w:type="spellEnd"/>
      <w:r w:rsidRPr="00A37E10">
        <w:rPr>
          <w:sz w:val="23"/>
          <w:szCs w:val="23"/>
        </w:rPr>
        <w:t xml:space="preserve"> and Ann </w:t>
      </w:r>
      <w:proofErr w:type="spellStart"/>
      <w:r w:rsidRPr="00A37E10">
        <w:rPr>
          <w:sz w:val="23"/>
          <w:szCs w:val="23"/>
        </w:rPr>
        <w:t>Pellegrini</w:t>
      </w:r>
      <w:proofErr w:type="spellEnd"/>
      <w:r w:rsidRPr="00A37E10">
        <w:rPr>
          <w:sz w:val="23"/>
          <w:szCs w:val="23"/>
        </w:rPr>
        <w:t xml:space="preserve"> in “Getting Religion,” </w:t>
      </w:r>
    </w:p>
    <w:p w:rsidR="004360E6" w:rsidRPr="00A37E10" w:rsidRDefault="004360E6" w:rsidP="004360E6">
      <w:pPr>
        <w:pStyle w:val="Default"/>
        <w:numPr>
          <w:ilvl w:val="0"/>
          <w:numId w:val="12"/>
        </w:numPr>
        <w:rPr>
          <w:sz w:val="23"/>
          <w:szCs w:val="23"/>
        </w:rPr>
      </w:pPr>
      <w:r w:rsidRPr="00A37E10">
        <w:rPr>
          <w:sz w:val="23"/>
          <w:szCs w:val="23"/>
        </w:rPr>
        <w:t xml:space="preserve">A) How can </w:t>
      </w:r>
      <w:r w:rsidRPr="00A37E10">
        <w:rPr>
          <w:b/>
          <w:bCs/>
          <w:sz w:val="23"/>
          <w:szCs w:val="23"/>
        </w:rPr>
        <w:t xml:space="preserve">secularization </w:t>
      </w:r>
      <w:r w:rsidRPr="00A37E10">
        <w:rPr>
          <w:sz w:val="23"/>
          <w:szCs w:val="23"/>
        </w:rPr>
        <w:t xml:space="preserve">involve the </w:t>
      </w:r>
      <w:r w:rsidRPr="00A37E10">
        <w:rPr>
          <w:b/>
          <w:bCs/>
          <w:i/>
          <w:iCs/>
          <w:sz w:val="23"/>
          <w:szCs w:val="23"/>
        </w:rPr>
        <w:t xml:space="preserve">reinvention </w:t>
      </w:r>
      <w:r w:rsidRPr="00A37E10">
        <w:rPr>
          <w:sz w:val="23"/>
          <w:szCs w:val="23"/>
        </w:rPr>
        <w:t xml:space="preserve">of </w:t>
      </w:r>
      <w:r w:rsidRPr="00A37E10">
        <w:rPr>
          <w:b/>
          <w:bCs/>
          <w:sz w:val="23"/>
          <w:szCs w:val="23"/>
        </w:rPr>
        <w:t>religion</w:t>
      </w:r>
      <w:r w:rsidRPr="00A37E10">
        <w:rPr>
          <w:sz w:val="23"/>
          <w:szCs w:val="23"/>
        </w:rPr>
        <w:t xml:space="preserve">? </w:t>
      </w:r>
    </w:p>
    <w:p w:rsidR="004360E6" w:rsidRPr="00A37E10" w:rsidRDefault="004360E6" w:rsidP="004360E6">
      <w:pPr>
        <w:pStyle w:val="Default"/>
        <w:rPr>
          <w:sz w:val="23"/>
          <w:szCs w:val="23"/>
        </w:rPr>
      </w:pPr>
    </w:p>
    <w:p w:rsidR="004360E6" w:rsidRPr="00A37E10" w:rsidRDefault="004360E6" w:rsidP="004360E6">
      <w:pPr>
        <w:pStyle w:val="Default"/>
        <w:numPr>
          <w:ilvl w:val="0"/>
          <w:numId w:val="12"/>
        </w:numPr>
        <w:rPr>
          <w:sz w:val="23"/>
          <w:szCs w:val="23"/>
        </w:rPr>
      </w:pPr>
      <w:r w:rsidRPr="00A37E10">
        <w:rPr>
          <w:sz w:val="23"/>
          <w:szCs w:val="23"/>
        </w:rPr>
        <w:t xml:space="preserve">B) How did this </w:t>
      </w:r>
      <w:r w:rsidRPr="00A37E10">
        <w:rPr>
          <w:b/>
          <w:bCs/>
          <w:i/>
          <w:iCs/>
          <w:sz w:val="23"/>
          <w:szCs w:val="23"/>
        </w:rPr>
        <w:t xml:space="preserve">reinvention </w:t>
      </w:r>
      <w:r w:rsidRPr="00A37E10">
        <w:rPr>
          <w:sz w:val="23"/>
          <w:szCs w:val="23"/>
        </w:rPr>
        <w:t xml:space="preserve">apply in the American case of </w:t>
      </w:r>
      <w:proofErr w:type="spellStart"/>
      <w:r w:rsidRPr="00A37E10">
        <w:rPr>
          <w:i/>
          <w:iCs/>
          <w:sz w:val="23"/>
          <w:szCs w:val="23"/>
        </w:rPr>
        <w:t>Romer</w:t>
      </w:r>
      <w:proofErr w:type="spellEnd"/>
      <w:r w:rsidRPr="00A37E10">
        <w:rPr>
          <w:i/>
          <w:iCs/>
          <w:sz w:val="23"/>
          <w:szCs w:val="23"/>
        </w:rPr>
        <w:t xml:space="preserve"> v. Evans</w:t>
      </w:r>
      <w:r w:rsidRPr="00A37E10">
        <w:rPr>
          <w:sz w:val="23"/>
          <w:szCs w:val="23"/>
        </w:rPr>
        <w:t xml:space="preserve">? </w:t>
      </w:r>
    </w:p>
    <w:p w:rsidR="004360E6" w:rsidRPr="004360E6" w:rsidRDefault="004360E6" w:rsidP="004360E6">
      <w:pPr>
        <w:pStyle w:val="Default"/>
        <w:rPr>
          <w:sz w:val="23"/>
          <w:szCs w:val="23"/>
        </w:rPr>
      </w:pPr>
    </w:p>
    <w:sectPr w:rsidR="004360E6" w:rsidRPr="004360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B7C91"/>
    <w:multiLevelType w:val="hybridMultilevel"/>
    <w:tmpl w:val="C71060A6"/>
    <w:lvl w:ilvl="0" w:tplc="2EACC54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E0433E2"/>
    <w:multiLevelType w:val="hybridMultilevel"/>
    <w:tmpl w:val="5D9CA166"/>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786" w:hanging="360"/>
      </w:pPr>
      <w:rPr>
        <w:rFonts w:ascii="Courier New" w:hAnsi="Courier New" w:cs="Courier New" w:hint="default"/>
      </w:rPr>
    </w:lvl>
    <w:lvl w:ilvl="2" w:tplc="10090005" w:tentative="1">
      <w:start w:val="1"/>
      <w:numFmt w:val="bullet"/>
      <w:lvlText w:val=""/>
      <w:lvlJc w:val="left"/>
      <w:pPr>
        <w:ind w:left="1506" w:hanging="360"/>
      </w:pPr>
      <w:rPr>
        <w:rFonts w:ascii="Wingdings" w:hAnsi="Wingdings" w:hint="default"/>
      </w:rPr>
    </w:lvl>
    <w:lvl w:ilvl="3" w:tplc="10090001" w:tentative="1">
      <w:start w:val="1"/>
      <w:numFmt w:val="bullet"/>
      <w:lvlText w:val=""/>
      <w:lvlJc w:val="left"/>
      <w:pPr>
        <w:ind w:left="2226" w:hanging="360"/>
      </w:pPr>
      <w:rPr>
        <w:rFonts w:ascii="Symbol" w:hAnsi="Symbol" w:hint="default"/>
      </w:rPr>
    </w:lvl>
    <w:lvl w:ilvl="4" w:tplc="10090003" w:tentative="1">
      <w:start w:val="1"/>
      <w:numFmt w:val="bullet"/>
      <w:lvlText w:val="o"/>
      <w:lvlJc w:val="left"/>
      <w:pPr>
        <w:ind w:left="2946" w:hanging="360"/>
      </w:pPr>
      <w:rPr>
        <w:rFonts w:ascii="Courier New" w:hAnsi="Courier New" w:cs="Courier New" w:hint="default"/>
      </w:rPr>
    </w:lvl>
    <w:lvl w:ilvl="5" w:tplc="10090005" w:tentative="1">
      <w:start w:val="1"/>
      <w:numFmt w:val="bullet"/>
      <w:lvlText w:val=""/>
      <w:lvlJc w:val="left"/>
      <w:pPr>
        <w:ind w:left="3666" w:hanging="360"/>
      </w:pPr>
      <w:rPr>
        <w:rFonts w:ascii="Wingdings" w:hAnsi="Wingdings" w:hint="default"/>
      </w:rPr>
    </w:lvl>
    <w:lvl w:ilvl="6" w:tplc="10090001" w:tentative="1">
      <w:start w:val="1"/>
      <w:numFmt w:val="bullet"/>
      <w:lvlText w:val=""/>
      <w:lvlJc w:val="left"/>
      <w:pPr>
        <w:ind w:left="4386" w:hanging="360"/>
      </w:pPr>
      <w:rPr>
        <w:rFonts w:ascii="Symbol" w:hAnsi="Symbol" w:hint="default"/>
      </w:rPr>
    </w:lvl>
    <w:lvl w:ilvl="7" w:tplc="10090003" w:tentative="1">
      <w:start w:val="1"/>
      <w:numFmt w:val="bullet"/>
      <w:lvlText w:val="o"/>
      <w:lvlJc w:val="left"/>
      <w:pPr>
        <w:ind w:left="5106" w:hanging="360"/>
      </w:pPr>
      <w:rPr>
        <w:rFonts w:ascii="Courier New" w:hAnsi="Courier New" w:cs="Courier New" w:hint="default"/>
      </w:rPr>
    </w:lvl>
    <w:lvl w:ilvl="8" w:tplc="10090005" w:tentative="1">
      <w:start w:val="1"/>
      <w:numFmt w:val="bullet"/>
      <w:lvlText w:val=""/>
      <w:lvlJc w:val="left"/>
      <w:pPr>
        <w:ind w:left="5826" w:hanging="360"/>
      </w:pPr>
      <w:rPr>
        <w:rFonts w:ascii="Wingdings" w:hAnsi="Wingdings" w:hint="default"/>
      </w:rPr>
    </w:lvl>
  </w:abstractNum>
  <w:abstractNum w:abstractNumId="2">
    <w:nsid w:val="1FB648FB"/>
    <w:multiLevelType w:val="hybridMultilevel"/>
    <w:tmpl w:val="062060E6"/>
    <w:lvl w:ilvl="0" w:tplc="10090001">
      <w:start w:val="1"/>
      <w:numFmt w:val="bullet"/>
      <w:lvlText w:val=""/>
      <w:lvlJc w:val="left"/>
      <w:pPr>
        <w:ind w:left="1505" w:hanging="360"/>
      </w:pPr>
      <w:rPr>
        <w:rFonts w:ascii="Symbol" w:hAnsi="Symbol" w:hint="default"/>
      </w:rPr>
    </w:lvl>
    <w:lvl w:ilvl="1" w:tplc="10090003" w:tentative="1">
      <w:start w:val="1"/>
      <w:numFmt w:val="bullet"/>
      <w:lvlText w:val="o"/>
      <w:lvlJc w:val="left"/>
      <w:pPr>
        <w:ind w:left="2225" w:hanging="360"/>
      </w:pPr>
      <w:rPr>
        <w:rFonts w:ascii="Courier New" w:hAnsi="Courier New" w:cs="Courier New" w:hint="default"/>
      </w:rPr>
    </w:lvl>
    <w:lvl w:ilvl="2" w:tplc="10090005" w:tentative="1">
      <w:start w:val="1"/>
      <w:numFmt w:val="bullet"/>
      <w:lvlText w:val=""/>
      <w:lvlJc w:val="left"/>
      <w:pPr>
        <w:ind w:left="2945" w:hanging="360"/>
      </w:pPr>
      <w:rPr>
        <w:rFonts w:ascii="Wingdings" w:hAnsi="Wingdings" w:hint="default"/>
      </w:rPr>
    </w:lvl>
    <w:lvl w:ilvl="3" w:tplc="10090001" w:tentative="1">
      <w:start w:val="1"/>
      <w:numFmt w:val="bullet"/>
      <w:lvlText w:val=""/>
      <w:lvlJc w:val="left"/>
      <w:pPr>
        <w:ind w:left="3665" w:hanging="360"/>
      </w:pPr>
      <w:rPr>
        <w:rFonts w:ascii="Symbol" w:hAnsi="Symbol" w:hint="default"/>
      </w:rPr>
    </w:lvl>
    <w:lvl w:ilvl="4" w:tplc="10090003" w:tentative="1">
      <w:start w:val="1"/>
      <w:numFmt w:val="bullet"/>
      <w:lvlText w:val="o"/>
      <w:lvlJc w:val="left"/>
      <w:pPr>
        <w:ind w:left="4385" w:hanging="360"/>
      </w:pPr>
      <w:rPr>
        <w:rFonts w:ascii="Courier New" w:hAnsi="Courier New" w:cs="Courier New" w:hint="default"/>
      </w:rPr>
    </w:lvl>
    <w:lvl w:ilvl="5" w:tplc="10090005" w:tentative="1">
      <w:start w:val="1"/>
      <w:numFmt w:val="bullet"/>
      <w:lvlText w:val=""/>
      <w:lvlJc w:val="left"/>
      <w:pPr>
        <w:ind w:left="5105" w:hanging="360"/>
      </w:pPr>
      <w:rPr>
        <w:rFonts w:ascii="Wingdings" w:hAnsi="Wingdings" w:hint="default"/>
      </w:rPr>
    </w:lvl>
    <w:lvl w:ilvl="6" w:tplc="10090001" w:tentative="1">
      <w:start w:val="1"/>
      <w:numFmt w:val="bullet"/>
      <w:lvlText w:val=""/>
      <w:lvlJc w:val="left"/>
      <w:pPr>
        <w:ind w:left="5825" w:hanging="360"/>
      </w:pPr>
      <w:rPr>
        <w:rFonts w:ascii="Symbol" w:hAnsi="Symbol" w:hint="default"/>
      </w:rPr>
    </w:lvl>
    <w:lvl w:ilvl="7" w:tplc="10090003" w:tentative="1">
      <w:start w:val="1"/>
      <w:numFmt w:val="bullet"/>
      <w:lvlText w:val="o"/>
      <w:lvlJc w:val="left"/>
      <w:pPr>
        <w:ind w:left="6545" w:hanging="360"/>
      </w:pPr>
      <w:rPr>
        <w:rFonts w:ascii="Courier New" w:hAnsi="Courier New" w:cs="Courier New" w:hint="default"/>
      </w:rPr>
    </w:lvl>
    <w:lvl w:ilvl="8" w:tplc="10090005" w:tentative="1">
      <w:start w:val="1"/>
      <w:numFmt w:val="bullet"/>
      <w:lvlText w:val=""/>
      <w:lvlJc w:val="left"/>
      <w:pPr>
        <w:ind w:left="7265" w:hanging="360"/>
      </w:pPr>
      <w:rPr>
        <w:rFonts w:ascii="Wingdings" w:hAnsi="Wingdings" w:hint="default"/>
      </w:rPr>
    </w:lvl>
  </w:abstractNum>
  <w:abstractNum w:abstractNumId="3">
    <w:nsid w:val="264F660B"/>
    <w:multiLevelType w:val="hybridMultilevel"/>
    <w:tmpl w:val="E640A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AC75306"/>
    <w:multiLevelType w:val="hybridMultilevel"/>
    <w:tmpl w:val="5A829F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915285D"/>
    <w:multiLevelType w:val="hybridMultilevel"/>
    <w:tmpl w:val="7F402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F8B6BA9"/>
    <w:multiLevelType w:val="hybridMultilevel"/>
    <w:tmpl w:val="F7BEB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2D359A4"/>
    <w:multiLevelType w:val="hybridMultilevel"/>
    <w:tmpl w:val="7BB67C5A"/>
    <w:lvl w:ilvl="0" w:tplc="2836F6D8">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453A7FAA"/>
    <w:multiLevelType w:val="hybridMultilevel"/>
    <w:tmpl w:val="BFD264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6BE7C1F"/>
    <w:multiLevelType w:val="hybridMultilevel"/>
    <w:tmpl w:val="FED4A6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C6016B0"/>
    <w:multiLevelType w:val="hybridMultilevel"/>
    <w:tmpl w:val="6374AE90"/>
    <w:lvl w:ilvl="0" w:tplc="A99E99EC">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3A135B2"/>
    <w:multiLevelType w:val="hybridMultilevel"/>
    <w:tmpl w:val="74F42CE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8CE4B89"/>
    <w:multiLevelType w:val="hybridMultilevel"/>
    <w:tmpl w:val="36C44C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
  </w:num>
  <w:num w:numId="4">
    <w:abstractNumId w:val="6"/>
  </w:num>
  <w:num w:numId="5">
    <w:abstractNumId w:val="8"/>
  </w:num>
  <w:num w:numId="6">
    <w:abstractNumId w:val="12"/>
  </w:num>
  <w:num w:numId="7">
    <w:abstractNumId w:val="7"/>
  </w:num>
  <w:num w:numId="8">
    <w:abstractNumId w:val="3"/>
  </w:num>
  <w:num w:numId="9">
    <w:abstractNumId w:val="11"/>
  </w:num>
  <w:num w:numId="10">
    <w:abstractNumId w:val="0"/>
  </w:num>
  <w:num w:numId="11">
    <w:abstractNumId w:val="4"/>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40C"/>
    <w:rsid w:val="00045314"/>
    <w:rsid w:val="00143321"/>
    <w:rsid w:val="002416D5"/>
    <w:rsid w:val="00325000"/>
    <w:rsid w:val="003E01F7"/>
    <w:rsid w:val="003E44A1"/>
    <w:rsid w:val="004039C9"/>
    <w:rsid w:val="004360E6"/>
    <w:rsid w:val="00464712"/>
    <w:rsid w:val="00507889"/>
    <w:rsid w:val="007D60E8"/>
    <w:rsid w:val="00964B51"/>
    <w:rsid w:val="00A03867"/>
    <w:rsid w:val="00A37E10"/>
    <w:rsid w:val="00A47FD1"/>
    <w:rsid w:val="00A757A9"/>
    <w:rsid w:val="00B139C9"/>
    <w:rsid w:val="00B35CCD"/>
    <w:rsid w:val="00C96AC9"/>
    <w:rsid w:val="00D5640C"/>
    <w:rsid w:val="00DE5D12"/>
    <w:rsid w:val="00E045EA"/>
    <w:rsid w:val="00E8459B"/>
    <w:rsid w:val="00EB352F"/>
    <w:rsid w:val="00F119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640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564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640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D564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8136</TotalTime>
  <Pages>4</Pages>
  <Words>1446</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dc:creator>
  <cp:keywords/>
  <dc:description/>
  <cp:lastModifiedBy>Michelle</cp:lastModifiedBy>
  <cp:revision>6</cp:revision>
  <dcterms:created xsi:type="dcterms:W3CDTF">2014-01-30T22:24:00Z</dcterms:created>
  <dcterms:modified xsi:type="dcterms:W3CDTF">2014-02-16T19:59:00Z</dcterms:modified>
</cp:coreProperties>
</file>