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28"/>
          <w:szCs w:val="18"/>
        </w:rPr>
        <w:t>The United Nations in Historical Perspective</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League of Nations</w:t>
      </w:r>
      <w:r>
        <w:rPr>
          <w:rStyle w:val="apple-converted-space"/>
          <w:rFonts w:ascii="Verdana" w:hAnsi="Verdana"/>
          <w:color w:val="333333"/>
          <w:sz w:val="18"/>
          <w:szCs w:val="18"/>
        </w:rPr>
        <w:t> </w:t>
      </w:r>
      <w:r>
        <w:rPr>
          <w:rFonts w:ascii="Verdana" w:hAnsi="Verdana"/>
          <w:color w:val="333333"/>
          <w:sz w:val="18"/>
          <w:szCs w:val="18"/>
        </w:rPr>
        <w:t>had its origins in U.S. President Woodrow Wilson’s peace proposals during the savage fighting of the First World War, a war that resulted in the deaths of 17 million persons and would collapse the German, Austro-Hungarian, Russian and Ottoman Empires, and critically weaken the British and the French economies. This was a war that benefited no major European power and would almost certainly not have happened had the outcome been known. Wilson’s solution to the problem of war was to propose the Fourteen Points. These aimed at creating an institution based on a set of principals of international justice that would promote global democracy and peace.</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There was an earlier attempt to fashion an international arrangement to avoid war. Following the defeat of the French military leader Napoleon Bonaparte in 1815, the leading powers of Europe established the</w:t>
      </w:r>
      <w:r>
        <w:rPr>
          <w:rStyle w:val="apple-converted-space"/>
          <w:rFonts w:ascii="Verdana" w:hAnsi="Verdana"/>
          <w:color w:val="333333"/>
          <w:sz w:val="18"/>
          <w:szCs w:val="18"/>
        </w:rPr>
        <w:t> </w:t>
      </w:r>
      <w:r>
        <w:rPr>
          <w:rStyle w:val="Strong"/>
          <w:rFonts w:ascii="Verdana" w:hAnsi="Verdana"/>
          <w:color w:val="333333"/>
          <w:sz w:val="18"/>
          <w:szCs w:val="18"/>
        </w:rPr>
        <w:t>Concert of Europe</w:t>
      </w:r>
      <w:r>
        <w:rPr>
          <w:rFonts w:ascii="Verdana" w:hAnsi="Verdana"/>
          <w:color w:val="333333"/>
          <w:sz w:val="18"/>
          <w:szCs w:val="18"/>
        </w:rPr>
        <w:t>. The Napoleonic Wars killed over 5 million people, devastated much of Europe, and unleashed revolutionary republican forces that would disrupt Europe for most of the nineteenth century. It was widely believed that the revolutionary overthrow of established monarchies would lead to social chaos that inevitably brought to power military despots such as Napoleon who would then begin wars of conquest. The powers of Europe, particularly the British, Prussians, Austrians, and Russians, as well as the French, agreed to cooperate jointly in the suppression of revolutionary movements. For example, a large Russian army helped the Austrians suppress a domestic uprising. Cooperation continued from 1815 to 1823, and then persisted in principal until the mid-nineteenth century, and may have been one of the factors that kept the peace until the eve of the First World War. The essential difference between the Concert of Europe and the League of Nations was that the League established a permanent institution to help enforce its set of guiding principals.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League of Nations was ultimately to fail because its scope did not extend sufficiently into the economic realm. Thus the League of Nations did little to alleviate the Great Depression of the 1930s, which brought to power the authoritarian and fascist governments across Europe that set the stage for the Second World War. Sixty million persons, including 28 million Soviet citizens, died during this war.</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In this context, the</w:t>
      </w:r>
      <w:r>
        <w:rPr>
          <w:rStyle w:val="apple-converted-space"/>
          <w:rFonts w:ascii="Verdana" w:hAnsi="Verdana"/>
          <w:color w:val="333333"/>
          <w:sz w:val="18"/>
          <w:szCs w:val="18"/>
        </w:rPr>
        <w:t> </w:t>
      </w:r>
      <w:r>
        <w:rPr>
          <w:rStyle w:val="Strong"/>
          <w:rFonts w:ascii="Verdana" w:hAnsi="Verdana"/>
          <w:color w:val="333333"/>
          <w:sz w:val="18"/>
          <w:szCs w:val="18"/>
        </w:rPr>
        <w:t>United Nations</w:t>
      </w:r>
      <w:r>
        <w:rPr>
          <w:rStyle w:val="apple-converted-space"/>
          <w:rFonts w:ascii="Verdana" w:hAnsi="Verdana"/>
          <w:color w:val="333333"/>
          <w:sz w:val="18"/>
          <w:szCs w:val="18"/>
        </w:rPr>
        <w:t> </w:t>
      </w:r>
      <w:r>
        <w:rPr>
          <w:rFonts w:ascii="Verdana" w:hAnsi="Verdana"/>
          <w:color w:val="333333"/>
          <w:sz w:val="18"/>
          <w:szCs w:val="18"/>
        </w:rPr>
        <w:t xml:space="preserve">was established with goals very similar to those of the League of Nations and even the Concert of Europe. However, it was embedded within a set of international economic arrangements, including </w:t>
      </w:r>
      <w:proofErr w:type="spellStart"/>
      <w:r>
        <w:rPr>
          <w:rFonts w:ascii="Verdana" w:hAnsi="Verdana"/>
          <w:color w:val="333333"/>
          <w:sz w:val="18"/>
          <w:szCs w:val="18"/>
        </w:rPr>
        <w:t>Bretton</w:t>
      </w:r>
      <w:proofErr w:type="spellEnd"/>
      <w:r>
        <w:rPr>
          <w:rFonts w:ascii="Verdana" w:hAnsi="Verdana"/>
          <w:color w:val="333333"/>
          <w:sz w:val="18"/>
          <w:szCs w:val="18"/>
        </w:rPr>
        <w:t xml:space="preserve"> Woods, and the resulting World Bank and International Monetary Fund. Given the role of the Great Depression in creating the fascist movements, particular attention was given to economic institutions in fashioning the post Second World War order. The United Nations was therefore meant to facilitate the same type of security negotiations as that done by the League of Nations, but it was meant also to complement the World Bank and IMF’s role of assisting world economic development and sustaining trade.</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When considering the general performance of the League of Nations and the United Nations, one must measure their successes and failures, first, in comparison to an environment without any institutionalized collective forum for negotiations, and second, against the realm of likely alternative institutions.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With regard to the first question of comparing the United Nations to an environment without international institutions, the default avenue for negotiations can occur through the embassies and High Commissions of states. This is how diplomatic relations were conducted for centuries in some regions of the world. These are necessarily bilateral (state to state), with all the concomitant limitations. They require staffs to successful manage all of a range of technical, economic and security issues. Multilateral negotiations are time-consuming.</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With regard to the second question of comparing the performance of the United Nations to alternative institutional arrangements, here the United Nations shows some of its weaknesses. There are three main alternatives to the United Nations that also provide a multilateral forum for negotiations.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lastRenderedPageBreak/>
        <w:t>First, there are</w:t>
      </w:r>
      <w:r>
        <w:rPr>
          <w:rStyle w:val="apple-converted-space"/>
          <w:rFonts w:ascii="Verdana" w:hAnsi="Verdana"/>
          <w:color w:val="333333"/>
          <w:sz w:val="18"/>
          <w:szCs w:val="18"/>
        </w:rPr>
        <w:t> </w:t>
      </w:r>
      <w:r>
        <w:rPr>
          <w:rStyle w:val="Strong"/>
          <w:rFonts w:ascii="Verdana" w:hAnsi="Verdana"/>
          <w:color w:val="333333"/>
          <w:sz w:val="18"/>
          <w:szCs w:val="18"/>
        </w:rPr>
        <w:t>regional organizations</w:t>
      </w:r>
      <w:r>
        <w:rPr>
          <w:rFonts w:ascii="Verdana" w:hAnsi="Verdana"/>
          <w:color w:val="333333"/>
          <w:sz w:val="18"/>
          <w:szCs w:val="18"/>
        </w:rPr>
        <w:t xml:space="preserve">, of which the most institutionally developed is the European Union, as well, for example, the African Union, or ASEAN (the Association of Southeast Asian Nations), to suggest three. Common culture, </w:t>
      </w:r>
      <w:proofErr w:type="spellStart"/>
      <w:r>
        <w:rPr>
          <w:rFonts w:ascii="Verdana" w:hAnsi="Verdana"/>
          <w:color w:val="333333"/>
          <w:sz w:val="18"/>
          <w:szCs w:val="18"/>
        </w:rPr>
        <w:t>preexisting</w:t>
      </w:r>
      <w:proofErr w:type="spellEnd"/>
      <w:r>
        <w:rPr>
          <w:rFonts w:ascii="Verdana" w:hAnsi="Verdana"/>
          <w:color w:val="333333"/>
          <w:sz w:val="18"/>
          <w:szCs w:val="18"/>
        </w:rPr>
        <w:t xml:space="preserve"> economic interdependence, and geographic proximity undoubtedly make regional organizations in many ways more efficient at producing agreements, particularly with regard to trade. Regional organizations face less of a collective action problem. That is to say, it is much easier to coordinate the interests and find common ground between a smaller </w:t>
      </w:r>
      <w:proofErr w:type="gramStart"/>
      <w:r>
        <w:rPr>
          <w:rFonts w:ascii="Verdana" w:hAnsi="Verdana"/>
          <w:color w:val="333333"/>
          <w:sz w:val="18"/>
          <w:szCs w:val="18"/>
        </w:rPr>
        <w:t>number</w:t>
      </w:r>
      <w:proofErr w:type="gramEnd"/>
      <w:r>
        <w:rPr>
          <w:rFonts w:ascii="Verdana" w:hAnsi="Verdana"/>
          <w:color w:val="333333"/>
          <w:sz w:val="18"/>
          <w:szCs w:val="18"/>
        </w:rPr>
        <w:t xml:space="preserve"> of states than a larger number of states. As the number of states increase, the </w:t>
      </w:r>
      <w:proofErr w:type="gramStart"/>
      <w:r>
        <w:rPr>
          <w:rFonts w:ascii="Verdana" w:hAnsi="Verdana"/>
          <w:color w:val="333333"/>
          <w:sz w:val="18"/>
          <w:szCs w:val="18"/>
        </w:rPr>
        <w:t>combinations of possible relations between states increases</w:t>
      </w:r>
      <w:proofErr w:type="gramEnd"/>
      <w:r>
        <w:rPr>
          <w:rFonts w:ascii="Verdana" w:hAnsi="Verdana"/>
          <w:color w:val="333333"/>
          <w:sz w:val="18"/>
          <w:szCs w:val="18"/>
        </w:rPr>
        <w:t xml:space="preserve"> exponentially. For example, whereas four states have six possible bilateral relations between them, eight states (double the number of states), have twenty-eight possible relations. For individual states it becomes very expensive in terms of time and effort to track what all the interests are of all of the states. This is called the calculation problem.</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As well, in an agreement between a large </w:t>
      </w:r>
      <w:proofErr w:type="gramStart"/>
      <w:r>
        <w:rPr>
          <w:rFonts w:ascii="Verdana" w:hAnsi="Verdana"/>
          <w:color w:val="333333"/>
          <w:sz w:val="18"/>
          <w:szCs w:val="18"/>
        </w:rPr>
        <w:t>number</w:t>
      </w:r>
      <w:proofErr w:type="gramEnd"/>
      <w:r>
        <w:rPr>
          <w:rFonts w:ascii="Verdana" w:hAnsi="Verdana"/>
          <w:color w:val="333333"/>
          <w:sz w:val="18"/>
          <w:szCs w:val="18"/>
        </w:rPr>
        <w:t xml:space="preserve"> of states, it is much easier for a single state to cheat on an agreement and escape punishment by the other states. This is because the other states will be less inclined to pay the high cost of punishing the state against the low cost of the damage the cheating state inflicts on the agreement. In a smaller group, however, the collective cost of a cheating state is felt more easily, and so there is a greater incentive for individual states to punish the cheater. In other words, the smaller the group, the easier it is to calculate and punish cheaters, and therefore regional organizations can in theory create more elaborate and durable agreements than global organizations like the United Nations.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A second alternative to the United Nations, particularly in the security area, is </w:t>
      </w:r>
      <w:proofErr w:type="spellStart"/>
      <w:r>
        <w:rPr>
          <w:rFonts w:ascii="Verdana" w:hAnsi="Verdana"/>
          <w:color w:val="333333"/>
          <w:sz w:val="18"/>
          <w:szCs w:val="18"/>
        </w:rPr>
        <w:t>the</w:t>
      </w:r>
      <w:r>
        <w:rPr>
          <w:rStyle w:val="Strong"/>
          <w:rFonts w:ascii="Verdana" w:hAnsi="Verdana"/>
          <w:color w:val="333333"/>
          <w:sz w:val="18"/>
          <w:szCs w:val="18"/>
        </w:rPr>
        <w:t>regional</w:t>
      </w:r>
      <w:proofErr w:type="spellEnd"/>
      <w:r>
        <w:rPr>
          <w:rStyle w:val="Strong"/>
          <w:rFonts w:ascii="Verdana" w:hAnsi="Verdana"/>
          <w:color w:val="333333"/>
          <w:sz w:val="18"/>
          <w:szCs w:val="18"/>
        </w:rPr>
        <w:t xml:space="preserve"> alliance</w:t>
      </w:r>
      <w:r>
        <w:rPr>
          <w:rFonts w:ascii="Verdana" w:hAnsi="Verdana"/>
          <w:color w:val="333333"/>
          <w:sz w:val="18"/>
          <w:szCs w:val="18"/>
        </w:rPr>
        <w:t>. Now, in theory, alliances are unlike the United Nations because they emerge to counter-balance shared threats. In the case of NATO (the North Atlantic Treaty Organization), it emerged and gradually added members to deter an attack by the Soviet Union during the Cold War. In theory, alliances end when the threat they oppose disappears. However, despite the end of the Cold War, NATO persists. It has also established a reputation as an institution with greater capacity than the United Nations at deploying effective military force. It certainly supplanted the United Nations to stop the fighting in the Balkans in the 1990s, and is currently the lead organization in Afghanistan.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 third alternative to the United Nations are</w:t>
      </w:r>
      <w:r>
        <w:rPr>
          <w:rStyle w:val="apple-converted-space"/>
          <w:rFonts w:ascii="Verdana" w:hAnsi="Verdana"/>
          <w:color w:val="333333"/>
          <w:sz w:val="18"/>
          <w:szCs w:val="18"/>
        </w:rPr>
        <w:t> </w:t>
      </w:r>
      <w:r>
        <w:rPr>
          <w:rStyle w:val="Strong"/>
          <w:rFonts w:ascii="Verdana" w:hAnsi="Verdana"/>
          <w:color w:val="333333"/>
          <w:sz w:val="18"/>
          <w:szCs w:val="18"/>
        </w:rPr>
        <w:t>epistemic communities</w:t>
      </w:r>
      <w:r>
        <w:rPr>
          <w:rFonts w:ascii="Verdana" w:hAnsi="Verdana"/>
          <w:color w:val="333333"/>
          <w:sz w:val="18"/>
          <w:szCs w:val="18"/>
        </w:rPr>
        <w:t>. These are groups of technically-specialized experts who operate through informal and formal international networks, and propose and organize inter-state agreements. It is widely believed that it was an epistemic community, drawn from the arms control community, that encouraged the rapprochement between the Soviet Union and the West and that ultimately led to the end of the Cold War. Epistemic communities have also received considerable attention in their influence on the prohibition of land mines, health, human rights and environmental issues. Aided by the communications revolution and economic globalization, epistemic communities and other informal grass-roots networks present a challenge to the United Nations, but are just as likely to work through the United Nations to achieve their policy goals.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United Nations therefore does not operate in a vacuum. The question then becomes one of effectiveness and </w:t>
      </w:r>
      <w:proofErr w:type="spellStart"/>
      <w:r>
        <w:rPr>
          <w:rFonts w:ascii="Verdana" w:hAnsi="Verdana"/>
          <w:color w:val="333333"/>
          <w:sz w:val="18"/>
          <w:szCs w:val="18"/>
        </w:rPr>
        <w:t>complementarity</w:t>
      </w:r>
      <w:proofErr w:type="spellEnd"/>
      <w:r>
        <w:rPr>
          <w:rFonts w:ascii="Verdana" w:hAnsi="Verdana"/>
          <w:color w:val="333333"/>
          <w:sz w:val="18"/>
          <w:szCs w:val="18"/>
        </w:rPr>
        <w:t>, and we have to consider counter-</w:t>
      </w:r>
      <w:proofErr w:type="spellStart"/>
      <w:r>
        <w:rPr>
          <w:rFonts w:ascii="Verdana" w:hAnsi="Verdana"/>
          <w:color w:val="333333"/>
          <w:sz w:val="18"/>
          <w:szCs w:val="18"/>
        </w:rPr>
        <w:t>factuals</w:t>
      </w:r>
      <w:proofErr w:type="spellEnd"/>
      <w:r>
        <w:rPr>
          <w:rFonts w:ascii="Verdana" w:hAnsi="Verdana"/>
          <w:color w:val="333333"/>
          <w:sz w:val="18"/>
          <w:szCs w:val="18"/>
        </w:rPr>
        <w:t xml:space="preserve"> – that is – the likely international outcomes in the absence of the United Nations. This then raises another important question – about the purpose of the United Nations. Is the United Nations an institution designed to facilitate negotiations between states, or is it ultimately a preliminary architecture for a form of global organization that will supersede states. In effect, the preliminary design of a world government. Those who reject the goal of world government, at least by the United Nations, tend to argue that the resolutions and other outputs of the United Nations are simply the reflection of the combination of the interests of the member states. This endogenous conception of the United Nations implies it can never rise beyond the purpose of the most powerful states in the global system, and is in fact dependent on them for its existence. Some believe that if the United States were to go into decline, the United Nations would decline with it, and would eventually be superseded by a new international diplomatic arrangement by the subsequent global power. Those who see the United Nations as the draft for a world government tend to emphasize its exogenous aspects – that is to say that the United Nations is more than simply the sum of its member states. They believe that the specialized diplomatic capacity of its secretariat has or will eventually give the United Nations sufficient independent influence to </w:t>
      </w:r>
      <w:r>
        <w:rPr>
          <w:rFonts w:ascii="Verdana" w:hAnsi="Verdana"/>
          <w:color w:val="333333"/>
          <w:sz w:val="18"/>
          <w:szCs w:val="18"/>
        </w:rPr>
        <w:lastRenderedPageBreak/>
        <w:t>challenge some of the member states. In effect, the United Nations should be judged to what extent it has achieved the independent power necessary to implement the principals of its charter.</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28"/>
          <w:szCs w:val="18"/>
        </w:rPr>
        <w:t>UN Institutional Structure</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United Nations possesses six principal organs: the General Assembly, the Security Council, the Economic and Social Council, the Trusteeship Council, the Secretariat, and the International Court of Justice. As well, there are eighteen more specialized institutions that are technically subordinate to the United Nations General Assembly.</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General Assembly</w:t>
      </w:r>
      <w:r>
        <w:rPr>
          <w:rStyle w:val="apple-converted-space"/>
          <w:rFonts w:ascii="Verdana" w:hAnsi="Verdana"/>
          <w:color w:val="333333"/>
          <w:sz w:val="18"/>
          <w:szCs w:val="18"/>
        </w:rPr>
        <w:t> </w:t>
      </w:r>
      <w:r>
        <w:rPr>
          <w:rFonts w:ascii="Verdana" w:hAnsi="Verdana"/>
          <w:color w:val="333333"/>
          <w:sz w:val="18"/>
          <w:szCs w:val="18"/>
        </w:rPr>
        <w:t xml:space="preserve">is a one-state, one-vote legislature, in which decisions are determined by majority-voting on resolutions. </w:t>
      </w:r>
      <w:proofErr w:type="gramStart"/>
      <w:r>
        <w:rPr>
          <w:rFonts w:ascii="Verdana" w:hAnsi="Verdana"/>
          <w:color w:val="333333"/>
          <w:sz w:val="18"/>
          <w:szCs w:val="18"/>
        </w:rPr>
        <w:t>Article 18 of the United Nations Charter outlines that decisions of an important nature are to be passed by a two-thirds majority.</w:t>
      </w:r>
      <w:proofErr w:type="gramEnd"/>
      <w:r>
        <w:rPr>
          <w:rFonts w:ascii="Verdana" w:hAnsi="Verdana"/>
          <w:color w:val="333333"/>
          <w:sz w:val="18"/>
          <w:szCs w:val="18"/>
        </w:rPr>
        <w:t xml:space="preserve"> Important questions include those involving international security and peace, elections to the United Nations councils, admission or expulsion of member states, trusteeship, budgetary issues, as well as any question deemed important by the General Assembly.</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Issues of concern may be raised for debate in the General Assembly through a Special Session that is requested by a United Nations member through the Security Council or the General Assembly. Issues of pressing concern, such as a humanitarian or military crisis, may be raised through Emergency Special Sessions, which can be convened within twenty-four hours. In practice, however, most issues are decided prior to voting by consensus, and often without a vote. The General Assembly is also responsible for passing administrative regulations, which have the force of law within the United Nations institution. A routine task of the General Assembly is to vote the one-year terms for the General Assembly President and the seventeen Vice-Presidents. Often resolutions by the Assembly are passed to reiterate Charter principals of the United Nations.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guiding principal of UN resolutions is that while they may not in fact be binding, as the United Nations is often unable or unwilling to enforce a resolution, they contribute to an increasing body of customary international law. The General Assembly may also enact laws through the passing of multilateral treaties, such as the Law of the Sea Treaty - UNCLOS II, and the Genocide Convention. Although security is primarily the responsibility of the Security Council, in practice during the Cold War, when Superpower vetoes </w:t>
      </w:r>
      <w:proofErr w:type="gramStart"/>
      <w:r>
        <w:rPr>
          <w:rFonts w:ascii="Verdana" w:hAnsi="Verdana"/>
          <w:color w:val="333333"/>
          <w:sz w:val="18"/>
          <w:szCs w:val="18"/>
        </w:rPr>
        <w:t>deadlocked</w:t>
      </w:r>
      <w:proofErr w:type="gramEnd"/>
      <w:r>
        <w:rPr>
          <w:rFonts w:ascii="Verdana" w:hAnsi="Verdana"/>
          <w:color w:val="333333"/>
          <w:sz w:val="18"/>
          <w:szCs w:val="18"/>
        </w:rPr>
        <w:t xml:space="preserve"> the Security Council, the General Assembly assumed much of the burden for security issues. These included the creation of a peacekeeping force for the Middle East in 1956. The General Assembly also admits new members following a recommendation which must come from the Security Council.</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Security Council</w:t>
      </w:r>
      <w:r>
        <w:rPr>
          <w:rStyle w:val="apple-converted-space"/>
          <w:rFonts w:ascii="Verdana" w:hAnsi="Verdana"/>
          <w:color w:val="333333"/>
          <w:sz w:val="18"/>
          <w:szCs w:val="18"/>
        </w:rPr>
        <w:t> </w:t>
      </w:r>
      <w:r>
        <w:rPr>
          <w:rFonts w:ascii="Verdana" w:hAnsi="Verdana"/>
          <w:color w:val="333333"/>
          <w:sz w:val="18"/>
          <w:szCs w:val="18"/>
        </w:rPr>
        <w:t xml:space="preserve">is the United Nations organ primarily occupied with maintaining international peace. For example, peacekeeping missions generally fall under the authority of the Security Council, which founds and cancels them, depending on agree to need. The five permanent members of the United Nations Security Council consist of the five principal victors of the Second World War: the United States, the United Kingdom, then Nationalist and now Communist China, France, and Russia, formerly the core republic of the Soviet Union. The Security Council has fifteen members, including the five permanent members, though there has been political </w:t>
      </w:r>
      <w:proofErr w:type="spellStart"/>
      <w:r>
        <w:rPr>
          <w:rFonts w:ascii="Verdana" w:hAnsi="Verdana"/>
          <w:color w:val="333333"/>
          <w:sz w:val="18"/>
          <w:szCs w:val="18"/>
        </w:rPr>
        <w:t>maneuvering</w:t>
      </w:r>
      <w:proofErr w:type="spellEnd"/>
      <w:r>
        <w:rPr>
          <w:rFonts w:ascii="Verdana" w:hAnsi="Verdana"/>
          <w:color w:val="333333"/>
          <w:sz w:val="18"/>
          <w:szCs w:val="18"/>
        </w:rPr>
        <w:t>, thus far unsuccessful, to include Japan, Germany, India, Nigeria, and Brazil as permanent members. The non-permanent members are elected annually by the General Assembly in groups of five states for two-year terms. No elected member state may serve consecutive terms. This is an improvement in terms of legitimacy over the League of Nations practice because it keeps medium power states from excluding small powers from election. The 1963 Amendment changed the threshold for majority rule from seven to nine, out of fifteen votes cast.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Security Council’s two principal tasks are the peaceful settlement of disputes, outlined in Chapter VI, and to manage threats through the operations of the organization, outlined in Chapter VII. Although the Security Council has a preference for the resolution of disputes peacefully, it did authorize military action during the Korean War in 1950 to </w:t>
      </w:r>
      <w:proofErr w:type="gramStart"/>
      <w:r>
        <w:rPr>
          <w:rFonts w:ascii="Verdana" w:hAnsi="Verdana"/>
          <w:color w:val="333333"/>
          <w:sz w:val="18"/>
          <w:szCs w:val="18"/>
        </w:rPr>
        <w:t>1953,</w:t>
      </w:r>
      <w:proofErr w:type="gramEnd"/>
      <w:r>
        <w:rPr>
          <w:rFonts w:ascii="Verdana" w:hAnsi="Verdana"/>
          <w:color w:val="333333"/>
          <w:sz w:val="18"/>
          <w:szCs w:val="18"/>
        </w:rPr>
        <w:t xml:space="preserve"> and the first Gulf War in 1990 and </w:t>
      </w:r>
      <w:r>
        <w:rPr>
          <w:rFonts w:ascii="Verdana" w:hAnsi="Verdana"/>
          <w:color w:val="333333"/>
          <w:sz w:val="18"/>
          <w:szCs w:val="18"/>
        </w:rPr>
        <w:lastRenderedPageBreak/>
        <w:t>1991. Parties to a dispute are usually excluded from voting, and any United Nations members whose interests are involved in a dispute may be invited to participate in the Security Council. While the UN Charter indicates that a resolution requires a majority of nine affirmative votes, including the affirmative votes of the five permanent members, in practice, an abstention has not been interpreted to mean a veto.</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Economic and Social Council</w:t>
      </w:r>
      <w:r>
        <w:rPr>
          <w:rStyle w:val="apple-converted-space"/>
          <w:rFonts w:ascii="Verdana" w:hAnsi="Verdana"/>
          <w:color w:val="333333"/>
          <w:sz w:val="18"/>
          <w:szCs w:val="18"/>
        </w:rPr>
        <w:t> </w:t>
      </w:r>
      <w:r>
        <w:rPr>
          <w:rFonts w:ascii="Verdana" w:hAnsi="Verdana"/>
          <w:color w:val="333333"/>
          <w:sz w:val="18"/>
          <w:szCs w:val="18"/>
        </w:rPr>
        <w:t>has a very broad mandate, but essentially serves a policy recommendation role, as well as having the administrative responsibilities of a number of issues including the international drug trade, combating homelessness, water use, global demographic policies, commerce, UNICEF, manufacturing development, literacy, displaced persons, ecological concerns, technology use, and women’s and disabled issues.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Trusteeship Council</w:t>
      </w:r>
      <w:r>
        <w:rPr>
          <w:rStyle w:val="apple-converted-space"/>
          <w:rFonts w:ascii="Verdana" w:hAnsi="Verdana"/>
          <w:color w:val="333333"/>
          <w:sz w:val="18"/>
          <w:szCs w:val="18"/>
        </w:rPr>
        <w:t> </w:t>
      </w:r>
      <w:r>
        <w:rPr>
          <w:rFonts w:ascii="Verdana" w:hAnsi="Verdana"/>
          <w:color w:val="333333"/>
          <w:sz w:val="18"/>
          <w:szCs w:val="18"/>
        </w:rPr>
        <w:t>is mandated to supervise non-strategic trust territory for the United Nations General Assembly. Its last Trustee territory, Palau, achieved independence in 1994, and the Council has adjourned and is waiting abolishment.</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International Court of Justice</w:t>
      </w:r>
      <w:r>
        <w:rPr>
          <w:rFonts w:ascii="Verdana" w:hAnsi="Verdana"/>
          <w:color w:val="333333"/>
          <w:sz w:val="18"/>
          <w:szCs w:val="18"/>
        </w:rPr>
        <w:t xml:space="preserve">, based in </w:t>
      </w:r>
      <w:proofErr w:type="gramStart"/>
      <w:r>
        <w:rPr>
          <w:rFonts w:ascii="Verdana" w:hAnsi="Verdana"/>
          <w:color w:val="333333"/>
          <w:sz w:val="18"/>
          <w:szCs w:val="18"/>
        </w:rPr>
        <w:t>the</w:t>
      </w:r>
      <w:proofErr w:type="gramEnd"/>
      <w:r>
        <w:rPr>
          <w:rFonts w:ascii="Verdana" w:hAnsi="Verdana"/>
          <w:color w:val="333333"/>
          <w:sz w:val="18"/>
          <w:szCs w:val="18"/>
        </w:rPr>
        <w:t xml:space="preserve"> Hague in the Netherlands, is actually the descendant of the Permanent Court of International Justice, which operated from 1922 to 1946. While the UN Charter recognizes the ICJ as one of the six organs of the United Nations, it is in effect, semi-independent. Most of the ICJ mandates are therefore listed in the ICJ Statute, which is organized as a multilateral treaty. The fifteen judges on the ICJ are elected by the Security Council and then by the General Assembly. Five judges are elected every three years and serve nine-year terms. The sitting judges must all be from different member states. A minimum of nine judges must be present to vote a decision, and outcomes are determined by a simple majority, without any appeal. The ICJ has also often offered advisory opinions on questions of international justice, such as nuclear weapons, as well as on internal United Nations operations.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internal bureaucracy of the United Nations is the</w:t>
      </w:r>
      <w:r>
        <w:rPr>
          <w:rStyle w:val="apple-converted-space"/>
          <w:rFonts w:ascii="Verdana" w:hAnsi="Verdana"/>
          <w:color w:val="333333"/>
          <w:sz w:val="18"/>
          <w:szCs w:val="18"/>
        </w:rPr>
        <w:t> </w:t>
      </w:r>
      <w:r>
        <w:rPr>
          <w:rStyle w:val="Strong"/>
          <w:rFonts w:ascii="Verdana" w:hAnsi="Verdana"/>
          <w:color w:val="333333"/>
          <w:sz w:val="18"/>
          <w:szCs w:val="18"/>
        </w:rPr>
        <w:t>Secretariat</w:t>
      </w:r>
      <w:r>
        <w:rPr>
          <w:rFonts w:ascii="Verdana" w:hAnsi="Verdana"/>
          <w:color w:val="333333"/>
          <w:sz w:val="18"/>
          <w:szCs w:val="18"/>
        </w:rPr>
        <w:t>, which is headed by the Secretary General. The Secretariat is responsible for the operations of the United Nations, and is peopled by employees drawn from the member states but not as the representatives of those states. While the Secretary General was originally intended to be simply the chief operations officer of the bureaucracy, they have in effect become influential policy advocates. In some respects the Secretary General has displaced the President of the General Assembly as the chief advocacy proponent for the role of the United Nations in world affairs. The Secretary General is responsible for outlining the agenda for the UN organs and operating the budget. The Secretary General is selected for a five-year term through a political process that includes the stated support by the Security Council and a two-thirds vote of confirmation by the General Assembly.</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principles of the United Nations Charter</w:t>
      </w:r>
      <w:r>
        <w:rPr>
          <w:rStyle w:val="apple-converted-space"/>
          <w:rFonts w:ascii="Verdana" w:hAnsi="Verdana"/>
          <w:color w:val="333333"/>
          <w:sz w:val="18"/>
          <w:szCs w:val="18"/>
        </w:rPr>
        <w:t> </w:t>
      </w:r>
      <w:r>
        <w:rPr>
          <w:rFonts w:ascii="Verdana" w:hAnsi="Verdana"/>
          <w:color w:val="333333"/>
          <w:sz w:val="18"/>
          <w:szCs w:val="18"/>
        </w:rPr>
        <w:t xml:space="preserve">that can be inferred from the way that the United Nations functions include democracy, self-determination, majority rule, the rule of law guided by the principles of justice, and the support for regionalism. Furthermore, states that join the United Nations, on ratification of their membership, agree under Article 2 to six abiding principles: One, the sovereign equality of all United Nations members. </w:t>
      </w:r>
      <w:proofErr w:type="gramStart"/>
      <w:r>
        <w:rPr>
          <w:rFonts w:ascii="Verdana" w:hAnsi="Verdana"/>
          <w:color w:val="333333"/>
          <w:sz w:val="18"/>
          <w:szCs w:val="18"/>
        </w:rPr>
        <w:t>Two, to abide by Charter obligations.</w:t>
      </w:r>
      <w:proofErr w:type="gramEnd"/>
      <w:r>
        <w:rPr>
          <w:rFonts w:ascii="Verdana" w:hAnsi="Verdana"/>
          <w:color w:val="333333"/>
          <w:sz w:val="18"/>
          <w:szCs w:val="18"/>
        </w:rPr>
        <w:t xml:space="preserve"> </w:t>
      </w:r>
      <w:proofErr w:type="gramStart"/>
      <w:r>
        <w:rPr>
          <w:rFonts w:ascii="Verdana" w:hAnsi="Verdana"/>
          <w:color w:val="333333"/>
          <w:sz w:val="18"/>
          <w:szCs w:val="18"/>
        </w:rPr>
        <w:t>Three, to seek to settle international disputes peacefully.</w:t>
      </w:r>
      <w:proofErr w:type="gramEnd"/>
      <w:r>
        <w:rPr>
          <w:rFonts w:ascii="Verdana" w:hAnsi="Verdana"/>
          <w:color w:val="333333"/>
          <w:sz w:val="18"/>
          <w:szCs w:val="18"/>
        </w:rPr>
        <w:t xml:space="preserve"> </w:t>
      </w:r>
      <w:proofErr w:type="gramStart"/>
      <w:r>
        <w:rPr>
          <w:rFonts w:ascii="Verdana" w:hAnsi="Verdana"/>
          <w:color w:val="333333"/>
          <w:sz w:val="18"/>
          <w:szCs w:val="18"/>
        </w:rPr>
        <w:t>Four, to seek the non-use of military force, and the threat of military force.</w:t>
      </w:r>
      <w:proofErr w:type="gramEnd"/>
      <w:r>
        <w:rPr>
          <w:rFonts w:ascii="Verdana" w:hAnsi="Verdana"/>
          <w:color w:val="333333"/>
          <w:sz w:val="18"/>
          <w:szCs w:val="18"/>
        </w:rPr>
        <w:t xml:space="preserve"> </w:t>
      </w:r>
      <w:proofErr w:type="gramStart"/>
      <w:r>
        <w:rPr>
          <w:rFonts w:ascii="Verdana" w:hAnsi="Verdana"/>
          <w:color w:val="333333"/>
          <w:sz w:val="18"/>
          <w:szCs w:val="18"/>
        </w:rPr>
        <w:t>Five, to support United Nations enforcement of its mandate.</w:t>
      </w:r>
      <w:proofErr w:type="gramEnd"/>
      <w:r>
        <w:rPr>
          <w:rFonts w:ascii="Verdana" w:hAnsi="Verdana"/>
          <w:color w:val="333333"/>
          <w:sz w:val="18"/>
          <w:szCs w:val="18"/>
        </w:rPr>
        <w:t xml:space="preserve"> </w:t>
      </w:r>
      <w:proofErr w:type="gramStart"/>
      <w:r>
        <w:rPr>
          <w:rFonts w:ascii="Verdana" w:hAnsi="Verdana"/>
          <w:color w:val="333333"/>
          <w:sz w:val="18"/>
          <w:szCs w:val="18"/>
        </w:rPr>
        <w:t>Six, the non-intervention of the United Nations in what are considered a state’s domestic sovereignty.</w:t>
      </w:r>
      <w:proofErr w:type="gramEnd"/>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last principle of recognizing that the United Nations must not intervene in the domestic sovereignty of the state does not apply in instances of the application of Charter VII, which outlines the United Nations mandate to enforce peace and security, when legislated. This delineation is unclear and widely debated. For example, in the 1980s, it was widely held by members of the United Nations that South Africa’s policy of apartheid constituted a threat to international security. States such as France and Portugal have in the past blocked UN requests for reports on the basis of non-interference in domestic affairs. A similar situation arose during the 1990s over Serbian involvement in the fighting in Bosnia and Kosovo. It is most recently evident in resolutions passed in the United Nations interpreted to support the enforcement of arms inspections, no-fly zones, and sanctions imposed on Iraq between 1991 and 2003. In some instances, such as in Cambodia and El Salvador in the 1980s </w:t>
      </w:r>
      <w:r>
        <w:rPr>
          <w:rFonts w:ascii="Verdana" w:hAnsi="Verdana"/>
          <w:color w:val="333333"/>
          <w:sz w:val="18"/>
          <w:szCs w:val="18"/>
        </w:rPr>
        <w:lastRenderedPageBreak/>
        <w:t>and 1990s, UN intervention has been approved by both parties to a dispute. It is quite obvious that UN intervention is far more likely against small states unable to defend themselves than against the powers which generally disregard UN resolutions.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practice of the United Nations constitution</w:t>
      </w:r>
      <w:r>
        <w:rPr>
          <w:rStyle w:val="apple-converted-space"/>
          <w:rFonts w:ascii="Verdana" w:hAnsi="Verdana"/>
          <w:color w:val="333333"/>
          <w:sz w:val="18"/>
          <w:szCs w:val="18"/>
        </w:rPr>
        <w:t> </w:t>
      </w:r>
      <w:r>
        <w:rPr>
          <w:rFonts w:ascii="Verdana" w:hAnsi="Verdana"/>
          <w:color w:val="333333"/>
          <w:sz w:val="18"/>
          <w:szCs w:val="18"/>
        </w:rPr>
        <w:t>has come in the application of the principles of the United Nations Charter and the reality of the international system. Similar to many nations, the United Nations constitution has evolved in response to interpretations brought about by a number of issues and acute crises. The United Nations constitution is therefore not fixed. For example, there have been two amendments proposed by the General Assembly in 1963. One increased the number of seats at the Security Council from eleven to fifteen, where it currently stands. The second increased the number of seats in the Economic and Social Council from eighteen to twenty-seven. A third amendment in 1973 further increased the number of seats in the Economic and Social Council to fifty-four members.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For an amendment to become part of the constitution, it must be approved by a two-thirds majority vote in the General Assembly and thereafter ratified by two thirds of the United Nations member states, as well as all of the permanent Security Council members including the United States, China, Russia, the United Kingdom and France. Incidentally, the five permanent members therefore have a veto power over any amendment, but do not have that nullifying power over interpretations of the charter. The United Nations Charter does not, however, have a formal interpretive body. Compare this with sovereign states, where the High Court usually interprets legislation including the national constitution. In practice, the UN Charter has evolved under the interpretation of the Secretary General, through votes in the various UN organs, the practice of the bureaucracy of the UN Secretariat, and, in a manner similar to that of sovereign states, occasional advisory opinions offered by the International Court of Justice in </w:t>
      </w:r>
      <w:proofErr w:type="gramStart"/>
      <w:r>
        <w:rPr>
          <w:rFonts w:ascii="Verdana" w:hAnsi="Verdana"/>
          <w:color w:val="333333"/>
          <w:sz w:val="18"/>
          <w:szCs w:val="18"/>
        </w:rPr>
        <w:t>the</w:t>
      </w:r>
      <w:proofErr w:type="gramEnd"/>
      <w:r>
        <w:rPr>
          <w:rFonts w:ascii="Verdana" w:hAnsi="Verdana"/>
          <w:color w:val="333333"/>
          <w:sz w:val="18"/>
          <w:szCs w:val="18"/>
        </w:rPr>
        <w:t xml:space="preserve"> Hague.</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UN Charter also encourages the reliance on regional organizations, which are likely to be far more familiar with, and therefore effective in, resolving disputes of their members. The UN has often contributed to the formation of regional organizations under Article 51 which outlines the goals of collective security between states. In practice, this means that regional organizations, such as the Commonwealth of Independent States, the Economic Community of West African States, and the North Atlantic Treaty Organization, have often used their own military means to enforce resolutions promulgated at the United Nations.</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2"/>
          <w:szCs w:val="18"/>
        </w:rPr>
        <w:t>The UN Political Process</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United Nations itself is the name of the anti-Axis coalition from the Second World War, and included all states that had declared war against the German, Japanese and Italians before March 1, 1945. Though it was intended that new members would be admitted, the early Cold War period led to repeated U.S. and Soviet vetoes to block admission to new members from the other side’s camp. Relations improved following the Korean armistice in 1953, and a deal led to the entry of sixteen new members in 1955. In most cases, admissions procedures have been relatively uncomplicated, and have </w:t>
      </w:r>
      <w:proofErr w:type="spellStart"/>
      <w:r>
        <w:rPr>
          <w:rFonts w:ascii="Verdana" w:hAnsi="Verdana"/>
          <w:color w:val="333333"/>
          <w:sz w:val="18"/>
          <w:szCs w:val="18"/>
        </w:rPr>
        <w:t>totaled</w:t>
      </w:r>
      <w:proofErr w:type="spellEnd"/>
      <w:r>
        <w:rPr>
          <w:rFonts w:ascii="Verdana" w:hAnsi="Verdana"/>
          <w:color w:val="333333"/>
          <w:sz w:val="18"/>
          <w:szCs w:val="18"/>
        </w:rPr>
        <w:t xml:space="preserve"> 191 members at present. The most recent member has been Timor, formerly a territory occupied by Indonesia, which joined in 2002. In addition, the Holy See and the Palestine Authority maintain Permanent Observer Status.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Nevertheless, the</w:t>
      </w:r>
      <w:r>
        <w:rPr>
          <w:rStyle w:val="apple-converted-space"/>
          <w:rFonts w:ascii="Verdana" w:hAnsi="Verdana"/>
          <w:color w:val="333333"/>
          <w:sz w:val="18"/>
          <w:szCs w:val="18"/>
        </w:rPr>
        <w:t> </w:t>
      </w:r>
      <w:r>
        <w:rPr>
          <w:rStyle w:val="Strong"/>
          <w:rFonts w:ascii="Verdana" w:hAnsi="Verdana"/>
          <w:color w:val="333333"/>
          <w:sz w:val="18"/>
          <w:szCs w:val="18"/>
        </w:rPr>
        <w:t>membership of some states was problematic</w:t>
      </w:r>
      <w:r>
        <w:rPr>
          <w:rFonts w:ascii="Verdana" w:hAnsi="Verdana"/>
          <w:color w:val="333333"/>
          <w:sz w:val="18"/>
          <w:szCs w:val="18"/>
        </w:rPr>
        <w:t xml:space="preserve">. Germany, divided between East and West Germany during the Cold War, was not admitted until 1973. Vietnam was not admitted until 1977, after it was unified by military force in 1975. Mainland Communist China was blocked from admission by a Chinese Nationalist voting lobby based in Taiwan. In November 1971, however, the United States withdrew its support to Taiwan and permitted the General Assembly to permit the replacement of Taiwan with the representatives of Beijing. The United States had switched its support in order to obtain Chinese support against the Soviet Union in Northeast Asia. Although Taiwan has had internal discussions about the desirability of applying for membership at the United Nations, </w:t>
      </w:r>
      <w:r>
        <w:rPr>
          <w:rFonts w:ascii="Verdana" w:hAnsi="Verdana"/>
          <w:color w:val="333333"/>
          <w:sz w:val="18"/>
          <w:szCs w:val="18"/>
        </w:rPr>
        <w:lastRenderedPageBreak/>
        <w:t>Chinese opposition and fear of Chinese retaliation have so far deterred an application. Switzerland joined in 2002 following a long period of neutrality.</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United Nations interacts with a range of non-state representatives</w:t>
      </w:r>
      <w:r>
        <w:rPr>
          <w:rFonts w:ascii="Verdana" w:hAnsi="Verdana"/>
          <w:color w:val="333333"/>
          <w:sz w:val="18"/>
          <w:szCs w:val="18"/>
        </w:rPr>
        <w:t>. In particular, the South West Africa People’s Organization was granted observer status until the independence of Namibia, and the African National Congress was also an observer until the end of apartheid in the Republic of South Africa. The Palestinian Authority was granted a special observer status in the United Nations in 1998, granting it the capacity to raise issues and co-sponsor resolutions. The General Assembly has also assigned consultative status to a number of regional organizations including the Caribbean Community, the Organization of American States, the Organization of African Unity, the Islamic Conference, the European Union, and the Commonwealth of Nations.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On a micro-level,</w:t>
      </w:r>
      <w:r>
        <w:rPr>
          <w:rStyle w:val="apple-converted-space"/>
          <w:rFonts w:ascii="Verdana" w:hAnsi="Verdana"/>
          <w:color w:val="333333"/>
          <w:sz w:val="18"/>
          <w:szCs w:val="18"/>
        </w:rPr>
        <w:t> </w:t>
      </w:r>
      <w:r>
        <w:rPr>
          <w:rStyle w:val="Strong"/>
          <w:rFonts w:ascii="Verdana" w:hAnsi="Verdana"/>
          <w:color w:val="333333"/>
          <w:sz w:val="18"/>
          <w:szCs w:val="18"/>
        </w:rPr>
        <w:t>states have different ways in which they can maintain diplomatic contact</w:t>
      </w:r>
      <w:r>
        <w:rPr>
          <w:rFonts w:ascii="Verdana" w:hAnsi="Verdana"/>
          <w:color w:val="333333"/>
          <w:sz w:val="18"/>
          <w:szCs w:val="18"/>
        </w:rPr>
        <w:t xml:space="preserve">. Contact can be unilateral, in which there is only one representative between two states, to multiple </w:t>
      </w:r>
      <w:proofErr w:type="gramStart"/>
      <w:r>
        <w:rPr>
          <w:rFonts w:ascii="Verdana" w:hAnsi="Verdana"/>
          <w:color w:val="333333"/>
          <w:sz w:val="18"/>
          <w:szCs w:val="18"/>
        </w:rPr>
        <w:t>accreditation</w:t>
      </w:r>
      <w:proofErr w:type="gramEnd"/>
      <w:r>
        <w:rPr>
          <w:rFonts w:ascii="Verdana" w:hAnsi="Verdana"/>
          <w:color w:val="333333"/>
          <w:sz w:val="18"/>
          <w:szCs w:val="18"/>
        </w:rPr>
        <w:t>, where an ambassador represents more than one state, to third country representation, where ambassadors act as intermediaries between two other states. The diplomatic mission at the United Nations is unique because it concentrates so many representatives from so many states in a single location. The United Nations representative, however, differs from a traditional ambassador in that issues are often of a technical nature, and require policy formulation and voting coordination.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Although nearly all UN members have some permanent representation in the United Nations, the smaller missions of one or two persons contrast sharply with the approximately 150 permanent staff in the U.S. mission. In the case of the United States, the State Department has a specialized office, the Bureau of International Organization Affairs that coordinates U.S. policy representation in multilateral bodies. When a policy comes up for development or coordination, an inter-agency meeting group is established to effectively exchange views and work out policy strategy. Representation on the Security Council requires additional staffs that can operate nearly continuously, as per Article 28.</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UN political process</w:t>
      </w:r>
      <w:r>
        <w:rPr>
          <w:rStyle w:val="apple-converted-space"/>
          <w:rFonts w:ascii="Verdana" w:hAnsi="Verdana"/>
          <w:color w:val="333333"/>
          <w:sz w:val="18"/>
          <w:szCs w:val="18"/>
        </w:rPr>
        <w:t> </w:t>
      </w:r>
      <w:r>
        <w:rPr>
          <w:rFonts w:ascii="Verdana" w:hAnsi="Verdana"/>
          <w:color w:val="333333"/>
          <w:sz w:val="18"/>
          <w:szCs w:val="18"/>
        </w:rPr>
        <w:t xml:space="preserve">is the operational outcome of states </w:t>
      </w:r>
      <w:proofErr w:type="spellStart"/>
      <w:r>
        <w:rPr>
          <w:rFonts w:ascii="Verdana" w:hAnsi="Verdana"/>
          <w:color w:val="333333"/>
          <w:sz w:val="18"/>
          <w:szCs w:val="18"/>
        </w:rPr>
        <w:t>maneuvering</w:t>
      </w:r>
      <w:proofErr w:type="spellEnd"/>
      <w:r>
        <w:rPr>
          <w:rFonts w:ascii="Verdana" w:hAnsi="Verdana"/>
          <w:color w:val="333333"/>
          <w:sz w:val="18"/>
          <w:szCs w:val="18"/>
        </w:rPr>
        <w:t xml:space="preserve"> within the various rules and opportunities within the United Nations. While the United Nations Charter outlines the agenda and procedures for enacting resolutions, policy outcomes may often deviate somewhat from the original intent of the framers. One of these deviations and issues of constant debate is the voting procedure of the General Assembly, in particular, the one-state irrespective of size one-vote formula. Many international organizations, for example, the International Monetary Fund and the International Bank, have their vote weighed by the proportion of that state’s financial contribution or economic power. Of the many possible perversions, it is possible for developing states to obtain nearly two-thirds majority on nearly any issue of their choosing. Furthermore, it is possible for a two-thirds majority vote to contain only fifteen percent of the world’s population, though this is very unlikely. There continues to be a tendency in which resolutions are passed with a majority without seeking to obtain the cooperation of those states that are essential to the resolution of the crisis.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In practice, however, the threat of a two-thirds majority has led to the development of consensus that has passed resolutions without the necessity of voting. In 1990, for example, of 387 resolutions passed by the General Assembly, 297 were decided without a vote, that is 77 per cent were passed by consensus.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During the Cold War, the Security Council was largely deadlocked by the vetoes of the Soviet Union and the United States. Between 1946 and 1969, the USSR voted 105 vetoes, as against zero by the United States. From 1976 to 2003, Russia and the Soviet Union cast 8 vetoes as opposed to 66 by the United States. This clearly indicates a shift in the prevailing direction of Security Council votes towards or away from the key powers among the permanent members. Of the 252 vetoes cast between 1945 and 2003, the United Kingdom vetoed 32 times, France 18 times, and China 3 times. Usually vetoes are invoked to protect a state’s national security interests. The U.S. and the United Kingdom vetoed sanctions against South Africa. China vetoed a third term for Secretary General Kurt Waldheim. Soviet vetoes in 1961 and 1971 were enacted to protect their Indian ally. The British vetoed attempts by the Security Council to call for a cessation of hostilities during the Falklands War in 1982. Following the </w:t>
      </w:r>
      <w:r>
        <w:rPr>
          <w:rFonts w:ascii="Verdana" w:hAnsi="Verdana"/>
          <w:color w:val="333333"/>
          <w:sz w:val="18"/>
          <w:szCs w:val="18"/>
        </w:rPr>
        <w:lastRenderedPageBreak/>
        <w:t>end of the Cold War, the Security Council became heavily involved in resolving regional disputes and intervention worldwide.</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2"/>
          <w:szCs w:val="18"/>
        </w:rPr>
        <w:t>Disarmament and Arms Control</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Although arms control is not a function outlined in the United Nations Charter, the advent of nuclear weapons at the end of Second World War and the burgeoning of nuclear arsenals during the Cold War made it a concern of UN members.</w:t>
      </w:r>
      <w:r>
        <w:rPr>
          <w:rStyle w:val="apple-converted-space"/>
          <w:rFonts w:ascii="Verdana" w:hAnsi="Verdana"/>
          <w:color w:val="333333"/>
          <w:sz w:val="18"/>
          <w:szCs w:val="18"/>
        </w:rPr>
        <w:t> </w:t>
      </w:r>
      <w:r>
        <w:rPr>
          <w:rStyle w:val="Strong"/>
          <w:rFonts w:ascii="Verdana" w:hAnsi="Verdana"/>
          <w:color w:val="333333"/>
          <w:sz w:val="18"/>
          <w:szCs w:val="18"/>
        </w:rPr>
        <w:t>There had been prior arms control negotiations</w:t>
      </w:r>
      <w:r>
        <w:rPr>
          <w:rFonts w:ascii="Verdana" w:hAnsi="Verdana"/>
          <w:color w:val="333333"/>
          <w:sz w:val="18"/>
          <w:szCs w:val="18"/>
        </w:rPr>
        <w:t xml:space="preserve">, notably in </w:t>
      </w:r>
      <w:proofErr w:type="gramStart"/>
      <w:r>
        <w:rPr>
          <w:rFonts w:ascii="Verdana" w:hAnsi="Verdana"/>
          <w:color w:val="333333"/>
          <w:sz w:val="18"/>
          <w:szCs w:val="18"/>
        </w:rPr>
        <w:t>the</w:t>
      </w:r>
      <w:proofErr w:type="gramEnd"/>
      <w:r>
        <w:rPr>
          <w:rFonts w:ascii="Verdana" w:hAnsi="Verdana"/>
          <w:color w:val="333333"/>
          <w:sz w:val="18"/>
          <w:szCs w:val="18"/>
        </w:rPr>
        <w:t xml:space="preserve"> Hague in 1899 and 1907, in Washington in 1921, and in Geneva in 1932 to 1934, which produced few formal agreements. Here, major power politics, and the simple unwillingness of great powers to cooperate in reducing their arms, stifled progress. Whereas the League of Nations Covenant called for the reduction of arsenals, the Charter declares the more conservative goal of regulation of arsenals. During the Cold War, the United Nations was active in arms control promotion, although its formal treaty successes were few. It established the UN Institute for Disarmament Research. In 1978, the UN Advisory Board on Disarmament Matters was established. In 1995, the United Nations was instrumental in the indefinite extension of the 1968 Non-proliferation Treaty.</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Although it appears that efforts in arms control have produced few benefits during its long practice, this is largely because it should instead be viewed in terms of its effect on attitudes. Often, investment in arms control produces dramatic results once conditions are right, but only after there has been a long period of engagement in which ideas and values have been exchanged.</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An important case that is often used to credit the importance of arms control is the end of the Cold War</w:t>
      </w:r>
      <w:r>
        <w:rPr>
          <w:rStyle w:val="apple-converted-space"/>
          <w:rFonts w:ascii="Verdana" w:hAnsi="Verdana"/>
          <w:color w:val="333333"/>
          <w:sz w:val="18"/>
          <w:szCs w:val="18"/>
        </w:rPr>
        <w:t> </w:t>
      </w:r>
      <w:r>
        <w:rPr>
          <w:rFonts w:ascii="Verdana" w:hAnsi="Verdana"/>
          <w:color w:val="333333"/>
          <w:sz w:val="18"/>
          <w:szCs w:val="18"/>
        </w:rPr>
        <w:t>itself between the Soviet Union and its allies and NATO and its allies. The conventional wisdom has been that the Soviet Union became weak and simply imploded. In the past, however, states in such decline as Austria-Hungary eventually embarked in war, but the Soviet Union did not. It is held by some social scientists that the Soviet Union ended the Cold War because of the influence of a bilateral arms control community between the Soviet Union, located principally within the Soviet foreign ministry, and various arms control groups within the West.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A transformation of NATO’s nuclear strategy in the 1960s, from a U.S. policy of massive retaliation, which lacked credibility – meaning European states did not believe the U.S. would act on its behalf – to a policy of flexible response, led as well to important policy shifts. For frontline military states such as West Germany there was both a need to demonstrate an early willingness to use nuclear weapons on the battlefield, as well as open negotiations with the Soviet Union to encourage an arms build-down. This pressure to negotiate with the Soviet Union by many of the European NATO members was formalized in the 1967 </w:t>
      </w:r>
      <w:proofErr w:type="spellStart"/>
      <w:r>
        <w:rPr>
          <w:rFonts w:ascii="Verdana" w:hAnsi="Verdana"/>
          <w:color w:val="333333"/>
          <w:sz w:val="18"/>
          <w:szCs w:val="18"/>
        </w:rPr>
        <w:t>Harmel</w:t>
      </w:r>
      <w:proofErr w:type="spellEnd"/>
      <w:r>
        <w:rPr>
          <w:rFonts w:ascii="Verdana" w:hAnsi="Verdana"/>
          <w:color w:val="333333"/>
          <w:sz w:val="18"/>
          <w:szCs w:val="18"/>
        </w:rPr>
        <w:t xml:space="preserve"> Report. Of principal concern were the </w:t>
      </w:r>
      <w:proofErr w:type="spellStart"/>
      <w:r>
        <w:rPr>
          <w:rFonts w:ascii="Verdana" w:hAnsi="Verdana"/>
          <w:color w:val="333333"/>
          <w:sz w:val="18"/>
          <w:szCs w:val="18"/>
        </w:rPr>
        <w:t>spiraling</w:t>
      </w:r>
      <w:proofErr w:type="spellEnd"/>
      <w:r>
        <w:rPr>
          <w:rFonts w:ascii="Verdana" w:hAnsi="Verdana"/>
          <w:color w:val="333333"/>
          <w:sz w:val="18"/>
          <w:szCs w:val="18"/>
        </w:rPr>
        <w:t xml:space="preserve"> costs associated with an ever-increasing investment in arms, and the attendant probability of accidental and unintended war.</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initial negotiations occurred through the auspices of the CSCE – the Conference for Security and Cooperation in Europe. While progress throughout the 1970s and early-1980s, despite the ABM Treaty and the Incidents at Sea Agreement, was slow, developments in the mid-1980s appeared propitious. The pressure of a large U.S. military build-up, and the impact of the military burden on the Soviet economy, combined with a slew of ineffective Soviet leaders, led to a general crisis within the Kremlin. When Soviet leader Mikhail Gorbachev came to power, he was a reformer intent on fixing communism. He was also an open thinker, and eager to learn new ideas. His administration initially tried and failed at a military solution in Afghanistan in 1985 and 1986. When that failed, he shifted his consultation from mainstream sources to the foreign ministry, which had been influenced by developments in arms control. For years there was little progress until the early 1980s when it became apparent that the Soviets were falling behind the US in high-technology military weapon systems. Though there were no outward changes in policy, the late-1960s, 1970s and early 1980s was a period in which Soviet arms control thinking eventually took shape.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objective of arms control is the enhancement of mutual security</w:t>
      </w:r>
      <w:r>
        <w:rPr>
          <w:rStyle w:val="apple-converted-space"/>
          <w:rFonts w:ascii="Verdana" w:hAnsi="Verdana"/>
          <w:color w:val="333333"/>
          <w:sz w:val="18"/>
          <w:szCs w:val="18"/>
        </w:rPr>
        <w:t> </w:t>
      </w:r>
      <w:r>
        <w:rPr>
          <w:rFonts w:ascii="Verdana" w:hAnsi="Verdana"/>
          <w:color w:val="333333"/>
          <w:sz w:val="18"/>
          <w:szCs w:val="18"/>
        </w:rPr>
        <w:t xml:space="preserve">by affecting the number and nature of weapons. The logic is that some weapons, for example, make war more or less likely. </w:t>
      </w:r>
      <w:r>
        <w:rPr>
          <w:rFonts w:ascii="Verdana" w:hAnsi="Verdana"/>
          <w:color w:val="333333"/>
          <w:sz w:val="18"/>
          <w:szCs w:val="18"/>
        </w:rPr>
        <w:lastRenderedPageBreak/>
        <w:t>For example, use-it-or-lose it weapons make war more likely because the moment there is the threat of war, the user may feel compelled to launch. The immediate Soviet aim was to redress the balance, not buy into the arms control logic. But as a consequence of taking Western proposals more seriously, the Soviet arms control community had begun to internalize Western concepts and ideas, and these ideas were eventually widespread among foreign policy experts. Consequently, his advisors had come to make Gorbachev believe that the Soviet Union could considerably reduce its military investments without adversely affecting its security. This ultimately led to the Intermediate Range Missile Treaty and the Conventional Forces Europe Treaty, both of which made deep cuts in European arsenals and are largely responsible for the arms reductions Europe currently enjoys.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In effect, United Nations efforts have been contributory to a culture of arms control by its active promotion of ideas and contacts to those ends, and often as the forum for these exchanges. The United Nation’s success should therefore be measured within the context as well of great power politics, where arms control progress is slow until the adversaries recognize its value for their respective national interests.</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6"/>
          <w:szCs w:val="18"/>
        </w:rPr>
        <w:t>The Revolution of Self-Determination</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First and Second World Wars, by their economic devastation, selective defeat of a European colonial power, and mobilization of colonial military forces, unleashed social forces that evolved into calls for self-determination and decolonization.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In the First World War, U.S. President Woodrow Wilson had argued that war was partially the result of the occupation of peoples denied the rights of self-determination, and he had ensured that this was embodied on a normative level within the Covenant of the League of Nations. The defeat of Belgium, France, Holland, Denmark, and the conquest of British colonial territories by the Japanese during the Second World War undermined the legitimacy of their rule. The proximity of Italian and German conquests to British possessions in the Middle East was a further impetus to Arab nationalism, which had begun agitating for independence immediately after the First World War.</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After the First World War, the League of Nations was primarily involved with the managing of the Trusteeship, which included the supervision of the colonies of the defeated Central Powers.</w:t>
      </w:r>
      <w:r>
        <w:rPr>
          <w:rStyle w:val="apple-converted-space"/>
          <w:rFonts w:ascii="Verdana" w:hAnsi="Verdana"/>
          <w:color w:val="333333"/>
          <w:sz w:val="18"/>
          <w:szCs w:val="18"/>
        </w:rPr>
        <w:t> </w:t>
      </w:r>
      <w:r>
        <w:rPr>
          <w:rStyle w:val="Strong"/>
          <w:rFonts w:ascii="Verdana" w:hAnsi="Verdana"/>
          <w:color w:val="333333"/>
          <w:sz w:val="18"/>
          <w:szCs w:val="18"/>
        </w:rPr>
        <w:t>At the conclusion of the Second World War, global sentiment had shifted gradually against colonialism</w:t>
      </w:r>
      <w:r>
        <w:rPr>
          <w:rFonts w:ascii="Verdana" w:hAnsi="Verdana"/>
          <w:color w:val="333333"/>
          <w:sz w:val="18"/>
          <w:szCs w:val="18"/>
        </w:rPr>
        <w:t xml:space="preserve">, but at the April 1945 United Nations San Francisco Conference, proposals to extend trusteeship to the entire colonial system was resisted. In particular, the major colonial powers, including the United Kingdom, France, Belgium, Holland, and South Africa, which held trusteeship over Southwest Africa, were uncooperative. The United States, which was a strong proponent for decolonization in 1919, after the First World War, found itself at the end of the Second World War in possession of a substantial amount of formerly Japanese-mandated Pacific islands. As the Cold War was heating up, the United States believed the islands a useful adjunct to any Pacific </w:t>
      </w:r>
      <w:proofErr w:type="spellStart"/>
      <w:r>
        <w:rPr>
          <w:rFonts w:ascii="Verdana" w:hAnsi="Verdana"/>
          <w:color w:val="333333"/>
          <w:sz w:val="18"/>
          <w:szCs w:val="18"/>
        </w:rPr>
        <w:t>defense</w:t>
      </w:r>
      <w:proofErr w:type="spellEnd"/>
      <w:r>
        <w:rPr>
          <w:rFonts w:ascii="Verdana" w:hAnsi="Verdana"/>
          <w:color w:val="333333"/>
          <w:sz w:val="18"/>
          <w:szCs w:val="18"/>
        </w:rPr>
        <w:t xml:space="preserve"> network, and so supported the main colonial powers.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Nevertheless, the principal colonial powers acknowledged in Chapter XI of the United Nations Charter that they had a responsibility for the promotion of the socio-economic development and eventual self-government of their colonies. These states also agreed to the provision of data of a technical nature to the United Nations.</w:t>
      </w:r>
      <w:r>
        <w:rPr>
          <w:rStyle w:val="apple-converted-space"/>
          <w:rFonts w:ascii="Verdana" w:hAnsi="Verdana"/>
          <w:color w:val="333333"/>
          <w:sz w:val="18"/>
          <w:szCs w:val="18"/>
        </w:rPr>
        <w:t> </w:t>
      </w:r>
      <w:r>
        <w:rPr>
          <w:rStyle w:val="Strong"/>
          <w:rFonts w:ascii="Verdana" w:hAnsi="Verdana"/>
          <w:color w:val="333333"/>
          <w:sz w:val="18"/>
          <w:szCs w:val="18"/>
        </w:rPr>
        <w:t>The first move towards decolonization was the 1946 establishment of the Committee on Information from Non-Self-Governing Territories</w:t>
      </w:r>
      <w:r>
        <w:rPr>
          <w:rFonts w:ascii="Verdana" w:hAnsi="Verdana"/>
          <w:color w:val="333333"/>
          <w:sz w:val="18"/>
          <w:szCs w:val="18"/>
        </w:rPr>
        <w:t>. In part because it was modeled after the League of Nation’s Trusteeship Council, it excluded the Soviet Union and China, and was therefore not an aggressive instrument of decolonization. When Spain and Portugal were admitted to the United Nations in 1955, they both stated that they would not provide any reports as they possessed no non-self-governing territories. Nevertheless, the Committee continuously expanded its provision of information, which was to include reports on moves within a territory to self-determination.</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lastRenderedPageBreak/>
        <w:t>The key change occurred in 1960 when seventeen former colonies were admitted as members into the United Nations</w:t>
      </w:r>
      <w:r>
        <w:rPr>
          <w:rFonts w:ascii="Verdana" w:hAnsi="Verdana"/>
          <w:color w:val="333333"/>
          <w:sz w:val="18"/>
          <w:szCs w:val="18"/>
        </w:rPr>
        <w:t>. With the balance of numbers, on December 14, 1960, the United Nations General Assembly passed Resolution 1514 (XV), the Declaration on the Granting of Independence to Colonial Countries and Peoples. It argued in particular: One, alien domination is contrary to the United Nations Charter. Two, all peoples have rights to self-determination. Three, the inadequacy of political, economic, social, or educational preparedness is no excuse for delaying independence. Four, all repressive measures against dependent peoples must cease so that they can freely exercise their right to complete independence. Five, all powers of government should be transferred to remaining dependent peoples. Six, the disruption of national unity or the territorial integrity of a country is contrary to the United Nations Charter. Although no state voted against the resolution, nine states abstained, including Australia, Belgium, the U.S., the United Kingdom, South Africa, France, Portugal and the Dominican Republic. This declaration was the justification for the subsequent Indian military invasion of Portuguese Goa in December 1961.</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Decolonization was subsequently in full swing. By 1963, in its report, the Committee of Twenty-Four identified sixty-four colonies, trust territories and mandates that had not yet been granted independence. Some problematic cases during the 1960s, 1970s an 1980s were the declaration of independence by Rhodesia in 1965, South African occupation of Southwest Africa, and the Portuguese colonies of Angola, Mozambique, Guinea-Bissau, and East Timor. Other issues that persist into the present are Moroccan occupation of Western Sahara, British claims to Gibraltar, and Indonesian occupation, until 2002, of East Timor.</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In practice, self-determination and subsequent socio-economic development was hardly an automatic path to prosperity. Often, democratic governments failed and were </w:t>
      </w:r>
      <w:proofErr w:type="spellStart"/>
      <w:r>
        <w:rPr>
          <w:rFonts w:ascii="Verdana" w:hAnsi="Verdana"/>
          <w:color w:val="333333"/>
          <w:sz w:val="18"/>
          <w:szCs w:val="18"/>
        </w:rPr>
        <w:t>superceded</w:t>
      </w:r>
      <w:proofErr w:type="spellEnd"/>
      <w:r>
        <w:rPr>
          <w:rFonts w:ascii="Verdana" w:hAnsi="Verdana"/>
          <w:color w:val="333333"/>
          <w:sz w:val="18"/>
          <w:szCs w:val="18"/>
        </w:rPr>
        <w:t xml:space="preserve"> either by instability and corruption, or often despotism and even war. Nevertheless, the aspirations of the populations of nearly all colonial possessions were for independence.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Decolonization has not resolved the essential problem of self-</w:t>
      </w:r>
      <w:proofErr w:type="spellStart"/>
      <w:r>
        <w:rPr>
          <w:rStyle w:val="Strong"/>
          <w:rFonts w:ascii="Verdana" w:hAnsi="Verdana"/>
          <w:color w:val="333333"/>
          <w:sz w:val="18"/>
          <w:szCs w:val="18"/>
        </w:rPr>
        <w:t>determination</w:t>
      </w:r>
      <w:r>
        <w:rPr>
          <w:rFonts w:ascii="Verdana" w:hAnsi="Verdana"/>
          <w:color w:val="333333"/>
          <w:sz w:val="18"/>
          <w:szCs w:val="18"/>
        </w:rPr>
        <w:t>since</w:t>
      </w:r>
      <w:proofErr w:type="spellEnd"/>
      <w:r>
        <w:rPr>
          <w:rFonts w:ascii="Verdana" w:hAnsi="Verdana"/>
          <w:color w:val="333333"/>
          <w:sz w:val="18"/>
          <w:szCs w:val="18"/>
        </w:rPr>
        <w:t xml:space="preserve"> populations within recognized and well-established states may nevertheless seek independence. Northern Ireland, Tibet, the West Bank, Chechnya, Chiapas, Kashmir, Aceh, Karen, Abkhazia, Mindanao, Assam, </w:t>
      </w:r>
      <w:proofErr w:type="spellStart"/>
      <w:r>
        <w:rPr>
          <w:rFonts w:ascii="Verdana" w:hAnsi="Verdana"/>
          <w:color w:val="333333"/>
          <w:sz w:val="18"/>
          <w:szCs w:val="18"/>
        </w:rPr>
        <w:t>Balochistan</w:t>
      </w:r>
      <w:proofErr w:type="spellEnd"/>
      <w:r>
        <w:rPr>
          <w:rFonts w:ascii="Verdana" w:hAnsi="Verdana"/>
          <w:color w:val="333333"/>
          <w:sz w:val="18"/>
          <w:szCs w:val="18"/>
        </w:rPr>
        <w:t xml:space="preserve">, and </w:t>
      </w:r>
      <w:proofErr w:type="spellStart"/>
      <w:r>
        <w:rPr>
          <w:rFonts w:ascii="Verdana" w:hAnsi="Verdana"/>
          <w:color w:val="333333"/>
          <w:sz w:val="18"/>
          <w:szCs w:val="18"/>
        </w:rPr>
        <w:t>Khuzistan</w:t>
      </w:r>
      <w:proofErr w:type="spellEnd"/>
      <w:r>
        <w:rPr>
          <w:rFonts w:ascii="Verdana" w:hAnsi="Verdana"/>
          <w:color w:val="333333"/>
          <w:sz w:val="18"/>
          <w:szCs w:val="18"/>
        </w:rPr>
        <w:t>, are just some of the regions of the world where there are active independence movements. Nearly all of these movements practice variants of terrorist tactics to achieve their goals, for want of an effective alternative.</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At present, slightly under half of the members of the United Nations, approximately ninety member states, were formerly colonies in the period prior to the Second World War. This included many of the most populous states, including India, parts of China, Indonesia, Nigeria, and much of Asia, the Middle East, the Caribbean, and nearly all of Africa.</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6"/>
          <w:szCs w:val="18"/>
        </w:rPr>
        <w:t>Social and Technical Cooperation</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Most of the United Nations’ actual activities are preoccupied with the coordination of technical cooperation, such as the provision of the standards for international mail service, and disease control. Article 55 is the Charter provision that outlines the goal that the UN is to foster the stability and well-being of states. While some of these activities can be traced back to necessity in the nineteenth century, particularly with regard to mail delivery, there were also major attempts at multi-state regulation of traffic along the major river systems, including the Danube and the Rhine. Many of these functions were grouped under the operations of the League of Nations and have since been migrated to the United Nations.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 xml:space="preserve">Some of the </w:t>
      </w:r>
      <w:proofErr w:type="spellStart"/>
      <w:r>
        <w:rPr>
          <w:rStyle w:val="Strong"/>
          <w:rFonts w:ascii="Verdana" w:hAnsi="Verdana"/>
          <w:color w:val="333333"/>
          <w:sz w:val="18"/>
          <w:szCs w:val="18"/>
        </w:rPr>
        <w:t>UN’s</w:t>
      </w:r>
      <w:proofErr w:type="spellEnd"/>
      <w:r>
        <w:rPr>
          <w:rStyle w:val="Strong"/>
          <w:rFonts w:ascii="Verdana" w:hAnsi="Verdana"/>
          <w:color w:val="333333"/>
          <w:sz w:val="18"/>
          <w:szCs w:val="18"/>
        </w:rPr>
        <w:t xml:space="preserve"> functional organizations establish standards</w:t>
      </w:r>
      <w:r>
        <w:rPr>
          <w:rStyle w:val="apple-converted-space"/>
          <w:rFonts w:ascii="Verdana" w:hAnsi="Verdana"/>
          <w:color w:val="333333"/>
          <w:sz w:val="18"/>
          <w:szCs w:val="18"/>
        </w:rPr>
        <w:t> </w:t>
      </w:r>
      <w:r>
        <w:rPr>
          <w:rFonts w:ascii="Verdana" w:hAnsi="Verdana"/>
          <w:color w:val="333333"/>
          <w:sz w:val="18"/>
          <w:szCs w:val="18"/>
        </w:rPr>
        <w:t xml:space="preserve">for postal service, telecommunications, </w:t>
      </w:r>
      <w:proofErr w:type="spellStart"/>
      <w:r>
        <w:rPr>
          <w:rFonts w:ascii="Verdana" w:hAnsi="Verdana"/>
          <w:color w:val="333333"/>
          <w:sz w:val="18"/>
          <w:szCs w:val="18"/>
        </w:rPr>
        <w:t>labor</w:t>
      </w:r>
      <w:proofErr w:type="spellEnd"/>
      <w:r>
        <w:rPr>
          <w:rFonts w:ascii="Verdana" w:hAnsi="Verdana"/>
          <w:color w:val="333333"/>
          <w:sz w:val="18"/>
          <w:szCs w:val="18"/>
        </w:rPr>
        <w:t>, civil aviation, health, the environment, and the law of the sea, and promote human rights, voluntary norms, lawmaking treaties, and encourage exchanges in the fields of education, culture and science. Furthermore, the United Nations provides emergency relief and refugee assistance.</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lastRenderedPageBreak/>
        <w:t>There is a substantial theoretical basis that provides some intellectual support for this range of UN activities, termed functionalism. While nascent intra-European cooperation was present and was being written about prior to the First World War, it was unprecedented by historical standards but very limited in the eyes of proponents of a viable system of collective security.</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Functionalism</w:t>
      </w:r>
      <w:r>
        <w:rPr>
          <w:rStyle w:val="apple-converted-space"/>
          <w:rFonts w:ascii="Verdana" w:hAnsi="Verdana"/>
          <w:color w:val="333333"/>
          <w:sz w:val="18"/>
          <w:szCs w:val="18"/>
        </w:rPr>
        <w:t> </w:t>
      </w:r>
      <w:r>
        <w:rPr>
          <w:rFonts w:ascii="Verdana" w:hAnsi="Verdana"/>
          <w:color w:val="333333"/>
          <w:sz w:val="18"/>
          <w:szCs w:val="18"/>
        </w:rPr>
        <w:t>emerged out of the period between the First and Second World Wars when it was realized that previous attempts to foster peace and cooperation in Europe had failed. Rather than aim for a structure that would move towards global government, a view that is often popularly associated with the United Nations, functionalists sought to create peace by incrementally engaging states in technical cooperation. In effect, peace would be the result of getting states to cooperate on a myriad of small technical challenges, which was more feasible than more utopian goals. In the process of cooperating, states would recognize and learn the benefits of cooperation, which would then spread to include other non-political technical matters. The broader outcome would be an incentive to continue cooperation and therefore not breach the peace.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key advantage of the functionalist approach</w:t>
      </w:r>
      <w:r>
        <w:rPr>
          <w:rStyle w:val="apple-converted-space"/>
          <w:rFonts w:ascii="Verdana" w:hAnsi="Verdana"/>
          <w:color w:val="333333"/>
          <w:sz w:val="18"/>
          <w:szCs w:val="18"/>
        </w:rPr>
        <w:t> </w:t>
      </w:r>
      <w:r>
        <w:rPr>
          <w:rFonts w:ascii="Verdana" w:hAnsi="Verdana"/>
          <w:color w:val="333333"/>
          <w:sz w:val="18"/>
          <w:szCs w:val="18"/>
        </w:rPr>
        <w:t>was that it would sidestep issues of core national interest, particularly security, by organizing cooperation below that threshold of sensitivity on an international level. Technical experts rather than state leaders would be responsible for key management. Eventually the international organization would supplant the state at some future point. Functional organizations produce three types of policy output. One, they provide rule-making outputs, which are essentially recommended standards that facilitate inter-state cooperation. Second, through programs, functional organizations provide services through established secretariats that often develop more efficient perspectives, because of their competence, than the simple sum of the experiences of the member states. Third, organizations can provide information that increase not only the efficiency of an activity, but may actually alter the interests of the participants, further encouraging cooperation.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obvious problem is that despite decades of operations, the European Union, let alone the United Nations, the International Monetary Fund or the World Bank are very far from winning the allegiance of the citizens of states. Furthermore, even in apparently apolitical technical issues, such as tariff controls, states come to believe that their national interest is at stake and will intervene. It is hard to see how peace will be maintained by the benefits of cooperation if citizens continue to be loyal to their respective states during periods of crisis and instability.</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2"/>
          <w:szCs w:val="18"/>
        </w:rPr>
        <w:t>The United Nations in the Twenty-First Century</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While the United Nations is the world’s principal international organization, and its activities reach into parts of our everyday lives, some nevertheless see it both as an infringement on national sovereignty and as a threat because it facilitates the mobilization of the weak. For this reason, the U.S. has, over the years, diverted its diplomatic efforts from the United Nations to elsewhere, including the G-7 for economic coordination, NATO for security, and often acted bilaterally.</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Nevertheless,</w:t>
      </w:r>
      <w:r>
        <w:rPr>
          <w:rStyle w:val="apple-converted-space"/>
          <w:rFonts w:ascii="Verdana" w:hAnsi="Verdana"/>
          <w:color w:val="333333"/>
          <w:sz w:val="18"/>
          <w:szCs w:val="18"/>
        </w:rPr>
        <w:t> </w:t>
      </w:r>
      <w:r>
        <w:rPr>
          <w:rStyle w:val="Strong"/>
          <w:rFonts w:ascii="Verdana" w:hAnsi="Verdana"/>
          <w:color w:val="333333"/>
          <w:sz w:val="18"/>
          <w:szCs w:val="18"/>
        </w:rPr>
        <w:t>the fate of the United Nations and the U.S. are inextricably linked</w:t>
      </w:r>
      <w:r>
        <w:rPr>
          <w:rFonts w:ascii="Verdana" w:hAnsi="Verdana"/>
          <w:color w:val="333333"/>
          <w:sz w:val="18"/>
          <w:szCs w:val="18"/>
        </w:rPr>
        <w:t>. The United Nations, in some perspectives, is a creature of U.S. global hegemonic governance. It lends legitimacy to U.S. management of the current world order. While perhaps an exaggeration, the United Nations undoubtedly had its origins in the widely held belief that it was the depression that created the fascist movements that led to the Second World War. Thus, the United Nations is the political basis for an economic order based on free trade that the U.S. had sought since its inception.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supporting economic institutions included the World Bank, the International Monetary Fund, and the World Trade Organization. These were grounded on the </w:t>
      </w:r>
      <w:proofErr w:type="spellStart"/>
      <w:r>
        <w:rPr>
          <w:rFonts w:ascii="Verdana" w:hAnsi="Verdana"/>
          <w:color w:val="333333"/>
          <w:sz w:val="18"/>
          <w:szCs w:val="18"/>
        </w:rPr>
        <w:t>Bretton</w:t>
      </w:r>
      <w:proofErr w:type="spellEnd"/>
      <w:r>
        <w:rPr>
          <w:rFonts w:ascii="Verdana" w:hAnsi="Verdana"/>
          <w:color w:val="333333"/>
          <w:sz w:val="18"/>
          <w:szCs w:val="18"/>
        </w:rPr>
        <w:t xml:space="preserve"> Woods Agreement, signed in 1944, that facilitated currency transfers to facilitate trade. The World Bank was itself inaugurated by </w:t>
      </w:r>
      <w:proofErr w:type="spellStart"/>
      <w:r>
        <w:rPr>
          <w:rFonts w:ascii="Verdana" w:hAnsi="Verdana"/>
          <w:color w:val="333333"/>
          <w:sz w:val="18"/>
          <w:szCs w:val="18"/>
        </w:rPr>
        <w:t>Bretton</w:t>
      </w:r>
      <w:proofErr w:type="spellEnd"/>
      <w:r>
        <w:rPr>
          <w:rFonts w:ascii="Verdana" w:hAnsi="Verdana"/>
          <w:color w:val="333333"/>
          <w:sz w:val="18"/>
          <w:szCs w:val="18"/>
        </w:rPr>
        <w:t xml:space="preserve"> Woods and its principal goal was to implement socio-economic growth in the developing world. The World Trade Organization was originally the GATT, the General Agreement on Trade and Tariffs </w:t>
      </w:r>
      <w:r>
        <w:rPr>
          <w:rFonts w:ascii="Verdana" w:hAnsi="Verdana"/>
          <w:color w:val="333333"/>
          <w:sz w:val="18"/>
          <w:szCs w:val="18"/>
        </w:rPr>
        <w:lastRenderedPageBreak/>
        <w:t>signed in 1947 and was periodically renegotiated, and it sought the controlled reduction of tariffs between most of the world’s states.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These economic organizations were grounded on the assumption that peace could be facilitated by having states make trade rather than war, and increasing general prosperity so that middle classes could be formed to support democracy. It is also widely believed that these international organizations depend for their survival on the power of the United States. When the U.S. fell into relative economic decline in the 1970s, due mainly to the recovery of European and Asian economies since the end of the Second World War, there was fear that these regimes would collapse with it. When these organizations did not decline, it was supposed that they had achieved an existence independent of the U.S. </w:t>
      </w:r>
      <w:proofErr w:type="spellStart"/>
      <w:r>
        <w:rPr>
          <w:rFonts w:ascii="Verdana" w:hAnsi="Verdana"/>
          <w:color w:val="333333"/>
          <w:sz w:val="18"/>
          <w:szCs w:val="18"/>
        </w:rPr>
        <w:t>hegemon</w:t>
      </w:r>
      <w:proofErr w:type="spellEnd"/>
      <w:r>
        <w:rPr>
          <w:rFonts w:ascii="Verdana" w:hAnsi="Verdana"/>
          <w:color w:val="333333"/>
          <w:sz w:val="18"/>
          <w:szCs w:val="18"/>
        </w:rPr>
        <w:t>. More likely, the U.S.’s power, while diminished, was nevertheless preeminent because of its backing by the world’s most powerful navy, technological innovation, and compatibility of interests with the world’s other great commercial states.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The latest challenge to the United Nations is therefore not simply U.S. unilateralism, but the emergence of the dilemma of terrorism</w:t>
      </w:r>
      <w:r>
        <w:rPr>
          <w:rFonts w:ascii="Verdana" w:hAnsi="Verdana"/>
          <w:color w:val="333333"/>
          <w:sz w:val="18"/>
          <w:szCs w:val="18"/>
        </w:rPr>
        <w:t>. Since 1972, the United Nations has been struggling, largely without success, to propose a definition of terrorism that would be acceptable to its member states. The essential challenge here has been the confounding of the meaning terrorism on the crucible of national interest.</w:t>
      </w:r>
    </w:p>
    <w:p w:rsidR="00C1133E" w:rsidRDefault="00C1133E" w:rsidP="00C1133E">
      <w:pPr>
        <w:pStyle w:val="NormalWeb"/>
        <w:shd w:val="clear" w:color="auto" w:fill="FFFFFF"/>
        <w:spacing w:line="210" w:lineRule="atLeast"/>
        <w:rPr>
          <w:rFonts w:ascii="Verdana" w:hAnsi="Verdana"/>
          <w:color w:val="333333"/>
          <w:sz w:val="18"/>
          <w:szCs w:val="18"/>
        </w:rPr>
      </w:pPr>
      <w:r w:rsidRPr="00C1133E">
        <w:rPr>
          <w:rStyle w:val="Strong"/>
          <w:rFonts w:ascii="Verdana" w:hAnsi="Verdana"/>
          <w:color w:val="333333"/>
          <w:sz w:val="36"/>
          <w:szCs w:val="18"/>
        </w:rPr>
        <w:t>The Settlement of International Disputes</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United Nations Charter implies a realistic appraisal of the international system and its dispute proneness, and encourages states to take measures to resolve those disputes. </w:t>
      </w:r>
      <w:proofErr w:type="gramStart"/>
      <w:r>
        <w:rPr>
          <w:rFonts w:ascii="Verdana" w:hAnsi="Verdana"/>
          <w:color w:val="333333"/>
          <w:sz w:val="18"/>
          <w:szCs w:val="18"/>
        </w:rPr>
        <w:t>Article 1 of the UN Charter states that “All members shall settle their international disputes by peaceful means in such a manner that international peace and security, and justice, are not endangered.”</w:t>
      </w:r>
      <w:proofErr w:type="gramEnd"/>
      <w:r>
        <w:rPr>
          <w:rFonts w:ascii="Verdana" w:hAnsi="Verdana"/>
          <w:color w:val="333333"/>
          <w:sz w:val="18"/>
          <w:szCs w:val="18"/>
        </w:rPr>
        <w:t xml:space="preserve"> No UN organ has the enforcement or legal authority to compel states to settle a dispute. In fact, a dispute may persist despite UN efforts at resolution and the member states that are a party to the dispute are not in violation of the UN Charter.</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Article 33, Paragraph 1, of the Charter lists the methods of dispute settlement available through the United Nations: “The parties to any dispute, the continuance of which is likely to endanger the maintenance of international peace and security, shall, first of all, seek a solution by negotiation, inquiry, mediation, conciliation, arbitration, judicial settlement, resort to regional agencies or arrangements, or other peaceful means of their choice.” All of these practices were common prior to the advent of the United Nations.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Except for the simple practice of negotiating, all of these approaches make use of a third party, a role filled by the United Nations. These are political rather than judicial approaches of settlement because states are free to accept or reject settlement proposals depending on their national interest. In this context, third-party facilitation is primarily to secure common ground as a basis for an agreement. In contrast, judicial settlement and arbitration are a judicial approach because the decision is based on principles of law rather than political interest, and the decisions are legally binding on the parties that accept the settlement procedures.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dispute settlement techniques each have subtle differences.</w:t>
      </w:r>
      <w:r>
        <w:rPr>
          <w:rStyle w:val="apple-converted-space"/>
          <w:rFonts w:ascii="Verdana" w:hAnsi="Verdana"/>
          <w:color w:val="333333"/>
          <w:sz w:val="18"/>
          <w:szCs w:val="18"/>
        </w:rPr>
        <w:t> </w:t>
      </w:r>
      <w:proofErr w:type="spellStart"/>
      <w:proofErr w:type="gramStart"/>
      <w:r>
        <w:rPr>
          <w:rStyle w:val="Strong"/>
          <w:rFonts w:ascii="Verdana" w:hAnsi="Verdana"/>
          <w:color w:val="333333"/>
          <w:sz w:val="18"/>
          <w:szCs w:val="18"/>
        </w:rPr>
        <w:t>Mediation</w:t>
      </w:r>
      <w:r>
        <w:rPr>
          <w:rFonts w:ascii="Verdana" w:hAnsi="Verdana"/>
          <w:color w:val="333333"/>
          <w:sz w:val="18"/>
          <w:szCs w:val="18"/>
        </w:rPr>
        <w:t>involves</w:t>
      </w:r>
      <w:proofErr w:type="spellEnd"/>
      <w:r>
        <w:rPr>
          <w:rFonts w:ascii="Verdana" w:hAnsi="Verdana"/>
          <w:color w:val="333333"/>
          <w:sz w:val="18"/>
          <w:szCs w:val="18"/>
        </w:rPr>
        <w:t xml:space="preserve"> third-party proposals for a settlement.</w:t>
      </w:r>
      <w:proofErr w:type="gramEnd"/>
      <w:r>
        <w:rPr>
          <w:rFonts w:ascii="Verdana" w:hAnsi="Verdana"/>
          <w:color w:val="333333"/>
          <w:sz w:val="18"/>
          <w:szCs w:val="18"/>
        </w:rPr>
        <w:t xml:space="preserve"> An</w:t>
      </w:r>
      <w:r>
        <w:rPr>
          <w:rStyle w:val="apple-converted-space"/>
          <w:rFonts w:ascii="Verdana" w:hAnsi="Verdana"/>
          <w:color w:val="333333"/>
          <w:sz w:val="18"/>
          <w:szCs w:val="18"/>
        </w:rPr>
        <w:t> </w:t>
      </w:r>
      <w:r>
        <w:rPr>
          <w:rStyle w:val="Strong"/>
          <w:rFonts w:ascii="Verdana" w:hAnsi="Verdana"/>
          <w:color w:val="333333"/>
          <w:sz w:val="18"/>
          <w:szCs w:val="18"/>
        </w:rPr>
        <w:t>enquiry</w:t>
      </w:r>
      <w:r>
        <w:rPr>
          <w:rStyle w:val="apple-converted-space"/>
          <w:rFonts w:ascii="Verdana" w:hAnsi="Verdana"/>
          <w:color w:val="333333"/>
          <w:sz w:val="18"/>
          <w:szCs w:val="18"/>
        </w:rPr>
        <w:t> </w:t>
      </w:r>
      <w:r>
        <w:rPr>
          <w:rFonts w:ascii="Verdana" w:hAnsi="Verdana"/>
          <w:color w:val="333333"/>
          <w:sz w:val="18"/>
          <w:szCs w:val="18"/>
        </w:rPr>
        <w:t>is used when two disputants cannot agree to the facts of a dispute, and a third party is engaged to determine the state of the facts in question.</w:t>
      </w:r>
      <w:r>
        <w:rPr>
          <w:rStyle w:val="apple-converted-space"/>
          <w:rFonts w:ascii="Verdana" w:hAnsi="Verdana"/>
          <w:color w:val="333333"/>
          <w:sz w:val="18"/>
          <w:szCs w:val="18"/>
        </w:rPr>
        <w:t> </w:t>
      </w:r>
      <w:r>
        <w:rPr>
          <w:rStyle w:val="Strong"/>
          <w:rFonts w:ascii="Verdana" w:hAnsi="Verdana"/>
          <w:color w:val="333333"/>
          <w:sz w:val="18"/>
          <w:szCs w:val="18"/>
        </w:rPr>
        <w:t>Conciliation</w:t>
      </w:r>
      <w:r>
        <w:rPr>
          <w:rStyle w:val="apple-converted-space"/>
          <w:rFonts w:ascii="Verdana" w:hAnsi="Verdana"/>
          <w:color w:val="333333"/>
          <w:sz w:val="18"/>
          <w:szCs w:val="18"/>
        </w:rPr>
        <w:t> </w:t>
      </w:r>
      <w:r>
        <w:rPr>
          <w:rFonts w:ascii="Verdana" w:hAnsi="Verdana"/>
          <w:color w:val="333333"/>
          <w:sz w:val="18"/>
          <w:szCs w:val="18"/>
        </w:rPr>
        <w:t>is a procedure whereby a third party examines a dispute and examines the facts to propose a solution that the parties are then free to accept or reject.</w:t>
      </w:r>
      <w:r>
        <w:rPr>
          <w:rStyle w:val="apple-converted-space"/>
          <w:rFonts w:ascii="Verdana" w:hAnsi="Verdana"/>
          <w:color w:val="333333"/>
          <w:sz w:val="18"/>
          <w:szCs w:val="18"/>
        </w:rPr>
        <w:t> </w:t>
      </w:r>
      <w:r>
        <w:rPr>
          <w:rStyle w:val="Strong"/>
          <w:rFonts w:ascii="Verdana" w:hAnsi="Verdana"/>
          <w:color w:val="333333"/>
          <w:sz w:val="18"/>
          <w:szCs w:val="18"/>
        </w:rPr>
        <w:t>Arbitration</w:t>
      </w:r>
      <w:r>
        <w:rPr>
          <w:rStyle w:val="apple-converted-space"/>
          <w:rFonts w:ascii="Verdana" w:hAnsi="Verdana"/>
          <w:color w:val="333333"/>
          <w:sz w:val="18"/>
          <w:szCs w:val="18"/>
        </w:rPr>
        <w:t> </w:t>
      </w:r>
      <w:r>
        <w:rPr>
          <w:rFonts w:ascii="Verdana" w:hAnsi="Verdana"/>
          <w:color w:val="333333"/>
          <w:sz w:val="18"/>
          <w:szCs w:val="18"/>
        </w:rPr>
        <w:t>is a judicial approach and consists of submitting a dispute to a series of freely chosen judges who then determine a legally binding settlement.</w:t>
      </w:r>
      <w:r>
        <w:rPr>
          <w:rStyle w:val="apple-converted-space"/>
          <w:rFonts w:ascii="Verdana" w:hAnsi="Verdana"/>
          <w:color w:val="333333"/>
          <w:sz w:val="18"/>
          <w:szCs w:val="18"/>
        </w:rPr>
        <w:t> </w:t>
      </w:r>
      <w:r>
        <w:rPr>
          <w:rStyle w:val="Strong"/>
          <w:rFonts w:ascii="Verdana" w:hAnsi="Verdana"/>
          <w:color w:val="333333"/>
          <w:sz w:val="18"/>
          <w:szCs w:val="18"/>
        </w:rPr>
        <w:t>Adjudication</w:t>
      </w:r>
      <w:r>
        <w:rPr>
          <w:rStyle w:val="apple-converted-space"/>
          <w:rFonts w:ascii="Verdana" w:hAnsi="Verdana"/>
          <w:color w:val="333333"/>
          <w:sz w:val="18"/>
          <w:szCs w:val="18"/>
        </w:rPr>
        <w:t> </w:t>
      </w:r>
      <w:r>
        <w:rPr>
          <w:rFonts w:ascii="Verdana" w:hAnsi="Verdana"/>
          <w:color w:val="333333"/>
          <w:sz w:val="18"/>
          <w:szCs w:val="18"/>
        </w:rPr>
        <w:t>also produces a settlement, but does so based on the rules of international law, and its judges are members of a pre-established legal tribunal. The International Court of Justice and the League of Nation’s Permanent Court of International Justice are the preeminent examples.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lastRenderedPageBreak/>
        <w:t>The UN Charter grants the Security Council preeminent authority over the General Assembly in issues to do with security and peace. The General Assembly may examine a dispute and make recommendations if the Security Council is not involved with that dispute. Neither then Security Council nor the General Assembly may impose a settlement on the disputants. In practice, most disputes brought to the United Nations are brought by a third party or by one of the two aggrieved member states.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General Assembly is usually more commonly associated with disputants raising issues in order to seek legitimization of their position rather than dispute settlement. This is because most disputes are more easily settled in discrete negotiations. Because the General Assembly has strong representation from the former colonial developing world, it has generally led to a forcing out of U.S. influence, which has generally been less accommodating to this shift. Nevertheless, the General Assembly has on occasion managed to provide a third party role, as has the Secretary General.</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Article 33 of the UN Charter has placed emphasis on the use of regional organizations to manage disputes</w:t>
      </w:r>
      <w:r>
        <w:rPr>
          <w:rFonts w:ascii="Verdana" w:hAnsi="Verdana"/>
          <w:color w:val="333333"/>
          <w:sz w:val="18"/>
          <w:szCs w:val="18"/>
        </w:rPr>
        <w:t>. Though the United Nations managed 159 disputes between 1945 and 1984, the Council of Europe, the Arab League, the Organization of American States, and the Organization of African Unity had between them dealt with a total of 90 disputes.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The International Court of Justice is included within the UN budget, and its judges are determined by the Security Council and the General Assembly, but it otherwise remains an independent organization. All UN member states are automatically adherents of the ICJ Charter, which matters since only states may raise issues before the Court. The regulations of the Court are contained mostly in the Rules of the Court of 1978. Between 1946 and 2002, the ICJ delivered 72 judgments and 24 advisory opinions, the latter of which were all responses to issues raised by other international organizations. A stringent requirement is that all parties must consent to the </w:t>
      </w:r>
      <w:proofErr w:type="spellStart"/>
      <w:r>
        <w:rPr>
          <w:rFonts w:ascii="Verdana" w:hAnsi="Verdana"/>
          <w:color w:val="333333"/>
          <w:sz w:val="18"/>
          <w:szCs w:val="18"/>
        </w:rPr>
        <w:t>ICJ’s</w:t>
      </w:r>
      <w:proofErr w:type="spellEnd"/>
      <w:r>
        <w:rPr>
          <w:rFonts w:ascii="Verdana" w:hAnsi="Verdana"/>
          <w:color w:val="333333"/>
          <w:sz w:val="18"/>
          <w:szCs w:val="18"/>
        </w:rPr>
        <w:t xml:space="preserve"> jurisdiction, which involves the complainant state submitting the dispute, and the respondent state confirming the Court’s jurisdiction. Some cases of jurisdiction involve pre-approval of consent as part of the treaty in question. Sixty-three member states have submitted their prior consent.</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Negotiating Tactics</w:t>
      </w:r>
      <w:r>
        <w:rPr>
          <w:rFonts w:ascii="Verdana" w:hAnsi="Verdana"/>
          <w:color w:val="333333"/>
          <w:sz w:val="18"/>
          <w:szCs w:val="18"/>
        </w:rPr>
        <w:br/>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Negotiation is about getting other decision-makers to do what they would otherwise not do. If other decision-makers will already act in your state's </w:t>
      </w:r>
      <w:proofErr w:type="spellStart"/>
      <w:r>
        <w:rPr>
          <w:rFonts w:ascii="Verdana" w:hAnsi="Verdana"/>
          <w:color w:val="333333"/>
          <w:sz w:val="18"/>
          <w:szCs w:val="18"/>
        </w:rPr>
        <w:t>favor</w:t>
      </w:r>
      <w:proofErr w:type="spellEnd"/>
      <w:r>
        <w:rPr>
          <w:rFonts w:ascii="Verdana" w:hAnsi="Verdana"/>
          <w:color w:val="333333"/>
          <w:sz w:val="18"/>
          <w:szCs w:val="18"/>
        </w:rPr>
        <w:t xml:space="preserve">, then there is no incentive to engage in the time-costly effort of negotiating. The goal of negotiation is to get other decision-makers to act in a way that satisfies your state's interests, however defined. The principal mediums of negotiation are dialogue, </w:t>
      </w:r>
      <w:proofErr w:type="spellStart"/>
      <w:r>
        <w:rPr>
          <w:rFonts w:ascii="Verdana" w:hAnsi="Verdana"/>
          <w:color w:val="333333"/>
          <w:sz w:val="18"/>
          <w:szCs w:val="18"/>
        </w:rPr>
        <w:t>signaling</w:t>
      </w:r>
      <w:proofErr w:type="spellEnd"/>
      <w:r>
        <w:rPr>
          <w:rFonts w:ascii="Verdana" w:hAnsi="Verdana"/>
          <w:color w:val="333333"/>
          <w:sz w:val="18"/>
          <w:szCs w:val="18"/>
        </w:rPr>
        <w:t>, and the presentation and manipulation of information.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In a state's foreign policy, the military are tasked with coercion: using force or the threat of force to resolve policy disagreements between states.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In contrast, the task of diplomatic representatives is to use influence to obtain the national interest of the state: specifically to transmit, receive, and manipulate signals in order to obtain a state's interest. These signals may indicate a state's current position, its interests, its promise/threatened actions, and its alliances. Importantly, </w:t>
      </w:r>
      <w:proofErr w:type="spellStart"/>
      <w:r>
        <w:rPr>
          <w:rFonts w:ascii="Verdana" w:hAnsi="Verdana"/>
          <w:color w:val="333333"/>
          <w:sz w:val="18"/>
          <w:szCs w:val="18"/>
        </w:rPr>
        <w:t>signaling</w:t>
      </w:r>
      <w:proofErr w:type="spellEnd"/>
      <w:r>
        <w:rPr>
          <w:rFonts w:ascii="Verdana" w:hAnsi="Verdana"/>
          <w:color w:val="333333"/>
          <w:sz w:val="18"/>
          <w:szCs w:val="18"/>
        </w:rPr>
        <w:t xml:space="preserve"> is not cheap: it takes time, and while lying is important, diplomats must protect the reputation of their state if they are to preserve the credibility of its threats and promises.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On the National Interest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States may have complementary, contradictory or mixed interests.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States with</w:t>
      </w:r>
      <w:r>
        <w:rPr>
          <w:rStyle w:val="apple-converted-space"/>
          <w:rFonts w:ascii="Verdana" w:hAnsi="Verdana"/>
          <w:color w:val="333333"/>
          <w:sz w:val="18"/>
          <w:szCs w:val="18"/>
        </w:rPr>
        <w:t> </w:t>
      </w:r>
      <w:r>
        <w:rPr>
          <w:rStyle w:val="Strong"/>
          <w:rFonts w:ascii="Verdana" w:hAnsi="Verdana"/>
          <w:color w:val="333333"/>
          <w:sz w:val="18"/>
          <w:szCs w:val="18"/>
        </w:rPr>
        <w:t>complementary interests</w:t>
      </w:r>
      <w:r>
        <w:rPr>
          <w:rStyle w:val="apple-converted-space"/>
          <w:rFonts w:ascii="Verdana" w:hAnsi="Verdana"/>
          <w:color w:val="333333"/>
          <w:sz w:val="18"/>
          <w:szCs w:val="18"/>
        </w:rPr>
        <w:t> </w:t>
      </w:r>
      <w:r>
        <w:rPr>
          <w:rFonts w:ascii="Verdana" w:hAnsi="Verdana"/>
          <w:color w:val="333333"/>
          <w:sz w:val="18"/>
          <w:szCs w:val="18"/>
        </w:rPr>
        <w:t xml:space="preserve">share common goals and are affected similarly by events in the world. Initially, the diplomat must find these other states that have similar interests, and if the situation warrants it, organize them into a signal front on a particular resolution. A common </w:t>
      </w:r>
      <w:r>
        <w:rPr>
          <w:rFonts w:ascii="Verdana" w:hAnsi="Verdana"/>
          <w:color w:val="333333"/>
          <w:sz w:val="18"/>
          <w:szCs w:val="18"/>
        </w:rPr>
        <w:lastRenderedPageBreak/>
        <w:t xml:space="preserve">dysfunction is free-riding. Because </w:t>
      </w:r>
      <w:proofErr w:type="spellStart"/>
      <w:r>
        <w:rPr>
          <w:rFonts w:ascii="Verdana" w:hAnsi="Verdana"/>
          <w:color w:val="333333"/>
          <w:sz w:val="18"/>
          <w:szCs w:val="18"/>
        </w:rPr>
        <w:t>signaling</w:t>
      </w:r>
      <w:proofErr w:type="spellEnd"/>
      <w:r>
        <w:rPr>
          <w:rFonts w:ascii="Verdana" w:hAnsi="Verdana"/>
          <w:color w:val="333333"/>
          <w:sz w:val="18"/>
          <w:szCs w:val="18"/>
        </w:rPr>
        <w:t xml:space="preserve"> is expensive and takes time, if two states have a common interest, one may save itself the effort of organizing a coalition and leave it to the other. If all states seek to free-ride on each others' efforts and all are avoiding responsibility for organizing the coalition, then no common front will be organized. Also, there is the major danger that one state is deceiving another as to its true intentions (though this can easily be confirmed by examining its policy paper on a given issue). Worse still, states with a common interest may nonetheless have diplomats competing for leadership positions that doom the common effort.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Often, states have</w:t>
      </w:r>
      <w:r>
        <w:rPr>
          <w:rStyle w:val="apple-converted-space"/>
          <w:rFonts w:ascii="Verdana" w:hAnsi="Verdana"/>
          <w:color w:val="333333"/>
          <w:sz w:val="18"/>
          <w:szCs w:val="18"/>
        </w:rPr>
        <w:t> </w:t>
      </w:r>
      <w:r>
        <w:rPr>
          <w:rStyle w:val="Strong"/>
          <w:rFonts w:ascii="Verdana" w:hAnsi="Verdana"/>
          <w:color w:val="333333"/>
          <w:sz w:val="18"/>
          <w:szCs w:val="18"/>
        </w:rPr>
        <w:t>contradictory policies</w:t>
      </w:r>
      <w:r>
        <w:rPr>
          <w:rFonts w:ascii="Verdana" w:hAnsi="Verdana"/>
          <w:color w:val="333333"/>
          <w:sz w:val="18"/>
          <w:szCs w:val="18"/>
        </w:rPr>
        <w:t>, and will therefore be organizing opposing coalitions. Given the breadth and complexity of positions within the international community, representatives would have to determine the range of compatibility and incompatibility. However, diametric opposition on a policy is rare: more often than not the states have some minute common interest. At a minimum at the United Nations, states can agree on one point of common aversion: the collapse of the United Nations: no member of the UNO, however much they may disagree with another state on a given policy, are supportive of the general operations of the institution at least as a conduit of negotiation to discover if there is indeed a point of common interest.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most common form of relationship between states is</w:t>
      </w:r>
      <w:r>
        <w:rPr>
          <w:rStyle w:val="apple-converted-space"/>
          <w:rFonts w:ascii="Verdana" w:hAnsi="Verdana"/>
          <w:color w:val="333333"/>
          <w:sz w:val="18"/>
          <w:szCs w:val="18"/>
        </w:rPr>
        <w:t> </w:t>
      </w:r>
      <w:r>
        <w:rPr>
          <w:rStyle w:val="Strong"/>
          <w:rFonts w:ascii="Verdana" w:hAnsi="Verdana"/>
          <w:color w:val="333333"/>
          <w:sz w:val="18"/>
          <w:szCs w:val="18"/>
        </w:rPr>
        <w:t>mixed interests</w:t>
      </w:r>
      <w:r>
        <w:rPr>
          <w:rFonts w:ascii="Verdana" w:hAnsi="Verdana"/>
          <w:color w:val="333333"/>
          <w:sz w:val="18"/>
          <w:szCs w:val="18"/>
        </w:rPr>
        <w:t>. States with mixed interests have some simultaneously complementary and contradictory interests, usually in some complicated mix that makes negotiations difficult. It is here that the diplomat is the expert.</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On the Impact of Information</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diplomat makes use of information two ways: instrumentally and substantively.</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Substantive information</w:t>
      </w:r>
      <w:r>
        <w:rPr>
          <w:rStyle w:val="apple-converted-space"/>
          <w:rFonts w:ascii="Verdana" w:hAnsi="Verdana"/>
          <w:color w:val="333333"/>
          <w:sz w:val="18"/>
          <w:szCs w:val="18"/>
        </w:rPr>
        <w:t> </w:t>
      </w:r>
      <w:r>
        <w:rPr>
          <w:rFonts w:ascii="Verdana" w:hAnsi="Verdana"/>
          <w:color w:val="333333"/>
          <w:sz w:val="18"/>
          <w:szCs w:val="18"/>
        </w:rPr>
        <w:t xml:space="preserve">is information that may change how a state sees its goal. A state's policy position is outlined in the policy papers: State A opposes petroleum pollution off its coast but is less hostile to radioactive releases in the atmosphere because of its high dependence on reactor energy. A diplomat from State B may argue convincingly that it is easier to clean up the pollution produced by petroleum pollution rather than radioactive pollution. State </w:t>
      </w:r>
      <w:proofErr w:type="gramStart"/>
      <w:r>
        <w:rPr>
          <w:rFonts w:ascii="Verdana" w:hAnsi="Verdana"/>
          <w:color w:val="333333"/>
          <w:sz w:val="18"/>
          <w:szCs w:val="18"/>
        </w:rPr>
        <w:t>A</w:t>
      </w:r>
      <w:proofErr w:type="gramEnd"/>
      <w:r>
        <w:rPr>
          <w:rFonts w:ascii="Verdana" w:hAnsi="Verdana"/>
          <w:color w:val="333333"/>
          <w:sz w:val="18"/>
          <w:szCs w:val="18"/>
        </w:rPr>
        <w:t>, acting on the information from State B's diplomat, changes its policy and comes out against radioactive pollution. This form of influence is uncommon and very difficult, and typically occurs in policy areas that are of marginal concern to the state in question.</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Instrumental information</w:t>
      </w:r>
      <w:r>
        <w:rPr>
          <w:rStyle w:val="apple-converted-space"/>
          <w:rFonts w:ascii="Verdana" w:hAnsi="Verdana"/>
          <w:color w:val="333333"/>
          <w:sz w:val="18"/>
          <w:szCs w:val="18"/>
        </w:rPr>
        <w:t> </w:t>
      </w:r>
      <w:r>
        <w:rPr>
          <w:rFonts w:ascii="Verdana" w:hAnsi="Verdana"/>
          <w:color w:val="333333"/>
          <w:sz w:val="18"/>
          <w:szCs w:val="18"/>
        </w:rPr>
        <w:t>is information that changes how a state obtains a goal. A state has a large variety of ways of attaining its goals, and this is where the transmission of information has the greatest impact. For example, State A may want to clean up petroleum pollution off its coast, and has decided to undertake the task slowly because of the cost. A diplomat from State B may indicate that State C is in the same position as State A: this information permits State A and C to join and effect a clean up more quickly. The new information changed how they went about attaining their national interest.</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On Negotiating Tactics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goal of the United Nations diplomat is to have their country's interests represented in an international resolution. Sometimes this may mean that a state's representative may have to resist any resolution at all (the status quo being preferred).</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The realities of the United Nations as represented in the simulation at the end of this course are that state representatives must ensure that friendly resolutions are proposed that manage both to obtain 101 votes and are not vetoed by any of the five members of the Security Council. The likelihood of a diplomat attaining these goals without significant leg work and bargaining is low. These are some tactics that the Concordia diplomat will find indispensable.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(1) Coalitions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lastRenderedPageBreak/>
        <w:t>Ideally, the representative will be able to form a minimum coalition of ten necessary to propose and post a Proposed Resolution. More importantly, the states that proposed the resolution must obtain approval of the five veto powers of the Security Council to ensure that it is feasible. This will often involve an incorporation of the interests of those states into the resolution itself, obviously prior to it even being sent out for posting. The follow-on task is then to mobilize supporters in the diplomatic community to get the resolution accepted (obtain 101 votes).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(2) Counter-Coalitions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If there appears to be a set of resolutions that are being proposed counter the interests of the state, there are three obvious solutions. The first is to form a counter-coalition of at least 100 states that will refuse to provide their vote to a Proposed Resolution. The second is to contact any of the five members of the Security Council to veto it. The third is to provide a counter-proposal by posting your own Proposed Resolution and to win votes over to your resolution. The counter-proposal must naturally appeal to a larger number of states for it to obtain the required 101 votes more quickly (as well as avoid a veto).</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 xml:space="preserve">(3) </w:t>
      </w:r>
      <w:proofErr w:type="spellStart"/>
      <w:r>
        <w:rPr>
          <w:rStyle w:val="Strong"/>
          <w:rFonts w:ascii="Verdana" w:hAnsi="Verdana"/>
          <w:color w:val="333333"/>
          <w:sz w:val="18"/>
          <w:szCs w:val="18"/>
        </w:rPr>
        <w:t>Bandwagoning</w:t>
      </w:r>
      <w:proofErr w:type="spellEnd"/>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A common phenomenon to large voting assemblies is </w:t>
      </w:r>
      <w:proofErr w:type="spellStart"/>
      <w:r>
        <w:rPr>
          <w:rFonts w:ascii="Verdana" w:hAnsi="Verdana"/>
          <w:color w:val="333333"/>
          <w:sz w:val="18"/>
          <w:szCs w:val="18"/>
        </w:rPr>
        <w:t>bandwagoning</w:t>
      </w:r>
      <w:proofErr w:type="spellEnd"/>
      <w:r>
        <w:rPr>
          <w:rFonts w:ascii="Verdana" w:hAnsi="Verdana"/>
          <w:color w:val="333333"/>
          <w:sz w:val="18"/>
          <w:szCs w:val="18"/>
        </w:rPr>
        <w:t xml:space="preserve">. Because obtaining information on so many states’ positions is time-consuming, states will very often support a given Proposed Resolution based on whoever else supports. The support may be provided by a state with a similar policy position, and the other state may simply offer its vote without deeper analysis of the issue in the belief that it would be in its interest given similar circumstances. Alternately, as states become desperate for a resolution as a crisis deepens, representatives may settle for the first available minimum satisfying resolution. States also have a tendency to support resolutions that have large support to start with: if it appears that most of the states are moving in the direction of supporting, remaining states may conclude without much analysis that "it must be a good agreement given the fact that so many states are in support of this." Given this phenomenon, it is in a state's interest to create an accelerating </w:t>
      </w:r>
      <w:proofErr w:type="spellStart"/>
      <w:r>
        <w:rPr>
          <w:rFonts w:ascii="Verdana" w:hAnsi="Verdana"/>
          <w:color w:val="333333"/>
          <w:sz w:val="18"/>
          <w:szCs w:val="18"/>
        </w:rPr>
        <w:t>bandwagoning</w:t>
      </w:r>
      <w:proofErr w:type="spellEnd"/>
      <w:r>
        <w:rPr>
          <w:rFonts w:ascii="Verdana" w:hAnsi="Verdana"/>
          <w:color w:val="333333"/>
          <w:sz w:val="18"/>
          <w:szCs w:val="18"/>
        </w:rPr>
        <w:t xml:space="preserve"> which would eventually obtain the 101 votes necessary as a result of its own momentum.</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(4) Making Coalitions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States tend to have mixed interests, so forming coalitions is far from automatic. The art of forming coalitions is essentially about logrolling: how to mix and match aspects of a resolution that satisfies all the representatives' primary interests while sacrificing secondary interests in order to achieve agreement. Diplomats must therefore be very good at identifying and proposing trade-offs across different policy areas.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(5) Side Payments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Balancing mixed interests in a </w:t>
      </w:r>
      <w:proofErr w:type="spellStart"/>
      <w:r>
        <w:rPr>
          <w:rFonts w:ascii="Verdana" w:hAnsi="Verdana"/>
          <w:color w:val="333333"/>
          <w:sz w:val="18"/>
          <w:szCs w:val="18"/>
        </w:rPr>
        <w:t>logrolled</w:t>
      </w:r>
      <w:proofErr w:type="spellEnd"/>
      <w:r>
        <w:rPr>
          <w:rFonts w:ascii="Verdana" w:hAnsi="Verdana"/>
          <w:color w:val="333333"/>
          <w:sz w:val="18"/>
          <w:szCs w:val="18"/>
        </w:rPr>
        <w:t xml:space="preserve"> coalition requires side payments across issue areas both across and within resolutions. No agreement is ever ideally fair for any signatory state. The art is ensuring that losses in one resolution are fairly balanced off by gains in another agreement, so that there is a complex web of interdependence that permits the resolution to go forward.</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(6) Collective Action Problems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It is more difficult to organize groups with many members than groups with few members because of the calculation problem. The calculation problem hypothesizes that the larger the number of members in an organization, because of all the possible combinations and permutations of sub-coalitions within it, the more difficult it will be to organize the coalition to pursue a common policy. In effect, the collective action problem worsens as groups become too large. The manifestation of this is that as the number of members increase, it takes longer to negotiate changes that must be confronted every time a new member is added to the coalition. It also makes the individual benefit of the agreement smaller </w:t>
      </w:r>
      <w:r>
        <w:rPr>
          <w:rFonts w:ascii="Verdana" w:hAnsi="Verdana"/>
          <w:color w:val="333333"/>
          <w:sz w:val="18"/>
          <w:szCs w:val="18"/>
        </w:rPr>
        <w:lastRenderedPageBreak/>
        <w:t>as the share of benefits must be divided among an increasingly larger membership, each with a progressively smaller portion of the pie. Finally, there is the sanctioning and free-riding problem. With so many members, some states may not pull their weight and will benefit from the agreement without contributing anything. These states are free-riding, and punishing them (the sanctioning problems) becomes exponentially more difficult as the total number of members increase.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(7) Minimum Winning Coalitions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Because large groups become exponentially unmanageable, smaller groups are naturally more cohesive and focused. Because of the voting rules faced by the representative in the simulation coming at the end of the course, it is pointless to seek anything more than a minimum winning coalition - the coalition required to get a Proposed Resolution passed (101 votes), plus avoiding the vetoes of the five states on the Security Council.</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(8) Reputations and Commitment</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States must ensure their reputations in order to be able to credibly promise anything to other states: states will not negotiate with a state that appears irrational and inconsistent. The vulnerability of a diplomat's reputation is actually a benefit because a diplomat may demonstrate a commitment to a policy by putting their reputation at stake, particularly in the making of promises. Demonstrating commitment matters between diplomats if they can be relied on to support resolutions and not back out of them in the first 24 hours they will be viewed as more reliable in the subsequent negotiating round, whether the following day or in the following crisis.</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(9) Reputations and the Rationality of Irrationality</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 xml:space="preserve">Although consistency is important for credibly committing to promises, demonstrating irrationality (the rationality of irrationality) is important to </w:t>
      </w:r>
      <w:proofErr w:type="spellStart"/>
      <w:r>
        <w:rPr>
          <w:rFonts w:ascii="Verdana" w:hAnsi="Verdana"/>
          <w:color w:val="333333"/>
          <w:sz w:val="18"/>
          <w:szCs w:val="18"/>
        </w:rPr>
        <w:t>credibilize</w:t>
      </w:r>
      <w:proofErr w:type="spellEnd"/>
      <w:r>
        <w:rPr>
          <w:rFonts w:ascii="Verdana" w:hAnsi="Verdana"/>
          <w:color w:val="333333"/>
          <w:sz w:val="18"/>
          <w:szCs w:val="18"/>
        </w:rPr>
        <w:t xml:space="preserve"> threats. If State A needs to convince State B that it absolutely requires a certain goal, then it could threaten irrationality and losses for all concerned despite disproportionate losses for itself. The trick is to convince the other negotiators that one is indeed irrational, and not simply faking it. This negotiating tactic permits unfair distribution of goods. For example, State A can demand 60% of the pie for itself and 40% of the pie for its partner State B, arguing that anything less than 60% would result in nothing for everybody. State B must then determine if State A is bluffing and challenge the threat or give in. The danger of practicing the rationality of irrationality is that it could lead to brinkmanship, in which neither side obtains anything.</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(10) The Bargaining of Losing Control</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 state may permit the situation to become chaotic rather than the diplomat having to feign irrationality. This is the tactic of deliberately letting the situation get somewhat out of hand, just because its being out of hand may be intolerable to the other party and force its accommodation. This is termed the "threat that leaves something to chance," and involves making a threat whose outcome the diplomat is not entirely in control of.</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(11) Salami Tactics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Another way of eroding a state's commitment to a particular position is to make demands in small enough portions that the target state does not react to the changing negotiating environment. This is termed “negotiating below the response threshold” and consists of making minute changes in a state's position too miniscule to notice individually, but which summed together involve a large transformation of the original position. This cannot be repeated too often lest the frequency of the interaction raise concerns by the target state.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(12) Two-level Games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lastRenderedPageBreak/>
        <w:t>To obtain a state's compliance within a larger coalition, a common tactic is a two-level game in which the opposing state is convinced that its position must be shifted due to the situation. For example, State A, which is trying to join a coalition of State B, may be told that State A's position is very understandable to State B (and that State B is very sympathetic), but the structure of the coalition is such that the compromise requested by State A is impossible due to the complexity of the circumstances. Consequently, State A is asked to make a disproportionate concession. This is where the consequences of the collective action problem can be used advantageously to obtain compliance.</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 xml:space="preserve">(13) </w:t>
      </w:r>
      <w:proofErr w:type="spellStart"/>
      <w:r>
        <w:rPr>
          <w:rStyle w:val="Strong"/>
          <w:rFonts w:ascii="Verdana" w:hAnsi="Verdana"/>
          <w:color w:val="333333"/>
          <w:sz w:val="18"/>
          <w:szCs w:val="18"/>
        </w:rPr>
        <w:t>Satisficing</w:t>
      </w:r>
      <w:proofErr w:type="spellEnd"/>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State representatives will be looking to "optimize" - to get the best possible outcome given the circumstances. This is, however, nearly impossible to determine with certainty given the mathematical complexities of coalition formation in large groups. Rather, state representatives will "</w:t>
      </w:r>
      <w:proofErr w:type="spellStart"/>
      <w:r>
        <w:rPr>
          <w:rFonts w:ascii="Verdana" w:hAnsi="Verdana"/>
          <w:color w:val="333333"/>
          <w:sz w:val="18"/>
          <w:szCs w:val="18"/>
        </w:rPr>
        <w:t>satisfice</w:t>
      </w:r>
      <w:proofErr w:type="spellEnd"/>
      <w:r>
        <w:rPr>
          <w:rFonts w:ascii="Verdana" w:hAnsi="Verdana"/>
          <w:color w:val="333333"/>
          <w:sz w:val="18"/>
          <w:szCs w:val="18"/>
        </w:rPr>
        <w:t xml:space="preserve">." </w:t>
      </w:r>
      <w:proofErr w:type="spellStart"/>
      <w:r>
        <w:rPr>
          <w:rFonts w:ascii="Verdana" w:hAnsi="Verdana"/>
          <w:color w:val="333333"/>
          <w:sz w:val="18"/>
          <w:szCs w:val="18"/>
        </w:rPr>
        <w:t>Satisficing</w:t>
      </w:r>
      <w:proofErr w:type="spellEnd"/>
      <w:r>
        <w:rPr>
          <w:rFonts w:ascii="Verdana" w:hAnsi="Verdana"/>
          <w:color w:val="333333"/>
          <w:sz w:val="18"/>
          <w:szCs w:val="18"/>
        </w:rPr>
        <w:t xml:space="preserve"> means state leaders will outline a minimum acceptable position for themselves and will then embark to see if they can obtain it: normally, if they find it, they will back the proposal. </w:t>
      </w:r>
      <w:proofErr w:type="spellStart"/>
      <w:r>
        <w:rPr>
          <w:rFonts w:ascii="Verdana" w:hAnsi="Verdana"/>
          <w:color w:val="333333"/>
          <w:sz w:val="18"/>
          <w:szCs w:val="18"/>
        </w:rPr>
        <w:t>Satisficing</w:t>
      </w:r>
      <w:proofErr w:type="spellEnd"/>
      <w:r>
        <w:rPr>
          <w:rFonts w:ascii="Verdana" w:hAnsi="Verdana"/>
          <w:color w:val="333333"/>
          <w:sz w:val="18"/>
          <w:szCs w:val="18"/>
        </w:rPr>
        <w:t xml:space="preserve"> is open to manipulation as states seeking supporters for a particular policy may seek to convince other states that their goals must be </w:t>
      </w:r>
      <w:proofErr w:type="spellStart"/>
      <w:r>
        <w:rPr>
          <w:rFonts w:ascii="Verdana" w:hAnsi="Verdana"/>
          <w:color w:val="333333"/>
          <w:sz w:val="18"/>
          <w:szCs w:val="18"/>
        </w:rPr>
        <w:t>satisficed</w:t>
      </w:r>
      <w:proofErr w:type="spellEnd"/>
      <w:r>
        <w:rPr>
          <w:rFonts w:ascii="Verdana" w:hAnsi="Verdana"/>
          <w:color w:val="333333"/>
          <w:sz w:val="18"/>
          <w:szCs w:val="18"/>
        </w:rPr>
        <w:t xml:space="preserve"> at a much lower level.</w:t>
      </w:r>
    </w:p>
    <w:p w:rsidR="00C1133E" w:rsidRDefault="00C1133E" w:rsidP="00C1133E">
      <w:pPr>
        <w:pStyle w:val="NormalWeb"/>
        <w:shd w:val="clear" w:color="auto" w:fill="FFFFFF"/>
        <w:spacing w:line="210" w:lineRule="atLeast"/>
        <w:rPr>
          <w:rFonts w:ascii="Verdana" w:hAnsi="Verdana"/>
          <w:color w:val="333333"/>
          <w:sz w:val="18"/>
          <w:szCs w:val="18"/>
        </w:rPr>
      </w:pPr>
      <w:r>
        <w:rPr>
          <w:rStyle w:val="Strong"/>
          <w:rFonts w:ascii="Verdana" w:hAnsi="Verdana"/>
          <w:color w:val="333333"/>
          <w:sz w:val="18"/>
          <w:szCs w:val="18"/>
        </w:rPr>
        <w:t>(14) Managing Situations of Shared Risk and Time Limits</w:t>
      </w:r>
    </w:p>
    <w:p w:rsidR="00C1133E" w:rsidRDefault="00C1133E" w:rsidP="00C1133E">
      <w:pPr>
        <w:pStyle w:val="NormalWeb"/>
        <w:shd w:val="clear" w:color="auto" w:fill="FFFFFF"/>
        <w:spacing w:line="210" w:lineRule="atLeast"/>
        <w:rPr>
          <w:rFonts w:ascii="Verdana" w:hAnsi="Verdana"/>
          <w:color w:val="333333"/>
          <w:sz w:val="18"/>
          <w:szCs w:val="18"/>
        </w:rPr>
      </w:pPr>
      <w:r>
        <w:rPr>
          <w:rFonts w:ascii="Verdana" w:hAnsi="Verdana"/>
          <w:color w:val="333333"/>
          <w:sz w:val="18"/>
          <w:szCs w:val="18"/>
        </w:rPr>
        <w:t>Given that two states will likely be using the rationality or irrationality and salami tactics to wear down each others' bargaining positions, states must become very adept at avoiding the worst collective and individual outcome of no agreement at all (despite the threat by each of no agreement). The trick is to manipulate the risk of no agreement against the individual benefit of each state and the time limit that is implied for any agreement. As the deadline approaches for a feasible agreement, states are trying to get their bargaining adversary to give in first: this is the art of "giving the last clear chance to avoid a disaster to your opponent." This is done by demonstrating through a commitment that a state is not unwilling but is unable to offer the last compromise, compelling the other state to give in on its bargaining position if there is to be any agreement at all.</w:t>
      </w:r>
    </w:p>
    <w:p w:rsidR="006923E3" w:rsidRDefault="006923E3"/>
    <w:sectPr w:rsidR="006923E3" w:rsidSect="006923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133E"/>
    <w:rsid w:val="003810C6"/>
    <w:rsid w:val="006923E3"/>
    <w:rsid w:val="006F250A"/>
    <w:rsid w:val="00C1133E"/>
    <w:rsid w:val="00E61A4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3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133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C1133E"/>
    <w:rPr>
      <w:b/>
      <w:bCs/>
    </w:rPr>
  </w:style>
  <w:style w:type="character" w:customStyle="1" w:styleId="apple-converted-space">
    <w:name w:val="apple-converted-space"/>
    <w:basedOn w:val="DefaultParagraphFont"/>
    <w:rsid w:val="00C1133E"/>
  </w:style>
</w:styles>
</file>

<file path=word/webSettings.xml><?xml version="1.0" encoding="utf-8"?>
<w:webSettings xmlns:r="http://schemas.openxmlformats.org/officeDocument/2006/relationships" xmlns:w="http://schemas.openxmlformats.org/wordprocessingml/2006/main">
  <w:divs>
    <w:div w:id="173423093">
      <w:bodyDiv w:val="1"/>
      <w:marLeft w:val="0"/>
      <w:marRight w:val="0"/>
      <w:marTop w:val="0"/>
      <w:marBottom w:val="0"/>
      <w:divBdr>
        <w:top w:val="none" w:sz="0" w:space="0" w:color="auto"/>
        <w:left w:val="none" w:sz="0" w:space="0" w:color="auto"/>
        <w:bottom w:val="none" w:sz="0" w:space="0" w:color="auto"/>
        <w:right w:val="none" w:sz="0" w:space="0" w:color="auto"/>
      </w:divBdr>
    </w:div>
    <w:div w:id="583612316">
      <w:bodyDiv w:val="1"/>
      <w:marLeft w:val="0"/>
      <w:marRight w:val="0"/>
      <w:marTop w:val="0"/>
      <w:marBottom w:val="0"/>
      <w:divBdr>
        <w:top w:val="none" w:sz="0" w:space="0" w:color="auto"/>
        <w:left w:val="none" w:sz="0" w:space="0" w:color="auto"/>
        <w:bottom w:val="none" w:sz="0" w:space="0" w:color="auto"/>
        <w:right w:val="none" w:sz="0" w:space="0" w:color="auto"/>
      </w:divBdr>
    </w:div>
    <w:div w:id="816721419">
      <w:bodyDiv w:val="1"/>
      <w:marLeft w:val="0"/>
      <w:marRight w:val="0"/>
      <w:marTop w:val="0"/>
      <w:marBottom w:val="0"/>
      <w:divBdr>
        <w:top w:val="none" w:sz="0" w:space="0" w:color="auto"/>
        <w:left w:val="none" w:sz="0" w:space="0" w:color="auto"/>
        <w:bottom w:val="none" w:sz="0" w:space="0" w:color="auto"/>
        <w:right w:val="none" w:sz="0" w:space="0" w:color="auto"/>
      </w:divBdr>
    </w:div>
    <w:div w:id="1034698052">
      <w:bodyDiv w:val="1"/>
      <w:marLeft w:val="0"/>
      <w:marRight w:val="0"/>
      <w:marTop w:val="0"/>
      <w:marBottom w:val="0"/>
      <w:divBdr>
        <w:top w:val="none" w:sz="0" w:space="0" w:color="auto"/>
        <w:left w:val="none" w:sz="0" w:space="0" w:color="auto"/>
        <w:bottom w:val="none" w:sz="0" w:space="0" w:color="auto"/>
        <w:right w:val="none" w:sz="0" w:space="0" w:color="auto"/>
      </w:divBdr>
    </w:div>
    <w:div w:id="1107042484">
      <w:bodyDiv w:val="1"/>
      <w:marLeft w:val="0"/>
      <w:marRight w:val="0"/>
      <w:marTop w:val="0"/>
      <w:marBottom w:val="0"/>
      <w:divBdr>
        <w:top w:val="none" w:sz="0" w:space="0" w:color="auto"/>
        <w:left w:val="none" w:sz="0" w:space="0" w:color="auto"/>
        <w:bottom w:val="none" w:sz="0" w:space="0" w:color="auto"/>
        <w:right w:val="none" w:sz="0" w:space="0" w:color="auto"/>
      </w:divBdr>
    </w:div>
    <w:div w:id="1136070705">
      <w:bodyDiv w:val="1"/>
      <w:marLeft w:val="0"/>
      <w:marRight w:val="0"/>
      <w:marTop w:val="0"/>
      <w:marBottom w:val="0"/>
      <w:divBdr>
        <w:top w:val="none" w:sz="0" w:space="0" w:color="auto"/>
        <w:left w:val="none" w:sz="0" w:space="0" w:color="auto"/>
        <w:bottom w:val="none" w:sz="0" w:space="0" w:color="auto"/>
        <w:right w:val="none" w:sz="0" w:space="0" w:color="auto"/>
      </w:divBdr>
    </w:div>
    <w:div w:id="1206791854">
      <w:bodyDiv w:val="1"/>
      <w:marLeft w:val="0"/>
      <w:marRight w:val="0"/>
      <w:marTop w:val="0"/>
      <w:marBottom w:val="0"/>
      <w:divBdr>
        <w:top w:val="none" w:sz="0" w:space="0" w:color="auto"/>
        <w:left w:val="none" w:sz="0" w:space="0" w:color="auto"/>
        <w:bottom w:val="none" w:sz="0" w:space="0" w:color="auto"/>
        <w:right w:val="none" w:sz="0" w:space="0" w:color="auto"/>
      </w:divBdr>
    </w:div>
    <w:div w:id="1570917107">
      <w:bodyDiv w:val="1"/>
      <w:marLeft w:val="0"/>
      <w:marRight w:val="0"/>
      <w:marTop w:val="0"/>
      <w:marBottom w:val="0"/>
      <w:divBdr>
        <w:top w:val="none" w:sz="0" w:space="0" w:color="auto"/>
        <w:left w:val="none" w:sz="0" w:space="0" w:color="auto"/>
        <w:bottom w:val="none" w:sz="0" w:space="0" w:color="auto"/>
        <w:right w:val="none" w:sz="0" w:space="0" w:color="auto"/>
      </w:divBdr>
    </w:div>
    <w:div w:id="191384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16</Pages>
  <Words>10020</Words>
  <Characters>57117</Characters>
  <Application>Microsoft Office Word</Application>
  <DocSecurity>0</DocSecurity>
  <Lines>475</Lines>
  <Paragraphs>134</Paragraphs>
  <ScaleCrop>false</ScaleCrop>
  <HeadingPairs>
    <vt:vector size="2" baseType="variant">
      <vt:variant>
        <vt:lpstr>Title</vt:lpstr>
      </vt:variant>
      <vt:variant>
        <vt:i4>1</vt:i4>
      </vt:variant>
    </vt:vector>
  </HeadingPairs>
  <TitlesOfParts>
    <vt:vector size="1" baseType="lpstr">
      <vt:lpstr/>
    </vt:vector>
  </TitlesOfParts>
  <Company>Ericsson</Company>
  <LinksUpToDate>false</LinksUpToDate>
  <CharactersWithSpaces>67003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Nasreddin</dc:creator>
  <cp:lastModifiedBy>Mohammed Nasreddin</cp:lastModifiedBy>
  <cp:revision>1</cp:revision>
  <cp:lastPrinted>2013-04-19T12:29:00Z</cp:lastPrinted>
  <dcterms:created xsi:type="dcterms:W3CDTF">2013-04-19T03:51:00Z</dcterms:created>
  <dcterms:modified xsi:type="dcterms:W3CDTF">2013-04-19T12:29:00Z</dcterms:modified>
</cp:coreProperties>
</file>