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F13C32" w14:textId="77777777" w:rsidR="00996FA7" w:rsidRDefault="00996FA7" w:rsidP="002141AD">
      <w:pPr>
        <w:pStyle w:val="Sansinterligne"/>
        <w:rPr>
          <w:rFonts w:ascii="Arial" w:hAnsi="Arial" w:cs="Arial"/>
          <w:b/>
          <w:sz w:val="28"/>
          <w:u w:val="single"/>
        </w:rPr>
      </w:pPr>
    </w:p>
    <w:p w14:paraId="2EEEDCC2" w14:textId="77777777" w:rsidR="00681C6F" w:rsidRDefault="002141AD" w:rsidP="002141AD">
      <w:pPr>
        <w:pStyle w:val="Sansinterligne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Chapitre 7 : les consommateurs, les producteurs et l’efficience des marchés</w:t>
      </w:r>
    </w:p>
    <w:p w14:paraId="1C97CAAE" w14:textId="77777777" w:rsidR="002141AD" w:rsidRDefault="002141AD" w:rsidP="002141AD">
      <w:pPr>
        <w:pStyle w:val="Sansinterligne"/>
        <w:rPr>
          <w:rFonts w:ascii="Arial" w:hAnsi="Arial" w:cs="Arial"/>
          <w:b/>
          <w:sz w:val="28"/>
          <w:u w:val="single"/>
        </w:rPr>
      </w:pPr>
    </w:p>
    <w:p w14:paraId="064744A4" w14:textId="77777777" w:rsidR="002141AD" w:rsidRDefault="00EF6E53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Économie du bien-être : </w:t>
      </w:r>
      <w:r>
        <w:rPr>
          <w:rFonts w:ascii="Arial" w:hAnsi="Arial" w:cs="Arial"/>
          <w:sz w:val="22"/>
        </w:rPr>
        <w:t>Étude de l’impact de l’allocation des ressources sur le bien-être économique</w:t>
      </w:r>
    </w:p>
    <w:p w14:paraId="7720E95E" w14:textId="77777777" w:rsidR="00EF6E53" w:rsidRDefault="00EF6E53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L’équilibre de l’offre et de la demande du marché maximise le bien-être total que retirent les vendeurs et les acheteurs.</w:t>
      </w:r>
    </w:p>
    <w:p w14:paraId="44A5B847" w14:textId="77777777" w:rsidR="00EF6E53" w:rsidRDefault="00EF6E53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juste prix de la dinde : le prix correspond à l’équilibre de l’offre et de la demande.</w:t>
      </w:r>
    </w:p>
    <w:p w14:paraId="249B62D2" w14:textId="77777777" w:rsidR="00EF6E53" w:rsidRDefault="00EF6E53" w:rsidP="002141AD">
      <w:pPr>
        <w:pStyle w:val="Sansinterligne"/>
        <w:rPr>
          <w:rFonts w:ascii="Arial" w:hAnsi="Arial" w:cs="Arial"/>
          <w:sz w:val="22"/>
        </w:rPr>
      </w:pPr>
    </w:p>
    <w:p w14:paraId="782AE2C2" w14:textId="77777777" w:rsidR="00EF6E53" w:rsidRDefault="00EF6E53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 SURPLUS DU CONSOMMATEUR</w:t>
      </w:r>
    </w:p>
    <w:p w14:paraId="2346C746" w14:textId="548ED308" w:rsidR="0075372E" w:rsidRDefault="0075372E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volonté de payer</w:t>
      </w:r>
    </w:p>
    <w:p w14:paraId="6D5798D3" w14:textId="42DC5D86" w:rsidR="0075372E" w:rsidRDefault="0075372E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prix maximal qu’un consommateur est disposé à payer pour acheter un bien.</w:t>
      </w:r>
    </w:p>
    <w:p w14:paraId="2038ECAD" w14:textId="6A429606" w:rsidR="0075372E" w:rsidRDefault="0075372E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surplus du consommateur correspond à la somme que le consommateur est prêt à payer moins la somme qu’il débourse effectivement.</w:t>
      </w:r>
    </w:p>
    <w:p w14:paraId="0AC95EB2" w14:textId="0E81CE35" w:rsidR="0075372E" w:rsidRDefault="0075372E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Surplus du consommateur : </w:t>
      </w:r>
      <w:r>
        <w:rPr>
          <w:rFonts w:ascii="Arial" w:hAnsi="Arial" w:cs="Arial"/>
          <w:sz w:val="22"/>
        </w:rPr>
        <w:t>somme que le consommateur est prêt à payer moins la somme réellement déboursée.</w:t>
      </w:r>
    </w:p>
    <w:p w14:paraId="17C57E0F" w14:textId="77777777" w:rsidR="0075372E" w:rsidRDefault="0075372E" w:rsidP="002141AD">
      <w:pPr>
        <w:pStyle w:val="Sansinterligne"/>
        <w:rPr>
          <w:rFonts w:ascii="Arial" w:hAnsi="Arial" w:cs="Arial"/>
          <w:sz w:val="22"/>
        </w:rPr>
      </w:pPr>
    </w:p>
    <w:p w14:paraId="24D0890B" w14:textId="76E4D341" w:rsidR="0075372E" w:rsidRDefault="0075372E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mesure du surplus du consommateur à l’aide de la courbe de demande</w:t>
      </w:r>
    </w:p>
    <w:p w14:paraId="3ECA6DD8" w14:textId="4984832C" w:rsidR="0075372E" w:rsidRDefault="00FC6464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surplus du consommateur pour un bien est étroitement lié à la courbe de demande de ce bien.</w:t>
      </w:r>
    </w:p>
    <w:p w14:paraId="56B06E4E" w14:textId="51F07064" w:rsidR="00FC6464" w:rsidRDefault="00FC6464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L’acheteur marginal, c’est-à-dire le premier acheteur à se retirer du marché si le prix grimpe.</w:t>
      </w:r>
    </w:p>
    <w:p w14:paraId="7A742976" w14:textId="77777777" w:rsidR="00147E06" w:rsidRDefault="00147E06" w:rsidP="002141AD">
      <w:pPr>
        <w:pStyle w:val="Sansinterligne"/>
        <w:rPr>
          <w:rFonts w:ascii="Arial" w:hAnsi="Arial" w:cs="Arial"/>
          <w:sz w:val="22"/>
        </w:rPr>
      </w:pPr>
    </w:p>
    <w:p w14:paraId="55677B7E" w14:textId="5635D8CB" w:rsidR="00147E06" w:rsidRDefault="00147E06" w:rsidP="002141AD">
      <w:pPr>
        <w:pStyle w:val="Sansinterligne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À quoi le surplus du consommateur correspond-il ?</w:t>
      </w:r>
    </w:p>
    <w:p w14:paraId="0D01CEA8" w14:textId="2D0D3A20" w:rsidR="00147E06" w:rsidRDefault="00147E06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Ce surplus, c’est-à-dire la somme que les acheteurs sont prêts à payer moins la somme qu’ils déboursent effectivement, permet de mesurer les bénéfices que les acheteurs tirent d’un bien tels qu’ils les perçoivent eux-mêmes.</w:t>
      </w:r>
    </w:p>
    <w:p w14:paraId="2A8AE202" w14:textId="77777777" w:rsidR="00147E06" w:rsidRDefault="00147E06" w:rsidP="002141AD">
      <w:pPr>
        <w:pStyle w:val="Sansinterligne"/>
        <w:rPr>
          <w:rFonts w:ascii="Arial" w:hAnsi="Arial" w:cs="Arial"/>
          <w:sz w:val="22"/>
        </w:rPr>
      </w:pPr>
    </w:p>
    <w:p w14:paraId="6F7B9778" w14:textId="79C0D511" w:rsidR="00147E06" w:rsidRPr="00147E06" w:rsidRDefault="00147E06" w:rsidP="002141AD">
      <w:pPr>
        <w:pStyle w:val="Sansinterligne"/>
        <w:rPr>
          <w:rFonts w:ascii="Arial" w:hAnsi="Arial" w:cs="Arial"/>
          <w:b/>
        </w:rPr>
      </w:pPr>
      <w:r w:rsidRPr="00147E06">
        <w:rPr>
          <w:rFonts w:ascii="Arial" w:hAnsi="Arial" w:cs="Arial"/>
          <w:b/>
        </w:rPr>
        <w:t>LE SURPLUS DU PRODUCTEUR</w:t>
      </w:r>
    </w:p>
    <w:p w14:paraId="736EB91F" w14:textId="04A85960" w:rsidR="00147E06" w:rsidRDefault="00147E06" w:rsidP="002141AD">
      <w:pPr>
        <w:pStyle w:val="Sansinterligne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Le coût et la volonté de vendredi</w:t>
      </w:r>
    </w:p>
    <w:p w14:paraId="3CF2DFB2" w14:textId="377B6C4A" w:rsidR="00147E06" w:rsidRPr="00147E06" w:rsidRDefault="00147E06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Coût : </w:t>
      </w:r>
      <w:r>
        <w:rPr>
          <w:rFonts w:ascii="Arial" w:hAnsi="Arial" w:cs="Arial"/>
          <w:sz w:val="22"/>
        </w:rPr>
        <w:t>valeur de l’ensemble des frais engagé pour la production d’un bien</w:t>
      </w:r>
    </w:p>
    <w:p w14:paraId="49796D39" w14:textId="78F8D977" w:rsidR="00147E06" w:rsidRDefault="00147E06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coût doit être interprété comme le coût de renonciation de l’entrepreneur comprenant les frais de réalisation</w:t>
      </w:r>
      <w:r w:rsidR="00C86BF2">
        <w:rPr>
          <w:rFonts w:ascii="Arial" w:hAnsi="Arial" w:cs="Arial"/>
          <w:sz w:val="22"/>
        </w:rPr>
        <w:t xml:space="preserve"> ainsi que la valeur qu’elle attribue à son temps.</w:t>
      </w:r>
    </w:p>
    <w:p w14:paraId="6377760E" w14:textId="6DEE4C73" w:rsidR="00C86BF2" w:rsidRDefault="00C86BF2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Surplus du producteur : </w:t>
      </w:r>
      <w:r>
        <w:rPr>
          <w:rFonts w:ascii="Arial" w:hAnsi="Arial" w:cs="Arial"/>
          <w:sz w:val="22"/>
        </w:rPr>
        <w:t>différence entre la somme reçue par un offreur et les coûts engagés</w:t>
      </w:r>
    </w:p>
    <w:p w14:paraId="5F8AE133" w14:textId="60AD0268" w:rsidR="00C86BF2" w:rsidRDefault="00C86BF2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surplus du producteur correspond à la somme perçue par le vendeur moins le coût de production.</w:t>
      </w:r>
    </w:p>
    <w:p w14:paraId="68423C5A" w14:textId="77777777" w:rsidR="00C86BF2" w:rsidRDefault="00C86BF2" w:rsidP="002141AD">
      <w:pPr>
        <w:pStyle w:val="Sansinterligne"/>
        <w:rPr>
          <w:rFonts w:ascii="Arial" w:hAnsi="Arial" w:cs="Arial"/>
          <w:sz w:val="22"/>
        </w:rPr>
      </w:pPr>
    </w:p>
    <w:p w14:paraId="50122A1A" w14:textId="4BDDBE2A" w:rsidR="00C86BF2" w:rsidRDefault="00C86BF2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mesure du surplus du producteur à l’aide de la courbe d’offre</w:t>
      </w:r>
    </w:p>
    <w:p w14:paraId="56C482E0" w14:textId="4759777A" w:rsidR="00C86BF2" w:rsidRDefault="00C86BF2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surplus du producteur est étroitement lié à la courbe d’offre tout comme le surplus du consommateur est lié à la courbe de demande.</w:t>
      </w:r>
    </w:p>
    <w:p w14:paraId="06FEA351" w14:textId="401C178A" w:rsidR="00486E44" w:rsidRDefault="00486E44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prix indiqué par la courbe d’offre correspond au coût de la vendeuse marginale, c’est-à-dire la première vendeuse à quitter le marché lorsque le prix baisse.</w:t>
      </w:r>
    </w:p>
    <w:p w14:paraId="2B0F8271" w14:textId="77777777" w:rsidR="00EB4B15" w:rsidRDefault="00EB4B15" w:rsidP="002141AD">
      <w:pPr>
        <w:pStyle w:val="Sansinterligne"/>
        <w:rPr>
          <w:rFonts w:ascii="Arial" w:hAnsi="Arial" w:cs="Arial"/>
          <w:sz w:val="22"/>
        </w:rPr>
      </w:pPr>
    </w:p>
    <w:p w14:paraId="0D0BEE37" w14:textId="256434FF" w:rsidR="00EB4B15" w:rsidRDefault="00EB4B15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 planificateur social bienveillant</w:t>
      </w:r>
    </w:p>
    <w:p w14:paraId="7D50F216" w14:textId="66809947" w:rsidR="00EB4B15" w:rsidRDefault="00302171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surplus du consommateur correspond aux bénéfices que retirent les acheteurs de leur participation au marché et le surplus du producteur correspond à ceux obtenus par les vendeurs.</w:t>
      </w:r>
    </w:p>
    <w:p w14:paraId="2A6E5A07" w14:textId="3560DBE0" w:rsidR="00302171" w:rsidRDefault="00302171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Surplus total = valeur pour les acheteurs – coûts pour les vendeurs</w:t>
      </w:r>
    </w:p>
    <w:p w14:paraId="5FDFDE0A" w14:textId="28474A70" w:rsidR="00302171" w:rsidRDefault="00302171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Le surplus total sur le marché égale donc la différence entre la valeur totale que les acheteurs accordent à un bien moins le coûts total supporté par les vendeurs pour produire ce bien.</w:t>
      </w:r>
    </w:p>
    <w:p w14:paraId="4308162B" w14:textId="783BE39A" w:rsidR="00302171" w:rsidRDefault="00302171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Efficience : </w:t>
      </w:r>
      <w:r>
        <w:rPr>
          <w:rFonts w:ascii="Arial" w:hAnsi="Arial" w:cs="Arial"/>
          <w:sz w:val="22"/>
        </w:rPr>
        <w:t>propriété d’une allocation des ressources qui maximise le surplus total de l’ensemble des membres de la société</w:t>
      </w:r>
    </w:p>
    <w:p w14:paraId="5405A947" w14:textId="5569DF1C" w:rsidR="00302171" w:rsidRDefault="00302171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 xml:space="preserve">Équité : </w:t>
      </w:r>
      <w:r w:rsidR="00A80CFB">
        <w:rPr>
          <w:rFonts w:ascii="Arial" w:hAnsi="Arial" w:cs="Arial"/>
          <w:sz w:val="22"/>
        </w:rPr>
        <w:t>la capacité de répartir de façon juste la richesse entre l’ensemble des agents.</w:t>
      </w:r>
    </w:p>
    <w:p w14:paraId="0F8AA85E" w14:textId="28EB914A" w:rsidR="00A80CFB" w:rsidRDefault="00A80CFB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Notre planificateur social vise avant tout l’efficience.</w:t>
      </w:r>
    </w:p>
    <w:p w14:paraId="1C2740BF" w14:textId="77777777" w:rsidR="00A80CFB" w:rsidRDefault="00A80CFB" w:rsidP="002141AD">
      <w:pPr>
        <w:pStyle w:val="Sansinterligne"/>
        <w:rPr>
          <w:rFonts w:ascii="Arial" w:hAnsi="Arial" w:cs="Arial"/>
          <w:sz w:val="22"/>
        </w:rPr>
      </w:pPr>
    </w:p>
    <w:p w14:paraId="70319CAC" w14:textId="418F7C9A" w:rsidR="00A80CFB" w:rsidRDefault="00A80CFB" w:rsidP="002141AD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L’évaluation de l’équilibre de marché</w:t>
      </w:r>
    </w:p>
    <w:p w14:paraId="4052BFA9" w14:textId="74B660A8" w:rsidR="00A80CFB" w:rsidRPr="00A80CFB" w:rsidRDefault="00036673" w:rsidP="002141AD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Surplus du consommateur équivaut à la surface qui se trouve au-dessus du prix et au-dessous de la courbe de demande, que le surplus du producteur équivaut à la surface qui se trouve au-dessous du prix et au-dessus de la courbe d’offre.  En conséquence, la surface totale comprise entre les courbes d’offre et de demande, jusqu’au point d’équilibre représente le surplus total du marché.</w:t>
      </w:r>
    </w:p>
    <w:p w14:paraId="7F9F3562" w14:textId="574F294E" w:rsidR="00996FA7" w:rsidRDefault="00996FA7" w:rsidP="00996FA7">
      <w:pPr>
        <w:pStyle w:val="Sansinterligne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 marché libre alloue les biens offerts aux acheteurs qui leur accordent la valeur la plus élevé, telle qu’elle est mesurée par leur volonté de payer.</w:t>
      </w:r>
    </w:p>
    <w:p w14:paraId="25340276" w14:textId="6AC48452" w:rsidR="00996FA7" w:rsidRDefault="00996FA7" w:rsidP="00996FA7">
      <w:pPr>
        <w:pStyle w:val="Sansinterligne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 marché libre alloue la demande de biens aux vendeurs qui sont en mesure de les produire au meilleur coût.</w:t>
      </w:r>
    </w:p>
    <w:p w14:paraId="00522791" w14:textId="101522CC" w:rsidR="00996FA7" w:rsidRDefault="00996FA7" w:rsidP="00996FA7">
      <w:pPr>
        <w:pStyle w:val="Sansinterligne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Les marchés libres produisent une quantité de biens qui maximise la somme des surplus du consommateur et du producteur.</w:t>
      </w:r>
    </w:p>
    <w:p w14:paraId="658B548E" w14:textId="3C86D4B4" w:rsidR="00874AD1" w:rsidRDefault="00874AD1" w:rsidP="00874AD1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Une production plus grande que la quantité d’équilibre entraîne donc une réduction du surplus total.</w:t>
      </w:r>
    </w:p>
    <w:p w14:paraId="518027E1" w14:textId="4E314867" w:rsidR="00874AD1" w:rsidRDefault="00874AD1" w:rsidP="00874AD1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L’équilibre de marché correspond à une allocation efficiente des ressources.</w:t>
      </w:r>
    </w:p>
    <w:p w14:paraId="4CE6D2C9" w14:textId="5953194E" w:rsidR="00874AD1" w:rsidRDefault="00874AD1" w:rsidP="00874AD1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Les économistes considèrent le libre marché comme la façon la plus opportune d’organiser l’activité économique.</w:t>
      </w:r>
    </w:p>
    <w:p w14:paraId="79E17504" w14:textId="42F8AC99" w:rsidR="00874AD1" w:rsidRDefault="00874AD1" w:rsidP="00874AD1">
      <w:pPr>
        <w:pStyle w:val="Sansinterlig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Le pouvoir de marché et les externalités illustrent tous deux un phénomène général appelé défaillance du marché (l’incapacité de certains marchés non réglementés à allouer les ressources de manière efficiente.</w:t>
      </w:r>
    </w:p>
    <w:p w14:paraId="59023688" w14:textId="77777777" w:rsidR="00874AD1" w:rsidRDefault="00874AD1" w:rsidP="00874AD1">
      <w:pPr>
        <w:pStyle w:val="Sansinterligne"/>
        <w:rPr>
          <w:rFonts w:ascii="Arial" w:hAnsi="Arial" w:cs="Arial"/>
          <w:sz w:val="22"/>
        </w:rPr>
      </w:pPr>
    </w:p>
    <w:p w14:paraId="44F2EE26" w14:textId="42A309D5" w:rsidR="00874AD1" w:rsidRDefault="00874AD1" w:rsidP="00874AD1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RÉSUMÉ</w:t>
      </w:r>
    </w:p>
    <w:p w14:paraId="36A7137A" w14:textId="5179D768" w:rsidR="00874AD1" w:rsidRPr="00874AD1" w:rsidRDefault="00874AD1" w:rsidP="00874AD1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sz w:val="22"/>
        </w:rPr>
        <w:t>La surface qui se trouve au-dessus du prix et au-dessous de</w:t>
      </w:r>
      <w:r>
        <w:rPr>
          <w:rFonts w:ascii="Arial" w:hAnsi="Arial" w:cs="Arial"/>
          <w:color w:val="FF0000"/>
          <w:sz w:val="22"/>
        </w:rPr>
        <w:t xml:space="preserve"> </w:t>
      </w:r>
      <w:r>
        <w:rPr>
          <w:rFonts w:ascii="Arial" w:hAnsi="Arial" w:cs="Arial"/>
          <w:sz w:val="22"/>
        </w:rPr>
        <w:t>la courbe de demande</w:t>
      </w:r>
    </w:p>
    <w:p w14:paraId="1D474048" w14:textId="62692DB7" w:rsidR="00874AD1" w:rsidRPr="00874AD1" w:rsidRDefault="00874AD1" w:rsidP="00874AD1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sz w:val="22"/>
        </w:rPr>
        <w:t>La surface qui se trouve au-dessous du prix et au-dessus de la courbe d’offre</w:t>
      </w:r>
    </w:p>
    <w:p w14:paraId="5E6BA36B" w14:textId="69A00346" w:rsidR="00874AD1" w:rsidRPr="00874AD1" w:rsidRDefault="00874AD1" w:rsidP="00874AD1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sz w:val="22"/>
        </w:rPr>
        <w:t>Une allocation des ressources qui maximise la somme des surplus du consommateur et du producteur est efficient.</w:t>
      </w:r>
    </w:p>
    <w:p w14:paraId="4CFB25E1" w14:textId="7DC49651" w:rsidR="00874AD1" w:rsidRPr="00874AD1" w:rsidRDefault="00874AD1" w:rsidP="00874AD1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sz w:val="22"/>
        </w:rPr>
        <w:t>En cas de défaillance, les marchés n’arrivent pas toujours à allouer les ressources de manière efficiente.</w:t>
      </w:r>
      <w:bookmarkStart w:id="0" w:name="_GoBack"/>
      <w:bookmarkEnd w:id="0"/>
    </w:p>
    <w:sectPr w:rsidR="00874AD1" w:rsidRPr="00874AD1" w:rsidSect="0033081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08AA"/>
    <w:multiLevelType w:val="hybridMultilevel"/>
    <w:tmpl w:val="31FCDA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F58EA"/>
    <w:multiLevelType w:val="hybridMultilevel"/>
    <w:tmpl w:val="BCD49F5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1AD"/>
    <w:rsid w:val="00036673"/>
    <w:rsid w:val="00147E06"/>
    <w:rsid w:val="002141AD"/>
    <w:rsid w:val="00302171"/>
    <w:rsid w:val="00330812"/>
    <w:rsid w:val="00486E44"/>
    <w:rsid w:val="00681C6F"/>
    <w:rsid w:val="0075372E"/>
    <w:rsid w:val="00826F91"/>
    <w:rsid w:val="00874AD1"/>
    <w:rsid w:val="0088061B"/>
    <w:rsid w:val="00996FA7"/>
    <w:rsid w:val="00A80CFB"/>
    <w:rsid w:val="00C86BF2"/>
    <w:rsid w:val="00EB4B15"/>
    <w:rsid w:val="00EF6E53"/>
    <w:rsid w:val="00FC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67056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141A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14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704</Words>
  <Characters>3875</Characters>
  <Application>Microsoft Macintosh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</dc:creator>
  <cp:keywords/>
  <dc:description/>
  <cp:lastModifiedBy>Stephanie</cp:lastModifiedBy>
  <cp:revision>16</cp:revision>
  <dcterms:created xsi:type="dcterms:W3CDTF">2014-02-02T18:20:00Z</dcterms:created>
  <dcterms:modified xsi:type="dcterms:W3CDTF">2014-02-03T16:45:00Z</dcterms:modified>
</cp:coreProperties>
</file>