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4A2" w:rsidRPr="00B17DD5" w:rsidRDefault="003714A2" w:rsidP="00A92527">
      <w:pPr>
        <w:spacing w:after="0" w:line="240" w:lineRule="auto"/>
        <w:contextualSpacing/>
        <w:rPr>
          <w:rFonts w:cstheme="majorBidi"/>
          <w:b/>
          <w:bCs/>
        </w:rPr>
      </w:pPr>
      <w:r w:rsidRPr="00B17DD5">
        <w:rPr>
          <w:rFonts w:cstheme="majorBidi"/>
          <w:b/>
          <w:bCs/>
        </w:rPr>
        <w:t xml:space="preserve">Chap 1: </w:t>
      </w:r>
      <w:r w:rsidRPr="00B17DD5">
        <w:rPr>
          <w:rFonts w:cstheme="majorBidi"/>
          <w:b/>
          <w:bCs/>
          <w:lang w:val="en-US"/>
        </w:rPr>
        <w:t>Overview of Corporate Financial Reporting</w:t>
      </w:r>
    </w:p>
    <w:p w:rsidR="003714A2" w:rsidRPr="00B17DD5" w:rsidRDefault="003714A2" w:rsidP="00A92527">
      <w:pPr>
        <w:spacing w:after="0" w:line="240" w:lineRule="auto"/>
        <w:contextualSpacing/>
        <w:rPr>
          <w:rFonts w:cstheme="majorBidi"/>
        </w:rPr>
      </w:pPr>
    </w:p>
    <w:p w:rsidR="004C4260" w:rsidRPr="00B17DD5" w:rsidRDefault="004C4260" w:rsidP="00A92527">
      <w:pPr>
        <w:spacing w:after="0" w:line="240" w:lineRule="auto"/>
        <w:contextualSpacing/>
        <w:rPr>
          <w:rFonts w:cstheme="majorBidi"/>
        </w:rPr>
      </w:pPr>
      <w:r w:rsidRPr="00B17DD5">
        <w:rPr>
          <w:rFonts w:cstheme="majorBidi"/>
          <w:lang w:val="en-US"/>
        </w:rPr>
        <w:t>Accounting: an information system in which the underlying economic conditions of organizations and individuals are recorded, summarized, reported, and understood</w:t>
      </w:r>
    </w:p>
    <w:p w:rsidR="003714A2" w:rsidRPr="00B17DD5" w:rsidRDefault="003714A2" w:rsidP="00A92527">
      <w:pPr>
        <w:spacing w:after="0" w:line="240" w:lineRule="auto"/>
        <w:contextualSpacing/>
        <w:rPr>
          <w:rFonts w:cstheme="majorBidi"/>
        </w:rPr>
      </w:pPr>
    </w:p>
    <w:p w:rsidR="003714A2" w:rsidRPr="00B17DD5" w:rsidRDefault="003714A2" w:rsidP="00A92527">
      <w:pPr>
        <w:spacing w:after="0" w:line="240" w:lineRule="auto"/>
        <w:contextualSpacing/>
        <w:rPr>
          <w:rFonts w:cstheme="majorBidi"/>
          <w:lang w:val="en-US"/>
        </w:rPr>
      </w:pPr>
      <w:r w:rsidRPr="00B17DD5">
        <w:rPr>
          <w:rFonts w:cstheme="majorBidi"/>
          <w:b/>
          <w:bCs/>
          <w:lang w:val="en-US"/>
        </w:rPr>
        <w:t>Financial statements:</w:t>
      </w:r>
      <w:r w:rsidRPr="00B17DD5">
        <w:rPr>
          <w:rFonts w:cstheme="majorBidi"/>
          <w:lang w:val="en-US"/>
        </w:rPr>
        <w:t xml:space="preserve"> reports summarizing a company’s performance during a particular period</w:t>
      </w:r>
    </w:p>
    <w:p w:rsidR="003714A2" w:rsidRPr="00B17DD5" w:rsidRDefault="003714A2" w:rsidP="00A92527">
      <w:pPr>
        <w:spacing w:after="0" w:line="240" w:lineRule="auto"/>
        <w:contextualSpacing/>
        <w:rPr>
          <w:rFonts w:cstheme="majorBidi"/>
          <w:lang w:val="en-US"/>
        </w:rPr>
      </w:pPr>
    </w:p>
    <w:p w:rsidR="003714A2" w:rsidRPr="00B17DD5" w:rsidRDefault="003714A2" w:rsidP="00A92527">
      <w:pPr>
        <w:spacing w:after="0" w:line="240" w:lineRule="auto"/>
        <w:contextualSpacing/>
        <w:rPr>
          <w:rFonts w:cstheme="majorBidi"/>
          <w:lang w:val="en-US"/>
        </w:rPr>
      </w:pPr>
      <w:r w:rsidRPr="00B17DD5">
        <w:rPr>
          <w:rFonts w:cstheme="majorBidi"/>
          <w:b/>
          <w:bCs/>
          <w:lang w:val="en-US"/>
        </w:rPr>
        <w:t>Annual report:</w:t>
      </w:r>
      <w:r w:rsidRPr="00B17DD5">
        <w:rPr>
          <w:rFonts w:cstheme="majorBidi"/>
          <w:lang w:val="en-US"/>
        </w:rPr>
        <w:t xml:space="preserve"> reports the results of the company’s activities during the year</w:t>
      </w:r>
    </w:p>
    <w:p w:rsidR="003714A2" w:rsidRPr="00B17DD5" w:rsidRDefault="003714A2" w:rsidP="00A92527">
      <w:pPr>
        <w:spacing w:after="0" w:line="240" w:lineRule="auto"/>
        <w:contextualSpacing/>
        <w:rPr>
          <w:rFonts w:cstheme="majorBidi"/>
          <w:lang w:val="en-US"/>
        </w:rPr>
      </w:pPr>
    </w:p>
    <w:p w:rsidR="003714A2" w:rsidRPr="00B17DD5" w:rsidRDefault="003714A2" w:rsidP="00A92527">
      <w:pPr>
        <w:spacing w:after="0" w:line="240" w:lineRule="auto"/>
        <w:contextualSpacing/>
        <w:rPr>
          <w:rFonts w:cstheme="majorBidi"/>
          <w:lang w:val="en-US"/>
        </w:rPr>
      </w:pPr>
      <w:r w:rsidRPr="00B17DD5">
        <w:rPr>
          <w:rFonts w:cstheme="majorBidi"/>
          <w:lang w:val="en-US"/>
        </w:rPr>
        <w:t xml:space="preserve">Forms of organization: </w:t>
      </w:r>
    </w:p>
    <w:p w:rsidR="004C4260" w:rsidRPr="00B17DD5" w:rsidRDefault="004C4260" w:rsidP="00A92527">
      <w:pPr>
        <w:numPr>
          <w:ilvl w:val="0"/>
          <w:numId w:val="1"/>
        </w:numPr>
        <w:spacing w:after="0" w:line="240" w:lineRule="auto"/>
        <w:contextualSpacing/>
        <w:rPr>
          <w:rFonts w:cstheme="majorBidi"/>
        </w:rPr>
      </w:pPr>
      <w:r w:rsidRPr="00B17DD5">
        <w:rPr>
          <w:rFonts w:cstheme="majorBidi"/>
          <w:lang w:val="en-US"/>
        </w:rPr>
        <w:t>Profit-seeking entities</w:t>
      </w:r>
    </w:p>
    <w:p w:rsidR="004C4260" w:rsidRPr="00B17DD5" w:rsidRDefault="004C4260" w:rsidP="00A92527">
      <w:pPr>
        <w:numPr>
          <w:ilvl w:val="0"/>
          <w:numId w:val="1"/>
        </w:numPr>
        <w:spacing w:after="0" w:line="240" w:lineRule="auto"/>
        <w:contextualSpacing/>
        <w:rPr>
          <w:rFonts w:cstheme="majorBidi"/>
        </w:rPr>
      </w:pPr>
      <w:r w:rsidRPr="00B17DD5">
        <w:rPr>
          <w:rFonts w:cstheme="majorBidi"/>
          <w:lang w:val="en-US"/>
        </w:rPr>
        <w:t>Governing organizations</w:t>
      </w:r>
    </w:p>
    <w:p w:rsidR="004C4260" w:rsidRPr="00B17DD5" w:rsidRDefault="004C4260" w:rsidP="00A92527">
      <w:pPr>
        <w:numPr>
          <w:ilvl w:val="0"/>
          <w:numId w:val="1"/>
        </w:numPr>
        <w:spacing w:after="0" w:line="240" w:lineRule="auto"/>
        <w:contextualSpacing/>
        <w:rPr>
          <w:rFonts w:cstheme="majorBidi"/>
        </w:rPr>
      </w:pPr>
      <w:r w:rsidRPr="00B17DD5">
        <w:rPr>
          <w:rFonts w:cstheme="majorBidi"/>
          <w:lang w:val="en-US"/>
        </w:rPr>
        <w:t>Service entities</w:t>
      </w:r>
    </w:p>
    <w:p w:rsidR="004C4260" w:rsidRPr="00B17DD5" w:rsidRDefault="004C4260" w:rsidP="00A92527">
      <w:pPr>
        <w:numPr>
          <w:ilvl w:val="0"/>
          <w:numId w:val="1"/>
        </w:numPr>
        <w:spacing w:after="0" w:line="240" w:lineRule="auto"/>
        <w:contextualSpacing/>
        <w:rPr>
          <w:rFonts w:cstheme="majorBidi"/>
        </w:rPr>
      </w:pPr>
      <w:r w:rsidRPr="00B17DD5">
        <w:rPr>
          <w:rFonts w:cstheme="majorBidi"/>
          <w:lang w:val="en-US"/>
        </w:rPr>
        <w:t>Not-for-profit entities</w:t>
      </w:r>
    </w:p>
    <w:p w:rsidR="003714A2" w:rsidRPr="00B17DD5" w:rsidRDefault="003714A2" w:rsidP="00A92527">
      <w:pPr>
        <w:spacing w:after="0" w:line="240" w:lineRule="auto"/>
        <w:contextualSpacing/>
        <w:rPr>
          <w:rFonts w:cstheme="majorBidi"/>
          <w:lang w:val="en-US"/>
        </w:rPr>
      </w:pPr>
    </w:p>
    <w:p w:rsidR="003714A2" w:rsidRPr="00B17DD5" w:rsidRDefault="003714A2" w:rsidP="00A92527">
      <w:pPr>
        <w:spacing w:after="0" w:line="240" w:lineRule="auto"/>
        <w:contextualSpacing/>
        <w:rPr>
          <w:rFonts w:cstheme="majorBidi"/>
          <w:lang w:val="en-US"/>
        </w:rPr>
      </w:pPr>
      <w:r w:rsidRPr="00B17DD5">
        <w:rPr>
          <w:rFonts w:cstheme="majorBidi"/>
          <w:lang w:val="en-US"/>
        </w:rPr>
        <w:t>Forms of Organization Conducting Business</w:t>
      </w:r>
    </w:p>
    <w:p w:rsidR="004C4260" w:rsidRPr="00B17DD5" w:rsidRDefault="004C4260" w:rsidP="00A92527">
      <w:pPr>
        <w:numPr>
          <w:ilvl w:val="0"/>
          <w:numId w:val="2"/>
        </w:numPr>
        <w:spacing w:after="0" w:line="240" w:lineRule="auto"/>
        <w:contextualSpacing/>
        <w:rPr>
          <w:rFonts w:cstheme="majorBidi"/>
        </w:rPr>
      </w:pPr>
      <w:r w:rsidRPr="00B17DD5">
        <w:rPr>
          <w:rFonts w:cstheme="majorBidi"/>
          <w:lang w:val="en-US"/>
        </w:rPr>
        <w:t>Sole proprietorships</w:t>
      </w:r>
    </w:p>
    <w:p w:rsidR="004C4260" w:rsidRPr="00B17DD5" w:rsidRDefault="004C4260" w:rsidP="00A92527">
      <w:pPr>
        <w:numPr>
          <w:ilvl w:val="0"/>
          <w:numId w:val="2"/>
        </w:numPr>
        <w:spacing w:after="0" w:line="240" w:lineRule="auto"/>
        <w:contextualSpacing/>
        <w:rPr>
          <w:rFonts w:cstheme="majorBidi"/>
        </w:rPr>
      </w:pPr>
      <w:r w:rsidRPr="00B17DD5">
        <w:rPr>
          <w:rFonts w:cstheme="majorBidi"/>
          <w:lang w:val="en-US"/>
        </w:rPr>
        <w:t>Partnerships</w:t>
      </w:r>
    </w:p>
    <w:p w:rsidR="004C4260" w:rsidRPr="00B17DD5" w:rsidRDefault="004C4260" w:rsidP="00A92527">
      <w:pPr>
        <w:numPr>
          <w:ilvl w:val="0"/>
          <w:numId w:val="2"/>
        </w:numPr>
        <w:spacing w:after="0" w:line="240" w:lineRule="auto"/>
        <w:contextualSpacing/>
        <w:rPr>
          <w:rFonts w:cstheme="majorBidi"/>
        </w:rPr>
      </w:pPr>
      <w:r w:rsidRPr="00B17DD5">
        <w:rPr>
          <w:rFonts w:cstheme="majorBidi"/>
          <w:lang w:val="en-US"/>
        </w:rPr>
        <w:t>Corporations</w:t>
      </w:r>
    </w:p>
    <w:p w:rsidR="004C4260" w:rsidRPr="00B17DD5" w:rsidRDefault="004C4260" w:rsidP="00A92527">
      <w:pPr>
        <w:numPr>
          <w:ilvl w:val="0"/>
          <w:numId w:val="2"/>
        </w:numPr>
        <w:spacing w:after="0" w:line="240" w:lineRule="auto"/>
        <w:contextualSpacing/>
        <w:rPr>
          <w:rFonts w:cstheme="majorBidi"/>
        </w:rPr>
      </w:pPr>
      <w:r w:rsidRPr="00B17DD5">
        <w:rPr>
          <w:rFonts w:cstheme="majorBidi"/>
          <w:lang w:val="en-US"/>
        </w:rPr>
        <w:t>Limited partnerships</w:t>
      </w:r>
    </w:p>
    <w:p w:rsidR="004C4260" w:rsidRPr="00B17DD5" w:rsidRDefault="004C4260" w:rsidP="00A92527">
      <w:pPr>
        <w:numPr>
          <w:ilvl w:val="0"/>
          <w:numId w:val="2"/>
        </w:numPr>
        <w:spacing w:after="0" w:line="240" w:lineRule="auto"/>
        <w:contextualSpacing/>
        <w:rPr>
          <w:rFonts w:cstheme="majorBidi"/>
        </w:rPr>
      </w:pPr>
      <w:r w:rsidRPr="00B17DD5">
        <w:rPr>
          <w:rFonts w:cstheme="majorBidi"/>
          <w:lang w:val="en-US"/>
        </w:rPr>
        <w:t>Joint ventures</w:t>
      </w:r>
    </w:p>
    <w:p w:rsidR="004C4260" w:rsidRPr="00B17DD5" w:rsidRDefault="004C4260" w:rsidP="00A92527">
      <w:pPr>
        <w:numPr>
          <w:ilvl w:val="0"/>
          <w:numId w:val="2"/>
        </w:numPr>
        <w:spacing w:after="0" w:line="240" w:lineRule="auto"/>
        <w:contextualSpacing/>
        <w:rPr>
          <w:rFonts w:cstheme="majorBidi"/>
        </w:rPr>
      </w:pPr>
      <w:r w:rsidRPr="00B17DD5">
        <w:rPr>
          <w:rFonts w:cstheme="majorBidi"/>
          <w:lang w:val="en-US"/>
        </w:rPr>
        <w:t>Crown corporations</w:t>
      </w:r>
    </w:p>
    <w:p w:rsidR="003714A2" w:rsidRPr="00B17DD5" w:rsidRDefault="003714A2" w:rsidP="00A92527">
      <w:pPr>
        <w:spacing w:after="0" w:line="240" w:lineRule="auto"/>
        <w:contextualSpacing/>
        <w:rPr>
          <w:rFonts w:cstheme="majorBidi"/>
        </w:rPr>
      </w:pPr>
    </w:p>
    <w:p w:rsidR="004C4260" w:rsidRPr="00B17DD5" w:rsidRDefault="004C4260" w:rsidP="00A92527">
      <w:pPr>
        <w:spacing w:after="0" w:line="240" w:lineRule="auto"/>
        <w:contextualSpacing/>
        <w:rPr>
          <w:rFonts w:cstheme="majorBidi"/>
        </w:rPr>
      </w:pPr>
      <w:r w:rsidRPr="00B17DD5">
        <w:rPr>
          <w:rFonts w:cstheme="majorBidi"/>
          <w:lang w:val="en-US"/>
        </w:rPr>
        <w:t>Shareholders’ equity: initial investment in the business entity in the form of cash or property</w:t>
      </w:r>
    </w:p>
    <w:p w:rsidR="004C4260" w:rsidRPr="00B17DD5" w:rsidRDefault="004C4260" w:rsidP="00A92527">
      <w:pPr>
        <w:spacing w:after="0" w:line="240" w:lineRule="auto"/>
        <w:contextualSpacing/>
        <w:rPr>
          <w:rFonts w:cstheme="majorBidi"/>
        </w:rPr>
      </w:pPr>
      <w:r w:rsidRPr="00B17DD5">
        <w:rPr>
          <w:rFonts w:cstheme="majorBidi"/>
          <w:lang w:val="en-US"/>
        </w:rPr>
        <w:t>Share: document that represents ownership in the corporation</w:t>
      </w:r>
    </w:p>
    <w:p w:rsidR="004C4260" w:rsidRPr="00B17DD5" w:rsidRDefault="004C4260" w:rsidP="00A92527">
      <w:pPr>
        <w:spacing w:after="0" w:line="240" w:lineRule="auto"/>
        <w:contextualSpacing/>
        <w:rPr>
          <w:rFonts w:cstheme="majorBidi"/>
        </w:rPr>
      </w:pPr>
      <w:r w:rsidRPr="00B17DD5">
        <w:rPr>
          <w:rFonts w:cstheme="majorBidi"/>
          <w:lang w:val="en-US"/>
        </w:rPr>
        <w:t>Shareholders: owners</w:t>
      </w:r>
    </w:p>
    <w:p w:rsidR="003714A2" w:rsidRPr="00B17DD5" w:rsidRDefault="003714A2" w:rsidP="00A92527">
      <w:pPr>
        <w:spacing w:after="0" w:line="240" w:lineRule="auto"/>
        <w:contextualSpacing/>
        <w:rPr>
          <w:rFonts w:cstheme="majorBidi"/>
        </w:rPr>
      </w:pPr>
    </w:p>
    <w:p w:rsidR="003714A2" w:rsidRPr="00B17DD5" w:rsidRDefault="003714A2" w:rsidP="00A92527">
      <w:pPr>
        <w:spacing w:after="0" w:line="240" w:lineRule="auto"/>
        <w:contextualSpacing/>
        <w:rPr>
          <w:rFonts w:cstheme="majorBidi"/>
        </w:rPr>
      </w:pPr>
      <w:r w:rsidRPr="00B17DD5">
        <w:rPr>
          <w:rFonts w:cstheme="majorBidi"/>
        </w:rPr>
        <w:t>Users of financial statement information:</w:t>
      </w:r>
    </w:p>
    <w:p w:rsidR="004C4260" w:rsidRPr="00B17DD5" w:rsidRDefault="004C4260" w:rsidP="00A92527">
      <w:pPr>
        <w:numPr>
          <w:ilvl w:val="0"/>
          <w:numId w:val="3"/>
        </w:numPr>
        <w:spacing w:after="0" w:line="240" w:lineRule="auto"/>
        <w:contextualSpacing/>
        <w:rPr>
          <w:rFonts w:cstheme="majorBidi"/>
        </w:rPr>
      </w:pPr>
      <w:r w:rsidRPr="00B17DD5">
        <w:rPr>
          <w:rFonts w:cstheme="majorBidi"/>
          <w:lang w:val="en-US"/>
        </w:rPr>
        <w:t>Internal users:</w:t>
      </w:r>
    </w:p>
    <w:p w:rsidR="004C4260" w:rsidRPr="00B17DD5" w:rsidRDefault="004C4260" w:rsidP="00A92527">
      <w:pPr>
        <w:numPr>
          <w:ilvl w:val="1"/>
          <w:numId w:val="3"/>
        </w:numPr>
        <w:spacing w:after="0" w:line="240" w:lineRule="auto"/>
        <w:contextualSpacing/>
        <w:rPr>
          <w:rFonts w:cstheme="majorBidi"/>
        </w:rPr>
      </w:pPr>
      <w:r w:rsidRPr="00B17DD5">
        <w:rPr>
          <w:rFonts w:cstheme="majorBidi"/>
          <w:lang w:val="en-US"/>
        </w:rPr>
        <w:t>Management</w:t>
      </w:r>
    </w:p>
    <w:p w:rsidR="004C4260" w:rsidRPr="00B17DD5" w:rsidRDefault="004C4260" w:rsidP="00A92527">
      <w:pPr>
        <w:numPr>
          <w:ilvl w:val="1"/>
          <w:numId w:val="3"/>
        </w:numPr>
        <w:spacing w:after="0" w:line="240" w:lineRule="auto"/>
        <w:contextualSpacing/>
        <w:rPr>
          <w:rFonts w:cstheme="majorBidi"/>
        </w:rPr>
      </w:pPr>
      <w:r w:rsidRPr="00B17DD5">
        <w:rPr>
          <w:rFonts w:cstheme="majorBidi"/>
          <w:lang w:val="en-US"/>
        </w:rPr>
        <w:t>Board of Directors</w:t>
      </w:r>
    </w:p>
    <w:p w:rsidR="004C4260" w:rsidRPr="00B17DD5" w:rsidRDefault="004C4260" w:rsidP="00A92527">
      <w:pPr>
        <w:numPr>
          <w:ilvl w:val="0"/>
          <w:numId w:val="3"/>
        </w:numPr>
        <w:spacing w:after="0" w:line="240" w:lineRule="auto"/>
        <w:contextualSpacing/>
        <w:rPr>
          <w:rFonts w:cstheme="majorBidi"/>
        </w:rPr>
      </w:pPr>
      <w:r w:rsidRPr="00B17DD5">
        <w:rPr>
          <w:rFonts w:cstheme="majorBidi"/>
          <w:lang w:val="en-US"/>
        </w:rPr>
        <w:t>External users:</w:t>
      </w:r>
    </w:p>
    <w:p w:rsidR="004C4260" w:rsidRPr="00B17DD5" w:rsidRDefault="004C4260" w:rsidP="00A92527">
      <w:pPr>
        <w:numPr>
          <w:ilvl w:val="1"/>
          <w:numId w:val="3"/>
        </w:numPr>
        <w:spacing w:after="0" w:line="240" w:lineRule="auto"/>
        <w:contextualSpacing/>
        <w:rPr>
          <w:rFonts w:cstheme="majorBidi"/>
        </w:rPr>
      </w:pPr>
      <w:r w:rsidRPr="00B17DD5">
        <w:rPr>
          <w:rFonts w:cstheme="majorBidi"/>
          <w:lang w:val="en-US"/>
        </w:rPr>
        <w:t>Shareholders</w:t>
      </w:r>
    </w:p>
    <w:p w:rsidR="004C4260" w:rsidRPr="00B17DD5" w:rsidRDefault="004C4260" w:rsidP="00A92527">
      <w:pPr>
        <w:numPr>
          <w:ilvl w:val="1"/>
          <w:numId w:val="3"/>
        </w:numPr>
        <w:spacing w:after="0" w:line="240" w:lineRule="auto"/>
        <w:contextualSpacing/>
        <w:rPr>
          <w:rFonts w:cstheme="majorBidi"/>
        </w:rPr>
      </w:pPr>
      <w:r w:rsidRPr="00B17DD5">
        <w:rPr>
          <w:rFonts w:cstheme="majorBidi"/>
          <w:lang w:val="en-US"/>
        </w:rPr>
        <w:t>Potential investors</w:t>
      </w:r>
    </w:p>
    <w:p w:rsidR="004C4260" w:rsidRPr="00B17DD5" w:rsidRDefault="004C4260" w:rsidP="00A92527">
      <w:pPr>
        <w:numPr>
          <w:ilvl w:val="1"/>
          <w:numId w:val="3"/>
        </w:numPr>
        <w:spacing w:after="0" w:line="240" w:lineRule="auto"/>
        <w:contextualSpacing/>
        <w:rPr>
          <w:rFonts w:cstheme="majorBidi"/>
        </w:rPr>
      </w:pPr>
      <w:r w:rsidRPr="00B17DD5">
        <w:rPr>
          <w:rFonts w:cstheme="majorBidi"/>
          <w:lang w:val="en-US"/>
        </w:rPr>
        <w:t>Creditors</w:t>
      </w:r>
    </w:p>
    <w:p w:rsidR="004C4260" w:rsidRPr="00B17DD5" w:rsidRDefault="004C4260" w:rsidP="00A92527">
      <w:pPr>
        <w:numPr>
          <w:ilvl w:val="1"/>
          <w:numId w:val="3"/>
        </w:numPr>
        <w:spacing w:after="0" w:line="240" w:lineRule="auto"/>
        <w:contextualSpacing/>
        <w:rPr>
          <w:rFonts w:cstheme="majorBidi"/>
        </w:rPr>
      </w:pPr>
      <w:r w:rsidRPr="00B17DD5">
        <w:rPr>
          <w:rFonts w:cstheme="majorBidi"/>
          <w:lang w:val="en-US"/>
        </w:rPr>
        <w:t>Regulators</w:t>
      </w:r>
    </w:p>
    <w:p w:rsidR="004C4260" w:rsidRPr="00B17DD5" w:rsidRDefault="004C4260" w:rsidP="00A92527">
      <w:pPr>
        <w:numPr>
          <w:ilvl w:val="1"/>
          <w:numId w:val="3"/>
        </w:numPr>
        <w:spacing w:after="0" w:line="240" w:lineRule="auto"/>
        <w:contextualSpacing/>
        <w:rPr>
          <w:rFonts w:cstheme="majorBidi"/>
        </w:rPr>
      </w:pPr>
      <w:r w:rsidRPr="00B17DD5">
        <w:rPr>
          <w:rFonts w:cstheme="majorBidi"/>
          <w:lang w:val="en-US"/>
        </w:rPr>
        <w:t>Taxing authorities</w:t>
      </w:r>
    </w:p>
    <w:p w:rsidR="004C4260" w:rsidRPr="00B17DD5" w:rsidRDefault="004C4260" w:rsidP="00A92527">
      <w:pPr>
        <w:numPr>
          <w:ilvl w:val="1"/>
          <w:numId w:val="3"/>
        </w:numPr>
        <w:spacing w:after="0" w:line="240" w:lineRule="auto"/>
        <w:contextualSpacing/>
        <w:rPr>
          <w:rFonts w:cstheme="majorBidi"/>
        </w:rPr>
      </w:pPr>
      <w:r w:rsidRPr="00B17DD5">
        <w:rPr>
          <w:rFonts w:cstheme="majorBidi"/>
          <w:lang w:val="en-US"/>
        </w:rPr>
        <w:t>Other corporations, including competitors</w:t>
      </w:r>
    </w:p>
    <w:p w:rsidR="004C4260" w:rsidRPr="00B17DD5" w:rsidRDefault="004C4260" w:rsidP="00A92527">
      <w:pPr>
        <w:numPr>
          <w:ilvl w:val="1"/>
          <w:numId w:val="3"/>
        </w:numPr>
        <w:spacing w:after="0" w:line="240" w:lineRule="auto"/>
        <w:contextualSpacing/>
        <w:rPr>
          <w:rFonts w:cstheme="majorBidi"/>
        </w:rPr>
      </w:pPr>
      <w:r w:rsidRPr="00B17DD5">
        <w:rPr>
          <w:rFonts w:cstheme="majorBidi"/>
          <w:lang w:val="en-US"/>
        </w:rPr>
        <w:t>Security analysts</w:t>
      </w:r>
    </w:p>
    <w:p w:rsidR="004C4260" w:rsidRPr="00B17DD5" w:rsidRDefault="004C4260" w:rsidP="00A92527">
      <w:pPr>
        <w:numPr>
          <w:ilvl w:val="1"/>
          <w:numId w:val="3"/>
        </w:numPr>
        <w:spacing w:after="0" w:line="240" w:lineRule="auto"/>
        <w:contextualSpacing/>
        <w:rPr>
          <w:rFonts w:cstheme="majorBidi"/>
        </w:rPr>
      </w:pPr>
      <w:r w:rsidRPr="00B17DD5">
        <w:rPr>
          <w:rFonts w:cstheme="majorBidi"/>
          <w:lang w:val="en-US"/>
        </w:rPr>
        <w:t>Credit-rating agencies</w:t>
      </w:r>
      <w:r w:rsidRPr="00B17DD5">
        <w:rPr>
          <w:rFonts w:cstheme="majorBidi"/>
        </w:rPr>
        <w:t xml:space="preserve"> </w:t>
      </w:r>
    </w:p>
    <w:p w:rsidR="003714A2" w:rsidRPr="00B17DD5" w:rsidRDefault="003714A2" w:rsidP="00A92527">
      <w:pPr>
        <w:spacing w:after="0" w:line="240" w:lineRule="auto"/>
        <w:contextualSpacing/>
        <w:rPr>
          <w:rFonts w:cstheme="majorBidi"/>
        </w:rPr>
      </w:pPr>
    </w:p>
    <w:p w:rsidR="004C4260" w:rsidRPr="00B17DD5" w:rsidRDefault="004C4260" w:rsidP="00A92527">
      <w:pPr>
        <w:numPr>
          <w:ilvl w:val="0"/>
          <w:numId w:val="4"/>
        </w:numPr>
        <w:spacing w:after="0" w:line="240" w:lineRule="auto"/>
        <w:contextualSpacing/>
        <w:rPr>
          <w:rFonts w:cstheme="majorBidi"/>
        </w:rPr>
      </w:pPr>
      <w:r w:rsidRPr="00B17DD5">
        <w:rPr>
          <w:rFonts w:cstheme="majorBidi"/>
          <w:lang w:val="en-US"/>
        </w:rPr>
        <w:t>GAAP</w:t>
      </w:r>
    </w:p>
    <w:p w:rsidR="004C4260" w:rsidRPr="00B17DD5" w:rsidRDefault="004C4260" w:rsidP="00A92527">
      <w:pPr>
        <w:numPr>
          <w:ilvl w:val="1"/>
          <w:numId w:val="4"/>
        </w:numPr>
        <w:spacing w:after="0" w:line="240" w:lineRule="auto"/>
        <w:contextualSpacing/>
        <w:rPr>
          <w:rFonts w:cstheme="majorBidi"/>
        </w:rPr>
      </w:pPr>
      <w:r w:rsidRPr="00B17DD5">
        <w:rPr>
          <w:rFonts w:cstheme="majorBidi"/>
          <w:lang w:val="en-US"/>
        </w:rPr>
        <w:t>Generally Accepted Accounting Principles</w:t>
      </w:r>
    </w:p>
    <w:p w:rsidR="004C4260" w:rsidRPr="00B17DD5" w:rsidRDefault="004C4260" w:rsidP="00A92527">
      <w:pPr>
        <w:numPr>
          <w:ilvl w:val="1"/>
          <w:numId w:val="4"/>
        </w:numPr>
        <w:spacing w:after="0" w:line="240" w:lineRule="auto"/>
        <w:contextualSpacing/>
        <w:rPr>
          <w:rFonts w:cstheme="majorBidi"/>
        </w:rPr>
      </w:pPr>
      <w:r w:rsidRPr="00B17DD5">
        <w:rPr>
          <w:rFonts w:cstheme="majorBidi"/>
          <w:lang w:val="en-US"/>
        </w:rPr>
        <w:t>Set by Canadian Institute of Chartered Accountants</w:t>
      </w:r>
    </w:p>
    <w:p w:rsidR="004C4260" w:rsidRPr="00B17DD5" w:rsidRDefault="004C4260" w:rsidP="00A92527">
      <w:pPr>
        <w:numPr>
          <w:ilvl w:val="1"/>
          <w:numId w:val="4"/>
        </w:numPr>
        <w:spacing w:after="0" w:line="240" w:lineRule="auto"/>
        <w:contextualSpacing/>
        <w:rPr>
          <w:rFonts w:cstheme="majorBidi"/>
        </w:rPr>
      </w:pPr>
      <w:r w:rsidRPr="00B17DD5">
        <w:rPr>
          <w:rFonts w:cstheme="majorBidi"/>
          <w:lang w:val="en-US"/>
        </w:rPr>
        <w:t xml:space="preserve">Published in the </w:t>
      </w:r>
      <w:r w:rsidRPr="00B17DD5">
        <w:rPr>
          <w:rFonts w:cstheme="majorBidi"/>
          <w:i/>
          <w:iCs/>
          <w:lang w:val="en-US"/>
        </w:rPr>
        <w:t>CICA Handbook</w:t>
      </w:r>
    </w:p>
    <w:p w:rsidR="003714A2" w:rsidRPr="00B17DD5" w:rsidRDefault="003714A2" w:rsidP="00A92527">
      <w:pPr>
        <w:spacing w:after="0" w:line="240" w:lineRule="auto"/>
        <w:contextualSpacing/>
        <w:rPr>
          <w:rFonts w:cstheme="majorBidi"/>
        </w:rPr>
      </w:pPr>
    </w:p>
    <w:p w:rsidR="00A3639D" w:rsidRPr="00B17DD5" w:rsidRDefault="00A3639D" w:rsidP="00A92527">
      <w:pPr>
        <w:spacing w:after="0" w:line="240" w:lineRule="auto"/>
        <w:contextualSpacing/>
        <w:rPr>
          <w:rFonts w:cstheme="majorBidi"/>
          <w:lang w:val="en-US"/>
        </w:rPr>
      </w:pPr>
    </w:p>
    <w:p w:rsidR="003714A2" w:rsidRPr="00B17DD5" w:rsidRDefault="003714A2" w:rsidP="00A92527">
      <w:pPr>
        <w:spacing w:after="0" w:line="240" w:lineRule="auto"/>
        <w:contextualSpacing/>
        <w:rPr>
          <w:rFonts w:cstheme="majorBidi"/>
          <w:lang w:val="en-US"/>
        </w:rPr>
      </w:pPr>
      <w:r w:rsidRPr="00B17DD5">
        <w:rPr>
          <w:rFonts w:cstheme="majorBidi"/>
          <w:lang w:val="en-US"/>
        </w:rPr>
        <w:lastRenderedPageBreak/>
        <w:t>Characteristics of Accounting Information:</w:t>
      </w:r>
    </w:p>
    <w:p w:rsidR="004C4260" w:rsidRPr="00B17DD5" w:rsidRDefault="004C4260" w:rsidP="00A92527">
      <w:pPr>
        <w:numPr>
          <w:ilvl w:val="0"/>
          <w:numId w:val="5"/>
        </w:numPr>
        <w:spacing w:after="0" w:line="240" w:lineRule="auto"/>
        <w:contextualSpacing/>
        <w:rPr>
          <w:rFonts w:cstheme="majorBidi"/>
        </w:rPr>
      </w:pPr>
      <w:r w:rsidRPr="00B17DD5">
        <w:rPr>
          <w:rFonts w:cstheme="majorBidi"/>
          <w:lang w:val="en-US"/>
        </w:rPr>
        <w:t>Understandability</w:t>
      </w:r>
    </w:p>
    <w:p w:rsidR="004C4260" w:rsidRPr="00B17DD5" w:rsidRDefault="004C4260" w:rsidP="00A92527">
      <w:pPr>
        <w:numPr>
          <w:ilvl w:val="0"/>
          <w:numId w:val="5"/>
        </w:numPr>
        <w:spacing w:after="0" w:line="240" w:lineRule="auto"/>
        <w:contextualSpacing/>
        <w:rPr>
          <w:rFonts w:cstheme="majorBidi"/>
        </w:rPr>
      </w:pPr>
      <w:r w:rsidRPr="00B17DD5">
        <w:rPr>
          <w:rFonts w:cstheme="majorBidi"/>
          <w:lang w:val="en-US"/>
        </w:rPr>
        <w:t>Comparability</w:t>
      </w:r>
    </w:p>
    <w:p w:rsidR="004C4260" w:rsidRPr="00B17DD5" w:rsidRDefault="004C4260" w:rsidP="00A92527">
      <w:pPr>
        <w:numPr>
          <w:ilvl w:val="0"/>
          <w:numId w:val="5"/>
        </w:numPr>
        <w:spacing w:after="0" w:line="240" w:lineRule="auto"/>
        <w:contextualSpacing/>
        <w:rPr>
          <w:rFonts w:cstheme="majorBidi"/>
        </w:rPr>
      </w:pPr>
      <w:r w:rsidRPr="00B17DD5">
        <w:rPr>
          <w:rFonts w:cstheme="majorBidi"/>
          <w:lang w:val="en-US"/>
        </w:rPr>
        <w:t>Relevance</w:t>
      </w:r>
    </w:p>
    <w:p w:rsidR="004C4260" w:rsidRPr="00B17DD5" w:rsidRDefault="004C4260" w:rsidP="00A92527">
      <w:pPr>
        <w:numPr>
          <w:ilvl w:val="1"/>
          <w:numId w:val="5"/>
        </w:numPr>
        <w:spacing w:after="0" w:line="240" w:lineRule="auto"/>
        <w:contextualSpacing/>
        <w:rPr>
          <w:rFonts w:cstheme="majorBidi"/>
        </w:rPr>
      </w:pPr>
      <w:r w:rsidRPr="00B17DD5">
        <w:rPr>
          <w:rFonts w:cstheme="majorBidi"/>
          <w:lang w:val="en-US"/>
        </w:rPr>
        <w:t xml:space="preserve">Predictive value </w:t>
      </w:r>
    </w:p>
    <w:p w:rsidR="004C4260" w:rsidRPr="00B17DD5" w:rsidRDefault="004C4260" w:rsidP="00A92527">
      <w:pPr>
        <w:numPr>
          <w:ilvl w:val="1"/>
          <w:numId w:val="5"/>
        </w:numPr>
        <w:spacing w:after="0" w:line="240" w:lineRule="auto"/>
        <w:contextualSpacing/>
        <w:rPr>
          <w:rFonts w:cstheme="majorBidi"/>
        </w:rPr>
      </w:pPr>
      <w:r w:rsidRPr="00B17DD5">
        <w:rPr>
          <w:rFonts w:cstheme="majorBidi"/>
          <w:lang w:val="en-US"/>
        </w:rPr>
        <w:t>Feedback value</w:t>
      </w:r>
    </w:p>
    <w:p w:rsidR="004C4260" w:rsidRPr="00B17DD5" w:rsidRDefault="004C4260" w:rsidP="00A92527">
      <w:pPr>
        <w:numPr>
          <w:ilvl w:val="1"/>
          <w:numId w:val="5"/>
        </w:numPr>
        <w:spacing w:after="0" w:line="240" w:lineRule="auto"/>
        <w:contextualSpacing/>
        <w:rPr>
          <w:rFonts w:cstheme="majorBidi"/>
        </w:rPr>
      </w:pPr>
      <w:r w:rsidRPr="00B17DD5">
        <w:rPr>
          <w:rFonts w:cstheme="majorBidi"/>
          <w:lang w:val="en-US"/>
        </w:rPr>
        <w:t>Timeliness</w:t>
      </w:r>
    </w:p>
    <w:p w:rsidR="004C4260" w:rsidRPr="00B17DD5" w:rsidRDefault="004C4260" w:rsidP="00A92527">
      <w:pPr>
        <w:numPr>
          <w:ilvl w:val="0"/>
          <w:numId w:val="5"/>
        </w:numPr>
        <w:spacing w:after="0" w:line="240" w:lineRule="auto"/>
        <w:contextualSpacing/>
        <w:rPr>
          <w:rFonts w:cstheme="majorBidi"/>
        </w:rPr>
      </w:pPr>
      <w:r w:rsidRPr="00B17DD5">
        <w:rPr>
          <w:rFonts w:cstheme="majorBidi"/>
          <w:lang w:val="en-US"/>
        </w:rPr>
        <w:t>Reliability</w:t>
      </w:r>
    </w:p>
    <w:p w:rsidR="004C4260" w:rsidRPr="00B17DD5" w:rsidRDefault="004C4260" w:rsidP="00A92527">
      <w:pPr>
        <w:numPr>
          <w:ilvl w:val="1"/>
          <w:numId w:val="5"/>
        </w:numPr>
        <w:spacing w:after="0" w:line="240" w:lineRule="auto"/>
        <w:contextualSpacing/>
        <w:rPr>
          <w:rFonts w:cstheme="majorBidi"/>
        </w:rPr>
      </w:pPr>
      <w:r w:rsidRPr="00B17DD5">
        <w:rPr>
          <w:rFonts w:cstheme="majorBidi"/>
          <w:lang w:val="en-US"/>
        </w:rPr>
        <w:t xml:space="preserve">Representational faithfulness </w:t>
      </w:r>
    </w:p>
    <w:p w:rsidR="004C4260" w:rsidRPr="00B17DD5" w:rsidRDefault="004C4260" w:rsidP="00A92527">
      <w:pPr>
        <w:numPr>
          <w:ilvl w:val="1"/>
          <w:numId w:val="5"/>
        </w:numPr>
        <w:spacing w:after="0" w:line="240" w:lineRule="auto"/>
        <w:contextualSpacing/>
        <w:rPr>
          <w:rFonts w:cstheme="majorBidi"/>
        </w:rPr>
      </w:pPr>
      <w:r w:rsidRPr="00B17DD5">
        <w:rPr>
          <w:rFonts w:cstheme="majorBidi"/>
          <w:lang w:val="en-US"/>
        </w:rPr>
        <w:t>Verifiability</w:t>
      </w:r>
    </w:p>
    <w:p w:rsidR="004C4260" w:rsidRPr="00B17DD5" w:rsidRDefault="004C4260" w:rsidP="00A92527">
      <w:pPr>
        <w:numPr>
          <w:ilvl w:val="1"/>
          <w:numId w:val="5"/>
        </w:numPr>
        <w:spacing w:after="0" w:line="240" w:lineRule="auto"/>
        <w:contextualSpacing/>
        <w:rPr>
          <w:rFonts w:cstheme="majorBidi"/>
        </w:rPr>
      </w:pPr>
      <w:r w:rsidRPr="00B17DD5">
        <w:rPr>
          <w:rFonts w:cstheme="majorBidi"/>
          <w:lang w:val="en-US"/>
        </w:rPr>
        <w:t>Neutrality</w:t>
      </w:r>
    </w:p>
    <w:p w:rsidR="004C4260" w:rsidRPr="00B17DD5" w:rsidRDefault="004C4260" w:rsidP="00A92527">
      <w:pPr>
        <w:numPr>
          <w:ilvl w:val="1"/>
          <w:numId w:val="5"/>
        </w:numPr>
        <w:spacing w:after="0" w:line="240" w:lineRule="auto"/>
        <w:contextualSpacing/>
        <w:rPr>
          <w:rFonts w:cstheme="majorBidi"/>
        </w:rPr>
      </w:pPr>
      <w:r w:rsidRPr="00B17DD5">
        <w:rPr>
          <w:rFonts w:cstheme="majorBidi"/>
          <w:lang w:val="en-US"/>
        </w:rPr>
        <w:t>Conservatism</w:t>
      </w:r>
    </w:p>
    <w:p w:rsidR="003714A2" w:rsidRPr="00B17DD5" w:rsidRDefault="003714A2" w:rsidP="00A92527">
      <w:pPr>
        <w:spacing w:after="0" w:line="240" w:lineRule="auto"/>
        <w:contextualSpacing/>
        <w:rPr>
          <w:rFonts w:cstheme="majorBidi"/>
          <w:lang w:val="en-US"/>
        </w:rPr>
      </w:pPr>
    </w:p>
    <w:p w:rsidR="003714A2" w:rsidRPr="00B17DD5" w:rsidRDefault="003714A2" w:rsidP="00A92527">
      <w:pPr>
        <w:spacing w:after="0" w:line="240" w:lineRule="auto"/>
        <w:contextualSpacing/>
        <w:rPr>
          <w:rFonts w:cstheme="majorBidi"/>
          <w:lang w:val="en-US"/>
        </w:rPr>
      </w:pPr>
      <w:r w:rsidRPr="00B17DD5">
        <w:rPr>
          <w:rFonts w:cstheme="majorBidi"/>
          <w:lang w:val="en-US"/>
        </w:rPr>
        <w:t>Financing activities:</w:t>
      </w:r>
    </w:p>
    <w:p w:rsidR="004C4260" w:rsidRPr="00B17DD5" w:rsidRDefault="004C4260" w:rsidP="00A92527">
      <w:pPr>
        <w:numPr>
          <w:ilvl w:val="0"/>
          <w:numId w:val="6"/>
        </w:numPr>
        <w:spacing w:after="0" w:line="240" w:lineRule="auto"/>
        <w:contextualSpacing/>
        <w:rPr>
          <w:rFonts w:cstheme="majorBidi"/>
        </w:rPr>
      </w:pPr>
      <w:r w:rsidRPr="00B17DD5">
        <w:rPr>
          <w:rFonts w:cstheme="majorBidi"/>
          <w:lang w:val="en-US"/>
        </w:rPr>
        <w:t>Borrowing money</w:t>
      </w:r>
    </w:p>
    <w:p w:rsidR="004C4260" w:rsidRPr="00B17DD5" w:rsidRDefault="004C4260" w:rsidP="00A92527">
      <w:pPr>
        <w:numPr>
          <w:ilvl w:val="0"/>
          <w:numId w:val="6"/>
        </w:numPr>
        <w:spacing w:after="0" w:line="240" w:lineRule="auto"/>
        <w:contextualSpacing/>
        <w:rPr>
          <w:rFonts w:cstheme="majorBidi"/>
        </w:rPr>
      </w:pPr>
      <w:r w:rsidRPr="00B17DD5">
        <w:rPr>
          <w:rFonts w:cstheme="majorBidi"/>
          <w:lang w:val="en-US"/>
        </w:rPr>
        <w:t>Repaying loans</w:t>
      </w:r>
    </w:p>
    <w:p w:rsidR="004C4260" w:rsidRPr="00B17DD5" w:rsidRDefault="004C4260" w:rsidP="00A92527">
      <w:pPr>
        <w:numPr>
          <w:ilvl w:val="0"/>
          <w:numId w:val="6"/>
        </w:numPr>
        <w:spacing w:after="0" w:line="240" w:lineRule="auto"/>
        <w:contextualSpacing/>
        <w:rPr>
          <w:rFonts w:cstheme="majorBidi"/>
        </w:rPr>
      </w:pPr>
      <w:r w:rsidRPr="00B17DD5">
        <w:rPr>
          <w:rFonts w:cstheme="majorBidi"/>
          <w:lang w:val="en-US"/>
        </w:rPr>
        <w:t>Issuing shares</w:t>
      </w:r>
    </w:p>
    <w:p w:rsidR="004C4260" w:rsidRPr="00B17DD5" w:rsidRDefault="004C4260" w:rsidP="00A92527">
      <w:pPr>
        <w:numPr>
          <w:ilvl w:val="0"/>
          <w:numId w:val="6"/>
        </w:numPr>
        <w:spacing w:after="0" w:line="240" w:lineRule="auto"/>
        <w:contextualSpacing/>
        <w:rPr>
          <w:rFonts w:cstheme="majorBidi"/>
        </w:rPr>
      </w:pPr>
      <w:r w:rsidRPr="00B17DD5">
        <w:rPr>
          <w:rFonts w:cstheme="majorBidi"/>
          <w:lang w:val="en-US"/>
        </w:rPr>
        <w:t>Repurchasing shares</w:t>
      </w:r>
    </w:p>
    <w:p w:rsidR="004C4260" w:rsidRPr="00B17DD5" w:rsidRDefault="004C4260" w:rsidP="00A92527">
      <w:pPr>
        <w:numPr>
          <w:ilvl w:val="0"/>
          <w:numId w:val="6"/>
        </w:numPr>
        <w:spacing w:after="0" w:line="240" w:lineRule="auto"/>
        <w:contextualSpacing/>
        <w:rPr>
          <w:rFonts w:cstheme="majorBidi"/>
        </w:rPr>
      </w:pPr>
      <w:r w:rsidRPr="00B17DD5">
        <w:rPr>
          <w:rFonts w:cstheme="majorBidi"/>
          <w:lang w:val="en-US"/>
        </w:rPr>
        <w:t>Paying dividends on shares</w:t>
      </w:r>
    </w:p>
    <w:p w:rsidR="003714A2" w:rsidRPr="00B17DD5" w:rsidRDefault="003714A2" w:rsidP="00A92527">
      <w:pPr>
        <w:spacing w:after="0" w:line="240" w:lineRule="auto"/>
        <w:contextualSpacing/>
        <w:rPr>
          <w:rFonts w:cstheme="majorBidi"/>
          <w:lang w:val="en-US"/>
        </w:rPr>
      </w:pPr>
    </w:p>
    <w:p w:rsidR="003714A2" w:rsidRPr="00B17DD5" w:rsidRDefault="003714A2" w:rsidP="00A92527">
      <w:pPr>
        <w:spacing w:after="0" w:line="240" w:lineRule="auto"/>
        <w:contextualSpacing/>
        <w:rPr>
          <w:rFonts w:cstheme="majorBidi"/>
          <w:lang w:val="en-US"/>
        </w:rPr>
      </w:pPr>
      <w:r w:rsidRPr="00B17DD5">
        <w:rPr>
          <w:rFonts w:cstheme="majorBidi"/>
          <w:lang w:val="en-US"/>
        </w:rPr>
        <w:t>Investing activities:</w:t>
      </w:r>
    </w:p>
    <w:p w:rsidR="004C4260" w:rsidRPr="00B17DD5" w:rsidRDefault="004C4260" w:rsidP="00A92527">
      <w:pPr>
        <w:numPr>
          <w:ilvl w:val="0"/>
          <w:numId w:val="7"/>
        </w:numPr>
        <w:spacing w:after="0" w:line="240" w:lineRule="auto"/>
        <w:contextualSpacing/>
        <w:rPr>
          <w:rFonts w:cstheme="majorBidi"/>
        </w:rPr>
      </w:pPr>
      <w:r w:rsidRPr="00B17DD5">
        <w:rPr>
          <w:rFonts w:cstheme="majorBidi"/>
          <w:lang w:val="en-US"/>
        </w:rPr>
        <w:t>Purchase or sale of property, plant, and equipment</w:t>
      </w:r>
    </w:p>
    <w:p w:rsidR="004C4260" w:rsidRPr="00B17DD5" w:rsidRDefault="004C4260" w:rsidP="00A92527">
      <w:pPr>
        <w:numPr>
          <w:ilvl w:val="0"/>
          <w:numId w:val="7"/>
        </w:numPr>
        <w:spacing w:after="0" w:line="240" w:lineRule="auto"/>
        <w:contextualSpacing/>
        <w:rPr>
          <w:rFonts w:cstheme="majorBidi"/>
        </w:rPr>
      </w:pPr>
      <w:r w:rsidRPr="00B17DD5">
        <w:rPr>
          <w:rFonts w:cstheme="majorBidi"/>
          <w:lang w:val="en-US"/>
        </w:rPr>
        <w:t>Investments or sale of investments in the shares of other companies</w:t>
      </w:r>
    </w:p>
    <w:p w:rsidR="003714A2" w:rsidRPr="00B17DD5" w:rsidRDefault="003714A2" w:rsidP="00A92527">
      <w:pPr>
        <w:spacing w:after="0" w:line="240" w:lineRule="auto"/>
        <w:contextualSpacing/>
        <w:rPr>
          <w:rFonts w:cstheme="majorBidi"/>
        </w:rPr>
      </w:pPr>
    </w:p>
    <w:p w:rsidR="003714A2" w:rsidRPr="00B17DD5" w:rsidRDefault="003714A2" w:rsidP="00A92527">
      <w:pPr>
        <w:spacing w:after="0" w:line="240" w:lineRule="auto"/>
        <w:contextualSpacing/>
        <w:rPr>
          <w:rFonts w:cstheme="majorBidi"/>
        </w:rPr>
      </w:pPr>
      <w:r w:rsidRPr="00B17DD5">
        <w:rPr>
          <w:rFonts w:cstheme="majorBidi"/>
        </w:rPr>
        <w:t>Operating activites:</w:t>
      </w:r>
    </w:p>
    <w:p w:rsidR="004C4260" w:rsidRPr="00B17DD5" w:rsidRDefault="004C4260" w:rsidP="00A92527">
      <w:pPr>
        <w:numPr>
          <w:ilvl w:val="0"/>
          <w:numId w:val="8"/>
        </w:numPr>
        <w:spacing w:after="0" w:line="240" w:lineRule="auto"/>
        <w:contextualSpacing/>
        <w:rPr>
          <w:rFonts w:cstheme="majorBidi"/>
        </w:rPr>
      </w:pPr>
      <w:r w:rsidRPr="00B17DD5">
        <w:rPr>
          <w:rFonts w:cstheme="majorBidi"/>
          <w:lang w:val="en-US"/>
        </w:rPr>
        <w:t>Sales to customers</w:t>
      </w:r>
    </w:p>
    <w:p w:rsidR="004C4260" w:rsidRPr="00B17DD5" w:rsidRDefault="004C4260" w:rsidP="00A92527">
      <w:pPr>
        <w:numPr>
          <w:ilvl w:val="0"/>
          <w:numId w:val="8"/>
        </w:numPr>
        <w:spacing w:after="0" w:line="240" w:lineRule="auto"/>
        <w:contextualSpacing/>
        <w:rPr>
          <w:rFonts w:cstheme="majorBidi"/>
        </w:rPr>
      </w:pPr>
      <w:r w:rsidRPr="00B17DD5">
        <w:rPr>
          <w:rFonts w:cstheme="majorBidi"/>
          <w:lang w:val="en-US"/>
        </w:rPr>
        <w:t>Collections of amounts owed by customers</w:t>
      </w:r>
    </w:p>
    <w:p w:rsidR="004C4260" w:rsidRPr="00B17DD5" w:rsidRDefault="004C4260" w:rsidP="00A92527">
      <w:pPr>
        <w:numPr>
          <w:ilvl w:val="0"/>
          <w:numId w:val="8"/>
        </w:numPr>
        <w:spacing w:after="0" w:line="240" w:lineRule="auto"/>
        <w:contextualSpacing/>
        <w:rPr>
          <w:rFonts w:cstheme="majorBidi"/>
        </w:rPr>
      </w:pPr>
      <w:r w:rsidRPr="00B17DD5">
        <w:rPr>
          <w:rFonts w:cstheme="majorBidi"/>
          <w:lang w:val="en-US"/>
        </w:rPr>
        <w:t>Purchases of inventory</w:t>
      </w:r>
    </w:p>
    <w:p w:rsidR="004C4260" w:rsidRPr="00B17DD5" w:rsidRDefault="004C4260" w:rsidP="00A92527">
      <w:pPr>
        <w:numPr>
          <w:ilvl w:val="0"/>
          <w:numId w:val="8"/>
        </w:numPr>
        <w:spacing w:after="0" w:line="240" w:lineRule="auto"/>
        <w:contextualSpacing/>
        <w:rPr>
          <w:rFonts w:cstheme="majorBidi"/>
        </w:rPr>
      </w:pPr>
      <w:r w:rsidRPr="00B17DD5">
        <w:rPr>
          <w:rFonts w:cstheme="majorBidi"/>
          <w:lang w:val="en-US"/>
        </w:rPr>
        <w:t>Payments of amounts owed to suppliers</w:t>
      </w:r>
    </w:p>
    <w:p w:rsidR="004C4260" w:rsidRPr="00B17DD5" w:rsidRDefault="004C4260" w:rsidP="00A92527">
      <w:pPr>
        <w:numPr>
          <w:ilvl w:val="0"/>
          <w:numId w:val="8"/>
        </w:numPr>
        <w:spacing w:after="0" w:line="240" w:lineRule="auto"/>
        <w:contextualSpacing/>
        <w:rPr>
          <w:rFonts w:cstheme="majorBidi"/>
        </w:rPr>
      </w:pPr>
      <w:r w:rsidRPr="00B17DD5">
        <w:rPr>
          <w:rFonts w:cstheme="majorBidi"/>
          <w:lang w:val="en-US"/>
        </w:rPr>
        <w:t>Payments of expenses</w:t>
      </w:r>
    </w:p>
    <w:p w:rsidR="004C4260" w:rsidRPr="00B17DD5" w:rsidRDefault="004C4260" w:rsidP="00A92527">
      <w:pPr>
        <w:numPr>
          <w:ilvl w:val="0"/>
          <w:numId w:val="8"/>
        </w:numPr>
        <w:spacing w:after="0" w:line="240" w:lineRule="auto"/>
        <w:contextualSpacing/>
        <w:rPr>
          <w:rFonts w:cstheme="majorBidi"/>
        </w:rPr>
      </w:pPr>
      <w:r w:rsidRPr="00B17DD5">
        <w:rPr>
          <w:rFonts w:cstheme="majorBidi"/>
          <w:lang w:val="en-US"/>
        </w:rPr>
        <w:t>Payments of taxes</w:t>
      </w:r>
      <w:r w:rsidRPr="00B17DD5">
        <w:rPr>
          <w:rFonts w:cstheme="majorBidi"/>
          <w:lang w:val="en-GB"/>
        </w:rPr>
        <w:t xml:space="preserve"> </w:t>
      </w:r>
    </w:p>
    <w:p w:rsidR="003714A2" w:rsidRPr="00B17DD5" w:rsidRDefault="003714A2" w:rsidP="00A92527">
      <w:pPr>
        <w:spacing w:after="0" w:line="240" w:lineRule="auto"/>
        <w:contextualSpacing/>
        <w:rPr>
          <w:rFonts w:cstheme="majorBidi"/>
        </w:rPr>
      </w:pPr>
    </w:p>
    <w:p w:rsidR="003714A2" w:rsidRPr="00B17DD5" w:rsidRDefault="003714A2" w:rsidP="00A92527">
      <w:pPr>
        <w:spacing w:after="0" w:line="240" w:lineRule="auto"/>
        <w:contextualSpacing/>
        <w:rPr>
          <w:rFonts w:cstheme="majorBidi"/>
        </w:rPr>
      </w:pPr>
      <w:r w:rsidRPr="00B17DD5">
        <w:rPr>
          <w:rFonts w:cstheme="majorBidi"/>
        </w:rPr>
        <w:t>Annual report:</w:t>
      </w:r>
    </w:p>
    <w:p w:rsidR="004C4260" w:rsidRPr="00B17DD5" w:rsidRDefault="004C4260" w:rsidP="00A92527">
      <w:pPr>
        <w:numPr>
          <w:ilvl w:val="0"/>
          <w:numId w:val="9"/>
        </w:numPr>
        <w:spacing w:after="0" w:line="240" w:lineRule="auto"/>
        <w:contextualSpacing/>
        <w:rPr>
          <w:rFonts w:cstheme="majorBidi"/>
        </w:rPr>
      </w:pPr>
      <w:r w:rsidRPr="00B17DD5">
        <w:rPr>
          <w:rFonts w:cstheme="majorBidi"/>
          <w:lang w:val="en-US"/>
        </w:rPr>
        <w:t>Corporate profile</w:t>
      </w:r>
    </w:p>
    <w:p w:rsidR="004C4260" w:rsidRPr="00B17DD5" w:rsidRDefault="004C4260" w:rsidP="00A92527">
      <w:pPr>
        <w:numPr>
          <w:ilvl w:val="0"/>
          <w:numId w:val="9"/>
        </w:numPr>
        <w:spacing w:after="0" w:line="240" w:lineRule="auto"/>
        <w:contextualSpacing/>
        <w:rPr>
          <w:rFonts w:cstheme="majorBidi"/>
        </w:rPr>
      </w:pPr>
      <w:r w:rsidRPr="00B17DD5">
        <w:rPr>
          <w:rFonts w:cstheme="majorBidi"/>
          <w:lang w:val="en-US"/>
        </w:rPr>
        <w:t>Message to shareholders</w:t>
      </w:r>
    </w:p>
    <w:p w:rsidR="004C4260" w:rsidRPr="00B17DD5" w:rsidRDefault="004C4260" w:rsidP="00A92527">
      <w:pPr>
        <w:numPr>
          <w:ilvl w:val="0"/>
          <w:numId w:val="9"/>
        </w:numPr>
        <w:spacing w:after="0" w:line="240" w:lineRule="auto"/>
        <w:contextualSpacing/>
        <w:rPr>
          <w:rFonts w:cstheme="majorBidi"/>
        </w:rPr>
      </w:pPr>
      <w:r w:rsidRPr="00B17DD5">
        <w:rPr>
          <w:rFonts w:cstheme="majorBidi"/>
          <w:lang w:val="en-US"/>
        </w:rPr>
        <w:t>Management’s Discussion and Analysis</w:t>
      </w:r>
    </w:p>
    <w:p w:rsidR="004C4260" w:rsidRPr="00B17DD5" w:rsidRDefault="004C4260" w:rsidP="00A92527">
      <w:pPr>
        <w:numPr>
          <w:ilvl w:val="0"/>
          <w:numId w:val="9"/>
        </w:numPr>
        <w:spacing w:after="0" w:line="240" w:lineRule="auto"/>
        <w:contextualSpacing/>
        <w:rPr>
          <w:rFonts w:cstheme="majorBidi"/>
        </w:rPr>
      </w:pPr>
      <w:r w:rsidRPr="00B17DD5">
        <w:rPr>
          <w:rFonts w:cstheme="majorBidi"/>
          <w:lang w:val="en-US"/>
        </w:rPr>
        <w:t>Board of directors and management</w:t>
      </w:r>
    </w:p>
    <w:p w:rsidR="004C4260" w:rsidRPr="00B17DD5" w:rsidRDefault="004C4260" w:rsidP="00A92527">
      <w:pPr>
        <w:numPr>
          <w:ilvl w:val="0"/>
          <w:numId w:val="9"/>
        </w:numPr>
        <w:spacing w:after="0" w:line="240" w:lineRule="auto"/>
        <w:contextualSpacing/>
        <w:rPr>
          <w:rFonts w:cstheme="majorBidi"/>
        </w:rPr>
      </w:pPr>
      <w:r w:rsidRPr="00B17DD5">
        <w:rPr>
          <w:rFonts w:cstheme="majorBidi"/>
          <w:lang w:val="en-US"/>
        </w:rPr>
        <w:t>Financial section</w:t>
      </w:r>
    </w:p>
    <w:p w:rsidR="003714A2" w:rsidRPr="00B17DD5" w:rsidRDefault="003714A2" w:rsidP="00A92527">
      <w:pPr>
        <w:spacing w:after="0" w:line="240" w:lineRule="auto"/>
        <w:contextualSpacing/>
        <w:rPr>
          <w:rFonts w:cstheme="majorBidi"/>
        </w:rPr>
      </w:pPr>
    </w:p>
    <w:p w:rsidR="003714A2" w:rsidRPr="00B17DD5" w:rsidRDefault="003714A2" w:rsidP="00A92527">
      <w:pPr>
        <w:spacing w:after="0" w:line="240" w:lineRule="auto"/>
        <w:contextualSpacing/>
        <w:rPr>
          <w:rFonts w:cstheme="majorBidi"/>
        </w:rPr>
      </w:pPr>
      <w:r w:rsidRPr="00B17DD5">
        <w:rPr>
          <w:rFonts w:cstheme="majorBidi"/>
        </w:rPr>
        <w:t>Financial section components:</w:t>
      </w:r>
    </w:p>
    <w:p w:rsidR="004C4260" w:rsidRPr="00B17DD5" w:rsidRDefault="004C4260" w:rsidP="00A92527">
      <w:pPr>
        <w:numPr>
          <w:ilvl w:val="0"/>
          <w:numId w:val="10"/>
        </w:numPr>
        <w:spacing w:after="0" w:line="240" w:lineRule="auto"/>
        <w:contextualSpacing/>
        <w:rPr>
          <w:rFonts w:cstheme="majorBidi"/>
        </w:rPr>
      </w:pPr>
      <w:r w:rsidRPr="00B17DD5">
        <w:rPr>
          <w:rFonts w:cstheme="majorBidi"/>
          <w:lang w:val="en-US"/>
        </w:rPr>
        <w:t>Statement of management’s responsibility</w:t>
      </w:r>
    </w:p>
    <w:p w:rsidR="004C4260" w:rsidRPr="00B17DD5" w:rsidRDefault="004C4260" w:rsidP="00A92527">
      <w:pPr>
        <w:numPr>
          <w:ilvl w:val="0"/>
          <w:numId w:val="10"/>
        </w:numPr>
        <w:spacing w:after="0" w:line="240" w:lineRule="auto"/>
        <w:contextualSpacing/>
        <w:rPr>
          <w:rFonts w:cstheme="majorBidi"/>
        </w:rPr>
      </w:pPr>
      <w:r w:rsidRPr="00B17DD5">
        <w:rPr>
          <w:rFonts w:cstheme="majorBidi"/>
          <w:lang w:val="en-US"/>
        </w:rPr>
        <w:t>Auditor’s report</w:t>
      </w:r>
    </w:p>
    <w:p w:rsidR="004C4260" w:rsidRPr="00B17DD5" w:rsidRDefault="004C4260" w:rsidP="00A92527">
      <w:pPr>
        <w:numPr>
          <w:ilvl w:val="0"/>
          <w:numId w:val="10"/>
        </w:numPr>
        <w:spacing w:after="0" w:line="240" w:lineRule="auto"/>
        <w:contextualSpacing/>
        <w:rPr>
          <w:rFonts w:cstheme="majorBidi"/>
        </w:rPr>
      </w:pPr>
      <w:r w:rsidRPr="00B17DD5">
        <w:rPr>
          <w:rFonts w:cstheme="majorBidi"/>
          <w:lang w:val="en-US"/>
        </w:rPr>
        <w:t>Financial statements</w:t>
      </w:r>
    </w:p>
    <w:p w:rsidR="004C4260" w:rsidRPr="00B17DD5" w:rsidRDefault="004C4260" w:rsidP="00A92527">
      <w:pPr>
        <w:numPr>
          <w:ilvl w:val="0"/>
          <w:numId w:val="10"/>
        </w:numPr>
        <w:spacing w:after="0" w:line="240" w:lineRule="auto"/>
        <w:contextualSpacing/>
        <w:rPr>
          <w:rFonts w:cstheme="majorBidi"/>
        </w:rPr>
      </w:pPr>
      <w:r w:rsidRPr="00B17DD5">
        <w:rPr>
          <w:rFonts w:cstheme="majorBidi"/>
          <w:lang w:val="en-US"/>
        </w:rPr>
        <w:t>Statement on corporate governance</w:t>
      </w:r>
    </w:p>
    <w:p w:rsidR="003714A2" w:rsidRPr="00B17DD5" w:rsidRDefault="003714A2" w:rsidP="00A92527">
      <w:pPr>
        <w:spacing w:after="0" w:line="240" w:lineRule="auto"/>
        <w:contextualSpacing/>
        <w:rPr>
          <w:rFonts w:cstheme="majorBidi"/>
        </w:rPr>
      </w:pPr>
    </w:p>
    <w:p w:rsidR="003714A2" w:rsidRPr="00B17DD5" w:rsidRDefault="003714A2" w:rsidP="00A92527">
      <w:pPr>
        <w:spacing w:after="0" w:line="240" w:lineRule="auto"/>
        <w:contextualSpacing/>
        <w:rPr>
          <w:rFonts w:cstheme="majorBidi"/>
        </w:rPr>
      </w:pPr>
      <w:r w:rsidRPr="00B17DD5">
        <w:rPr>
          <w:rFonts w:cstheme="majorBidi"/>
          <w:lang w:val="en-US"/>
        </w:rPr>
        <w:t>Statement of Management’s Responsibility:</w:t>
      </w:r>
    </w:p>
    <w:p w:rsidR="004C4260" w:rsidRPr="00B17DD5" w:rsidRDefault="004C4260" w:rsidP="00A92527">
      <w:pPr>
        <w:numPr>
          <w:ilvl w:val="0"/>
          <w:numId w:val="11"/>
        </w:numPr>
        <w:spacing w:after="0" w:line="240" w:lineRule="auto"/>
        <w:contextualSpacing/>
        <w:rPr>
          <w:rFonts w:cstheme="majorBidi"/>
        </w:rPr>
      </w:pPr>
      <w:r w:rsidRPr="00B17DD5">
        <w:rPr>
          <w:rFonts w:cstheme="majorBidi"/>
          <w:lang w:val="en-US"/>
        </w:rPr>
        <w:t>Contains a statement by management that it is responsible for the contents of the annual report</w:t>
      </w:r>
    </w:p>
    <w:p w:rsidR="004C4260" w:rsidRPr="00B17DD5" w:rsidRDefault="004C4260" w:rsidP="00A92527">
      <w:pPr>
        <w:numPr>
          <w:ilvl w:val="0"/>
          <w:numId w:val="11"/>
        </w:numPr>
        <w:spacing w:after="0" w:line="240" w:lineRule="auto"/>
        <w:contextualSpacing/>
        <w:rPr>
          <w:rFonts w:cstheme="majorBidi"/>
        </w:rPr>
      </w:pPr>
      <w:r w:rsidRPr="00B17DD5">
        <w:rPr>
          <w:rFonts w:cstheme="majorBidi"/>
          <w:lang w:val="en-US"/>
        </w:rPr>
        <w:lastRenderedPageBreak/>
        <w:t>Discusses steps taken to ensure safekeeping of assets and the practise of ethical and responsible management</w:t>
      </w:r>
    </w:p>
    <w:p w:rsidR="00A3639D" w:rsidRPr="00B17DD5" w:rsidRDefault="00A3639D" w:rsidP="00A92527">
      <w:pPr>
        <w:spacing w:after="0" w:line="240" w:lineRule="auto"/>
        <w:contextualSpacing/>
        <w:rPr>
          <w:rFonts w:cstheme="majorBidi"/>
          <w:lang w:val="en-US"/>
        </w:rPr>
      </w:pPr>
    </w:p>
    <w:p w:rsidR="003714A2" w:rsidRPr="00B17DD5" w:rsidRDefault="003714A2" w:rsidP="00A92527">
      <w:pPr>
        <w:spacing w:after="0" w:line="240" w:lineRule="auto"/>
        <w:contextualSpacing/>
        <w:rPr>
          <w:rFonts w:cstheme="majorBidi"/>
          <w:lang w:val="en-US"/>
        </w:rPr>
      </w:pPr>
      <w:r w:rsidRPr="00B17DD5">
        <w:rPr>
          <w:rFonts w:cstheme="majorBidi"/>
          <w:lang w:val="en-US"/>
        </w:rPr>
        <w:t>Independent Auditors’ Report:</w:t>
      </w:r>
    </w:p>
    <w:p w:rsidR="004C4260" w:rsidRPr="00B17DD5" w:rsidRDefault="004C4260" w:rsidP="00A92527">
      <w:pPr>
        <w:numPr>
          <w:ilvl w:val="0"/>
          <w:numId w:val="12"/>
        </w:numPr>
        <w:spacing w:after="0" w:line="240" w:lineRule="auto"/>
        <w:contextualSpacing/>
        <w:rPr>
          <w:rFonts w:cstheme="majorBidi"/>
        </w:rPr>
      </w:pPr>
      <w:r w:rsidRPr="00B17DD5">
        <w:rPr>
          <w:rFonts w:cstheme="majorBidi"/>
          <w:lang w:val="en-US"/>
        </w:rPr>
        <w:t>Independent professional accountants’ opinion about the fairness of the presentation and conformity to accounting guidelines</w:t>
      </w:r>
    </w:p>
    <w:p w:rsidR="004C4260" w:rsidRPr="00B17DD5" w:rsidRDefault="004C4260" w:rsidP="00A92527">
      <w:pPr>
        <w:numPr>
          <w:ilvl w:val="0"/>
          <w:numId w:val="12"/>
        </w:numPr>
        <w:spacing w:after="0" w:line="240" w:lineRule="auto"/>
        <w:contextualSpacing/>
        <w:rPr>
          <w:rFonts w:cstheme="majorBidi"/>
        </w:rPr>
      </w:pPr>
      <w:r w:rsidRPr="00B17DD5">
        <w:rPr>
          <w:rFonts w:cstheme="majorBidi"/>
          <w:lang w:val="en-US"/>
        </w:rPr>
        <w:t>Ethical considerations</w:t>
      </w:r>
    </w:p>
    <w:p w:rsidR="003714A2" w:rsidRPr="00B17DD5" w:rsidRDefault="003714A2" w:rsidP="00A92527">
      <w:pPr>
        <w:spacing w:after="0" w:line="240" w:lineRule="auto"/>
        <w:contextualSpacing/>
        <w:rPr>
          <w:rFonts w:cstheme="majorBidi"/>
        </w:rPr>
      </w:pPr>
    </w:p>
    <w:p w:rsidR="003714A2" w:rsidRPr="00B17DD5" w:rsidRDefault="003714A2" w:rsidP="00A92527">
      <w:pPr>
        <w:spacing w:after="0" w:line="240" w:lineRule="auto"/>
        <w:contextualSpacing/>
        <w:rPr>
          <w:rFonts w:cstheme="majorBidi"/>
          <w:lang w:val="en-US"/>
        </w:rPr>
      </w:pPr>
      <w:r w:rsidRPr="00B17DD5">
        <w:rPr>
          <w:rFonts w:cstheme="majorBidi"/>
          <w:lang w:val="en-US"/>
        </w:rPr>
        <w:t>Financial Statements:</w:t>
      </w:r>
    </w:p>
    <w:p w:rsidR="004C4260" w:rsidRPr="00B17DD5" w:rsidRDefault="004C4260" w:rsidP="00A92527">
      <w:pPr>
        <w:numPr>
          <w:ilvl w:val="0"/>
          <w:numId w:val="13"/>
        </w:numPr>
        <w:spacing w:after="0" w:line="240" w:lineRule="auto"/>
        <w:contextualSpacing/>
        <w:rPr>
          <w:rFonts w:cstheme="majorBidi"/>
        </w:rPr>
      </w:pPr>
      <w:r w:rsidRPr="00B17DD5">
        <w:rPr>
          <w:rFonts w:cstheme="majorBidi"/>
          <w:lang w:val="en-US"/>
        </w:rPr>
        <w:t>Income statement</w:t>
      </w:r>
    </w:p>
    <w:p w:rsidR="004C4260" w:rsidRPr="00B17DD5" w:rsidRDefault="004C4260" w:rsidP="00A92527">
      <w:pPr>
        <w:numPr>
          <w:ilvl w:val="1"/>
          <w:numId w:val="13"/>
        </w:numPr>
        <w:spacing w:after="0" w:line="240" w:lineRule="auto"/>
        <w:contextualSpacing/>
        <w:rPr>
          <w:rFonts w:cstheme="majorBidi"/>
        </w:rPr>
      </w:pPr>
      <w:r w:rsidRPr="00B17DD5">
        <w:rPr>
          <w:rFonts w:cstheme="majorBidi"/>
          <w:lang w:val="en-US"/>
        </w:rPr>
        <w:t>Also known as the Statement of Earnings</w:t>
      </w:r>
    </w:p>
    <w:p w:rsidR="003714A2" w:rsidRPr="00B17DD5" w:rsidRDefault="004C4260" w:rsidP="00A92527">
      <w:pPr>
        <w:numPr>
          <w:ilvl w:val="1"/>
          <w:numId w:val="13"/>
        </w:numPr>
        <w:spacing w:after="0" w:line="240" w:lineRule="auto"/>
        <w:contextualSpacing/>
        <w:rPr>
          <w:rFonts w:cstheme="majorBidi"/>
        </w:rPr>
      </w:pPr>
      <w:r w:rsidRPr="00B17DD5">
        <w:rPr>
          <w:rFonts w:cstheme="majorBidi"/>
          <w:lang w:val="en-US"/>
        </w:rPr>
        <w:t>Describes the results of the operating activities of the current period</w:t>
      </w:r>
    </w:p>
    <w:p w:rsidR="004C4260" w:rsidRPr="00B17DD5" w:rsidRDefault="004C4260" w:rsidP="00A92527">
      <w:pPr>
        <w:numPr>
          <w:ilvl w:val="1"/>
          <w:numId w:val="13"/>
        </w:numPr>
        <w:spacing w:after="0" w:line="240" w:lineRule="auto"/>
        <w:contextualSpacing/>
        <w:rPr>
          <w:rFonts w:cstheme="majorBidi"/>
        </w:rPr>
      </w:pPr>
      <w:r w:rsidRPr="00B17DD5">
        <w:rPr>
          <w:rFonts w:cstheme="majorBidi"/>
          <w:lang w:val="en-US"/>
        </w:rPr>
        <w:t>Common items</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Sales revenues</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Other income</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Cost of goods sold</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Selling, general, and administrative expenses</w:t>
      </w:r>
    </w:p>
    <w:p w:rsidR="002B7FCB" w:rsidRPr="00B17DD5" w:rsidRDefault="004C4260" w:rsidP="00A92527">
      <w:pPr>
        <w:numPr>
          <w:ilvl w:val="2"/>
          <w:numId w:val="13"/>
        </w:numPr>
        <w:spacing w:after="0" w:line="240" w:lineRule="auto"/>
        <w:contextualSpacing/>
        <w:rPr>
          <w:rFonts w:cstheme="majorBidi"/>
        </w:rPr>
      </w:pPr>
      <w:r w:rsidRPr="00B17DD5">
        <w:rPr>
          <w:rFonts w:cstheme="majorBidi"/>
          <w:lang w:val="en-US"/>
        </w:rPr>
        <w:t>Amortization, interest, and income tax expenses</w:t>
      </w:r>
    </w:p>
    <w:p w:rsidR="004C4260" w:rsidRPr="00B17DD5" w:rsidRDefault="004C4260" w:rsidP="00A92527">
      <w:pPr>
        <w:numPr>
          <w:ilvl w:val="0"/>
          <w:numId w:val="13"/>
        </w:numPr>
        <w:spacing w:after="0" w:line="240" w:lineRule="auto"/>
        <w:contextualSpacing/>
        <w:rPr>
          <w:rFonts w:cstheme="majorBidi"/>
        </w:rPr>
      </w:pPr>
      <w:r w:rsidRPr="00B17DD5">
        <w:rPr>
          <w:rFonts w:cstheme="majorBidi"/>
          <w:lang w:val="en-US"/>
        </w:rPr>
        <w:t>Balance sheet</w:t>
      </w:r>
    </w:p>
    <w:p w:rsidR="004C4260" w:rsidRPr="00B17DD5" w:rsidRDefault="004C4260" w:rsidP="00A92527">
      <w:pPr>
        <w:numPr>
          <w:ilvl w:val="1"/>
          <w:numId w:val="13"/>
        </w:numPr>
        <w:spacing w:after="0" w:line="240" w:lineRule="auto"/>
        <w:contextualSpacing/>
        <w:rPr>
          <w:rFonts w:cstheme="majorBidi"/>
        </w:rPr>
      </w:pPr>
      <w:r w:rsidRPr="00B17DD5">
        <w:rPr>
          <w:rFonts w:cstheme="majorBidi"/>
          <w:lang w:val="en-US"/>
        </w:rPr>
        <w:t>Also known as the Statement of Financial Position</w:t>
      </w:r>
    </w:p>
    <w:p w:rsidR="004C4260" w:rsidRPr="00B17DD5" w:rsidRDefault="004C4260" w:rsidP="00A92527">
      <w:pPr>
        <w:numPr>
          <w:ilvl w:val="1"/>
          <w:numId w:val="13"/>
        </w:numPr>
        <w:spacing w:after="0" w:line="240" w:lineRule="auto"/>
        <w:contextualSpacing/>
        <w:rPr>
          <w:rFonts w:cstheme="majorBidi"/>
        </w:rPr>
      </w:pPr>
      <w:r w:rsidRPr="00B17DD5">
        <w:rPr>
          <w:rFonts w:cstheme="majorBidi"/>
          <w:lang w:val="en-US"/>
        </w:rPr>
        <w:t>Financial status of the company at a particular point in time</w:t>
      </w:r>
    </w:p>
    <w:p w:rsidR="002B7FCB" w:rsidRPr="00B17DD5" w:rsidRDefault="004C4260" w:rsidP="00A92527">
      <w:pPr>
        <w:numPr>
          <w:ilvl w:val="1"/>
          <w:numId w:val="13"/>
        </w:numPr>
        <w:spacing w:after="0" w:line="240" w:lineRule="auto"/>
        <w:contextualSpacing/>
        <w:rPr>
          <w:rFonts w:cstheme="majorBidi"/>
        </w:rPr>
      </w:pPr>
      <w:r w:rsidRPr="00B17DD5">
        <w:rPr>
          <w:rFonts w:cstheme="majorBidi"/>
          <w:lang w:val="en-US"/>
        </w:rPr>
        <w:t>Lists what is owned (assets) and what is owed (liabilities), measuring net worth (shareholders’ equity)</w:t>
      </w:r>
    </w:p>
    <w:p w:rsidR="002B7FCB" w:rsidRPr="00B17DD5" w:rsidRDefault="002B7FCB" w:rsidP="00A92527">
      <w:pPr>
        <w:numPr>
          <w:ilvl w:val="1"/>
          <w:numId w:val="13"/>
        </w:numPr>
        <w:spacing w:after="0" w:line="240" w:lineRule="auto"/>
        <w:contextualSpacing/>
        <w:rPr>
          <w:rFonts w:cstheme="majorBidi"/>
        </w:rPr>
      </w:pPr>
      <w:r w:rsidRPr="00B17DD5">
        <w:rPr>
          <w:rFonts w:cstheme="majorBidi"/>
          <w:lang w:val="en-US"/>
        </w:rPr>
        <w:t>Assets:</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Characteristics</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Something that has probable future value that can be measured</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The company can control the benefit from the future value through ownership or rights to use the assets</w:t>
      </w:r>
    </w:p>
    <w:p w:rsidR="002B7FCB" w:rsidRPr="00B17DD5" w:rsidRDefault="004C4260" w:rsidP="00A92527">
      <w:pPr>
        <w:numPr>
          <w:ilvl w:val="3"/>
          <w:numId w:val="13"/>
        </w:numPr>
        <w:spacing w:after="0" w:line="240" w:lineRule="auto"/>
        <w:contextualSpacing/>
        <w:rPr>
          <w:rFonts w:cstheme="majorBidi"/>
        </w:rPr>
      </w:pPr>
      <w:r w:rsidRPr="00B17DD5">
        <w:rPr>
          <w:rFonts w:cstheme="majorBidi"/>
          <w:lang w:val="en-US"/>
        </w:rPr>
        <w:t>The event that gave the company the ownership or right has already occurred</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Examples</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Cash</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Short-term (temporary) investments</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Accounts receivable</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Inventory</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Prepaid expenses</w:t>
      </w:r>
    </w:p>
    <w:p w:rsidR="002B7FCB" w:rsidRPr="00B17DD5" w:rsidRDefault="004C4260" w:rsidP="00A92527">
      <w:pPr>
        <w:numPr>
          <w:ilvl w:val="3"/>
          <w:numId w:val="13"/>
        </w:numPr>
        <w:spacing w:after="0" w:line="240" w:lineRule="auto"/>
        <w:contextualSpacing/>
        <w:rPr>
          <w:rFonts w:cstheme="majorBidi"/>
        </w:rPr>
      </w:pPr>
      <w:r w:rsidRPr="00B17DD5">
        <w:rPr>
          <w:rFonts w:cstheme="majorBidi"/>
          <w:lang w:val="en-US"/>
        </w:rPr>
        <w:t>Capital assets</w:t>
      </w:r>
    </w:p>
    <w:p w:rsidR="002B7FCB" w:rsidRPr="00B17DD5" w:rsidRDefault="002B7FCB" w:rsidP="00A92527">
      <w:pPr>
        <w:numPr>
          <w:ilvl w:val="1"/>
          <w:numId w:val="13"/>
        </w:numPr>
        <w:spacing w:after="0" w:line="240" w:lineRule="auto"/>
        <w:contextualSpacing/>
        <w:rPr>
          <w:rFonts w:cstheme="majorBidi"/>
        </w:rPr>
      </w:pPr>
      <w:r w:rsidRPr="00B17DD5">
        <w:rPr>
          <w:rFonts w:cstheme="majorBidi"/>
        </w:rPr>
        <w:t>Liabilities:</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Amounts that the company owes to others</w:t>
      </w:r>
    </w:p>
    <w:p w:rsidR="002B7FCB" w:rsidRPr="00B17DD5" w:rsidRDefault="004C4260" w:rsidP="00A92527">
      <w:pPr>
        <w:numPr>
          <w:ilvl w:val="2"/>
          <w:numId w:val="13"/>
        </w:numPr>
        <w:spacing w:after="0" w:line="240" w:lineRule="auto"/>
        <w:contextualSpacing/>
        <w:rPr>
          <w:rFonts w:cstheme="majorBidi"/>
        </w:rPr>
      </w:pPr>
      <w:r w:rsidRPr="00B17DD5">
        <w:rPr>
          <w:rFonts w:cstheme="majorBidi"/>
          <w:lang w:val="en-US"/>
        </w:rPr>
        <w:t>Probable future sacrifice of resources: cash, services, or goods</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 xml:space="preserve">Examples </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Bank indebtedness</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Account</w:t>
      </w:r>
      <w:r w:rsidR="002B7FCB" w:rsidRPr="00B17DD5">
        <w:rPr>
          <w:rFonts w:cstheme="majorBidi"/>
          <w:lang w:val="en-US"/>
        </w:rPr>
        <w:t>s</w:t>
      </w:r>
      <w:r w:rsidRPr="00B17DD5">
        <w:rPr>
          <w:rFonts w:cstheme="majorBidi"/>
          <w:lang w:val="en-US"/>
        </w:rPr>
        <w:t xml:space="preserve"> payable</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Notes payable</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 xml:space="preserve">Dividends payable </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Accrued liabilities</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Taxes payable</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lastRenderedPageBreak/>
        <w:t>Long-term debt</w:t>
      </w:r>
    </w:p>
    <w:p w:rsidR="002B7FCB" w:rsidRPr="00B17DD5" w:rsidRDefault="004C4260" w:rsidP="00A92527">
      <w:pPr>
        <w:numPr>
          <w:ilvl w:val="3"/>
          <w:numId w:val="13"/>
        </w:numPr>
        <w:spacing w:after="0" w:line="240" w:lineRule="auto"/>
        <w:contextualSpacing/>
        <w:rPr>
          <w:rFonts w:cstheme="majorBidi"/>
        </w:rPr>
      </w:pPr>
      <w:r w:rsidRPr="00B17DD5">
        <w:rPr>
          <w:rFonts w:cstheme="majorBidi"/>
          <w:lang w:val="en-US"/>
        </w:rPr>
        <w:t xml:space="preserve">Future income tax liabilities </w:t>
      </w:r>
    </w:p>
    <w:p w:rsidR="002B7FCB" w:rsidRPr="00B17DD5" w:rsidRDefault="002B7FCB" w:rsidP="00A92527">
      <w:pPr>
        <w:numPr>
          <w:ilvl w:val="1"/>
          <w:numId w:val="13"/>
        </w:numPr>
        <w:spacing w:after="0" w:line="240" w:lineRule="auto"/>
        <w:contextualSpacing/>
        <w:rPr>
          <w:rFonts w:cstheme="majorBidi"/>
        </w:rPr>
      </w:pPr>
      <w:r w:rsidRPr="00B17DD5">
        <w:rPr>
          <w:rFonts w:cstheme="majorBidi"/>
          <w:lang w:val="en-US"/>
        </w:rPr>
        <w:t>Shareholders’ Equity</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Value of the shareholders’ interest in the company as measured by the accounting guidelines</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Examples</w:t>
      </w:r>
    </w:p>
    <w:p w:rsidR="004C4260" w:rsidRPr="00B17DD5" w:rsidRDefault="004C4260" w:rsidP="00A92527">
      <w:pPr>
        <w:numPr>
          <w:ilvl w:val="3"/>
          <w:numId w:val="13"/>
        </w:numPr>
        <w:spacing w:after="0" w:line="240" w:lineRule="auto"/>
        <w:contextualSpacing/>
        <w:rPr>
          <w:rFonts w:cstheme="majorBidi"/>
        </w:rPr>
      </w:pPr>
      <w:r w:rsidRPr="00B17DD5">
        <w:rPr>
          <w:rFonts w:cstheme="majorBidi"/>
          <w:lang w:val="en-US"/>
        </w:rPr>
        <w:t>Share capital</w:t>
      </w:r>
    </w:p>
    <w:p w:rsidR="002B7FCB" w:rsidRPr="00B17DD5" w:rsidRDefault="004C4260" w:rsidP="00A92527">
      <w:pPr>
        <w:numPr>
          <w:ilvl w:val="3"/>
          <w:numId w:val="13"/>
        </w:numPr>
        <w:spacing w:after="0" w:line="240" w:lineRule="auto"/>
        <w:contextualSpacing/>
        <w:rPr>
          <w:rFonts w:cstheme="majorBidi"/>
        </w:rPr>
      </w:pPr>
      <w:r w:rsidRPr="00B17DD5">
        <w:rPr>
          <w:rFonts w:cstheme="majorBidi"/>
          <w:lang w:val="en-US"/>
        </w:rPr>
        <w:t>Retained earnings</w:t>
      </w:r>
    </w:p>
    <w:p w:rsidR="00A3639D" w:rsidRPr="00B17DD5" w:rsidRDefault="00A3639D" w:rsidP="00A92527">
      <w:pPr>
        <w:numPr>
          <w:ilvl w:val="1"/>
          <w:numId w:val="13"/>
        </w:numPr>
        <w:spacing w:after="0" w:line="240" w:lineRule="auto"/>
        <w:contextualSpacing/>
        <w:rPr>
          <w:rFonts w:cstheme="majorBidi"/>
        </w:rPr>
      </w:pPr>
      <w:r w:rsidRPr="00B17DD5">
        <w:rPr>
          <w:rFonts w:cstheme="majorBidi"/>
          <w:lang w:val="en-US"/>
        </w:rPr>
        <w:t>Retained Earnings</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The earnings of the company (as measured on the Income Statement) that have been kept (retained) and not paid out in the form of dividends</w:t>
      </w:r>
    </w:p>
    <w:p w:rsidR="00A3639D" w:rsidRPr="00B17DD5" w:rsidRDefault="004C4260" w:rsidP="00A92527">
      <w:pPr>
        <w:numPr>
          <w:ilvl w:val="2"/>
          <w:numId w:val="13"/>
        </w:numPr>
        <w:spacing w:after="0" w:line="240" w:lineRule="auto"/>
        <w:contextualSpacing/>
        <w:rPr>
          <w:rFonts w:cstheme="majorBidi"/>
        </w:rPr>
      </w:pPr>
      <w:r w:rsidRPr="00B17DD5">
        <w:rPr>
          <w:rFonts w:cstheme="majorBidi"/>
          <w:lang w:val="en-US"/>
        </w:rPr>
        <w:t>Change in Retained Earnings              = Net Income - Dividends</w:t>
      </w:r>
    </w:p>
    <w:p w:rsidR="004C4260" w:rsidRPr="00B17DD5" w:rsidRDefault="004C4260" w:rsidP="00A92527">
      <w:pPr>
        <w:numPr>
          <w:ilvl w:val="0"/>
          <w:numId w:val="13"/>
        </w:numPr>
        <w:spacing w:after="0" w:line="240" w:lineRule="auto"/>
        <w:contextualSpacing/>
        <w:rPr>
          <w:rFonts w:cstheme="majorBidi"/>
        </w:rPr>
      </w:pPr>
      <w:r w:rsidRPr="00B17DD5">
        <w:rPr>
          <w:rFonts w:cstheme="majorBidi"/>
          <w:lang w:val="en-US"/>
        </w:rPr>
        <w:t>Statement of retained earnings</w:t>
      </w:r>
    </w:p>
    <w:p w:rsidR="004C4260" w:rsidRPr="00B17DD5" w:rsidRDefault="004C4260" w:rsidP="00A92527">
      <w:pPr>
        <w:numPr>
          <w:ilvl w:val="0"/>
          <w:numId w:val="13"/>
        </w:numPr>
        <w:spacing w:after="0" w:line="240" w:lineRule="auto"/>
        <w:contextualSpacing/>
        <w:rPr>
          <w:rFonts w:cstheme="majorBidi"/>
        </w:rPr>
      </w:pPr>
      <w:r w:rsidRPr="00B17DD5">
        <w:rPr>
          <w:rFonts w:cstheme="majorBidi"/>
          <w:lang w:val="en-US"/>
        </w:rPr>
        <w:t>Cash flow statement</w:t>
      </w:r>
    </w:p>
    <w:p w:rsidR="004C4260" w:rsidRPr="00B17DD5" w:rsidRDefault="004C4260" w:rsidP="00A92527">
      <w:pPr>
        <w:numPr>
          <w:ilvl w:val="1"/>
          <w:numId w:val="13"/>
        </w:numPr>
        <w:spacing w:after="0" w:line="240" w:lineRule="auto"/>
        <w:contextualSpacing/>
        <w:rPr>
          <w:rFonts w:cstheme="majorBidi"/>
        </w:rPr>
      </w:pPr>
      <w:r w:rsidRPr="00B17DD5">
        <w:rPr>
          <w:rFonts w:cstheme="majorBidi"/>
          <w:lang w:val="en-US"/>
        </w:rPr>
        <w:t>Also known as the Statement of Cash Flows or the Statement of Changes in Financial Position</w:t>
      </w:r>
    </w:p>
    <w:p w:rsidR="004C4260" w:rsidRPr="00B17DD5" w:rsidRDefault="004C4260" w:rsidP="00A92527">
      <w:pPr>
        <w:numPr>
          <w:ilvl w:val="1"/>
          <w:numId w:val="13"/>
        </w:numPr>
        <w:spacing w:after="0" w:line="240" w:lineRule="auto"/>
        <w:contextualSpacing/>
        <w:rPr>
          <w:rFonts w:cstheme="majorBidi"/>
        </w:rPr>
      </w:pPr>
      <w:r w:rsidRPr="00B17DD5">
        <w:rPr>
          <w:rFonts w:cstheme="majorBidi"/>
          <w:lang w:val="en-US"/>
        </w:rPr>
        <w:t>Measures inflows and outflows of cash during a specific period of time</w:t>
      </w:r>
    </w:p>
    <w:p w:rsidR="004C4260" w:rsidRPr="00B17DD5" w:rsidRDefault="004C4260" w:rsidP="00A92527">
      <w:pPr>
        <w:numPr>
          <w:ilvl w:val="1"/>
          <w:numId w:val="13"/>
        </w:numPr>
        <w:spacing w:after="0" w:line="240" w:lineRule="auto"/>
        <w:contextualSpacing/>
        <w:rPr>
          <w:rFonts w:cstheme="majorBidi"/>
        </w:rPr>
      </w:pPr>
      <w:r w:rsidRPr="00B17DD5">
        <w:rPr>
          <w:rFonts w:cstheme="majorBidi"/>
          <w:lang w:val="en-US"/>
        </w:rPr>
        <w:t>Sections</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Cash from operating activities</w:t>
      </w:r>
    </w:p>
    <w:p w:rsidR="004C4260" w:rsidRPr="00B17DD5" w:rsidRDefault="004C4260" w:rsidP="00A92527">
      <w:pPr>
        <w:numPr>
          <w:ilvl w:val="2"/>
          <w:numId w:val="13"/>
        </w:numPr>
        <w:spacing w:after="0" w:line="240" w:lineRule="auto"/>
        <w:contextualSpacing/>
        <w:rPr>
          <w:rFonts w:cstheme="majorBidi"/>
        </w:rPr>
      </w:pPr>
      <w:r w:rsidRPr="00B17DD5">
        <w:rPr>
          <w:rFonts w:cstheme="majorBidi"/>
          <w:lang w:val="en-US"/>
        </w:rPr>
        <w:t xml:space="preserve">Cash from financing activities </w:t>
      </w:r>
    </w:p>
    <w:p w:rsidR="00A3639D" w:rsidRPr="00B17DD5" w:rsidRDefault="004C4260" w:rsidP="00A92527">
      <w:pPr>
        <w:numPr>
          <w:ilvl w:val="2"/>
          <w:numId w:val="13"/>
        </w:numPr>
        <w:spacing w:after="0" w:line="240" w:lineRule="auto"/>
        <w:contextualSpacing/>
        <w:rPr>
          <w:rFonts w:cstheme="majorBidi"/>
        </w:rPr>
      </w:pPr>
      <w:r w:rsidRPr="00B17DD5">
        <w:rPr>
          <w:rFonts w:cstheme="majorBidi"/>
          <w:lang w:val="en-US"/>
        </w:rPr>
        <w:t>Cash from investing activities</w:t>
      </w:r>
    </w:p>
    <w:p w:rsidR="004C4260" w:rsidRPr="00B17DD5" w:rsidRDefault="004C4260" w:rsidP="00A92527">
      <w:pPr>
        <w:numPr>
          <w:ilvl w:val="0"/>
          <w:numId w:val="13"/>
        </w:numPr>
        <w:spacing w:after="0" w:line="240" w:lineRule="auto"/>
        <w:contextualSpacing/>
        <w:rPr>
          <w:rFonts w:cstheme="majorBidi"/>
        </w:rPr>
      </w:pPr>
      <w:r w:rsidRPr="00B17DD5">
        <w:rPr>
          <w:rFonts w:cstheme="majorBidi"/>
          <w:lang w:val="en-US"/>
        </w:rPr>
        <w:t>Notes to the financial statements</w:t>
      </w:r>
    </w:p>
    <w:p w:rsidR="004C4260" w:rsidRPr="00B17DD5" w:rsidRDefault="004C4260" w:rsidP="00A92527">
      <w:pPr>
        <w:numPr>
          <w:ilvl w:val="1"/>
          <w:numId w:val="13"/>
        </w:numPr>
        <w:spacing w:after="0" w:line="240" w:lineRule="auto"/>
        <w:contextualSpacing/>
        <w:rPr>
          <w:rFonts w:cstheme="majorBidi"/>
        </w:rPr>
      </w:pPr>
      <w:r w:rsidRPr="00B17DD5">
        <w:rPr>
          <w:rFonts w:cstheme="majorBidi"/>
          <w:lang w:val="en-US"/>
        </w:rPr>
        <w:t>More detail about specific referenced items</w:t>
      </w:r>
    </w:p>
    <w:p w:rsidR="004C4260" w:rsidRPr="00B17DD5" w:rsidRDefault="004C4260" w:rsidP="00A92527">
      <w:pPr>
        <w:numPr>
          <w:ilvl w:val="1"/>
          <w:numId w:val="13"/>
        </w:numPr>
        <w:spacing w:after="0" w:line="240" w:lineRule="auto"/>
        <w:contextualSpacing/>
        <w:rPr>
          <w:rFonts w:cstheme="majorBidi"/>
        </w:rPr>
      </w:pPr>
      <w:r w:rsidRPr="00B17DD5">
        <w:rPr>
          <w:rFonts w:cstheme="majorBidi"/>
          <w:lang w:val="en-US"/>
        </w:rPr>
        <w:t>Includes the Summary of Accounting Policies</w:t>
      </w:r>
    </w:p>
    <w:p w:rsidR="00A3639D" w:rsidRPr="00B17DD5" w:rsidRDefault="004C4260" w:rsidP="00A92527">
      <w:pPr>
        <w:numPr>
          <w:ilvl w:val="1"/>
          <w:numId w:val="13"/>
        </w:numPr>
        <w:spacing w:after="0" w:line="240" w:lineRule="auto"/>
        <w:contextualSpacing/>
        <w:rPr>
          <w:rFonts w:cstheme="majorBidi"/>
        </w:rPr>
      </w:pPr>
      <w:r w:rsidRPr="00B17DD5">
        <w:rPr>
          <w:rFonts w:cstheme="majorBidi"/>
          <w:lang w:val="en-US"/>
        </w:rPr>
        <w:t>Includes information about various segments of the company</w:t>
      </w:r>
    </w:p>
    <w:p w:rsidR="003714A2" w:rsidRPr="00B17DD5" w:rsidRDefault="003714A2" w:rsidP="00A92527">
      <w:pPr>
        <w:spacing w:after="0" w:line="240" w:lineRule="auto"/>
        <w:contextualSpacing/>
        <w:rPr>
          <w:rFonts w:cstheme="majorBidi"/>
        </w:rPr>
      </w:pPr>
    </w:p>
    <w:p w:rsidR="003714A2" w:rsidRPr="00B17DD5" w:rsidRDefault="002B7FCB" w:rsidP="00A92527">
      <w:pPr>
        <w:spacing w:after="0" w:line="240" w:lineRule="auto"/>
        <w:contextualSpacing/>
        <w:rPr>
          <w:rFonts w:cstheme="majorBidi"/>
        </w:rPr>
      </w:pPr>
      <w:r w:rsidRPr="00B17DD5">
        <w:rPr>
          <w:rFonts w:cstheme="majorBidi"/>
        </w:rPr>
        <w:t>Liquidity:</w:t>
      </w:r>
    </w:p>
    <w:p w:rsidR="004C4260" w:rsidRPr="00B17DD5" w:rsidRDefault="004C4260" w:rsidP="00A92527">
      <w:pPr>
        <w:numPr>
          <w:ilvl w:val="0"/>
          <w:numId w:val="14"/>
        </w:numPr>
        <w:spacing w:after="0" w:line="240" w:lineRule="auto"/>
        <w:contextualSpacing/>
        <w:rPr>
          <w:rFonts w:cstheme="majorBidi"/>
        </w:rPr>
      </w:pPr>
      <w:r w:rsidRPr="00B17DD5">
        <w:rPr>
          <w:rFonts w:cstheme="majorBidi"/>
          <w:lang w:val="en-US"/>
        </w:rPr>
        <w:t>Assets and liabilities are listed on the balance sheet in liquidity order</w:t>
      </w:r>
    </w:p>
    <w:p w:rsidR="004C4260" w:rsidRPr="00B17DD5" w:rsidRDefault="004C4260" w:rsidP="00A92527">
      <w:pPr>
        <w:numPr>
          <w:ilvl w:val="0"/>
          <w:numId w:val="14"/>
        </w:numPr>
        <w:spacing w:after="0" w:line="240" w:lineRule="auto"/>
        <w:contextualSpacing/>
        <w:rPr>
          <w:rFonts w:cstheme="majorBidi"/>
        </w:rPr>
      </w:pPr>
      <w:r w:rsidRPr="00B17DD5">
        <w:rPr>
          <w:rFonts w:cstheme="majorBidi"/>
          <w:lang w:val="en-US"/>
        </w:rPr>
        <w:t>Liquidity: how quickly the company can turn the asset into cash</w:t>
      </w:r>
    </w:p>
    <w:p w:rsidR="002B7FCB" w:rsidRPr="00B17DD5" w:rsidRDefault="002B7FCB" w:rsidP="00A92527">
      <w:pPr>
        <w:spacing w:after="0" w:line="240" w:lineRule="auto"/>
        <w:contextualSpacing/>
        <w:rPr>
          <w:rFonts w:cstheme="majorBidi"/>
        </w:rPr>
      </w:pPr>
    </w:p>
    <w:p w:rsidR="002B7FCB" w:rsidRPr="00B17DD5" w:rsidRDefault="002B7FCB" w:rsidP="00A92527">
      <w:pPr>
        <w:spacing w:after="0" w:line="240" w:lineRule="auto"/>
        <w:contextualSpacing/>
        <w:rPr>
          <w:rFonts w:cstheme="majorBidi"/>
          <w:lang w:val="en-US"/>
        </w:rPr>
      </w:pPr>
      <w:r w:rsidRPr="00B17DD5">
        <w:rPr>
          <w:rFonts w:cstheme="majorBidi"/>
          <w:lang w:val="en-US"/>
        </w:rPr>
        <w:t>Basic Accounting Equation:</w:t>
      </w:r>
    </w:p>
    <w:p w:rsidR="002B7FCB" w:rsidRPr="00B17DD5" w:rsidRDefault="002B7FCB" w:rsidP="00A92527">
      <w:pPr>
        <w:spacing w:after="0" w:line="240" w:lineRule="auto"/>
        <w:contextualSpacing/>
        <w:rPr>
          <w:rFonts w:cstheme="majorBidi"/>
        </w:rPr>
      </w:pPr>
      <w:r w:rsidRPr="00B17DD5">
        <w:rPr>
          <w:rFonts w:cstheme="majorBidi"/>
          <w:lang w:val="en-US"/>
        </w:rPr>
        <w:t>Assets  =  Liabilities  +  Shareholders’ Equity</w:t>
      </w:r>
    </w:p>
    <w:p w:rsidR="002B7FCB" w:rsidRPr="00B17DD5" w:rsidRDefault="002B7FCB" w:rsidP="00A92527">
      <w:pPr>
        <w:spacing w:after="0" w:line="240" w:lineRule="auto"/>
        <w:ind w:left="1440"/>
        <w:contextualSpacing/>
        <w:rPr>
          <w:rFonts w:cstheme="majorBidi"/>
        </w:rPr>
      </w:pPr>
      <w:r w:rsidRPr="00B17DD5">
        <w:rPr>
          <w:rFonts w:cstheme="majorBidi"/>
          <w:b/>
          <w:bCs/>
          <w:lang w:val="en-US"/>
        </w:rPr>
        <w:t xml:space="preserve">       OR</w:t>
      </w:r>
    </w:p>
    <w:p w:rsidR="002B7FCB" w:rsidRPr="00B17DD5" w:rsidRDefault="002B7FCB" w:rsidP="00A92527">
      <w:pPr>
        <w:spacing w:after="0" w:line="240" w:lineRule="auto"/>
        <w:contextualSpacing/>
        <w:rPr>
          <w:rFonts w:cstheme="majorBidi"/>
          <w:lang w:val="en-US"/>
        </w:rPr>
      </w:pPr>
      <w:r w:rsidRPr="00B17DD5">
        <w:rPr>
          <w:rFonts w:cstheme="majorBidi"/>
          <w:lang w:val="en-US"/>
        </w:rPr>
        <w:t>Shareholders’ Equity  =  Assets – Liabilities</w:t>
      </w:r>
    </w:p>
    <w:p w:rsidR="002B7FCB" w:rsidRPr="00B17DD5" w:rsidRDefault="002B7FCB" w:rsidP="00A92527">
      <w:pPr>
        <w:spacing w:after="0" w:line="240" w:lineRule="auto"/>
        <w:contextualSpacing/>
        <w:rPr>
          <w:rFonts w:cstheme="majorBidi"/>
          <w:lang w:val="en-US"/>
        </w:rPr>
      </w:pPr>
    </w:p>
    <w:p w:rsidR="002B7FCB" w:rsidRPr="00B17DD5" w:rsidRDefault="00A3639D" w:rsidP="00A92527">
      <w:pPr>
        <w:spacing w:after="0" w:line="240" w:lineRule="auto"/>
        <w:contextualSpacing/>
        <w:rPr>
          <w:rFonts w:cstheme="majorBidi"/>
          <w:lang w:val="en-US"/>
        </w:rPr>
      </w:pPr>
      <w:r w:rsidRPr="00B17DD5">
        <w:rPr>
          <w:rFonts w:cstheme="majorBidi"/>
          <w:lang w:val="en-US"/>
        </w:rPr>
        <w:t>Share Capital:</w:t>
      </w:r>
    </w:p>
    <w:p w:rsidR="004C4260" w:rsidRPr="00B17DD5" w:rsidRDefault="004C4260" w:rsidP="00A92527">
      <w:pPr>
        <w:numPr>
          <w:ilvl w:val="0"/>
          <w:numId w:val="15"/>
        </w:numPr>
        <w:spacing w:after="0" w:line="240" w:lineRule="auto"/>
        <w:contextualSpacing/>
        <w:rPr>
          <w:rFonts w:cstheme="majorBidi"/>
        </w:rPr>
      </w:pPr>
      <w:r w:rsidRPr="00B17DD5">
        <w:rPr>
          <w:rFonts w:cstheme="majorBidi"/>
          <w:lang w:val="en-US"/>
        </w:rPr>
        <w:t>Represents the shares that have been issued by the company</w:t>
      </w:r>
    </w:p>
    <w:p w:rsidR="004C4260" w:rsidRPr="00B17DD5" w:rsidRDefault="004C4260" w:rsidP="00A92527">
      <w:pPr>
        <w:numPr>
          <w:ilvl w:val="0"/>
          <w:numId w:val="15"/>
        </w:numPr>
        <w:spacing w:after="0" w:line="240" w:lineRule="auto"/>
        <w:contextualSpacing/>
        <w:rPr>
          <w:rFonts w:cstheme="majorBidi"/>
        </w:rPr>
      </w:pPr>
      <w:r w:rsidRPr="00B17DD5">
        <w:rPr>
          <w:rFonts w:cstheme="majorBidi"/>
          <w:lang w:val="en-US"/>
        </w:rPr>
        <w:t>Usually stated at an amount equal to what was originally paid by investors for the shares</w:t>
      </w:r>
    </w:p>
    <w:p w:rsidR="00A3639D" w:rsidRPr="00B17DD5" w:rsidRDefault="00A3639D" w:rsidP="00A92527">
      <w:pPr>
        <w:spacing w:after="0" w:line="240" w:lineRule="auto"/>
        <w:contextualSpacing/>
        <w:rPr>
          <w:rFonts w:cstheme="majorBidi"/>
        </w:rPr>
      </w:pPr>
    </w:p>
    <w:p w:rsidR="00A3639D" w:rsidRPr="00B17DD5" w:rsidRDefault="00A3639D" w:rsidP="00A92527">
      <w:pPr>
        <w:spacing w:after="0" w:line="240" w:lineRule="auto"/>
        <w:contextualSpacing/>
        <w:rPr>
          <w:rFonts w:cstheme="majorBidi"/>
          <w:lang w:val="en-US"/>
        </w:rPr>
      </w:pPr>
      <w:r w:rsidRPr="00B17DD5">
        <w:rPr>
          <w:rFonts w:cstheme="majorBidi"/>
          <w:lang w:val="en-US"/>
        </w:rPr>
        <w:t>Professional Accounting Organizations in Canada:</w:t>
      </w:r>
    </w:p>
    <w:p w:rsidR="004C4260" w:rsidRPr="00B17DD5" w:rsidRDefault="004C4260" w:rsidP="00A92527">
      <w:pPr>
        <w:numPr>
          <w:ilvl w:val="0"/>
          <w:numId w:val="16"/>
        </w:numPr>
        <w:spacing w:after="0" w:line="240" w:lineRule="auto"/>
        <w:contextualSpacing/>
        <w:rPr>
          <w:rFonts w:cstheme="majorBidi"/>
        </w:rPr>
      </w:pPr>
      <w:r w:rsidRPr="00B17DD5">
        <w:rPr>
          <w:rFonts w:cstheme="majorBidi"/>
          <w:lang w:val="en-US"/>
        </w:rPr>
        <w:t>Canadian Institute of Chartered Accountants (CAs)</w:t>
      </w:r>
    </w:p>
    <w:p w:rsidR="004C4260" w:rsidRPr="00B17DD5" w:rsidRDefault="004C4260" w:rsidP="00A92527">
      <w:pPr>
        <w:numPr>
          <w:ilvl w:val="0"/>
          <w:numId w:val="16"/>
        </w:numPr>
        <w:spacing w:after="0" w:line="240" w:lineRule="auto"/>
        <w:contextualSpacing/>
        <w:rPr>
          <w:rFonts w:cstheme="majorBidi"/>
        </w:rPr>
      </w:pPr>
      <w:r w:rsidRPr="00B17DD5">
        <w:rPr>
          <w:rFonts w:cstheme="majorBidi"/>
          <w:lang w:val="en-US"/>
        </w:rPr>
        <w:t>CMA Canada: Certified Management Accountants (CMAs)</w:t>
      </w:r>
    </w:p>
    <w:p w:rsidR="004C4260" w:rsidRPr="00B17DD5" w:rsidRDefault="004C4260" w:rsidP="00A92527">
      <w:pPr>
        <w:numPr>
          <w:ilvl w:val="0"/>
          <w:numId w:val="16"/>
        </w:numPr>
        <w:spacing w:after="0" w:line="240" w:lineRule="auto"/>
        <w:contextualSpacing/>
        <w:rPr>
          <w:rFonts w:cstheme="majorBidi"/>
        </w:rPr>
      </w:pPr>
      <w:r w:rsidRPr="00B17DD5">
        <w:rPr>
          <w:rFonts w:cstheme="majorBidi"/>
          <w:lang w:val="en-US"/>
        </w:rPr>
        <w:t>Certified General Accountants’ Association of Canada (CGAs)</w:t>
      </w:r>
    </w:p>
    <w:p w:rsidR="00A3639D" w:rsidRPr="00B17DD5" w:rsidRDefault="00A3639D" w:rsidP="00A92527">
      <w:pPr>
        <w:spacing w:after="0" w:line="240" w:lineRule="auto"/>
        <w:contextualSpacing/>
        <w:rPr>
          <w:rFonts w:cstheme="majorBidi"/>
        </w:rPr>
      </w:pPr>
    </w:p>
    <w:p w:rsidR="00A3639D" w:rsidRPr="00B17DD5" w:rsidRDefault="00A3639D" w:rsidP="00A92527">
      <w:pPr>
        <w:spacing w:after="0" w:line="240" w:lineRule="auto"/>
        <w:contextualSpacing/>
        <w:rPr>
          <w:rFonts w:cstheme="majorBidi"/>
          <w:b/>
          <w:bCs/>
        </w:rPr>
      </w:pPr>
      <w:r w:rsidRPr="00B17DD5">
        <w:rPr>
          <w:rFonts w:cstheme="majorBidi"/>
          <w:b/>
          <w:bCs/>
        </w:rPr>
        <w:t>Chap 2</w:t>
      </w:r>
      <w:r w:rsidR="004C4260" w:rsidRPr="00B17DD5">
        <w:rPr>
          <w:rFonts w:cstheme="majorBidi"/>
          <w:b/>
          <w:bCs/>
        </w:rPr>
        <w:t xml:space="preserve">: </w:t>
      </w:r>
      <w:r w:rsidR="004C4260" w:rsidRPr="00B17DD5">
        <w:rPr>
          <w:rFonts w:cstheme="majorBidi"/>
          <w:b/>
          <w:bCs/>
          <w:lang w:val="en-US"/>
        </w:rPr>
        <w:t>Business Transaction Analysis and Financial Statement Effects</w:t>
      </w:r>
    </w:p>
    <w:p w:rsidR="004C4260" w:rsidRPr="00B17DD5" w:rsidRDefault="004C4260" w:rsidP="00A92527">
      <w:pPr>
        <w:spacing w:after="0" w:line="240" w:lineRule="auto"/>
        <w:contextualSpacing/>
        <w:rPr>
          <w:rFonts w:cstheme="majorBidi"/>
        </w:rPr>
      </w:pPr>
    </w:p>
    <w:p w:rsidR="000B0BA4" w:rsidRPr="00B17DD5" w:rsidRDefault="000B0BA4" w:rsidP="00A92527">
      <w:pPr>
        <w:numPr>
          <w:ilvl w:val="0"/>
          <w:numId w:val="17"/>
        </w:numPr>
        <w:spacing w:after="0" w:line="240" w:lineRule="auto"/>
        <w:contextualSpacing/>
        <w:rPr>
          <w:rFonts w:cstheme="majorBidi"/>
        </w:rPr>
      </w:pPr>
      <w:r w:rsidRPr="00B17DD5">
        <w:rPr>
          <w:rFonts w:cstheme="majorBidi"/>
          <w:lang w:val="en-US"/>
        </w:rPr>
        <w:t>Transaction A: Common shares are issued for $7,500</w:t>
      </w:r>
    </w:p>
    <w:p w:rsidR="000B0BA4" w:rsidRPr="00B17DD5" w:rsidRDefault="000B0BA4" w:rsidP="00A92527">
      <w:pPr>
        <w:numPr>
          <w:ilvl w:val="0"/>
          <w:numId w:val="17"/>
        </w:numPr>
        <w:spacing w:after="0" w:line="240" w:lineRule="auto"/>
        <w:contextualSpacing/>
        <w:rPr>
          <w:rFonts w:cstheme="majorBidi"/>
        </w:rPr>
      </w:pPr>
      <w:r w:rsidRPr="00B17DD5">
        <w:rPr>
          <w:rFonts w:cstheme="majorBidi"/>
          <w:lang w:val="en-US"/>
        </w:rPr>
        <w:lastRenderedPageBreak/>
        <w:t>Effects:</w:t>
      </w:r>
    </w:p>
    <w:p w:rsidR="000B0BA4" w:rsidRPr="00B17DD5" w:rsidRDefault="000B0BA4" w:rsidP="00A92527">
      <w:pPr>
        <w:numPr>
          <w:ilvl w:val="1"/>
          <w:numId w:val="17"/>
        </w:numPr>
        <w:spacing w:after="0" w:line="240" w:lineRule="auto"/>
        <w:contextualSpacing/>
        <w:rPr>
          <w:rFonts w:cstheme="majorBidi"/>
        </w:rPr>
      </w:pPr>
      <w:r w:rsidRPr="00B17DD5">
        <w:rPr>
          <w:rFonts w:cstheme="majorBidi"/>
          <w:lang w:val="en-US"/>
        </w:rPr>
        <w:t>Assets (Cash) increase</w:t>
      </w:r>
    </w:p>
    <w:p w:rsidR="000B0BA4" w:rsidRPr="00B17DD5" w:rsidRDefault="000B0BA4" w:rsidP="00A92527">
      <w:pPr>
        <w:numPr>
          <w:ilvl w:val="1"/>
          <w:numId w:val="17"/>
        </w:numPr>
        <w:spacing w:after="0" w:line="240" w:lineRule="auto"/>
        <w:contextualSpacing/>
        <w:rPr>
          <w:rFonts w:cstheme="majorBidi"/>
        </w:rPr>
      </w:pPr>
      <w:r w:rsidRPr="00B17DD5">
        <w:rPr>
          <w:rFonts w:cstheme="majorBidi"/>
          <w:lang w:val="en-US"/>
        </w:rPr>
        <w:t>Shareholders’ Equity (Common shares) increase</w:t>
      </w:r>
    </w:p>
    <w:p w:rsidR="000B0BA4" w:rsidRPr="00B17DD5" w:rsidRDefault="000B0BA4" w:rsidP="00A92527">
      <w:pPr>
        <w:numPr>
          <w:ilvl w:val="0"/>
          <w:numId w:val="17"/>
        </w:numPr>
        <w:spacing w:after="0" w:line="240" w:lineRule="auto"/>
        <w:contextualSpacing/>
        <w:rPr>
          <w:rFonts w:cstheme="majorBidi"/>
        </w:rPr>
      </w:pPr>
      <w:r w:rsidRPr="00B17DD5">
        <w:rPr>
          <w:rFonts w:cstheme="majorBidi"/>
          <w:lang w:val="en-US"/>
        </w:rPr>
        <w:t>Transaction B: Purchase equipment for $4,500</w:t>
      </w:r>
    </w:p>
    <w:p w:rsidR="000B0BA4" w:rsidRPr="00B17DD5" w:rsidRDefault="000B0BA4" w:rsidP="00A92527">
      <w:pPr>
        <w:numPr>
          <w:ilvl w:val="0"/>
          <w:numId w:val="17"/>
        </w:numPr>
        <w:spacing w:after="0" w:line="240" w:lineRule="auto"/>
        <w:contextualSpacing/>
        <w:rPr>
          <w:rFonts w:cstheme="majorBidi"/>
        </w:rPr>
      </w:pPr>
      <w:r w:rsidRPr="00B17DD5">
        <w:rPr>
          <w:rFonts w:cstheme="majorBidi"/>
          <w:lang w:val="en-US"/>
        </w:rPr>
        <w:t>Effects:</w:t>
      </w:r>
    </w:p>
    <w:p w:rsidR="000B0BA4" w:rsidRPr="00B17DD5" w:rsidRDefault="000B0BA4" w:rsidP="00A92527">
      <w:pPr>
        <w:numPr>
          <w:ilvl w:val="1"/>
          <w:numId w:val="17"/>
        </w:numPr>
        <w:spacing w:after="0" w:line="240" w:lineRule="auto"/>
        <w:contextualSpacing/>
        <w:rPr>
          <w:rFonts w:cstheme="majorBidi"/>
        </w:rPr>
      </w:pPr>
      <w:r w:rsidRPr="00B17DD5">
        <w:rPr>
          <w:rFonts w:cstheme="majorBidi"/>
          <w:lang w:val="en-US"/>
        </w:rPr>
        <w:t>Assets (Cash) decrease</w:t>
      </w:r>
    </w:p>
    <w:p w:rsidR="000B0BA4" w:rsidRPr="00B17DD5" w:rsidRDefault="000B0BA4" w:rsidP="00A92527">
      <w:pPr>
        <w:numPr>
          <w:ilvl w:val="1"/>
          <w:numId w:val="17"/>
        </w:numPr>
        <w:spacing w:after="0" w:line="240" w:lineRule="auto"/>
        <w:contextualSpacing/>
        <w:rPr>
          <w:rFonts w:cstheme="majorBidi"/>
        </w:rPr>
      </w:pPr>
      <w:r w:rsidRPr="00B17DD5">
        <w:rPr>
          <w:rFonts w:cstheme="majorBidi"/>
          <w:lang w:val="en-US"/>
        </w:rPr>
        <w:t>Assets (Equipment) increase</w:t>
      </w:r>
    </w:p>
    <w:p w:rsidR="000B0BA4" w:rsidRPr="00B17DD5" w:rsidRDefault="000B0BA4" w:rsidP="00A92527">
      <w:pPr>
        <w:numPr>
          <w:ilvl w:val="0"/>
          <w:numId w:val="17"/>
        </w:numPr>
        <w:spacing w:after="0" w:line="240" w:lineRule="auto"/>
        <w:contextualSpacing/>
        <w:rPr>
          <w:rFonts w:cstheme="majorBidi"/>
        </w:rPr>
      </w:pPr>
      <w:r w:rsidRPr="00B17DD5">
        <w:rPr>
          <w:rFonts w:cstheme="majorBidi"/>
          <w:lang w:val="en-US"/>
        </w:rPr>
        <w:t>Transaction C: Purchased $2,500 of inventory on account</w:t>
      </w:r>
    </w:p>
    <w:p w:rsidR="000B0BA4" w:rsidRPr="00B17DD5" w:rsidRDefault="000B0BA4" w:rsidP="00A92527">
      <w:pPr>
        <w:numPr>
          <w:ilvl w:val="0"/>
          <w:numId w:val="17"/>
        </w:numPr>
        <w:spacing w:after="0" w:line="240" w:lineRule="auto"/>
        <w:contextualSpacing/>
        <w:rPr>
          <w:rFonts w:cstheme="majorBidi"/>
        </w:rPr>
      </w:pPr>
      <w:r w:rsidRPr="00B17DD5">
        <w:rPr>
          <w:rFonts w:cstheme="majorBidi"/>
          <w:lang w:val="en-US"/>
        </w:rPr>
        <w:t>Effects:</w:t>
      </w:r>
    </w:p>
    <w:p w:rsidR="000B0BA4" w:rsidRPr="00B17DD5" w:rsidRDefault="000B0BA4" w:rsidP="00A92527">
      <w:pPr>
        <w:numPr>
          <w:ilvl w:val="1"/>
          <w:numId w:val="17"/>
        </w:numPr>
        <w:spacing w:after="0" w:line="240" w:lineRule="auto"/>
        <w:contextualSpacing/>
        <w:rPr>
          <w:rFonts w:cstheme="majorBidi"/>
        </w:rPr>
      </w:pPr>
      <w:r w:rsidRPr="00B17DD5">
        <w:rPr>
          <w:rFonts w:cstheme="majorBidi"/>
          <w:lang w:val="en-US"/>
        </w:rPr>
        <w:t>Assets (Inventory) increase</w:t>
      </w:r>
    </w:p>
    <w:p w:rsidR="000B0BA4" w:rsidRPr="00B17DD5" w:rsidRDefault="000B0BA4" w:rsidP="00A92527">
      <w:pPr>
        <w:numPr>
          <w:ilvl w:val="1"/>
          <w:numId w:val="17"/>
        </w:numPr>
        <w:spacing w:after="0" w:line="240" w:lineRule="auto"/>
        <w:contextualSpacing/>
        <w:rPr>
          <w:rFonts w:cstheme="majorBidi"/>
        </w:rPr>
      </w:pPr>
      <w:r w:rsidRPr="00B17DD5">
        <w:rPr>
          <w:rFonts w:cstheme="majorBidi"/>
          <w:lang w:val="en-US"/>
        </w:rPr>
        <w:t>Liabilities (Accounts Payable) increase</w:t>
      </w:r>
    </w:p>
    <w:p w:rsidR="000B0BA4" w:rsidRPr="00B17DD5" w:rsidRDefault="000B0BA4" w:rsidP="00A92527">
      <w:pPr>
        <w:numPr>
          <w:ilvl w:val="0"/>
          <w:numId w:val="17"/>
        </w:numPr>
        <w:spacing w:after="0" w:line="240" w:lineRule="auto"/>
        <w:contextualSpacing/>
        <w:rPr>
          <w:rFonts w:cstheme="majorBidi"/>
        </w:rPr>
      </w:pPr>
      <w:r w:rsidRPr="00B17DD5">
        <w:rPr>
          <w:rFonts w:cstheme="majorBidi"/>
          <w:lang w:val="en-US"/>
        </w:rPr>
        <w:t>Transaction 1: Sold units of inventory on account for $2,500</w:t>
      </w:r>
    </w:p>
    <w:p w:rsidR="000B0BA4" w:rsidRPr="00B17DD5" w:rsidRDefault="000B0BA4" w:rsidP="00A92527">
      <w:pPr>
        <w:numPr>
          <w:ilvl w:val="0"/>
          <w:numId w:val="17"/>
        </w:numPr>
        <w:spacing w:after="0" w:line="240" w:lineRule="auto"/>
        <w:contextualSpacing/>
        <w:rPr>
          <w:rFonts w:cstheme="majorBidi"/>
        </w:rPr>
      </w:pPr>
      <w:r w:rsidRPr="00B17DD5">
        <w:rPr>
          <w:rFonts w:cstheme="majorBidi"/>
          <w:lang w:val="en-US"/>
        </w:rPr>
        <w:t>Effects:</w:t>
      </w:r>
    </w:p>
    <w:p w:rsidR="000B0BA4" w:rsidRPr="00B17DD5" w:rsidRDefault="000B0BA4" w:rsidP="00A92527">
      <w:pPr>
        <w:numPr>
          <w:ilvl w:val="1"/>
          <w:numId w:val="17"/>
        </w:numPr>
        <w:spacing w:after="0" w:line="240" w:lineRule="auto"/>
        <w:contextualSpacing/>
        <w:rPr>
          <w:rFonts w:cstheme="majorBidi"/>
        </w:rPr>
      </w:pPr>
      <w:r w:rsidRPr="00B17DD5">
        <w:rPr>
          <w:rFonts w:cstheme="majorBidi"/>
          <w:lang w:val="en-US"/>
        </w:rPr>
        <w:t>Assets (Accounts Receivable) increase</w:t>
      </w:r>
    </w:p>
    <w:p w:rsidR="000B0BA4" w:rsidRPr="00B17DD5" w:rsidRDefault="000B0BA4" w:rsidP="00A92527">
      <w:pPr>
        <w:numPr>
          <w:ilvl w:val="1"/>
          <w:numId w:val="17"/>
        </w:numPr>
        <w:spacing w:after="0" w:line="240" w:lineRule="auto"/>
        <w:contextualSpacing/>
        <w:rPr>
          <w:rFonts w:cstheme="majorBidi"/>
        </w:rPr>
      </w:pPr>
      <w:r w:rsidRPr="00B17DD5">
        <w:rPr>
          <w:rFonts w:cstheme="majorBidi"/>
          <w:lang w:val="en-US"/>
        </w:rPr>
        <w:t>Shareholders’ Equity (Retained Earnings) increases</w:t>
      </w:r>
    </w:p>
    <w:p w:rsidR="000B0BA4" w:rsidRPr="00B17DD5" w:rsidRDefault="000B0BA4" w:rsidP="00A92527">
      <w:pPr>
        <w:numPr>
          <w:ilvl w:val="0"/>
          <w:numId w:val="17"/>
        </w:numPr>
        <w:spacing w:after="0" w:line="240" w:lineRule="auto"/>
        <w:contextualSpacing/>
        <w:rPr>
          <w:rFonts w:cstheme="majorBidi"/>
        </w:rPr>
      </w:pPr>
      <w:r w:rsidRPr="00B17DD5">
        <w:rPr>
          <w:rFonts w:cstheme="majorBidi"/>
          <w:lang w:val="en-US"/>
        </w:rPr>
        <w:t>Transaction 2: The cost of units removed from inventory – $1,800</w:t>
      </w:r>
    </w:p>
    <w:p w:rsidR="000B0BA4" w:rsidRPr="00B17DD5" w:rsidRDefault="000B0BA4" w:rsidP="00A92527">
      <w:pPr>
        <w:numPr>
          <w:ilvl w:val="0"/>
          <w:numId w:val="17"/>
        </w:numPr>
        <w:spacing w:after="0" w:line="240" w:lineRule="auto"/>
        <w:contextualSpacing/>
        <w:rPr>
          <w:rFonts w:cstheme="majorBidi"/>
        </w:rPr>
      </w:pPr>
      <w:r w:rsidRPr="00B17DD5">
        <w:rPr>
          <w:rFonts w:cstheme="majorBidi"/>
          <w:lang w:val="en-US"/>
        </w:rPr>
        <w:t>Effects:</w:t>
      </w:r>
    </w:p>
    <w:p w:rsidR="000B0BA4" w:rsidRPr="00B17DD5" w:rsidRDefault="000B0BA4" w:rsidP="00A92527">
      <w:pPr>
        <w:numPr>
          <w:ilvl w:val="1"/>
          <w:numId w:val="17"/>
        </w:numPr>
        <w:spacing w:after="0" w:line="240" w:lineRule="auto"/>
        <w:contextualSpacing/>
        <w:rPr>
          <w:rFonts w:cstheme="majorBidi"/>
        </w:rPr>
      </w:pPr>
      <w:r w:rsidRPr="00B17DD5">
        <w:rPr>
          <w:rFonts w:cstheme="majorBidi"/>
          <w:lang w:val="en-US"/>
        </w:rPr>
        <w:t>Assets (Inventory) decrease</w:t>
      </w:r>
    </w:p>
    <w:p w:rsidR="000B0BA4" w:rsidRPr="00B17DD5" w:rsidRDefault="000B0BA4" w:rsidP="00A92527">
      <w:pPr>
        <w:numPr>
          <w:ilvl w:val="1"/>
          <w:numId w:val="17"/>
        </w:numPr>
        <w:spacing w:after="0" w:line="240" w:lineRule="auto"/>
        <w:contextualSpacing/>
        <w:rPr>
          <w:rFonts w:cstheme="majorBidi"/>
        </w:rPr>
      </w:pPr>
      <w:r w:rsidRPr="00B17DD5">
        <w:rPr>
          <w:rFonts w:cstheme="majorBidi"/>
          <w:lang w:val="en-US"/>
        </w:rPr>
        <w:t>Shareholders’ Equity (Retained Earnings) decreases</w:t>
      </w:r>
    </w:p>
    <w:p w:rsidR="004C4260" w:rsidRPr="00B17DD5" w:rsidRDefault="004C4260" w:rsidP="00A92527">
      <w:pPr>
        <w:spacing w:after="0" w:line="240" w:lineRule="auto"/>
        <w:contextualSpacing/>
        <w:rPr>
          <w:rFonts w:cstheme="majorBidi"/>
        </w:rPr>
      </w:pPr>
    </w:p>
    <w:p w:rsidR="00F62A38" w:rsidRPr="00B17DD5" w:rsidRDefault="00F62A38" w:rsidP="00A92527">
      <w:pPr>
        <w:spacing w:after="0" w:line="240" w:lineRule="auto"/>
        <w:contextualSpacing/>
        <w:rPr>
          <w:rFonts w:cstheme="majorBidi"/>
          <w:lang w:val="en-US"/>
        </w:rPr>
      </w:pPr>
      <w:r w:rsidRPr="00B17DD5">
        <w:rPr>
          <w:rFonts w:cstheme="majorBidi"/>
          <w:lang w:val="en-US"/>
        </w:rPr>
        <w:t>GAAP Criteria:</w:t>
      </w:r>
    </w:p>
    <w:p w:rsidR="000B0BA4" w:rsidRPr="00B17DD5" w:rsidRDefault="000B0BA4" w:rsidP="00A92527">
      <w:pPr>
        <w:numPr>
          <w:ilvl w:val="0"/>
          <w:numId w:val="18"/>
        </w:numPr>
        <w:spacing w:after="0" w:line="240" w:lineRule="auto"/>
        <w:contextualSpacing/>
        <w:rPr>
          <w:rFonts w:cstheme="majorBidi"/>
        </w:rPr>
      </w:pPr>
      <w:r w:rsidRPr="00B17DD5">
        <w:rPr>
          <w:rFonts w:cstheme="majorBidi"/>
          <w:lang w:val="en-US"/>
        </w:rPr>
        <w:t>Revenue Recognition:</w:t>
      </w:r>
    </w:p>
    <w:p w:rsidR="000B0BA4" w:rsidRPr="00B17DD5" w:rsidRDefault="000B0BA4" w:rsidP="00A92527">
      <w:pPr>
        <w:numPr>
          <w:ilvl w:val="1"/>
          <w:numId w:val="18"/>
        </w:numPr>
        <w:spacing w:after="0" w:line="240" w:lineRule="auto"/>
        <w:contextualSpacing/>
        <w:rPr>
          <w:rFonts w:cstheme="majorBidi"/>
        </w:rPr>
      </w:pPr>
      <w:r w:rsidRPr="00B17DD5">
        <w:rPr>
          <w:rFonts w:cstheme="majorBidi"/>
          <w:lang w:val="en-US"/>
        </w:rPr>
        <w:t>Criteria established within GAAP stipulate when revenues should be recognized in the financial statements</w:t>
      </w:r>
    </w:p>
    <w:p w:rsidR="000B0BA4" w:rsidRPr="00B17DD5" w:rsidRDefault="000B0BA4" w:rsidP="00A92527">
      <w:pPr>
        <w:numPr>
          <w:ilvl w:val="1"/>
          <w:numId w:val="18"/>
        </w:numPr>
        <w:spacing w:after="0" w:line="240" w:lineRule="auto"/>
        <w:contextualSpacing/>
        <w:rPr>
          <w:rFonts w:cstheme="majorBidi"/>
        </w:rPr>
      </w:pPr>
      <w:r w:rsidRPr="00B17DD5">
        <w:rPr>
          <w:rFonts w:cstheme="majorBidi"/>
          <w:lang w:val="en-US"/>
        </w:rPr>
        <w:t>Matching Concept:</w:t>
      </w:r>
    </w:p>
    <w:p w:rsidR="000B0BA4" w:rsidRPr="00B17DD5" w:rsidRDefault="000B0BA4" w:rsidP="00A92527">
      <w:pPr>
        <w:numPr>
          <w:ilvl w:val="1"/>
          <w:numId w:val="18"/>
        </w:numPr>
        <w:spacing w:after="0" w:line="240" w:lineRule="auto"/>
        <w:contextualSpacing/>
        <w:rPr>
          <w:rFonts w:cstheme="majorBidi"/>
        </w:rPr>
      </w:pPr>
      <w:r w:rsidRPr="00B17DD5">
        <w:rPr>
          <w:rFonts w:cstheme="majorBidi"/>
          <w:lang w:val="en-US"/>
        </w:rPr>
        <w:t>All costs associated with generating sales revenue must be matched with the revenue earned</w:t>
      </w:r>
    </w:p>
    <w:p w:rsidR="000B0BA4" w:rsidRPr="00B17DD5" w:rsidRDefault="000B0BA4" w:rsidP="00A92527">
      <w:pPr>
        <w:numPr>
          <w:ilvl w:val="2"/>
          <w:numId w:val="18"/>
        </w:numPr>
        <w:spacing w:after="0" w:line="240" w:lineRule="auto"/>
        <w:contextualSpacing/>
        <w:rPr>
          <w:rFonts w:cstheme="majorBidi"/>
        </w:rPr>
      </w:pPr>
      <w:r w:rsidRPr="00B17DD5">
        <w:rPr>
          <w:rFonts w:cstheme="majorBidi"/>
          <w:lang w:val="en-US"/>
        </w:rPr>
        <w:t>Cost of goods sold related to revenue should be recognized in the same period as the sales revenue</w:t>
      </w:r>
    </w:p>
    <w:p w:rsidR="00F62A38" w:rsidRPr="00B17DD5" w:rsidRDefault="00F62A38" w:rsidP="00A92527">
      <w:pPr>
        <w:spacing w:after="0" w:line="240" w:lineRule="auto"/>
        <w:contextualSpacing/>
        <w:rPr>
          <w:rFonts w:cstheme="majorBidi"/>
        </w:rPr>
      </w:pPr>
    </w:p>
    <w:p w:rsidR="00F62A38" w:rsidRPr="00B17DD5" w:rsidRDefault="00F62A38" w:rsidP="00A92527">
      <w:pPr>
        <w:spacing w:after="0" w:line="240" w:lineRule="auto"/>
        <w:contextualSpacing/>
        <w:rPr>
          <w:rFonts w:cstheme="majorBidi"/>
          <w:lang w:val="en-US"/>
        </w:rPr>
      </w:pPr>
      <w:r w:rsidRPr="00B17DD5">
        <w:rPr>
          <w:rFonts w:cstheme="majorBidi"/>
          <w:lang w:val="en-US"/>
        </w:rPr>
        <w:t>Cost Classifications:</w:t>
      </w:r>
    </w:p>
    <w:p w:rsidR="000B0BA4" w:rsidRPr="00B17DD5" w:rsidRDefault="000B0BA4" w:rsidP="00A92527">
      <w:pPr>
        <w:numPr>
          <w:ilvl w:val="0"/>
          <w:numId w:val="19"/>
        </w:numPr>
        <w:spacing w:after="0" w:line="240" w:lineRule="auto"/>
        <w:contextualSpacing/>
        <w:rPr>
          <w:rFonts w:cstheme="majorBidi"/>
        </w:rPr>
      </w:pPr>
      <w:r w:rsidRPr="00B17DD5">
        <w:rPr>
          <w:rFonts w:cstheme="majorBidi"/>
          <w:lang w:val="en-US"/>
        </w:rPr>
        <w:t>Under accrual-based accounting, costs can be classified as:</w:t>
      </w:r>
    </w:p>
    <w:p w:rsidR="000B0BA4" w:rsidRPr="00B17DD5" w:rsidRDefault="000B0BA4" w:rsidP="00A92527">
      <w:pPr>
        <w:numPr>
          <w:ilvl w:val="1"/>
          <w:numId w:val="19"/>
        </w:numPr>
        <w:spacing w:after="0" w:line="240" w:lineRule="auto"/>
        <w:contextualSpacing/>
        <w:rPr>
          <w:rFonts w:cstheme="majorBidi"/>
        </w:rPr>
      </w:pPr>
      <w:r w:rsidRPr="00B17DD5">
        <w:rPr>
          <w:rFonts w:cstheme="majorBidi"/>
          <w:lang w:val="en-US"/>
        </w:rPr>
        <w:t xml:space="preserve"> Assets</w:t>
      </w:r>
    </w:p>
    <w:p w:rsidR="000B0BA4" w:rsidRPr="00B17DD5" w:rsidRDefault="000B0BA4" w:rsidP="00A92527">
      <w:pPr>
        <w:numPr>
          <w:ilvl w:val="1"/>
          <w:numId w:val="19"/>
        </w:numPr>
        <w:spacing w:after="0" w:line="240" w:lineRule="auto"/>
        <w:contextualSpacing/>
        <w:rPr>
          <w:rFonts w:cstheme="majorBidi"/>
        </w:rPr>
      </w:pPr>
      <w:r w:rsidRPr="00B17DD5">
        <w:rPr>
          <w:rFonts w:cstheme="majorBidi"/>
          <w:lang w:val="en-US"/>
        </w:rPr>
        <w:t xml:space="preserve"> Expenses </w:t>
      </w:r>
    </w:p>
    <w:p w:rsidR="000B0BA4" w:rsidRPr="00B17DD5" w:rsidRDefault="000B0BA4" w:rsidP="00A92527">
      <w:pPr>
        <w:numPr>
          <w:ilvl w:val="0"/>
          <w:numId w:val="19"/>
        </w:numPr>
        <w:spacing w:after="0" w:line="240" w:lineRule="auto"/>
        <w:contextualSpacing/>
        <w:rPr>
          <w:rFonts w:cstheme="majorBidi"/>
        </w:rPr>
      </w:pPr>
      <w:r w:rsidRPr="00B17DD5">
        <w:rPr>
          <w:rFonts w:cstheme="majorBidi"/>
        </w:rPr>
        <w:t>If the cost represents something that still has value to the company, and will be of economic benefit to it in the future, then it is classified as an asset and reported on the balance sheet.</w:t>
      </w:r>
    </w:p>
    <w:p w:rsidR="000B0BA4" w:rsidRPr="00B17DD5" w:rsidRDefault="000B0BA4" w:rsidP="00A92527">
      <w:pPr>
        <w:numPr>
          <w:ilvl w:val="0"/>
          <w:numId w:val="19"/>
        </w:numPr>
        <w:spacing w:after="0" w:line="240" w:lineRule="auto"/>
        <w:contextualSpacing/>
        <w:rPr>
          <w:rFonts w:cstheme="majorBidi"/>
        </w:rPr>
      </w:pPr>
      <w:r w:rsidRPr="00B17DD5">
        <w:rPr>
          <w:rFonts w:cstheme="majorBidi"/>
        </w:rPr>
        <w:t>If the cost represents something that has already given up its value to the company, and will not be of further benefit to the company in the future, then it is classified as an expense and reported on the income statement.</w:t>
      </w:r>
      <w:r w:rsidRPr="00B17DD5">
        <w:rPr>
          <w:rFonts w:cstheme="majorBidi"/>
          <w:lang w:val="en-US"/>
        </w:rPr>
        <w:t xml:space="preserve"> </w:t>
      </w:r>
    </w:p>
    <w:p w:rsidR="00F62A38" w:rsidRPr="00B17DD5" w:rsidRDefault="00F62A38" w:rsidP="00A92527">
      <w:pPr>
        <w:spacing w:after="0" w:line="240" w:lineRule="auto"/>
        <w:contextualSpacing/>
        <w:rPr>
          <w:rFonts w:cstheme="majorBidi"/>
          <w:lang w:val="en-US"/>
        </w:rPr>
      </w:pPr>
    </w:p>
    <w:p w:rsidR="00F62A38" w:rsidRPr="00B17DD5" w:rsidRDefault="00F62A38" w:rsidP="00A92527">
      <w:pPr>
        <w:spacing w:after="0" w:line="240" w:lineRule="auto"/>
        <w:contextualSpacing/>
        <w:rPr>
          <w:rFonts w:cstheme="majorBidi"/>
          <w:b/>
          <w:bCs/>
          <w:lang w:val="en-US"/>
        </w:rPr>
      </w:pPr>
      <w:r w:rsidRPr="00B17DD5">
        <w:rPr>
          <w:rFonts w:cstheme="majorBidi"/>
          <w:b/>
          <w:bCs/>
          <w:lang w:val="en-US"/>
        </w:rPr>
        <w:t>Cost of Goods Sold Calculation:</w:t>
      </w:r>
    </w:p>
    <w:p w:rsidR="00F62A38" w:rsidRPr="00B17DD5" w:rsidRDefault="00F62A38" w:rsidP="00A92527">
      <w:pPr>
        <w:spacing w:after="0" w:line="240" w:lineRule="auto"/>
        <w:contextualSpacing/>
        <w:rPr>
          <w:rFonts w:cstheme="majorBidi"/>
        </w:rPr>
      </w:pPr>
      <w:r w:rsidRPr="00B17DD5">
        <w:rPr>
          <w:rFonts w:cstheme="majorBidi"/>
          <w:lang w:val="en-US"/>
        </w:rPr>
        <w:t>Beginning inventory</w:t>
      </w:r>
    </w:p>
    <w:p w:rsidR="00F62A38" w:rsidRPr="00B17DD5" w:rsidRDefault="00F62A38" w:rsidP="00A92527">
      <w:pPr>
        <w:spacing w:after="0" w:line="240" w:lineRule="auto"/>
        <w:contextualSpacing/>
        <w:rPr>
          <w:rFonts w:cstheme="majorBidi"/>
          <w:u w:val="single"/>
        </w:rPr>
      </w:pPr>
      <w:r w:rsidRPr="00B17DD5">
        <w:rPr>
          <w:rFonts w:cstheme="majorBidi"/>
          <w:u w:val="single"/>
          <w:lang w:val="en-US"/>
        </w:rPr>
        <w:t>+   Goods purchased during the period</w:t>
      </w:r>
    </w:p>
    <w:p w:rsidR="00F62A38" w:rsidRPr="00B17DD5" w:rsidRDefault="00F62A38" w:rsidP="00A92527">
      <w:pPr>
        <w:spacing w:after="0" w:line="240" w:lineRule="auto"/>
        <w:contextualSpacing/>
        <w:rPr>
          <w:rFonts w:cstheme="majorBidi"/>
        </w:rPr>
      </w:pPr>
      <w:r w:rsidRPr="00B17DD5">
        <w:rPr>
          <w:rFonts w:cstheme="majorBidi"/>
          <w:lang w:val="en-US"/>
        </w:rPr>
        <w:t>=   Goods available for sale during the period</w:t>
      </w:r>
    </w:p>
    <w:p w:rsidR="00F62A38" w:rsidRPr="00B17DD5" w:rsidRDefault="00F62A38" w:rsidP="00A92527">
      <w:pPr>
        <w:spacing w:after="0" w:line="240" w:lineRule="auto"/>
        <w:contextualSpacing/>
        <w:rPr>
          <w:rFonts w:cstheme="majorBidi"/>
          <w:u w:val="single"/>
        </w:rPr>
      </w:pPr>
      <w:r w:rsidRPr="00B17DD5">
        <w:rPr>
          <w:rFonts w:cstheme="majorBidi"/>
          <w:u w:val="single"/>
          <w:lang w:val="en-US"/>
        </w:rPr>
        <w:t>-    Ending inventory</w:t>
      </w:r>
    </w:p>
    <w:p w:rsidR="00F62A38" w:rsidRPr="00B17DD5" w:rsidRDefault="00F62A38" w:rsidP="00A92527">
      <w:pPr>
        <w:spacing w:after="0" w:line="240" w:lineRule="auto"/>
        <w:contextualSpacing/>
        <w:rPr>
          <w:rFonts w:cstheme="majorBidi"/>
        </w:rPr>
      </w:pPr>
      <w:r w:rsidRPr="00B17DD5">
        <w:rPr>
          <w:rFonts w:cstheme="majorBidi"/>
          <w:lang w:val="en-US"/>
        </w:rPr>
        <w:t>=</w:t>
      </w:r>
      <w:r w:rsidRPr="00B17DD5">
        <w:rPr>
          <w:rFonts w:cstheme="majorBidi"/>
          <w:lang w:val="en-US"/>
        </w:rPr>
        <w:tab/>
        <w:t>Goods sold during the period</w:t>
      </w:r>
    </w:p>
    <w:p w:rsidR="00F62A38" w:rsidRPr="00B17DD5" w:rsidRDefault="00F62A38" w:rsidP="00A92527">
      <w:pPr>
        <w:spacing w:after="0" w:line="240" w:lineRule="auto"/>
        <w:contextualSpacing/>
        <w:rPr>
          <w:rFonts w:cstheme="majorBidi"/>
        </w:rPr>
      </w:pP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lastRenderedPageBreak/>
        <w:t>Transaction 3: Purchase of new inventory, on account, cost of $2,100</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Effects:</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(Inventory) increase</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Liabilities (Accounts Payable) increase</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Transaction 4: Received $2,200 from customers as payments on their accounts </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Effects: </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(Cash) increase</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(Accounts Receivable) decrease</w:t>
      </w:r>
      <w:r w:rsidRPr="00B17DD5">
        <w:rPr>
          <w:rFonts w:cstheme="majorBidi"/>
          <w:lang w:val="en-GB"/>
        </w:rPr>
        <w:t xml:space="preserve"> </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Transaction 5: Made payments on accounts payable totalling $2,700 </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Effects: </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(Cash) decrease</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Liabilities (Accounts Payable) decrease</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Transaction 6: Paid $360 for a six-month insurance policy. </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Effects: </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(Prepaid Insurance) increase</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(Cash) decrease</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Transaction 7: One month’s insurance consumed, $60. </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Effects: </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(Prepaid Insurance) decrease</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Shareholders’ Equity (Retained Earnings) decrease</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Transaction 8: Amortize equipment for January, $150. </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Effects: </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(Equipment) decrease</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Shareholders’ Equity (Retained Earnings) decrease</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Transaction 9a: Issued new shares for $5,000. </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Effects: </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(Cash) increase</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Shareholders’ Equity (Common Shares) increases</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Transaction 9b: Borrowed from the bank,  $10,000. </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Effects: </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(Cash) increase</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Liabilities (Bank Loan) increase</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Transaction 9c: Purchased land for  $15,000. </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Effects: </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(Cash) decrease</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(Land) increase</w:t>
      </w:r>
      <w:r w:rsidRPr="00B17DD5">
        <w:rPr>
          <w:rFonts w:cstheme="majorBidi"/>
          <w:lang w:val="en-GB"/>
        </w:rPr>
        <w:t xml:space="preserve"> </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Transaction 10: Recorded one month’s interest on the loan at 6 percent.           </w:t>
      </w:r>
      <w:r w:rsidRPr="00B17DD5">
        <w:rPr>
          <w:rFonts w:cstheme="majorBidi"/>
          <w:lang w:val="en-US"/>
        </w:rPr>
        <w:tab/>
        <w:t xml:space="preserve">$10,000 x 6% x 1/12 = $50 </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 xml:space="preserve">Effects: </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Shareholders’ Equity (Retained Earnings) decrease</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Liabilities (Interest Payable) increase</w:t>
      </w:r>
      <w:r w:rsidRPr="00B17DD5">
        <w:rPr>
          <w:rFonts w:cstheme="majorBidi"/>
          <w:lang w:val="en-GB"/>
        </w:rPr>
        <w:t xml:space="preserve"> </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Transaction 11: Dividends were declared and paid, $250</w:t>
      </w:r>
    </w:p>
    <w:p w:rsidR="000B0BA4" w:rsidRPr="00B17DD5" w:rsidRDefault="000B0BA4" w:rsidP="00A92527">
      <w:pPr>
        <w:numPr>
          <w:ilvl w:val="0"/>
          <w:numId w:val="20"/>
        </w:numPr>
        <w:spacing w:after="0" w:line="240" w:lineRule="auto"/>
        <w:contextualSpacing/>
        <w:rPr>
          <w:rFonts w:cstheme="majorBidi"/>
        </w:rPr>
      </w:pPr>
      <w:r w:rsidRPr="00B17DD5">
        <w:rPr>
          <w:rFonts w:cstheme="majorBidi"/>
          <w:lang w:val="en-US"/>
        </w:rPr>
        <w:t>Effects:</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Assets (Cash) decrease</w:t>
      </w:r>
    </w:p>
    <w:p w:rsidR="000B0BA4" w:rsidRPr="00B17DD5" w:rsidRDefault="000B0BA4" w:rsidP="00A92527">
      <w:pPr>
        <w:numPr>
          <w:ilvl w:val="1"/>
          <w:numId w:val="20"/>
        </w:numPr>
        <w:spacing w:after="0" w:line="240" w:lineRule="auto"/>
        <w:contextualSpacing/>
        <w:rPr>
          <w:rFonts w:cstheme="majorBidi"/>
        </w:rPr>
      </w:pPr>
      <w:r w:rsidRPr="00B17DD5">
        <w:rPr>
          <w:rFonts w:cstheme="majorBidi"/>
          <w:lang w:val="en-US"/>
        </w:rPr>
        <w:t>Shareholders’ Equity (Retained Earnings) decreases</w:t>
      </w:r>
    </w:p>
    <w:p w:rsidR="00F62A38" w:rsidRPr="00B17DD5" w:rsidRDefault="00F62A38" w:rsidP="00A92527">
      <w:pPr>
        <w:spacing w:after="0" w:line="240" w:lineRule="auto"/>
        <w:contextualSpacing/>
        <w:rPr>
          <w:rFonts w:cstheme="majorBidi"/>
        </w:rPr>
      </w:pPr>
    </w:p>
    <w:p w:rsidR="00FD5148" w:rsidRPr="00B17DD5" w:rsidRDefault="00FD5148" w:rsidP="00A92527">
      <w:pPr>
        <w:spacing w:after="0" w:line="240" w:lineRule="auto"/>
        <w:contextualSpacing/>
        <w:rPr>
          <w:rFonts w:cstheme="majorBidi"/>
        </w:rPr>
      </w:pPr>
    </w:p>
    <w:p w:rsidR="00F62A38" w:rsidRPr="00B17DD5" w:rsidRDefault="00F62A38" w:rsidP="00A92527">
      <w:pPr>
        <w:spacing w:after="0" w:line="240" w:lineRule="auto"/>
        <w:contextualSpacing/>
        <w:rPr>
          <w:rFonts w:cstheme="majorBidi"/>
        </w:rPr>
      </w:pPr>
      <w:r w:rsidRPr="00B17DD5">
        <w:rPr>
          <w:rFonts w:cstheme="majorBidi"/>
        </w:rPr>
        <w:lastRenderedPageBreak/>
        <w:t>Prepaid expenses:</w:t>
      </w:r>
    </w:p>
    <w:p w:rsidR="000B0BA4" w:rsidRPr="00B17DD5" w:rsidRDefault="000B0BA4" w:rsidP="00A92527">
      <w:pPr>
        <w:numPr>
          <w:ilvl w:val="0"/>
          <w:numId w:val="21"/>
        </w:numPr>
        <w:spacing w:after="0" w:line="240" w:lineRule="auto"/>
        <w:contextualSpacing/>
        <w:rPr>
          <w:rFonts w:cstheme="majorBidi"/>
        </w:rPr>
      </w:pPr>
      <w:r w:rsidRPr="00B17DD5">
        <w:rPr>
          <w:rFonts w:cstheme="majorBidi"/>
          <w:lang w:val="en-US"/>
        </w:rPr>
        <w:t>An amount paid in advance of the coverage period is recorded as an asset (Prepaid Expense)</w:t>
      </w:r>
    </w:p>
    <w:p w:rsidR="000B0BA4" w:rsidRPr="00B17DD5" w:rsidRDefault="000B0BA4" w:rsidP="00A92527">
      <w:pPr>
        <w:numPr>
          <w:ilvl w:val="0"/>
          <w:numId w:val="21"/>
        </w:numPr>
        <w:spacing w:after="0" w:line="240" w:lineRule="auto"/>
        <w:contextualSpacing/>
        <w:rPr>
          <w:rFonts w:cstheme="majorBidi"/>
        </w:rPr>
      </w:pPr>
      <w:r w:rsidRPr="00B17DD5">
        <w:rPr>
          <w:rFonts w:cstheme="majorBidi"/>
          <w:lang w:val="en-US"/>
        </w:rPr>
        <w:t>As time passes, the coverage is “consumed” and is then recognized as an expense</w:t>
      </w:r>
    </w:p>
    <w:p w:rsidR="00F62A38" w:rsidRPr="00B17DD5" w:rsidRDefault="00F62A38" w:rsidP="00A92527">
      <w:pPr>
        <w:spacing w:after="0" w:line="240" w:lineRule="auto"/>
        <w:contextualSpacing/>
        <w:rPr>
          <w:rFonts w:cstheme="majorBidi"/>
        </w:rPr>
      </w:pPr>
    </w:p>
    <w:p w:rsidR="00251678" w:rsidRPr="00B17DD5" w:rsidRDefault="00251678" w:rsidP="00A92527">
      <w:pPr>
        <w:spacing w:after="0" w:line="240" w:lineRule="auto"/>
        <w:contextualSpacing/>
        <w:rPr>
          <w:rFonts w:cstheme="majorBidi"/>
          <w:lang w:val="en-US"/>
        </w:rPr>
      </w:pPr>
    </w:p>
    <w:p w:rsidR="00F62A38" w:rsidRPr="00B17DD5" w:rsidRDefault="00F62A38" w:rsidP="00A92527">
      <w:pPr>
        <w:spacing w:after="0" w:line="240" w:lineRule="auto"/>
        <w:contextualSpacing/>
        <w:rPr>
          <w:rFonts w:cstheme="majorBidi"/>
          <w:lang w:val="en-US"/>
        </w:rPr>
      </w:pPr>
      <w:r w:rsidRPr="00B17DD5">
        <w:rPr>
          <w:rFonts w:cstheme="majorBidi"/>
          <w:lang w:val="en-US"/>
        </w:rPr>
        <w:t>Amortization of Assets:</w:t>
      </w:r>
    </w:p>
    <w:p w:rsidR="000B0BA4" w:rsidRPr="00B17DD5" w:rsidRDefault="000B0BA4" w:rsidP="00A92527">
      <w:pPr>
        <w:numPr>
          <w:ilvl w:val="0"/>
          <w:numId w:val="22"/>
        </w:numPr>
        <w:spacing w:after="0" w:line="240" w:lineRule="auto"/>
        <w:contextualSpacing/>
        <w:rPr>
          <w:rFonts w:cstheme="majorBidi"/>
        </w:rPr>
      </w:pPr>
      <w:r w:rsidRPr="00B17DD5">
        <w:rPr>
          <w:rFonts w:cstheme="majorBidi"/>
          <w:lang w:val="en-US"/>
        </w:rPr>
        <w:t>When an asset is used up over time, some of the cost of the asset should be shown as an expense in each period in which it is used</w:t>
      </w:r>
    </w:p>
    <w:p w:rsidR="000B0BA4" w:rsidRPr="00B17DD5" w:rsidRDefault="000B0BA4" w:rsidP="00A92527">
      <w:pPr>
        <w:numPr>
          <w:ilvl w:val="0"/>
          <w:numId w:val="22"/>
        </w:numPr>
        <w:spacing w:after="0" w:line="240" w:lineRule="auto"/>
        <w:contextualSpacing/>
        <w:rPr>
          <w:rFonts w:cstheme="majorBidi"/>
        </w:rPr>
      </w:pPr>
      <w:r w:rsidRPr="00B17DD5">
        <w:rPr>
          <w:rFonts w:cstheme="majorBidi"/>
          <w:lang w:val="en-US"/>
        </w:rPr>
        <w:t xml:space="preserve">The amount shown as an expense in any period is called the </w:t>
      </w:r>
      <w:r w:rsidRPr="00B17DD5">
        <w:rPr>
          <w:rFonts w:cstheme="majorBidi"/>
          <w:b/>
          <w:bCs/>
          <w:lang w:val="en-US"/>
        </w:rPr>
        <w:t>amortization</w:t>
      </w:r>
      <w:r w:rsidRPr="00B17DD5">
        <w:rPr>
          <w:rFonts w:cstheme="majorBidi"/>
          <w:lang w:val="en-US"/>
        </w:rPr>
        <w:t xml:space="preserve"> of the asset</w:t>
      </w:r>
    </w:p>
    <w:p w:rsidR="000B0BA4" w:rsidRPr="00B17DD5" w:rsidRDefault="000B0BA4" w:rsidP="00A92527">
      <w:pPr>
        <w:numPr>
          <w:ilvl w:val="0"/>
          <w:numId w:val="22"/>
        </w:numPr>
        <w:spacing w:after="0" w:line="240" w:lineRule="auto"/>
        <w:contextualSpacing/>
        <w:rPr>
          <w:rFonts w:cstheme="majorBidi"/>
        </w:rPr>
      </w:pPr>
      <w:r w:rsidRPr="00B17DD5">
        <w:rPr>
          <w:rFonts w:cstheme="majorBidi"/>
          <w:lang w:val="en-US"/>
        </w:rPr>
        <w:t>Straight-line amortization</w:t>
      </w:r>
    </w:p>
    <w:p w:rsidR="00F62A38" w:rsidRPr="00B17DD5" w:rsidRDefault="00F62A38" w:rsidP="00A92527">
      <w:pPr>
        <w:spacing w:after="0" w:line="240" w:lineRule="auto"/>
        <w:contextualSpacing/>
        <w:rPr>
          <w:rFonts w:cstheme="majorBidi"/>
        </w:rPr>
      </w:pPr>
      <w:r w:rsidRPr="00B17DD5">
        <w:rPr>
          <w:rFonts w:cstheme="majorBidi"/>
          <w:lang w:val="en-US"/>
        </w:rPr>
        <w:tab/>
      </w:r>
      <w:r w:rsidRPr="00B17DD5">
        <w:rPr>
          <w:rFonts w:cstheme="majorBidi"/>
          <w:lang w:val="en-US"/>
        </w:rPr>
        <w:tab/>
        <w:t xml:space="preserve">   Original Cost -  Estimated Residual Value</w:t>
      </w:r>
    </w:p>
    <w:p w:rsidR="00F62A38" w:rsidRPr="00B17DD5" w:rsidRDefault="00F62A38" w:rsidP="00A92527">
      <w:pPr>
        <w:spacing w:after="0" w:line="240" w:lineRule="auto"/>
        <w:contextualSpacing/>
        <w:rPr>
          <w:rFonts w:cstheme="majorBidi"/>
        </w:rPr>
      </w:pPr>
      <w:r w:rsidRPr="00B17DD5">
        <w:rPr>
          <w:rFonts w:cstheme="majorBidi"/>
          <w:lang w:val="en-US"/>
        </w:rPr>
        <w:tab/>
      </w:r>
      <w:r w:rsidRPr="00B17DD5">
        <w:rPr>
          <w:rFonts w:cstheme="majorBidi"/>
          <w:lang w:val="en-US"/>
        </w:rPr>
        <w:tab/>
        <w:t xml:space="preserve">     </w:t>
      </w:r>
      <w:r w:rsidRPr="00B17DD5">
        <w:rPr>
          <w:rFonts w:cstheme="majorBidi"/>
          <w:lang w:val="en-US"/>
        </w:rPr>
        <w:tab/>
      </w:r>
      <w:r w:rsidRPr="00B17DD5">
        <w:rPr>
          <w:rFonts w:cstheme="majorBidi"/>
          <w:lang w:val="en-US"/>
        </w:rPr>
        <w:tab/>
        <w:t xml:space="preserve"> Estimated Useful Life</w:t>
      </w:r>
    </w:p>
    <w:p w:rsidR="00F62A38" w:rsidRPr="00B17DD5" w:rsidRDefault="00F62A38" w:rsidP="00A92527">
      <w:pPr>
        <w:spacing w:after="0" w:line="240" w:lineRule="auto"/>
        <w:contextualSpacing/>
        <w:rPr>
          <w:rFonts w:cstheme="majorBidi"/>
        </w:rPr>
      </w:pPr>
      <w:r w:rsidRPr="00B17DD5">
        <w:rPr>
          <w:rFonts w:cstheme="majorBidi"/>
        </w:rPr>
        <w:t>Accrued expenses:</w:t>
      </w:r>
    </w:p>
    <w:p w:rsidR="000B0BA4" w:rsidRPr="00B17DD5" w:rsidRDefault="000B0BA4" w:rsidP="00A92527">
      <w:pPr>
        <w:numPr>
          <w:ilvl w:val="0"/>
          <w:numId w:val="23"/>
        </w:numPr>
        <w:spacing w:after="0" w:line="240" w:lineRule="auto"/>
        <w:contextualSpacing/>
        <w:rPr>
          <w:rFonts w:cstheme="majorBidi"/>
        </w:rPr>
      </w:pPr>
      <w:r w:rsidRPr="00B17DD5">
        <w:rPr>
          <w:rFonts w:cstheme="majorBidi"/>
          <w:lang w:val="en-US"/>
        </w:rPr>
        <w:t xml:space="preserve">Expenses that are recognized on the income statement in the period in which they are incurred, which is </w:t>
      </w:r>
      <w:r w:rsidRPr="00B17DD5">
        <w:rPr>
          <w:rFonts w:cstheme="majorBidi"/>
          <w:i/>
          <w:iCs/>
          <w:lang w:val="en-US"/>
        </w:rPr>
        <w:t>prior</w:t>
      </w:r>
      <w:r w:rsidRPr="00B17DD5">
        <w:rPr>
          <w:rFonts w:cstheme="majorBidi"/>
          <w:lang w:val="en-US"/>
        </w:rPr>
        <w:t xml:space="preserve"> to the period in which they are paid in cash</w:t>
      </w:r>
    </w:p>
    <w:p w:rsidR="008825C5" w:rsidRPr="00B17DD5" w:rsidRDefault="008825C5" w:rsidP="00A92527">
      <w:pPr>
        <w:spacing w:after="0" w:line="240" w:lineRule="auto"/>
        <w:contextualSpacing/>
        <w:rPr>
          <w:rFonts w:cstheme="majorBidi"/>
          <w:lang w:val="en-US"/>
        </w:rPr>
      </w:pPr>
    </w:p>
    <w:p w:rsidR="008825C5" w:rsidRPr="00B17DD5" w:rsidRDefault="008825C5" w:rsidP="00A92527">
      <w:pPr>
        <w:spacing w:after="0" w:line="240" w:lineRule="auto"/>
        <w:contextualSpacing/>
        <w:rPr>
          <w:rFonts w:cstheme="majorBidi"/>
          <w:lang w:val="en-US"/>
        </w:rPr>
      </w:pPr>
      <w:r w:rsidRPr="00B17DD5">
        <w:rPr>
          <w:rFonts w:cstheme="majorBidi"/>
          <w:lang w:val="en-US"/>
        </w:rPr>
        <w:t>Balance sheet:</w:t>
      </w:r>
    </w:p>
    <w:p w:rsidR="000B0BA4" w:rsidRPr="00B17DD5" w:rsidRDefault="000B0BA4" w:rsidP="00A92527">
      <w:pPr>
        <w:numPr>
          <w:ilvl w:val="0"/>
          <w:numId w:val="29"/>
        </w:numPr>
        <w:spacing w:after="0" w:line="240" w:lineRule="auto"/>
        <w:contextualSpacing/>
        <w:rPr>
          <w:rFonts w:cstheme="majorBidi"/>
        </w:rPr>
      </w:pPr>
      <w:r w:rsidRPr="00B17DD5">
        <w:rPr>
          <w:rFonts w:cstheme="majorBidi"/>
          <w:lang w:val="en-US"/>
        </w:rPr>
        <w:t>Current assets and liabilities are distinguished from noncurrent assets and liabilities</w:t>
      </w:r>
    </w:p>
    <w:p w:rsidR="008825C5" w:rsidRPr="00B17DD5" w:rsidRDefault="008825C5" w:rsidP="00A92527">
      <w:pPr>
        <w:spacing w:after="0" w:line="240" w:lineRule="auto"/>
        <w:contextualSpacing/>
        <w:rPr>
          <w:rFonts w:cstheme="majorBidi"/>
        </w:rPr>
      </w:pPr>
    </w:p>
    <w:p w:rsidR="008825C5" w:rsidRPr="00B17DD5" w:rsidRDefault="008825C5" w:rsidP="00A92527">
      <w:pPr>
        <w:spacing w:after="0" w:line="240" w:lineRule="auto"/>
        <w:contextualSpacing/>
        <w:jc w:val="center"/>
        <w:rPr>
          <w:rFonts w:cstheme="majorBidi"/>
        </w:rPr>
      </w:pPr>
      <w:r w:rsidRPr="00B17DD5">
        <w:rPr>
          <w:rFonts w:cstheme="majorBidi"/>
          <w:lang w:val="en-US"/>
        </w:rPr>
        <w:t>Demo Company, Ltd. Balance Sheet</w:t>
      </w:r>
      <w:r w:rsidRPr="00B17DD5">
        <w:rPr>
          <w:rFonts w:cstheme="majorBidi"/>
          <w:lang w:val="en-US"/>
        </w:rPr>
        <w:br/>
        <w:t>As at January 31, 2009</w:t>
      </w:r>
    </w:p>
    <w:p w:rsidR="00F62A38" w:rsidRPr="00B17DD5" w:rsidRDefault="00F62A38" w:rsidP="00A92527">
      <w:pPr>
        <w:spacing w:after="0" w:line="240" w:lineRule="auto"/>
        <w:contextualSpacing/>
        <w:rPr>
          <w:rFonts w:cstheme="majorBidi"/>
        </w:rPr>
      </w:pPr>
    </w:p>
    <w:p w:rsidR="008825C5" w:rsidRPr="00B17DD5" w:rsidRDefault="008825C5" w:rsidP="00A92527">
      <w:pPr>
        <w:spacing w:after="0" w:line="240" w:lineRule="auto"/>
        <w:contextualSpacing/>
        <w:rPr>
          <w:rFonts w:cstheme="majorBidi"/>
        </w:rPr>
      </w:pPr>
      <w:r w:rsidRPr="00B17DD5">
        <w:rPr>
          <w:rFonts w:cstheme="majorBidi"/>
          <w:b/>
          <w:bCs/>
          <w:i/>
          <w:iCs/>
          <w:lang w:val="en-GB"/>
        </w:rPr>
        <w:t>Current Assets</w:t>
      </w:r>
      <w:r w:rsidRPr="00B17DD5">
        <w:rPr>
          <w:rFonts w:cstheme="majorBidi"/>
          <w:b/>
          <w:bCs/>
          <w:i/>
          <w:iCs/>
          <w:lang w:val="en-GB"/>
        </w:rPr>
        <w:tab/>
      </w:r>
      <w:r w:rsidRPr="00B17DD5">
        <w:rPr>
          <w:rFonts w:cstheme="majorBidi"/>
          <w:b/>
          <w:bCs/>
          <w:i/>
          <w:iCs/>
          <w:lang w:val="en-GB"/>
        </w:rPr>
        <w:tab/>
        <w:t xml:space="preserve">            </w:t>
      </w:r>
      <w:r w:rsidRPr="00B17DD5">
        <w:rPr>
          <w:rFonts w:cstheme="majorBidi"/>
          <w:b/>
          <w:bCs/>
          <w:i/>
          <w:iCs/>
          <w:lang w:val="en-GB"/>
        </w:rPr>
        <w:tab/>
      </w:r>
      <w:r w:rsidRPr="00B17DD5">
        <w:rPr>
          <w:rFonts w:cstheme="majorBidi"/>
          <w:b/>
          <w:bCs/>
          <w:i/>
          <w:iCs/>
          <w:lang w:val="en-GB"/>
        </w:rPr>
        <w:tab/>
        <w:t>Current Liabilities</w:t>
      </w:r>
    </w:p>
    <w:p w:rsidR="008825C5" w:rsidRPr="00B17DD5" w:rsidRDefault="008825C5" w:rsidP="00A92527">
      <w:pPr>
        <w:spacing w:after="0" w:line="240" w:lineRule="auto"/>
        <w:contextualSpacing/>
        <w:rPr>
          <w:rFonts w:cstheme="majorBidi"/>
        </w:rPr>
      </w:pPr>
      <w:r w:rsidRPr="00B17DD5">
        <w:rPr>
          <w:rFonts w:cstheme="majorBidi"/>
          <w:lang w:val="en-GB"/>
        </w:rPr>
        <w:t>Cash</w:t>
      </w:r>
      <w:r w:rsidRPr="00B17DD5">
        <w:rPr>
          <w:rFonts w:cstheme="majorBidi"/>
          <w:lang w:val="en-GB"/>
        </w:rPr>
        <w:tab/>
        <w:t xml:space="preserve">                $      1,890    </w:t>
      </w:r>
      <w:r w:rsidRPr="00B17DD5">
        <w:rPr>
          <w:rFonts w:cstheme="majorBidi"/>
          <w:lang w:val="en-GB"/>
        </w:rPr>
        <w:tab/>
      </w:r>
      <w:r w:rsidRPr="00B17DD5">
        <w:rPr>
          <w:rFonts w:cstheme="majorBidi"/>
          <w:lang w:val="en-GB"/>
        </w:rPr>
        <w:tab/>
      </w:r>
      <w:r w:rsidRPr="00B17DD5">
        <w:rPr>
          <w:rFonts w:cstheme="majorBidi"/>
          <w:lang w:val="en-GB"/>
        </w:rPr>
        <w:tab/>
        <w:t>Accounts payable</w:t>
      </w:r>
      <w:r w:rsidRPr="00B17DD5">
        <w:rPr>
          <w:rFonts w:cstheme="majorBidi"/>
          <w:lang w:val="en-GB"/>
        </w:rPr>
        <w:tab/>
        <w:t xml:space="preserve"> $ 1,900</w:t>
      </w:r>
    </w:p>
    <w:p w:rsidR="008825C5" w:rsidRPr="00B17DD5" w:rsidRDefault="008825C5" w:rsidP="00A92527">
      <w:pPr>
        <w:spacing w:after="0" w:line="240" w:lineRule="auto"/>
        <w:contextualSpacing/>
        <w:rPr>
          <w:rFonts w:cstheme="majorBidi"/>
        </w:rPr>
      </w:pPr>
      <w:r w:rsidRPr="00B17DD5">
        <w:rPr>
          <w:rFonts w:cstheme="majorBidi"/>
          <w:lang w:val="en-GB"/>
        </w:rPr>
        <w:t xml:space="preserve">Accounts receivable      300    </w:t>
      </w:r>
      <w:r w:rsidRPr="00B17DD5">
        <w:rPr>
          <w:rFonts w:cstheme="majorBidi"/>
          <w:lang w:val="en-GB"/>
        </w:rPr>
        <w:tab/>
      </w:r>
      <w:r w:rsidRPr="00B17DD5">
        <w:rPr>
          <w:rFonts w:cstheme="majorBidi"/>
          <w:lang w:val="en-GB"/>
        </w:rPr>
        <w:tab/>
      </w:r>
      <w:r w:rsidRPr="00B17DD5">
        <w:rPr>
          <w:rFonts w:cstheme="majorBidi"/>
          <w:lang w:val="en-GB"/>
        </w:rPr>
        <w:tab/>
        <w:t xml:space="preserve">Interest payable                 </w:t>
      </w:r>
      <w:r w:rsidRPr="00B17DD5">
        <w:rPr>
          <w:rFonts w:cstheme="majorBidi"/>
          <w:u w:val="single"/>
          <w:lang w:val="en-GB"/>
        </w:rPr>
        <w:t xml:space="preserve">      50</w:t>
      </w:r>
      <w:r w:rsidRPr="00B17DD5">
        <w:rPr>
          <w:rFonts w:cstheme="majorBidi"/>
          <w:lang w:val="en-GB"/>
        </w:rPr>
        <w:t xml:space="preserve"> </w:t>
      </w:r>
    </w:p>
    <w:p w:rsidR="008825C5" w:rsidRPr="00B17DD5" w:rsidRDefault="008825C5" w:rsidP="00A92527">
      <w:pPr>
        <w:spacing w:after="0" w:line="240" w:lineRule="auto"/>
        <w:contextualSpacing/>
        <w:rPr>
          <w:rFonts w:cstheme="majorBidi"/>
        </w:rPr>
      </w:pPr>
      <w:r w:rsidRPr="00B17DD5">
        <w:rPr>
          <w:rFonts w:cstheme="majorBidi"/>
          <w:lang w:val="en-GB"/>
        </w:rPr>
        <w:t>Inventory</w:t>
      </w:r>
      <w:r w:rsidRPr="00B17DD5">
        <w:rPr>
          <w:rFonts w:cstheme="majorBidi"/>
          <w:lang w:val="en-GB"/>
        </w:rPr>
        <w:tab/>
        <w:t xml:space="preserve">          2,800    </w:t>
      </w:r>
      <w:r w:rsidRPr="00B17DD5">
        <w:rPr>
          <w:rFonts w:cstheme="majorBidi"/>
          <w:lang w:val="en-GB"/>
        </w:rPr>
        <w:tab/>
      </w:r>
      <w:r w:rsidRPr="00B17DD5">
        <w:rPr>
          <w:rFonts w:cstheme="majorBidi"/>
          <w:lang w:val="en-GB"/>
        </w:rPr>
        <w:tab/>
      </w:r>
      <w:r w:rsidRPr="00B17DD5">
        <w:rPr>
          <w:rFonts w:cstheme="majorBidi"/>
          <w:lang w:val="en-GB"/>
        </w:rPr>
        <w:tab/>
        <w:t xml:space="preserve">Total current liabilities        1,950 </w:t>
      </w:r>
    </w:p>
    <w:p w:rsidR="008825C5" w:rsidRPr="00B17DD5" w:rsidRDefault="008825C5" w:rsidP="00A92527">
      <w:pPr>
        <w:spacing w:after="0" w:line="240" w:lineRule="auto"/>
        <w:contextualSpacing/>
        <w:rPr>
          <w:rFonts w:cstheme="majorBidi"/>
        </w:rPr>
      </w:pPr>
      <w:r w:rsidRPr="00B17DD5">
        <w:rPr>
          <w:rFonts w:cstheme="majorBidi"/>
          <w:lang w:val="en-GB"/>
        </w:rPr>
        <w:t xml:space="preserve">Prepaid insurance     </w:t>
      </w:r>
      <w:r w:rsidRPr="00B17DD5">
        <w:rPr>
          <w:rFonts w:cstheme="majorBidi"/>
          <w:u w:val="single"/>
          <w:lang w:val="en-GB"/>
        </w:rPr>
        <w:t xml:space="preserve">     300</w:t>
      </w:r>
      <w:r w:rsidRPr="00B17DD5">
        <w:rPr>
          <w:rFonts w:cstheme="majorBidi"/>
          <w:lang w:val="en-GB"/>
        </w:rPr>
        <w:t xml:space="preserve">    </w:t>
      </w:r>
      <w:r w:rsidRPr="00B17DD5">
        <w:rPr>
          <w:rFonts w:cstheme="majorBidi"/>
          <w:lang w:val="en-GB"/>
        </w:rPr>
        <w:tab/>
      </w:r>
      <w:r w:rsidRPr="00B17DD5">
        <w:rPr>
          <w:rFonts w:cstheme="majorBidi"/>
          <w:lang w:val="en-GB"/>
        </w:rPr>
        <w:tab/>
      </w:r>
      <w:r w:rsidRPr="00B17DD5">
        <w:rPr>
          <w:rFonts w:cstheme="majorBidi"/>
          <w:lang w:val="en-GB"/>
        </w:rPr>
        <w:tab/>
        <w:t xml:space="preserve">Bank loan                           </w:t>
      </w:r>
      <w:r w:rsidRPr="00B17DD5">
        <w:rPr>
          <w:rFonts w:cstheme="majorBidi"/>
          <w:u w:val="single"/>
          <w:lang w:val="en-GB"/>
        </w:rPr>
        <w:t>10,000</w:t>
      </w:r>
      <w:r w:rsidRPr="00B17DD5">
        <w:rPr>
          <w:rFonts w:cstheme="majorBidi"/>
          <w:lang w:val="en-GB"/>
        </w:rPr>
        <w:t xml:space="preserve"> </w:t>
      </w:r>
    </w:p>
    <w:p w:rsidR="008825C5" w:rsidRPr="00B17DD5" w:rsidRDefault="008825C5" w:rsidP="00A92527">
      <w:pPr>
        <w:spacing w:after="0" w:line="240" w:lineRule="auto"/>
        <w:contextualSpacing/>
        <w:rPr>
          <w:rFonts w:cstheme="majorBidi"/>
        </w:rPr>
      </w:pPr>
      <w:r w:rsidRPr="00B17DD5">
        <w:rPr>
          <w:rFonts w:cstheme="majorBidi"/>
          <w:lang w:val="en-GB"/>
        </w:rPr>
        <w:t xml:space="preserve">Total current assets    5,290    </w:t>
      </w:r>
      <w:r w:rsidRPr="00B17DD5">
        <w:rPr>
          <w:rFonts w:cstheme="majorBidi"/>
          <w:lang w:val="en-GB"/>
        </w:rPr>
        <w:tab/>
      </w:r>
      <w:r w:rsidRPr="00B17DD5">
        <w:rPr>
          <w:rFonts w:cstheme="majorBidi"/>
          <w:lang w:val="en-GB"/>
        </w:rPr>
        <w:tab/>
      </w:r>
      <w:r w:rsidRPr="00B17DD5">
        <w:rPr>
          <w:rFonts w:cstheme="majorBidi"/>
          <w:lang w:val="en-GB"/>
        </w:rPr>
        <w:tab/>
        <w:t xml:space="preserve">Total liabilities                   </w:t>
      </w:r>
      <w:r w:rsidRPr="00B17DD5">
        <w:rPr>
          <w:rFonts w:cstheme="majorBidi"/>
          <w:u w:val="single"/>
          <w:lang w:val="en-GB"/>
        </w:rPr>
        <w:t>11,950</w:t>
      </w:r>
      <w:r w:rsidRPr="00B17DD5">
        <w:rPr>
          <w:rFonts w:cstheme="majorBidi"/>
          <w:lang w:val="en-GB"/>
        </w:rPr>
        <w:t xml:space="preserve"> </w:t>
      </w:r>
    </w:p>
    <w:p w:rsidR="008825C5" w:rsidRPr="00B17DD5" w:rsidRDefault="008825C5" w:rsidP="00A92527">
      <w:pPr>
        <w:spacing w:after="0" w:line="240" w:lineRule="auto"/>
        <w:contextualSpacing/>
        <w:rPr>
          <w:rFonts w:cstheme="majorBidi"/>
        </w:rPr>
      </w:pPr>
      <w:r w:rsidRPr="00B17DD5">
        <w:rPr>
          <w:rFonts w:cstheme="majorBidi"/>
          <w:lang w:val="en-GB"/>
        </w:rPr>
        <w:t xml:space="preserve">Land                            15,000   </w:t>
      </w:r>
      <w:r w:rsidRPr="00B17DD5">
        <w:rPr>
          <w:rFonts w:cstheme="majorBidi"/>
          <w:lang w:val="en-GB"/>
        </w:rPr>
        <w:tab/>
      </w:r>
      <w:r w:rsidRPr="00B17DD5">
        <w:rPr>
          <w:rFonts w:cstheme="majorBidi"/>
          <w:lang w:val="en-GB"/>
        </w:rPr>
        <w:tab/>
      </w:r>
      <w:r w:rsidRPr="00B17DD5">
        <w:rPr>
          <w:rFonts w:cstheme="majorBidi"/>
          <w:lang w:val="en-GB"/>
        </w:rPr>
        <w:tab/>
        <w:t>Common shares                12,500</w:t>
      </w:r>
    </w:p>
    <w:p w:rsidR="008825C5" w:rsidRPr="00B17DD5" w:rsidRDefault="008825C5" w:rsidP="00A92527">
      <w:pPr>
        <w:spacing w:after="0" w:line="240" w:lineRule="auto"/>
        <w:contextualSpacing/>
        <w:rPr>
          <w:rFonts w:cstheme="majorBidi"/>
        </w:rPr>
      </w:pPr>
      <w:r w:rsidRPr="00B17DD5">
        <w:rPr>
          <w:rFonts w:cstheme="majorBidi"/>
          <w:lang w:val="en-GB"/>
        </w:rPr>
        <w:t xml:space="preserve">Equipment          </w:t>
      </w:r>
      <w:r w:rsidRPr="00B17DD5">
        <w:rPr>
          <w:rFonts w:cstheme="majorBidi"/>
          <w:lang w:val="en-GB"/>
        </w:rPr>
        <w:tab/>
        <w:t xml:space="preserve">          </w:t>
      </w:r>
      <w:r w:rsidRPr="00B17DD5">
        <w:rPr>
          <w:rFonts w:cstheme="majorBidi"/>
          <w:u w:val="single"/>
          <w:lang w:val="en-GB"/>
        </w:rPr>
        <w:t>4,350</w:t>
      </w:r>
      <w:r w:rsidRPr="00B17DD5">
        <w:rPr>
          <w:rFonts w:cstheme="majorBidi"/>
          <w:lang w:val="en-GB"/>
        </w:rPr>
        <w:t xml:space="preserve">    </w:t>
      </w:r>
      <w:r w:rsidRPr="00B17DD5">
        <w:rPr>
          <w:rFonts w:cstheme="majorBidi"/>
          <w:lang w:val="en-GB"/>
        </w:rPr>
        <w:tab/>
      </w:r>
      <w:r w:rsidRPr="00B17DD5">
        <w:rPr>
          <w:rFonts w:cstheme="majorBidi"/>
          <w:lang w:val="en-GB"/>
        </w:rPr>
        <w:tab/>
        <w:t xml:space="preserve">Retained earnings          </w:t>
      </w:r>
      <w:r w:rsidRPr="00B17DD5">
        <w:rPr>
          <w:rFonts w:cstheme="majorBidi"/>
          <w:u w:val="single"/>
          <w:lang w:val="en-GB"/>
        </w:rPr>
        <w:t xml:space="preserve">        190</w:t>
      </w:r>
      <w:r w:rsidRPr="00B17DD5">
        <w:rPr>
          <w:rFonts w:cstheme="majorBidi"/>
          <w:lang w:val="en-GB"/>
        </w:rPr>
        <w:t xml:space="preserve"> </w:t>
      </w:r>
    </w:p>
    <w:p w:rsidR="008825C5" w:rsidRPr="00B17DD5" w:rsidRDefault="008825C5" w:rsidP="00A92527">
      <w:pPr>
        <w:spacing w:after="0" w:line="240" w:lineRule="auto"/>
        <w:contextualSpacing/>
        <w:rPr>
          <w:rFonts w:cstheme="majorBidi"/>
        </w:rPr>
      </w:pPr>
      <w:r w:rsidRPr="00B17DD5">
        <w:rPr>
          <w:rFonts w:cstheme="majorBidi"/>
          <w:lang w:val="en-GB"/>
        </w:rPr>
        <w:tab/>
      </w:r>
      <w:r w:rsidRPr="00B17DD5">
        <w:rPr>
          <w:rFonts w:cstheme="majorBidi"/>
          <w:lang w:val="en-GB"/>
        </w:rPr>
        <w:tab/>
        <w:t xml:space="preserve"> </w:t>
      </w:r>
      <w:r w:rsidRPr="00B17DD5">
        <w:rPr>
          <w:rFonts w:cstheme="majorBidi"/>
          <w:lang w:val="en-GB"/>
        </w:rPr>
        <w:tab/>
      </w:r>
      <w:r w:rsidRPr="00B17DD5">
        <w:rPr>
          <w:rFonts w:cstheme="majorBidi"/>
          <w:lang w:val="en-GB"/>
        </w:rPr>
        <w:tab/>
      </w:r>
      <w:r w:rsidRPr="00B17DD5">
        <w:rPr>
          <w:rFonts w:cstheme="majorBidi"/>
          <w:lang w:val="en-GB"/>
        </w:rPr>
        <w:tab/>
      </w:r>
      <w:r w:rsidRPr="00B17DD5">
        <w:rPr>
          <w:rFonts w:cstheme="majorBidi"/>
          <w:lang w:val="en-GB"/>
        </w:rPr>
        <w:tab/>
        <w:t>Total liabilities and</w:t>
      </w:r>
    </w:p>
    <w:p w:rsidR="008825C5" w:rsidRPr="00B17DD5" w:rsidRDefault="008825C5" w:rsidP="00A92527">
      <w:pPr>
        <w:spacing w:after="0" w:line="240" w:lineRule="auto"/>
        <w:contextualSpacing/>
        <w:rPr>
          <w:rFonts w:cstheme="majorBidi"/>
        </w:rPr>
      </w:pPr>
      <w:r w:rsidRPr="00B17DD5">
        <w:rPr>
          <w:rFonts w:cstheme="majorBidi"/>
          <w:lang w:val="en-GB"/>
        </w:rPr>
        <w:t xml:space="preserve">Total assets              $24,640    </w:t>
      </w:r>
      <w:r w:rsidRPr="00B17DD5">
        <w:rPr>
          <w:rFonts w:cstheme="majorBidi"/>
          <w:lang w:val="en-GB"/>
        </w:rPr>
        <w:tab/>
      </w:r>
      <w:r w:rsidRPr="00B17DD5">
        <w:rPr>
          <w:rFonts w:cstheme="majorBidi"/>
          <w:lang w:val="en-GB"/>
        </w:rPr>
        <w:tab/>
      </w:r>
      <w:r w:rsidRPr="00B17DD5">
        <w:rPr>
          <w:rFonts w:cstheme="majorBidi"/>
          <w:lang w:val="en-GB"/>
        </w:rPr>
        <w:tab/>
        <w:t xml:space="preserve">Shareholders’ equity      $24,640 </w:t>
      </w:r>
    </w:p>
    <w:p w:rsidR="008825C5" w:rsidRPr="00B17DD5" w:rsidRDefault="008825C5" w:rsidP="00A92527">
      <w:pPr>
        <w:spacing w:after="0" w:line="240" w:lineRule="auto"/>
        <w:contextualSpacing/>
        <w:rPr>
          <w:rFonts w:cstheme="majorBidi"/>
        </w:rPr>
      </w:pPr>
    </w:p>
    <w:p w:rsidR="00F62A38" w:rsidRPr="00B17DD5" w:rsidRDefault="00F62A38" w:rsidP="00A92527">
      <w:pPr>
        <w:spacing w:after="0" w:line="240" w:lineRule="auto"/>
        <w:contextualSpacing/>
        <w:rPr>
          <w:rFonts w:cstheme="majorBidi"/>
        </w:rPr>
      </w:pPr>
      <w:r w:rsidRPr="00B17DD5">
        <w:rPr>
          <w:rFonts w:cstheme="majorBidi"/>
        </w:rPr>
        <w:t>Income statement:</w:t>
      </w:r>
    </w:p>
    <w:p w:rsidR="000B0BA4" w:rsidRPr="00B17DD5" w:rsidRDefault="000B0BA4" w:rsidP="00A92527">
      <w:pPr>
        <w:numPr>
          <w:ilvl w:val="0"/>
          <w:numId w:val="24"/>
        </w:numPr>
        <w:spacing w:after="0" w:line="240" w:lineRule="auto"/>
        <w:contextualSpacing/>
        <w:rPr>
          <w:rFonts w:cstheme="majorBidi"/>
        </w:rPr>
      </w:pPr>
      <w:r w:rsidRPr="00B17DD5">
        <w:rPr>
          <w:rFonts w:cstheme="majorBidi"/>
          <w:lang w:val="en-US"/>
        </w:rPr>
        <w:t>Calculates profit (net income) by subtracting expenses from revenues for the period</w:t>
      </w:r>
    </w:p>
    <w:p w:rsidR="000B0BA4" w:rsidRPr="00B17DD5" w:rsidRDefault="000B0BA4" w:rsidP="00A92527">
      <w:pPr>
        <w:numPr>
          <w:ilvl w:val="0"/>
          <w:numId w:val="24"/>
        </w:numPr>
        <w:spacing w:after="0" w:line="240" w:lineRule="auto"/>
        <w:contextualSpacing/>
        <w:rPr>
          <w:rFonts w:cstheme="majorBidi"/>
        </w:rPr>
      </w:pPr>
      <w:r w:rsidRPr="00B17DD5">
        <w:rPr>
          <w:rFonts w:cstheme="majorBidi"/>
          <w:lang w:val="en-US"/>
        </w:rPr>
        <w:t>Dividends</w:t>
      </w:r>
    </w:p>
    <w:p w:rsidR="000B0BA4" w:rsidRPr="00B17DD5" w:rsidRDefault="000B0BA4" w:rsidP="00A92527">
      <w:pPr>
        <w:numPr>
          <w:ilvl w:val="1"/>
          <w:numId w:val="24"/>
        </w:numPr>
        <w:spacing w:after="0" w:line="240" w:lineRule="auto"/>
        <w:contextualSpacing/>
        <w:rPr>
          <w:rFonts w:cstheme="majorBidi"/>
        </w:rPr>
      </w:pPr>
      <w:r w:rsidRPr="00B17DD5">
        <w:rPr>
          <w:rFonts w:cstheme="majorBidi"/>
          <w:lang w:val="en-US"/>
        </w:rPr>
        <w:t>Are not expenses</w:t>
      </w:r>
    </w:p>
    <w:p w:rsidR="000B0BA4" w:rsidRPr="00B17DD5" w:rsidRDefault="000B0BA4" w:rsidP="00A92527">
      <w:pPr>
        <w:numPr>
          <w:ilvl w:val="1"/>
          <w:numId w:val="24"/>
        </w:numPr>
        <w:spacing w:after="0" w:line="240" w:lineRule="auto"/>
        <w:contextualSpacing/>
        <w:rPr>
          <w:rFonts w:cstheme="majorBidi"/>
        </w:rPr>
      </w:pPr>
      <w:r w:rsidRPr="00B17DD5">
        <w:rPr>
          <w:rFonts w:cstheme="majorBidi"/>
          <w:lang w:val="en-US"/>
        </w:rPr>
        <w:t>Are payments of earnings to shareholders</w:t>
      </w:r>
    </w:p>
    <w:p w:rsidR="00F62A38" w:rsidRPr="00B17DD5" w:rsidRDefault="00F62A38" w:rsidP="00A92527">
      <w:pPr>
        <w:spacing w:after="0" w:line="240" w:lineRule="auto"/>
        <w:contextualSpacing/>
        <w:rPr>
          <w:rFonts w:cstheme="majorBidi"/>
        </w:rPr>
      </w:pPr>
    </w:p>
    <w:p w:rsidR="00F62A38" w:rsidRPr="00B17DD5" w:rsidRDefault="00F62A38" w:rsidP="00A92527">
      <w:pPr>
        <w:spacing w:after="0" w:line="240" w:lineRule="auto"/>
        <w:contextualSpacing/>
        <w:jc w:val="center"/>
        <w:rPr>
          <w:rFonts w:cstheme="majorBidi"/>
          <w:lang w:val="en-US"/>
        </w:rPr>
      </w:pPr>
      <w:r w:rsidRPr="00B17DD5">
        <w:rPr>
          <w:rFonts w:cstheme="majorBidi"/>
          <w:lang w:val="en-US"/>
        </w:rPr>
        <w:t>Demo Company, Ltd.</w:t>
      </w:r>
      <w:r w:rsidRPr="00B17DD5">
        <w:rPr>
          <w:rFonts w:cstheme="majorBidi"/>
          <w:lang w:val="en-US"/>
        </w:rPr>
        <w:br/>
        <w:t>Income Statement</w:t>
      </w:r>
      <w:r w:rsidRPr="00B17DD5">
        <w:rPr>
          <w:rFonts w:cstheme="majorBidi"/>
          <w:lang w:val="en-US"/>
        </w:rPr>
        <w:br/>
        <w:t>For the Month Ended January 31, 2009</w:t>
      </w:r>
    </w:p>
    <w:p w:rsidR="00F62A38" w:rsidRPr="00B17DD5" w:rsidRDefault="00F62A38" w:rsidP="00A92527">
      <w:pPr>
        <w:spacing w:after="0" w:line="240" w:lineRule="auto"/>
        <w:contextualSpacing/>
        <w:jc w:val="center"/>
        <w:rPr>
          <w:rFonts w:cstheme="majorBidi"/>
          <w:lang w:val="en-US"/>
        </w:rPr>
      </w:pPr>
    </w:p>
    <w:p w:rsidR="00F62A38" w:rsidRPr="00B17DD5" w:rsidRDefault="00F62A38" w:rsidP="00A92527">
      <w:pPr>
        <w:spacing w:after="0" w:line="240" w:lineRule="auto"/>
        <w:contextualSpacing/>
        <w:rPr>
          <w:rFonts w:cstheme="majorBidi"/>
        </w:rPr>
      </w:pPr>
      <w:r w:rsidRPr="00B17DD5">
        <w:rPr>
          <w:rFonts w:cstheme="majorBidi"/>
          <w:lang w:val="en-GB"/>
        </w:rPr>
        <w:t>Sales revenues</w:t>
      </w:r>
      <w:r w:rsidRPr="00B17DD5">
        <w:rPr>
          <w:rFonts w:cstheme="majorBidi"/>
          <w:lang w:val="en-GB"/>
        </w:rPr>
        <w:tab/>
        <w:t xml:space="preserve">                       $ 2,500        </w:t>
      </w:r>
    </w:p>
    <w:p w:rsidR="00F62A38" w:rsidRPr="00B17DD5" w:rsidRDefault="00F62A38" w:rsidP="00A92527">
      <w:pPr>
        <w:spacing w:after="0" w:line="240" w:lineRule="auto"/>
        <w:contextualSpacing/>
        <w:rPr>
          <w:rFonts w:cstheme="majorBidi"/>
        </w:rPr>
      </w:pPr>
      <w:r w:rsidRPr="00B17DD5">
        <w:rPr>
          <w:rFonts w:cstheme="majorBidi"/>
          <w:lang w:val="en-GB"/>
        </w:rPr>
        <w:t xml:space="preserve">Less:  Cost of goods sold              </w:t>
      </w:r>
      <w:r w:rsidRPr="00B17DD5">
        <w:rPr>
          <w:rFonts w:cstheme="majorBidi"/>
          <w:u w:val="single"/>
          <w:lang w:val="en-GB"/>
        </w:rPr>
        <w:t>(1,800)</w:t>
      </w:r>
      <w:r w:rsidRPr="00B17DD5">
        <w:rPr>
          <w:rFonts w:cstheme="majorBidi"/>
          <w:lang w:val="en-GB"/>
        </w:rPr>
        <w:tab/>
      </w:r>
    </w:p>
    <w:p w:rsidR="00F62A38" w:rsidRPr="00B17DD5" w:rsidRDefault="00F62A38" w:rsidP="00A92527">
      <w:pPr>
        <w:spacing w:after="0" w:line="240" w:lineRule="auto"/>
        <w:contextualSpacing/>
        <w:rPr>
          <w:rFonts w:cstheme="majorBidi"/>
        </w:rPr>
      </w:pPr>
      <w:r w:rsidRPr="00B17DD5">
        <w:rPr>
          <w:rFonts w:cstheme="majorBidi"/>
          <w:lang w:val="en-GB"/>
        </w:rPr>
        <w:t>Gross profit                                        700</w:t>
      </w:r>
    </w:p>
    <w:p w:rsidR="00F62A38" w:rsidRPr="00B17DD5" w:rsidRDefault="00F62A38" w:rsidP="00A92527">
      <w:pPr>
        <w:spacing w:after="0" w:line="240" w:lineRule="auto"/>
        <w:contextualSpacing/>
        <w:rPr>
          <w:rFonts w:cstheme="majorBidi"/>
        </w:rPr>
      </w:pPr>
      <w:r w:rsidRPr="00B17DD5">
        <w:rPr>
          <w:rFonts w:cstheme="majorBidi"/>
          <w:lang w:val="en-GB"/>
        </w:rPr>
        <w:t>Amortization expense                      (150)</w:t>
      </w:r>
    </w:p>
    <w:p w:rsidR="00F62A38" w:rsidRPr="00B17DD5" w:rsidRDefault="00F62A38" w:rsidP="00A92527">
      <w:pPr>
        <w:spacing w:after="0" w:line="240" w:lineRule="auto"/>
        <w:contextualSpacing/>
        <w:rPr>
          <w:rFonts w:cstheme="majorBidi"/>
        </w:rPr>
      </w:pPr>
      <w:r w:rsidRPr="00B17DD5">
        <w:rPr>
          <w:rFonts w:cstheme="majorBidi"/>
          <w:lang w:val="en-GB"/>
        </w:rPr>
        <w:t>Insurance expense                           (  60)</w:t>
      </w:r>
    </w:p>
    <w:p w:rsidR="00F62A38" w:rsidRPr="00B17DD5" w:rsidRDefault="00F62A38" w:rsidP="00A92527">
      <w:pPr>
        <w:spacing w:after="0" w:line="240" w:lineRule="auto"/>
        <w:contextualSpacing/>
        <w:rPr>
          <w:rFonts w:cstheme="majorBidi"/>
        </w:rPr>
      </w:pPr>
      <w:r w:rsidRPr="00B17DD5">
        <w:rPr>
          <w:rFonts w:cstheme="majorBidi"/>
          <w:lang w:val="en-GB"/>
        </w:rPr>
        <w:lastRenderedPageBreak/>
        <w:t xml:space="preserve">Interest expense                              </w:t>
      </w:r>
      <w:r w:rsidRPr="00B17DD5">
        <w:rPr>
          <w:rFonts w:cstheme="majorBidi"/>
          <w:u w:val="single"/>
          <w:lang w:val="en-GB"/>
        </w:rPr>
        <w:t>(  50)</w:t>
      </w:r>
      <w:r w:rsidRPr="00B17DD5">
        <w:rPr>
          <w:rFonts w:cstheme="majorBidi"/>
          <w:lang w:val="en-GB"/>
        </w:rPr>
        <w:t xml:space="preserve"> </w:t>
      </w:r>
    </w:p>
    <w:p w:rsidR="00F62A38" w:rsidRPr="00B17DD5" w:rsidRDefault="00F62A38" w:rsidP="00A92527">
      <w:pPr>
        <w:spacing w:after="0" w:line="240" w:lineRule="auto"/>
        <w:contextualSpacing/>
        <w:rPr>
          <w:rFonts w:cstheme="majorBidi"/>
        </w:rPr>
      </w:pPr>
      <w:r w:rsidRPr="00B17DD5">
        <w:rPr>
          <w:rFonts w:cstheme="majorBidi"/>
          <w:lang w:val="en-GB"/>
        </w:rPr>
        <w:t>Net income</w:t>
      </w:r>
      <w:r w:rsidRPr="00B17DD5">
        <w:rPr>
          <w:rFonts w:cstheme="majorBidi"/>
          <w:lang w:val="en-GB"/>
        </w:rPr>
        <w:tab/>
        <w:t xml:space="preserve">                                 $     440</w:t>
      </w:r>
    </w:p>
    <w:p w:rsidR="00F62A38" w:rsidRPr="00B17DD5" w:rsidRDefault="00F62A38" w:rsidP="00A92527">
      <w:pPr>
        <w:spacing w:after="0" w:line="240" w:lineRule="auto"/>
        <w:contextualSpacing/>
        <w:rPr>
          <w:rFonts w:cstheme="majorBidi"/>
        </w:rPr>
      </w:pPr>
    </w:p>
    <w:p w:rsidR="008825C5" w:rsidRPr="00B17DD5" w:rsidRDefault="008825C5" w:rsidP="00A92527">
      <w:pPr>
        <w:spacing w:after="0" w:line="240" w:lineRule="auto"/>
        <w:contextualSpacing/>
        <w:rPr>
          <w:rFonts w:cstheme="majorBidi"/>
          <w:b/>
          <w:bCs/>
        </w:rPr>
      </w:pPr>
      <w:r w:rsidRPr="00B17DD5">
        <w:rPr>
          <w:rFonts w:cstheme="majorBidi"/>
          <w:b/>
          <w:bCs/>
        </w:rPr>
        <w:t>Profitability ratios:</w:t>
      </w:r>
    </w:p>
    <w:p w:rsidR="00251678" w:rsidRPr="00B17DD5" w:rsidRDefault="00251678" w:rsidP="00A92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eastAsia="Times New Roman" w:cstheme="majorBidi"/>
          <w:color w:val="000000"/>
          <w:lang w:eastAsia="en-CA"/>
        </w:rPr>
      </w:pPr>
    </w:p>
    <w:p w:rsidR="00F421AA" w:rsidRPr="00B17DD5" w:rsidRDefault="00F421AA" w:rsidP="00A92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eastAsia="Times New Roman" w:cstheme="majorBidi"/>
          <w:color w:val="000000"/>
          <w:lang w:eastAsia="en-CA"/>
        </w:rPr>
      </w:pPr>
      <w:r w:rsidRPr="00B17DD5">
        <w:rPr>
          <w:rFonts w:eastAsia="Times New Roman" w:cstheme="majorBidi"/>
          <w:color w:val="000000"/>
          <w:lang w:eastAsia="en-CA"/>
        </w:rPr>
        <w:t>The first ratio is known as the "profitability ratio" and it is found by</w:t>
      </w:r>
      <w:r w:rsidR="00251678" w:rsidRPr="00B17DD5">
        <w:rPr>
          <w:rFonts w:eastAsia="Times New Roman" w:cstheme="majorBidi"/>
          <w:color w:val="000000"/>
          <w:lang w:eastAsia="en-CA"/>
        </w:rPr>
        <w:t xml:space="preserve"> </w:t>
      </w:r>
      <w:r w:rsidRPr="00B17DD5">
        <w:rPr>
          <w:rFonts w:eastAsia="Times New Roman" w:cstheme="majorBidi"/>
          <w:color w:val="000000"/>
          <w:lang w:eastAsia="en-CA"/>
        </w:rPr>
        <w:t>dividing a company's net income by the revenues generated to produce</w:t>
      </w:r>
      <w:r w:rsidR="00251678" w:rsidRPr="00B17DD5">
        <w:rPr>
          <w:rFonts w:eastAsia="Times New Roman" w:cstheme="majorBidi"/>
          <w:color w:val="000000"/>
          <w:lang w:eastAsia="en-CA"/>
        </w:rPr>
        <w:t xml:space="preserve"> </w:t>
      </w:r>
      <w:r w:rsidRPr="00B17DD5">
        <w:rPr>
          <w:rFonts w:eastAsia="Times New Roman" w:cstheme="majorBidi"/>
          <w:color w:val="000000"/>
          <w:lang w:eastAsia="en-CA"/>
        </w:rPr>
        <w:t>that income.  The formula is:  Net Income / Sales Revenues.  For</w:t>
      </w:r>
    </w:p>
    <w:p w:rsidR="00F421AA" w:rsidRPr="00B17DD5" w:rsidRDefault="00F421AA" w:rsidP="00A92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eastAsia="Times New Roman" w:cstheme="majorBidi"/>
          <w:color w:val="000000"/>
          <w:lang w:eastAsia="en-CA"/>
        </w:rPr>
      </w:pPr>
      <w:r w:rsidRPr="00B17DD5">
        <w:rPr>
          <w:rFonts w:eastAsia="Times New Roman" w:cstheme="majorBidi"/>
          <w:color w:val="000000"/>
          <w:lang w:eastAsia="en-CA"/>
        </w:rPr>
        <w:t>example, if a company generated net income of $440 based upon sales</w:t>
      </w:r>
      <w:r w:rsidR="00251678" w:rsidRPr="00B17DD5">
        <w:rPr>
          <w:rFonts w:eastAsia="Times New Roman" w:cstheme="majorBidi"/>
          <w:color w:val="000000"/>
          <w:lang w:eastAsia="en-CA"/>
        </w:rPr>
        <w:t xml:space="preserve"> </w:t>
      </w:r>
      <w:r w:rsidRPr="00B17DD5">
        <w:rPr>
          <w:rFonts w:eastAsia="Times New Roman" w:cstheme="majorBidi"/>
          <w:color w:val="000000"/>
          <w:lang w:eastAsia="en-CA"/>
        </w:rPr>
        <w:t>revenues of $2,500, the profitability ratio is 17.6%, or .176.  The</w:t>
      </w:r>
      <w:r w:rsidR="00251678" w:rsidRPr="00B17DD5">
        <w:rPr>
          <w:rFonts w:eastAsia="Times New Roman" w:cstheme="majorBidi"/>
          <w:color w:val="000000"/>
          <w:lang w:eastAsia="en-CA"/>
        </w:rPr>
        <w:t xml:space="preserve"> </w:t>
      </w:r>
      <w:r w:rsidRPr="00B17DD5">
        <w:rPr>
          <w:rFonts w:eastAsia="Times New Roman" w:cstheme="majorBidi"/>
          <w:color w:val="000000"/>
          <w:lang w:eastAsia="en-CA"/>
        </w:rPr>
        <w:t>interpretation of this ratio is that, for very dollar of sales revenue</w:t>
      </w:r>
      <w:r w:rsidR="00251678" w:rsidRPr="00B17DD5">
        <w:rPr>
          <w:rFonts w:eastAsia="Times New Roman" w:cstheme="majorBidi"/>
          <w:color w:val="000000"/>
          <w:lang w:eastAsia="en-CA"/>
        </w:rPr>
        <w:t xml:space="preserve"> </w:t>
      </w:r>
      <w:r w:rsidRPr="00B17DD5">
        <w:rPr>
          <w:rFonts w:eastAsia="Times New Roman" w:cstheme="majorBidi"/>
          <w:color w:val="000000"/>
          <w:lang w:eastAsia="en-CA"/>
        </w:rPr>
        <w:t>generated, the company made 17.6 cents in profit. (or $17.60 out of</w:t>
      </w:r>
      <w:r w:rsidR="00251678" w:rsidRPr="00B17DD5">
        <w:rPr>
          <w:rFonts w:eastAsia="Times New Roman" w:cstheme="majorBidi"/>
          <w:color w:val="000000"/>
          <w:lang w:eastAsia="en-CA"/>
        </w:rPr>
        <w:t xml:space="preserve"> </w:t>
      </w:r>
      <w:r w:rsidRPr="00B17DD5">
        <w:rPr>
          <w:rFonts w:eastAsia="Times New Roman" w:cstheme="majorBidi"/>
          <w:color w:val="000000"/>
          <w:lang w:eastAsia="en-CA"/>
        </w:rPr>
        <w:t>every $100.00)</w:t>
      </w:r>
    </w:p>
    <w:p w:rsidR="00F421AA" w:rsidRPr="00B17DD5" w:rsidRDefault="00F421AA" w:rsidP="00A92527">
      <w:pPr>
        <w:spacing w:after="0" w:line="240" w:lineRule="auto"/>
        <w:contextualSpacing/>
        <w:rPr>
          <w:rFonts w:cstheme="majorBidi"/>
        </w:rPr>
      </w:pPr>
    </w:p>
    <w:p w:rsidR="000B0BA4" w:rsidRPr="00B17DD5" w:rsidRDefault="000B0BA4" w:rsidP="00A92527">
      <w:pPr>
        <w:numPr>
          <w:ilvl w:val="0"/>
          <w:numId w:val="25"/>
        </w:numPr>
        <w:spacing w:after="0" w:line="240" w:lineRule="auto"/>
        <w:contextualSpacing/>
        <w:rPr>
          <w:rFonts w:cstheme="majorBidi"/>
        </w:rPr>
      </w:pPr>
      <w:r w:rsidRPr="00B17DD5">
        <w:rPr>
          <w:rFonts w:cstheme="majorBidi"/>
          <w:b/>
          <w:bCs/>
          <w:lang w:val="en-US"/>
        </w:rPr>
        <w:t>Profit Margin Ratio</w:t>
      </w:r>
    </w:p>
    <w:p w:rsidR="008825C5" w:rsidRPr="00B17DD5" w:rsidRDefault="008825C5" w:rsidP="00A92527">
      <w:pPr>
        <w:spacing w:after="0" w:line="240" w:lineRule="auto"/>
        <w:contextualSpacing/>
        <w:rPr>
          <w:rFonts w:cstheme="majorBidi"/>
          <w:u w:val="single"/>
        </w:rPr>
      </w:pPr>
      <w:r w:rsidRPr="00B17DD5">
        <w:rPr>
          <w:rFonts w:cstheme="majorBidi"/>
          <w:b/>
          <w:bCs/>
          <w:lang w:val="en-US"/>
        </w:rPr>
        <w:tab/>
      </w:r>
      <w:r w:rsidRPr="00B17DD5">
        <w:rPr>
          <w:rFonts w:cstheme="majorBidi"/>
          <w:b/>
          <w:bCs/>
          <w:lang w:val="en-US"/>
        </w:rPr>
        <w:tab/>
      </w:r>
      <w:r w:rsidRPr="00B17DD5">
        <w:rPr>
          <w:rFonts w:cstheme="majorBidi"/>
          <w:b/>
          <w:bCs/>
          <w:lang w:val="en-US"/>
        </w:rPr>
        <w:tab/>
      </w:r>
      <w:r w:rsidRPr="00B17DD5">
        <w:rPr>
          <w:rFonts w:cstheme="majorBidi"/>
          <w:b/>
          <w:bCs/>
          <w:lang w:val="en-US"/>
        </w:rPr>
        <w:tab/>
      </w:r>
      <w:r w:rsidRPr="00B17DD5">
        <w:rPr>
          <w:rFonts w:cstheme="majorBidi"/>
          <w:b/>
          <w:bCs/>
          <w:u w:val="single"/>
          <w:lang w:val="en-US"/>
        </w:rPr>
        <w:t xml:space="preserve">   Profit</w:t>
      </w:r>
    </w:p>
    <w:p w:rsidR="008825C5" w:rsidRPr="00B17DD5" w:rsidRDefault="008825C5" w:rsidP="00A92527">
      <w:pPr>
        <w:spacing w:after="0" w:line="240" w:lineRule="auto"/>
        <w:contextualSpacing/>
        <w:rPr>
          <w:rFonts w:cstheme="majorBidi"/>
          <w:b/>
          <w:bCs/>
          <w:lang w:val="en-US"/>
        </w:rPr>
      </w:pPr>
      <w:r w:rsidRPr="00B17DD5">
        <w:rPr>
          <w:rFonts w:cstheme="majorBidi"/>
          <w:b/>
          <w:bCs/>
          <w:lang w:val="en-US"/>
        </w:rPr>
        <w:tab/>
      </w:r>
      <w:r w:rsidRPr="00B17DD5">
        <w:rPr>
          <w:rFonts w:cstheme="majorBidi"/>
          <w:b/>
          <w:bCs/>
          <w:lang w:val="en-US"/>
        </w:rPr>
        <w:tab/>
      </w:r>
      <w:r w:rsidRPr="00B17DD5">
        <w:rPr>
          <w:rFonts w:cstheme="majorBidi"/>
          <w:b/>
          <w:bCs/>
          <w:lang w:val="en-US"/>
        </w:rPr>
        <w:tab/>
      </w:r>
      <w:r w:rsidRPr="00B17DD5">
        <w:rPr>
          <w:rFonts w:cstheme="majorBidi"/>
          <w:b/>
          <w:bCs/>
          <w:lang w:val="en-US"/>
        </w:rPr>
        <w:tab/>
        <w:t>Revenues</w:t>
      </w:r>
    </w:p>
    <w:p w:rsidR="00251678" w:rsidRPr="00B17DD5" w:rsidRDefault="00251678" w:rsidP="00A92527">
      <w:pPr>
        <w:pStyle w:val="HTMLPreformatted"/>
        <w:contextualSpacing/>
        <w:rPr>
          <w:rFonts w:asciiTheme="minorHAnsi" w:hAnsiTheme="minorHAnsi" w:cstheme="majorBidi"/>
          <w:sz w:val="22"/>
          <w:szCs w:val="22"/>
        </w:rPr>
      </w:pPr>
    </w:p>
    <w:p w:rsidR="00F421AA" w:rsidRPr="00B17DD5" w:rsidRDefault="00F421AA" w:rsidP="00A92527">
      <w:pPr>
        <w:pStyle w:val="HTMLPreformatted"/>
        <w:contextualSpacing/>
        <w:rPr>
          <w:rFonts w:asciiTheme="minorHAnsi" w:hAnsiTheme="minorHAnsi" w:cstheme="majorBidi"/>
          <w:sz w:val="22"/>
          <w:szCs w:val="22"/>
        </w:rPr>
      </w:pPr>
      <w:r w:rsidRPr="00B17DD5">
        <w:rPr>
          <w:rFonts w:asciiTheme="minorHAnsi" w:hAnsiTheme="minorHAnsi" w:cstheme="majorBidi"/>
          <w:sz w:val="22"/>
          <w:szCs w:val="22"/>
        </w:rPr>
        <w:t>The second ratio is known as the "return on assets ratio" and it is</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found by dividing a company's net income by average total assets.  To</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figure out average total assets, you need to know the total assets</w:t>
      </w:r>
    </w:p>
    <w:p w:rsidR="00F421AA" w:rsidRPr="00B17DD5" w:rsidRDefault="00F421AA" w:rsidP="00A92527">
      <w:pPr>
        <w:pStyle w:val="HTMLPreformatted"/>
        <w:contextualSpacing/>
        <w:rPr>
          <w:rFonts w:asciiTheme="minorHAnsi" w:hAnsiTheme="minorHAnsi" w:cstheme="majorBidi"/>
          <w:sz w:val="22"/>
          <w:szCs w:val="22"/>
        </w:rPr>
      </w:pPr>
      <w:r w:rsidRPr="00B17DD5">
        <w:rPr>
          <w:rFonts w:asciiTheme="minorHAnsi" w:hAnsiTheme="minorHAnsi" w:cstheme="majorBidi"/>
          <w:sz w:val="22"/>
          <w:szCs w:val="22"/>
        </w:rPr>
        <w:t>figure from the balance sheet of last year and the total assets figure</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from the balance sheet of the current year.  For example, if we had a</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comparative balance sheet which showed two years worth of data and the</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total assets figure from last year was $10,000 and the total assets</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figure for the current year was $24, 640, then the average total assets</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would be $17,320 [ ($10,000 + $24,640) / 2 ] Assuming the same net</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income of $440, the return on assets ratio becomes 2.5% or .025.  The</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interpretation of this ratio is that, for every $1.00 invested in</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average total assets, the company made a 2.5 cents in profit (or $2.50</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out of every $100.00).</w:t>
      </w:r>
    </w:p>
    <w:p w:rsidR="00F421AA" w:rsidRPr="00B17DD5" w:rsidRDefault="00F421AA" w:rsidP="00A92527">
      <w:pPr>
        <w:spacing w:after="0" w:line="240" w:lineRule="auto"/>
        <w:contextualSpacing/>
        <w:rPr>
          <w:rFonts w:cstheme="majorBidi"/>
        </w:rPr>
      </w:pPr>
    </w:p>
    <w:p w:rsidR="000B0BA4" w:rsidRPr="00B17DD5" w:rsidRDefault="000B0BA4" w:rsidP="00A92527">
      <w:pPr>
        <w:numPr>
          <w:ilvl w:val="0"/>
          <w:numId w:val="26"/>
        </w:numPr>
        <w:spacing w:after="0" w:line="240" w:lineRule="auto"/>
        <w:contextualSpacing/>
        <w:rPr>
          <w:rFonts w:cstheme="majorBidi"/>
        </w:rPr>
      </w:pPr>
      <w:r w:rsidRPr="00B17DD5">
        <w:rPr>
          <w:rFonts w:cstheme="majorBidi"/>
          <w:b/>
          <w:bCs/>
          <w:lang w:val="en-GB"/>
        </w:rPr>
        <w:t>Return on Assets</w:t>
      </w:r>
    </w:p>
    <w:p w:rsidR="008825C5" w:rsidRPr="00B17DD5" w:rsidRDefault="008825C5" w:rsidP="00A92527">
      <w:pPr>
        <w:spacing w:after="0" w:line="240" w:lineRule="auto"/>
        <w:contextualSpacing/>
        <w:rPr>
          <w:rFonts w:cstheme="majorBidi"/>
          <w:u w:val="single"/>
        </w:rPr>
      </w:pPr>
      <w:r w:rsidRPr="00B17DD5">
        <w:rPr>
          <w:rFonts w:cstheme="majorBidi"/>
          <w:b/>
          <w:bCs/>
          <w:lang w:val="en-GB"/>
        </w:rPr>
        <w:tab/>
      </w:r>
      <w:r w:rsidRPr="00B17DD5">
        <w:rPr>
          <w:rFonts w:cstheme="majorBidi"/>
          <w:b/>
          <w:bCs/>
          <w:lang w:val="en-GB"/>
        </w:rPr>
        <w:tab/>
      </w:r>
      <w:r w:rsidRPr="00B17DD5">
        <w:rPr>
          <w:rFonts w:cstheme="majorBidi"/>
          <w:b/>
          <w:bCs/>
          <w:lang w:val="en-GB"/>
        </w:rPr>
        <w:tab/>
      </w:r>
      <w:r w:rsidRPr="00B17DD5">
        <w:rPr>
          <w:rFonts w:cstheme="majorBidi"/>
          <w:b/>
          <w:bCs/>
          <w:lang w:val="en-GB"/>
        </w:rPr>
        <w:tab/>
      </w:r>
      <w:r w:rsidRPr="00B17DD5">
        <w:rPr>
          <w:rFonts w:cstheme="majorBidi"/>
          <w:b/>
          <w:bCs/>
          <w:u w:val="single"/>
          <w:lang w:val="en-GB"/>
        </w:rPr>
        <w:t xml:space="preserve">   Profit</w:t>
      </w:r>
    </w:p>
    <w:p w:rsidR="008825C5" w:rsidRPr="00B17DD5" w:rsidRDefault="008825C5" w:rsidP="00A92527">
      <w:pPr>
        <w:spacing w:after="0" w:line="240" w:lineRule="auto"/>
        <w:ind w:left="1440" w:firstLine="720"/>
        <w:contextualSpacing/>
        <w:rPr>
          <w:rFonts w:cstheme="majorBidi"/>
          <w:b/>
          <w:bCs/>
          <w:lang w:val="en-GB"/>
        </w:rPr>
      </w:pPr>
      <w:r w:rsidRPr="00B17DD5">
        <w:rPr>
          <w:rFonts w:cstheme="majorBidi"/>
          <w:b/>
          <w:bCs/>
          <w:lang w:val="en-GB"/>
        </w:rPr>
        <w:t>Average total assets invested</w:t>
      </w:r>
    </w:p>
    <w:p w:rsidR="00251678" w:rsidRPr="00B17DD5" w:rsidRDefault="00251678" w:rsidP="00A92527">
      <w:pPr>
        <w:pStyle w:val="HTMLPreformatted"/>
        <w:contextualSpacing/>
        <w:rPr>
          <w:rFonts w:asciiTheme="minorHAnsi" w:hAnsiTheme="minorHAnsi" w:cstheme="majorBidi"/>
          <w:sz w:val="22"/>
          <w:szCs w:val="22"/>
        </w:rPr>
      </w:pPr>
    </w:p>
    <w:p w:rsidR="00F421AA" w:rsidRPr="00B17DD5" w:rsidRDefault="00F421AA" w:rsidP="00A92527">
      <w:pPr>
        <w:pStyle w:val="HTMLPreformatted"/>
        <w:contextualSpacing/>
        <w:rPr>
          <w:rFonts w:asciiTheme="minorHAnsi" w:hAnsiTheme="minorHAnsi" w:cstheme="majorBidi"/>
          <w:sz w:val="22"/>
          <w:szCs w:val="22"/>
        </w:rPr>
      </w:pPr>
      <w:r w:rsidRPr="00B17DD5">
        <w:rPr>
          <w:rFonts w:asciiTheme="minorHAnsi" w:hAnsiTheme="minorHAnsi" w:cstheme="majorBidi"/>
          <w:sz w:val="22"/>
          <w:szCs w:val="22"/>
        </w:rPr>
        <w:t>The third ratio is known as the "return on equity ratio" and it is found</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 xml:space="preserve">by dividing a company's net </w:t>
      </w:r>
      <w:r w:rsidR="00251678" w:rsidRPr="00B17DD5">
        <w:rPr>
          <w:rFonts w:asciiTheme="minorHAnsi" w:hAnsiTheme="minorHAnsi" w:cstheme="majorBidi"/>
          <w:sz w:val="22"/>
          <w:szCs w:val="22"/>
        </w:rPr>
        <w:t>i</w:t>
      </w:r>
      <w:r w:rsidRPr="00B17DD5">
        <w:rPr>
          <w:rFonts w:asciiTheme="minorHAnsi" w:hAnsiTheme="minorHAnsi" w:cstheme="majorBidi"/>
          <w:sz w:val="22"/>
          <w:szCs w:val="22"/>
        </w:rPr>
        <w:t>ncome by average shareholders equity.  Once</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again, the average for shareholders equity is found by taking last</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year's figure and this year's figure and dividing by two.  If we assume</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the shareholders equity was $7,500 for last year and $12,690 for this</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year, the average becomes $10,095 [ ($7,500 + 12,690) / 2].  Dividing</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this figure into the $440 net income figure gives us a return of</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shareholders equity ratio of 4.4% or .044.  Once again, the</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interpretation of this ratio is that for every $100.00 invested on</w:t>
      </w:r>
      <w:r w:rsidR="00251678" w:rsidRPr="00B17DD5">
        <w:rPr>
          <w:rFonts w:asciiTheme="minorHAnsi" w:hAnsiTheme="minorHAnsi" w:cstheme="majorBidi"/>
          <w:sz w:val="22"/>
          <w:szCs w:val="22"/>
        </w:rPr>
        <w:t xml:space="preserve"> </w:t>
      </w:r>
      <w:r w:rsidRPr="00B17DD5">
        <w:rPr>
          <w:rFonts w:asciiTheme="minorHAnsi" w:hAnsiTheme="minorHAnsi" w:cstheme="majorBidi"/>
          <w:sz w:val="22"/>
          <w:szCs w:val="22"/>
        </w:rPr>
        <w:t>average by shareholders, the company made a $4.40 profit.</w:t>
      </w:r>
    </w:p>
    <w:p w:rsidR="00F421AA" w:rsidRPr="00B17DD5" w:rsidRDefault="00F421AA" w:rsidP="00A92527">
      <w:pPr>
        <w:spacing w:after="0" w:line="240" w:lineRule="auto"/>
        <w:contextualSpacing/>
        <w:rPr>
          <w:rFonts w:cstheme="majorBidi"/>
        </w:rPr>
      </w:pPr>
    </w:p>
    <w:p w:rsidR="000B0BA4" w:rsidRPr="00B17DD5" w:rsidRDefault="000B0BA4" w:rsidP="00A92527">
      <w:pPr>
        <w:numPr>
          <w:ilvl w:val="0"/>
          <w:numId w:val="27"/>
        </w:numPr>
        <w:spacing w:after="0" w:line="240" w:lineRule="auto"/>
        <w:contextualSpacing/>
        <w:rPr>
          <w:rFonts w:cstheme="majorBidi"/>
        </w:rPr>
      </w:pPr>
      <w:r w:rsidRPr="00B17DD5">
        <w:rPr>
          <w:rFonts w:cstheme="majorBidi"/>
          <w:b/>
          <w:bCs/>
          <w:lang w:val="en-GB"/>
        </w:rPr>
        <w:t>Return on Equity</w:t>
      </w:r>
    </w:p>
    <w:p w:rsidR="008825C5" w:rsidRPr="00B17DD5" w:rsidRDefault="008825C5" w:rsidP="00A92527">
      <w:pPr>
        <w:spacing w:after="0" w:line="240" w:lineRule="auto"/>
        <w:ind w:left="720" w:firstLine="720"/>
        <w:contextualSpacing/>
        <w:rPr>
          <w:rFonts w:cstheme="majorBidi"/>
          <w:u w:val="single"/>
        </w:rPr>
      </w:pPr>
      <w:r w:rsidRPr="00B17DD5">
        <w:rPr>
          <w:rFonts w:cstheme="majorBidi"/>
          <w:b/>
          <w:bCs/>
          <w:u w:val="single"/>
          <w:lang w:val="en-GB"/>
        </w:rPr>
        <w:t xml:space="preserve">                          Profit</w:t>
      </w:r>
    </w:p>
    <w:p w:rsidR="008825C5" w:rsidRPr="00B17DD5" w:rsidRDefault="008825C5" w:rsidP="00A92527">
      <w:pPr>
        <w:spacing w:after="0" w:line="240" w:lineRule="auto"/>
        <w:contextualSpacing/>
        <w:rPr>
          <w:rFonts w:cstheme="majorBidi"/>
        </w:rPr>
      </w:pPr>
      <w:r w:rsidRPr="00B17DD5">
        <w:rPr>
          <w:rFonts w:cstheme="majorBidi"/>
          <w:b/>
          <w:bCs/>
          <w:lang w:val="en-GB"/>
        </w:rPr>
        <w:t xml:space="preserve"> </w:t>
      </w:r>
      <w:r w:rsidRPr="00B17DD5">
        <w:rPr>
          <w:rFonts w:cstheme="majorBidi"/>
          <w:b/>
          <w:bCs/>
          <w:lang w:val="en-GB"/>
        </w:rPr>
        <w:tab/>
        <w:t xml:space="preserve"> Average total shareholders’ equity</w:t>
      </w:r>
      <w:r w:rsidRPr="00B17DD5">
        <w:rPr>
          <w:rFonts w:cstheme="majorBidi"/>
          <w:lang w:val="en-GB"/>
        </w:rPr>
        <w:t xml:space="preserve">   </w:t>
      </w:r>
    </w:p>
    <w:p w:rsidR="008825C5" w:rsidRPr="00B17DD5" w:rsidRDefault="008825C5" w:rsidP="00A92527">
      <w:pPr>
        <w:spacing w:after="0" w:line="240" w:lineRule="auto"/>
        <w:contextualSpacing/>
        <w:rPr>
          <w:rFonts w:cstheme="majorBidi"/>
        </w:rPr>
      </w:pPr>
    </w:p>
    <w:p w:rsidR="008825C5" w:rsidRPr="00B17DD5" w:rsidRDefault="008825C5" w:rsidP="00A92527">
      <w:pPr>
        <w:spacing w:after="0" w:line="240" w:lineRule="auto"/>
        <w:contextualSpacing/>
        <w:rPr>
          <w:rFonts w:cstheme="majorBidi"/>
        </w:rPr>
      </w:pPr>
      <w:r w:rsidRPr="00B17DD5">
        <w:rPr>
          <w:rFonts w:cstheme="majorBidi"/>
        </w:rPr>
        <w:t>Cash flow statement:</w:t>
      </w:r>
    </w:p>
    <w:p w:rsidR="000B0BA4" w:rsidRPr="00B17DD5" w:rsidRDefault="000B0BA4" w:rsidP="00A92527">
      <w:pPr>
        <w:numPr>
          <w:ilvl w:val="0"/>
          <w:numId w:val="28"/>
        </w:numPr>
        <w:spacing w:after="0" w:line="240" w:lineRule="auto"/>
        <w:contextualSpacing/>
        <w:rPr>
          <w:rFonts w:cstheme="majorBidi"/>
        </w:rPr>
      </w:pPr>
      <w:r w:rsidRPr="00B17DD5">
        <w:rPr>
          <w:rFonts w:cstheme="majorBidi"/>
          <w:lang w:val="en-US"/>
        </w:rPr>
        <w:t>Explains the changes in cash flow during the period</w:t>
      </w:r>
    </w:p>
    <w:p w:rsidR="000B0BA4" w:rsidRPr="00B17DD5" w:rsidRDefault="000B0BA4" w:rsidP="00A92527">
      <w:pPr>
        <w:numPr>
          <w:ilvl w:val="0"/>
          <w:numId w:val="28"/>
        </w:numPr>
        <w:spacing w:after="0" w:line="240" w:lineRule="auto"/>
        <w:contextualSpacing/>
        <w:rPr>
          <w:rFonts w:cstheme="majorBidi"/>
        </w:rPr>
      </w:pPr>
      <w:r w:rsidRPr="00B17DD5">
        <w:rPr>
          <w:rFonts w:cstheme="majorBidi"/>
          <w:lang w:val="en-US"/>
        </w:rPr>
        <w:t>Details changes in:</w:t>
      </w:r>
    </w:p>
    <w:p w:rsidR="000B0BA4" w:rsidRPr="00B17DD5" w:rsidRDefault="000B0BA4" w:rsidP="00A92527">
      <w:pPr>
        <w:numPr>
          <w:ilvl w:val="1"/>
          <w:numId w:val="28"/>
        </w:numPr>
        <w:spacing w:after="0" w:line="240" w:lineRule="auto"/>
        <w:contextualSpacing/>
        <w:rPr>
          <w:rFonts w:cstheme="majorBidi"/>
        </w:rPr>
      </w:pPr>
      <w:r w:rsidRPr="00B17DD5">
        <w:rPr>
          <w:rFonts w:cstheme="majorBidi"/>
          <w:b/>
          <w:bCs/>
          <w:lang w:val="en-US"/>
        </w:rPr>
        <w:t>Operating activities</w:t>
      </w:r>
    </w:p>
    <w:p w:rsidR="000B0BA4" w:rsidRPr="00B17DD5" w:rsidRDefault="000B0BA4" w:rsidP="00A92527">
      <w:pPr>
        <w:numPr>
          <w:ilvl w:val="1"/>
          <w:numId w:val="28"/>
        </w:numPr>
        <w:spacing w:after="0" w:line="240" w:lineRule="auto"/>
        <w:contextualSpacing/>
        <w:rPr>
          <w:rFonts w:cstheme="majorBidi"/>
        </w:rPr>
      </w:pPr>
      <w:r w:rsidRPr="00B17DD5">
        <w:rPr>
          <w:rFonts w:cstheme="majorBidi"/>
          <w:b/>
          <w:bCs/>
          <w:lang w:val="en-US"/>
        </w:rPr>
        <w:t>Investing activities</w:t>
      </w:r>
    </w:p>
    <w:p w:rsidR="000B0BA4" w:rsidRPr="00B17DD5" w:rsidRDefault="000B0BA4" w:rsidP="00A92527">
      <w:pPr>
        <w:numPr>
          <w:ilvl w:val="1"/>
          <w:numId w:val="28"/>
        </w:numPr>
        <w:spacing w:after="0" w:line="240" w:lineRule="auto"/>
        <w:contextualSpacing/>
        <w:rPr>
          <w:rFonts w:cstheme="majorBidi"/>
        </w:rPr>
      </w:pPr>
      <w:r w:rsidRPr="00B17DD5">
        <w:rPr>
          <w:rFonts w:cstheme="majorBidi"/>
          <w:b/>
          <w:bCs/>
          <w:lang w:val="en-US"/>
        </w:rPr>
        <w:t>Financing activities</w:t>
      </w:r>
      <w:r w:rsidRPr="00B17DD5">
        <w:rPr>
          <w:rFonts w:cstheme="majorBidi"/>
          <w:lang w:val="en-US"/>
        </w:rPr>
        <w:t xml:space="preserve"> </w:t>
      </w:r>
    </w:p>
    <w:p w:rsidR="008825C5" w:rsidRPr="00B17DD5" w:rsidRDefault="008825C5" w:rsidP="00A92527">
      <w:pPr>
        <w:spacing w:after="0" w:line="240" w:lineRule="auto"/>
        <w:contextualSpacing/>
        <w:rPr>
          <w:rFonts w:cstheme="majorBidi"/>
        </w:rPr>
      </w:pPr>
    </w:p>
    <w:p w:rsidR="00251678" w:rsidRPr="00B17DD5" w:rsidRDefault="00F421AA" w:rsidP="00A92527">
      <w:pPr>
        <w:spacing w:after="0" w:line="240" w:lineRule="auto"/>
        <w:contextualSpacing/>
        <w:rPr>
          <w:rFonts w:cstheme="majorBidi"/>
          <w:b/>
          <w:bCs/>
        </w:rPr>
      </w:pPr>
      <w:r w:rsidRPr="00B17DD5">
        <w:rPr>
          <w:rFonts w:cstheme="majorBidi"/>
          <w:b/>
          <w:bCs/>
        </w:rPr>
        <w:lastRenderedPageBreak/>
        <w:t>Chapter 3</w:t>
      </w:r>
      <w:r w:rsidR="00251678" w:rsidRPr="00B17DD5">
        <w:rPr>
          <w:rFonts w:cstheme="majorBidi"/>
          <w:b/>
          <w:bCs/>
        </w:rPr>
        <w:t xml:space="preserve">: </w:t>
      </w:r>
      <w:r w:rsidR="00251678" w:rsidRPr="00B17DD5">
        <w:rPr>
          <w:rFonts w:cstheme="majorBidi"/>
          <w:b/>
          <w:bCs/>
          <w:lang w:val="en-US"/>
        </w:rPr>
        <w:t>Processing Data Through the Accounting System</w:t>
      </w:r>
    </w:p>
    <w:p w:rsidR="008825C5" w:rsidRPr="00B17DD5" w:rsidRDefault="008825C5" w:rsidP="00A92527">
      <w:pPr>
        <w:spacing w:after="0" w:line="240" w:lineRule="auto"/>
        <w:contextualSpacing/>
        <w:rPr>
          <w:rFonts w:cstheme="majorBidi"/>
        </w:rPr>
      </w:pPr>
    </w:p>
    <w:p w:rsidR="00251678" w:rsidRPr="00B17DD5" w:rsidRDefault="00251678" w:rsidP="00A92527">
      <w:pPr>
        <w:spacing w:after="0" w:line="240" w:lineRule="auto"/>
        <w:contextualSpacing/>
        <w:rPr>
          <w:rFonts w:cstheme="majorBidi"/>
        </w:rPr>
      </w:pPr>
      <w:r w:rsidRPr="00B17DD5">
        <w:rPr>
          <w:rFonts w:cstheme="majorBidi"/>
          <w:lang w:val="en-US"/>
        </w:rPr>
        <w:t>Replace with a “T” account</w:t>
      </w:r>
    </w:p>
    <w:p w:rsidR="00F421AA" w:rsidRPr="00B17DD5" w:rsidRDefault="004E528E" w:rsidP="00A92527">
      <w:pPr>
        <w:spacing w:after="0" w:line="240" w:lineRule="auto"/>
        <w:contextualSpacing/>
        <w:rPr>
          <w:rFonts w:cstheme="majorBidi"/>
        </w:rPr>
      </w:pPr>
      <w:r>
        <w:rPr>
          <w:rFonts w:cstheme="majorBidi"/>
          <w:noProof/>
          <w:lang w:eastAsia="en-CA"/>
        </w:rPr>
        <w:pict>
          <v:shapetype id="_x0000_t32" coordsize="21600,21600" o:spt="32" o:oned="t" path="m,l21600,21600e" filled="f">
            <v:path arrowok="t" fillok="f" o:connecttype="none"/>
            <o:lock v:ext="edit" shapetype="t"/>
          </v:shapetype>
          <v:shape id="_x0000_s1027" type="#_x0000_t32" style="position:absolute;margin-left:108pt;margin-top:2.2pt;width:.75pt;height:27.75pt;flip:x;z-index:251659264" o:connectortype="straight"/>
        </w:pict>
      </w:r>
      <w:r>
        <w:rPr>
          <w:rFonts w:cstheme="majorBidi"/>
          <w:noProof/>
          <w:lang w:eastAsia="en-CA"/>
        </w:rPr>
        <w:pict>
          <v:shape id="_x0000_s1026" type="#_x0000_t32" style="position:absolute;margin-left:21pt;margin-top:1.45pt;width:190.5pt;height:.75pt;flip:y;z-index:251658240" o:connectortype="straight"/>
        </w:pict>
      </w:r>
      <w:r w:rsidR="00251678" w:rsidRPr="00B17DD5">
        <w:rPr>
          <w:rFonts w:cstheme="majorBidi"/>
          <w:lang w:val="en-US"/>
        </w:rPr>
        <w:tab/>
        <w:t>Assets</w:t>
      </w:r>
      <w:r w:rsidR="00251678" w:rsidRPr="00B17DD5">
        <w:rPr>
          <w:rFonts w:cstheme="majorBidi"/>
          <w:lang w:val="en-US"/>
        </w:rPr>
        <w:tab/>
      </w:r>
      <w:r w:rsidR="00251678" w:rsidRPr="00B17DD5">
        <w:rPr>
          <w:rFonts w:cstheme="majorBidi"/>
          <w:lang w:val="en-US"/>
        </w:rPr>
        <w:tab/>
      </w:r>
      <w:r w:rsidR="00251678" w:rsidRPr="00B17DD5">
        <w:rPr>
          <w:rFonts w:cstheme="majorBidi"/>
          <w:lang w:val="en-US"/>
        </w:rPr>
        <w:tab/>
        <w:t xml:space="preserve">Liabilities + sharholders’ equity </w:t>
      </w:r>
      <w:r w:rsidR="00251678" w:rsidRPr="00B17DD5">
        <w:rPr>
          <w:rFonts w:cstheme="majorBidi"/>
          <w:lang w:val="en-US"/>
        </w:rPr>
        <w:tab/>
      </w:r>
      <w:r w:rsidR="00251678" w:rsidRPr="00B17DD5">
        <w:rPr>
          <w:rFonts w:cstheme="majorBidi"/>
          <w:lang w:val="en-US"/>
        </w:rPr>
        <w:tab/>
      </w:r>
      <w:r w:rsidR="00251678" w:rsidRPr="00B17DD5">
        <w:rPr>
          <w:rFonts w:cstheme="majorBidi"/>
          <w:lang w:val="en-US"/>
        </w:rPr>
        <w:tab/>
      </w:r>
      <w:r w:rsidR="00251678" w:rsidRPr="00B17DD5">
        <w:rPr>
          <w:rFonts w:cstheme="majorBidi"/>
          <w:lang w:val="en-US"/>
        </w:rPr>
        <w:tab/>
      </w:r>
      <w:r w:rsidR="00251678" w:rsidRPr="00B17DD5">
        <w:rPr>
          <w:rFonts w:cstheme="majorBidi"/>
          <w:lang w:val="en-US"/>
        </w:rPr>
        <w:tab/>
      </w:r>
      <w:r w:rsidR="00251678" w:rsidRPr="00B17DD5">
        <w:rPr>
          <w:rFonts w:cstheme="majorBidi"/>
          <w:lang w:val="en-US"/>
        </w:rPr>
        <w:tab/>
      </w:r>
      <w:r w:rsidR="00251678" w:rsidRPr="00B17DD5">
        <w:rPr>
          <w:rFonts w:cstheme="majorBidi"/>
          <w:lang w:val="en-US"/>
        </w:rPr>
        <w:tab/>
      </w:r>
      <w:r w:rsidR="00251678" w:rsidRPr="00B17DD5">
        <w:rPr>
          <w:rFonts w:cstheme="majorBidi"/>
        </w:rPr>
        <w:t xml:space="preserve">Debits </w:t>
      </w:r>
      <w:r w:rsidR="00251678" w:rsidRPr="00B17DD5">
        <w:rPr>
          <w:rFonts w:cstheme="majorBidi"/>
        </w:rPr>
        <w:tab/>
      </w:r>
      <w:r w:rsidR="00251678" w:rsidRPr="00B17DD5">
        <w:rPr>
          <w:rFonts w:cstheme="majorBidi"/>
        </w:rPr>
        <w:tab/>
      </w:r>
      <w:r w:rsidR="00251678" w:rsidRPr="00B17DD5">
        <w:rPr>
          <w:rFonts w:cstheme="majorBidi"/>
        </w:rPr>
        <w:tab/>
        <w:t>Credits</w:t>
      </w:r>
    </w:p>
    <w:p w:rsidR="00463A46" w:rsidRPr="00B17DD5" w:rsidRDefault="00463A46" w:rsidP="00A92527">
      <w:pPr>
        <w:spacing w:after="0" w:line="240" w:lineRule="auto"/>
        <w:contextualSpacing/>
        <w:rPr>
          <w:rFonts w:cstheme="majorBidi"/>
        </w:rPr>
      </w:pPr>
      <w:r w:rsidRPr="00B17DD5">
        <w:rPr>
          <w:rFonts w:cstheme="majorBidi"/>
          <w:noProof/>
          <w:lang w:eastAsia="en-CA"/>
        </w:rPr>
        <w:drawing>
          <wp:inline distT="0" distB="0" distL="0" distR="0">
            <wp:extent cx="4648200" cy="2905125"/>
            <wp:effectExtent l="0" t="0" r="0" b="0"/>
            <wp:docPr id="4" name="Object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001000" cy="6632575"/>
                      <a:chOff x="914400" y="301625"/>
                      <a:chExt cx="8001000" cy="6632575"/>
                    </a:xfrm>
                  </a:grpSpPr>
                  <a:sp>
                    <a:nvSpPr>
                      <a:cNvPr id="7170" name="Footer Placeholder 3"/>
                      <a:cNvSpPr>
                        <a:spLocks noGrp="1"/>
                      </a:cNvSpPr>
                    </a:nvSpPr>
                    <a:spPr bwMode="auto">
                      <a:xfrm>
                        <a:off x="5715000" y="6172200"/>
                        <a:ext cx="2895600" cy="457200"/>
                      </a:xfrm>
                      <a:prstGeom prst="rect">
                        <a:avLst/>
                      </a:prstGeom>
                      <a:noFill/>
                      <a:ln w="9525">
                        <a:noFill/>
                        <a:miter lim="800000"/>
                        <a:headEnd/>
                        <a:tailEnd/>
                      </a:ln>
                      <a:effectLst/>
                    </a:spPr>
                    <a:txSp>
                      <a:txBody>
                        <a:bodyPr vert="horz" wrap="square" lIns="91440" tIns="45720" rIns="91440" bIns="45720" numCol="1" anchor="b" anchorCtr="0" compatLnSpc="1">
                          <a:prstTxWarp prst="textNoShape">
                            <a:avLst/>
                          </a:prstTxWarp>
                        </a:bodyPr>
                        <a:lstStyle>
                          <a:defPPr>
                            <a:defRPr lang="en-US"/>
                          </a:defPPr>
                          <a:lvl1pPr algn="ctr" rtl="0" fontAlgn="base">
                            <a:spcBef>
                              <a:spcPct val="0"/>
                            </a:spcBef>
                            <a:spcAft>
                              <a:spcPct val="0"/>
                            </a:spcAft>
                            <a:defRPr sz="800"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r>
                            <a:rPr lang="en-CA" smtClean="0"/>
                            <a:t>John Wiley &amp; Sons Canada, Ltd. ©2008</a:t>
                          </a:r>
                        </a:p>
                      </a:txBody>
                      <a:useSpRect/>
                    </a:txSp>
                  </a:sp>
                  <a:sp>
                    <a:nvSpPr>
                      <a:cNvPr id="7171" name="Rectangle 2"/>
                      <a:cNvSpPr>
                        <a:spLocks noChangeArrowheads="1"/>
                      </a:cNvSpPr>
                    </a:nvSpPr>
                    <a:spPr bwMode="auto">
                      <a:xfrm>
                        <a:off x="914400" y="1676400"/>
                        <a:ext cx="8001000" cy="2438400"/>
                      </a:xfrm>
                      <a:prstGeom prst="rect">
                        <a:avLst/>
                      </a:prstGeom>
                      <a:noFill/>
                      <a:ln w="9525">
                        <a:noFill/>
                        <a:miter lim="800000"/>
                        <a:headEnd/>
                        <a:tailEnd/>
                      </a:ln>
                    </a:spPr>
                    <a:txSp>
                      <a:txBody>
                        <a:bodyPr lIns="92075" tIns="46038" rIns="92075" bIns="46038"/>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r>
                            <a:rPr kumimoji="1" lang="en-GB" sz="2000" b="1" i="1" dirty="0">
                              <a:latin typeface="Times New Roman" pitchFamily="18" charset="0"/>
                            </a:rPr>
                            <a:t>                  </a:t>
                          </a:r>
                          <a:r>
                            <a:rPr kumimoji="1" lang="en-GB" sz="2800" b="1" dirty="0">
                              <a:solidFill>
                                <a:srgbClr val="000099"/>
                              </a:solidFill>
                              <a:latin typeface="Times New Roman" pitchFamily="18" charset="0"/>
                            </a:rPr>
                            <a:t>Assets		            Liabilities</a:t>
                          </a:r>
                        </a:p>
                        <a:p>
                          <a:r>
                            <a:rPr kumimoji="1" lang="en-GB" sz="2000" b="1" i="1" dirty="0">
                              <a:solidFill>
                                <a:srgbClr val="000099"/>
                              </a:solidFill>
                              <a:latin typeface="Times New Roman" pitchFamily="18" charset="0"/>
                            </a:rPr>
                            <a:t>    Beginning 				                 </a:t>
                          </a:r>
                          <a:r>
                            <a:rPr kumimoji="1" lang="en-GB" sz="2000" b="1" i="1" dirty="0" err="1">
                              <a:solidFill>
                                <a:srgbClr val="000099"/>
                              </a:solidFill>
                              <a:latin typeface="Times New Roman" pitchFamily="18" charset="0"/>
                            </a:rPr>
                            <a:t>Beginning</a:t>
                          </a:r>
                          <a:r>
                            <a:rPr kumimoji="1" lang="en-GB" sz="2000" b="1" i="1" dirty="0">
                              <a:solidFill>
                                <a:srgbClr val="000099"/>
                              </a:solidFill>
                              <a:latin typeface="Times New Roman" pitchFamily="18" charset="0"/>
                            </a:rPr>
                            <a:t> </a:t>
                          </a:r>
                        </a:p>
                        <a:p>
                          <a:r>
                            <a:rPr kumimoji="1" lang="en-GB" sz="2000" b="1" i="1" dirty="0">
                              <a:solidFill>
                                <a:srgbClr val="000099"/>
                              </a:solidFill>
                              <a:latin typeface="Times New Roman" pitchFamily="18" charset="0"/>
                            </a:rPr>
                            <a:t>        balance					       </a:t>
                          </a:r>
                          <a:r>
                            <a:rPr kumimoji="1" lang="en-GB" sz="2000" b="1" i="1" dirty="0" err="1">
                              <a:solidFill>
                                <a:srgbClr val="000099"/>
                              </a:solidFill>
                              <a:latin typeface="Times New Roman" pitchFamily="18" charset="0"/>
                            </a:rPr>
                            <a:t>balance</a:t>
                          </a:r>
                          <a:endParaRPr kumimoji="1" lang="en-GB" sz="2000" b="1" i="1" dirty="0">
                            <a:solidFill>
                              <a:srgbClr val="000099"/>
                            </a:solidFill>
                            <a:latin typeface="Times New Roman" pitchFamily="18" charset="0"/>
                          </a:endParaRPr>
                        </a:p>
                        <a:p>
                          <a:r>
                            <a:rPr kumimoji="1" lang="en-GB" sz="2000" b="1" i="1" dirty="0">
                              <a:solidFill>
                                <a:srgbClr val="000099"/>
                              </a:solidFill>
                              <a:latin typeface="Times New Roman" pitchFamily="18" charset="0"/>
                            </a:rPr>
                            <a:t>     Increases      Decreases	           </a:t>
                          </a:r>
                          <a:r>
                            <a:rPr kumimoji="1" lang="en-GB" sz="2000" b="1" i="1" dirty="0" err="1">
                              <a:solidFill>
                                <a:srgbClr val="000099"/>
                              </a:solidFill>
                              <a:latin typeface="Times New Roman" pitchFamily="18" charset="0"/>
                            </a:rPr>
                            <a:t>Decreases</a:t>
                          </a:r>
                          <a:r>
                            <a:rPr kumimoji="1" lang="en-GB" sz="2000" b="1" i="1" dirty="0">
                              <a:solidFill>
                                <a:srgbClr val="000099"/>
                              </a:solidFill>
                              <a:latin typeface="Times New Roman" pitchFamily="18" charset="0"/>
                            </a:rPr>
                            <a:t>     Increases</a:t>
                          </a:r>
                        </a:p>
                        <a:p>
                          <a:r>
                            <a:rPr kumimoji="1" lang="en-GB" sz="2000" b="1" i="1" dirty="0">
                              <a:solidFill>
                                <a:srgbClr val="000099"/>
                              </a:solidFill>
                              <a:latin typeface="Times New Roman" pitchFamily="18" charset="0"/>
                            </a:rPr>
                            <a:t>   Ending					     </a:t>
                          </a:r>
                          <a:r>
                            <a:rPr kumimoji="1" lang="en-GB" sz="2000" b="1" i="1" dirty="0" err="1">
                              <a:solidFill>
                                <a:srgbClr val="000099"/>
                              </a:solidFill>
                              <a:latin typeface="Times New Roman" pitchFamily="18" charset="0"/>
                            </a:rPr>
                            <a:t>Ending</a:t>
                          </a:r>
                          <a:endParaRPr kumimoji="1" lang="en-GB" sz="2000" b="1" i="1" dirty="0">
                            <a:solidFill>
                              <a:srgbClr val="000099"/>
                            </a:solidFill>
                            <a:latin typeface="Times New Roman" pitchFamily="18" charset="0"/>
                          </a:endParaRPr>
                        </a:p>
                        <a:p>
                          <a:r>
                            <a:rPr kumimoji="1" lang="en-GB" sz="2000" b="1" i="1" dirty="0">
                              <a:solidFill>
                                <a:srgbClr val="000099"/>
                              </a:solidFill>
                              <a:latin typeface="Times New Roman" pitchFamily="18" charset="0"/>
                            </a:rPr>
                            <a:t>      balance					        </a:t>
                          </a:r>
                          <a:r>
                            <a:rPr kumimoji="1" lang="en-GB" sz="2000" b="1" i="1" dirty="0" err="1">
                              <a:solidFill>
                                <a:srgbClr val="000099"/>
                              </a:solidFill>
                              <a:latin typeface="Times New Roman" pitchFamily="18" charset="0"/>
                            </a:rPr>
                            <a:t>balance</a:t>
                          </a:r>
                          <a:r>
                            <a:rPr kumimoji="1" lang="en-GB" sz="2000" b="1" i="1" dirty="0">
                              <a:solidFill>
                                <a:srgbClr val="000099"/>
                              </a:solidFill>
                              <a:latin typeface="Times New Roman" pitchFamily="18" charset="0"/>
                            </a:rPr>
                            <a:t>				</a:t>
                          </a:r>
                        </a:p>
                      </a:txBody>
                      <a:useSpRect/>
                    </a:txSp>
                  </a:sp>
                  <a:sp>
                    <a:nvSpPr>
                      <a:cNvPr id="7172" name="Line 3"/>
                      <a:cNvSpPr>
                        <a:spLocks noChangeShapeType="1"/>
                      </a:cNvSpPr>
                    </a:nvSpPr>
                    <a:spPr bwMode="auto">
                      <a:xfrm>
                        <a:off x="1143000" y="2133600"/>
                        <a:ext cx="3200400" cy="0"/>
                      </a:xfrm>
                      <a:prstGeom prst="line">
                        <a:avLst/>
                      </a:prstGeom>
                      <a:noFill/>
                      <a:ln w="19050">
                        <a:solidFill>
                          <a:srgbClr val="000099"/>
                        </a:solid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7173" name="Line 4"/>
                      <a:cNvSpPr>
                        <a:spLocks noChangeShapeType="1"/>
                      </a:cNvSpPr>
                    </a:nvSpPr>
                    <a:spPr bwMode="auto">
                      <a:xfrm>
                        <a:off x="2667000" y="2133600"/>
                        <a:ext cx="0" cy="1828800"/>
                      </a:xfrm>
                      <a:prstGeom prst="line">
                        <a:avLst/>
                      </a:prstGeom>
                      <a:noFill/>
                      <a:ln w="19050">
                        <a:solidFill>
                          <a:srgbClr val="000099"/>
                        </a:solid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7174" name="Line 5"/>
                      <a:cNvSpPr>
                        <a:spLocks noChangeShapeType="1"/>
                      </a:cNvSpPr>
                    </a:nvSpPr>
                    <a:spPr bwMode="auto">
                      <a:xfrm>
                        <a:off x="1143000" y="3048000"/>
                        <a:ext cx="3200400" cy="0"/>
                      </a:xfrm>
                      <a:prstGeom prst="line">
                        <a:avLst/>
                      </a:prstGeom>
                      <a:noFill/>
                      <a:ln w="19050">
                        <a:solidFill>
                          <a:srgbClr val="000099"/>
                        </a:solid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7175" name="Line 6"/>
                      <a:cNvSpPr>
                        <a:spLocks noChangeShapeType="1"/>
                      </a:cNvSpPr>
                    </a:nvSpPr>
                    <a:spPr bwMode="auto">
                      <a:xfrm>
                        <a:off x="4648200" y="2133600"/>
                        <a:ext cx="3429000" cy="0"/>
                      </a:xfrm>
                      <a:prstGeom prst="line">
                        <a:avLst/>
                      </a:prstGeom>
                      <a:noFill/>
                      <a:ln w="19050">
                        <a:solidFill>
                          <a:srgbClr val="000099"/>
                        </a:solid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7176" name="Line 7"/>
                      <a:cNvSpPr>
                        <a:spLocks noChangeShapeType="1"/>
                      </a:cNvSpPr>
                    </a:nvSpPr>
                    <a:spPr bwMode="auto">
                      <a:xfrm>
                        <a:off x="4876800" y="3048000"/>
                        <a:ext cx="3429000" cy="0"/>
                      </a:xfrm>
                      <a:prstGeom prst="line">
                        <a:avLst/>
                      </a:prstGeom>
                      <a:noFill/>
                      <a:ln w="19050">
                        <a:solidFill>
                          <a:srgbClr val="000099"/>
                        </a:solid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7177" name="Line 8"/>
                      <a:cNvSpPr>
                        <a:spLocks noChangeShapeType="1"/>
                      </a:cNvSpPr>
                    </a:nvSpPr>
                    <a:spPr bwMode="auto">
                      <a:xfrm>
                        <a:off x="6553200" y="2133600"/>
                        <a:ext cx="0" cy="1828800"/>
                      </a:xfrm>
                      <a:prstGeom prst="line">
                        <a:avLst/>
                      </a:prstGeom>
                      <a:noFill/>
                      <a:ln w="19050">
                        <a:solidFill>
                          <a:srgbClr val="000099"/>
                        </a:solid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7178" name="Rectangle 10"/>
                      <a:cNvSpPr>
                        <a:spLocks noGrp="1" noChangeArrowheads="1"/>
                      </a:cNvSpPr>
                    </a:nvSpPr>
                    <a:spPr bwMode="auto">
                      <a:xfrm>
                        <a:off x="1370013" y="301625"/>
                        <a:ext cx="7313612" cy="1143000"/>
                      </a:xfrm>
                      <a:prstGeom prst="rect">
                        <a:avLst/>
                      </a:prstGeom>
                      <a:noFill/>
                      <a:ln w="9525">
                        <a:noFill/>
                        <a:miter lim="800000"/>
                        <a:headEnd/>
                        <a:tailEnd/>
                      </a:ln>
                    </a:spPr>
                    <a:txSp>
                      <a:txBody>
                        <a:bodyPr vert="horz" wrap="square" lIns="91440" tIns="45720" rIns="91440" bIns="45720" numCol="1" anchor="b" anchorCtr="0" compatLnSpc="1">
                          <a:prstTxWarp prst="textNoShape">
                            <a:avLst/>
                          </a:prstTxWarp>
                        </a:bodyPr>
                        <a:lstStyle>
                          <a:lvl1pPr algn="ctr" rtl="0" eaLnBrk="0" fontAlgn="base" hangingPunct="0">
                            <a:spcBef>
                              <a:spcPct val="0"/>
                            </a:spcBef>
                            <a:spcAft>
                              <a:spcPct val="0"/>
                            </a:spcAft>
                            <a:defRPr sz="3600">
                              <a:solidFill>
                                <a:srgbClr val="000099"/>
                              </a:solidFill>
                              <a:latin typeface="+mj-lt"/>
                              <a:ea typeface="+mj-ea"/>
                              <a:cs typeface="+mj-cs"/>
                            </a:defRPr>
                          </a:lvl1pPr>
                          <a:lvl2pPr algn="ctr" rtl="0" eaLnBrk="0" fontAlgn="base" hangingPunct="0">
                            <a:spcBef>
                              <a:spcPct val="0"/>
                            </a:spcBef>
                            <a:spcAft>
                              <a:spcPct val="0"/>
                            </a:spcAft>
                            <a:defRPr sz="3600">
                              <a:solidFill>
                                <a:srgbClr val="000099"/>
                              </a:solidFill>
                              <a:latin typeface="Arial" charset="0"/>
                              <a:cs typeface="Arial" charset="0"/>
                            </a:defRPr>
                          </a:lvl2pPr>
                          <a:lvl3pPr algn="ctr" rtl="0" eaLnBrk="0" fontAlgn="base" hangingPunct="0">
                            <a:spcBef>
                              <a:spcPct val="0"/>
                            </a:spcBef>
                            <a:spcAft>
                              <a:spcPct val="0"/>
                            </a:spcAft>
                            <a:defRPr sz="3600">
                              <a:solidFill>
                                <a:srgbClr val="000099"/>
                              </a:solidFill>
                              <a:latin typeface="Arial" charset="0"/>
                              <a:cs typeface="Arial" charset="0"/>
                            </a:defRPr>
                          </a:lvl3pPr>
                          <a:lvl4pPr algn="ctr" rtl="0" eaLnBrk="0" fontAlgn="base" hangingPunct="0">
                            <a:spcBef>
                              <a:spcPct val="0"/>
                            </a:spcBef>
                            <a:spcAft>
                              <a:spcPct val="0"/>
                            </a:spcAft>
                            <a:defRPr sz="3600">
                              <a:solidFill>
                                <a:srgbClr val="000099"/>
                              </a:solidFill>
                              <a:latin typeface="Arial" charset="0"/>
                              <a:cs typeface="Arial" charset="0"/>
                            </a:defRPr>
                          </a:lvl4pPr>
                          <a:lvl5pPr algn="ctr" rtl="0" eaLnBrk="0" fontAlgn="base" hangingPunct="0">
                            <a:spcBef>
                              <a:spcPct val="0"/>
                            </a:spcBef>
                            <a:spcAft>
                              <a:spcPct val="0"/>
                            </a:spcAft>
                            <a:defRPr sz="3600">
                              <a:solidFill>
                                <a:srgbClr val="000099"/>
                              </a:solidFill>
                              <a:latin typeface="Arial" charset="0"/>
                              <a:cs typeface="Arial" charset="0"/>
                            </a:defRPr>
                          </a:lvl5pPr>
                          <a:lvl6pPr marL="457200" algn="ctr" rtl="0" fontAlgn="base">
                            <a:spcBef>
                              <a:spcPct val="0"/>
                            </a:spcBef>
                            <a:spcAft>
                              <a:spcPct val="0"/>
                            </a:spcAft>
                            <a:defRPr sz="3600">
                              <a:solidFill>
                                <a:srgbClr val="000099"/>
                              </a:solidFill>
                              <a:latin typeface="Arial" charset="0"/>
                              <a:cs typeface="Arial" charset="0"/>
                            </a:defRPr>
                          </a:lvl6pPr>
                          <a:lvl7pPr marL="914400" algn="ctr" rtl="0" fontAlgn="base">
                            <a:spcBef>
                              <a:spcPct val="0"/>
                            </a:spcBef>
                            <a:spcAft>
                              <a:spcPct val="0"/>
                            </a:spcAft>
                            <a:defRPr sz="3600">
                              <a:solidFill>
                                <a:srgbClr val="000099"/>
                              </a:solidFill>
                              <a:latin typeface="Arial" charset="0"/>
                              <a:cs typeface="Arial" charset="0"/>
                            </a:defRPr>
                          </a:lvl7pPr>
                          <a:lvl8pPr marL="1371600" algn="ctr" rtl="0" fontAlgn="base">
                            <a:spcBef>
                              <a:spcPct val="0"/>
                            </a:spcBef>
                            <a:spcAft>
                              <a:spcPct val="0"/>
                            </a:spcAft>
                            <a:defRPr sz="3600">
                              <a:solidFill>
                                <a:srgbClr val="000099"/>
                              </a:solidFill>
                              <a:latin typeface="Arial" charset="0"/>
                              <a:cs typeface="Arial" charset="0"/>
                            </a:defRPr>
                          </a:lvl8pPr>
                          <a:lvl9pPr marL="1828800" algn="ctr" rtl="0" fontAlgn="base">
                            <a:spcBef>
                              <a:spcPct val="0"/>
                            </a:spcBef>
                            <a:spcAft>
                              <a:spcPct val="0"/>
                            </a:spcAft>
                            <a:defRPr sz="3600">
                              <a:solidFill>
                                <a:srgbClr val="000099"/>
                              </a:solidFill>
                              <a:latin typeface="Arial" charset="0"/>
                              <a:cs typeface="Arial" charset="0"/>
                            </a:defRPr>
                          </a:lvl9pPr>
                        </a:lstStyle>
                        <a:p>
                          <a:pPr eaLnBrk="1" hangingPunct="1"/>
                          <a:r>
                            <a:rPr lang="en-US" smtClean="0"/>
                            <a:t>Entries to T Accounts</a:t>
                          </a:r>
                        </a:p>
                      </a:txBody>
                      <a:useSpRect/>
                    </a:txSp>
                  </a:sp>
                  <a:sp>
                    <a:nvSpPr>
                      <a:cNvPr id="7179" name="Rectangle 12"/>
                      <a:cNvSpPr>
                        <a:spLocks noChangeArrowheads="1"/>
                      </a:cNvSpPr>
                    </a:nvSpPr>
                    <a:spPr bwMode="auto">
                      <a:xfrm>
                        <a:off x="2514600" y="4495800"/>
                        <a:ext cx="5562600" cy="2438400"/>
                      </a:xfrm>
                      <a:prstGeom prst="rect">
                        <a:avLst/>
                      </a:prstGeom>
                      <a:noFill/>
                      <a:ln w="9525">
                        <a:noFill/>
                        <a:miter lim="800000"/>
                        <a:headEnd/>
                        <a:tailEnd/>
                      </a:ln>
                    </a:spPr>
                    <a:txSp>
                      <a:txBody>
                        <a:bodyPr lIns="92075" tIns="46038" rIns="92075" bIns="46038"/>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r>
                            <a:rPr kumimoji="1" lang="en-GB" sz="2800" b="1">
                              <a:latin typeface="Times New Roman" pitchFamily="18" charset="0"/>
                            </a:rPr>
                            <a:t>   </a:t>
                          </a:r>
                          <a:r>
                            <a:rPr kumimoji="1" lang="en-GB" sz="2800" b="1">
                              <a:solidFill>
                                <a:srgbClr val="000099"/>
                              </a:solidFill>
                              <a:latin typeface="Times New Roman" pitchFamily="18" charset="0"/>
                            </a:rPr>
                            <a:t>Shareholders’ Equity</a:t>
                          </a:r>
                          <a:endParaRPr kumimoji="1" lang="en-GB" sz="2800" b="1" i="1">
                            <a:solidFill>
                              <a:srgbClr val="000099"/>
                            </a:solidFill>
                            <a:latin typeface="Times New Roman" pitchFamily="18" charset="0"/>
                          </a:endParaRPr>
                        </a:p>
                        <a:p>
                          <a:r>
                            <a:rPr kumimoji="1" lang="en-GB" sz="2000" b="1" i="1">
                              <a:solidFill>
                                <a:srgbClr val="000099"/>
                              </a:solidFill>
                              <a:latin typeface="Times New Roman" pitchFamily="18" charset="0"/>
                            </a:rPr>
                            <a:t>		Beginning balance</a:t>
                          </a:r>
                        </a:p>
                        <a:p>
                          <a:r>
                            <a:rPr kumimoji="1" lang="en-GB" sz="2000" b="1" i="1">
                              <a:solidFill>
                                <a:srgbClr val="000099"/>
                              </a:solidFill>
                              <a:latin typeface="Times New Roman" pitchFamily="18" charset="0"/>
                            </a:rPr>
                            <a:t>Decreases          	Increases</a:t>
                          </a:r>
                        </a:p>
                        <a:p>
                          <a:endParaRPr kumimoji="1" lang="en-GB" sz="2000" b="1" i="1">
                            <a:solidFill>
                              <a:srgbClr val="000099"/>
                            </a:solidFill>
                            <a:latin typeface="Times New Roman" pitchFamily="18" charset="0"/>
                          </a:endParaRPr>
                        </a:p>
                        <a:p>
                          <a:r>
                            <a:rPr kumimoji="1" lang="en-GB" sz="2000" b="1" i="1">
                              <a:solidFill>
                                <a:srgbClr val="000099"/>
                              </a:solidFill>
                              <a:latin typeface="Times New Roman" pitchFamily="18" charset="0"/>
                            </a:rPr>
                            <a:t>		Ending balance				</a:t>
                          </a:r>
                        </a:p>
                      </a:txBody>
                      <a:useSpRect/>
                    </a:txSp>
                  </a:sp>
                  <a:sp>
                    <a:nvSpPr>
                      <a:cNvPr id="7180" name="Line 13"/>
                      <a:cNvSpPr>
                        <a:spLocks noChangeShapeType="1"/>
                      </a:cNvSpPr>
                    </a:nvSpPr>
                    <a:spPr bwMode="auto">
                      <a:xfrm>
                        <a:off x="2438400" y="4953000"/>
                        <a:ext cx="4419600" cy="0"/>
                      </a:xfrm>
                      <a:prstGeom prst="line">
                        <a:avLst/>
                      </a:prstGeom>
                      <a:noFill/>
                      <a:ln w="19050">
                        <a:solidFill>
                          <a:srgbClr val="000099"/>
                        </a:solid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7181" name="Line 14"/>
                      <a:cNvSpPr>
                        <a:spLocks noChangeShapeType="1"/>
                      </a:cNvSpPr>
                    </a:nvSpPr>
                    <a:spPr bwMode="auto">
                      <a:xfrm>
                        <a:off x="4343400" y="4953000"/>
                        <a:ext cx="0" cy="1600200"/>
                      </a:xfrm>
                      <a:prstGeom prst="line">
                        <a:avLst/>
                      </a:prstGeom>
                      <a:noFill/>
                      <a:ln w="19050">
                        <a:solidFill>
                          <a:srgbClr val="000099"/>
                        </a:solid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lc:lockedCanvas>
              </a:graphicData>
            </a:graphic>
          </wp:inline>
        </w:drawing>
      </w:r>
    </w:p>
    <w:p w:rsidR="00463A46" w:rsidRPr="00B17DD5" w:rsidRDefault="00463A46" w:rsidP="00A92527">
      <w:pPr>
        <w:spacing w:after="0" w:line="240" w:lineRule="auto"/>
        <w:contextualSpacing/>
        <w:rPr>
          <w:rFonts w:cstheme="majorBidi"/>
        </w:rPr>
      </w:pPr>
      <w:r w:rsidRPr="00B17DD5">
        <w:rPr>
          <w:rFonts w:cstheme="majorBidi"/>
        </w:rPr>
        <w:t>Permanent accounts:</w:t>
      </w:r>
    </w:p>
    <w:p w:rsidR="000B0BA4" w:rsidRPr="00B17DD5" w:rsidRDefault="000B0BA4" w:rsidP="00A92527">
      <w:pPr>
        <w:numPr>
          <w:ilvl w:val="0"/>
          <w:numId w:val="30"/>
        </w:numPr>
        <w:spacing w:after="0" w:line="240" w:lineRule="auto"/>
        <w:contextualSpacing/>
        <w:rPr>
          <w:rFonts w:cstheme="majorBidi"/>
        </w:rPr>
      </w:pPr>
      <w:r w:rsidRPr="00B17DD5">
        <w:rPr>
          <w:rFonts w:cstheme="majorBidi"/>
          <w:lang w:val="en-US"/>
        </w:rPr>
        <w:t>Balance sheet accounts: assets, liabilities, and shareholders’ equity accounts</w:t>
      </w:r>
    </w:p>
    <w:p w:rsidR="000B0BA4" w:rsidRPr="00B17DD5" w:rsidRDefault="000B0BA4" w:rsidP="00A92527">
      <w:pPr>
        <w:numPr>
          <w:ilvl w:val="0"/>
          <w:numId w:val="30"/>
        </w:numPr>
        <w:spacing w:after="0" w:line="240" w:lineRule="auto"/>
        <w:contextualSpacing/>
        <w:rPr>
          <w:rFonts w:cstheme="majorBidi"/>
        </w:rPr>
      </w:pPr>
      <w:r w:rsidRPr="00B17DD5">
        <w:rPr>
          <w:rFonts w:cstheme="majorBidi"/>
          <w:lang w:val="en-US"/>
        </w:rPr>
        <w:t>Have balances that carry over from one period to the next</w:t>
      </w:r>
    </w:p>
    <w:p w:rsidR="000B0BA4" w:rsidRPr="00B17DD5" w:rsidRDefault="000B0BA4" w:rsidP="00A92527">
      <w:pPr>
        <w:numPr>
          <w:ilvl w:val="0"/>
          <w:numId w:val="30"/>
        </w:numPr>
        <w:spacing w:after="0" w:line="240" w:lineRule="auto"/>
        <w:contextualSpacing/>
        <w:rPr>
          <w:rFonts w:cstheme="majorBidi"/>
        </w:rPr>
      </w:pPr>
      <w:r w:rsidRPr="00B17DD5">
        <w:rPr>
          <w:rFonts w:cstheme="majorBidi"/>
          <w:lang w:val="en-US"/>
        </w:rPr>
        <w:t>Example: Retained Earnings</w:t>
      </w:r>
    </w:p>
    <w:p w:rsidR="00463A46" w:rsidRPr="00B17DD5" w:rsidRDefault="00463A46" w:rsidP="00A92527">
      <w:pPr>
        <w:spacing w:after="0" w:line="240" w:lineRule="auto"/>
        <w:contextualSpacing/>
        <w:rPr>
          <w:rFonts w:cstheme="majorBidi"/>
        </w:rPr>
      </w:pPr>
    </w:p>
    <w:p w:rsidR="00FD5148" w:rsidRPr="00B17DD5" w:rsidRDefault="00FD5148" w:rsidP="00A92527">
      <w:pPr>
        <w:spacing w:after="0" w:line="240" w:lineRule="auto"/>
        <w:contextualSpacing/>
        <w:rPr>
          <w:rFonts w:cstheme="majorBidi"/>
        </w:rPr>
      </w:pPr>
    </w:p>
    <w:p w:rsidR="00463A46" w:rsidRPr="00B17DD5" w:rsidRDefault="00463A46" w:rsidP="00A92527">
      <w:pPr>
        <w:spacing w:after="0" w:line="240" w:lineRule="auto"/>
        <w:contextualSpacing/>
        <w:rPr>
          <w:rFonts w:cstheme="majorBidi"/>
        </w:rPr>
      </w:pPr>
      <w:r w:rsidRPr="00B17DD5">
        <w:rPr>
          <w:rFonts w:cstheme="majorBidi"/>
        </w:rPr>
        <w:t>Temporary accounts:</w:t>
      </w:r>
    </w:p>
    <w:p w:rsidR="000B0BA4" w:rsidRPr="00B17DD5" w:rsidRDefault="000B0BA4" w:rsidP="00A92527">
      <w:pPr>
        <w:numPr>
          <w:ilvl w:val="0"/>
          <w:numId w:val="31"/>
        </w:numPr>
        <w:spacing w:after="0" w:line="240" w:lineRule="auto"/>
        <w:contextualSpacing/>
        <w:rPr>
          <w:rFonts w:cstheme="majorBidi"/>
        </w:rPr>
      </w:pPr>
      <w:r w:rsidRPr="00B17DD5">
        <w:rPr>
          <w:rFonts w:cstheme="majorBidi"/>
          <w:lang w:val="en-US"/>
        </w:rPr>
        <w:t>Used temporarily to keep track of revenues, expenses, and dividends during the period</w:t>
      </w:r>
    </w:p>
    <w:p w:rsidR="000B0BA4" w:rsidRPr="00B17DD5" w:rsidRDefault="000B0BA4" w:rsidP="00A92527">
      <w:pPr>
        <w:numPr>
          <w:ilvl w:val="0"/>
          <w:numId w:val="31"/>
        </w:numPr>
        <w:spacing w:after="0" w:line="240" w:lineRule="auto"/>
        <w:contextualSpacing/>
        <w:rPr>
          <w:rFonts w:cstheme="majorBidi"/>
        </w:rPr>
      </w:pPr>
      <w:r w:rsidRPr="00B17DD5">
        <w:rPr>
          <w:rFonts w:cstheme="majorBidi"/>
          <w:lang w:val="en-US"/>
        </w:rPr>
        <w:t>Beginning balance is zero</w:t>
      </w:r>
    </w:p>
    <w:p w:rsidR="000B0BA4" w:rsidRPr="00B17DD5" w:rsidRDefault="000B0BA4" w:rsidP="00A92527">
      <w:pPr>
        <w:numPr>
          <w:ilvl w:val="0"/>
          <w:numId w:val="31"/>
        </w:numPr>
        <w:spacing w:after="0" w:line="240" w:lineRule="auto"/>
        <w:contextualSpacing/>
        <w:rPr>
          <w:rFonts w:cstheme="majorBidi"/>
        </w:rPr>
      </w:pPr>
      <w:r w:rsidRPr="00B17DD5">
        <w:rPr>
          <w:rFonts w:cstheme="majorBidi"/>
          <w:lang w:val="en-US"/>
        </w:rPr>
        <w:t>End of period balance is transferred to Retained Earnings</w:t>
      </w:r>
    </w:p>
    <w:p w:rsidR="00FD5148" w:rsidRPr="00B17DD5" w:rsidRDefault="00FD5148" w:rsidP="00A92527">
      <w:pPr>
        <w:spacing w:after="0" w:line="240" w:lineRule="auto"/>
        <w:contextualSpacing/>
        <w:rPr>
          <w:rFonts w:cstheme="majorBidi"/>
        </w:rPr>
      </w:pPr>
    </w:p>
    <w:p w:rsidR="00463A46" w:rsidRPr="00B17DD5" w:rsidRDefault="00F211FD" w:rsidP="00A92527">
      <w:pPr>
        <w:spacing w:after="0" w:line="240" w:lineRule="auto"/>
        <w:contextualSpacing/>
        <w:rPr>
          <w:rFonts w:cstheme="majorBidi"/>
        </w:rPr>
      </w:pPr>
      <w:r w:rsidRPr="00B17DD5">
        <w:rPr>
          <w:rFonts w:cstheme="majorBidi"/>
        </w:rPr>
        <w:t>Chart of accounts:</w:t>
      </w:r>
    </w:p>
    <w:p w:rsidR="00F211FD" w:rsidRPr="00B17DD5" w:rsidRDefault="00F211FD" w:rsidP="00A92527">
      <w:pPr>
        <w:spacing w:after="0" w:line="240" w:lineRule="auto"/>
        <w:contextualSpacing/>
        <w:rPr>
          <w:rFonts w:cstheme="majorBidi"/>
        </w:rPr>
      </w:pPr>
      <w:r w:rsidRPr="00B17DD5">
        <w:rPr>
          <w:rFonts w:cstheme="majorBidi"/>
          <w:lang w:val="en-US"/>
        </w:rPr>
        <w:t>Financial transactions in the Accounting Cycle are summarized in the Chart of Accounts.</w:t>
      </w:r>
      <w:r w:rsidRPr="00B17DD5">
        <w:rPr>
          <w:rFonts w:cstheme="majorBidi"/>
        </w:rPr>
        <w:t xml:space="preserve"> </w:t>
      </w:r>
    </w:p>
    <w:p w:rsidR="000B0BA4" w:rsidRPr="00B17DD5" w:rsidRDefault="00F211FD" w:rsidP="00A92527">
      <w:pPr>
        <w:numPr>
          <w:ilvl w:val="0"/>
          <w:numId w:val="32"/>
        </w:numPr>
        <w:spacing w:after="0" w:line="240" w:lineRule="auto"/>
        <w:contextualSpacing/>
        <w:rPr>
          <w:rFonts w:cstheme="majorBidi"/>
        </w:rPr>
      </w:pPr>
      <w:r w:rsidRPr="00B17DD5">
        <w:rPr>
          <w:rFonts w:cstheme="majorBidi"/>
        </w:rPr>
        <w:t xml:space="preserve"> </w:t>
      </w:r>
      <w:r w:rsidR="000B0BA4" w:rsidRPr="00B17DD5">
        <w:rPr>
          <w:rFonts w:cstheme="majorBidi"/>
          <w:lang w:val="en-US"/>
        </w:rPr>
        <w:t>Permanent Accounts</w:t>
      </w:r>
    </w:p>
    <w:p w:rsidR="000B0BA4" w:rsidRPr="00B17DD5" w:rsidRDefault="000B0BA4" w:rsidP="00A92527">
      <w:pPr>
        <w:numPr>
          <w:ilvl w:val="1"/>
          <w:numId w:val="32"/>
        </w:numPr>
        <w:spacing w:after="0" w:line="240" w:lineRule="auto"/>
        <w:contextualSpacing/>
        <w:rPr>
          <w:rFonts w:cstheme="majorBidi"/>
        </w:rPr>
      </w:pPr>
      <w:r w:rsidRPr="00B17DD5">
        <w:rPr>
          <w:rFonts w:cstheme="majorBidi"/>
          <w:lang w:val="en-US"/>
        </w:rPr>
        <w:t>Balance Sheet Accounts</w:t>
      </w:r>
    </w:p>
    <w:p w:rsidR="000B0BA4" w:rsidRPr="00B17DD5" w:rsidRDefault="000B0BA4" w:rsidP="00A92527">
      <w:pPr>
        <w:numPr>
          <w:ilvl w:val="2"/>
          <w:numId w:val="32"/>
        </w:numPr>
        <w:spacing w:after="0" w:line="240" w:lineRule="auto"/>
        <w:contextualSpacing/>
        <w:rPr>
          <w:rFonts w:cstheme="majorBidi"/>
        </w:rPr>
      </w:pPr>
      <w:r w:rsidRPr="00B17DD5">
        <w:rPr>
          <w:rFonts w:cstheme="majorBidi"/>
          <w:lang w:val="en-US"/>
        </w:rPr>
        <w:t>Assets</w:t>
      </w:r>
    </w:p>
    <w:p w:rsidR="000B0BA4" w:rsidRPr="00B17DD5" w:rsidRDefault="000B0BA4" w:rsidP="00A92527">
      <w:pPr>
        <w:numPr>
          <w:ilvl w:val="3"/>
          <w:numId w:val="32"/>
        </w:numPr>
        <w:spacing w:after="0" w:line="240" w:lineRule="auto"/>
        <w:contextualSpacing/>
        <w:rPr>
          <w:rFonts w:cstheme="majorBidi"/>
        </w:rPr>
      </w:pPr>
      <w:r w:rsidRPr="00B17DD5">
        <w:rPr>
          <w:rFonts w:cstheme="majorBidi"/>
          <w:lang w:val="en-US"/>
        </w:rPr>
        <w:t>Cash</w:t>
      </w:r>
    </w:p>
    <w:p w:rsidR="000B0BA4" w:rsidRPr="00B17DD5" w:rsidRDefault="000B0BA4" w:rsidP="00A92527">
      <w:pPr>
        <w:numPr>
          <w:ilvl w:val="3"/>
          <w:numId w:val="32"/>
        </w:numPr>
        <w:spacing w:after="0" w:line="240" w:lineRule="auto"/>
        <w:contextualSpacing/>
        <w:rPr>
          <w:rFonts w:cstheme="majorBidi"/>
        </w:rPr>
      </w:pPr>
      <w:r w:rsidRPr="00B17DD5">
        <w:rPr>
          <w:rFonts w:cstheme="majorBidi"/>
          <w:lang w:val="en-US"/>
        </w:rPr>
        <w:t>Accounts Receivable</w:t>
      </w:r>
    </w:p>
    <w:p w:rsidR="000B0BA4" w:rsidRPr="00B17DD5" w:rsidRDefault="000B0BA4" w:rsidP="00A92527">
      <w:pPr>
        <w:numPr>
          <w:ilvl w:val="3"/>
          <w:numId w:val="32"/>
        </w:numPr>
        <w:spacing w:after="0" w:line="240" w:lineRule="auto"/>
        <w:contextualSpacing/>
        <w:rPr>
          <w:rFonts w:cstheme="majorBidi"/>
        </w:rPr>
      </w:pPr>
      <w:r w:rsidRPr="00B17DD5">
        <w:rPr>
          <w:rFonts w:cstheme="majorBidi"/>
          <w:lang w:val="en-US"/>
        </w:rPr>
        <w:t>Inventory</w:t>
      </w:r>
    </w:p>
    <w:p w:rsidR="000B0BA4" w:rsidRPr="00B17DD5" w:rsidRDefault="000B0BA4" w:rsidP="00A92527">
      <w:pPr>
        <w:numPr>
          <w:ilvl w:val="3"/>
          <w:numId w:val="32"/>
        </w:numPr>
        <w:spacing w:after="0" w:line="240" w:lineRule="auto"/>
        <w:contextualSpacing/>
        <w:rPr>
          <w:rFonts w:cstheme="majorBidi"/>
        </w:rPr>
      </w:pPr>
      <w:r w:rsidRPr="00B17DD5">
        <w:rPr>
          <w:rFonts w:cstheme="majorBidi"/>
          <w:lang w:val="en-US"/>
        </w:rPr>
        <w:t>Prepaid Insurance</w:t>
      </w:r>
    </w:p>
    <w:p w:rsidR="000B0BA4" w:rsidRPr="00B17DD5" w:rsidRDefault="000B0BA4" w:rsidP="00A92527">
      <w:pPr>
        <w:numPr>
          <w:ilvl w:val="3"/>
          <w:numId w:val="32"/>
        </w:numPr>
        <w:spacing w:after="0" w:line="240" w:lineRule="auto"/>
        <w:contextualSpacing/>
        <w:rPr>
          <w:rFonts w:cstheme="majorBidi"/>
        </w:rPr>
      </w:pPr>
      <w:r w:rsidRPr="00B17DD5">
        <w:rPr>
          <w:rFonts w:cstheme="majorBidi"/>
          <w:lang w:val="en-US"/>
        </w:rPr>
        <w:t>Land</w:t>
      </w:r>
    </w:p>
    <w:p w:rsidR="000B0BA4" w:rsidRPr="00B17DD5" w:rsidRDefault="000B0BA4" w:rsidP="00A92527">
      <w:pPr>
        <w:numPr>
          <w:ilvl w:val="3"/>
          <w:numId w:val="32"/>
        </w:numPr>
        <w:spacing w:after="0" w:line="240" w:lineRule="auto"/>
        <w:contextualSpacing/>
        <w:rPr>
          <w:rFonts w:cstheme="majorBidi"/>
        </w:rPr>
      </w:pPr>
      <w:r w:rsidRPr="00B17DD5">
        <w:rPr>
          <w:rFonts w:cstheme="majorBidi"/>
          <w:lang w:val="en-US"/>
        </w:rPr>
        <w:t>Equipment</w:t>
      </w:r>
    </w:p>
    <w:p w:rsidR="000B0BA4" w:rsidRPr="00B17DD5" w:rsidRDefault="000B0BA4" w:rsidP="00A92527">
      <w:pPr>
        <w:numPr>
          <w:ilvl w:val="2"/>
          <w:numId w:val="32"/>
        </w:numPr>
        <w:spacing w:after="0" w:line="240" w:lineRule="auto"/>
        <w:contextualSpacing/>
        <w:rPr>
          <w:rFonts w:cstheme="majorBidi"/>
        </w:rPr>
      </w:pPr>
      <w:r w:rsidRPr="00B17DD5">
        <w:rPr>
          <w:rFonts w:cstheme="majorBidi"/>
          <w:lang w:val="en-US"/>
        </w:rPr>
        <w:t>Liabilities</w:t>
      </w:r>
    </w:p>
    <w:p w:rsidR="000B0BA4" w:rsidRPr="00B17DD5" w:rsidRDefault="000B0BA4" w:rsidP="00A92527">
      <w:pPr>
        <w:numPr>
          <w:ilvl w:val="3"/>
          <w:numId w:val="32"/>
        </w:numPr>
        <w:spacing w:after="0" w:line="240" w:lineRule="auto"/>
        <w:contextualSpacing/>
        <w:rPr>
          <w:rFonts w:cstheme="majorBidi"/>
        </w:rPr>
      </w:pPr>
      <w:r w:rsidRPr="00B17DD5">
        <w:rPr>
          <w:rFonts w:cstheme="majorBidi"/>
          <w:lang w:val="en-US"/>
        </w:rPr>
        <w:t>Accounts Payable</w:t>
      </w:r>
    </w:p>
    <w:p w:rsidR="000B0BA4" w:rsidRPr="00B17DD5" w:rsidRDefault="000B0BA4" w:rsidP="00A92527">
      <w:pPr>
        <w:numPr>
          <w:ilvl w:val="3"/>
          <w:numId w:val="32"/>
        </w:numPr>
        <w:spacing w:after="0" w:line="240" w:lineRule="auto"/>
        <w:contextualSpacing/>
        <w:rPr>
          <w:rFonts w:cstheme="majorBidi"/>
        </w:rPr>
      </w:pPr>
      <w:r w:rsidRPr="00B17DD5">
        <w:rPr>
          <w:rFonts w:cstheme="majorBidi"/>
          <w:lang w:val="en-US"/>
        </w:rPr>
        <w:t>Interest Payable</w:t>
      </w:r>
    </w:p>
    <w:p w:rsidR="000B0BA4" w:rsidRPr="00B17DD5" w:rsidRDefault="000B0BA4" w:rsidP="00A92527">
      <w:pPr>
        <w:numPr>
          <w:ilvl w:val="3"/>
          <w:numId w:val="32"/>
        </w:numPr>
        <w:spacing w:after="0" w:line="240" w:lineRule="auto"/>
        <w:contextualSpacing/>
        <w:rPr>
          <w:rFonts w:cstheme="majorBidi"/>
        </w:rPr>
      </w:pPr>
      <w:r w:rsidRPr="00B17DD5">
        <w:rPr>
          <w:rFonts w:cstheme="majorBidi"/>
          <w:lang w:val="en-US"/>
        </w:rPr>
        <w:lastRenderedPageBreak/>
        <w:t>Bank Loan</w:t>
      </w:r>
    </w:p>
    <w:p w:rsidR="000B0BA4" w:rsidRPr="00B17DD5" w:rsidRDefault="000B0BA4" w:rsidP="00A92527">
      <w:pPr>
        <w:numPr>
          <w:ilvl w:val="2"/>
          <w:numId w:val="32"/>
        </w:numPr>
        <w:spacing w:after="0" w:line="240" w:lineRule="auto"/>
        <w:contextualSpacing/>
        <w:rPr>
          <w:rFonts w:cstheme="majorBidi"/>
        </w:rPr>
      </w:pPr>
      <w:r w:rsidRPr="00B17DD5">
        <w:rPr>
          <w:rFonts w:cstheme="majorBidi"/>
          <w:lang w:val="en-US"/>
        </w:rPr>
        <w:t>Shareholders’ Equity</w:t>
      </w:r>
    </w:p>
    <w:p w:rsidR="000B0BA4" w:rsidRPr="00B17DD5" w:rsidRDefault="000B0BA4" w:rsidP="00A92527">
      <w:pPr>
        <w:numPr>
          <w:ilvl w:val="3"/>
          <w:numId w:val="32"/>
        </w:numPr>
        <w:spacing w:after="0" w:line="240" w:lineRule="auto"/>
        <w:contextualSpacing/>
        <w:rPr>
          <w:rFonts w:cstheme="majorBidi"/>
        </w:rPr>
      </w:pPr>
      <w:r w:rsidRPr="00B17DD5">
        <w:rPr>
          <w:rFonts w:cstheme="majorBidi"/>
          <w:lang w:val="en-US"/>
        </w:rPr>
        <w:t>Common Shares</w:t>
      </w:r>
    </w:p>
    <w:p w:rsidR="000B0BA4" w:rsidRPr="00B17DD5" w:rsidRDefault="000B0BA4" w:rsidP="00A92527">
      <w:pPr>
        <w:numPr>
          <w:ilvl w:val="3"/>
          <w:numId w:val="32"/>
        </w:numPr>
        <w:spacing w:after="0" w:line="240" w:lineRule="auto"/>
        <w:contextualSpacing/>
        <w:rPr>
          <w:rFonts w:cstheme="majorBidi"/>
        </w:rPr>
      </w:pPr>
      <w:r w:rsidRPr="00B17DD5">
        <w:rPr>
          <w:rFonts w:cstheme="majorBidi"/>
          <w:lang w:val="en-US"/>
        </w:rPr>
        <w:t>Retained Earnings</w:t>
      </w:r>
      <w:r w:rsidRPr="00B17DD5">
        <w:rPr>
          <w:rFonts w:cstheme="majorBidi"/>
          <w:lang w:val="en-GB"/>
        </w:rPr>
        <w:t xml:space="preserve"> </w:t>
      </w:r>
    </w:p>
    <w:p w:rsidR="000B0BA4" w:rsidRPr="00B17DD5" w:rsidRDefault="000B0BA4" w:rsidP="00A92527">
      <w:pPr>
        <w:numPr>
          <w:ilvl w:val="0"/>
          <w:numId w:val="33"/>
        </w:numPr>
        <w:spacing w:after="0" w:line="240" w:lineRule="auto"/>
        <w:contextualSpacing/>
        <w:rPr>
          <w:rFonts w:cstheme="majorBidi"/>
        </w:rPr>
      </w:pPr>
      <w:r w:rsidRPr="00B17DD5">
        <w:rPr>
          <w:rFonts w:cstheme="majorBidi"/>
          <w:lang w:val="en-US"/>
        </w:rPr>
        <w:t>Temporary Accounts</w:t>
      </w:r>
    </w:p>
    <w:p w:rsidR="000B0BA4" w:rsidRPr="00B17DD5" w:rsidRDefault="000B0BA4" w:rsidP="00A92527">
      <w:pPr>
        <w:numPr>
          <w:ilvl w:val="1"/>
          <w:numId w:val="33"/>
        </w:numPr>
        <w:spacing w:after="0" w:line="240" w:lineRule="auto"/>
        <w:contextualSpacing/>
        <w:rPr>
          <w:rFonts w:cstheme="majorBidi"/>
        </w:rPr>
      </w:pPr>
      <w:r w:rsidRPr="00B17DD5">
        <w:rPr>
          <w:rFonts w:cstheme="majorBidi"/>
          <w:lang w:val="en-US"/>
        </w:rPr>
        <w:t>Income Statement Accounts:</w:t>
      </w:r>
    </w:p>
    <w:p w:rsidR="000B0BA4" w:rsidRPr="00B17DD5" w:rsidRDefault="000B0BA4" w:rsidP="00A92527">
      <w:pPr>
        <w:numPr>
          <w:ilvl w:val="2"/>
          <w:numId w:val="33"/>
        </w:numPr>
        <w:spacing w:after="0" w:line="240" w:lineRule="auto"/>
        <w:contextualSpacing/>
        <w:rPr>
          <w:rFonts w:cstheme="majorBidi"/>
        </w:rPr>
      </w:pPr>
      <w:r w:rsidRPr="00B17DD5">
        <w:rPr>
          <w:rFonts w:cstheme="majorBidi"/>
          <w:lang w:val="en-US"/>
        </w:rPr>
        <w:t>Sales Revenues</w:t>
      </w:r>
    </w:p>
    <w:p w:rsidR="000B0BA4" w:rsidRPr="00B17DD5" w:rsidRDefault="000B0BA4" w:rsidP="00A92527">
      <w:pPr>
        <w:numPr>
          <w:ilvl w:val="2"/>
          <w:numId w:val="33"/>
        </w:numPr>
        <w:spacing w:after="0" w:line="240" w:lineRule="auto"/>
        <w:contextualSpacing/>
        <w:rPr>
          <w:rFonts w:cstheme="majorBidi"/>
        </w:rPr>
      </w:pPr>
      <w:r w:rsidRPr="00B17DD5">
        <w:rPr>
          <w:rFonts w:cstheme="majorBidi"/>
          <w:lang w:val="en-US"/>
        </w:rPr>
        <w:t>Cost of Goods Sold</w:t>
      </w:r>
    </w:p>
    <w:p w:rsidR="000B0BA4" w:rsidRPr="00B17DD5" w:rsidRDefault="000B0BA4" w:rsidP="00A92527">
      <w:pPr>
        <w:numPr>
          <w:ilvl w:val="2"/>
          <w:numId w:val="33"/>
        </w:numPr>
        <w:spacing w:after="0" w:line="240" w:lineRule="auto"/>
        <w:contextualSpacing/>
        <w:rPr>
          <w:rFonts w:cstheme="majorBidi"/>
        </w:rPr>
      </w:pPr>
      <w:r w:rsidRPr="00B17DD5">
        <w:rPr>
          <w:rFonts w:cstheme="majorBidi"/>
          <w:lang w:val="en-US"/>
        </w:rPr>
        <w:t>Insurance Expense</w:t>
      </w:r>
    </w:p>
    <w:p w:rsidR="000B0BA4" w:rsidRPr="00B17DD5" w:rsidRDefault="000B0BA4" w:rsidP="00A92527">
      <w:pPr>
        <w:numPr>
          <w:ilvl w:val="2"/>
          <w:numId w:val="33"/>
        </w:numPr>
        <w:spacing w:after="0" w:line="240" w:lineRule="auto"/>
        <w:contextualSpacing/>
        <w:rPr>
          <w:rFonts w:cstheme="majorBidi"/>
        </w:rPr>
      </w:pPr>
      <w:r w:rsidRPr="00B17DD5">
        <w:rPr>
          <w:rFonts w:cstheme="majorBidi"/>
          <w:lang w:val="en-US"/>
        </w:rPr>
        <w:t>Interest Expense</w:t>
      </w:r>
    </w:p>
    <w:p w:rsidR="000B0BA4" w:rsidRPr="00B17DD5" w:rsidRDefault="000B0BA4" w:rsidP="00A92527">
      <w:pPr>
        <w:numPr>
          <w:ilvl w:val="2"/>
          <w:numId w:val="33"/>
        </w:numPr>
        <w:spacing w:after="0" w:line="240" w:lineRule="auto"/>
        <w:contextualSpacing/>
        <w:rPr>
          <w:rFonts w:cstheme="majorBidi"/>
        </w:rPr>
      </w:pPr>
      <w:r w:rsidRPr="00B17DD5">
        <w:rPr>
          <w:rFonts w:cstheme="majorBidi"/>
          <w:lang w:val="en-US"/>
        </w:rPr>
        <w:t>Amortization Expense</w:t>
      </w:r>
    </w:p>
    <w:p w:rsidR="000B0BA4" w:rsidRPr="00B17DD5" w:rsidRDefault="000B0BA4" w:rsidP="00A92527">
      <w:pPr>
        <w:numPr>
          <w:ilvl w:val="1"/>
          <w:numId w:val="33"/>
        </w:numPr>
        <w:spacing w:after="0" w:line="240" w:lineRule="auto"/>
        <w:contextualSpacing/>
        <w:rPr>
          <w:rFonts w:cstheme="majorBidi"/>
        </w:rPr>
      </w:pPr>
      <w:r w:rsidRPr="00B17DD5">
        <w:rPr>
          <w:rFonts w:cstheme="majorBidi"/>
          <w:lang w:val="en-US"/>
        </w:rPr>
        <w:t>Retained Earnings Statement Account:</w:t>
      </w:r>
    </w:p>
    <w:p w:rsidR="000B0BA4" w:rsidRPr="00B17DD5" w:rsidRDefault="000B0BA4" w:rsidP="00A92527">
      <w:pPr>
        <w:numPr>
          <w:ilvl w:val="2"/>
          <w:numId w:val="33"/>
        </w:numPr>
        <w:spacing w:after="0" w:line="240" w:lineRule="auto"/>
        <w:contextualSpacing/>
        <w:rPr>
          <w:rFonts w:cstheme="majorBidi"/>
        </w:rPr>
      </w:pPr>
      <w:r w:rsidRPr="00B17DD5">
        <w:rPr>
          <w:rFonts w:cstheme="majorBidi"/>
          <w:lang w:val="en-US"/>
        </w:rPr>
        <w:t>Dividends Declared</w:t>
      </w:r>
    </w:p>
    <w:p w:rsidR="00B24746" w:rsidRPr="00B17DD5" w:rsidRDefault="00B24746" w:rsidP="00A92527">
      <w:pPr>
        <w:spacing w:after="0" w:line="240" w:lineRule="auto"/>
        <w:contextualSpacing/>
        <w:rPr>
          <w:rFonts w:cstheme="majorBidi"/>
        </w:rPr>
      </w:pPr>
    </w:p>
    <w:p w:rsidR="00B24746" w:rsidRPr="00B17DD5" w:rsidRDefault="00B24746" w:rsidP="00A92527">
      <w:pPr>
        <w:spacing w:after="0" w:line="240" w:lineRule="auto"/>
        <w:contextualSpacing/>
        <w:rPr>
          <w:rFonts w:cstheme="majorBidi"/>
          <w:b/>
          <w:bCs/>
        </w:rPr>
      </w:pPr>
      <w:r w:rsidRPr="00B17DD5">
        <w:rPr>
          <w:rFonts w:cstheme="majorBidi"/>
          <w:b/>
          <w:bCs/>
        </w:rPr>
        <w:t>Accounting cycle:</w:t>
      </w:r>
    </w:p>
    <w:p w:rsidR="000B0BA4" w:rsidRPr="00B17DD5" w:rsidRDefault="000B0BA4" w:rsidP="00A92527">
      <w:pPr>
        <w:numPr>
          <w:ilvl w:val="0"/>
          <w:numId w:val="34"/>
        </w:numPr>
        <w:spacing w:after="0" w:line="240" w:lineRule="auto"/>
        <w:contextualSpacing/>
        <w:rPr>
          <w:rFonts w:cstheme="majorBidi"/>
        </w:rPr>
      </w:pPr>
      <w:r w:rsidRPr="00B17DD5">
        <w:rPr>
          <w:rFonts w:cstheme="majorBidi"/>
          <w:lang w:val="en-US"/>
        </w:rPr>
        <w:t>Opening Balances</w:t>
      </w:r>
    </w:p>
    <w:p w:rsidR="000B0BA4" w:rsidRPr="00B17DD5" w:rsidRDefault="000B0BA4" w:rsidP="00A92527">
      <w:pPr>
        <w:numPr>
          <w:ilvl w:val="1"/>
          <w:numId w:val="34"/>
        </w:numPr>
        <w:spacing w:after="0" w:line="240" w:lineRule="auto"/>
        <w:contextualSpacing/>
        <w:rPr>
          <w:rFonts w:cstheme="majorBidi"/>
        </w:rPr>
      </w:pPr>
      <w:r w:rsidRPr="00B17DD5">
        <w:rPr>
          <w:rFonts w:cstheme="majorBidi"/>
          <w:lang w:val="en-US"/>
        </w:rPr>
        <w:t>Balances carried forward from the end of the last accounting cycle</w:t>
      </w:r>
    </w:p>
    <w:p w:rsidR="000B0BA4" w:rsidRPr="00B17DD5" w:rsidRDefault="000B0BA4" w:rsidP="00A92527">
      <w:pPr>
        <w:numPr>
          <w:ilvl w:val="0"/>
          <w:numId w:val="34"/>
        </w:numPr>
        <w:spacing w:after="0" w:line="240" w:lineRule="auto"/>
        <w:contextualSpacing/>
        <w:rPr>
          <w:rFonts w:cstheme="majorBidi"/>
        </w:rPr>
      </w:pPr>
      <w:r w:rsidRPr="00B17DD5">
        <w:rPr>
          <w:rFonts w:cstheme="majorBidi"/>
          <w:lang w:val="en-US"/>
        </w:rPr>
        <w:t>Transactions or Events</w:t>
      </w:r>
    </w:p>
    <w:p w:rsidR="000B0BA4" w:rsidRPr="00B17DD5" w:rsidRDefault="000B0BA4" w:rsidP="00A92527">
      <w:pPr>
        <w:numPr>
          <w:ilvl w:val="1"/>
          <w:numId w:val="34"/>
        </w:numPr>
        <w:spacing w:after="0" w:line="240" w:lineRule="auto"/>
        <w:contextualSpacing/>
        <w:rPr>
          <w:rFonts w:cstheme="majorBidi"/>
        </w:rPr>
      </w:pPr>
      <w:r w:rsidRPr="00B17DD5">
        <w:rPr>
          <w:rFonts w:cstheme="majorBidi"/>
          <w:lang w:val="en-US"/>
        </w:rPr>
        <w:t>Evidenced by source documents</w:t>
      </w:r>
    </w:p>
    <w:p w:rsidR="000B0BA4" w:rsidRPr="00B17DD5" w:rsidRDefault="000B0BA4" w:rsidP="00A92527">
      <w:pPr>
        <w:numPr>
          <w:ilvl w:val="0"/>
          <w:numId w:val="34"/>
        </w:numPr>
        <w:spacing w:after="0" w:line="240" w:lineRule="auto"/>
        <w:contextualSpacing/>
        <w:rPr>
          <w:rFonts w:cstheme="majorBidi"/>
        </w:rPr>
      </w:pPr>
      <w:r w:rsidRPr="00B17DD5">
        <w:rPr>
          <w:rFonts w:cstheme="majorBidi"/>
          <w:lang w:val="en-US"/>
        </w:rPr>
        <w:t>Transaction Analysis</w:t>
      </w:r>
    </w:p>
    <w:p w:rsidR="000B0BA4" w:rsidRPr="00B17DD5" w:rsidRDefault="000B0BA4" w:rsidP="00A92527">
      <w:pPr>
        <w:numPr>
          <w:ilvl w:val="1"/>
          <w:numId w:val="34"/>
        </w:numPr>
        <w:spacing w:after="0" w:line="240" w:lineRule="auto"/>
        <w:contextualSpacing/>
        <w:rPr>
          <w:rFonts w:cstheme="majorBidi"/>
        </w:rPr>
      </w:pPr>
      <w:r w:rsidRPr="00B17DD5">
        <w:rPr>
          <w:rFonts w:cstheme="majorBidi"/>
          <w:lang w:val="en-US"/>
        </w:rPr>
        <w:t>Decide which accounts are affected and by how much</w:t>
      </w:r>
    </w:p>
    <w:p w:rsidR="000B0BA4" w:rsidRPr="00B17DD5" w:rsidRDefault="000B0BA4" w:rsidP="00A92527">
      <w:pPr>
        <w:numPr>
          <w:ilvl w:val="0"/>
          <w:numId w:val="34"/>
        </w:numPr>
        <w:spacing w:after="0" w:line="240" w:lineRule="auto"/>
        <w:contextualSpacing/>
        <w:rPr>
          <w:rFonts w:cstheme="majorBidi"/>
        </w:rPr>
      </w:pPr>
      <w:r w:rsidRPr="00B17DD5">
        <w:rPr>
          <w:rFonts w:cstheme="majorBidi"/>
          <w:lang w:val="en-US"/>
        </w:rPr>
        <w:t>Journal Entries</w:t>
      </w:r>
    </w:p>
    <w:p w:rsidR="000B0BA4" w:rsidRPr="00B17DD5" w:rsidRDefault="000B0BA4" w:rsidP="00A92527">
      <w:pPr>
        <w:numPr>
          <w:ilvl w:val="1"/>
          <w:numId w:val="34"/>
        </w:numPr>
        <w:spacing w:after="0" w:line="240" w:lineRule="auto"/>
        <w:contextualSpacing/>
        <w:rPr>
          <w:rFonts w:cstheme="majorBidi"/>
        </w:rPr>
      </w:pPr>
      <w:r w:rsidRPr="00B17DD5">
        <w:rPr>
          <w:rFonts w:cstheme="majorBidi"/>
          <w:lang w:val="en-US"/>
        </w:rPr>
        <w:t>Journal: chronological listing of events</w:t>
      </w:r>
    </w:p>
    <w:p w:rsidR="000B0BA4" w:rsidRPr="00B17DD5" w:rsidRDefault="000B0BA4" w:rsidP="00A92527">
      <w:pPr>
        <w:numPr>
          <w:ilvl w:val="0"/>
          <w:numId w:val="34"/>
        </w:numPr>
        <w:spacing w:after="0" w:line="240" w:lineRule="auto"/>
        <w:contextualSpacing/>
        <w:rPr>
          <w:rFonts w:cstheme="majorBidi"/>
        </w:rPr>
      </w:pPr>
      <w:r w:rsidRPr="00B17DD5">
        <w:rPr>
          <w:rFonts w:cstheme="majorBidi"/>
          <w:lang w:val="en-US"/>
        </w:rPr>
        <w:t xml:space="preserve">Ledger </w:t>
      </w:r>
    </w:p>
    <w:p w:rsidR="000B0BA4" w:rsidRPr="00B17DD5" w:rsidRDefault="000B0BA4" w:rsidP="00A92527">
      <w:pPr>
        <w:numPr>
          <w:ilvl w:val="2"/>
          <w:numId w:val="34"/>
        </w:numPr>
        <w:spacing w:after="0" w:line="240" w:lineRule="auto"/>
        <w:contextualSpacing/>
        <w:rPr>
          <w:rFonts w:cstheme="majorBidi"/>
        </w:rPr>
      </w:pPr>
      <w:r w:rsidRPr="00B17DD5">
        <w:rPr>
          <w:rFonts w:cstheme="majorBidi"/>
          <w:lang w:val="en-US"/>
        </w:rPr>
        <w:t>Each account is listed separately</w:t>
      </w:r>
    </w:p>
    <w:p w:rsidR="000B0BA4" w:rsidRPr="00B17DD5" w:rsidRDefault="000B0BA4" w:rsidP="00A92527">
      <w:pPr>
        <w:numPr>
          <w:ilvl w:val="2"/>
          <w:numId w:val="34"/>
        </w:numPr>
        <w:spacing w:after="0" w:line="240" w:lineRule="auto"/>
        <w:contextualSpacing/>
        <w:rPr>
          <w:rFonts w:cstheme="majorBidi"/>
        </w:rPr>
      </w:pPr>
      <w:r w:rsidRPr="00B17DD5">
        <w:rPr>
          <w:rFonts w:cstheme="majorBidi"/>
          <w:lang w:val="en-US"/>
        </w:rPr>
        <w:t>Each page represents a specific T account</w:t>
      </w:r>
    </w:p>
    <w:p w:rsidR="000B0BA4" w:rsidRPr="00B17DD5" w:rsidRDefault="000B0BA4" w:rsidP="00A92527">
      <w:pPr>
        <w:numPr>
          <w:ilvl w:val="1"/>
          <w:numId w:val="34"/>
        </w:numPr>
        <w:spacing w:after="0" w:line="240" w:lineRule="auto"/>
        <w:contextualSpacing/>
        <w:rPr>
          <w:rFonts w:cstheme="majorBidi"/>
        </w:rPr>
      </w:pPr>
      <w:r w:rsidRPr="00B17DD5">
        <w:rPr>
          <w:rFonts w:cstheme="majorBidi"/>
          <w:lang w:val="en-US"/>
        </w:rPr>
        <w:t>Posting to the Ledger</w:t>
      </w:r>
    </w:p>
    <w:p w:rsidR="000B0BA4" w:rsidRPr="00B17DD5" w:rsidRDefault="000B0BA4" w:rsidP="00A92527">
      <w:pPr>
        <w:numPr>
          <w:ilvl w:val="2"/>
          <w:numId w:val="34"/>
        </w:numPr>
        <w:spacing w:after="0" w:line="240" w:lineRule="auto"/>
        <w:contextualSpacing/>
        <w:rPr>
          <w:rFonts w:cstheme="majorBidi"/>
        </w:rPr>
      </w:pPr>
      <w:r w:rsidRPr="00B17DD5">
        <w:rPr>
          <w:rFonts w:cstheme="majorBidi"/>
          <w:lang w:val="en-US"/>
        </w:rPr>
        <w:t>Posting: transferring the information from the journal entry to the ledger accounts</w:t>
      </w:r>
    </w:p>
    <w:p w:rsidR="000B0BA4" w:rsidRPr="00B17DD5" w:rsidRDefault="000B0BA4" w:rsidP="00A92527">
      <w:pPr>
        <w:numPr>
          <w:ilvl w:val="0"/>
          <w:numId w:val="34"/>
        </w:numPr>
        <w:spacing w:after="0" w:line="240" w:lineRule="auto"/>
        <w:contextualSpacing/>
        <w:rPr>
          <w:rFonts w:cstheme="majorBidi"/>
        </w:rPr>
      </w:pPr>
      <w:r w:rsidRPr="00B17DD5">
        <w:rPr>
          <w:rFonts w:cstheme="majorBidi"/>
          <w:lang w:val="en-US"/>
        </w:rPr>
        <w:t>Trial Balance</w:t>
      </w:r>
    </w:p>
    <w:p w:rsidR="000B0BA4" w:rsidRPr="00B17DD5" w:rsidRDefault="000B0BA4" w:rsidP="00A92527">
      <w:pPr>
        <w:numPr>
          <w:ilvl w:val="1"/>
          <w:numId w:val="34"/>
        </w:numPr>
        <w:spacing w:after="0" w:line="240" w:lineRule="auto"/>
        <w:contextualSpacing/>
        <w:rPr>
          <w:rFonts w:cstheme="majorBidi"/>
        </w:rPr>
      </w:pPr>
      <w:r w:rsidRPr="00B17DD5">
        <w:rPr>
          <w:rFonts w:cstheme="majorBidi"/>
          <w:lang w:val="en-US"/>
        </w:rPr>
        <w:t>Lists debit and credit balances in all accounts</w:t>
      </w:r>
    </w:p>
    <w:p w:rsidR="000B0BA4" w:rsidRPr="00B17DD5" w:rsidRDefault="000B0BA4" w:rsidP="00A92527">
      <w:pPr>
        <w:numPr>
          <w:ilvl w:val="1"/>
          <w:numId w:val="34"/>
        </w:numPr>
        <w:spacing w:after="0" w:line="240" w:lineRule="auto"/>
        <w:contextualSpacing/>
        <w:rPr>
          <w:rFonts w:cstheme="majorBidi"/>
        </w:rPr>
      </w:pPr>
      <w:r w:rsidRPr="00B17DD5">
        <w:rPr>
          <w:rFonts w:cstheme="majorBidi"/>
          <w:lang w:val="en-US"/>
        </w:rPr>
        <w:t>Ensures that:</w:t>
      </w:r>
    </w:p>
    <w:p w:rsidR="00D97ED3" w:rsidRPr="00B17DD5" w:rsidRDefault="00D97ED3" w:rsidP="00A92527">
      <w:pPr>
        <w:spacing w:after="0" w:line="240" w:lineRule="auto"/>
        <w:contextualSpacing/>
        <w:rPr>
          <w:rFonts w:cstheme="majorBidi"/>
        </w:rPr>
      </w:pPr>
      <w:r w:rsidRPr="00B17DD5">
        <w:rPr>
          <w:rFonts w:cstheme="majorBidi"/>
          <w:i/>
          <w:iCs/>
          <w:lang w:val="en-US"/>
        </w:rPr>
        <w:t>Total debit balances = Total credit balances</w:t>
      </w:r>
      <w:r w:rsidRPr="00B17DD5">
        <w:rPr>
          <w:rFonts w:cstheme="majorBidi"/>
          <w:lang w:val="en-US"/>
        </w:rPr>
        <w:t xml:space="preserve"> </w:t>
      </w:r>
    </w:p>
    <w:p w:rsidR="000B0BA4" w:rsidRPr="00B17DD5" w:rsidRDefault="000B0BA4" w:rsidP="00A92527">
      <w:pPr>
        <w:numPr>
          <w:ilvl w:val="0"/>
          <w:numId w:val="35"/>
        </w:numPr>
        <w:spacing w:after="0" w:line="240" w:lineRule="auto"/>
        <w:contextualSpacing/>
        <w:rPr>
          <w:rFonts w:cstheme="majorBidi"/>
        </w:rPr>
      </w:pPr>
      <w:r w:rsidRPr="00B17DD5">
        <w:rPr>
          <w:rFonts w:cstheme="majorBidi"/>
          <w:lang w:val="en-US"/>
        </w:rPr>
        <w:t>GAAP: Recognize revenues earned in a period and expenses incurred to generate those revenue. Recognition is based on the event itself and not on the timing of the cash flows.</w:t>
      </w:r>
    </w:p>
    <w:p w:rsidR="000B0BA4" w:rsidRPr="00B17DD5" w:rsidRDefault="000B0BA4" w:rsidP="00A92527">
      <w:pPr>
        <w:numPr>
          <w:ilvl w:val="0"/>
          <w:numId w:val="35"/>
        </w:numPr>
        <w:spacing w:after="0" w:line="240" w:lineRule="auto"/>
        <w:contextualSpacing/>
        <w:rPr>
          <w:rFonts w:cstheme="majorBidi"/>
        </w:rPr>
      </w:pPr>
      <w:r w:rsidRPr="00B17DD5">
        <w:rPr>
          <w:rFonts w:cstheme="majorBidi"/>
          <w:lang w:val="en-US"/>
        </w:rPr>
        <w:t>Adjusting Entries</w:t>
      </w:r>
    </w:p>
    <w:p w:rsidR="000B0BA4" w:rsidRPr="00B17DD5" w:rsidRDefault="000B0BA4" w:rsidP="00A92527">
      <w:pPr>
        <w:numPr>
          <w:ilvl w:val="1"/>
          <w:numId w:val="35"/>
        </w:numPr>
        <w:spacing w:after="0" w:line="240" w:lineRule="auto"/>
        <w:contextualSpacing/>
        <w:rPr>
          <w:rFonts w:cstheme="majorBidi"/>
        </w:rPr>
      </w:pPr>
      <w:r w:rsidRPr="00B17DD5">
        <w:rPr>
          <w:rFonts w:cstheme="majorBidi"/>
          <w:lang w:val="en-US"/>
        </w:rPr>
        <w:t xml:space="preserve">To </w:t>
      </w:r>
      <w:r w:rsidRPr="00B17DD5">
        <w:rPr>
          <w:rFonts w:cstheme="majorBidi"/>
          <w:u w:val="single"/>
          <w:lang w:val="en-US"/>
        </w:rPr>
        <w:t>correct</w:t>
      </w:r>
      <w:r w:rsidRPr="00B17DD5">
        <w:rPr>
          <w:rFonts w:cstheme="majorBidi"/>
          <w:lang w:val="en-US"/>
        </w:rPr>
        <w:t xml:space="preserve"> an error</w:t>
      </w:r>
    </w:p>
    <w:p w:rsidR="000B0BA4" w:rsidRPr="00B17DD5" w:rsidRDefault="000B0BA4" w:rsidP="00A92527">
      <w:pPr>
        <w:numPr>
          <w:ilvl w:val="1"/>
          <w:numId w:val="35"/>
        </w:numPr>
        <w:spacing w:after="0" w:line="240" w:lineRule="auto"/>
        <w:contextualSpacing/>
        <w:rPr>
          <w:rFonts w:cstheme="majorBidi"/>
        </w:rPr>
      </w:pPr>
      <w:r w:rsidRPr="00B17DD5">
        <w:rPr>
          <w:rFonts w:cstheme="majorBidi"/>
          <w:lang w:val="en-US"/>
        </w:rPr>
        <w:t xml:space="preserve">To </w:t>
      </w:r>
      <w:r w:rsidRPr="00B17DD5">
        <w:rPr>
          <w:rFonts w:cstheme="majorBidi"/>
          <w:u w:val="single"/>
          <w:lang w:val="en-US"/>
        </w:rPr>
        <w:t>recognize</w:t>
      </w:r>
      <w:r w:rsidRPr="00B17DD5">
        <w:rPr>
          <w:rFonts w:cstheme="majorBidi"/>
          <w:lang w:val="en-US"/>
        </w:rPr>
        <w:t xml:space="preserve"> a transaction or event not recorded during the period</w:t>
      </w:r>
    </w:p>
    <w:p w:rsidR="000B0BA4" w:rsidRPr="00B17DD5" w:rsidRDefault="000B0BA4" w:rsidP="00A92527">
      <w:pPr>
        <w:numPr>
          <w:ilvl w:val="0"/>
          <w:numId w:val="35"/>
        </w:numPr>
        <w:spacing w:after="0" w:line="240" w:lineRule="auto"/>
        <w:contextualSpacing/>
        <w:rPr>
          <w:rFonts w:cstheme="majorBidi"/>
        </w:rPr>
      </w:pPr>
      <w:r w:rsidRPr="00B17DD5">
        <w:rPr>
          <w:rFonts w:cstheme="majorBidi"/>
          <w:lang w:val="en-US"/>
        </w:rPr>
        <w:t>Adjusted trial balance</w:t>
      </w:r>
    </w:p>
    <w:p w:rsidR="000B0BA4" w:rsidRPr="00B17DD5" w:rsidRDefault="000B0BA4" w:rsidP="00A92527">
      <w:pPr>
        <w:numPr>
          <w:ilvl w:val="1"/>
          <w:numId w:val="35"/>
        </w:numPr>
        <w:spacing w:after="0" w:line="240" w:lineRule="auto"/>
        <w:contextualSpacing/>
        <w:rPr>
          <w:rFonts w:cstheme="majorBidi"/>
        </w:rPr>
      </w:pPr>
      <w:r w:rsidRPr="00B17DD5">
        <w:rPr>
          <w:rFonts w:cstheme="majorBidi"/>
          <w:lang w:val="en-US"/>
        </w:rPr>
        <w:t>After adjusting entries</w:t>
      </w:r>
    </w:p>
    <w:p w:rsidR="000B0BA4" w:rsidRPr="00B17DD5" w:rsidRDefault="000B0BA4" w:rsidP="00A92527">
      <w:pPr>
        <w:numPr>
          <w:ilvl w:val="0"/>
          <w:numId w:val="35"/>
        </w:numPr>
        <w:spacing w:after="0" w:line="240" w:lineRule="auto"/>
        <w:contextualSpacing/>
        <w:rPr>
          <w:rFonts w:cstheme="majorBidi"/>
        </w:rPr>
      </w:pPr>
      <w:r w:rsidRPr="00B17DD5">
        <w:rPr>
          <w:rFonts w:cstheme="majorBidi"/>
          <w:lang w:val="en-US"/>
        </w:rPr>
        <w:t>Financial statement preparation</w:t>
      </w:r>
    </w:p>
    <w:p w:rsidR="000B0BA4" w:rsidRPr="00B17DD5" w:rsidRDefault="000B0BA4" w:rsidP="00A92527">
      <w:pPr>
        <w:numPr>
          <w:ilvl w:val="1"/>
          <w:numId w:val="35"/>
        </w:numPr>
        <w:spacing w:after="0" w:line="240" w:lineRule="auto"/>
        <w:contextualSpacing/>
        <w:rPr>
          <w:rFonts w:cstheme="majorBidi"/>
        </w:rPr>
      </w:pPr>
      <w:r w:rsidRPr="00B17DD5">
        <w:rPr>
          <w:rFonts w:cstheme="majorBidi"/>
          <w:lang w:val="en-US"/>
        </w:rPr>
        <w:t>Income Statement, Balance Sheet, and Cash Flow Statement</w:t>
      </w:r>
    </w:p>
    <w:p w:rsidR="000B0BA4" w:rsidRPr="00B17DD5" w:rsidRDefault="000B0BA4" w:rsidP="00A92527">
      <w:pPr>
        <w:numPr>
          <w:ilvl w:val="0"/>
          <w:numId w:val="35"/>
        </w:numPr>
        <w:spacing w:after="0" w:line="240" w:lineRule="auto"/>
        <w:contextualSpacing/>
        <w:rPr>
          <w:rFonts w:cstheme="majorBidi"/>
        </w:rPr>
      </w:pPr>
      <w:r w:rsidRPr="00B17DD5">
        <w:rPr>
          <w:rFonts w:cstheme="majorBidi"/>
          <w:lang w:val="en-US"/>
        </w:rPr>
        <w:t>Closing entries</w:t>
      </w:r>
    </w:p>
    <w:p w:rsidR="000B0BA4" w:rsidRPr="00B17DD5" w:rsidRDefault="000B0BA4" w:rsidP="00A92527">
      <w:pPr>
        <w:numPr>
          <w:ilvl w:val="1"/>
          <w:numId w:val="35"/>
        </w:numPr>
        <w:spacing w:after="0" w:line="240" w:lineRule="auto"/>
        <w:contextualSpacing/>
        <w:rPr>
          <w:rFonts w:cstheme="majorBidi"/>
        </w:rPr>
      </w:pPr>
      <w:r w:rsidRPr="00B17DD5">
        <w:rPr>
          <w:rFonts w:cstheme="majorBidi"/>
          <w:lang w:val="en-US"/>
        </w:rPr>
        <w:t>Balances in temporary accounts are transferred to Retained Earnings</w:t>
      </w:r>
    </w:p>
    <w:p w:rsidR="00B24746" w:rsidRPr="00B17DD5" w:rsidRDefault="00B24746" w:rsidP="00A92527">
      <w:pPr>
        <w:spacing w:after="0" w:line="240" w:lineRule="auto"/>
        <w:contextualSpacing/>
        <w:rPr>
          <w:rFonts w:cstheme="majorBidi"/>
          <w:b/>
          <w:bCs/>
        </w:rPr>
      </w:pPr>
    </w:p>
    <w:p w:rsidR="00D97ED3" w:rsidRPr="00B17DD5" w:rsidRDefault="00D97ED3" w:rsidP="00A92527">
      <w:pPr>
        <w:spacing w:after="0" w:line="240" w:lineRule="auto"/>
        <w:contextualSpacing/>
        <w:rPr>
          <w:rFonts w:cstheme="majorBidi"/>
          <w:b/>
          <w:bCs/>
        </w:rPr>
      </w:pPr>
      <w:r w:rsidRPr="00B17DD5">
        <w:rPr>
          <w:rFonts w:cstheme="majorBidi"/>
          <w:b/>
          <w:bCs/>
        </w:rPr>
        <w:t>Journal entries:</w:t>
      </w:r>
    </w:p>
    <w:p w:rsidR="005374D0" w:rsidRPr="00B17DD5" w:rsidRDefault="005374D0" w:rsidP="00A92527">
      <w:pPr>
        <w:spacing w:after="0" w:line="240" w:lineRule="auto"/>
        <w:contextualSpacing/>
        <w:rPr>
          <w:rFonts w:cstheme="majorBidi"/>
        </w:rPr>
      </w:pPr>
      <w:r w:rsidRPr="00B17DD5">
        <w:rPr>
          <w:rFonts w:cstheme="majorBidi"/>
          <w:lang w:val="en-US"/>
        </w:rPr>
        <w:t>Recording a sale - EXAMPLE:</w:t>
      </w:r>
      <w:r w:rsidRPr="00B17DD5">
        <w:rPr>
          <w:rFonts w:cstheme="majorBidi"/>
        </w:rPr>
        <w:t xml:space="preserve"> </w:t>
      </w:r>
    </w:p>
    <w:p w:rsidR="005374D0" w:rsidRPr="00B17DD5" w:rsidRDefault="004E528E" w:rsidP="00A92527">
      <w:pPr>
        <w:spacing w:after="0" w:line="240" w:lineRule="auto"/>
        <w:contextualSpacing/>
        <w:rPr>
          <w:rFonts w:cstheme="majorBidi"/>
        </w:rPr>
      </w:pPr>
      <w:r>
        <w:rPr>
          <w:rFonts w:cstheme="majorBidi"/>
          <w:noProof/>
          <w:lang w:eastAsia="en-CA"/>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s1028" type="#_x0000_t75" style="position:absolute;margin-left:-10.1pt;margin-top:3.75pt;width:256.1pt;height:141.6pt;z-index:251660288" fillcolor="#3cc">
            <v:imagedata r:id="rId8" o:title=""/>
          </v:shape>
          <o:OLEObject Type="Embed" ProgID="Word.Document.8" ShapeID="Object 2" DrawAspect="Content" ObjectID="_1297190974" r:id="rId9">
            <o:FieldCodes>\s</o:FieldCodes>
          </o:OLEObject>
        </w:pict>
      </w:r>
    </w:p>
    <w:p w:rsidR="005374D0" w:rsidRPr="00B17DD5" w:rsidRDefault="005374D0" w:rsidP="00A92527">
      <w:pPr>
        <w:spacing w:after="0" w:line="240" w:lineRule="auto"/>
        <w:contextualSpacing/>
        <w:rPr>
          <w:rFonts w:cstheme="majorBidi"/>
        </w:rPr>
      </w:pPr>
    </w:p>
    <w:p w:rsidR="005374D0" w:rsidRPr="00B17DD5" w:rsidRDefault="005374D0" w:rsidP="00A92527">
      <w:pPr>
        <w:spacing w:after="0" w:line="240" w:lineRule="auto"/>
        <w:contextualSpacing/>
        <w:rPr>
          <w:rFonts w:cstheme="majorBidi"/>
        </w:rPr>
      </w:pPr>
    </w:p>
    <w:p w:rsidR="005374D0" w:rsidRPr="00B17DD5" w:rsidRDefault="005374D0" w:rsidP="00A92527">
      <w:pPr>
        <w:spacing w:after="0" w:line="240" w:lineRule="auto"/>
        <w:contextualSpacing/>
        <w:rPr>
          <w:rFonts w:cstheme="majorBidi"/>
        </w:rPr>
      </w:pPr>
    </w:p>
    <w:p w:rsidR="005374D0" w:rsidRPr="00B17DD5" w:rsidRDefault="005374D0" w:rsidP="00A92527">
      <w:pPr>
        <w:spacing w:after="0" w:line="240" w:lineRule="auto"/>
        <w:contextualSpacing/>
        <w:rPr>
          <w:rFonts w:cstheme="majorBidi"/>
        </w:rPr>
      </w:pPr>
    </w:p>
    <w:p w:rsidR="005374D0" w:rsidRPr="00B17DD5" w:rsidRDefault="005374D0" w:rsidP="00A92527">
      <w:pPr>
        <w:spacing w:after="0" w:line="240" w:lineRule="auto"/>
        <w:contextualSpacing/>
        <w:rPr>
          <w:rFonts w:cstheme="majorBidi"/>
        </w:rPr>
      </w:pPr>
    </w:p>
    <w:p w:rsidR="00D97ED3" w:rsidRPr="00B17DD5" w:rsidRDefault="00D97ED3" w:rsidP="00A92527">
      <w:pPr>
        <w:spacing w:after="0" w:line="240" w:lineRule="auto"/>
        <w:contextualSpacing/>
        <w:rPr>
          <w:rFonts w:cstheme="majorBidi"/>
        </w:rPr>
      </w:pPr>
    </w:p>
    <w:p w:rsidR="005374D0" w:rsidRPr="00B17DD5" w:rsidRDefault="005374D0" w:rsidP="00A92527">
      <w:pPr>
        <w:spacing w:after="0" w:line="240" w:lineRule="auto"/>
        <w:contextualSpacing/>
        <w:rPr>
          <w:rFonts w:cstheme="majorBidi"/>
        </w:rPr>
      </w:pPr>
    </w:p>
    <w:p w:rsidR="005374D0" w:rsidRPr="00B17DD5" w:rsidRDefault="005374D0" w:rsidP="00A92527">
      <w:pPr>
        <w:spacing w:after="0" w:line="240" w:lineRule="auto"/>
        <w:contextualSpacing/>
        <w:rPr>
          <w:rFonts w:cstheme="majorBidi"/>
        </w:rPr>
      </w:pPr>
    </w:p>
    <w:p w:rsidR="005374D0" w:rsidRPr="00B17DD5" w:rsidRDefault="005374D0" w:rsidP="00A92527">
      <w:pPr>
        <w:spacing w:after="0" w:line="240" w:lineRule="auto"/>
        <w:contextualSpacing/>
        <w:rPr>
          <w:rFonts w:cstheme="majorBidi"/>
        </w:rPr>
      </w:pPr>
    </w:p>
    <w:p w:rsidR="005374D0" w:rsidRPr="00B17DD5" w:rsidRDefault="005374D0" w:rsidP="00A92527">
      <w:pPr>
        <w:spacing w:after="0" w:line="240" w:lineRule="auto"/>
        <w:contextualSpacing/>
        <w:rPr>
          <w:rFonts w:cstheme="majorBidi"/>
        </w:rPr>
      </w:pPr>
      <w:r w:rsidRPr="00B17DD5">
        <w:rPr>
          <w:rFonts w:cstheme="majorBidi"/>
          <w:b/>
          <w:bCs/>
        </w:rPr>
        <w:t>Closing entries:</w:t>
      </w:r>
    </w:p>
    <w:p w:rsidR="005374D0" w:rsidRPr="00B17DD5" w:rsidRDefault="005374D0" w:rsidP="00A92527">
      <w:pPr>
        <w:spacing w:after="0" w:line="240" w:lineRule="auto"/>
        <w:contextualSpacing/>
        <w:rPr>
          <w:rFonts w:cstheme="majorBidi"/>
          <w:lang w:val="en-US"/>
        </w:rPr>
      </w:pPr>
      <w:r w:rsidRPr="00B17DD5">
        <w:rPr>
          <w:rFonts w:cstheme="majorBidi"/>
          <w:lang w:val="en-US"/>
        </w:rPr>
        <w:t>Remember! Only temporary accounts are closed.</w:t>
      </w:r>
    </w:p>
    <w:p w:rsidR="000B0BA4" w:rsidRPr="00B17DD5" w:rsidRDefault="000B0BA4" w:rsidP="00A92527">
      <w:pPr>
        <w:numPr>
          <w:ilvl w:val="0"/>
          <w:numId w:val="36"/>
        </w:numPr>
        <w:spacing w:after="0" w:line="240" w:lineRule="auto"/>
        <w:contextualSpacing/>
        <w:rPr>
          <w:rFonts w:cstheme="majorBidi"/>
        </w:rPr>
      </w:pPr>
      <w:r w:rsidRPr="00B17DD5">
        <w:rPr>
          <w:rFonts w:cstheme="majorBidi"/>
          <w:lang w:val="en-US"/>
        </w:rPr>
        <w:t>Step 1: Close the Revenue accounts and transfer to the Income Summary account by debiting the Revenues (to bring their balances to zero) and crediting the Income Summary.</w:t>
      </w:r>
    </w:p>
    <w:p w:rsidR="005374D0" w:rsidRPr="00B17DD5" w:rsidRDefault="005374D0" w:rsidP="00A92527">
      <w:pPr>
        <w:spacing w:after="0" w:line="240" w:lineRule="auto"/>
        <w:contextualSpacing/>
        <w:rPr>
          <w:rFonts w:cstheme="majorBidi"/>
        </w:rPr>
      </w:pPr>
      <w:r w:rsidRPr="00B17DD5">
        <w:rPr>
          <w:rFonts w:cstheme="majorBidi"/>
          <w:noProof/>
          <w:lang w:eastAsia="en-CA"/>
        </w:rPr>
        <w:drawing>
          <wp:inline distT="0" distB="0" distL="0" distR="0">
            <wp:extent cx="4714875" cy="1028700"/>
            <wp:effectExtent l="0" t="0" r="0" b="0"/>
            <wp:docPr id="6"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10600" cy="2073275"/>
                      <a:chOff x="304800" y="4327525"/>
                      <a:chExt cx="8610600" cy="2073275"/>
                    </a:xfrm>
                  </a:grpSpPr>
                  <a:sp>
                    <a:nvSpPr>
                      <a:cNvPr id="270340" name="Line 4"/>
                      <a:cNvSpPr>
                        <a:spLocks noChangeShapeType="1"/>
                      </a:cNvSpPr>
                    </a:nvSpPr>
                    <a:spPr bwMode="auto">
                      <a:xfrm>
                        <a:off x="457200" y="5927725"/>
                        <a:ext cx="36576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0341" name="Line 5"/>
                      <a:cNvSpPr>
                        <a:spLocks noChangeShapeType="1"/>
                      </a:cNvSpPr>
                    </a:nvSpPr>
                    <a:spPr bwMode="auto">
                      <a:xfrm>
                        <a:off x="2286000" y="4784725"/>
                        <a:ext cx="0" cy="152400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0342" name="Line 6"/>
                      <a:cNvSpPr>
                        <a:spLocks noChangeShapeType="1"/>
                      </a:cNvSpPr>
                    </a:nvSpPr>
                    <a:spPr bwMode="auto">
                      <a:xfrm>
                        <a:off x="457200" y="4784725"/>
                        <a:ext cx="36576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0343" name="Line 7"/>
                      <a:cNvSpPr>
                        <a:spLocks noChangeShapeType="1"/>
                      </a:cNvSpPr>
                    </a:nvSpPr>
                    <a:spPr bwMode="auto">
                      <a:xfrm>
                        <a:off x="4876800" y="5927725"/>
                        <a:ext cx="35052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0344" name="Line 8"/>
                      <a:cNvSpPr>
                        <a:spLocks noChangeShapeType="1"/>
                      </a:cNvSpPr>
                    </a:nvSpPr>
                    <a:spPr bwMode="auto">
                      <a:xfrm>
                        <a:off x="6553200" y="4784725"/>
                        <a:ext cx="0" cy="152400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0345" name="Line 9"/>
                      <a:cNvSpPr>
                        <a:spLocks noChangeShapeType="1"/>
                      </a:cNvSpPr>
                    </a:nvSpPr>
                    <a:spPr bwMode="auto">
                      <a:xfrm>
                        <a:off x="4876800" y="4784725"/>
                        <a:ext cx="35052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0346" name="Text Box 10"/>
                      <a:cNvSpPr txBox="1">
                        <a:spLocks noChangeArrowheads="1"/>
                      </a:cNvSpPr>
                    </a:nvSpPr>
                    <a:spPr bwMode="auto">
                      <a:xfrm>
                        <a:off x="838200" y="4327525"/>
                        <a:ext cx="2819400" cy="4572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spcBef>
                              <a:spcPct val="50000"/>
                            </a:spcBef>
                          </a:pPr>
                          <a:r>
                            <a:rPr kumimoji="1" lang="en-US" sz="2400">
                              <a:solidFill>
                                <a:srgbClr val="000099"/>
                              </a:solidFill>
                              <a:latin typeface="Arial" charset="0"/>
                            </a:rPr>
                            <a:t>Revenues</a:t>
                          </a:r>
                        </a:p>
                      </a:txBody>
                      <a:useSpRect/>
                    </a:txSp>
                  </a:sp>
                  <a:sp>
                    <a:nvSpPr>
                      <a:cNvPr id="270347" name="Text Box 11"/>
                      <a:cNvSpPr txBox="1">
                        <a:spLocks noChangeArrowheads="1"/>
                      </a:cNvSpPr>
                    </a:nvSpPr>
                    <a:spPr bwMode="auto">
                      <a:xfrm>
                        <a:off x="5181600" y="4327525"/>
                        <a:ext cx="3048000" cy="4572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spcBef>
                              <a:spcPct val="50000"/>
                            </a:spcBef>
                          </a:pPr>
                          <a:r>
                            <a:rPr kumimoji="1" lang="en-US" sz="2400">
                              <a:solidFill>
                                <a:srgbClr val="000099"/>
                              </a:solidFill>
                              <a:latin typeface="Arial" charset="0"/>
                            </a:rPr>
                            <a:t>Income Summary</a:t>
                          </a:r>
                        </a:p>
                      </a:txBody>
                      <a:useSpRect/>
                    </a:txSp>
                  </a:sp>
                  <a:sp>
                    <a:nvSpPr>
                      <a:cNvPr id="270348" name="Text Box 12"/>
                      <a:cNvSpPr txBox="1">
                        <a:spLocks noChangeArrowheads="1"/>
                      </a:cNvSpPr>
                    </a:nvSpPr>
                    <a:spPr bwMode="auto">
                      <a:xfrm>
                        <a:off x="304800" y="5241925"/>
                        <a:ext cx="2362200" cy="64135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nSpc>
                              <a:spcPct val="90000"/>
                            </a:lnSpc>
                          </a:pPr>
                          <a:r>
                            <a:rPr kumimoji="1" lang="en-US" sz="2000">
                              <a:solidFill>
                                <a:srgbClr val="000099"/>
                              </a:solidFill>
                              <a:latin typeface="Arial" charset="0"/>
                            </a:rPr>
                            <a:t>Closing Entry </a:t>
                          </a:r>
                        </a:p>
                        <a:p>
                          <a:pPr>
                            <a:lnSpc>
                              <a:spcPct val="90000"/>
                            </a:lnSpc>
                          </a:pPr>
                          <a:r>
                            <a:rPr kumimoji="1" lang="en-US" sz="2000">
                              <a:solidFill>
                                <a:srgbClr val="000099"/>
                              </a:solidFill>
                              <a:latin typeface="Arial" charset="0"/>
                            </a:rPr>
                            <a:t>for $R</a:t>
                          </a:r>
                        </a:p>
                      </a:txBody>
                      <a:useSpRect/>
                    </a:txSp>
                  </a:sp>
                  <a:sp>
                    <a:nvSpPr>
                      <a:cNvPr id="270349" name="Text Box 13"/>
                      <a:cNvSpPr txBox="1">
                        <a:spLocks noChangeArrowheads="1"/>
                      </a:cNvSpPr>
                    </a:nvSpPr>
                    <a:spPr bwMode="auto">
                      <a:xfrm>
                        <a:off x="2286000" y="4784725"/>
                        <a:ext cx="2286000" cy="3968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 $R</a:t>
                          </a:r>
                        </a:p>
                      </a:txBody>
                      <a:useSpRect/>
                    </a:txSp>
                  </a:sp>
                  <a:sp>
                    <a:nvSpPr>
                      <a:cNvPr id="270350" name="Text Box 14"/>
                      <a:cNvSpPr txBox="1">
                        <a:spLocks noChangeArrowheads="1"/>
                      </a:cNvSpPr>
                    </a:nvSpPr>
                    <a:spPr bwMode="auto">
                      <a:xfrm>
                        <a:off x="2362200" y="6003925"/>
                        <a:ext cx="2209800" cy="3968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 0</a:t>
                          </a:r>
                        </a:p>
                      </a:txBody>
                      <a:useSpRect/>
                    </a:txSp>
                  </a:sp>
                  <a:sp>
                    <a:nvSpPr>
                      <a:cNvPr id="270353" name="Text Box 17"/>
                      <a:cNvSpPr txBox="1">
                        <a:spLocks noChangeArrowheads="1"/>
                      </a:cNvSpPr>
                    </a:nvSpPr>
                    <a:spPr bwMode="auto">
                      <a:xfrm>
                        <a:off x="6553200" y="5241925"/>
                        <a:ext cx="2362200" cy="64135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nSpc>
                              <a:spcPct val="90000"/>
                            </a:lnSpc>
                          </a:pPr>
                          <a:r>
                            <a:rPr kumimoji="1" lang="en-US" sz="2000">
                              <a:solidFill>
                                <a:srgbClr val="000099"/>
                              </a:solidFill>
                              <a:latin typeface="Arial" charset="0"/>
                            </a:rPr>
                            <a:t>Closing Entry </a:t>
                          </a:r>
                        </a:p>
                        <a:p>
                          <a:pPr>
                            <a:lnSpc>
                              <a:spcPct val="90000"/>
                            </a:lnSpc>
                          </a:pPr>
                          <a:r>
                            <a:rPr kumimoji="1" lang="en-US" sz="2000">
                              <a:solidFill>
                                <a:srgbClr val="000099"/>
                              </a:solidFill>
                              <a:latin typeface="Arial" charset="0"/>
                            </a:rPr>
                            <a:t>for $R</a:t>
                          </a:r>
                        </a:p>
                      </a:txBody>
                      <a:useSpRect/>
                    </a:txSp>
                  </a:sp>
                  <a:sp>
                    <a:nvSpPr>
                      <a:cNvPr id="270354" name="Text Box 18"/>
                      <a:cNvSpPr txBox="1">
                        <a:spLocks noChangeArrowheads="1"/>
                      </a:cNvSpPr>
                    </a:nvSpPr>
                    <a:spPr bwMode="auto">
                      <a:xfrm>
                        <a:off x="6553200" y="5927725"/>
                        <a:ext cx="2286000" cy="3968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 $R</a:t>
                          </a:r>
                        </a:p>
                      </a:txBody>
                      <a:useSpRect/>
                    </a:txSp>
                  </a:sp>
                </lc:lockedCanvas>
              </a:graphicData>
            </a:graphic>
          </wp:inline>
        </w:drawing>
      </w:r>
    </w:p>
    <w:p w:rsidR="000B0BA4" w:rsidRPr="00B17DD5" w:rsidRDefault="000B0BA4" w:rsidP="00A92527">
      <w:pPr>
        <w:numPr>
          <w:ilvl w:val="0"/>
          <w:numId w:val="37"/>
        </w:numPr>
        <w:spacing w:after="0" w:line="240" w:lineRule="auto"/>
        <w:contextualSpacing/>
        <w:rPr>
          <w:rFonts w:cstheme="majorBidi"/>
        </w:rPr>
      </w:pPr>
      <w:r w:rsidRPr="00B17DD5">
        <w:rPr>
          <w:rFonts w:cstheme="majorBidi"/>
          <w:lang w:val="en-US"/>
        </w:rPr>
        <w:t>Step 2:  Close the Expense accounts and transfer their balances to the Income Summary account by crediting the Expenses (to bring their balances to zero) and debiting the Income Summary.</w:t>
      </w:r>
    </w:p>
    <w:p w:rsidR="005374D0" w:rsidRPr="00B17DD5" w:rsidRDefault="005374D0" w:rsidP="00A92527">
      <w:pPr>
        <w:spacing w:after="0" w:line="240" w:lineRule="auto"/>
        <w:contextualSpacing/>
        <w:rPr>
          <w:rFonts w:cstheme="majorBidi"/>
        </w:rPr>
      </w:pPr>
      <w:r w:rsidRPr="00B17DD5">
        <w:rPr>
          <w:rFonts w:cstheme="majorBidi"/>
          <w:noProof/>
          <w:lang w:eastAsia="en-CA"/>
        </w:rPr>
        <w:drawing>
          <wp:inline distT="0" distB="0" distL="0" distR="0">
            <wp:extent cx="4657725" cy="990600"/>
            <wp:effectExtent l="0" t="0" r="0" b="0"/>
            <wp:docPr id="7"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10600" cy="2073275"/>
                      <a:chOff x="304800" y="4327525"/>
                      <a:chExt cx="8610600" cy="2073275"/>
                    </a:xfrm>
                  </a:grpSpPr>
                  <a:sp>
                    <a:nvSpPr>
                      <a:cNvPr id="271364" name="Line 4"/>
                      <a:cNvSpPr>
                        <a:spLocks noChangeShapeType="1"/>
                      </a:cNvSpPr>
                    </a:nvSpPr>
                    <a:spPr bwMode="auto">
                      <a:xfrm>
                        <a:off x="457200" y="5927725"/>
                        <a:ext cx="36576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1365" name="Line 5"/>
                      <a:cNvSpPr>
                        <a:spLocks noChangeShapeType="1"/>
                      </a:cNvSpPr>
                    </a:nvSpPr>
                    <a:spPr bwMode="auto">
                      <a:xfrm>
                        <a:off x="2286000" y="4784725"/>
                        <a:ext cx="0" cy="152400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1366" name="Line 6"/>
                      <a:cNvSpPr>
                        <a:spLocks noChangeShapeType="1"/>
                      </a:cNvSpPr>
                    </a:nvSpPr>
                    <a:spPr bwMode="auto">
                      <a:xfrm>
                        <a:off x="457200" y="4784725"/>
                        <a:ext cx="36576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1367" name="Line 7"/>
                      <a:cNvSpPr>
                        <a:spLocks noChangeShapeType="1"/>
                      </a:cNvSpPr>
                    </a:nvSpPr>
                    <a:spPr bwMode="auto">
                      <a:xfrm>
                        <a:off x="4876800" y="5927725"/>
                        <a:ext cx="35052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1368" name="Line 8"/>
                      <a:cNvSpPr>
                        <a:spLocks noChangeShapeType="1"/>
                      </a:cNvSpPr>
                    </a:nvSpPr>
                    <a:spPr bwMode="auto">
                      <a:xfrm>
                        <a:off x="6553200" y="4784725"/>
                        <a:ext cx="0" cy="152400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1369" name="Line 9"/>
                      <a:cNvSpPr>
                        <a:spLocks noChangeShapeType="1"/>
                      </a:cNvSpPr>
                    </a:nvSpPr>
                    <a:spPr bwMode="auto">
                      <a:xfrm>
                        <a:off x="4876800" y="4784725"/>
                        <a:ext cx="35052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1370" name="Text Box 10"/>
                      <a:cNvSpPr txBox="1">
                        <a:spLocks noChangeArrowheads="1"/>
                      </a:cNvSpPr>
                    </a:nvSpPr>
                    <a:spPr bwMode="auto">
                      <a:xfrm>
                        <a:off x="838200" y="4327525"/>
                        <a:ext cx="2819400" cy="4572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spcBef>
                              <a:spcPct val="50000"/>
                            </a:spcBef>
                          </a:pPr>
                          <a:r>
                            <a:rPr kumimoji="1" lang="en-US" sz="2400">
                              <a:solidFill>
                                <a:srgbClr val="000099"/>
                              </a:solidFill>
                              <a:latin typeface="Arial" charset="0"/>
                            </a:rPr>
                            <a:t>Expenses</a:t>
                          </a:r>
                        </a:p>
                      </a:txBody>
                      <a:useSpRect/>
                    </a:txSp>
                  </a:sp>
                  <a:sp>
                    <a:nvSpPr>
                      <a:cNvPr id="271371" name="Text Box 11"/>
                      <a:cNvSpPr txBox="1">
                        <a:spLocks noChangeArrowheads="1"/>
                      </a:cNvSpPr>
                    </a:nvSpPr>
                    <a:spPr bwMode="auto">
                      <a:xfrm>
                        <a:off x="5181600" y="4327525"/>
                        <a:ext cx="3048000" cy="4572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spcBef>
                              <a:spcPct val="50000"/>
                            </a:spcBef>
                          </a:pPr>
                          <a:r>
                            <a:rPr kumimoji="1" lang="en-US" sz="2400">
                              <a:solidFill>
                                <a:srgbClr val="000099"/>
                              </a:solidFill>
                              <a:latin typeface="Arial" charset="0"/>
                            </a:rPr>
                            <a:t>Income Summary</a:t>
                          </a:r>
                        </a:p>
                      </a:txBody>
                      <a:useSpRect/>
                    </a:txSp>
                  </a:sp>
                  <a:sp>
                    <a:nvSpPr>
                      <a:cNvPr id="271372" name="Text Box 12"/>
                      <a:cNvSpPr txBox="1">
                        <a:spLocks noChangeArrowheads="1"/>
                      </a:cNvSpPr>
                    </a:nvSpPr>
                    <a:spPr bwMode="auto">
                      <a:xfrm>
                        <a:off x="2362200" y="5241925"/>
                        <a:ext cx="2362200" cy="64135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nSpc>
                              <a:spcPct val="90000"/>
                            </a:lnSpc>
                          </a:pPr>
                          <a:r>
                            <a:rPr kumimoji="1" lang="en-US" sz="2000">
                              <a:solidFill>
                                <a:srgbClr val="000099"/>
                              </a:solidFill>
                              <a:latin typeface="Arial" charset="0"/>
                            </a:rPr>
                            <a:t>Closing Entry </a:t>
                          </a:r>
                        </a:p>
                        <a:p>
                          <a:pPr>
                            <a:lnSpc>
                              <a:spcPct val="90000"/>
                            </a:lnSpc>
                          </a:pPr>
                          <a:r>
                            <a:rPr kumimoji="1" lang="en-US" sz="2000">
                              <a:solidFill>
                                <a:srgbClr val="000099"/>
                              </a:solidFill>
                              <a:latin typeface="Arial" charset="0"/>
                            </a:rPr>
                            <a:t>for $E</a:t>
                          </a:r>
                        </a:p>
                      </a:txBody>
                      <a:useSpRect/>
                    </a:txSp>
                  </a:sp>
                  <a:sp>
                    <a:nvSpPr>
                      <a:cNvPr id="271373" name="Text Box 13"/>
                      <a:cNvSpPr txBox="1">
                        <a:spLocks noChangeArrowheads="1"/>
                      </a:cNvSpPr>
                    </a:nvSpPr>
                    <a:spPr bwMode="auto">
                      <a:xfrm>
                        <a:off x="304800" y="4784725"/>
                        <a:ext cx="2286000" cy="3968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 $E</a:t>
                          </a:r>
                        </a:p>
                      </a:txBody>
                      <a:useSpRect/>
                    </a:txSp>
                  </a:sp>
                  <a:sp>
                    <a:nvSpPr>
                      <a:cNvPr id="271374" name="Text Box 14"/>
                      <a:cNvSpPr txBox="1">
                        <a:spLocks noChangeArrowheads="1"/>
                      </a:cNvSpPr>
                    </a:nvSpPr>
                    <a:spPr bwMode="auto">
                      <a:xfrm>
                        <a:off x="533400" y="6003925"/>
                        <a:ext cx="2209800" cy="3968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 0</a:t>
                          </a:r>
                        </a:p>
                      </a:txBody>
                      <a:useSpRect/>
                    </a:txSp>
                  </a:sp>
                  <a:sp>
                    <a:nvSpPr>
                      <a:cNvPr id="271375" name="Text Box 15"/>
                      <a:cNvSpPr txBox="1">
                        <a:spLocks noChangeArrowheads="1"/>
                      </a:cNvSpPr>
                    </a:nvSpPr>
                    <a:spPr bwMode="auto">
                      <a:xfrm>
                        <a:off x="4724400" y="5241925"/>
                        <a:ext cx="2362200" cy="64135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nSpc>
                              <a:spcPct val="90000"/>
                            </a:lnSpc>
                          </a:pPr>
                          <a:r>
                            <a:rPr kumimoji="1" lang="en-US" sz="2000">
                              <a:solidFill>
                                <a:srgbClr val="000099"/>
                              </a:solidFill>
                              <a:latin typeface="Arial" charset="0"/>
                            </a:rPr>
                            <a:t>Closing Entry </a:t>
                          </a:r>
                        </a:p>
                        <a:p>
                          <a:pPr>
                            <a:lnSpc>
                              <a:spcPct val="90000"/>
                            </a:lnSpc>
                          </a:pPr>
                          <a:r>
                            <a:rPr kumimoji="1" lang="en-US" sz="2000">
                              <a:solidFill>
                                <a:srgbClr val="000099"/>
                              </a:solidFill>
                              <a:latin typeface="Arial" charset="0"/>
                            </a:rPr>
                            <a:t>for $E</a:t>
                          </a:r>
                        </a:p>
                      </a:txBody>
                      <a:useSpRect/>
                    </a:txSp>
                  </a:sp>
                  <a:sp>
                    <a:nvSpPr>
                      <a:cNvPr id="271376" name="Text Box 16"/>
                      <a:cNvSpPr txBox="1">
                        <a:spLocks noChangeArrowheads="1"/>
                      </a:cNvSpPr>
                    </a:nvSpPr>
                    <a:spPr bwMode="auto">
                      <a:xfrm>
                        <a:off x="6629400" y="4876800"/>
                        <a:ext cx="2286000" cy="3968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 $R</a:t>
                          </a:r>
                        </a:p>
                      </a:txBody>
                      <a:useSpRect/>
                    </a:txSp>
                  </a:sp>
                  <a:sp>
                    <a:nvSpPr>
                      <a:cNvPr id="271377" name="Text Box 17"/>
                      <a:cNvSpPr txBox="1">
                        <a:spLocks noChangeArrowheads="1"/>
                      </a:cNvSpPr>
                    </a:nvSpPr>
                    <a:spPr bwMode="auto">
                      <a:xfrm>
                        <a:off x="6629400" y="5943600"/>
                        <a:ext cx="2286000" cy="3968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 $NI</a:t>
                          </a:r>
                        </a:p>
                      </a:txBody>
                      <a:useSpRect/>
                    </a:txSp>
                  </a:sp>
                </lc:lockedCanvas>
              </a:graphicData>
            </a:graphic>
          </wp:inline>
        </w:drawing>
      </w:r>
    </w:p>
    <w:p w:rsidR="000B0BA4" w:rsidRPr="00B17DD5" w:rsidRDefault="000B0BA4" w:rsidP="00A92527">
      <w:pPr>
        <w:numPr>
          <w:ilvl w:val="0"/>
          <w:numId w:val="38"/>
        </w:numPr>
        <w:spacing w:after="0" w:line="240" w:lineRule="auto"/>
        <w:contextualSpacing/>
        <w:rPr>
          <w:rFonts w:cstheme="majorBidi"/>
        </w:rPr>
      </w:pPr>
      <w:r w:rsidRPr="00B17DD5">
        <w:rPr>
          <w:rFonts w:cstheme="majorBidi"/>
          <w:lang w:val="en-US"/>
        </w:rPr>
        <w:t>Step 3:  Close the Income Summary account and transfer its balance to the Retained Earnings account by debiting the Income Summary (to bring its balance to zero) and crediting Retained Earnings.</w:t>
      </w:r>
    </w:p>
    <w:p w:rsidR="005374D0" w:rsidRPr="00B17DD5" w:rsidRDefault="005374D0" w:rsidP="00A92527">
      <w:pPr>
        <w:spacing w:after="0" w:line="240" w:lineRule="auto"/>
        <w:contextualSpacing/>
        <w:rPr>
          <w:rFonts w:cstheme="majorBidi"/>
        </w:rPr>
      </w:pPr>
      <w:r w:rsidRPr="00B17DD5">
        <w:rPr>
          <w:rFonts w:cstheme="majorBidi"/>
          <w:noProof/>
          <w:lang w:eastAsia="en-CA"/>
        </w:rPr>
        <w:drawing>
          <wp:inline distT="0" distB="0" distL="0" distR="0">
            <wp:extent cx="4438650" cy="1047750"/>
            <wp:effectExtent l="0" t="0" r="0" b="0"/>
            <wp:docPr id="8" name="Object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63000" cy="2073275"/>
                      <a:chOff x="304800" y="4403725"/>
                      <a:chExt cx="8763000" cy="2073275"/>
                    </a:xfrm>
                  </a:grpSpPr>
                  <a:sp>
                    <a:nvSpPr>
                      <a:cNvPr id="21509" name="Line 6"/>
                      <a:cNvSpPr>
                        <a:spLocks noChangeShapeType="1"/>
                      </a:cNvSpPr>
                    </a:nvSpPr>
                    <a:spPr bwMode="auto">
                      <a:xfrm>
                        <a:off x="533400" y="6003925"/>
                        <a:ext cx="36576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1510" name="Line 7"/>
                      <a:cNvSpPr>
                        <a:spLocks noChangeShapeType="1"/>
                      </a:cNvSpPr>
                    </a:nvSpPr>
                    <a:spPr bwMode="auto">
                      <a:xfrm>
                        <a:off x="2362200" y="4860925"/>
                        <a:ext cx="0" cy="152400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1511" name="Line 8"/>
                      <a:cNvSpPr>
                        <a:spLocks noChangeShapeType="1"/>
                      </a:cNvSpPr>
                    </a:nvSpPr>
                    <a:spPr bwMode="auto">
                      <a:xfrm>
                        <a:off x="533400" y="4860925"/>
                        <a:ext cx="36576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1512" name="Line 10"/>
                      <a:cNvSpPr>
                        <a:spLocks noChangeShapeType="1"/>
                      </a:cNvSpPr>
                    </a:nvSpPr>
                    <a:spPr bwMode="auto">
                      <a:xfrm>
                        <a:off x="6629400" y="4876800"/>
                        <a:ext cx="0" cy="1387475"/>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1513" name="Line 11"/>
                      <a:cNvSpPr>
                        <a:spLocks noChangeShapeType="1"/>
                      </a:cNvSpPr>
                    </a:nvSpPr>
                    <a:spPr bwMode="auto">
                      <a:xfrm>
                        <a:off x="4953000" y="4860925"/>
                        <a:ext cx="35052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1514" name="Text Box 12"/>
                      <a:cNvSpPr txBox="1">
                        <a:spLocks noChangeArrowheads="1"/>
                      </a:cNvSpPr>
                    </a:nvSpPr>
                    <a:spPr bwMode="auto">
                      <a:xfrm>
                        <a:off x="914400" y="4403725"/>
                        <a:ext cx="3200400" cy="4572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spcBef>
                              <a:spcPct val="50000"/>
                            </a:spcBef>
                          </a:pPr>
                          <a:r>
                            <a:rPr kumimoji="1" lang="en-US" sz="2400">
                              <a:solidFill>
                                <a:srgbClr val="000099"/>
                              </a:solidFill>
                              <a:latin typeface="Arial" charset="0"/>
                            </a:rPr>
                            <a:t>Income Summary</a:t>
                          </a:r>
                        </a:p>
                      </a:txBody>
                      <a:useSpRect/>
                    </a:txSp>
                  </a:sp>
                  <a:sp>
                    <a:nvSpPr>
                      <a:cNvPr id="21515" name="Text Box 13"/>
                      <a:cNvSpPr txBox="1">
                        <a:spLocks noChangeArrowheads="1"/>
                      </a:cNvSpPr>
                    </a:nvSpPr>
                    <a:spPr bwMode="auto">
                      <a:xfrm>
                        <a:off x="5257800" y="4403725"/>
                        <a:ext cx="3048000" cy="4572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spcBef>
                              <a:spcPct val="50000"/>
                            </a:spcBef>
                          </a:pPr>
                          <a:r>
                            <a:rPr kumimoji="1" lang="en-US" sz="2400">
                              <a:solidFill>
                                <a:srgbClr val="000099"/>
                              </a:solidFill>
                              <a:latin typeface="Arial" charset="0"/>
                            </a:rPr>
                            <a:t>Retained Earnings</a:t>
                          </a:r>
                        </a:p>
                      </a:txBody>
                      <a:useSpRect/>
                    </a:txSp>
                  </a:sp>
                  <a:sp>
                    <a:nvSpPr>
                      <a:cNvPr id="21516" name="Text Box 14"/>
                      <a:cNvSpPr txBox="1">
                        <a:spLocks noChangeArrowheads="1"/>
                      </a:cNvSpPr>
                    </a:nvSpPr>
                    <a:spPr bwMode="auto">
                      <a:xfrm>
                        <a:off x="304800" y="5318125"/>
                        <a:ext cx="2362200" cy="64135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nSpc>
                              <a:spcPct val="90000"/>
                            </a:lnSpc>
                          </a:pPr>
                          <a:r>
                            <a:rPr kumimoji="1" lang="en-US" sz="2000">
                              <a:solidFill>
                                <a:srgbClr val="000099"/>
                              </a:solidFill>
                              <a:latin typeface="Arial" charset="0"/>
                            </a:rPr>
                            <a:t>Closing Entry </a:t>
                          </a:r>
                        </a:p>
                        <a:p>
                          <a:pPr>
                            <a:lnSpc>
                              <a:spcPct val="90000"/>
                            </a:lnSpc>
                          </a:pPr>
                          <a:r>
                            <a:rPr kumimoji="1" lang="en-US" sz="2000">
                              <a:solidFill>
                                <a:srgbClr val="000099"/>
                              </a:solidFill>
                              <a:latin typeface="Arial" charset="0"/>
                            </a:rPr>
                            <a:t>for $NI</a:t>
                          </a:r>
                        </a:p>
                      </a:txBody>
                      <a:useSpRect/>
                    </a:txSp>
                  </a:sp>
                  <a:sp>
                    <a:nvSpPr>
                      <a:cNvPr id="21517" name="Text Box 16"/>
                      <a:cNvSpPr txBox="1">
                        <a:spLocks noChangeArrowheads="1"/>
                      </a:cNvSpPr>
                    </a:nvSpPr>
                    <a:spPr bwMode="auto">
                      <a:xfrm>
                        <a:off x="2438400" y="6080125"/>
                        <a:ext cx="2209800" cy="3968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 0</a:t>
                          </a:r>
                        </a:p>
                      </a:txBody>
                      <a:useSpRect/>
                    </a:txSp>
                  </a:sp>
                  <a:sp>
                    <a:nvSpPr>
                      <a:cNvPr id="21518" name="Text Box 17"/>
                      <a:cNvSpPr txBox="1">
                        <a:spLocks noChangeArrowheads="1"/>
                      </a:cNvSpPr>
                    </a:nvSpPr>
                    <a:spPr bwMode="auto">
                      <a:xfrm>
                        <a:off x="6705600" y="5638800"/>
                        <a:ext cx="2362200" cy="64135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nSpc>
                              <a:spcPct val="90000"/>
                            </a:lnSpc>
                          </a:pPr>
                          <a:r>
                            <a:rPr kumimoji="1" lang="en-US" sz="2000">
                              <a:solidFill>
                                <a:srgbClr val="000099"/>
                              </a:solidFill>
                              <a:latin typeface="Arial" charset="0"/>
                            </a:rPr>
                            <a:t>Closing Entry </a:t>
                          </a:r>
                        </a:p>
                        <a:p>
                          <a:pPr>
                            <a:lnSpc>
                              <a:spcPct val="90000"/>
                            </a:lnSpc>
                          </a:pPr>
                          <a:r>
                            <a:rPr kumimoji="1" lang="en-US" sz="2000">
                              <a:solidFill>
                                <a:srgbClr val="000099"/>
                              </a:solidFill>
                              <a:latin typeface="Arial" charset="0"/>
                            </a:rPr>
                            <a:t>for $NI</a:t>
                          </a:r>
                        </a:p>
                      </a:txBody>
                      <a:useSpRect/>
                    </a:txSp>
                  </a:sp>
                  <a:sp>
                    <a:nvSpPr>
                      <a:cNvPr id="21519" name="Text Box 18"/>
                      <a:cNvSpPr txBox="1">
                        <a:spLocks noChangeArrowheads="1"/>
                      </a:cNvSpPr>
                    </a:nvSpPr>
                    <a:spPr bwMode="auto">
                      <a:xfrm>
                        <a:off x="6705600" y="4800600"/>
                        <a:ext cx="2286000" cy="7016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from Last period</a:t>
                          </a:r>
                        </a:p>
                      </a:txBody>
                      <a:useSpRect/>
                    </a:txSp>
                  </a:sp>
                  <a:sp>
                    <a:nvSpPr>
                      <a:cNvPr id="21520" name="Text Box 20"/>
                      <a:cNvSpPr txBox="1">
                        <a:spLocks noChangeArrowheads="1"/>
                      </a:cNvSpPr>
                    </a:nvSpPr>
                    <a:spPr bwMode="auto">
                      <a:xfrm>
                        <a:off x="2438400" y="4876800"/>
                        <a:ext cx="2286000" cy="3968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 $NI</a:t>
                          </a:r>
                        </a:p>
                      </a:txBody>
                      <a:useSpRect/>
                    </a:txSp>
                  </a:sp>
                </lc:lockedCanvas>
              </a:graphicData>
            </a:graphic>
          </wp:inline>
        </w:drawing>
      </w:r>
    </w:p>
    <w:p w:rsidR="000B0BA4" w:rsidRPr="00B17DD5" w:rsidRDefault="000B0BA4" w:rsidP="00A92527">
      <w:pPr>
        <w:numPr>
          <w:ilvl w:val="0"/>
          <w:numId w:val="39"/>
        </w:numPr>
        <w:spacing w:after="0" w:line="240" w:lineRule="auto"/>
        <w:contextualSpacing/>
        <w:rPr>
          <w:rFonts w:cstheme="majorBidi"/>
        </w:rPr>
      </w:pPr>
      <w:r w:rsidRPr="00B17DD5">
        <w:rPr>
          <w:rFonts w:cstheme="majorBidi"/>
          <w:lang w:val="en-US"/>
        </w:rPr>
        <w:t>Step 4:  Close the Dividends Declared account and transfer its balance to the Retained Earnings account by crediting Dividends Declared (to bring its balance to zero) and debiting Retained Earnings.</w:t>
      </w:r>
    </w:p>
    <w:p w:rsidR="005374D0" w:rsidRPr="00B17DD5" w:rsidRDefault="005374D0" w:rsidP="00A92527">
      <w:pPr>
        <w:spacing w:after="0" w:line="240" w:lineRule="auto"/>
        <w:contextualSpacing/>
        <w:rPr>
          <w:rFonts w:cstheme="majorBidi"/>
        </w:rPr>
      </w:pPr>
      <w:r w:rsidRPr="00B17DD5">
        <w:rPr>
          <w:rFonts w:cstheme="majorBidi"/>
          <w:noProof/>
          <w:lang w:eastAsia="en-CA"/>
        </w:rPr>
        <w:drawing>
          <wp:inline distT="0" distB="0" distL="0" distR="0">
            <wp:extent cx="4229100" cy="1152525"/>
            <wp:effectExtent l="0" t="0" r="0" b="0"/>
            <wp:docPr id="9" name="Object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63000" cy="2546350"/>
                      <a:chOff x="152400" y="4038600"/>
                      <a:chExt cx="8763000" cy="2546350"/>
                    </a:xfrm>
                  </a:grpSpPr>
                  <a:sp>
                    <a:nvSpPr>
                      <a:cNvPr id="274437" name="Line 5"/>
                      <a:cNvSpPr>
                        <a:spLocks noChangeShapeType="1"/>
                      </a:cNvSpPr>
                    </a:nvSpPr>
                    <a:spPr bwMode="auto">
                      <a:xfrm>
                        <a:off x="457200" y="5638800"/>
                        <a:ext cx="36576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4438" name="Line 6"/>
                      <a:cNvSpPr>
                        <a:spLocks noChangeShapeType="1"/>
                      </a:cNvSpPr>
                    </a:nvSpPr>
                    <a:spPr bwMode="auto">
                      <a:xfrm>
                        <a:off x="2286000" y="4495800"/>
                        <a:ext cx="0" cy="152400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4439" name="Line 7"/>
                      <a:cNvSpPr>
                        <a:spLocks noChangeShapeType="1"/>
                      </a:cNvSpPr>
                    </a:nvSpPr>
                    <a:spPr bwMode="auto">
                      <a:xfrm>
                        <a:off x="457200" y="4495800"/>
                        <a:ext cx="36576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4441" name="Line 9"/>
                      <a:cNvSpPr>
                        <a:spLocks noChangeShapeType="1"/>
                      </a:cNvSpPr>
                    </a:nvSpPr>
                    <a:spPr bwMode="auto">
                      <a:xfrm>
                        <a:off x="4876800" y="5940425"/>
                        <a:ext cx="35052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4442" name="Text Box 10"/>
                      <a:cNvSpPr txBox="1">
                        <a:spLocks noChangeArrowheads="1"/>
                      </a:cNvSpPr>
                    </a:nvSpPr>
                    <a:spPr bwMode="auto">
                      <a:xfrm>
                        <a:off x="838200" y="4038600"/>
                        <a:ext cx="3200400" cy="4572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spcBef>
                              <a:spcPct val="50000"/>
                            </a:spcBef>
                          </a:pPr>
                          <a:r>
                            <a:rPr kumimoji="1" lang="en-US" sz="2400">
                              <a:solidFill>
                                <a:srgbClr val="000099"/>
                              </a:solidFill>
                              <a:latin typeface="Arial" charset="0"/>
                            </a:rPr>
                            <a:t>Dividends Declared</a:t>
                          </a:r>
                        </a:p>
                      </a:txBody>
                      <a:useSpRect/>
                    </a:txSp>
                  </a:sp>
                  <a:sp>
                    <a:nvSpPr>
                      <a:cNvPr id="274443" name="Text Box 11"/>
                      <a:cNvSpPr txBox="1">
                        <a:spLocks noChangeArrowheads="1"/>
                      </a:cNvSpPr>
                    </a:nvSpPr>
                    <a:spPr bwMode="auto">
                      <a:xfrm>
                        <a:off x="5181600" y="4038600"/>
                        <a:ext cx="3048000" cy="4572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spcBef>
                              <a:spcPct val="50000"/>
                            </a:spcBef>
                          </a:pPr>
                          <a:r>
                            <a:rPr kumimoji="1" lang="en-US" sz="2400">
                              <a:solidFill>
                                <a:srgbClr val="000099"/>
                              </a:solidFill>
                              <a:latin typeface="Arial" charset="0"/>
                            </a:rPr>
                            <a:t>Retained Earnings</a:t>
                          </a:r>
                        </a:p>
                      </a:txBody>
                      <a:useSpRect/>
                    </a:txSp>
                  </a:sp>
                  <a:sp>
                    <a:nvSpPr>
                      <a:cNvPr id="274444" name="Text Box 12"/>
                      <a:cNvSpPr txBox="1">
                        <a:spLocks noChangeArrowheads="1"/>
                      </a:cNvSpPr>
                    </a:nvSpPr>
                    <a:spPr bwMode="auto">
                      <a:xfrm>
                        <a:off x="381000" y="5654675"/>
                        <a:ext cx="2209800" cy="3968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 0</a:t>
                          </a:r>
                        </a:p>
                      </a:txBody>
                      <a:useSpRect/>
                    </a:txSp>
                  </a:sp>
                  <a:sp>
                    <a:nvSpPr>
                      <a:cNvPr id="274445" name="Text Box 13"/>
                      <a:cNvSpPr txBox="1">
                        <a:spLocks noChangeArrowheads="1"/>
                      </a:cNvSpPr>
                    </a:nvSpPr>
                    <a:spPr bwMode="auto">
                      <a:xfrm>
                        <a:off x="4648200" y="5273675"/>
                        <a:ext cx="2362200" cy="64135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nSpc>
                              <a:spcPct val="90000"/>
                            </a:lnSpc>
                          </a:pPr>
                          <a:r>
                            <a:rPr kumimoji="1" lang="en-US" sz="2000">
                              <a:solidFill>
                                <a:srgbClr val="000099"/>
                              </a:solidFill>
                              <a:latin typeface="Arial" charset="0"/>
                            </a:rPr>
                            <a:t>Closing Entry </a:t>
                          </a:r>
                        </a:p>
                        <a:p>
                          <a:pPr>
                            <a:lnSpc>
                              <a:spcPct val="90000"/>
                            </a:lnSpc>
                          </a:pPr>
                          <a:r>
                            <a:rPr kumimoji="1" lang="en-US" sz="2000">
                              <a:solidFill>
                                <a:srgbClr val="000099"/>
                              </a:solidFill>
                              <a:latin typeface="Arial" charset="0"/>
                            </a:rPr>
                            <a:t>for $DD</a:t>
                          </a:r>
                        </a:p>
                      </a:txBody>
                      <a:useSpRect/>
                    </a:txSp>
                  </a:sp>
                  <a:sp>
                    <a:nvSpPr>
                      <a:cNvPr id="274446" name="Text Box 14"/>
                      <a:cNvSpPr txBox="1">
                        <a:spLocks noChangeArrowheads="1"/>
                      </a:cNvSpPr>
                    </a:nvSpPr>
                    <a:spPr bwMode="auto">
                      <a:xfrm>
                        <a:off x="6629400" y="4495800"/>
                        <a:ext cx="2286000" cy="7016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from Last period</a:t>
                          </a:r>
                        </a:p>
                      </a:txBody>
                      <a:useSpRect/>
                    </a:txSp>
                  </a:sp>
                  <a:sp>
                    <a:nvSpPr>
                      <a:cNvPr id="274447" name="Text Box 15"/>
                      <a:cNvSpPr txBox="1">
                        <a:spLocks noChangeArrowheads="1"/>
                      </a:cNvSpPr>
                    </a:nvSpPr>
                    <a:spPr bwMode="auto">
                      <a:xfrm>
                        <a:off x="152400" y="4610100"/>
                        <a:ext cx="2286000" cy="3968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 $DD</a:t>
                          </a:r>
                        </a:p>
                      </a:txBody>
                      <a:useSpRect/>
                    </a:txSp>
                  </a:sp>
                  <a:sp>
                    <a:nvSpPr>
                      <a:cNvPr id="274450" name="Line 18"/>
                      <a:cNvSpPr>
                        <a:spLocks noChangeShapeType="1"/>
                      </a:cNvSpPr>
                    </a:nvSpPr>
                    <a:spPr bwMode="auto">
                      <a:xfrm>
                        <a:off x="4876800" y="4511675"/>
                        <a:ext cx="3505200" cy="0"/>
                      </a:xfrm>
                      <a:prstGeom prst="line">
                        <a:avLst/>
                      </a:prstGeom>
                      <a:noFill/>
                      <a:ln w="28575">
                        <a:solidFill>
                          <a:srgbClr val="000099"/>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74451" name="Text Box 19"/>
                      <a:cNvSpPr txBox="1">
                        <a:spLocks noChangeArrowheads="1"/>
                      </a:cNvSpPr>
                    </a:nvSpPr>
                    <a:spPr bwMode="auto">
                      <a:xfrm>
                        <a:off x="2362200" y="4968875"/>
                        <a:ext cx="2362200" cy="64135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nSpc>
                              <a:spcPct val="90000"/>
                            </a:lnSpc>
                          </a:pPr>
                          <a:r>
                            <a:rPr kumimoji="1" lang="en-US" sz="2000">
                              <a:solidFill>
                                <a:srgbClr val="000099"/>
                              </a:solidFill>
                              <a:latin typeface="Arial" charset="0"/>
                            </a:rPr>
                            <a:t>Closing Entry </a:t>
                          </a:r>
                        </a:p>
                        <a:p>
                          <a:pPr>
                            <a:lnSpc>
                              <a:spcPct val="90000"/>
                            </a:lnSpc>
                          </a:pPr>
                          <a:r>
                            <a:rPr kumimoji="1" lang="en-US" sz="2000">
                              <a:solidFill>
                                <a:srgbClr val="000099"/>
                              </a:solidFill>
                              <a:latin typeface="Arial" charset="0"/>
                            </a:rPr>
                            <a:t>for $DD</a:t>
                          </a:r>
                        </a:p>
                      </a:txBody>
                      <a:useSpRect/>
                    </a:txSp>
                  </a:sp>
                  <a:sp>
                    <a:nvSpPr>
                      <a:cNvPr id="274452" name="Text Box 20"/>
                      <a:cNvSpPr txBox="1">
                        <a:spLocks noChangeArrowheads="1"/>
                      </a:cNvSpPr>
                    </a:nvSpPr>
                    <a:spPr bwMode="auto">
                      <a:xfrm>
                        <a:off x="6629400" y="5883275"/>
                        <a:ext cx="2286000" cy="7016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US" sz="2000">
                              <a:solidFill>
                                <a:srgbClr val="000099"/>
                              </a:solidFill>
                              <a:latin typeface="Arial" charset="0"/>
                            </a:rPr>
                            <a:t>Balance for this period</a:t>
                          </a:r>
                        </a:p>
                      </a:txBody>
                      <a:useSpRect/>
                    </a:txSp>
                  </a:sp>
                </lc:lockedCanvas>
              </a:graphicData>
            </a:graphic>
          </wp:inline>
        </w:drawing>
      </w:r>
    </w:p>
    <w:p w:rsidR="005374D0" w:rsidRPr="00B17DD5" w:rsidRDefault="005374D0" w:rsidP="00A92527">
      <w:pPr>
        <w:spacing w:after="0" w:line="240" w:lineRule="auto"/>
        <w:contextualSpacing/>
        <w:rPr>
          <w:rFonts w:cstheme="majorBidi"/>
        </w:rPr>
      </w:pPr>
      <w:r w:rsidRPr="00B17DD5">
        <w:rPr>
          <w:rFonts w:cstheme="majorBidi"/>
        </w:rPr>
        <w:t>Income statement format:</w:t>
      </w:r>
    </w:p>
    <w:p w:rsidR="000B0BA4" w:rsidRPr="00B17DD5" w:rsidRDefault="000B0BA4" w:rsidP="00A92527">
      <w:pPr>
        <w:numPr>
          <w:ilvl w:val="0"/>
          <w:numId w:val="40"/>
        </w:numPr>
        <w:spacing w:after="0" w:line="240" w:lineRule="auto"/>
        <w:contextualSpacing/>
        <w:rPr>
          <w:rFonts w:cstheme="majorBidi"/>
        </w:rPr>
      </w:pPr>
      <w:r w:rsidRPr="00B17DD5">
        <w:rPr>
          <w:rFonts w:cstheme="majorBidi"/>
          <w:lang w:val="en-US"/>
        </w:rPr>
        <w:lastRenderedPageBreak/>
        <w:t>Two formats</w:t>
      </w:r>
    </w:p>
    <w:p w:rsidR="000B0BA4" w:rsidRPr="00B17DD5" w:rsidRDefault="000B0BA4" w:rsidP="00A92527">
      <w:pPr>
        <w:numPr>
          <w:ilvl w:val="1"/>
          <w:numId w:val="40"/>
        </w:numPr>
        <w:spacing w:after="0" w:line="240" w:lineRule="auto"/>
        <w:contextualSpacing/>
        <w:rPr>
          <w:rFonts w:cstheme="majorBidi"/>
        </w:rPr>
      </w:pPr>
      <w:r w:rsidRPr="00B17DD5">
        <w:rPr>
          <w:rFonts w:cstheme="majorBidi"/>
          <w:lang w:val="en-US"/>
        </w:rPr>
        <w:t>Multi-step</w:t>
      </w:r>
    </w:p>
    <w:p w:rsidR="000B0BA4" w:rsidRPr="00B17DD5" w:rsidRDefault="000B0BA4" w:rsidP="00A92527">
      <w:pPr>
        <w:numPr>
          <w:ilvl w:val="1"/>
          <w:numId w:val="40"/>
        </w:numPr>
        <w:spacing w:after="0" w:line="240" w:lineRule="auto"/>
        <w:contextualSpacing/>
        <w:rPr>
          <w:rFonts w:cstheme="majorBidi"/>
        </w:rPr>
      </w:pPr>
      <w:r w:rsidRPr="00B17DD5">
        <w:rPr>
          <w:rFonts w:cstheme="majorBidi"/>
          <w:lang w:val="en-US"/>
        </w:rPr>
        <w:t xml:space="preserve">Single-step </w:t>
      </w:r>
    </w:p>
    <w:p w:rsidR="000B0BA4" w:rsidRPr="00B17DD5" w:rsidRDefault="000B0BA4" w:rsidP="00A92527">
      <w:pPr>
        <w:numPr>
          <w:ilvl w:val="0"/>
          <w:numId w:val="40"/>
        </w:numPr>
        <w:spacing w:after="0" w:line="240" w:lineRule="auto"/>
        <w:contextualSpacing/>
        <w:rPr>
          <w:rFonts w:cstheme="majorBidi"/>
        </w:rPr>
      </w:pPr>
      <w:r w:rsidRPr="00B17DD5">
        <w:rPr>
          <w:rFonts w:cstheme="majorBidi"/>
          <w:lang w:val="en-US"/>
        </w:rPr>
        <w:t>Companies often use hybrid forms of these approaches, using elements of both the multi-step and single-step formats in their income statements</w:t>
      </w:r>
    </w:p>
    <w:p w:rsidR="000B0BA4" w:rsidRPr="00B17DD5" w:rsidRDefault="000B0BA4" w:rsidP="00A92527">
      <w:pPr>
        <w:numPr>
          <w:ilvl w:val="0"/>
          <w:numId w:val="40"/>
        </w:numPr>
        <w:spacing w:after="0" w:line="240" w:lineRule="auto"/>
        <w:contextualSpacing/>
        <w:rPr>
          <w:rFonts w:cstheme="majorBidi"/>
        </w:rPr>
      </w:pPr>
      <w:r w:rsidRPr="00B17DD5">
        <w:rPr>
          <w:rFonts w:cstheme="majorBidi"/>
          <w:lang w:val="en-GB"/>
        </w:rPr>
        <w:t>Multi-step income statement</w:t>
      </w:r>
    </w:p>
    <w:p w:rsidR="000B0BA4" w:rsidRPr="00B17DD5" w:rsidRDefault="000B0BA4" w:rsidP="00A92527">
      <w:pPr>
        <w:numPr>
          <w:ilvl w:val="1"/>
          <w:numId w:val="40"/>
        </w:numPr>
        <w:spacing w:after="0" w:line="240" w:lineRule="auto"/>
        <w:contextualSpacing/>
        <w:rPr>
          <w:rFonts w:cstheme="majorBidi"/>
        </w:rPr>
      </w:pPr>
      <w:r w:rsidRPr="00B17DD5">
        <w:rPr>
          <w:rFonts w:cstheme="majorBidi"/>
          <w:lang w:val="en-GB"/>
        </w:rPr>
        <w:t>Results of different kinds of operations are segregated</w:t>
      </w:r>
    </w:p>
    <w:p w:rsidR="000B0BA4" w:rsidRPr="00B17DD5" w:rsidRDefault="000B0BA4" w:rsidP="00A92527">
      <w:pPr>
        <w:numPr>
          <w:ilvl w:val="1"/>
          <w:numId w:val="40"/>
        </w:numPr>
        <w:spacing w:after="0" w:line="240" w:lineRule="auto"/>
        <w:contextualSpacing/>
        <w:rPr>
          <w:rFonts w:cstheme="majorBidi"/>
        </w:rPr>
      </w:pPr>
      <w:r w:rsidRPr="00B17DD5">
        <w:rPr>
          <w:rFonts w:cstheme="majorBidi"/>
          <w:lang w:val="en-GB"/>
        </w:rPr>
        <w:t>Gross profit (or gross margin) is presented.   Sales – COGS = Gross profit</w:t>
      </w:r>
    </w:p>
    <w:p w:rsidR="000B0BA4" w:rsidRPr="00B17DD5" w:rsidRDefault="000B0BA4" w:rsidP="00A92527">
      <w:pPr>
        <w:numPr>
          <w:ilvl w:val="1"/>
          <w:numId w:val="40"/>
        </w:numPr>
        <w:spacing w:after="0" w:line="240" w:lineRule="auto"/>
        <w:contextualSpacing/>
        <w:rPr>
          <w:rFonts w:cstheme="majorBidi"/>
        </w:rPr>
      </w:pPr>
      <w:r w:rsidRPr="00B17DD5">
        <w:rPr>
          <w:rFonts w:cstheme="majorBidi"/>
          <w:lang w:val="en-US"/>
        </w:rPr>
        <w:t>Income from continuing operations</w:t>
      </w:r>
    </w:p>
    <w:p w:rsidR="000B0BA4" w:rsidRPr="00B17DD5" w:rsidRDefault="000B0BA4" w:rsidP="00A92527">
      <w:pPr>
        <w:numPr>
          <w:ilvl w:val="2"/>
          <w:numId w:val="40"/>
        </w:numPr>
        <w:spacing w:after="0" w:line="240" w:lineRule="auto"/>
        <w:contextualSpacing/>
        <w:rPr>
          <w:rFonts w:cstheme="majorBidi"/>
        </w:rPr>
      </w:pPr>
      <w:r w:rsidRPr="00B17DD5">
        <w:rPr>
          <w:rFonts w:cstheme="majorBidi"/>
          <w:lang w:val="en-US"/>
        </w:rPr>
        <w:t>Revenue and expenses resulting from the sale of goods and services to customers</w:t>
      </w:r>
    </w:p>
    <w:p w:rsidR="000B0BA4" w:rsidRPr="00B17DD5" w:rsidRDefault="000B0BA4" w:rsidP="00A92527">
      <w:pPr>
        <w:numPr>
          <w:ilvl w:val="1"/>
          <w:numId w:val="40"/>
        </w:numPr>
        <w:spacing w:after="0" w:line="240" w:lineRule="auto"/>
        <w:contextualSpacing/>
        <w:rPr>
          <w:rFonts w:cstheme="majorBidi"/>
        </w:rPr>
      </w:pPr>
      <w:r w:rsidRPr="00B17DD5">
        <w:rPr>
          <w:rFonts w:cstheme="majorBidi"/>
          <w:lang w:val="en-US"/>
        </w:rPr>
        <w:t>Income from no</w:t>
      </w:r>
      <w:r w:rsidR="005374D0" w:rsidRPr="00B17DD5">
        <w:rPr>
          <w:rFonts w:cstheme="majorBidi"/>
          <w:lang w:val="en-US"/>
        </w:rPr>
        <w:t>n</w:t>
      </w:r>
      <w:r w:rsidRPr="00B17DD5">
        <w:rPr>
          <w:rFonts w:cstheme="majorBidi"/>
          <w:lang w:val="en-US"/>
        </w:rPr>
        <w:t>-operating sources</w:t>
      </w:r>
    </w:p>
    <w:p w:rsidR="000B0BA4" w:rsidRPr="00B17DD5" w:rsidRDefault="000B0BA4" w:rsidP="00A92527">
      <w:pPr>
        <w:numPr>
          <w:ilvl w:val="2"/>
          <w:numId w:val="40"/>
        </w:numPr>
        <w:spacing w:after="0" w:line="240" w:lineRule="auto"/>
        <w:contextualSpacing/>
        <w:rPr>
          <w:rFonts w:cstheme="majorBidi"/>
        </w:rPr>
      </w:pPr>
      <w:r w:rsidRPr="00B17DD5">
        <w:rPr>
          <w:rFonts w:cstheme="majorBidi"/>
          <w:lang w:val="en-US"/>
        </w:rPr>
        <w:t>Transactions that do not involve the normal sales of goods and services</w:t>
      </w:r>
    </w:p>
    <w:p w:rsidR="000B0BA4" w:rsidRPr="00B17DD5" w:rsidRDefault="000B0BA4" w:rsidP="00A92527">
      <w:pPr>
        <w:numPr>
          <w:ilvl w:val="1"/>
          <w:numId w:val="40"/>
        </w:numPr>
        <w:spacing w:after="0" w:line="240" w:lineRule="auto"/>
        <w:contextualSpacing/>
        <w:rPr>
          <w:rFonts w:cstheme="majorBidi"/>
        </w:rPr>
      </w:pPr>
      <w:r w:rsidRPr="00B17DD5">
        <w:rPr>
          <w:rFonts w:cstheme="majorBidi"/>
          <w:lang w:val="en-US"/>
        </w:rPr>
        <w:t>Income from unusual or infrequent sources</w:t>
      </w:r>
    </w:p>
    <w:p w:rsidR="000B0BA4" w:rsidRPr="00B17DD5" w:rsidRDefault="000B0BA4" w:rsidP="00A92527">
      <w:pPr>
        <w:numPr>
          <w:ilvl w:val="2"/>
          <w:numId w:val="40"/>
        </w:numPr>
        <w:spacing w:after="0" w:line="240" w:lineRule="auto"/>
        <w:contextualSpacing/>
        <w:rPr>
          <w:rFonts w:cstheme="majorBidi"/>
        </w:rPr>
      </w:pPr>
      <w:r w:rsidRPr="00B17DD5">
        <w:rPr>
          <w:rFonts w:cstheme="majorBidi"/>
          <w:lang w:val="en-US"/>
        </w:rPr>
        <w:t>Transactions that are not in the normal course of business</w:t>
      </w:r>
    </w:p>
    <w:p w:rsidR="000B0BA4" w:rsidRPr="00B17DD5" w:rsidRDefault="000B0BA4" w:rsidP="00A92527">
      <w:pPr>
        <w:numPr>
          <w:ilvl w:val="1"/>
          <w:numId w:val="40"/>
        </w:numPr>
        <w:spacing w:after="0" w:line="240" w:lineRule="auto"/>
        <w:contextualSpacing/>
        <w:rPr>
          <w:rFonts w:cstheme="majorBidi"/>
        </w:rPr>
      </w:pPr>
      <w:r w:rsidRPr="00B17DD5">
        <w:rPr>
          <w:rFonts w:cstheme="majorBidi"/>
          <w:lang w:val="en-US"/>
        </w:rPr>
        <w:t>Corporate income taxes</w:t>
      </w:r>
    </w:p>
    <w:p w:rsidR="000B0BA4" w:rsidRPr="00B17DD5" w:rsidRDefault="000B0BA4" w:rsidP="00A92527">
      <w:pPr>
        <w:numPr>
          <w:ilvl w:val="1"/>
          <w:numId w:val="40"/>
        </w:numPr>
        <w:spacing w:after="0" w:line="240" w:lineRule="auto"/>
        <w:contextualSpacing/>
        <w:rPr>
          <w:rFonts w:cstheme="majorBidi"/>
        </w:rPr>
      </w:pPr>
      <w:r w:rsidRPr="00B17DD5">
        <w:rPr>
          <w:rFonts w:cstheme="majorBidi"/>
          <w:lang w:val="en-US"/>
        </w:rPr>
        <w:t>Discontinued operations</w:t>
      </w:r>
    </w:p>
    <w:p w:rsidR="000B0BA4" w:rsidRPr="00B17DD5" w:rsidRDefault="000B0BA4" w:rsidP="00A92527">
      <w:pPr>
        <w:numPr>
          <w:ilvl w:val="2"/>
          <w:numId w:val="40"/>
        </w:numPr>
        <w:spacing w:after="0" w:line="240" w:lineRule="auto"/>
        <w:contextualSpacing/>
        <w:rPr>
          <w:rFonts w:cstheme="majorBidi"/>
        </w:rPr>
      </w:pPr>
      <w:r w:rsidRPr="00B17DD5">
        <w:rPr>
          <w:rFonts w:cstheme="majorBidi"/>
          <w:lang w:val="en-US"/>
        </w:rPr>
        <w:t>Income or loss from significant discontinued segment</w:t>
      </w:r>
    </w:p>
    <w:p w:rsidR="000B0BA4" w:rsidRPr="00B17DD5" w:rsidRDefault="000B0BA4" w:rsidP="00A92527">
      <w:pPr>
        <w:numPr>
          <w:ilvl w:val="2"/>
          <w:numId w:val="40"/>
        </w:numPr>
        <w:spacing w:after="0" w:line="240" w:lineRule="auto"/>
        <w:contextualSpacing/>
        <w:rPr>
          <w:rFonts w:cstheme="majorBidi"/>
        </w:rPr>
      </w:pPr>
      <w:r w:rsidRPr="00B17DD5">
        <w:rPr>
          <w:rFonts w:cstheme="majorBidi"/>
          <w:lang w:val="en-US"/>
        </w:rPr>
        <w:t>Gain or loss on disposal of the segment</w:t>
      </w:r>
    </w:p>
    <w:p w:rsidR="000B0BA4" w:rsidRPr="00B17DD5" w:rsidRDefault="000B0BA4" w:rsidP="00A92527">
      <w:pPr>
        <w:numPr>
          <w:ilvl w:val="1"/>
          <w:numId w:val="40"/>
        </w:numPr>
        <w:spacing w:after="0" w:line="240" w:lineRule="auto"/>
        <w:contextualSpacing/>
        <w:rPr>
          <w:rFonts w:cstheme="majorBidi"/>
        </w:rPr>
      </w:pPr>
      <w:r w:rsidRPr="00B17DD5">
        <w:rPr>
          <w:rFonts w:cstheme="majorBidi"/>
          <w:lang w:val="en-US"/>
        </w:rPr>
        <w:t>Extraordinary items</w:t>
      </w:r>
    </w:p>
    <w:p w:rsidR="000B0BA4" w:rsidRPr="00B17DD5" w:rsidRDefault="000B0BA4" w:rsidP="00A92527">
      <w:pPr>
        <w:numPr>
          <w:ilvl w:val="2"/>
          <w:numId w:val="40"/>
        </w:numPr>
        <w:spacing w:after="0" w:line="240" w:lineRule="auto"/>
        <w:contextualSpacing/>
        <w:rPr>
          <w:rFonts w:cstheme="majorBidi"/>
        </w:rPr>
      </w:pPr>
      <w:r w:rsidRPr="00B17DD5">
        <w:rPr>
          <w:rFonts w:cstheme="majorBidi"/>
          <w:lang w:val="en-US"/>
        </w:rPr>
        <w:t>Unusual, infrequent, and not resulting from management decisions</w:t>
      </w:r>
    </w:p>
    <w:p w:rsidR="005374D0" w:rsidRPr="00B17DD5" w:rsidRDefault="005374D0" w:rsidP="00A92527">
      <w:pPr>
        <w:spacing w:after="0" w:line="240" w:lineRule="auto"/>
        <w:contextualSpacing/>
        <w:rPr>
          <w:rFonts w:cstheme="majorBidi"/>
        </w:rPr>
      </w:pPr>
    </w:p>
    <w:p w:rsidR="005374D0" w:rsidRPr="00B17DD5" w:rsidRDefault="005374D0" w:rsidP="00A92527">
      <w:pPr>
        <w:spacing w:after="0" w:line="240" w:lineRule="auto"/>
        <w:contextualSpacing/>
        <w:rPr>
          <w:rFonts w:cstheme="majorBidi"/>
          <w:b/>
          <w:bCs/>
        </w:rPr>
      </w:pPr>
      <w:r w:rsidRPr="00B17DD5">
        <w:rPr>
          <w:rFonts w:cstheme="majorBidi"/>
          <w:b/>
          <w:bCs/>
        </w:rPr>
        <w:t>Earnings per share ratio:</w:t>
      </w:r>
    </w:p>
    <w:p w:rsidR="005374D0" w:rsidRPr="00B17DD5" w:rsidRDefault="005374D0" w:rsidP="00A92527">
      <w:pPr>
        <w:spacing w:after="0" w:line="240" w:lineRule="auto"/>
        <w:contextualSpacing/>
        <w:rPr>
          <w:rFonts w:cstheme="majorBidi"/>
          <w:u w:val="single"/>
        </w:rPr>
      </w:pPr>
      <w:r w:rsidRPr="00B17DD5">
        <w:rPr>
          <w:rFonts w:cstheme="majorBidi"/>
          <w:u w:val="single"/>
          <w:lang w:val="en-US"/>
        </w:rPr>
        <w:t xml:space="preserve">                                               Net income                                      .</w:t>
      </w:r>
    </w:p>
    <w:p w:rsidR="005374D0" w:rsidRPr="00B17DD5" w:rsidRDefault="005374D0" w:rsidP="00A92527">
      <w:pPr>
        <w:spacing w:after="0" w:line="240" w:lineRule="auto"/>
        <w:contextualSpacing/>
        <w:rPr>
          <w:rFonts w:cstheme="majorBidi"/>
        </w:rPr>
      </w:pPr>
      <w:r w:rsidRPr="00B17DD5">
        <w:rPr>
          <w:rFonts w:cstheme="majorBidi"/>
          <w:lang w:val="en-US"/>
        </w:rPr>
        <w:t>Weighted average number of common shares outstanding</w:t>
      </w:r>
    </w:p>
    <w:p w:rsidR="005374D0" w:rsidRPr="00B17DD5" w:rsidRDefault="005374D0" w:rsidP="00A92527">
      <w:pPr>
        <w:spacing w:after="0" w:line="240" w:lineRule="auto"/>
        <w:contextualSpacing/>
        <w:rPr>
          <w:rFonts w:cstheme="majorBidi"/>
        </w:rPr>
      </w:pPr>
    </w:p>
    <w:p w:rsidR="005374D0" w:rsidRPr="00B17DD5" w:rsidRDefault="005374D0" w:rsidP="00A92527">
      <w:pPr>
        <w:spacing w:after="0" w:line="240" w:lineRule="auto"/>
        <w:contextualSpacing/>
        <w:rPr>
          <w:rFonts w:cstheme="majorBidi"/>
        </w:rPr>
      </w:pPr>
      <w:r w:rsidRPr="00B17DD5">
        <w:rPr>
          <w:rFonts w:cstheme="majorBidi"/>
        </w:rPr>
        <w:t>Comprehensive income:</w:t>
      </w:r>
    </w:p>
    <w:p w:rsidR="000B0BA4" w:rsidRPr="00B17DD5" w:rsidRDefault="000B0BA4" w:rsidP="00A92527">
      <w:pPr>
        <w:numPr>
          <w:ilvl w:val="1"/>
          <w:numId w:val="41"/>
        </w:numPr>
        <w:spacing w:after="0" w:line="240" w:lineRule="auto"/>
        <w:contextualSpacing/>
        <w:rPr>
          <w:rFonts w:cstheme="majorBidi"/>
        </w:rPr>
      </w:pPr>
      <w:r w:rsidRPr="00B17DD5">
        <w:rPr>
          <w:rFonts w:cstheme="majorBidi"/>
          <w:lang w:val="en-US"/>
        </w:rPr>
        <w:t>Defined as the total change in shareholders`</w:t>
      </w:r>
      <w:r w:rsidR="005374D0" w:rsidRPr="00B17DD5">
        <w:rPr>
          <w:rFonts w:cstheme="majorBidi"/>
          <w:lang w:val="en-US"/>
        </w:rPr>
        <w:t xml:space="preserve"> </w:t>
      </w:r>
      <w:r w:rsidRPr="00B17DD5">
        <w:rPr>
          <w:rFonts w:cstheme="majorBidi"/>
          <w:lang w:val="en-US"/>
        </w:rPr>
        <w:t>equity from non-owner sources.</w:t>
      </w:r>
    </w:p>
    <w:p w:rsidR="000B0BA4" w:rsidRPr="00B17DD5" w:rsidRDefault="000B0BA4" w:rsidP="00A92527">
      <w:pPr>
        <w:numPr>
          <w:ilvl w:val="1"/>
          <w:numId w:val="41"/>
        </w:numPr>
        <w:spacing w:after="0" w:line="240" w:lineRule="auto"/>
        <w:contextualSpacing/>
        <w:rPr>
          <w:rFonts w:cstheme="majorBidi"/>
        </w:rPr>
      </w:pPr>
      <w:r w:rsidRPr="00B17DD5">
        <w:rPr>
          <w:rFonts w:cstheme="majorBidi"/>
          <w:lang w:val="en-US"/>
        </w:rPr>
        <w:t>This includes net income, as well as other potential changes from non-owners.</w:t>
      </w:r>
    </w:p>
    <w:p w:rsidR="000B0BA4" w:rsidRPr="00B17DD5" w:rsidRDefault="000B0BA4" w:rsidP="00A92527">
      <w:pPr>
        <w:numPr>
          <w:ilvl w:val="1"/>
          <w:numId w:val="41"/>
        </w:numPr>
        <w:spacing w:after="0" w:line="240" w:lineRule="auto"/>
        <w:contextualSpacing/>
        <w:rPr>
          <w:rFonts w:cstheme="majorBidi"/>
        </w:rPr>
      </w:pPr>
      <w:r w:rsidRPr="00B17DD5">
        <w:rPr>
          <w:rFonts w:cstheme="majorBidi"/>
          <w:lang w:val="en-US"/>
        </w:rPr>
        <w:t>These include:</w:t>
      </w:r>
    </w:p>
    <w:p w:rsidR="000B0BA4" w:rsidRPr="00B17DD5" w:rsidRDefault="000B0BA4" w:rsidP="00A92527">
      <w:pPr>
        <w:numPr>
          <w:ilvl w:val="2"/>
          <w:numId w:val="41"/>
        </w:numPr>
        <w:spacing w:after="0" w:line="240" w:lineRule="auto"/>
        <w:contextualSpacing/>
        <w:rPr>
          <w:rFonts w:cstheme="majorBidi"/>
        </w:rPr>
      </w:pPr>
      <w:r w:rsidRPr="00B17DD5">
        <w:rPr>
          <w:rFonts w:cstheme="majorBidi"/>
          <w:lang w:val="en-US"/>
        </w:rPr>
        <w:t>Gains and loses from the translation of foreign currencies;</w:t>
      </w:r>
    </w:p>
    <w:p w:rsidR="000B0BA4" w:rsidRPr="00B17DD5" w:rsidRDefault="000B0BA4" w:rsidP="00A92527">
      <w:pPr>
        <w:numPr>
          <w:ilvl w:val="2"/>
          <w:numId w:val="41"/>
        </w:numPr>
        <w:spacing w:after="0" w:line="240" w:lineRule="auto"/>
        <w:contextualSpacing/>
        <w:rPr>
          <w:rFonts w:cstheme="majorBidi"/>
        </w:rPr>
      </w:pPr>
      <w:r w:rsidRPr="00B17DD5">
        <w:rPr>
          <w:rFonts w:cstheme="majorBidi"/>
          <w:lang w:val="en-US"/>
        </w:rPr>
        <w:t>Gains and losses arising from changes in the fair value of some financial instruments</w:t>
      </w:r>
    </w:p>
    <w:p w:rsidR="000B0BA4" w:rsidRPr="00B17DD5" w:rsidRDefault="000B0BA4" w:rsidP="00A92527">
      <w:pPr>
        <w:numPr>
          <w:ilvl w:val="2"/>
          <w:numId w:val="41"/>
        </w:numPr>
        <w:spacing w:after="0" w:line="240" w:lineRule="auto"/>
        <w:contextualSpacing/>
        <w:rPr>
          <w:rFonts w:cstheme="majorBidi"/>
        </w:rPr>
      </w:pPr>
      <w:r w:rsidRPr="00B17DD5">
        <w:rPr>
          <w:rFonts w:cstheme="majorBidi"/>
          <w:lang w:val="en-US"/>
        </w:rPr>
        <w:t>The category Other Comprehensive Income is used to accumulate these gains and losses. The final total represents the Comprehensive Income for the year.</w:t>
      </w:r>
    </w:p>
    <w:p w:rsidR="005374D0" w:rsidRPr="00B17DD5" w:rsidRDefault="005374D0" w:rsidP="00A92527">
      <w:pPr>
        <w:spacing w:after="0" w:line="240" w:lineRule="auto"/>
        <w:contextualSpacing/>
        <w:rPr>
          <w:rFonts w:cstheme="majorBidi"/>
        </w:rPr>
      </w:pPr>
    </w:p>
    <w:p w:rsidR="0027158F" w:rsidRPr="00B17DD5" w:rsidRDefault="0027158F" w:rsidP="00A92527">
      <w:pPr>
        <w:spacing w:after="0" w:line="240" w:lineRule="auto"/>
        <w:contextualSpacing/>
        <w:rPr>
          <w:rFonts w:cstheme="majorBidi"/>
          <w:b/>
          <w:bCs/>
        </w:rPr>
      </w:pPr>
      <w:r w:rsidRPr="00B17DD5">
        <w:rPr>
          <w:rFonts w:cstheme="majorBidi"/>
          <w:b/>
          <w:bCs/>
        </w:rPr>
        <w:t xml:space="preserve">Chapter 4: </w:t>
      </w:r>
      <w:r w:rsidRPr="00B17DD5">
        <w:rPr>
          <w:rFonts w:cstheme="majorBidi"/>
          <w:b/>
          <w:bCs/>
          <w:lang w:val="en-US"/>
        </w:rPr>
        <w:t>Revenue Recognition</w:t>
      </w:r>
    </w:p>
    <w:p w:rsidR="0027158F" w:rsidRPr="00B17DD5" w:rsidRDefault="0027158F" w:rsidP="00A92527">
      <w:pPr>
        <w:spacing w:after="0" w:line="240" w:lineRule="auto"/>
        <w:contextualSpacing/>
        <w:rPr>
          <w:rFonts w:cstheme="majorBidi"/>
        </w:rPr>
      </w:pPr>
    </w:p>
    <w:p w:rsidR="0027158F" w:rsidRPr="00B17DD5" w:rsidRDefault="0027158F" w:rsidP="00A92527">
      <w:pPr>
        <w:spacing w:after="0" w:line="240" w:lineRule="auto"/>
        <w:contextualSpacing/>
        <w:rPr>
          <w:rFonts w:cstheme="majorBidi"/>
          <w:lang w:val="en-US"/>
        </w:rPr>
      </w:pPr>
      <w:r w:rsidRPr="00B17DD5">
        <w:rPr>
          <w:rFonts w:cstheme="majorBidi"/>
          <w:lang w:val="en-US"/>
        </w:rPr>
        <w:t>Cash-to-Cash Cycle:</w:t>
      </w:r>
    </w:p>
    <w:p w:rsidR="000B0BA4" w:rsidRPr="00B17DD5" w:rsidRDefault="000B0BA4" w:rsidP="00A92527">
      <w:pPr>
        <w:numPr>
          <w:ilvl w:val="0"/>
          <w:numId w:val="42"/>
        </w:numPr>
        <w:spacing w:after="0" w:line="240" w:lineRule="auto"/>
        <w:contextualSpacing/>
        <w:rPr>
          <w:rFonts w:cstheme="majorBidi"/>
        </w:rPr>
      </w:pPr>
      <w:r w:rsidRPr="00B17DD5">
        <w:rPr>
          <w:rFonts w:cstheme="majorBidi"/>
          <w:lang w:val="en-GB"/>
        </w:rPr>
        <w:t>Operating activities</w:t>
      </w:r>
    </w:p>
    <w:p w:rsidR="000B0BA4" w:rsidRPr="00B17DD5" w:rsidRDefault="000B0BA4" w:rsidP="00A92527">
      <w:pPr>
        <w:numPr>
          <w:ilvl w:val="1"/>
          <w:numId w:val="42"/>
        </w:numPr>
        <w:spacing w:after="0" w:line="240" w:lineRule="auto"/>
        <w:contextualSpacing/>
        <w:rPr>
          <w:rFonts w:cstheme="majorBidi"/>
        </w:rPr>
      </w:pPr>
      <w:r w:rsidRPr="00B17DD5">
        <w:rPr>
          <w:rFonts w:cstheme="majorBidi"/>
          <w:lang w:val="en-GB"/>
        </w:rPr>
        <w:t>Includes all normal day-to-day activities of the business</w:t>
      </w:r>
    </w:p>
    <w:p w:rsidR="000B0BA4" w:rsidRPr="00B17DD5" w:rsidRDefault="000B0BA4" w:rsidP="00A92527">
      <w:pPr>
        <w:numPr>
          <w:ilvl w:val="1"/>
          <w:numId w:val="42"/>
        </w:numPr>
        <w:spacing w:after="0" w:line="240" w:lineRule="auto"/>
        <w:contextualSpacing/>
        <w:rPr>
          <w:rFonts w:cstheme="majorBidi"/>
        </w:rPr>
      </w:pPr>
      <w:r w:rsidRPr="00B17DD5">
        <w:rPr>
          <w:rFonts w:cstheme="majorBidi"/>
          <w:lang w:val="en-GB"/>
        </w:rPr>
        <w:t>Involves normal buying and selling of goods and/or services</w:t>
      </w:r>
    </w:p>
    <w:p w:rsidR="0027158F" w:rsidRPr="00B17DD5" w:rsidRDefault="005557B4" w:rsidP="00A92527">
      <w:pPr>
        <w:spacing w:after="0" w:line="240" w:lineRule="auto"/>
        <w:contextualSpacing/>
        <w:rPr>
          <w:rFonts w:cstheme="majorBidi"/>
        </w:rPr>
      </w:pPr>
      <w:r w:rsidRPr="00B17DD5">
        <w:rPr>
          <w:rFonts w:cstheme="majorBidi"/>
          <w:noProof/>
          <w:lang w:eastAsia="en-CA"/>
        </w:rPr>
        <w:lastRenderedPageBreak/>
        <w:drawing>
          <wp:inline distT="0" distB="0" distL="0" distR="0">
            <wp:extent cx="3609975" cy="2238375"/>
            <wp:effectExtent l="19050" t="0" r="0" b="0"/>
            <wp:docPr id="10" name="Object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956550" cy="4789488"/>
                      <a:chOff x="552450" y="1676400"/>
                      <a:chExt cx="7956550" cy="4789488"/>
                    </a:xfrm>
                  </a:grpSpPr>
                  <a:sp>
                    <a:nvSpPr>
                      <a:cNvPr id="4101" name="Text Box 4"/>
                      <a:cNvSpPr txBox="1">
                        <a:spLocks noChangeArrowheads="1"/>
                      </a:cNvSpPr>
                    </a:nvSpPr>
                    <a:spPr bwMode="auto">
                      <a:xfrm>
                        <a:off x="995363" y="2424113"/>
                        <a:ext cx="1423987" cy="923925"/>
                      </a:xfrm>
                      <a:prstGeom prst="rect">
                        <a:avLst/>
                      </a:prstGeom>
                      <a:noFill/>
                      <a:ln w="12700" cap="sq">
                        <a:solidFill>
                          <a:srgbClr val="000099"/>
                        </a:solid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eaLnBrk="0" hangingPunct="0">
                            <a:spcBef>
                              <a:spcPct val="50000"/>
                            </a:spcBef>
                          </a:pPr>
                          <a:r>
                            <a:rPr lang="en-GB">
                              <a:solidFill>
                                <a:srgbClr val="000099"/>
                              </a:solidFill>
                              <a:latin typeface="Times New Roman" pitchFamily="18" charset="0"/>
                            </a:rPr>
                            <a:t>Budgeting &amp; forecasting activity</a:t>
                          </a:r>
                        </a:p>
                      </a:txBody>
                      <a:useSpRect/>
                    </a:txSp>
                  </a:sp>
                  <a:sp>
                    <a:nvSpPr>
                      <a:cNvPr id="4102" name="Text Box 5"/>
                      <a:cNvSpPr txBox="1">
                        <a:spLocks noChangeArrowheads="1"/>
                      </a:cNvSpPr>
                    </a:nvSpPr>
                    <a:spPr bwMode="auto">
                      <a:xfrm>
                        <a:off x="3086100" y="1676400"/>
                        <a:ext cx="2667000" cy="369888"/>
                      </a:xfrm>
                      <a:prstGeom prst="rect">
                        <a:avLst/>
                      </a:prstGeom>
                      <a:noFill/>
                      <a:ln w="12700" cap="sq">
                        <a:solidFill>
                          <a:srgbClr val="000099"/>
                        </a:solid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eaLnBrk="0" hangingPunct="0">
                            <a:spcBef>
                              <a:spcPct val="50000"/>
                            </a:spcBef>
                          </a:pPr>
                          <a:r>
                            <a:rPr lang="en-GB">
                              <a:solidFill>
                                <a:srgbClr val="000099"/>
                              </a:solidFill>
                              <a:latin typeface="Times New Roman" pitchFamily="18" charset="0"/>
                            </a:rPr>
                            <a:t>Acquisition of inventory</a:t>
                          </a:r>
                        </a:p>
                      </a:txBody>
                      <a:useSpRect/>
                    </a:txSp>
                  </a:sp>
                  <a:sp>
                    <a:nvSpPr>
                      <a:cNvPr id="4103" name="Text Box 6"/>
                      <a:cNvSpPr txBox="1">
                        <a:spLocks noChangeArrowheads="1"/>
                      </a:cNvSpPr>
                    </a:nvSpPr>
                    <a:spPr bwMode="auto">
                      <a:xfrm>
                        <a:off x="3581400" y="6096000"/>
                        <a:ext cx="1676400" cy="369888"/>
                      </a:xfrm>
                      <a:prstGeom prst="rect">
                        <a:avLst/>
                      </a:prstGeom>
                      <a:noFill/>
                      <a:ln w="12700" cap="sq">
                        <a:solidFill>
                          <a:srgbClr val="000099"/>
                        </a:solid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eaLnBrk="0" hangingPunct="0">
                            <a:spcBef>
                              <a:spcPct val="50000"/>
                            </a:spcBef>
                          </a:pPr>
                          <a:r>
                            <a:rPr lang="en-GB">
                              <a:solidFill>
                                <a:srgbClr val="000099"/>
                              </a:solidFill>
                              <a:latin typeface="Times New Roman" pitchFamily="18" charset="0"/>
                            </a:rPr>
                            <a:t>Cash collection</a:t>
                          </a:r>
                        </a:p>
                      </a:txBody>
                      <a:useSpRect/>
                    </a:txSp>
                  </a:sp>
                  <a:sp>
                    <a:nvSpPr>
                      <a:cNvPr id="4104" name="Text Box 7"/>
                      <a:cNvSpPr txBox="1">
                        <a:spLocks noChangeArrowheads="1"/>
                      </a:cNvSpPr>
                    </a:nvSpPr>
                    <a:spPr bwMode="auto">
                      <a:xfrm>
                        <a:off x="6115050" y="2686050"/>
                        <a:ext cx="1809750" cy="369888"/>
                      </a:xfrm>
                      <a:prstGeom prst="rect">
                        <a:avLst/>
                      </a:prstGeom>
                      <a:noFill/>
                      <a:ln w="12700" cap="sq">
                        <a:solidFill>
                          <a:srgbClr val="000099"/>
                        </a:solid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eaLnBrk="0" hangingPunct="0">
                            <a:spcBef>
                              <a:spcPct val="50000"/>
                            </a:spcBef>
                          </a:pPr>
                          <a:r>
                            <a:rPr lang="en-GB">
                              <a:solidFill>
                                <a:srgbClr val="000099"/>
                              </a:solidFill>
                              <a:latin typeface="Times New Roman" pitchFamily="18" charset="0"/>
                            </a:rPr>
                            <a:t>Selling activity</a:t>
                          </a:r>
                        </a:p>
                      </a:txBody>
                      <a:useSpRect/>
                    </a:txSp>
                  </a:sp>
                  <a:sp>
                    <a:nvSpPr>
                      <a:cNvPr id="4105" name="Text Box 8"/>
                      <a:cNvSpPr txBox="1">
                        <a:spLocks noChangeArrowheads="1"/>
                      </a:cNvSpPr>
                    </a:nvSpPr>
                    <a:spPr bwMode="auto">
                      <a:xfrm>
                        <a:off x="6324600" y="4784725"/>
                        <a:ext cx="2184400" cy="646113"/>
                      </a:xfrm>
                      <a:prstGeom prst="rect">
                        <a:avLst/>
                      </a:prstGeom>
                      <a:noFill/>
                      <a:ln w="12700" cap="sq">
                        <a:solidFill>
                          <a:srgbClr val="000099"/>
                        </a:solid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eaLnBrk="0" hangingPunct="0">
                            <a:spcBef>
                              <a:spcPct val="50000"/>
                            </a:spcBef>
                          </a:pPr>
                          <a:r>
                            <a:rPr lang="en-GB">
                              <a:solidFill>
                                <a:srgbClr val="000099"/>
                              </a:solidFill>
                              <a:latin typeface="Times New Roman" pitchFamily="18" charset="0"/>
                            </a:rPr>
                            <a:t>Delivery of products or services</a:t>
                          </a:r>
                        </a:p>
                      </a:txBody>
                      <a:useSpRect/>
                    </a:txSp>
                  </a:sp>
                  <a:sp>
                    <a:nvSpPr>
                      <a:cNvPr id="4106" name="Text Box 9"/>
                      <a:cNvSpPr txBox="1">
                        <a:spLocks noChangeArrowheads="1"/>
                      </a:cNvSpPr>
                    </a:nvSpPr>
                    <a:spPr bwMode="auto">
                      <a:xfrm>
                        <a:off x="552450" y="4894263"/>
                        <a:ext cx="1943100" cy="369887"/>
                      </a:xfrm>
                      <a:prstGeom prst="rect">
                        <a:avLst/>
                      </a:prstGeom>
                      <a:noFill/>
                      <a:ln w="12700" cap="sq">
                        <a:solidFill>
                          <a:srgbClr val="000099"/>
                        </a:solid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eaLnBrk="0" hangingPunct="0">
                            <a:spcBef>
                              <a:spcPct val="50000"/>
                            </a:spcBef>
                          </a:pPr>
                          <a:r>
                            <a:rPr lang="en-GB">
                              <a:solidFill>
                                <a:srgbClr val="000099"/>
                              </a:solidFill>
                              <a:latin typeface="Times New Roman" pitchFamily="18" charset="0"/>
                            </a:rPr>
                            <a:t>Warranty service</a:t>
                          </a:r>
                        </a:p>
                      </a:txBody>
                      <a:useSpRect/>
                    </a:txSp>
                  </a:sp>
                  <a:sp>
                    <a:nvSpPr>
                      <a:cNvPr id="4108" name="Line 12"/>
                      <a:cNvSpPr>
                        <a:spLocks noChangeShapeType="1"/>
                      </a:cNvSpPr>
                    </a:nvSpPr>
                    <a:spPr bwMode="auto">
                      <a:xfrm flipV="1">
                        <a:off x="2438400" y="3962400"/>
                        <a:ext cx="0" cy="152400"/>
                      </a:xfrm>
                      <a:prstGeom prst="line">
                        <a:avLst/>
                      </a:prstGeom>
                      <a:noFill/>
                      <a:ln w="38100">
                        <a:solidFill>
                          <a:srgbClr val="000099"/>
                        </a:solidFill>
                        <a:miter lim="800000"/>
                        <a:headEnd/>
                        <a:tailEnd type="triangle" w="med" len="me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244750" name="Oval 14"/>
                      <a:cNvSpPr>
                        <a:spLocks noChangeArrowheads="1"/>
                      </a:cNvSpPr>
                    </a:nvSpPr>
                    <a:spPr bwMode="auto">
                      <a:xfrm>
                        <a:off x="2438400" y="2209800"/>
                        <a:ext cx="3733800" cy="3733800"/>
                      </a:xfrm>
                      <a:prstGeom prst="ellipse">
                        <a:avLst/>
                      </a:prstGeom>
                      <a:noFill/>
                      <a:ln w="38100">
                        <a:solidFill>
                          <a:srgbClr val="000099"/>
                        </a:solidFill>
                        <a:miter lim="800000"/>
                        <a:headEnd/>
                        <a:tailEnd/>
                      </a:ln>
                      <a:effectLst/>
                      <a:scene3d>
                        <a:camera prst="obliqueTopLeft"/>
                        <a:lightRig rig="threePt" dir="t"/>
                      </a:scene3d>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defRPr/>
                          </a:pPr>
                          <a:endParaRPr lang="en-CA"/>
                        </a:p>
                      </a:txBody>
                      <a:useSpRect/>
                    </a:txSp>
                  </a:sp>
                  <a:sp>
                    <a:nvSpPr>
                      <a:cNvPr id="4110" name="Line 15"/>
                      <a:cNvSpPr>
                        <a:spLocks noChangeShapeType="1"/>
                      </a:cNvSpPr>
                    </a:nvSpPr>
                    <a:spPr bwMode="auto">
                      <a:xfrm>
                        <a:off x="6175375" y="3990975"/>
                        <a:ext cx="0" cy="152400"/>
                      </a:xfrm>
                      <a:prstGeom prst="line">
                        <a:avLst/>
                      </a:prstGeom>
                      <a:noFill/>
                      <a:ln w="38100">
                        <a:solidFill>
                          <a:srgbClr val="000099"/>
                        </a:solidFill>
                        <a:miter lim="800000"/>
                        <a:headEnd/>
                        <a:tailEnd type="triangle" w="med" len="me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4111" name="Line 16"/>
                      <a:cNvSpPr>
                        <a:spLocks noChangeShapeType="1"/>
                      </a:cNvSpPr>
                    </a:nvSpPr>
                    <a:spPr bwMode="auto">
                      <a:xfrm rot="5400000" flipV="1">
                        <a:off x="4267200" y="2130425"/>
                        <a:ext cx="0" cy="152400"/>
                      </a:xfrm>
                      <a:prstGeom prst="line">
                        <a:avLst/>
                      </a:prstGeom>
                      <a:noFill/>
                      <a:ln w="38100">
                        <a:solidFill>
                          <a:srgbClr val="000099"/>
                        </a:solidFill>
                        <a:miter lim="800000"/>
                        <a:headEnd/>
                        <a:tailEnd type="triangle" w="med" len="me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4112" name="Line 17"/>
                      <a:cNvSpPr>
                        <a:spLocks noChangeShapeType="1"/>
                      </a:cNvSpPr>
                    </a:nvSpPr>
                    <a:spPr bwMode="auto">
                      <a:xfrm rot="16200000" flipH="1" flipV="1">
                        <a:off x="4343400" y="5854700"/>
                        <a:ext cx="0" cy="152400"/>
                      </a:xfrm>
                      <a:prstGeom prst="line">
                        <a:avLst/>
                      </a:prstGeom>
                      <a:noFill/>
                      <a:ln w="38100">
                        <a:solidFill>
                          <a:srgbClr val="000099"/>
                        </a:solidFill>
                        <a:miter lim="800000"/>
                        <a:headEnd/>
                        <a:tailEnd type="triangle" w="med" len="me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4113" name="Flowchart: Extract 16"/>
                      <a:cNvSpPr>
                        <a:spLocks noChangeArrowheads="1"/>
                      </a:cNvSpPr>
                    </a:nvSpPr>
                    <a:spPr bwMode="auto">
                      <a:xfrm>
                        <a:off x="2209800" y="3829050"/>
                        <a:ext cx="381000" cy="361950"/>
                      </a:xfrm>
                      <a:prstGeom prst="flowChartExtract">
                        <a:avLst/>
                      </a:prstGeom>
                      <a:solidFill>
                        <a:srgbClr val="FF9933"/>
                      </a:solidFill>
                      <a:ln w="9525" algn="ctr">
                        <a:solidFill>
                          <a:schemeClr val="tx1"/>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4114" name="Flowchart: Merge 17"/>
                      <a:cNvSpPr>
                        <a:spLocks noChangeArrowheads="1"/>
                      </a:cNvSpPr>
                    </a:nvSpPr>
                    <a:spPr bwMode="auto">
                      <a:xfrm>
                        <a:off x="5962650" y="3848100"/>
                        <a:ext cx="381000" cy="342900"/>
                      </a:xfrm>
                      <a:prstGeom prst="flowChartMerge">
                        <a:avLst/>
                      </a:prstGeom>
                      <a:solidFill>
                        <a:srgbClr val="FF9933"/>
                      </a:solidFill>
                      <a:ln w="9525" algn="ctr">
                        <a:solidFill>
                          <a:schemeClr val="tx1"/>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4115" name="Flowchart: Extract 18"/>
                      <a:cNvSpPr>
                        <a:spLocks noChangeArrowheads="1"/>
                      </a:cNvSpPr>
                    </a:nvSpPr>
                    <a:spPr bwMode="auto">
                      <a:xfrm rot="5400000">
                        <a:off x="4200525" y="2047875"/>
                        <a:ext cx="333375" cy="352425"/>
                      </a:xfrm>
                      <a:prstGeom prst="flowChartExtract">
                        <a:avLst/>
                      </a:prstGeom>
                      <a:solidFill>
                        <a:srgbClr val="FF9933"/>
                      </a:solidFill>
                      <a:ln w="9525" algn="ctr">
                        <a:solidFill>
                          <a:schemeClr val="tx1"/>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4116" name="Flowchart: Merge 19"/>
                      <a:cNvSpPr>
                        <a:spLocks noChangeArrowheads="1"/>
                      </a:cNvSpPr>
                    </a:nvSpPr>
                    <a:spPr bwMode="auto">
                      <a:xfrm rot="5400000">
                        <a:off x="4124325" y="5724525"/>
                        <a:ext cx="361950" cy="381000"/>
                      </a:xfrm>
                      <a:prstGeom prst="flowChartMerge">
                        <a:avLst/>
                      </a:prstGeom>
                      <a:solidFill>
                        <a:srgbClr val="FF9933"/>
                      </a:solidFill>
                      <a:ln w="9525" algn="ctr">
                        <a:solidFill>
                          <a:schemeClr val="tx1"/>
                        </a:solidFill>
                        <a:miter lim="800000"/>
                        <a:headEnd/>
                        <a:tailEnd/>
                      </a:ln>
                    </a:spPr>
                    <a:txSp>
                      <a:txBody>
                        <a:bodyPr wrap="none"/>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lc:lockedCanvas>
              </a:graphicData>
            </a:graphic>
          </wp:inline>
        </w:drawing>
      </w:r>
    </w:p>
    <w:p w:rsidR="000B0BA4" w:rsidRPr="00B17DD5" w:rsidRDefault="000B0BA4" w:rsidP="00A92527">
      <w:pPr>
        <w:numPr>
          <w:ilvl w:val="0"/>
          <w:numId w:val="43"/>
        </w:numPr>
        <w:spacing w:after="0" w:line="240" w:lineRule="auto"/>
        <w:contextualSpacing/>
        <w:rPr>
          <w:rFonts w:cstheme="majorBidi"/>
        </w:rPr>
      </w:pPr>
      <w:r w:rsidRPr="00B17DD5">
        <w:rPr>
          <w:rFonts w:cstheme="majorBidi"/>
          <w:lang w:val="en-GB"/>
        </w:rPr>
        <w:t>Cash investment</w:t>
      </w:r>
    </w:p>
    <w:p w:rsidR="000B0BA4" w:rsidRPr="00B17DD5" w:rsidRDefault="000B0BA4" w:rsidP="00A92527">
      <w:pPr>
        <w:numPr>
          <w:ilvl w:val="1"/>
          <w:numId w:val="43"/>
        </w:numPr>
        <w:spacing w:after="0" w:line="240" w:lineRule="auto"/>
        <w:contextualSpacing/>
        <w:rPr>
          <w:rFonts w:cstheme="majorBidi"/>
        </w:rPr>
      </w:pPr>
      <w:r w:rsidRPr="00B17DD5">
        <w:rPr>
          <w:rFonts w:cstheme="majorBidi"/>
          <w:lang w:val="en-GB"/>
        </w:rPr>
        <w:t>Loans or investments by shareholders</w:t>
      </w:r>
    </w:p>
    <w:p w:rsidR="000B0BA4" w:rsidRPr="00B17DD5" w:rsidRDefault="000B0BA4" w:rsidP="00A92527">
      <w:pPr>
        <w:numPr>
          <w:ilvl w:val="0"/>
          <w:numId w:val="43"/>
        </w:numPr>
        <w:spacing w:after="0" w:line="240" w:lineRule="auto"/>
        <w:contextualSpacing/>
        <w:rPr>
          <w:rFonts w:cstheme="majorBidi"/>
        </w:rPr>
      </w:pPr>
      <w:r w:rsidRPr="00B17DD5">
        <w:rPr>
          <w:rFonts w:cstheme="majorBidi"/>
          <w:lang w:val="en-GB"/>
        </w:rPr>
        <w:t>Budgeting and planning activity</w:t>
      </w:r>
    </w:p>
    <w:p w:rsidR="000B0BA4" w:rsidRPr="00B17DD5" w:rsidRDefault="000B0BA4" w:rsidP="00A92527">
      <w:pPr>
        <w:numPr>
          <w:ilvl w:val="0"/>
          <w:numId w:val="43"/>
        </w:numPr>
        <w:spacing w:after="0" w:line="240" w:lineRule="auto"/>
        <w:contextualSpacing/>
        <w:rPr>
          <w:rFonts w:cstheme="majorBidi"/>
        </w:rPr>
      </w:pPr>
      <w:r w:rsidRPr="00B17DD5">
        <w:rPr>
          <w:rFonts w:cstheme="majorBidi"/>
          <w:lang w:val="en-GB"/>
        </w:rPr>
        <w:t>Acquisitions</w:t>
      </w:r>
    </w:p>
    <w:p w:rsidR="000B0BA4" w:rsidRPr="00B17DD5" w:rsidRDefault="000B0BA4" w:rsidP="00A92527">
      <w:pPr>
        <w:numPr>
          <w:ilvl w:val="1"/>
          <w:numId w:val="43"/>
        </w:numPr>
        <w:spacing w:after="0" w:line="240" w:lineRule="auto"/>
        <w:contextualSpacing/>
        <w:rPr>
          <w:rFonts w:cstheme="majorBidi"/>
        </w:rPr>
      </w:pPr>
      <w:r w:rsidRPr="00B17DD5">
        <w:rPr>
          <w:rFonts w:cstheme="majorBidi"/>
          <w:lang w:val="en-GB"/>
        </w:rPr>
        <w:t>Acquire property, plant, and equipment</w:t>
      </w:r>
    </w:p>
    <w:p w:rsidR="000B0BA4" w:rsidRPr="00B17DD5" w:rsidRDefault="000B0BA4" w:rsidP="00A92527">
      <w:pPr>
        <w:numPr>
          <w:ilvl w:val="1"/>
          <w:numId w:val="43"/>
        </w:numPr>
        <w:spacing w:after="0" w:line="240" w:lineRule="auto"/>
        <w:contextualSpacing/>
        <w:rPr>
          <w:rFonts w:cstheme="majorBidi"/>
        </w:rPr>
      </w:pPr>
      <w:r w:rsidRPr="00B17DD5">
        <w:rPr>
          <w:rFonts w:cstheme="majorBidi"/>
          <w:lang w:val="en-GB"/>
        </w:rPr>
        <w:t>Hire labour</w:t>
      </w:r>
    </w:p>
    <w:p w:rsidR="000B0BA4" w:rsidRPr="00B17DD5" w:rsidRDefault="000B0BA4" w:rsidP="00A92527">
      <w:pPr>
        <w:numPr>
          <w:ilvl w:val="1"/>
          <w:numId w:val="43"/>
        </w:numPr>
        <w:spacing w:after="0" w:line="240" w:lineRule="auto"/>
        <w:contextualSpacing/>
        <w:rPr>
          <w:rFonts w:cstheme="majorBidi"/>
        </w:rPr>
      </w:pPr>
      <w:r w:rsidRPr="00B17DD5">
        <w:rPr>
          <w:rFonts w:cstheme="majorBidi"/>
          <w:lang w:val="en-GB"/>
        </w:rPr>
        <w:t>Purchase inventory</w:t>
      </w:r>
    </w:p>
    <w:p w:rsidR="000B0BA4" w:rsidRPr="00B17DD5" w:rsidRDefault="000B0BA4" w:rsidP="00A92527">
      <w:pPr>
        <w:numPr>
          <w:ilvl w:val="0"/>
          <w:numId w:val="43"/>
        </w:numPr>
        <w:spacing w:after="0" w:line="240" w:lineRule="auto"/>
        <w:contextualSpacing/>
        <w:rPr>
          <w:rFonts w:cstheme="majorBidi"/>
        </w:rPr>
      </w:pPr>
      <w:r w:rsidRPr="00B17DD5">
        <w:rPr>
          <w:rFonts w:cstheme="majorBidi"/>
          <w:lang w:val="en-GB"/>
        </w:rPr>
        <w:t>Selling activity</w:t>
      </w:r>
    </w:p>
    <w:p w:rsidR="000B0BA4" w:rsidRPr="00B17DD5" w:rsidRDefault="000B0BA4" w:rsidP="00A92527">
      <w:pPr>
        <w:numPr>
          <w:ilvl w:val="1"/>
          <w:numId w:val="43"/>
        </w:numPr>
        <w:spacing w:after="0" w:line="240" w:lineRule="auto"/>
        <w:contextualSpacing/>
        <w:rPr>
          <w:rFonts w:cstheme="majorBidi"/>
        </w:rPr>
      </w:pPr>
      <w:r w:rsidRPr="00B17DD5">
        <w:rPr>
          <w:rFonts w:cstheme="majorBidi"/>
          <w:lang w:val="en-GB"/>
        </w:rPr>
        <w:t>Promote and sell the product</w:t>
      </w:r>
    </w:p>
    <w:p w:rsidR="000B0BA4" w:rsidRPr="00B17DD5" w:rsidRDefault="000B0BA4" w:rsidP="00A92527">
      <w:pPr>
        <w:numPr>
          <w:ilvl w:val="0"/>
          <w:numId w:val="43"/>
        </w:numPr>
        <w:spacing w:after="0" w:line="240" w:lineRule="auto"/>
        <w:contextualSpacing/>
        <w:rPr>
          <w:rFonts w:cstheme="majorBidi"/>
        </w:rPr>
      </w:pPr>
      <w:r w:rsidRPr="00B17DD5">
        <w:rPr>
          <w:rFonts w:cstheme="majorBidi"/>
          <w:lang w:val="en-GB"/>
        </w:rPr>
        <w:t>Delivery of product</w:t>
      </w:r>
    </w:p>
    <w:p w:rsidR="000B0BA4" w:rsidRPr="00B17DD5" w:rsidRDefault="000B0BA4" w:rsidP="00A92527">
      <w:pPr>
        <w:numPr>
          <w:ilvl w:val="0"/>
          <w:numId w:val="43"/>
        </w:numPr>
        <w:spacing w:after="0" w:line="240" w:lineRule="auto"/>
        <w:contextualSpacing/>
        <w:rPr>
          <w:rFonts w:cstheme="majorBidi"/>
        </w:rPr>
      </w:pPr>
      <w:r w:rsidRPr="00B17DD5">
        <w:rPr>
          <w:rFonts w:cstheme="majorBidi"/>
          <w:lang w:val="en-GB"/>
        </w:rPr>
        <w:t>Collection</w:t>
      </w:r>
    </w:p>
    <w:p w:rsidR="000B0BA4" w:rsidRPr="00B17DD5" w:rsidRDefault="000B0BA4" w:rsidP="00A92527">
      <w:pPr>
        <w:numPr>
          <w:ilvl w:val="1"/>
          <w:numId w:val="43"/>
        </w:numPr>
        <w:spacing w:after="0" w:line="240" w:lineRule="auto"/>
        <w:contextualSpacing/>
        <w:rPr>
          <w:rFonts w:cstheme="majorBidi"/>
        </w:rPr>
      </w:pPr>
      <w:r w:rsidRPr="00B17DD5">
        <w:rPr>
          <w:rFonts w:cstheme="majorBidi"/>
          <w:lang w:val="en-GB"/>
        </w:rPr>
        <w:t>Cash received immediately, or</w:t>
      </w:r>
    </w:p>
    <w:p w:rsidR="000B0BA4" w:rsidRPr="00B17DD5" w:rsidRDefault="000B0BA4" w:rsidP="00A92527">
      <w:pPr>
        <w:numPr>
          <w:ilvl w:val="1"/>
          <w:numId w:val="43"/>
        </w:numPr>
        <w:spacing w:after="0" w:line="240" w:lineRule="auto"/>
        <w:contextualSpacing/>
        <w:rPr>
          <w:rFonts w:cstheme="majorBidi"/>
        </w:rPr>
      </w:pPr>
      <w:r w:rsidRPr="00B17DD5">
        <w:rPr>
          <w:rFonts w:cstheme="majorBidi"/>
          <w:lang w:val="en-GB"/>
        </w:rPr>
        <w:t>An amount to be received later: accounts receivable</w:t>
      </w:r>
    </w:p>
    <w:p w:rsidR="000B0BA4" w:rsidRPr="00B17DD5" w:rsidRDefault="000B0BA4" w:rsidP="00A92527">
      <w:pPr>
        <w:numPr>
          <w:ilvl w:val="0"/>
          <w:numId w:val="43"/>
        </w:numPr>
        <w:spacing w:after="0" w:line="240" w:lineRule="auto"/>
        <w:contextualSpacing/>
        <w:rPr>
          <w:rFonts w:cstheme="majorBidi"/>
        </w:rPr>
      </w:pPr>
      <w:r w:rsidRPr="00B17DD5">
        <w:rPr>
          <w:rFonts w:cstheme="majorBidi"/>
          <w:lang w:val="en-GB"/>
        </w:rPr>
        <w:t>Warranty service</w:t>
      </w:r>
    </w:p>
    <w:p w:rsidR="000B0BA4" w:rsidRPr="00B17DD5" w:rsidRDefault="000B0BA4" w:rsidP="00A92527">
      <w:pPr>
        <w:numPr>
          <w:ilvl w:val="1"/>
          <w:numId w:val="43"/>
        </w:numPr>
        <w:spacing w:after="0" w:line="240" w:lineRule="auto"/>
        <w:contextualSpacing/>
        <w:rPr>
          <w:rFonts w:cstheme="majorBidi"/>
        </w:rPr>
      </w:pPr>
      <w:r w:rsidRPr="00B17DD5">
        <w:rPr>
          <w:rFonts w:cstheme="majorBidi"/>
          <w:lang w:val="en-GB"/>
        </w:rPr>
        <w:t>Written or implied guarantee of quality</w:t>
      </w:r>
    </w:p>
    <w:p w:rsidR="000B0BA4" w:rsidRPr="00B17DD5" w:rsidRDefault="000B0BA4" w:rsidP="00A92527">
      <w:pPr>
        <w:numPr>
          <w:ilvl w:val="1"/>
          <w:numId w:val="43"/>
        </w:numPr>
        <w:spacing w:after="0" w:line="240" w:lineRule="auto"/>
        <w:contextualSpacing/>
        <w:rPr>
          <w:rFonts w:cstheme="majorBidi"/>
        </w:rPr>
      </w:pPr>
      <w:r w:rsidRPr="00B17DD5">
        <w:rPr>
          <w:rFonts w:cstheme="majorBidi"/>
          <w:lang w:val="en-GB"/>
        </w:rPr>
        <w:t>Seller is responsible for replacement or repair of the product</w:t>
      </w:r>
    </w:p>
    <w:p w:rsidR="00561BBB" w:rsidRPr="00B17DD5" w:rsidRDefault="00561BBB" w:rsidP="00A92527">
      <w:pPr>
        <w:spacing w:after="0" w:line="240" w:lineRule="auto"/>
        <w:contextualSpacing/>
        <w:rPr>
          <w:rFonts w:cstheme="majorBidi"/>
        </w:rPr>
      </w:pPr>
    </w:p>
    <w:p w:rsidR="00561BBB" w:rsidRPr="00B17DD5" w:rsidRDefault="00561BBB" w:rsidP="00A92527">
      <w:pPr>
        <w:spacing w:after="0" w:line="240" w:lineRule="auto"/>
        <w:contextualSpacing/>
        <w:rPr>
          <w:rFonts w:cstheme="majorBidi"/>
        </w:rPr>
      </w:pPr>
      <w:r w:rsidRPr="00B17DD5">
        <w:rPr>
          <w:rFonts w:cstheme="majorBidi"/>
        </w:rPr>
        <w:t>Revenue recognition:</w:t>
      </w:r>
    </w:p>
    <w:p w:rsidR="000B0BA4" w:rsidRPr="00B17DD5" w:rsidRDefault="000B0BA4" w:rsidP="00A92527">
      <w:pPr>
        <w:numPr>
          <w:ilvl w:val="0"/>
          <w:numId w:val="44"/>
        </w:numPr>
        <w:spacing w:after="0" w:line="240" w:lineRule="auto"/>
        <w:contextualSpacing/>
        <w:rPr>
          <w:rFonts w:cstheme="majorBidi"/>
        </w:rPr>
      </w:pPr>
      <w:r w:rsidRPr="00B17DD5">
        <w:rPr>
          <w:rFonts w:cstheme="majorBidi"/>
          <w:lang w:val="en-GB"/>
        </w:rPr>
        <w:t>Revenues</w:t>
      </w:r>
    </w:p>
    <w:p w:rsidR="000B0BA4" w:rsidRPr="00B17DD5" w:rsidRDefault="000B0BA4" w:rsidP="00A92527">
      <w:pPr>
        <w:numPr>
          <w:ilvl w:val="1"/>
          <w:numId w:val="44"/>
        </w:numPr>
        <w:spacing w:after="0" w:line="240" w:lineRule="auto"/>
        <w:contextualSpacing/>
        <w:rPr>
          <w:rFonts w:cstheme="majorBidi"/>
        </w:rPr>
      </w:pPr>
      <w:r w:rsidRPr="00B17DD5">
        <w:rPr>
          <w:rFonts w:cstheme="majorBidi"/>
          <w:lang w:val="en-GB"/>
        </w:rPr>
        <w:t>Inflows of cash or other assets from normal operating activities</w:t>
      </w:r>
    </w:p>
    <w:p w:rsidR="000B0BA4" w:rsidRPr="00B17DD5" w:rsidRDefault="000B0BA4" w:rsidP="00A92527">
      <w:pPr>
        <w:numPr>
          <w:ilvl w:val="1"/>
          <w:numId w:val="44"/>
        </w:numPr>
        <w:spacing w:after="0" w:line="240" w:lineRule="auto"/>
        <w:contextualSpacing/>
        <w:rPr>
          <w:rFonts w:cstheme="majorBidi"/>
        </w:rPr>
      </w:pPr>
      <w:r w:rsidRPr="00B17DD5">
        <w:rPr>
          <w:rFonts w:cstheme="majorBidi"/>
          <w:lang w:val="en-GB"/>
        </w:rPr>
        <w:t>Sale of goods or provision of services</w:t>
      </w:r>
    </w:p>
    <w:p w:rsidR="000B0BA4" w:rsidRPr="00B17DD5" w:rsidRDefault="000B0BA4" w:rsidP="00A92527">
      <w:pPr>
        <w:numPr>
          <w:ilvl w:val="0"/>
          <w:numId w:val="44"/>
        </w:numPr>
        <w:spacing w:after="0" w:line="240" w:lineRule="auto"/>
        <w:contextualSpacing/>
        <w:rPr>
          <w:rFonts w:cstheme="majorBidi"/>
        </w:rPr>
      </w:pPr>
      <w:r w:rsidRPr="00B17DD5">
        <w:rPr>
          <w:rFonts w:cstheme="majorBidi"/>
          <w:lang w:val="en-GB"/>
        </w:rPr>
        <w:t>Expenses</w:t>
      </w:r>
    </w:p>
    <w:p w:rsidR="000B0BA4" w:rsidRPr="00B17DD5" w:rsidRDefault="000B0BA4" w:rsidP="00A92527">
      <w:pPr>
        <w:numPr>
          <w:ilvl w:val="1"/>
          <w:numId w:val="44"/>
        </w:numPr>
        <w:spacing w:after="0" w:line="240" w:lineRule="auto"/>
        <w:contextualSpacing/>
        <w:rPr>
          <w:rFonts w:cstheme="majorBidi"/>
        </w:rPr>
      </w:pPr>
      <w:r w:rsidRPr="00B17DD5">
        <w:rPr>
          <w:rFonts w:cstheme="majorBidi"/>
          <w:lang w:val="en-GB"/>
        </w:rPr>
        <w:t>Costs incurred to earn revenues</w:t>
      </w:r>
    </w:p>
    <w:p w:rsidR="000B0BA4" w:rsidRPr="00B17DD5" w:rsidRDefault="000B0BA4" w:rsidP="00A92527">
      <w:pPr>
        <w:numPr>
          <w:ilvl w:val="0"/>
          <w:numId w:val="44"/>
        </w:numPr>
        <w:spacing w:after="0" w:line="240" w:lineRule="auto"/>
        <w:contextualSpacing/>
        <w:rPr>
          <w:rFonts w:cstheme="majorBidi"/>
        </w:rPr>
      </w:pPr>
      <w:r w:rsidRPr="00B17DD5">
        <w:rPr>
          <w:rFonts w:cstheme="majorBidi"/>
          <w:lang w:val="en-GB"/>
        </w:rPr>
        <w:t>Net income</w:t>
      </w:r>
    </w:p>
    <w:p w:rsidR="000B0BA4" w:rsidRPr="00B17DD5" w:rsidRDefault="000B0BA4" w:rsidP="00A92527">
      <w:pPr>
        <w:numPr>
          <w:ilvl w:val="1"/>
          <w:numId w:val="44"/>
        </w:numPr>
        <w:spacing w:after="0" w:line="240" w:lineRule="auto"/>
        <w:contextualSpacing/>
        <w:rPr>
          <w:rFonts w:cstheme="majorBidi"/>
        </w:rPr>
      </w:pPr>
      <w:r w:rsidRPr="00B17DD5">
        <w:rPr>
          <w:rFonts w:cstheme="majorBidi"/>
          <w:lang w:val="en-GB"/>
        </w:rPr>
        <w:t>Revenues less expenses</w:t>
      </w:r>
    </w:p>
    <w:p w:rsidR="000B0BA4" w:rsidRPr="00B17DD5" w:rsidRDefault="000B0BA4" w:rsidP="00A92527">
      <w:pPr>
        <w:numPr>
          <w:ilvl w:val="0"/>
          <w:numId w:val="44"/>
        </w:numPr>
        <w:spacing w:after="0" w:line="240" w:lineRule="auto"/>
        <w:contextualSpacing/>
        <w:rPr>
          <w:rFonts w:cstheme="majorBidi"/>
        </w:rPr>
      </w:pPr>
      <w:r w:rsidRPr="00B17DD5">
        <w:rPr>
          <w:rFonts w:cstheme="majorBidi"/>
          <w:lang w:val="en-GB"/>
        </w:rPr>
        <w:t>Matching principle</w:t>
      </w:r>
    </w:p>
    <w:p w:rsidR="000B0BA4" w:rsidRPr="00B17DD5" w:rsidRDefault="000B0BA4" w:rsidP="00A92527">
      <w:pPr>
        <w:numPr>
          <w:ilvl w:val="1"/>
          <w:numId w:val="44"/>
        </w:numPr>
        <w:spacing w:after="0" w:line="240" w:lineRule="auto"/>
        <w:contextualSpacing/>
        <w:rPr>
          <w:rFonts w:cstheme="majorBidi"/>
        </w:rPr>
      </w:pPr>
      <w:r w:rsidRPr="00B17DD5">
        <w:rPr>
          <w:rFonts w:cstheme="majorBidi"/>
          <w:lang w:val="en-GB"/>
        </w:rPr>
        <w:t>All costs incurred to produce the revenue must be recognized at the same time the revenue is recognized</w:t>
      </w:r>
    </w:p>
    <w:p w:rsidR="00561BBB" w:rsidRPr="00B17DD5" w:rsidRDefault="00561BBB" w:rsidP="00A92527">
      <w:pPr>
        <w:spacing w:after="0" w:line="240" w:lineRule="auto"/>
        <w:contextualSpacing/>
        <w:rPr>
          <w:rFonts w:cstheme="majorBidi"/>
        </w:rPr>
      </w:pPr>
    </w:p>
    <w:p w:rsidR="00561BBB" w:rsidRPr="00B17DD5" w:rsidRDefault="00561BBB" w:rsidP="00A92527">
      <w:pPr>
        <w:spacing w:after="0" w:line="240" w:lineRule="auto"/>
        <w:contextualSpacing/>
        <w:rPr>
          <w:rFonts w:cstheme="majorBidi"/>
        </w:rPr>
      </w:pPr>
      <w:r w:rsidRPr="00B17DD5">
        <w:rPr>
          <w:rFonts w:cstheme="majorBidi"/>
        </w:rPr>
        <w:t>Revenue recognition criteria:</w:t>
      </w:r>
    </w:p>
    <w:p w:rsidR="000B0BA4" w:rsidRPr="00B17DD5" w:rsidRDefault="000B0BA4" w:rsidP="00A92527">
      <w:pPr>
        <w:numPr>
          <w:ilvl w:val="0"/>
          <w:numId w:val="45"/>
        </w:numPr>
        <w:spacing w:after="0" w:line="240" w:lineRule="auto"/>
        <w:contextualSpacing/>
        <w:rPr>
          <w:rFonts w:cstheme="majorBidi"/>
        </w:rPr>
      </w:pPr>
      <w:r w:rsidRPr="00B17DD5">
        <w:rPr>
          <w:rFonts w:cstheme="majorBidi"/>
          <w:lang w:val="en-GB"/>
        </w:rPr>
        <w:t>Revenue is recognized when:</w:t>
      </w:r>
    </w:p>
    <w:p w:rsidR="000B0BA4" w:rsidRPr="00B17DD5" w:rsidRDefault="000B0BA4" w:rsidP="00A92527">
      <w:pPr>
        <w:numPr>
          <w:ilvl w:val="1"/>
          <w:numId w:val="45"/>
        </w:numPr>
        <w:spacing w:after="0" w:line="240" w:lineRule="auto"/>
        <w:contextualSpacing/>
        <w:rPr>
          <w:rFonts w:cstheme="majorBidi"/>
        </w:rPr>
      </w:pPr>
      <w:r w:rsidRPr="00B17DD5">
        <w:rPr>
          <w:rFonts w:cstheme="majorBidi"/>
          <w:lang w:val="en-GB"/>
        </w:rPr>
        <w:t>It is earned (substantially completed)</w:t>
      </w:r>
    </w:p>
    <w:p w:rsidR="000B0BA4" w:rsidRPr="00B17DD5" w:rsidRDefault="000B0BA4" w:rsidP="00A92527">
      <w:pPr>
        <w:numPr>
          <w:ilvl w:val="1"/>
          <w:numId w:val="45"/>
        </w:numPr>
        <w:spacing w:after="0" w:line="240" w:lineRule="auto"/>
        <w:contextualSpacing/>
        <w:rPr>
          <w:rFonts w:cstheme="majorBidi"/>
        </w:rPr>
      </w:pPr>
      <w:r w:rsidRPr="00B17DD5">
        <w:rPr>
          <w:rFonts w:cstheme="majorBidi"/>
          <w:lang w:val="en-GB"/>
        </w:rPr>
        <w:t>The amount earned can be measured</w:t>
      </w:r>
    </w:p>
    <w:p w:rsidR="000B0BA4" w:rsidRPr="00B17DD5" w:rsidRDefault="000B0BA4" w:rsidP="00A92527">
      <w:pPr>
        <w:numPr>
          <w:ilvl w:val="1"/>
          <w:numId w:val="45"/>
        </w:numPr>
        <w:spacing w:after="0" w:line="240" w:lineRule="auto"/>
        <w:contextualSpacing/>
        <w:rPr>
          <w:rFonts w:cstheme="majorBidi"/>
        </w:rPr>
      </w:pPr>
      <w:r w:rsidRPr="00B17DD5">
        <w:rPr>
          <w:rFonts w:cstheme="majorBidi"/>
          <w:lang w:val="en-GB"/>
        </w:rPr>
        <w:t>There is reasonable assurance that the amounts earned can be collected from the buyer</w:t>
      </w:r>
    </w:p>
    <w:p w:rsidR="00561BBB" w:rsidRPr="00B17DD5" w:rsidRDefault="00561BBB" w:rsidP="00A92527">
      <w:pPr>
        <w:spacing w:after="0" w:line="240" w:lineRule="auto"/>
        <w:contextualSpacing/>
        <w:rPr>
          <w:rFonts w:cstheme="majorBidi"/>
        </w:rPr>
      </w:pPr>
    </w:p>
    <w:p w:rsidR="00561BBB" w:rsidRPr="00B17DD5" w:rsidRDefault="00561BBB" w:rsidP="00A92527">
      <w:pPr>
        <w:spacing w:after="0" w:line="240" w:lineRule="auto"/>
        <w:contextualSpacing/>
        <w:rPr>
          <w:rFonts w:cstheme="majorBidi"/>
        </w:rPr>
      </w:pPr>
      <w:r w:rsidRPr="00B17DD5">
        <w:rPr>
          <w:rFonts w:cstheme="majorBidi"/>
        </w:rPr>
        <w:t>Revenue recognition:</w:t>
      </w:r>
    </w:p>
    <w:p w:rsidR="000B0BA4" w:rsidRPr="00B17DD5" w:rsidRDefault="000B0BA4" w:rsidP="00A92527">
      <w:pPr>
        <w:numPr>
          <w:ilvl w:val="0"/>
          <w:numId w:val="46"/>
        </w:numPr>
        <w:spacing w:after="0" w:line="240" w:lineRule="auto"/>
        <w:contextualSpacing/>
        <w:rPr>
          <w:rFonts w:cstheme="majorBidi"/>
        </w:rPr>
      </w:pPr>
      <w:r w:rsidRPr="00B17DD5">
        <w:rPr>
          <w:rFonts w:cstheme="majorBidi"/>
          <w:lang w:val="en-GB"/>
        </w:rPr>
        <w:t>The most common type of revenue recognition:</w:t>
      </w:r>
    </w:p>
    <w:p w:rsidR="00561BBB" w:rsidRPr="00B17DD5" w:rsidRDefault="00561BBB" w:rsidP="00A92527">
      <w:pPr>
        <w:spacing w:after="0" w:line="240" w:lineRule="auto"/>
        <w:contextualSpacing/>
        <w:rPr>
          <w:rFonts w:cstheme="majorBidi"/>
        </w:rPr>
      </w:pPr>
      <w:r w:rsidRPr="00B17DD5">
        <w:rPr>
          <w:rFonts w:cstheme="majorBidi"/>
          <w:lang w:val="en-GB"/>
        </w:rPr>
        <w:tab/>
        <w:t>At the time of shipment to the customer:</w:t>
      </w:r>
    </w:p>
    <w:p w:rsidR="000B0BA4" w:rsidRPr="00B17DD5" w:rsidRDefault="000B0BA4" w:rsidP="00A92527">
      <w:pPr>
        <w:numPr>
          <w:ilvl w:val="1"/>
          <w:numId w:val="47"/>
        </w:numPr>
        <w:spacing w:after="0" w:line="240" w:lineRule="auto"/>
        <w:contextualSpacing/>
        <w:rPr>
          <w:rFonts w:cstheme="majorBidi"/>
        </w:rPr>
      </w:pPr>
      <w:r w:rsidRPr="00B17DD5">
        <w:rPr>
          <w:rFonts w:cstheme="majorBidi"/>
          <w:lang w:val="en-GB"/>
        </w:rPr>
        <w:t>Title to the goods has been transferred</w:t>
      </w:r>
    </w:p>
    <w:p w:rsidR="00561BBB" w:rsidRPr="00B17DD5" w:rsidRDefault="000B0BA4" w:rsidP="00A92527">
      <w:pPr>
        <w:numPr>
          <w:ilvl w:val="1"/>
          <w:numId w:val="47"/>
        </w:numPr>
        <w:spacing w:after="0" w:line="240" w:lineRule="auto"/>
        <w:contextualSpacing/>
        <w:rPr>
          <w:rFonts w:cstheme="majorBidi"/>
        </w:rPr>
      </w:pPr>
      <w:r w:rsidRPr="00B17DD5">
        <w:rPr>
          <w:rFonts w:cstheme="majorBidi"/>
          <w:lang w:val="en-GB"/>
        </w:rPr>
        <w:t>Revenue has been earned</w:t>
      </w:r>
    </w:p>
    <w:p w:rsidR="00561BBB" w:rsidRPr="00B17DD5" w:rsidRDefault="00561BBB" w:rsidP="00A92527">
      <w:pPr>
        <w:spacing w:after="0" w:line="240" w:lineRule="auto"/>
        <w:contextualSpacing/>
        <w:rPr>
          <w:rFonts w:cstheme="majorBidi"/>
        </w:rPr>
      </w:pPr>
    </w:p>
    <w:p w:rsidR="00561BBB" w:rsidRPr="00B17DD5" w:rsidRDefault="00561BBB" w:rsidP="00A92527">
      <w:pPr>
        <w:spacing w:after="0" w:line="240" w:lineRule="auto"/>
        <w:contextualSpacing/>
        <w:rPr>
          <w:rFonts w:cstheme="majorBidi"/>
        </w:rPr>
      </w:pPr>
      <w:r w:rsidRPr="00B17DD5">
        <w:rPr>
          <w:rFonts w:cstheme="majorBidi"/>
          <w:lang w:val="en-GB"/>
        </w:rPr>
        <w:t>When revenues are recognized, it is necessary to record all expenses associated with that revenue.</w:t>
      </w:r>
    </w:p>
    <w:p w:rsidR="00561BBB" w:rsidRPr="00B17DD5" w:rsidRDefault="00561BBB" w:rsidP="00A92527">
      <w:pPr>
        <w:spacing w:after="0" w:line="240" w:lineRule="auto"/>
        <w:contextualSpacing/>
        <w:rPr>
          <w:rFonts w:cstheme="majorBidi"/>
        </w:rPr>
      </w:pPr>
      <w:r w:rsidRPr="00B17DD5">
        <w:rPr>
          <w:rFonts w:cstheme="majorBidi"/>
          <w:lang w:val="en-GB"/>
        </w:rPr>
        <w:t>Sometimes cash is received before all the revenue recognition criteria have been met.</w:t>
      </w:r>
    </w:p>
    <w:p w:rsidR="00561BBB" w:rsidRPr="00B17DD5" w:rsidRDefault="00561BBB" w:rsidP="00A92527">
      <w:pPr>
        <w:spacing w:after="0" w:line="240" w:lineRule="auto"/>
        <w:contextualSpacing/>
        <w:rPr>
          <w:rFonts w:cstheme="majorBidi"/>
        </w:rPr>
      </w:pPr>
      <w:r w:rsidRPr="00B17DD5">
        <w:rPr>
          <w:rFonts w:cstheme="majorBidi"/>
          <w:lang w:val="en-GB"/>
        </w:rPr>
        <w:t>Deposit received in advance</w:t>
      </w:r>
    </w:p>
    <w:p w:rsidR="00561BBB" w:rsidRPr="00B17DD5" w:rsidRDefault="00561BBB" w:rsidP="00A92527">
      <w:pPr>
        <w:spacing w:after="0" w:line="240" w:lineRule="auto"/>
        <w:contextualSpacing/>
        <w:rPr>
          <w:rFonts w:cstheme="majorBidi"/>
        </w:rPr>
      </w:pPr>
      <w:r w:rsidRPr="00B17DD5">
        <w:rPr>
          <w:rFonts w:cstheme="majorBidi"/>
          <w:i/>
          <w:iCs/>
          <w:lang w:val="en-GB"/>
        </w:rPr>
        <w:t xml:space="preserve">Cash (A)          </w:t>
      </w:r>
      <w:r w:rsidRPr="00B17DD5">
        <w:rPr>
          <w:rFonts w:cstheme="majorBidi"/>
          <w:i/>
          <w:iCs/>
          <w:lang w:val="en-GB"/>
        </w:rPr>
        <w:tab/>
        <w:t xml:space="preserve">   </w:t>
      </w:r>
      <w:r w:rsidRPr="00B17DD5">
        <w:rPr>
          <w:rFonts w:cstheme="majorBidi"/>
          <w:i/>
          <w:iCs/>
          <w:lang w:val="en-GB"/>
        </w:rPr>
        <w:tab/>
        <w:t>500</w:t>
      </w:r>
    </w:p>
    <w:p w:rsidR="00561BBB" w:rsidRPr="00B17DD5" w:rsidRDefault="00561BBB" w:rsidP="00A92527">
      <w:pPr>
        <w:spacing w:after="0" w:line="240" w:lineRule="auto"/>
        <w:ind w:firstLine="720"/>
        <w:contextualSpacing/>
        <w:rPr>
          <w:rFonts w:cstheme="majorBidi"/>
        </w:rPr>
      </w:pPr>
      <w:r w:rsidRPr="00B17DD5">
        <w:rPr>
          <w:rFonts w:cstheme="majorBidi"/>
          <w:i/>
          <w:iCs/>
          <w:lang w:val="en-GB"/>
        </w:rPr>
        <w:t>Unearned revenue (L)</w:t>
      </w:r>
      <w:r w:rsidRPr="00B17DD5">
        <w:rPr>
          <w:rFonts w:cstheme="majorBidi"/>
          <w:i/>
          <w:iCs/>
          <w:lang w:val="en-GB"/>
        </w:rPr>
        <w:tab/>
      </w:r>
      <w:r w:rsidRPr="00B17DD5">
        <w:rPr>
          <w:rFonts w:cstheme="majorBidi"/>
          <w:i/>
          <w:iCs/>
          <w:lang w:val="en-GB"/>
        </w:rPr>
        <w:tab/>
        <w:t>500</w:t>
      </w:r>
    </w:p>
    <w:p w:rsidR="00561BBB" w:rsidRPr="00B17DD5" w:rsidRDefault="00561BBB" w:rsidP="00A92527">
      <w:pPr>
        <w:spacing w:after="0" w:line="240" w:lineRule="auto"/>
        <w:contextualSpacing/>
        <w:rPr>
          <w:rFonts w:cstheme="majorBidi"/>
        </w:rPr>
      </w:pPr>
      <w:r w:rsidRPr="00B17DD5">
        <w:rPr>
          <w:rFonts w:cstheme="majorBidi"/>
          <w:lang w:val="en-GB"/>
        </w:rPr>
        <w:t>When goods are delivered, the revenue can be recognized:</w:t>
      </w:r>
    </w:p>
    <w:p w:rsidR="00561BBB" w:rsidRPr="00B17DD5" w:rsidRDefault="00561BBB" w:rsidP="00A92527">
      <w:pPr>
        <w:spacing w:after="0" w:line="240" w:lineRule="auto"/>
        <w:contextualSpacing/>
        <w:rPr>
          <w:rFonts w:cstheme="majorBidi"/>
        </w:rPr>
      </w:pPr>
      <w:r w:rsidRPr="00B17DD5">
        <w:rPr>
          <w:rFonts w:cstheme="majorBidi"/>
          <w:i/>
          <w:iCs/>
          <w:lang w:val="en-GB"/>
        </w:rPr>
        <w:t>Unearned revenue (L)</w:t>
      </w:r>
      <w:r w:rsidRPr="00B17DD5">
        <w:rPr>
          <w:rFonts w:cstheme="majorBidi"/>
          <w:i/>
          <w:iCs/>
          <w:lang w:val="en-GB"/>
        </w:rPr>
        <w:tab/>
      </w:r>
      <w:r w:rsidRPr="00B17DD5">
        <w:rPr>
          <w:rFonts w:cstheme="majorBidi"/>
          <w:i/>
          <w:iCs/>
          <w:lang w:val="en-GB"/>
        </w:rPr>
        <w:tab/>
        <w:t>500</w:t>
      </w:r>
    </w:p>
    <w:p w:rsidR="00561BBB" w:rsidRPr="00B17DD5" w:rsidRDefault="00561BBB" w:rsidP="00A92527">
      <w:pPr>
        <w:spacing w:after="0" w:line="240" w:lineRule="auto"/>
        <w:ind w:firstLine="720"/>
        <w:contextualSpacing/>
        <w:rPr>
          <w:rFonts w:cstheme="majorBidi"/>
        </w:rPr>
      </w:pPr>
      <w:r w:rsidRPr="00B17DD5">
        <w:rPr>
          <w:rFonts w:cstheme="majorBidi"/>
          <w:i/>
          <w:iCs/>
          <w:lang w:val="en-GB"/>
        </w:rPr>
        <w:t xml:space="preserve">Sales revenue (SE)    </w:t>
      </w:r>
      <w:r w:rsidRPr="00B17DD5">
        <w:rPr>
          <w:rFonts w:cstheme="majorBidi"/>
          <w:i/>
          <w:iCs/>
          <w:lang w:val="en-GB"/>
        </w:rPr>
        <w:tab/>
      </w:r>
      <w:r w:rsidRPr="00B17DD5">
        <w:rPr>
          <w:rFonts w:cstheme="majorBidi"/>
          <w:i/>
          <w:iCs/>
          <w:lang w:val="en-GB"/>
        </w:rPr>
        <w:tab/>
        <w:t>500</w:t>
      </w:r>
      <w:r w:rsidRPr="00B17DD5">
        <w:rPr>
          <w:rFonts w:cstheme="majorBidi"/>
          <w:lang w:val="en-GB"/>
        </w:rPr>
        <w:t xml:space="preserve"> </w:t>
      </w:r>
    </w:p>
    <w:p w:rsidR="00561BBB" w:rsidRPr="00B17DD5" w:rsidRDefault="00561BBB" w:rsidP="00A92527">
      <w:pPr>
        <w:spacing w:after="0" w:line="240" w:lineRule="auto"/>
        <w:contextualSpacing/>
        <w:rPr>
          <w:rFonts w:cstheme="majorBidi"/>
        </w:rPr>
      </w:pPr>
      <w:r w:rsidRPr="00B17DD5">
        <w:rPr>
          <w:rFonts w:cstheme="majorBidi"/>
          <w:lang w:val="en-GB"/>
        </w:rPr>
        <w:t>Some industries have specific revenue recognition practices:</w:t>
      </w:r>
    </w:p>
    <w:p w:rsidR="000B0BA4" w:rsidRPr="00B17DD5" w:rsidRDefault="000B0BA4" w:rsidP="00A92527">
      <w:pPr>
        <w:numPr>
          <w:ilvl w:val="0"/>
          <w:numId w:val="48"/>
        </w:numPr>
        <w:spacing w:after="0" w:line="240" w:lineRule="auto"/>
        <w:contextualSpacing/>
        <w:rPr>
          <w:rFonts w:cstheme="majorBidi"/>
        </w:rPr>
      </w:pPr>
      <w:r w:rsidRPr="00B17DD5">
        <w:rPr>
          <w:rFonts w:cstheme="majorBidi"/>
          <w:lang w:val="en-GB"/>
        </w:rPr>
        <w:t xml:space="preserve"> At the time of contract signing</w:t>
      </w:r>
    </w:p>
    <w:p w:rsidR="000B0BA4" w:rsidRPr="00B17DD5" w:rsidRDefault="000B0BA4" w:rsidP="00A92527">
      <w:pPr>
        <w:numPr>
          <w:ilvl w:val="1"/>
          <w:numId w:val="48"/>
        </w:numPr>
        <w:spacing w:after="0" w:line="240" w:lineRule="auto"/>
        <w:contextualSpacing/>
        <w:rPr>
          <w:rFonts w:cstheme="majorBidi"/>
        </w:rPr>
      </w:pPr>
      <w:r w:rsidRPr="00B17DD5">
        <w:rPr>
          <w:rFonts w:cstheme="majorBidi"/>
          <w:lang w:val="en-GB"/>
        </w:rPr>
        <w:t>Franchising and retail land sales</w:t>
      </w:r>
    </w:p>
    <w:p w:rsidR="000B0BA4" w:rsidRPr="00B17DD5" w:rsidRDefault="000B0BA4" w:rsidP="00A92527">
      <w:pPr>
        <w:numPr>
          <w:ilvl w:val="1"/>
          <w:numId w:val="48"/>
        </w:numPr>
        <w:spacing w:after="0" w:line="240" w:lineRule="auto"/>
        <w:contextualSpacing/>
        <w:rPr>
          <w:rFonts w:cstheme="majorBidi"/>
        </w:rPr>
      </w:pPr>
      <w:r w:rsidRPr="00B17DD5">
        <w:rPr>
          <w:rFonts w:cstheme="majorBidi"/>
          <w:lang w:val="en-GB"/>
        </w:rPr>
        <w:t>Basic criteria must still be met</w:t>
      </w:r>
    </w:p>
    <w:p w:rsidR="000B0BA4" w:rsidRPr="00B17DD5" w:rsidRDefault="000B0BA4" w:rsidP="00A92527">
      <w:pPr>
        <w:numPr>
          <w:ilvl w:val="2"/>
          <w:numId w:val="48"/>
        </w:numPr>
        <w:spacing w:after="0" w:line="240" w:lineRule="auto"/>
        <w:contextualSpacing/>
        <w:rPr>
          <w:rFonts w:cstheme="majorBidi"/>
        </w:rPr>
      </w:pPr>
      <w:r w:rsidRPr="00B17DD5">
        <w:rPr>
          <w:rFonts w:cstheme="majorBidi"/>
          <w:lang w:val="en-GB"/>
        </w:rPr>
        <w:t>Only minimal costs yet to be incurred</w:t>
      </w:r>
    </w:p>
    <w:p w:rsidR="000B0BA4" w:rsidRPr="00B17DD5" w:rsidRDefault="000B0BA4" w:rsidP="00A92527">
      <w:pPr>
        <w:numPr>
          <w:ilvl w:val="2"/>
          <w:numId w:val="48"/>
        </w:numPr>
        <w:spacing w:after="0" w:line="240" w:lineRule="auto"/>
        <w:contextualSpacing/>
        <w:rPr>
          <w:rFonts w:cstheme="majorBidi"/>
        </w:rPr>
      </w:pPr>
      <w:r w:rsidRPr="00B17DD5">
        <w:rPr>
          <w:rFonts w:cstheme="majorBidi"/>
          <w:lang w:val="en-GB"/>
        </w:rPr>
        <w:t>Reasonable chance of collecting receivables</w:t>
      </w:r>
    </w:p>
    <w:p w:rsidR="000B0BA4" w:rsidRPr="00B17DD5" w:rsidRDefault="000B0BA4" w:rsidP="00A92527">
      <w:pPr>
        <w:numPr>
          <w:ilvl w:val="0"/>
          <w:numId w:val="48"/>
        </w:numPr>
        <w:spacing w:after="0" w:line="240" w:lineRule="auto"/>
        <w:contextualSpacing/>
        <w:rPr>
          <w:rFonts w:cstheme="majorBidi"/>
        </w:rPr>
      </w:pPr>
      <w:r w:rsidRPr="00B17DD5">
        <w:rPr>
          <w:rFonts w:cstheme="majorBidi"/>
          <w:lang w:val="en-GB"/>
        </w:rPr>
        <w:t>At the time of production</w:t>
      </w:r>
    </w:p>
    <w:p w:rsidR="000B0BA4" w:rsidRPr="00B17DD5" w:rsidRDefault="000B0BA4" w:rsidP="00A92527">
      <w:pPr>
        <w:numPr>
          <w:ilvl w:val="1"/>
          <w:numId w:val="48"/>
        </w:numPr>
        <w:spacing w:after="0" w:line="240" w:lineRule="auto"/>
        <w:contextualSpacing/>
        <w:rPr>
          <w:rFonts w:cstheme="majorBidi"/>
        </w:rPr>
      </w:pPr>
      <w:r w:rsidRPr="00B17DD5">
        <w:rPr>
          <w:rFonts w:cstheme="majorBidi"/>
          <w:lang w:val="en-GB"/>
        </w:rPr>
        <w:t>Long-term construction</w:t>
      </w:r>
    </w:p>
    <w:p w:rsidR="000B0BA4" w:rsidRPr="00B17DD5" w:rsidRDefault="000B0BA4" w:rsidP="00A92527">
      <w:pPr>
        <w:numPr>
          <w:ilvl w:val="2"/>
          <w:numId w:val="48"/>
        </w:numPr>
        <w:spacing w:after="0" w:line="240" w:lineRule="auto"/>
        <w:contextualSpacing/>
        <w:rPr>
          <w:rFonts w:cstheme="majorBidi"/>
        </w:rPr>
      </w:pPr>
      <w:r w:rsidRPr="00B17DD5">
        <w:rPr>
          <w:rFonts w:cstheme="majorBidi"/>
          <w:lang w:val="en-GB"/>
        </w:rPr>
        <w:t>Completed contract method, or</w:t>
      </w:r>
    </w:p>
    <w:p w:rsidR="000B0BA4" w:rsidRPr="00B17DD5" w:rsidRDefault="000B0BA4" w:rsidP="00A92527">
      <w:pPr>
        <w:numPr>
          <w:ilvl w:val="2"/>
          <w:numId w:val="48"/>
        </w:numPr>
        <w:spacing w:after="0" w:line="240" w:lineRule="auto"/>
        <w:contextualSpacing/>
        <w:rPr>
          <w:rFonts w:cstheme="majorBidi"/>
        </w:rPr>
      </w:pPr>
      <w:r w:rsidRPr="00B17DD5">
        <w:rPr>
          <w:rFonts w:cstheme="majorBidi"/>
          <w:lang w:val="en-GB"/>
        </w:rPr>
        <w:t>Percentage of completion method</w:t>
      </w:r>
    </w:p>
    <w:p w:rsidR="000B0BA4" w:rsidRPr="00B17DD5" w:rsidRDefault="000B0BA4" w:rsidP="00A92527">
      <w:pPr>
        <w:numPr>
          <w:ilvl w:val="1"/>
          <w:numId w:val="48"/>
        </w:numPr>
        <w:spacing w:after="0" w:line="240" w:lineRule="auto"/>
        <w:contextualSpacing/>
        <w:rPr>
          <w:rFonts w:cstheme="majorBidi"/>
        </w:rPr>
      </w:pPr>
      <w:r w:rsidRPr="00B17DD5">
        <w:rPr>
          <w:rFonts w:cstheme="majorBidi"/>
          <w:lang w:val="en-GB"/>
        </w:rPr>
        <w:t>Mining</w:t>
      </w:r>
    </w:p>
    <w:p w:rsidR="000B0BA4" w:rsidRPr="00B17DD5" w:rsidRDefault="000B0BA4" w:rsidP="00A92527">
      <w:pPr>
        <w:numPr>
          <w:ilvl w:val="2"/>
          <w:numId w:val="48"/>
        </w:numPr>
        <w:spacing w:after="0" w:line="240" w:lineRule="auto"/>
        <w:contextualSpacing/>
        <w:rPr>
          <w:rFonts w:cstheme="majorBidi"/>
        </w:rPr>
      </w:pPr>
      <w:r w:rsidRPr="00B17DD5">
        <w:rPr>
          <w:rFonts w:cstheme="majorBidi"/>
          <w:lang w:val="en-GB"/>
        </w:rPr>
        <w:t xml:space="preserve">Critical event is the </w:t>
      </w:r>
      <w:r w:rsidRPr="00B17DD5">
        <w:rPr>
          <w:rFonts w:cstheme="majorBidi"/>
          <w:i/>
          <w:iCs/>
          <w:lang w:val="en-GB"/>
        </w:rPr>
        <w:t>production</w:t>
      </w:r>
      <w:r w:rsidRPr="00B17DD5">
        <w:rPr>
          <w:rFonts w:cstheme="majorBidi"/>
          <w:lang w:val="en-GB"/>
        </w:rPr>
        <w:t xml:space="preserve">, not the </w:t>
      </w:r>
      <w:r w:rsidRPr="00B17DD5">
        <w:rPr>
          <w:rFonts w:cstheme="majorBidi"/>
          <w:i/>
          <w:iCs/>
          <w:lang w:val="en-GB"/>
        </w:rPr>
        <w:t>sale</w:t>
      </w:r>
      <w:r w:rsidRPr="00B17DD5">
        <w:rPr>
          <w:rFonts w:cstheme="majorBidi"/>
          <w:lang w:val="en-GB"/>
        </w:rPr>
        <w:t>, of the ore</w:t>
      </w:r>
    </w:p>
    <w:p w:rsidR="000B0BA4" w:rsidRPr="00B17DD5" w:rsidRDefault="000B0BA4" w:rsidP="00A92527">
      <w:pPr>
        <w:numPr>
          <w:ilvl w:val="2"/>
          <w:numId w:val="48"/>
        </w:numPr>
        <w:spacing w:after="0" w:line="240" w:lineRule="auto"/>
        <w:contextualSpacing/>
        <w:rPr>
          <w:rFonts w:cstheme="majorBidi"/>
        </w:rPr>
      </w:pPr>
      <w:r w:rsidRPr="00B17DD5">
        <w:rPr>
          <w:rFonts w:cstheme="majorBidi"/>
          <w:lang w:val="en-GB"/>
        </w:rPr>
        <w:t>Revenue recognition is tied to financial markets</w:t>
      </w:r>
    </w:p>
    <w:p w:rsidR="00561BBB" w:rsidRPr="00B17DD5" w:rsidRDefault="00561BBB" w:rsidP="00A92527">
      <w:pPr>
        <w:spacing w:after="0" w:line="240" w:lineRule="auto"/>
        <w:contextualSpacing/>
        <w:rPr>
          <w:rFonts w:cstheme="majorBidi"/>
        </w:rPr>
      </w:pPr>
    </w:p>
    <w:p w:rsidR="00561BBB" w:rsidRPr="00B17DD5" w:rsidRDefault="00561BBB" w:rsidP="00A92527">
      <w:pPr>
        <w:spacing w:after="0" w:line="240" w:lineRule="auto"/>
        <w:contextualSpacing/>
        <w:rPr>
          <w:rFonts w:cstheme="majorBidi"/>
          <w:b/>
          <w:bCs/>
        </w:rPr>
      </w:pPr>
      <w:r w:rsidRPr="00B17DD5">
        <w:rPr>
          <w:rFonts w:cstheme="majorBidi"/>
          <w:b/>
          <w:bCs/>
        </w:rPr>
        <w:t>Percentage of completion method:</w:t>
      </w:r>
    </w:p>
    <w:p w:rsidR="00561BBB" w:rsidRPr="00B17DD5" w:rsidRDefault="00561BBB" w:rsidP="00A92527">
      <w:pPr>
        <w:spacing w:after="0" w:line="240" w:lineRule="auto"/>
        <w:contextualSpacing/>
        <w:rPr>
          <w:rFonts w:cstheme="majorBidi"/>
        </w:rPr>
      </w:pPr>
      <w:r w:rsidRPr="00B17DD5">
        <w:rPr>
          <w:rFonts w:cstheme="majorBidi"/>
          <w:u w:val="single"/>
          <w:lang w:val="en-GB"/>
        </w:rPr>
        <w:t>Expenses for the period</w:t>
      </w:r>
      <w:r w:rsidRPr="00B17DD5">
        <w:rPr>
          <w:rFonts w:cstheme="majorBidi"/>
          <w:lang w:val="en-GB"/>
        </w:rPr>
        <w:tab/>
        <w:t xml:space="preserve">  = </w:t>
      </w:r>
      <w:r w:rsidRPr="00B17DD5">
        <w:rPr>
          <w:rFonts w:cstheme="majorBidi"/>
          <w:lang w:val="en-GB"/>
        </w:rPr>
        <w:tab/>
        <w:t>Percentage</w:t>
      </w:r>
    </w:p>
    <w:p w:rsidR="00561BBB" w:rsidRPr="00B17DD5" w:rsidRDefault="00561BBB" w:rsidP="00A92527">
      <w:pPr>
        <w:spacing w:after="0" w:line="240" w:lineRule="auto"/>
        <w:contextualSpacing/>
        <w:rPr>
          <w:rFonts w:cstheme="majorBidi"/>
        </w:rPr>
      </w:pPr>
      <w:r w:rsidRPr="00B17DD5">
        <w:rPr>
          <w:rFonts w:cstheme="majorBidi"/>
          <w:lang w:val="en-GB"/>
        </w:rPr>
        <w:t xml:space="preserve">   Total cost of project</w:t>
      </w:r>
      <w:r w:rsidRPr="00B17DD5">
        <w:rPr>
          <w:rFonts w:cstheme="majorBidi"/>
          <w:lang w:val="en-GB"/>
        </w:rPr>
        <w:tab/>
      </w:r>
      <w:r w:rsidRPr="00B17DD5">
        <w:rPr>
          <w:rFonts w:cstheme="majorBidi"/>
          <w:lang w:val="en-GB"/>
        </w:rPr>
        <w:tab/>
        <w:t>completed</w:t>
      </w:r>
    </w:p>
    <w:p w:rsidR="00561BBB" w:rsidRPr="00B17DD5" w:rsidRDefault="00561BBB" w:rsidP="00A92527">
      <w:pPr>
        <w:spacing w:after="0" w:line="240" w:lineRule="auto"/>
        <w:contextualSpacing/>
        <w:rPr>
          <w:rFonts w:cstheme="majorBidi"/>
        </w:rPr>
      </w:pPr>
      <w:r w:rsidRPr="00B17DD5">
        <w:rPr>
          <w:rFonts w:cstheme="majorBidi"/>
          <w:lang w:val="en-GB"/>
        </w:rPr>
        <w:t>Percentage    X</w:t>
      </w:r>
      <w:r w:rsidRPr="00B17DD5">
        <w:rPr>
          <w:rFonts w:cstheme="majorBidi"/>
          <w:lang w:val="en-GB"/>
        </w:rPr>
        <w:tab/>
        <w:t xml:space="preserve">  Total</w:t>
      </w:r>
      <w:r w:rsidRPr="00B17DD5">
        <w:rPr>
          <w:rFonts w:cstheme="majorBidi"/>
          <w:lang w:val="en-GB"/>
        </w:rPr>
        <w:tab/>
        <w:t xml:space="preserve">  =</w:t>
      </w:r>
      <w:r w:rsidRPr="00B17DD5">
        <w:rPr>
          <w:rFonts w:cstheme="majorBidi"/>
          <w:lang w:val="en-GB"/>
        </w:rPr>
        <w:tab/>
        <w:t>Revenue to be</w:t>
      </w:r>
    </w:p>
    <w:p w:rsidR="00561BBB" w:rsidRPr="00B17DD5" w:rsidRDefault="00561BBB" w:rsidP="00A92527">
      <w:pPr>
        <w:spacing w:after="0" w:line="240" w:lineRule="auto"/>
        <w:contextualSpacing/>
        <w:rPr>
          <w:rFonts w:cstheme="majorBidi"/>
        </w:rPr>
      </w:pPr>
      <w:r w:rsidRPr="00B17DD5">
        <w:rPr>
          <w:rFonts w:cstheme="majorBidi"/>
          <w:lang w:val="en-GB"/>
        </w:rPr>
        <w:t>completed         revenue</w:t>
      </w:r>
      <w:r w:rsidRPr="00B17DD5">
        <w:rPr>
          <w:rFonts w:cstheme="majorBidi"/>
          <w:lang w:val="en-GB"/>
        </w:rPr>
        <w:tab/>
        <w:t xml:space="preserve"> </w:t>
      </w:r>
      <w:r w:rsidRPr="00B17DD5">
        <w:rPr>
          <w:rFonts w:cstheme="majorBidi"/>
          <w:lang w:val="en-GB"/>
        </w:rPr>
        <w:tab/>
        <w:t xml:space="preserve">recognized this period </w:t>
      </w:r>
    </w:p>
    <w:tbl>
      <w:tblPr>
        <w:tblW w:w="8700" w:type="dxa"/>
        <w:tblCellMar>
          <w:left w:w="0" w:type="dxa"/>
          <w:right w:w="0" w:type="dxa"/>
        </w:tblCellMar>
        <w:tblLook w:val="04A0"/>
      </w:tblPr>
      <w:tblGrid>
        <w:gridCol w:w="1131"/>
        <w:gridCol w:w="2359"/>
        <w:gridCol w:w="2088"/>
        <w:gridCol w:w="1826"/>
        <w:gridCol w:w="1296"/>
      </w:tblGrid>
      <w:tr w:rsidR="000B0BA4" w:rsidRPr="00B17DD5" w:rsidTr="000B0BA4">
        <w:trPr>
          <w:trHeight w:val="109"/>
        </w:trPr>
        <w:tc>
          <w:tcPr>
            <w:tcW w:w="1131"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u w:val="single"/>
                <w:lang w:val="en-GB"/>
              </w:rPr>
              <w:t>Year</w:t>
            </w:r>
          </w:p>
        </w:tc>
        <w:tc>
          <w:tcPr>
            <w:tcW w:w="235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u w:val="single"/>
                <w:lang w:val="en-GB"/>
              </w:rPr>
              <w:t>Completion</w:t>
            </w:r>
            <w:r w:rsidRPr="00B17DD5">
              <w:rPr>
                <w:rFonts w:cstheme="majorBidi"/>
                <w:lang w:val="en-GB"/>
              </w:rPr>
              <w:t xml:space="preserve"> </w:t>
            </w:r>
          </w:p>
        </w:tc>
        <w:tc>
          <w:tcPr>
            <w:tcW w:w="2088"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u w:val="single"/>
                <w:lang w:val="en-GB"/>
              </w:rPr>
              <w:t>Revenue</w:t>
            </w:r>
            <w:r w:rsidRPr="00B17DD5">
              <w:rPr>
                <w:rFonts w:cstheme="majorBidi"/>
                <w:lang w:val="en-GB"/>
              </w:rPr>
              <w:t xml:space="preserve"> </w:t>
            </w:r>
          </w:p>
        </w:tc>
        <w:tc>
          <w:tcPr>
            <w:tcW w:w="1826"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u w:val="single"/>
                <w:lang w:val="en-GB"/>
              </w:rPr>
              <w:t>Expenses</w:t>
            </w:r>
            <w:r w:rsidRPr="00B17DD5">
              <w:rPr>
                <w:rFonts w:cstheme="majorBidi"/>
                <w:lang w:val="en-GB"/>
              </w:rPr>
              <w:t xml:space="preserve"> </w:t>
            </w:r>
          </w:p>
        </w:tc>
        <w:tc>
          <w:tcPr>
            <w:tcW w:w="1296"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u w:val="single"/>
                <w:lang w:val="en-GB"/>
              </w:rPr>
              <w:t>Profit</w:t>
            </w:r>
            <w:r w:rsidRPr="00B17DD5">
              <w:rPr>
                <w:rFonts w:cstheme="majorBidi"/>
                <w:lang w:val="en-GB"/>
              </w:rPr>
              <w:t xml:space="preserve"> </w:t>
            </w:r>
          </w:p>
        </w:tc>
      </w:tr>
      <w:tr w:rsidR="000B0BA4" w:rsidRPr="00B17DD5" w:rsidTr="000B0BA4">
        <w:trPr>
          <w:trHeight w:val="145"/>
        </w:trPr>
        <w:tc>
          <w:tcPr>
            <w:tcW w:w="1131"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1 </w:t>
            </w:r>
          </w:p>
        </w:tc>
        <w:tc>
          <w:tcPr>
            <w:tcW w:w="235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75 / 210 = 36% </w:t>
            </w:r>
          </w:p>
        </w:tc>
        <w:tc>
          <w:tcPr>
            <w:tcW w:w="2088"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36% x 300 = $108 </w:t>
            </w:r>
          </w:p>
        </w:tc>
        <w:tc>
          <w:tcPr>
            <w:tcW w:w="1826"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$75 </w:t>
            </w:r>
          </w:p>
        </w:tc>
        <w:tc>
          <w:tcPr>
            <w:tcW w:w="1296"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$33 </w:t>
            </w:r>
          </w:p>
        </w:tc>
      </w:tr>
      <w:tr w:rsidR="000B0BA4" w:rsidRPr="00B17DD5" w:rsidTr="000B0BA4">
        <w:trPr>
          <w:trHeight w:val="145"/>
        </w:trPr>
        <w:tc>
          <w:tcPr>
            <w:tcW w:w="1131"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2 </w:t>
            </w:r>
          </w:p>
        </w:tc>
        <w:tc>
          <w:tcPr>
            <w:tcW w:w="235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105 / 210 = 50% </w:t>
            </w:r>
          </w:p>
        </w:tc>
        <w:tc>
          <w:tcPr>
            <w:tcW w:w="2088"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50% x 300 = 150 </w:t>
            </w:r>
          </w:p>
        </w:tc>
        <w:tc>
          <w:tcPr>
            <w:tcW w:w="1826"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105 </w:t>
            </w:r>
          </w:p>
        </w:tc>
        <w:tc>
          <w:tcPr>
            <w:tcW w:w="1296"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45 </w:t>
            </w:r>
          </w:p>
        </w:tc>
      </w:tr>
      <w:tr w:rsidR="000B0BA4" w:rsidRPr="00B17DD5" w:rsidTr="000B0BA4">
        <w:trPr>
          <w:trHeight w:val="126"/>
        </w:trPr>
        <w:tc>
          <w:tcPr>
            <w:tcW w:w="1131"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3 </w:t>
            </w:r>
          </w:p>
        </w:tc>
        <w:tc>
          <w:tcPr>
            <w:tcW w:w="235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30 /  210 = </w:t>
            </w:r>
            <w:r w:rsidRPr="00B17DD5">
              <w:rPr>
                <w:rFonts w:cstheme="majorBidi"/>
                <w:u w:val="single"/>
                <w:lang w:val="en-GB"/>
              </w:rPr>
              <w:t xml:space="preserve">14% </w:t>
            </w:r>
          </w:p>
        </w:tc>
        <w:tc>
          <w:tcPr>
            <w:tcW w:w="2088"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14% x 300 =</w:t>
            </w:r>
            <w:r w:rsidRPr="00B17DD5">
              <w:rPr>
                <w:rFonts w:cstheme="majorBidi"/>
                <w:u w:val="single"/>
                <w:lang w:val="en-GB"/>
              </w:rPr>
              <w:t xml:space="preserve"> 42</w:t>
            </w:r>
            <w:r w:rsidRPr="00B17DD5">
              <w:rPr>
                <w:rFonts w:cstheme="majorBidi"/>
                <w:lang w:val="en-GB"/>
              </w:rPr>
              <w:t xml:space="preserve"> </w:t>
            </w:r>
          </w:p>
        </w:tc>
        <w:tc>
          <w:tcPr>
            <w:tcW w:w="1826"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u w:val="single"/>
                <w:lang w:val="en-GB"/>
              </w:rPr>
              <w:t xml:space="preserve">  30</w:t>
            </w:r>
            <w:r w:rsidRPr="00B17DD5">
              <w:rPr>
                <w:rFonts w:cstheme="majorBidi"/>
                <w:lang w:val="en-GB"/>
              </w:rPr>
              <w:t xml:space="preserve"> </w:t>
            </w:r>
          </w:p>
        </w:tc>
        <w:tc>
          <w:tcPr>
            <w:tcW w:w="1296"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u w:val="single"/>
                <w:lang w:val="en-GB"/>
              </w:rPr>
              <w:t xml:space="preserve">    12</w:t>
            </w:r>
            <w:r w:rsidRPr="00B17DD5">
              <w:rPr>
                <w:rFonts w:cstheme="majorBidi"/>
                <w:lang w:val="en-GB"/>
              </w:rPr>
              <w:t xml:space="preserve"> </w:t>
            </w:r>
          </w:p>
        </w:tc>
      </w:tr>
      <w:tr w:rsidR="000B0BA4" w:rsidRPr="00B17DD5" w:rsidTr="000B0BA4">
        <w:trPr>
          <w:trHeight w:val="127"/>
        </w:trPr>
        <w:tc>
          <w:tcPr>
            <w:tcW w:w="1131"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p>
        </w:tc>
        <w:tc>
          <w:tcPr>
            <w:tcW w:w="235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100% </w:t>
            </w:r>
          </w:p>
        </w:tc>
        <w:tc>
          <w:tcPr>
            <w:tcW w:w="2088"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$300 </w:t>
            </w:r>
          </w:p>
        </w:tc>
        <w:tc>
          <w:tcPr>
            <w:tcW w:w="1826"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$210 </w:t>
            </w:r>
          </w:p>
        </w:tc>
        <w:tc>
          <w:tcPr>
            <w:tcW w:w="1296"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$90</w:t>
            </w:r>
            <w:r w:rsidRPr="00B17DD5">
              <w:rPr>
                <w:rFonts w:cstheme="majorBidi"/>
                <w:lang w:val="en-US"/>
              </w:rPr>
              <w:t xml:space="preserve"> </w:t>
            </w:r>
          </w:p>
        </w:tc>
      </w:tr>
    </w:tbl>
    <w:p w:rsidR="00FD5148" w:rsidRPr="00B17DD5" w:rsidRDefault="00FD5148" w:rsidP="00A92527">
      <w:pPr>
        <w:spacing w:after="0" w:line="240" w:lineRule="auto"/>
        <w:contextualSpacing/>
        <w:rPr>
          <w:rFonts w:cstheme="majorBidi"/>
          <w:b/>
          <w:bCs/>
        </w:rPr>
      </w:pPr>
    </w:p>
    <w:p w:rsidR="00561BBB" w:rsidRPr="00B17DD5" w:rsidRDefault="00561BBB" w:rsidP="00A92527">
      <w:pPr>
        <w:spacing w:after="0" w:line="240" w:lineRule="auto"/>
        <w:contextualSpacing/>
        <w:rPr>
          <w:rFonts w:cstheme="majorBidi"/>
        </w:rPr>
      </w:pPr>
      <w:r w:rsidRPr="00B17DD5">
        <w:rPr>
          <w:rFonts w:cstheme="majorBidi"/>
          <w:b/>
          <w:bCs/>
        </w:rPr>
        <w:t>Instalment method :</w:t>
      </w:r>
    </w:p>
    <w:p w:rsidR="000B0BA4" w:rsidRPr="00B17DD5" w:rsidRDefault="000B0BA4" w:rsidP="00A92527">
      <w:pPr>
        <w:numPr>
          <w:ilvl w:val="0"/>
          <w:numId w:val="49"/>
        </w:numPr>
        <w:spacing w:after="0" w:line="240" w:lineRule="auto"/>
        <w:contextualSpacing/>
        <w:rPr>
          <w:rFonts w:cstheme="majorBidi"/>
        </w:rPr>
      </w:pPr>
      <w:r w:rsidRPr="00B17DD5">
        <w:rPr>
          <w:rFonts w:cstheme="majorBidi"/>
          <w:lang w:val="en-GB"/>
        </w:rPr>
        <w:t>Profit %  =  ($100,000 - 70,000)/100,000</w:t>
      </w:r>
    </w:p>
    <w:p w:rsidR="00561BBB" w:rsidRPr="00B17DD5" w:rsidRDefault="00561BBB" w:rsidP="00A92527">
      <w:pPr>
        <w:spacing w:after="0" w:line="240" w:lineRule="auto"/>
        <w:contextualSpacing/>
        <w:rPr>
          <w:rFonts w:cstheme="majorBidi"/>
        </w:rPr>
      </w:pPr>
      <w:r w:rsidRPr="00B17DD5">
        <w:rPr>
          <w:rFonts w:cstheme="majorBidi"/>
          <w:lang w:val="en-GB"/>
        </w:rPr>
        <w:tab/>
      </w:r>
      <w:r w:rsidRPr="00B17DD5">
        <w:rPr>
          <w:rFonts w:cstheme="majorBidi"/>
          <w:lang w:val="en-GB"/>
        </w:rPr>
        <w:tab/>
      </w:r>
      <w:r w:rsidRPr="00B17DD5">
        <w:rPr>
          <w:rFonts w:cstheme="majorBidi"/>
          <w:lang w:val="en-GB"/>
        </w:rPr>
        <w:tab/>
        <w:t xml:space="preserve">  = 30%</w:t>
      </w:r>
    </w:p>
    <w:p w:rsidR="000B0BA4" w:rsidRPr="00B17DD5" w:rsidRDefault="000B0BA4" w:rsidP="00A92527">
      <w:pPr>
        <w:numPr>
          <w:ilvl w:val="0"/>
          <w:numId w:val="50"/>
        </w:numPr>
        <w:spacing w:after="0" w:line="240" w:lineRule="auto"/>
        <w:contextualSpacing/>
        <w:rPr>
          <w:rFonts w:cstheme="majorBidi"/>
        </w:rPr>
      </w:pPr>
      <w:r w:rsidRPr="00B17DD5">
        <w:rPr>
          <w:rFonts w:cstheme="majorBidi"/>
          <w:lang w:val="en-GB"/>
        </w:rPr>
        <w:t>Gross profit</w:t>
      </w:r>
    </w:p>
    <w:p w:rsidR="00561BBB" w:rsidRPr="00B17DD5" w:rsidRDefault="00561BBB" w:rsidP="00A92527">
      <w:pPr>
        <w:spacing w:after="0" w:line="240" w:lineRule="auto"/>
        <w:contextualSpacing/>
        <w:rPr>
          <w:rFonts w:cstheme="majorBidi"/>
        </w:rPr>
      </w:pPr>
      <w:r w:rsidRPr="00B17DD5">
        <w:rPr>
          <w:rFonts w:cstheme="majorBidi"/>
          <w:lang w:val="en-GB"/>
        </w:rPr>
        <w:t>= Payments applied to principal x profit %</w:t>
      </w:r>
    </w:p>
    <w:p w:rsidR="00561BBB" w:rsidRPr="00B17DD5" w:rsidRDefault="00561BBB" w:rsidP="00A92527">
      <w:pPr>
        <w:spacing w:after="0" w:line="240" w:lineRule="auto"/>
        <w:contextualSpacing/>
        <w:rPr>
          <w:rFonts w:cstheme="majorBidi"/>
        </w:rPr>
      </w:pPr>
      <w:r w:rsidRPr="00B17DD5">
        <w:rPr>
          <w:rFonts w:cstheme="majorBidi"/>
          <w:lang w:val="en-GB"/>
        </w:rPr>
        <w:lastRenderedPageBreak/>
        <w:t>= (Cash received - interest) x profit %</w:t>
      </w:r>
    </w:p>
    <w:tbl>
      <w:tblPr>
        <w:tblpPr w:leftFromText="180" w:rightFromText="180" w:vertAnchor="text" w:horzAnchor="margin" w:tblpY="85"/>
        <w:tblW w:w="5510" w:type="dxa"/>
        <w:tblCellMar>
          <w:left w:w="0" w:type="dxa"/>
          <w:right w:w="0" w:type="dxa"/>
        </w:tblCellMar>
        <w:tblLook w:val="04A0"/>
      </w:tblPr>
      <w:tblGrid>
        <w:gridCol w:w="832"/>
        <w:gridCol w:w="3389"/>
        <w:gridCol w:w="1289"/>
      </w:tblGrid>
      <w:tr w:rsidR="000B0BA4" w:rsidRPr="00B17DD5" w:rsidTr="000B0BA4">
        <w:trPr>
          <w:trHeight w:val="102"/>
        </w:trPr>
        <w:tc>
          <w:tcPr>
            <w:tcW w:w="832"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u w:val="single"/>
                <w:lang w:val="en-GB"/>
              </w:rPr>
              <w:t>Year</w:t>
            </w:r>
            <w:r w:rsidRPr="00B17DD5">
              <w:rPr>
                <w:rFonts w:cstheme="majorBidi"/>
                <w:lang w:val="en-GB"/>
              </w:rPr>
              <w:t xml:space="preserve"> </w:t>
            </w:r>
          </w:p>
        </w:tc>
        <w:tc>
          <w:tcPr>
            <w:tcW w:w="338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u w:val="single"/>
                <w:lang w:val="en-GB"/>
              </w:rPr>
              <w:t>Gross Profits</w:t>
            </w:r>
            <w:r w:rsidRPr="00B17DD5">
              <w:rPr>
                <w:rFonts w:cstheme="majorBidi"/>
                <w:lang w:val="en-GB"/>
              </w:rPr>
              <w:t xml:space="preserve"> </w:t>
            </w:r>
          </w:p>
        </w:tc>
        <w:tc>
          <w:tcPr>
            <w:tcW w:w="128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u w:val="single"/>
                <w:lang w:val="en-GB"/>
              </w:rPr>
              <w:t>Interest</w:t>
            </w:r>
            <w:r w:rsidRPr="00B17DD5">
              <w:rPr>
                <w:rFonts w:cstheme="majorBidi"/>
                <w:lang w:val="en-GB"/>
              </w:rPr>
              <w:t xml:space="preserve"> </w:t>
            </w:r>
          </w:p>
        </w:tc>
      </w:tr>
      <w:tr w:rsidR="000B0BA4" w:rsidRPr="00B17DD5" w:rsidTr="000B0BA4">
        <w:trPr>
          <w:trHeight w:val="147"/>
        </w:trPr>
        <w:tc>
          <w:tcPr>
            <w:tcW w:w="832"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1 </w:t>
            </w:r>
          </w:p>
        </w:tc>
        <w:tc>
          <w:tcPr>
            <w:tcW w:w="338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(40,000 – 6,667) x 30%  =  10,000 </w:t>
            </w:r>
          </w:p>
        </w:tc>
        <w:tc>
          <w:tcPr>
            <w:tcW w:w="128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6,667 </w:t>
            </w:r>
          </w:p>
        </w:tc>
      </w:tr>
      <w:tr w:rsidR="000B0BA4" w:rsidRPr="00B17DD5" w:rsidTr="000B0BA4">
        <w:trPr>
          <w:trHeight w:val="147"/>
        </w:trPr>
        <w:tc>
          <w:tcPr>
            <w:tcW w:w="832"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2 </w:t>
            </w:r>
          </w:p>
        </w:tc>
        <w:tc>
          <w:tcPr>
            <w:tcW w:w="338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(40,000 – 6,667) x 30%  =  10,000 </w:t>
            </w:r>
          </w:p>
        </w:tc>
        <w:tc>
          <w:tcPr>
            <w:tcW w:w="128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6,667 </w:t>
            </w:r>
          </w:p>
        </w:tc>
      </w:tr>
      <w:tr w:rsidR="000B0BA4" w:rsidRPr="00B17DD5" w:rsidTr="000B0BA4">
        <w:trPr>
          <w:trHeight w:val="147"/>
        </w:trPr>
        <w:tc>
          <w:tcPr>
            <w:tcW w:w="832"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3 </w:t>
            </w:r>
          </w:p>
        </w:tc>
        <w:tc>
          <w:tcPr>
            <w:tcW w:w="338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(40,000 – 6,666) x 30%  =   </w:t>
            </w:r>
            <w:r w:rsidRPr="00B17DD5">
              <w:rPr>
                <w:rFonts w:cstheme="majorBidi"/>
                <w:u w:val="single"/>
                <w:lang w:val="en-GB"/>
              </w:rPr>
              <w:t>10,000</w:t>
            </w:r>
            <w:r w:rsidRPr="00B17DD5">
              <w:rPr>
                <w:rFonts w:cstheme="majorBidi"/>
                <w:lang w:val="en-GB"/>
              </w:rPr>
              <w:t xml:space="preserve"> </w:t>
            </w:r>
          </w:p>
        </w:tc>
        <w:tc>
          <w:tcPr>
            <w:tcW w:w="128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u w:val="single"/>
                <w:lang w:val="en-GB"/>
              </w:rPr>
              <w:t xml:space="preserve">    6,666</w:t>
            </w:r>
            <w:r w:rsidRPr="00B17DD5">
              <w:rPr>
                <w:rFonts w:cstheme="majorBidi"/>
                <w:lang w:val="en-GB"/>
              </w:rPr>
              <w:t xml:space="preserve"> </w:t>
            </w:r>
          </w:p>
        </w:tc>
      </w:tr>
      <w:tr w:rsidR="000B0BA4" w:rsidRPr="00B17DD5" w:rsidTr="000B0BA4">
        <w:trPr>
          <w:trHeight w:val="120"/>
        </w:trPr>
        <w:tc>
          <w:tcPr>
            <w:tcW w:w="832"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p>
        </w:tc>
        <w:tc>
          <w:tcPr>
            <w:tcW w:w="338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lang w:val="en-GB"/>
              </w:rPr>
              <w:t xml:space="preserve">                                               </w:t>
            </w:r>
            <w:r w:rsidRPr="00B17DD5">
              <w:rPr>
                <w:rFonts w:cstheme="majorBidi"/>
                <w:u w:val="single"/>
                <w:lang w:val="en-GB"/>
              </w:rPr>
              <w:t>$30,000</w:t>
            </w:r>
            <w:r w:rsidRPr="00B17DD5">
              <w:rPr>
                <w:rFonts w:cstheme="majorBidi"/>
                <w:lang w:val="en-US"/>
              </w:rPr>
              <w:t xml:space="preserve"> </w:t>
            </w:r>
          </w:p>
        </w:tc>
        <w:tc>
          <w:tcPr>
            <w:tcW w:w="1289" w:type="dxa"/>
            <w:tcBorders>
              <w:top w:val="nil"/>
              <w:left w:val="nil"/>
              <w:bottom w:val="nil"/>
              <w:right w:val="nil"/>
            </w:tcBorders>
            <w:shd w:val="clear" w:color="auto" w:fill="auto"/>
            <w:tcMar>
              <w:top w:w="72" w:type="dxa"/>
              <w:left w:w="144" w:type="dxa"/>
              <w:bottom w:w="72" w:type="dxa"/>
              <w:right w:w="144" w:type="dxa"/>
            </w:tcMar>
            <w:hideMark/>
          </w:tcPr>
          <w:p w:rsidR="000B0BA4" w:rsidRPr="00B17DD5" w:rsidRDefault="000B0BA4" w:rsidP="00A92527">
            <w:pPr>
              <w:spacing w:after="0" w:line="240" w:lineRule="auto"/>
              <w:contextualSpacing/>
              <w:rPr>
                <w:rFonts w:cstheme="majorBidi"/>
              </w:rPr>
            </w:pPr>
            <w:r w:rsidRPr="00B17DD5">
              <w:rPr>
                <w:rFonts w:cstheme="majorBidi"/>
                <w:u w:val="single"/>
                <w:lang w:val="en-GB"/>
              </w:rPr>
              <w:t>$20,000</w:t>
            </w:r>
            <w:r w:rsidRPr="00B17DD5">
              <w:rPr>
                <w:rFonts w:cstheme="majorBidi"/>
                <w:lang w:val="en-US"/>
              </w:rPr>
              <w:t xml:space="preserve"> </w:t>
            </w:r>
          </w:p>
        </w:tc>
      </w:tr>
    </w:tbl>
    <w:p w:rsidR="00561BBB" w:rsidRPr="00B17DD5" w:rsidRDefault="00561BBB" w:rsidP="00A92527">
      <w:pPr>
        <w:spacing w:after="0" w:line="240" w:lineRule="auto"/>
        <w:contextualSpacing/>
        <w:rPr>
          <w:rFonts w:cstheme="majorBidi"/>
        </w:rPr>
      </w:pPr>
    </w:p>
    <w:p w:rsidR="000B0BA4" w:rsidRPr="00B17DD5" w:rsidRDefault="000B0BA4" w:rsidP="00A92527">
      <w:pPr>
        <w:spacing w:after="0" w:line="240" w:lineRule="auto"/>
        <w:contextualSpacing/>
        <w:rPr>
          <w:rFonts w:cstheme="majorBidi"/>
        </w:rPr>
      </w:pPr>
    </w:p>
    <w:p w:rsidR="000B0BA4" w:rsidRPr="00B17DD5" w:rsidRDefault="000B0BA4" w:rsidP="00A92527">
      <w:pPr>
        <w:spacing w:after="0" w:line="240" w:lineRule="auto"/>
        <w:contextualSpacing/>
        <w:rPr>
          <w:rFonts w:cstheme="majorBidi"/>
        </w:rPr>
      </w:pPr>
    </w:p>
    <w:p w:rsidR="000B0BA4" w:rsidRPr="00B17DD5" w:rsidRDefault="000B0BA4" w:rsidP="00A92527">
      <w:pPr>
        <w:spacing w:after="0" w:line="240" w:lineRule="auto"/>
        <w:contextualSpacing/>
        <w:rPr>
          <w:rFonts w:cstheme="majorBidi"/>
        </w:rPr>
      </w:pPr>
    </w:p>
    <w:p w:rsidR="000B0BA4" w:rsidRPr="00B17DD5" w:rsidRDefault="000B0BA4" w:rsidP="00A92527">
      <w:pPr>
        <w:spacing w:after="0" w:line="240" w:lineRule="auto"/>
        <w:contextualSpacing/>
        <w:rPr>
          <w:rFonts w:cstheme="majorBidi"/>
        </w:rPr>
      </w:pPr>
    </w:p>
    <w:p w:rsidR="000B0BA4" w:rsidRPr="00B17DD5" w:rsidRDefault="000B0BA4" w:rsidP="00A92527">
      <w:pPr>
        <w:spacing w:after="0" w:line="240" w:lineRule="auto"/>
        <w:contextualSpacing/>
        <w:rPr>
          <w:rFonts w:cstheme="majorBidi"/>
        </w:rPr>
      </w:pPr>
    </w:p>
    <w:p w:rsidR="000B0BA4" w:rsidRPr="00B17DD5" w:rsidRDefault="000B0BA4" w:rsidP="00A92527">
      <w:pPr>
        <w:spacing w:after="0" w:line="240" w:lineRule="auto"/>
        <w:contextualSpacing/>
        <w:rPr>
          <w:rFonts w:cstheme="majorBidi"/>
        </w:rPr>
      </w:pPr>
    </w:p>
    <w:p w:rsidR="000B0BA4" w:rsidRPr="00B17DD5" w:rsidRDefault="000B0BA4" w:rsidP="00A92527">
      <w:pPr>
        <w:spacing w:after="0" w:line="240" w:lineRule="auto"/>
        <w:contextualSpacing/>
        <w:rPr>
          <w:rFonts w:cstheme="majorBidi"/>
        </w:rPr>
      </w:pPr>
    </w:p>
    <w:p w:rsidR="000B0BA4" w:rsidRPr="00B17DD5" w:rsidRDefault="000B0BA4" w:rsidP="00A92527">
      <w:pPr>
        <w:spacing w:after="0" w:line="240" w:lineRule="auto"/>
        <w:contextualSpacing/>
        <w:rPr>
          <w:rFonts w:cstheme="majorBidi"/>
        </w:rPr>
      </w:pPr>
      <w:r w:rsidRPr="00B17DD5">
        <w:rPr>
          <w:rFonts w:cstheme="majorBidi"/>
        </w:rPr>
        <w:t>Revenue recognition:</w:t>
      </w:r>
    </w:p>
    <w:p w:rsidR="000B0BA4" w:rsidRPr="00B17DD5" w:rsidRDefault="000B0BA4" w:rsidP="00A92527">
      <w:pPr>
        <w:numPr>
          <w:ilvl w:val="0"/>
          <w:numId w:val="51"/>
        </w:numPr>
        <w:spacing w:after="0" w:line="240" w:lineRule="auto"/>
        <w:contextualSpacing/>
        <w:rPr>
          <w:rFonts w:cstheme="majorBidi"/>
        </w:rPr>
      </w:pPr>
      <w:r w:rsidRPr="00B17DD5">
        <w:rPr>
          <w:rFonts w:cstheme="majorBidi"/>
          <w:lang w:val="en-GB"/>
        </w:rPr>
        <w:t>Multiple lines of business</w:t>
      </w:r>
    </w:p>
    <w:p w:rsidR="000B0BA4" w:rsidRPr="00B17DD5" w:rsidRDefault="000B0BA4" w:rsidP="00A92527">
      <w:pPr>
        <w:numPr>
          <w:ilvl w:val="1"/>
          <w:numId w:val="51"/>
        </w:numPr>
        <w:spacing w:after="0" w:line="240" w:lineRule="auto"/>
        <w:contextualSpacing/>
        <w:rPr>
          <w:rFonts w:cstheme="majorBidi"/>
        </w:rPr>
      </w:pPr>
      <w:r w:rsidRPr="00B17DD5">
        <w:rPr>
          <w:rFonts w:cstheme="majorBidi"/>
          <w:lang w:val="en-GB"/>
        </w:rPr>
        <w:t>Revenue recognition criteria may be met at different points for different products</w:t>
      </w:r>
    </w:p>
    <w:p w:rsidR="000B0BA4" w:rsidRPr="00B17DD5" w:rsidRDefault="000B0BA4" w:rsidP="00A92527">
      <w:pPr>
        <w:numPr>
          <w:ilvl w:val="0"/>
          <w:numId w:val="51"/>
        </w:numPr>
        <w:spacing w:after="0" w:line="240" w:lineRule="auto"/>
        <w:contextualSpacing/>
        <w:rPr>
          <w:rFonts w:cstheme="majorBidi"/>
        </w:rPr>
      </w:pPr>
      <w:r w:rsidRPr="00B17DD5">
        <w:rPr>
          <w:rFonts w:cstheme="majorBidi"/>
          <w:lang w:val="en-GB"/>
        </w:rPr>
        <w:t xml:space="preserve">Disclosure of revenue recognition </w:t>
      </w:r>
    </w:p>
    <w:p w:rsidR="000B0BA4" w:rsidRPr="00B17DD5" w:rsidRDefault="000B0BA4" w:rsidP="00A92527">
      <w:pPr>
        <w:numPr>
          <w:ilvl w:val="1"/>
          <w:numId w:val="51"/>
        </w:numPr>
        <w:spacing w:after="0" w:line="240" w:lineRule="auto"/>
        <w:contextualSpacing/>
        <w:rPr>
          <w:rFonts w:cstheme="majorBidi"/>
        </w:rPr>
      </w:pPr>
      <w:r w:rsidRPr="00B17DD5">
        <w:rPr>
          <w:rFonts w:cstheme="majorBidi"/>
          <w:lang w:val="en-GB"/>
        </w:rPr>
        <w:t>Notes to the Financial Statements</w:t>
      </w:r>
    </w:p>
    <w:p w:rsidR="000B0BA4" w:rsidRPr="00B17DD5" w:rsidRDefault="000B0BA4" w:rsidP="00A92527">
      <w:pPr>
        <w:spacing w:after="0" w:line="240" w:lineRule="auto"/>
        <w:contextualSpacing/>
        <w:rPr>
          <w:rFonts w:cstheme="majorBidi"/>
        </w:rPr>
      </w:pPr>
    </w:p>
    <w:p w:rsidR="000B0BA4" w:rsidRPr="00B17DD5" w:rsidRDefault="000B0BA4" w:rsidP="00A92527">
      <w:pPr>
        <w:spacing w:after="0" w:line="240" w:lineRule="auto"/>
        <w:contextualSpacing/>
        <w:rPr>
          <w:rFonts w:cstheme="majorBidi"/>
        </w:rPr>
      </w:pPr>
      <w:r w:rsidRPr="00B17DD5">
        <w:rPr>
          <w:rFonts w:cstheme="majorBidi"/>
        </w:rPr>
        <w:t>Performance measurement:</w:t>
      </w:r>
    </w:p>
    <w:p w:rsidR="000B0BA4" w:rsidRPr="00B17DD5" w:rsidRDefault="000B0BA4" w:rsidP="00A92527">
      <w:pPr>
        <w:numPr>
          <w:ilvl w:val="0"/>
          <w:numId w:val="52"/>
        </w:numPr>
        <w:spacing w:after="0" w:line="240" w:lineRule="auto"/>
        <w:contextualSpacing/>
        <w:rPr>
          <w:rFonts w:cstheme="majorBidi"/>
        </w:rPr>
      </w:pPr>
      <w:r w:rsidRPr="00B17DD5">
        <w:rPr>
          <w:rFonts w:cstheme="majorBidi"/>
          <w:lang w:val="en-GB"/>
        </w:rPr>
        <w:t>Return on Investment</w:t>
      </w:r>
    </w:p>
    <w:p w:rsidR="000B0BA4" w:rsidRPr="00B17DD5" w:rsidRDefault="000B0BA4" w:rsidP="00A92527">
      <w:pPr>
        <w:spacing w:after="0" w:line="240" w:lineRule="auto"/>
        <w:contextualSpacing/>
        <w:rPr>
          <w:rFonts w:cstheme="majorBidi"/>
          <w:u w:val="single"/>
        </w:rPr>
      </w:pPr>
      <w:r w:rsidRPr="00B17DD5">
        <w:rPr>
          <w:rFonts w:cstheme="majorBidi"/>
          <w:lang w:val="en-GB"/>
        </w:rPr>
        <w:tab/>
      </w:r>
      <w:r w:rsidRPr="00B17DD5">
        <w:rPr>
          <w:rFonts w:cstheme="majorBidi"/>
          <w:lang w:val="en-GB"/>
        </w:rPr>
        <w:tab/>
      </w:r>
      <w:r w:rsidRPr="00B17DD5">
        <w:rPr>
          <w:rFonts w:cstheme="majorBidi"/>
          <w:lang w:val="en-GB"/>
        </w:rPr>
        <w:tab/>
      </w:r>
      <w:r w:rsidRPr="00B17DD5">
        <w:rPr>
          <w:rFonts w:cstheme="majorBidi"/>
          <w:lang w:val="en-GB"/>
        </w:rPr>
        <w:tab/>
        <w:t xml:space="preserve">ROI = </w:t>
      </w:r>
      <w:r w:rsidRPr="00B17DD5">
        <w:rPr>
          <w:rFonts w:cstheme="majorBidi"/>
          <w:lang w:val="en-GB"/>
        </w:rPr>
        <w:tab/>
      </w:r>
      <w:r w:rsidRPr="00B17DD5">
        <w:rPr>
          <w:rFonts w:cstheme="majorBidi"/>
          <w:u w:val="single"/>
          <w:lang w:val="en-GB"/>
        </w:rPr>
        <w:tab/>
        <w:t>Return</w:t>
      </w:r>
    </w:p>
    <w:p w:rsidR="000B0BA4" w:rsidRPr="00B17DD5" w:rsidRDefault="000B0BA4" w:rsidP="00A92527">
      <w:pPr>
        <w:spacing w:after="0" w:line="240" w:lineRule="auto"/>
        <w:contextualSpacing/>
        <w:rPr>
          <w:rFonts w:cstheme="majorBidi"/>
        </w:rPr>
      </w:pPr>
      <w:r w:rsidRPr="00B17DD5">
        <w:rPr>
          <w:rFonts w:cstheme="majorBidi"/>
          <w:lang w:val="en-GB"/>
        </w:rPr>
        <w:tab/>
      </w:r>
      <w:r w:rsidRPr="00B17DD5">
        <w:rPr>
          <w:rFonts w:cstheme="majorBidi"/>
          <w:lang w:val="en-GB"/>
        </w:rPr>
        <w:tab/>
      </w:r>
      <w:r w:rsidRPr="00B17DD5">
        <w:rPr>
          <w:rFonts w:cstheme="majorBidi"/>
          <w:lang w:val="en-GB"/>
        </w:rPr>
        <w:tab/>
      </w:r>
      <w:r w:rsidRPr="00B17DD5">
        <w:rPr>
          <w:rFonts w:cstheme="majorBidi"/>
          <w:lang w:val="en-GB"/>
        </w:rPr>
        <w:tab/>
      </w:r>
      <w:r w:rsidRPr="00B17DD5">
        <w:rPr>
          <w:rFonts w:cstheme="majorBidi"/>
          <w:lang w:val="en-GB"/>
        </w:rPr>
        <w:tab/>
        <w:t>Average investment</w:t>
      </w:r>
    </w:p>
    <w:p w:rsidR="000B0BA4" w:rsidRPr="00B17DD5" w:rsidRDefault="000B0BA4" w:rsidP="00A92527">
      <w:pPr>
        <w:spacing w:after="0" w:line="240" w:lineRule="auto"/>
        <w:ind w:left="2160" w:firstLine="720"/>
        <w:contextualSpacing/>
        <w:rPr>
          <w:rFonts w:cstheme="majorBidi"/>
        </w:rPr>
      </w:pPr>
      <w:r w:rsidRPr="00B17DD5">
        <w:rPr>
          <w:rFonts w:cstheme="majorBidi"/>
          <w:lang w:val="en-GB"/>
        </w:rPr>
        <w:t>Example:     50/$1,000 = 5%</w:t>
      </w:r>
    </w:p>
    <w:p w:rsidR="000B0BA4" w:rsidRPr="00B17DD5" w:rsidRDefault="000B0BA4" w:rsidP="00A92527">
      <w:pPr>
        <w:numPr>
          <w:ilvl w:val="0"/>
          <w:numId w:val="53"/>
        </w:numPr>
        <w:spacing w:after="0" w:line="240" w:lineRule="auto"/>
        <w:contextualSpacing/>
        <w:rPr>
          <w:rFonts w:cstheme="majorBidi"/>
        </w:rPr>
      </w:pPr>
      <w:r w:rsidRPr="00B17DD5">
        <w:rPr>
          <w:rFonts w:cstheme="majorBidi"/>
          <w:lang w:val="en-GB"/>
        </w:rPr>
        <w:t>Return on Investment</w:t>
      </w:r>
    </w:p>
    <w:p w:rsidR="000B0BA4" w:rsidRPr="00B17DD5" w:rsidRDefault="000B0BA4" w:rsidP="00A92527">
      <w:pPr>
        <w:numPr>
          <w:ilvl w:val="1"/>
          <w:numId w:val="53"/>
        </w:numPr>
        <w:spacing w:after="0" w:line="240" w:lineRule="auto"/>
        <w:contextualSpacing/>
        <w:rPr>
          <w:rFonts w:cstheme="majorBidi"/>
        </w:rPr>
      </w:pPr>
      <w:r w:rsidRPr="00B17DD5">
        <w:rPr>
          <w:rFonts w:cstheme="majorBidi"/>
          <w:lang w:val="en-GB"/>
        </w:rPr>
        <w:t>Compare to the returns on other investments to determine if this is a good investment</w:t>
      </w:r>
    </w:p>
    <w:p w:rsidR="000B0BA4" w:rsidRPr="00B17DD5" w:rsidRDefault="000B0BA4" w:rsidP="00A92527">
      <w:pPr>
        <w:numPr>
          <w:ilvl w:val="1"/>
          <w:numId w:val="53"/>
        </w:numPr>
        <w:spacing w:after="0" w:line="240" w:lineRule="auto"/>
        <w:contextualSpacing/>
        <w:rPr>
          <w:rFonts w:cstheme="majorBidi"/>
        </w:rPr>
      </w:pPr>
      <w:r w:rsidRPr="00B17DD5">
        <w:rPr>
          <w:rFonts w:cstheme="majorBidi"/>
          <w:lang w:val="en-GB"/>
        </w:rPr>
        <w:t>Is the investment worth the original $1,000 plus the $50 return?</w:t>
      </w:r>
    </w:p>
    <w:p w:rsidR="000B0BA4" w:rsidRPr="00B17DD5" w:rsidRDefault="000B0BA4" w:rsidP="00A92527">
      <w:pPr>
        <w:numPr>
          <w:ilvl w:val="0"/>
          <w:numId w:val="53"/>
        </w:numPr>
        <w:spacing w:after="0" w:line="240" w:lineRule="auto"/>
        <w:contextualSpacing/>
        <w:rPr>
          <w:rFonts w:cstheme="majorBidi"/>
        </w:rPr>
      </w:pPr>
      <w:r w:rsidRPr="00B17DD5">
        <w:rPr>
          <w:rFonts w:cstheme="majorBidi"/>
          <w:lang w:val="en-GB"/>
        </w:rPr>
        <w:t>Return on Assets (ROA)</w:t>
      </w:r>
    </w:p>
    <w:p w:rsidR="000B0BA4" w:rsidRPr="00B17DD5" w:rsidRDefault="000B0BA4" w:rsidP="00A92527">
      <w:pPr>
        <w:numPr>
          <w:ilvl w:val="1"/>
          <w:numId w:val="53"/>
        </w:numPr>
        <w:spacing w:after="0" w:line="240" w:lineRule="auto"/>
        <w:contextualSpacing/>
        <w:rPr>
          <w:rFonts w:cstheme="majorBidi"/>
        </w:rPr>
      </w:pPr>
      <w:r w:rsidRPr="00B17DD5">
        <w:rPr>
          <w:rFonts w:cstheme="majorBidi"/>
          <w:lang w:val="en-GB"/>
        </w:rPr>
        <w:t>Measures income earned per $1 of assets</w:t>
      </w:r>
    </w:p>
    <w:p w:rsidR="000B0BA4" w:rsidRPr="00B17DD5" w:rsidRDefault="000B0BA4" w:rsidP="00A92527">
      <w:pPr>
        <w:numPr>
          <w:ilvl w:val="0"/>
          <w:numId w:val="53"/>
        </w:numPr>
        <w:spacing w:after="0" w:line="240" w:lineRule="auto"/>
        <w:contextualSpacing/>
        <w:rPr>
          <w:rFonts w:cstheme="majorBidi"/>
        </w:rPr>
      </w:pPr>
      <w:r w:rsidRPr="00B17DD5">
        <w:rPr>
          <w:rFonts w:cstheme="majorBidi"/>
          <w:lang w:val="en-GB"/>
        </w:rPr>
        <w:t>Return on Equity (ROE)</w:t>
      </w:r>
    </w:p>
    <w:p w:rsidR="000B0BA4" w:rsidRPr="00B17DD5" w:rsidRDefault="000B0BA4" w:rsidP="00A92527">
      <w:pPr>
        <w:numPr>
          <w:ilvl w:val="1"/>
          <w:numId w:val="53"/>
        </w:numPr>
        <w:spacing w:after="0" w:line="240" w:lineRule="auto"/>
        <w:contextualSpacing/>
        <w:rPr>
          <w:rFonts w:cstheme="majorBidi"/>
        </w:rPr>
      </w:pPr>
      <w:r w:rsidRPr="00B17DD5">
        <w:rPr>
          <w:rFonts w:cstheme="majorBidi"/>
          <w:lang w:val="en-GB"/>
        </w:rPr>
        <w:t>Measures income earned per $1 invested in shares of the company</w:t>
      </w:r>
    </w:p>
    <w:p w:rsidR="000B0BA4" w:rsidRPr="00B17DD5" w:rsidRDefault="000B0BA4" w:rsidP="00A92527">
      <w:pPr>
        <w:spacing w:after="0" w:line="240" w:lineRule="auto"/>
        <w:contextualSpacing/>
        <w:rPr>
          <w:rFonts w:cstheme="majorBidi"/>
        </w:rPr>
      </w:pPr>
    </w:p>
    <w:p w:rsidR="00230DA7" w:rsidRPr="00B17DD5" w:rsidRDefault="00B519FD" w:rsidP="00A92527">
      <w:pPr>
        <w:spacing w:after="0" w:line="240" w:lineRule="auto"/>
        <w:contextualSpacing/>
        <w:rPr>
          <w:rFonts w:cstheme="majorBidi"/>
          <w:b/>
          <w:bCs/>
        </w:rPr>
      </w:pPr>
      <w:r w:rsidRPr="00B17DD5">
        <w:rPr>
          <w:rFonts w:cstheme="majorBidi"/>
          <w:b/>
          <w:bCs/>
        </w:rPr>
        <w:t xml:space="preserve">Chap </w:t>
      </w:r>
      <w:r w:rsidR="00230DA7" w:rsidRPr="00B17DD5">
        <w:rPr>
          <w:rFonts w:cstheme="majorBidi"/>
          <w:b/>
          <w:bCs/>
        </w:rPr>
        <w:t xml:space="preserve">6 </w:t>
      </w:r>
      <w:r w:rsidR="00230DA7" w:rsidRPr="00B17DD5">
        <w:rPr>
          <w:rFonts w:cstheme="majorBidi"/>
          <w:b/>
          <w:bCs/>
        </w:rPr>
        <w:sym w:font="Wingdings" w:char="F0E0"/>
      </w:r>
      <w:r w:rsidR="00230DA7" w:rsidRPr="00B17DD5">
        <w:rPr>
          <w:rFonts w:cstheme="majorBidi"/>
          <w:b/>
          <w:bCs/>
          <w:lang w:val="en-US"/>
        </w:rPr>
        <w:t>Cash, Temporary Investments, and Accounts &amp; Notes Receivable</w:t>
      </w:r>
    </w:p>
    <w:p w:rsidR="000B0BA4" w:rsidRPr="00B17DD5" w:rsidRDefault="000B0BA4" w:rsidP="00A92527">
      <w:pPr>
        <w:spacing w:after="0" w:line="240" w:lineRule="auto"/>
        <w:contextualSpacing/>
        <w:rPr>
          <w:rFonts w:cstheme="majorBidi"/>
        </w:rPr>
      </w:pPr>
    </w:p>
    <w:p w:rsidR="00B519FD" w:rsidRPr="00B17DD5" w:rsidRDefault="00230DA7" w:rsidP="00A92527">
      <w:pPr>
        <w:spacing w:after="0" w:line="240" w:lineRule="auto"/>
        <w:contextualSpacing/>
        <w:rPr>
          <w:rFonts w:cstheme="majorBidi"/>
          <w:lang w:val="en-US"/>
        </w:rPr>
      </w:pPr>
      <w:r w:rsidRPr="00B17DD5">
        <w:rPr>
          <w:rFonts w:cstheme="majorBidi"/>
          <w:lang w:val="en-US"/>
        </w:rPr>
        <w:t>Cash</w:t>
      </w:r>
    </w:p>
    <w:p w:rsidR="00230DA7" w:rsidRPr="00B17DD5" w:rsidRDefault="00230DA7" w:rsidP="00A92527">
      <w:pPr>
        <w:spacing w:after="0" w:line="240" w:lineRule="auto"/>
        <w:contextualSpacing/>
        <w:rPr>
          <w:rFonts w:cstheme="majorBidi"/>
        </w:rPr>
      </w:pPr>
      <w:r w:rsidRPr="00B17DD5">
        <w:rPr>
          <w:rFonts w:cstheme="majorBidi"/>
          <w:b/>
          <w:bCs/>
          <w:lang w:val="en-US"/>
        </w:rPr>
        <w:t>Characteristics</w:t>
      </w:r>
    </w:p>
    <w:p w:rsidR="00230DA7" w:rsidRPr="00B17DD5" w:rsidRDefault="00230DA7" w:rsidP="00A92527">
      <w:pPr>
        <w:numPr>
          <w:ilvl w:val="0"/>
          <w:numId w:val="54"/>
        </w:numPr>
        <w:spacing w:after="0" w:line="240" w:lineRule="auto"/>
        <w:contextualSpacing/>
        <w:rPr>
          <w:rFonts w:cstheme="majorBidi"/>
        </w:rPr>
      </w:pPr>
      <w:r w:rsidRPr="00B17DD5">
        <w:rPr>
          <w:rFonts w:cstheme="majorBidi"/>
          <w:lang w:val="en-US"/>
        </w:rPr>
        <w:t>Asset with probable future value</w:t>
      </w:r>
    </w:p>
    <w:p w:rsidR="00230DA7" w:rsidRPr="00B17DD5" w:rsidRDefault="00230DA7" w:rsidP="00A92527">
      <w:pPr>
        <w:numPr>
          <w:ilvl w:val="0"/>
          <w:numId w:val="54"/>
        </w:numPr>
        <w:spacing w:after="0" w:line="240" w:lineRule="auto"/>
        <w:contextualSpacing/>
        <w:rPr>
          <w:rFonts w:cstheme="majorBidi"/>
        </w:rPr>
      </w:pPr>
      <w:r w:rsidRPr="00B17DD5">
        <w:rPr>
          <w:rFonts w:cstheme="majorBidi"/>
          <w:lang w:val="en-US"/>
        </w:rPr>
        <w:t>Purchasing power</w:t>
      </w:r>
    </w:p>
    <w:p w:rsidR="00230DA7" w:rsidRPr="00B17DD5" w:rsidRDefault="00230DA7" w:rsidP="00A92527">
      <w:pPr>
        <w:numPr>
          <w:ilvl w:val="0"/>
          <w:numId w:val="54"/>
        </w:numPr>
        <w:spacing w:after="0" w:line="240" w:lineRule="auto"/>
        <w:contextualSpacing/>
        <w:rPr>
          <w:rFonts w:cstheme="majorBidi"/>
        </w:rPr>
      </w:pPr>
      <w:r w:rsidRPr="00B17DD5">
        <w:rPr>
          <w:rFonts w:cstheme="majorBidi"/>
          <w:lang w:val="en-US"/>
        </w:rPr>
        <w:t>Medium of exchange</w:t>
      </w:r>
    </w:p>
    <w:p w:rsidR="00230DA7" w:rsidRPr="00B17DD5" w:rsidRDefault="00230DA7" w:rsidP="00A92527">
      <w:pPr>
        <w:numPr>
          <w:ilvl w:val="0"/>
          <w:numId w:val="54"/>
        </w:numPr>
        <w:spacing w:after="0" w:line="240" w:lineRule="auto"/>
        <w:contextualSpacing/>
        <w:rPr>
          <w:rFonts w:cstheme="majorBidi"/>
        </w:rPr>
      </w:pPr>
      <w:r w:rsidRPr="00B17DD5">
        <w:rPr>
          <w:rFonts w:cstheme="majorBidi"/>
          <w:lang w:val="en-US"/>
        </w:rPr>
        <w:t>Ownership is evidenced by possession</w:t>
      </w:r>
    </w:p>
    <w:p w:rsidR="00230DA7" w:rsidRPr="00B17DD5" w:rsidRDefault="00230DA7" w:rsidP="00A92527">
      <w:pPr>
        <w:numPr>
          <w:ilvl w:val="0"/>
          <w:numId w:val="54"/>
        </w:numPr>
        <w:spacing w:after="0" w:line="240" w:lineRule="auto"/>
        <w:contextualSpacing/>
        <w:rPr>
          <w:rFonts w:cstheme="majorBidi"/>
        </w:rPr>
      </w:pPr>
      <w:r w:rsidRPr="00B17DD5">
        <w:rPr>
          <w:rFonts w:cstheme="majorBidi"/>
          <w:lang w:val="en-US"/>
        </w:rPr>
        <w:t>Difficult to control</w:t>
      </w:r>
    </w:p>
    <w:p w:rsidR="00230DA7" w:rsidRPr="00B17DD5" w:rsidRDefault="00230DA7" w:rsidP="00A92527">
      <w:pPr>
        <w:numPr>
          <w:ilvl w:val="1"/>
          <w:numId w:val="54"/>
        </w:numPr>
        <w:spacing w:after="0" w:line="240" w:lineRule="auto"/>
        <w:contextualSpacing/>
        <w:rPr>
          <w:rFonts w:cstheme="majorBidi"/>
        </w:rPr>
      </w:pPr>
      <w:r w:rsidRPr="00B17DD5">
        <w:rPr>
          <w:rFonts w:cstheme="majorBidi"/>
          <w:lang w:val="en-US"/>
        </w:rPr>
        <w:t>Need for internal control procedures</w:t>
      </w:r>
    </w:p>
    <w:p w:rsidR="00230DA7" w:rsidRPr="00B17DD5" w:rsidRDefault="00230DA7" w:rsidP="00A92527">
      <w:pPr>
        <w:spacing w:after="0" w:line="240" w:lineRule="auto"/>
        <w:contextualSpacing/>
        <w:rPr>
          <w:rFonts w:cstheme="majorBidi"/>
        </w:rPr>
      </w:pPr>
    </w:p>
    <w:p w:rsidR="00230DA7" w:rsidRPr="00B17DD5" w:rsidRDefault="00230DA7" w:rsidP="00A92527">
      <w:pPr>
        <w:spacing w:after="0" w:line="240" w:lineRule="auto"/>
        <w:contextualSpacing/>
        <w:rPr>
          <w:rFonts w:cstheme="majorBidi"/>
          <w:lang w:val="en-US"/>
        </w:rPr>
      </w:pPr>
      <w:r w:rsidRPr="00B17DD5">
        <w:rPr>
          <w:rFonts w:cstheme="majorBidi"/>
          <w:lang w:val="en-US"/>
        </w:rPr>
        <w:t>Cash Valuation Methods</w:t>
      </w:r>
    </w:p>
    <w:p w:rsidR="00230DA7" w:rsidRPr="00B17DD5" w:rsidRDefault="00230DA7" w:rsidP="00A92527">
      <w:pPr>
        <w:spacing w:after="0" w:line="240" w:lineRule="auto"/>
        <w:contextualSpacing/>
        <w:rPr>
          <w:rFonts w:cstheme="majorBidi"/>
        </w:rPr>
      </w:pPr>
      <w:r w:rsidRPr="00B17DD5">
        <w:rPr>
          <w:rFonts w:cstheme="majorBidi"/>
          <w:b/>
          <w:bCs/>
          <w:lang w:val="en-US"/>
        </w:rPr>
        <w:t>Issues:</w:t>
      </w:r>
    </w:p>
    <w:p w:rsidR="00230DA7" w:rsidRPr="00B17DD5" w:rsidRDefault="00230DA7" w:rsidP="00A92527">
      <w:pPr>
        <w:numPr>
          <w:ilvl w:val="0"/>
          <w:numId w:val="55"/>
        </w:numPr>
        <w:spacing w:after="0" w:line="240" w:lineRule="auto"/>
        <w:contextualSpacing/>
        <w:rPr>
          <w:rFonts w:cstheme="majorBidi"/>
        </w:rPr>
      </w:pPr>
      <w:r w:rsidRPr="00B17DD5">
        <w:rPr>
          <w:rFonts w:cstheme="majorBidi"/>
          <w:lang w:val="en-US"/>
        </w:rPr>
        <w:t>Record at face value</w:t>
      </w:r>
    </w:p>
    <w:p w:rsidR="00230DA7" w:rsidRPr="00B17DD5" w:rsidRDefault="00230DA7" w:rsidP="00A92527">
      <w:pPr>
        <w:numPr>
          <w:ilvl w:val="1"/>
          <w:numId w:val="55"/>
        </w:numPr>
        <w:spacing w:after="0" w:line="240" w:lineRule="auto"/>
        <w:contextualSpacing/>
        <w:rPr>
          <w:rFonts w:cstheme="majorBidi"/>
        </w:rPr>
      </w:pPr>
      <w:r w:rsidRPr="00B17DD5">
        <w:rPr>
          <w:rFonts w:cstheme="majorBidi"/>
          <w:lang w:val="en-US"/>
        </w:rPr>
        <w:t>Value is assumed not to change</w:t>
      </w:r>
    </w:p>
    <w:p w:rsidR="00230DA7" w:rsidRPr="00B17DD5" w:rsidRDefault="00230DA7" w:rsidP="00A92527">
      <w:pPr>
        <w:numPr>
          <w:ilvl w:val="0"/>
          <w:numId w:val="55"/>
        </w:numPr>
        <w:spacing w:after="0" w:line="240" w:lineRule="auto"/>
        <w:contextualSpacing/>
        <w:rPr>
          <w:rFonts w:cstheme="majorBidi"/>
        </w:rPr>
      </w:pPr>
      <w:r w:rsidRPr="00B17DD5">
        <w:rPr>
          <w:rFonts w:cstheme="majorBidi"/>
          <w:lang w:val="en-US"/>
        </w:rPr>
        <w:t>Unit-of-measure assumption</w:t>
      </w:r>
    </w:p>
    <w:p w:rsidR="00230DA7" w:rsidRPr="00B17DD5" w:rsidRDefault="00230DA7" w:rsidP="00A92527">
      <w:pPr>
        <w:numPr>
          <w:ilvl w:val="1"/>
          <w:numId w:val="55"/>
        </w:numPr>
        <w:spacing w:after="0" w:line="240" w:lineRule="auto"/>
        <w:contextualSpacing/>
        <w:rPr>
          <w:rFonts w:cstheme="majorBidi"/>
        </w:rPr>
      </w:pPr>
      <w:r w:rsidRPr="00B17DD5">
        <w:rPr>
          <w:rFonts w:cstheme="majorBidi"/>
          <w:lang w:val="en-US"/>
        </w:rPr>
        <w:t>Canadian practice</w:t>
      </w:r>
    </w:p>
    <w:p w:rsidR="00230DA7" w:rsidRPr="00B17DD5" w:rsidRDefault="00230DA7" w:rsidP="00A92527">
      <w:pPr>
        <w:numPr>
          <w:ilvl w:val="1"/>
          <w:numId w:val="55"/>
        </w:numPr>
        <w:spacing w:after="0" w:line="240" w:lineRule="auto"/>
        <w:contextualSpacing/>
        <w:rPr>
          <w:rFonts w:cstheme="majorBidi"/>
        </w:rPr>
      </w:pPr>
      <w:r w:rsidRPr="00B17DD5">
        <w:rPr>
          <w:rFonts w:cstheme="majorBidi"/>
          <w:lang w:val="en-US"/>
        </w:rPr>
        <w:t>Results of a company’s activities can be measured by a monetary unit—the Canadian dollar</w:t>
      </w:r>
    </w:p>
    <w:p w:rsidR="00230DA7" w:rsidRPr="00B17DD5" w:rsidRDefault="00230DA7" w:rsidP="00A92527">
      <w:pPr>
        <w:spacing w:after="0" w:line="240" w:lineRule="auto"/>
        <w:contextualSpacing/>
        <w:rPr>
          <w:rFonts w:cstheme="majorBidi"/>
          <w:lang w:val="en-US"/>
        </w:rPr>
      </w:pPr>
      <w:r w:rsidRPr="00B17DD5">
        <w:rPr>
          <w:rFonts w:cstheme="majorBidi"/>
          <w:lang w:val="en-US"/>
        </w:rPr>
        <w:lastRenderedPageBreak/>
        <w:t>Internal Control Systems</w:t>
      </w:r>
    </w:p>
    <w:p w:rsidR="00230DA7" w:rsidRPr="00B17DD5" w:rsidRDefault="00230DA7" w:rsidP="00A92527">
      <w:pPr>
        <w:spacing w:after="0" w:line="240" w:lineRule="auto"/>
        <w:contextualSpacing/>
        <w:rPr>
          <w:rFonts w:cstheme="majorBidi"/>
        </w:rPr>
      </w:pPr>
      <w:r w:rsidRPr="00B17DD5">
        <w:rPr>
          <w:rFonts w:cstheme="majorBidi"/>
          <w:b/>
          <w:bCs/>
          <w:lang w:val="en-US"/>
        </w:rPr>
        <w:t>Solutions:</w:t>
      </w:r>
    </w:p>
    <w:p w:rsidR="00230DA7" w:rsidRPr="00B17DD5" w:rsidRDefault="00230DA7" w:rsidP="00A92527">
      <w:pPr>
        <w:numPr>
          <w:ilvl w:val="0"/>
          <w:numId w:val="56"/>
        </w:numPr>
        <w:spacing w:after="0" w:line="240" w:lineRule="auto"/>
        <w:contextualSpacing/>
        <w:rPr>
          <w:rFonts w:cstheme="majorBidi"/>
        </w:rPr>
      </w:pPr>
      <w:r w:rsidRPr="00B17DD5">
        <w:rPr>
          <w:rFonts w:cstheme="majorBidi"/>
          <w:lang w:val="en-US"/>
        </w:rPr>
        <w:t>Internal controls to prevent loss or theft</w:t>
      </w:r>
    </w:p>
    <w:p w:rsidR="00230DA7" w:rsidRPr="00B17DD5" w:rsidRDefault="00230DA7" w:rsidP="00A92527">
      <w:pPr>
        <w:numPr>
          <w:ilvl w:val="0"/>
          <w:numId w:val="56"/>
        </w:numPr>
        <w:spacing w:after="0" w:line="240" w:lineRule="auto"/>
        <w:contextualSpacing/>
        <w:rPr>
          <w:rFonts w:cstheme="majorBidi"/>
        </w:rPr>
      </w:pPr>
      <w:r w:rsidRPr="00B17DD5">
        <w:rPr>
          <w:rFonts w:cstheme="majorBidi"/>
          <w:lang w:val="en-US"/>
        </w:rPr>
        <w:t>Safeguarding of all assets</w:t>
      </w:r>
    </w:p>
    <w:p w:rsidR="00230DA7" w:rsidRPr="00B17DD5" w:rsidRDefault="00230DA7" w:rsidP="00A92527">
      <w:pPr>
        <w:numPr>
          <w:ilvl w:val="0"/>
          <w:numId w:val="56"/>
        </w:numPr>
        <w:spacing w:after="0" w:line="240" w:lineRule="auto"/>
        <w:contextualSpacing/>
        <w:rPr>
          <w:rFonts w:cstheme="majorBidi"/>
        </w:rPr>
      </w:pPr>
      <w:r w:rsidRPr="00B17DD5">
        <w:rPr>
          <w:rFonts w:cstheme="majorBidi"/>
          <w:lang w:val="en-US"/>
        </w:rPr>
        <w:t>Policies and procedures established for handling of assets</w:t>
      </w:r>
    </w:p>
    <w:p w:rsidR="00230DA7" w:rsidRPr="00B17DD5" w:rsidRDefault="00230DA7" w:rsidP="00A92527">
      <w:pPr>
        <w:spacing w:after="0" w:line="240" w:lineRule="auto"/>
        <w:contextualSpacing/>
        <w:rPr>
          <w:rFonts w:cstheme="majorBidi"/>
        </w:rPr>
      </w:pPr>
      <w:r w:rsidRPr="00B17DD5">
        <w:rPr>
          <w:rFonts w:cstheme="majorBidi"/>
          <w:b/>
          <w:bCs/>
          <w:lang w:val="en-US"/>
        </w:rPr>
        <w:t>Solutions:</w:t>
      </w:r>
    </w:p>
    <w:p w:rsidR="00230DA7" w:rsidRPr="00B17DD5" w:rsidRDefault="00230DA7" w:rsidP="00A92527">
      <w:pPr>
        <w:numPr>
          <w:ilvl w:val="0"/>
          <w:numId w:val="57"/>
        </w:numPr>
        <w:spacing w:after="0" w:line="240" w:lineRule="auto"/>
        <w:contextualSpacing/>
        <w:rPr>
          <w:rFonts w:cstheme="majorBidi"/>
        </w:rPr>
      </w:pPr>
      <w:r w:rsidRPr="00B17DD5">
        <w:rPr>
          <w:rFonts w:cstheme="majorBidi"/>
          <w:lang w:val="en-US"/>
        </w:rPr>
        <w:t>Effective systems should include:</w:t>
      </w:r>
    </w:p>
    <w:p w:rsidR="00230DA7" w:rsidRPr="00B17DD5" w:rsidRDefault="00230DA7" w:rsidP="00A92527">
      <w:pPr>
        <w:numPr>
          <w:ilvl w:val="1"/>
          <w:numId w:val="57"/>
        </w:numPr>
        <w:spacing w:after="0" w:line="240" w:lineRule="auto"/>
        <w:contextualSpacing/>
        <w:rPr>
          <w:rFonts w:cstheme="majorBidi"/>
        </w:rPr>
      </w:pPr>
      <w:r w:rsidRPr="00B17DD5">
        <w:rPr>
          <w:rFonts w:cstheme="majorBidi"/>
          <w:lang w:val="en-US"/>
        </w:rPr>
        <w:t>Physical measures to protect assets from theft and vandalism</w:t>
      </w:r>
    </w:p>
    <w:p w:rsidR="00230DA7" w:rsidRPr="00B17DD5" w:rsidRDefault="00230DA7" w:rsidP="00A92527">
      <w:pPr>
        <w:numPr>
          <w:ilvl w:val="1"/>
          <w:numId w:val="57"/>
        </w:numPr>
        <w:spacing w:after="0" w:line="240" w:lineRule="auto"/>
        <w:contextualSpacing/>
        <w:rPr>
          <w:rFonts w:cstheme="majorBidi"/>
        </w:rPr>
      </w:pPr>
      <w:r w:rsidRPr="00B17DD5">
        <w:rPr>
          <w:rFonts w:cstheme="majorBidi"/>
          <w:lang w:val="en-US"/>
        </w:rPr>
        <w:t>Separation of duties</w:t>
      </w:r>
    </w:p>
    <w:p w:rsidR="00230DA7" w:rsidRPr="00B17DD5" w:rsidRDefault="00230DA7" w:rsidP="00A92527">
      <w:pPr>
        <w:numPr>
          <w:ilvl w:val="1"/>
          <w:numId w:val="57"/>
        </w:numPr>
        <w:spacing w:after="0" w:line="240" w:lineRule="auto"/>
        <w:contextualSpacing/>
        <w:rPr>
          <w:rFonts w:cstheme="majorBidi"/>
        </w:rPr>
      </w:pPr>
      <w:r w:rsidRPr="00B17DD5">
        <w:rPr>
          <w:rFonts w:cstheme="majorBidi"/>
          <w:lang w:val="en-US"/>
        </w:rPr>
        <w:t>An effective record-keeping system</w:t>
      </w:r>
    </w:p>
    <w:p w:rsidR="00A46253" w:rsidRPr="00B17DD5" w:rsidRDefault="00781639" w:rsidP="00A92527">
      <w:pPr>
        <w:numPr>
          <w:ilvl w:val="0"/>
          <w:numId w:val="57"/>
        </w:numPr>
        <w:spacing w:after="0" w:line="240" w:lineRule="auto"/>
        <w:contextualSpacing/>
        <w:rPr>
          <w:rFonts w:cstheme="majorBidi"/>
        </w:rPr>
      </w:pPr>
      <w:r w:rsidRPr="00B17DD5">
        <w:rPr>
          <w:rFonts w:cstheme="majorBidi"/>
          <w:lang w:val="en-US"/>
        </w:rPr>
        <w:t>Bank reconciliation</w:t>
      </w:r>
    </w:p>
    <w:p w:rsidR="00A46253" w:rsidRPr="00B17DD5" w:rsidRDefault="00781639" w:rsidP="00A92527">
      <w:pPr>
        <w:numPr>
          <w:ilvl w:val="1"/>
          <w:numId w:val="57"/>
        </w:numPr>
        <w:spacing w:after="0" w:line="240" w:lineRule="auto"/>
        <w:contextualSpacing/>
        <w:rPr>
          <w:rFonts w:cstheme="majorBidi"/>
        </w:rPr>
      </w:pPr>
      <w:r w:rsidRPr="00B17DD5">
        <w:rPr>
          <w:rFonts w:cstheme="majorBidi"/>
          <w:lang w:val="en-US"/>
        </w:rPr>
        <w:t>Ensures that the accounting records agree with the bank records</w:t>
      </w:r>
    </w:p>
    <w:p w:rsidR="00A46253" w:rsidRPr="00B17DD5" w:rsidRDefault="00781639" w:rsidP="00A92527">
      <w:pPr>
        <w:numPr>
          <w:ilvl w:val="1"/>
          <w:numId w:val="57"/>
        </w:numPr>
        <w:spacing w:after="0" w:line="240" w:lineRule="auto"/>
        <w:contextualSpacing/>
        <w:rPr>
          <w:rFonts w:cstheme="majorBidi"/>
        </w:rPr>
      </w:pPr>
      <w:r w:rsidRPr="00B17DD5">
        <w:rPr>
          <w:rFonts w:cstheme="majorBidi"/>
          <w:lang w:val="en-US"/>
        </w:rPr>
        <w:t>Differences may be due to timing, incomplete data, or errors</w:t>
      </w:r>
    </w:p>
    <w:p w:rsidR="00A46253" w:rsidRPr="00B17DD5" w:rsidRDefault="00781639" w:rsidP="00A92527">
      <w:pPr>
        <w:numPr>
          <w:ilvl w:val="1"/>
          <w:numId w:val="57"/>
        </w:numPr>
        <w:spacing w:after="0" w:line="240" w:lineRule="auto"/>
        <w:contextualSpacing/>
        <w:rPr>
          <w:rFonts w:cstheme="majorBidi"/>
        </w:rPr>
      </w:pPr>
      <w:r w:rsidRPr="00B17DD5">
        <w:rPr>
          <w:rFonts w:cstheme="majorBidi"/>
          <w:lang w:val="en-US"/>
        </w:rPr>
        <w:t xml:space="preserve">Normally made every month </w:t>
      </w:r>
    </w:p>
    <w:p w:rsidR="00976171" w:rsidRPr="00B17DD5" w:rsidRDefault="00976171" w:rsidP="00A92527">
      <w:pPr>
        <w:spacing w:after="0" w:line="240" w:lineRule="auto"/>
        <w:contextualSpacing/>
        <w:rPr>
          <w:rFonts w:cstheme="majorBidi"/>
        </w:rPr>
      </w:pPr>
    </w:p>
    <w:p w:rsidR="00230DA7" w:rsidRPr="00B17DD5" w:rsidRDefault="00976171" w:rsidP="00A92527">
      <w:pPr>
        <w:spacing w:after="0" w:line="240" w:lineRule="auto"/>
        <w:contextualSpacing/>
        <w:rPr>
          <w:rFonts w:cstheme="majorBidi"/>
          <w:lang w:val="en-US"/>
        </w:rPr>
      </w:pPr>
      <w:r w:rsidRPr="00B17DD5">
        <w:rPr>
          <w:rFonts w:cstheme="majorBidi"/>
        </w:rPr>
        <w:t xml:space="preserve"> </w:t>
      </w:r>
      <w:r w:rsidRPr="00B17DD5">
        <w:rPr>
          <w:rFonts w:cstheme="majorBidi"/>
          <w:lang w:val="en-US"/>
        </w:rPr>
        <w:t>Bank Reconciliation</w:t>
      </w:r>
    </w:p>
    <w:p w:rsidR="00A46253" w:rsidRPr="00B17DD5" w:rsidRDefault="00781639" w:rsidP="00A92527">
      <w:pPr>
        <w:numPr>
          <w:ilvl w:val="0"/>
          <w:numId w:val="58"/>
        </w:numPr>
        <w:spacing w:after="0" w:line="240" w:lineRule="auto"/>
        <w:contextualSpacing/>
        <w:rPr>
          <w:rFonts w:cstheme="majorBidi"/>
        </w:rPr>
      </w:pPr>
      <w:r w:rsidRPr="00B17DD5">
        <w:rPr>
          <w:rFonts w:cstheme="majorBidi"/>
          <w:lang w:val="en-US"/>
        </w:rPr>
        <w:t>Common reconciling items include:</w:t>
      </w:r>
    </w:p>
    <w:p w:rsidR="00A46253" w:rsidRPr="00B17DD5" w:rsidRDefault="00781639" w:rsidP="00A92527">
      <w:pPr>
        <w:numPr>
          <w:ilvl w:val="1"/>
          <w:numId w:val="58"/>
        </w:numPr>
        <w:spacing w:after="0" w:line="240" w:lineRule="auto"/>
        <w:contextualSpacing/>
        <w:rPr>
          <w:rFonts w:cstheme="majorBidi"/>
        </w:rPr>
      </w:pPr>
      <w:r w:rsidRPr="00B17DD5">
        <w:rPr>
          <w:rFonts w:cstheme="majorBidi"/>
          <w:lang w:val="en-US"/>
        </w:rPr>
        <w:t xml:space="preserve">Outstanding cheques </w:t>
      </w:r>
    </w:p>
    <w:p w:rsidR="00A46253" w:rsidRPr="00B17DD5" w:rsidRDefault="00781639" w:rsidP="00A92527">
      <w:pPr>
        <w:numPr>
          <w:ilvl w:val="1"/>
          <w:numId w:val="58"/>
        </w:numPr>
        <w:spacing w:after="0" w:line="240" w:lineRule="auto"/>
        <w:contextualSpacing/>
        <w:rPr>
          <w:rFonts w:cstheme="majorBidi"/>
        </w:rPr>
      </w:pPr>
      <w:r w:rsidRPr="00B17DD5">
        <w:rPr>
          <w:rFonts w:cstheme="majorBidi"/>
          <w:lang w:val="en-US"/>
        </w:rPr>
        <w:t>Outstanding deposits</w:t>
      </w:r>
    </w:p>
    <w:p w:rsidR="00A46253" w:rsidRPr="00B17DD5" w:rsidRDefault="00781639" w:rsidP="00A92527">
      <w:pPr>
        <w:numPr>
          <w:ilvl w:val="1"/>
          <w:numId w:val="58"/>
        </w:numPr>
        <w:spacing w:after="0" w:line="240" w:lineRule="auto"/>
        <w:contextualSpacing/>
        <w:rPr>
          <w:rFonts w:cstheme="majorBidi"/>
        </w:rPr>
      </w:pPr>
      <w:r w:rsidRPr="00B17DD5">
        <w:rPr>
          <w:rFonts w:cstheme="majorBidi"/>
          <w:lang w:val="en-US"/>
        </w:rPr>
        <w:t>Bank service charges</w:t>
      </w:r>
    </w:p>
    <w:p w:rsidR="00A46253" w:rsidRPr="00B17DD5" w:rsidRDefault="00781639" w:rsidP="00A92527">
      <w:pPr>
        <w:numPr>
          <w:ilvl w:val="1"/>
          <w:numId w:val="58"/>
        </w:numPr>
        <w:spacing w:after="0" w:line="240" w:lineRule="auto"/>
        <w:contextualSpacing/>
        <w:rPr>
          <w:rFonts w:cstheme="majorBidi"/>
        </w:rPr>
      </w:pPr>
      <w:r w:rsidRPr="00B17DD5">
        <w:rPr>
          <w:rFonts w:cstheme="majorBidi"/>
          <w:lang w:val="en-US"/>
        </w:rPr>
        <w:t>Errors in recording items</w:t>
      </w:r>
    </w:p>
    <w:p w:rsidR="00A46253" w:rsidRPr="00B17DD5" w:rsidRDefault="00781639" w:rsidP="00A92527">
      <w:pPr>
        <w:numPr>
          <w:ilvl w:val="1"/>
          <w:numId w:val="58"/>
        </w:numPr>
        <w:spacing w:after="0" w:line="240" w:lineRule="auto"/>
        <w:contextualSpacing/>
        <w:rPr>
          <w:rFonts w:cstheme="majorBidi"/>
        </w:rPr>
      </w:pPr>
      <w:r w:rsidRPr="00B17DD5">
        <w:rPr>
          <w:rFonts w:cstheme="majorBidi"/>
          <w:lang w:val="en-US"/>
        </w:rPr>
        <w:t>Any other item that affects cash</w:t>
      </w:r>
    </w:p>
    <w:p w:rsidR="00976171" w:rsidRPr="00B17DD5" w:rsidRDefault="00976171" w:rsidP="00A92527">
      <w:pPr>
        <w:spacing w:after="0" w:line="240" w:lineRule="auto"/>
        <w:contextualSpacing/>
        <w:rPr>
          <w:rFonts w:cstheme="majorBidi"/>
        </w:rPr>
      </w:pPr>
    </w:p>
    <w:p w:rsidR="00976171" w:rsidRPr="00B17DD5" w:rsidRDefault="00976171" w:rsidP="00A92527">
      <w:pPr>
        <w:spacing w:after="0" w:line="240" w:lineRule="auto"/>
        <w:contextualSpacing/>
        <w:rPr>
          <w:rFonts w:cstheme="majorBidi"/>
          <w:lang w:val="en-US"/>
        </w:rPr>
      </w:pPr>
      <w:r w:rsidRPr="00B17DD5">
        <w:rPr>
          <w:rFonts w:cstheme="majorBidi"/>
          <w:lang w:val="en-US"/>
        </w:rPr>
        <w:t>Control Measures</w:t>
      </w:r>
    </w:p>
    <w:p w:rsidR="00A46253" w:rsidRPr="00B17DD5" w:rsidRDefault="00781639" w:rsidP="00A92527">
      <w:pPr>
        <w:numPr>
          <w:ilvl w:val="0"/>
          <w:numId w:val="59"/>
        </w:numPr>
        <w:spacing w:after="0" w:line="240" w:lineRule="auto"/>
        <w:contextualSpacing/>
        <w:rPr>
          <w:rFonts w:cstheme="majorBidi"/>
        </w:rPr>
      </w:pPr>
      <w:r w:rsidRPr="00B17DD5">
        <w:rPr>
          <w:rFonts w:cstheme="majorBidi"/>
          <w:lang w:val="en-US"/>
        </w:rPr>
        <w:t>The person who reconciles the bank account should not be the person who is responsible for the bank account or the accounting records—segregation of duties</w:t>
      </w:r>
    </w:p>
    <w:p w:rsidR="00A46253" w:rsidRPr="00B17DD5" w:rsidRDefault="00781639" w:rsidP="00A92527">
      <w:pPr>
        <w:numPr>
          <w:ilvl w:val="0"/>
          <w:numId w:val="59"/>
        </w:numPr>
        <w:spacing w:after="0" w:line="240" w:lineRule="auto"/>
        <w:contextualSpacing/>
        <w:rPr>
          <w:rFonts w:cstheme="majorBidi"/>
        </w:rPr>
      </w:pPr>
      <w:r w:rsidRPr="00B17DD5">
        <w:rPr>
          <w:rFonts w:cstheme="majorBidi"/>
          <w:lang w:val="en-US"/>
        </w:rPr>
        <w:t>Sufficient cash should be readily accessible to pay minor expenses</w:t>
      </w:r>
    </w:p>
    <w:p w:rsidR="00976171" w:rsidRPr="00B17DD5" w:rsidRDefault="00976171" w:rsidP="00A92527">
      <w:pPr>
        <w:spacing w:after="0" w:line="240" w:lineRule="auto"/>
        <w:contextualSpacing/>
        <w:rPr>
          <w:rFonts w:cstheme="majorBidi"/>
          <w:lang w:val="en-US"/>
        </w:rPr>
      </w:pPr>
    </w:p>
    <w:p w:rsidR="00976171" w:rsidRPr="00B17DD5" w:rsidRDefault="00976171" w:rsidP="00A92527">
      <w:pPr>
        <w:spacing w:after="0" w:line="240" w:lineRule="auto"/>
        <w:contextualSpacing/>
        <w:rPr>
          <w:rFonts w:cstheme="majorBidi"/>
          <w:lang w:val="en-US"/>
        </w:rPr>
      </w:pPr>
      <w:r w:rsidRPr="00B17DD5">
        <w:rPr>
          <w:rFonts w:cstheme="majorBidi"/>
          <w:lang w:val="en-US"/>
        </w:rPr>
        <w:t>Short-Term Investments</w:t>
      </w:r>
    </w:p>
    <w:p w:rsidR="00A46253" w:rsidRPr="00B17DD5" w:rsidRDefault="00781639" w:rsidP="00A92527">
      <w:pPr>
        <w:numPr>
          <w:ilvl w:val="0"/>
          <w:numId w:val="60"/>
        </w:numPr>
        <w:spacing w:after="0" w:line="240" w:lineRule="auto"/>
        <w:contextualSpacing/>
        <w:rPr>
          <w:rFonts w:cstheme="majorBidi"/>
        </w:rPr>
      </w:pPr>
      <w:r w:rsidRPr="00B17DD5">
        <w:rPr>
          <w:rFonts w:cstheme="majorBidi"/>
          <w:lang w:val="en-US"/>
        </w:rPr>
        <w:t>Cash may be invested in marketable securities</w:t>
      </w:r>
    </w:p>
    <w:p w:rsidR="00A46253" w:rsidRPr="00B17DD5" w:rsidRDefault="00781639" w:rsidP="00A92527">
      <w:pPr>
        <w:numPr>
          <w:ilvl w:val="1"/>
          <w:numId w:val="60"/>
        </w:numPr>
        <w:spacing w:after="0" w:line="240" w:lineRule="auto"/>
        <w:contextualSpacing/>
        <w:rPr>
          <w:rFonts w:cstheme="majorBidi"/>
        </w:rPr>
      </w:pPr>
      <w:r w:rsidRPr="00B17DD5">
        <w:rPr>
          <w:rFonts w:cstheme="majorBidi"/>
          <w:lang w:val="en-US"/>
        </w:rPr>
        <w:t>Short-term investments</w:t>
      </w:r>
    </w:p>
    <w:p w:rsidR="00A46253" w:rsidRPr="00B17DD5" w:rsidRDefault="00781639" w:rsidP="00A92527">
      <w:pPr>
        <w:numPr>
          <w:ilvl w:val="1"/>
          <w:numId w:val="60"/>
        </w:numPr>
        <w:spacing w:after="0" w:line="240" w:lineRule="auto"/>
        <w:contextualSpacing/>
        <w:rPr>
          <w:rFonts w:cstheme="majorBidi"/>
        </w:rPr>
      </w:pPr>
      <w:r w:rsidRPr="00B17DD5">
        <w:rPr>
          <w:rFonts w:cstheme="majorBidi"/>
          <w:lang w:val="en-US"/>
        </w:rPr>
        <w:t>Debt or equity interest in another entity</w:t>
      </w:r>
    </w:p>
    <w:p w:rsidR="00976171" w:rsidRPr="00B17DD5" w:rsidRDefault="00976171" w:rsidP="00A92527">
      <w:pPr>
        <w:spacing w:after="0" w:line="240" w:lineRule="auto"/>
        <w:contextualSpacing/>
        <w:rPr>
          <w:rFonts w:cstheme="majorBidi"/>
        </w:rPr>
      </w:pPr>
    </w:p>
    <w:p w:rsidR="00976171" w:rsidRPr="00B17DD5" w:rsidRDefault="00976171" w:rsidP="00A92527">
      <w:pPr>
        <w:spacing w:after="0" w:line="240" w:lineRule="auto"/>
        <w:contextualSpacing/>
        <w:rPr>
          <w:rFonts w:cstheme="majorBidi"/>
          <w:lang w:val="en-US"/>
        </w:rPr>
      </w:pPr>
      <w:r w:rsidRPr="00B17DD5">
        <w:rPr>
          <w:rFonts w:cstheme="majorBidi"/>
          <w:lang w:val="en-US"/>
        </w:rPr>
        <w:t>Short-Term Investments—Classification</w:t>
      </w:r>
    </w:p>
    <w:p w:rsidR="00A46253" w:rsidRPr="00B17DD5" w:rsidRDefault="00781639" w:rsidP="00A92527">
      <w:pPr>
        <w:numPr>
          <w:ilvl w:val="0"/>
          <w:numId w:val="61"/>
        </w:numPr>
        <w:spacing w:after="0" w:line="240" w:lineRule="auto"/>
        <w:contextualSpacing/>
        <w:rPr>
          <w:rFonts w:cstheme="majorBidi"/>
        </w:rPr>
      </w:pPr>
      <w:r w:rsidRPr="00B17DD5">
        <w:rPr>
          <w:rFonts w:cstheme="majorBidi"/>
          <w:lang w:val="en-US"/>
        </w:rPr>
        <w:t>Surplus cash invested in temporary marketable securities generates earnings</w:t>
      </w:r>
    </w:p>
    <w:p w:rsidR="00A46253" w:rsidRPr="00B17DD5" w:rsidRDefault="00781639" w:rsidP="00A92527">
      <w:pPr>
        <w:numPr>
          <w:ilvl w:val="0"/>
          <w:numId w:val="61"/>
        </w:numPr>
        <w:spacing w:after="0" w:line="240" w:lineRule="auto"/>
        <w:contextualSpacing/>
        <w:rPr>
          <w:rFonts w:cstheme="majorBidi"/>
        </w:rPr>
      </w:pPr>
      <w:r w:rsidRPr="00B17DD5">
        <w:rPr>
          <w:rFonts w:cstheme="majorBidi"/>
          <w:lang w:val="en-US"/>
        </w:rPr>
        <w:t>Differing levels of liquidity should be assessed:</w:t>
      </w:r>
    </w:p>
    <w:p w:rsidR="00A46253" w:rsidRPr="00B17DD5" w:rsidRDefault="00781639" w:rsidP="00A92527">
      <w:pPr>
        <w:numPr>
          <w:ilvl w:val="1"/>
          <w:numId w:val="61"/>
        </w:numPr>
        <w:spacing w:after="0" w:line="240" w:lineRule="auto"/>
        <w:contextualSpacing/>
        <w:rPr>
          <w:rFonts w:cstheme="majorBidi"/>
        </w:rPr>
      </w:pPr>
      <w:r w:rsidRPr="00B17DD5">
        <w:rPr>
          <w:rFonts w:cstheme="majorBidi"/>
          <w:lang w:val="en-US"/>
        </w:rPr>
        <w:t xml:space="preserve">Marketable and easily liquidated </w:t>
      </w:r>
      <w:r w:rsidRPr="00B17DD5">
        <w:rPr>
          <w:rFonts w:cstheme="majorBidi"/>
          <w:lang w:val="en-US"/>
        </w:rPr>
        <w:sym w:font="Wingdings" w:char="00E0"/>
      </w:r>
      <w:r w:rsidRPr="00B17DD5">
        <w:rPr>
          <w:rFonts w:cstheme="majorBidi"/>
          <w:lang w:val="en-US"/>
        </w:rPr>
        <w:t xml:space="preserve"> classify as current asset</w:t>
      </w:r>
    </w:p>
    <w:p w:rsidR="00A46253" w:rsidRPr="00B17DD5" w:rsidRDefault="00781639" w:rsidP="00A92527">
      <w:pPr>
        <w:numPr>
          <w:ilvl w:val="1"/>
          <w:numId w:val="61"/>
        </w:numPr>
        <w:spacing w:after="0" w:line="240" w:lineRule="auto"/>
        <w:contextualSpacing/>
        <w:rPr>
          <w:rFonts w:cstheme="majorBidi"/>
        </w:rPr>
      </w:pPr>
      <w:r w:rsidRPr="00B17DD5">
        <w:rPr>
          <w:rFonts w:cstheme="majorBidi"/>
          <w:lang w:val="en-US"/>
        </w:rPr>
        <w:t xml:space="preserve">Not easily convertible to cash within one year </w:t>
      </w:r>
      <w:r w:rsidRPr="00B17DD5">
        <w:rPr>
          <w:rFonts w:cstheme="majorBidi"/>
          <w:lang w:val="en-US"/>
        </w:rPr>
        <w:sym w:font="Wingdings" w:char="00E0"/>
      </w:r>
      <w:r w:rsidRPr="00B17DD5">
        <w:rPr>
          <w:rFonts w:cstheme="majorBidi"/>
          <w:lang w:val="en-US"/>
        </w:rPr>
        <w:t xml:space="preserve"> classify as non-current</w:t>
      </w:r>
    </w:p>
    <w:p w:rsidR="00976171" w:rsidRPr="00B17DD5" w:rsidRDefault="00976171" w:rsidP="00A92527">
      <w:pPr>
        <w:spacing w:after="0" w:line="240" w:lineRule="auto"/>
        <w:contextualSpacing/>
        <w:rPr>
          <w:rFonts w:cstheme="majorBidi"/>
        </w:rPr>
      </w:pPr>
    </w:p>
    <w:p w:rsidR="00976171" w:rsidRPr="00B17DD5" w:rsidRDefault="00976171" w:rsidP="00A92527">
      <w:pPr>
        <w:spacing w:after="0" w:line="240" w:lineRule="auto"/>
        <w:contextualSpacing/>
        <w:rPr>
          <w:rFonts w:cstheme="majorBidi"/>
          <w:lang w:val="en-US"/>
        </w:rPr>
      </w:pPr>
      <w:r w:rsidRPr="00B17DD5">
        <w:rPr>
          <w:rFonts w:cstheme="majorBidi"/>
          <w:lang w:val="en-US"/>
        </w:rPr>
        <w:t>Short-Term Investments—Valuation</w:t>
      </w:r>
    </w:p>
    <w:p w:rsidR="00976171" w:rsidRPr="00B17DD5" w:rsidRDefault="00976171" w:rsidP="00A92527">
      <w:pPr>
        <w:spacing w:after="0" w:line="240" w:lineRule="auto"/>
        <w:contextualSpacing/>
        <w:rPr>
          <w:rFonts w:cstheme="majorBidi"/>
        </w:rPr>
      </w:pPr>
      <w:r w:rsidRPr="00B17DD5">
        <w:rPr>
          <w:rFonts w:cstheme="majorBidi"/>
          <w:lang w:val="en-US"/>
        </w:rPr>
        <w:t>What alternatives are there?</w:t>
      </w:r>
    </w:p>
    <w:p w:rsidR="00A46253" w:rsidRPr="00B17DD5" w:rsidRDefault="00781639" w:rsidP="00A92527">
      <w:pPr>
        <w:numPr>
          <w:ilvl w:val="0"/>
          <w:numId w:val="62"/>
        </w:numPr>
        <w:spacing w:after="0" w:line="240" w:lineRule="auto"/>
        <w:contextualSpacing/>
        <w:rPr>
          <w:rFonts w:cstheme="majorBidi"/>
        </w:rPr>
      </w:pPr>
      <w:r w:rsidRPr="00B17DD5">
        <w:rPr>
          <w:rFonts w:cstheme="majorBidi"/>
          <w:lang w:val="en-US"/>
        </w:rPr>
        <w:t>Historical cost</w:t>
      </w:r>
    </w:p>
    <w:p w:rsidR="00A46253" w:rsidRPr="00B17DD5" w:rsidRDefault="00781639" w:rsidP="00A92527">
      <w:pPr>
        <w:numPr>
          <w:ilvl w:val="1"/>
          <w:numId w:val="62"/>
        </w:numPr>
        <w:spacing w:after="0" w:line="240" w:lineRule="auto"/>
        <w:contextualSpacing/>
        <w:rPr>
          <w:rFonts w:cstheme="majorBidi"/>
        </w:rPr>
      </w:pPr>
      <w:r w:rsidRPr="00B17DD5">
        <w:rPr>
          <w:rFonts w:cstheme="majorBidi"/>
          <w:lang w:val="en-US"/>
        </w:rPr>
        <w:t>Changes in market value have no effect</w:t>
      </w:r>
    </w:p>
    <w:p w:rsidR="00A46253" w:rsidRPr="00B17DD5" w:rsidRDefault="00781639" w:rsidP="00A92527">
      <w:pPr>
        <w:numPr>
          <w:ilvl w:val="1"/>
          <w:numId w:val="62"/>
        </w:numPr>
        <w:spacing w:after="0" w:line="240" w:lineRule="auto"/>
        <w:contextualSpacing/>
        <w:rPr>
          <w:rFonts w:cstheme="majorBidi"/>
        </w:rPr>
      </w:pPr>
      <w:r w:rsidRPr="00B17DD5">
        <w:rPr>
          <w:rFonts w:cstheme="majorBidi"/>
          <w:lang w:val="en-US"/>
        </w:rPr>
        <w:t>A realized gain or loss is recognized when the securities are sold</w:t>
      </w:r>
    </w:p>
    <w:p w:rsidR="00A46253" w:rsidRPr="00B17DD5" w:rsidRDefault="00781639" w:rsidP="00A92527">
      <w:pPr>
        <w:numPr>
          <w:ilvl w:val="0"/>
          <w:numId w:val="62"/>
        </w:numPr>
        <w:spacing w:after="0" w:line="240" w:lineRule="auto"/>
        <w:contextualSpacing/>
        <w:rPr>
          <w:rFonts w:cstheme="majorBidi"/>
        </w:rPr>
      </w:pPr>
      <w:r w:rsidRPr="00B17DD5">
        <w:rPr>
          <w:rFonts w:cstheme="majorBidi"/>
          <w:lang w:val="en-US"/>
        </w:rPr>
        <w:t>Market value</w:t>
      </w:r>
    </w:p>
    <w:p w:rsidR="00A46253" w:rsidRPr="00B17DD5" w:rsidRDefault="00781639" w:rsidP="00A92527">
      <w:pPr>
        <w:numPr>
          <w:ilvl w:val="1"/>
          <w:numId w:val="62"/>
        </w:numPr>
        <w:spacing w:after="0" w:line="240" w:lineRule="auto"/>
        <w:contextualSpacing/>
        <w:rPr>
          <w:rFonts w:cstheme="majorBidi"/>
        </w:rPr>
      </w:pPr>
      <w:r w:rsidRPr="00B17DD5">
        <w:rPr>
          <w:rFonts w:cstheme="majorBidi"/>
          <w:lang w:val="en-US"/>
        </w:rPr>
        <w:t>Changes in market value are recognized as unrealized gains or losses</w:t>
      </w:r>
    </w:p>
    <w:p w:rsidR="00A46253" w:rsidRPr="00B17DD5" w:rsidRDefault="00781639" w:rsidP="00A92527">
      <w:pPr>
        <w:numPr>
          <w:ilvl w:val="1"/>
          <w:numId w:val="62"/>
        </w:numPr>
        <w:spacing w:after="0" w:line="240" w:lineRule="auto"/>
        <w:contextualSpacing/>
        <w:rPr>
          <w:rFonts w:cstheme="majorBidi"/>
        </w:rPr>
      </w:pPr>
      <w:r w:rsidRPr="00B17DD5">
        <w:rPr>
          <w:rFonts w:cstheme="majorBidi"/>
          <w:lang w:val="en-US"/>
        </w:rPr>
        <w:t>Other income is recognized when interest or a dividend is received</w:t>
      </w:r>
    </w:p>
    <w:p w:rsidR="00976171" w:rsidRPr="00B17DD5" w:rsidRDefault="00976171" w:rsidP="00A92527">
      <w:pPr>
        <w:spacing w:after="0" w:line="240" w:lineRule="auto"/>
        <w:contextualSpacing/>
        <w:rPr>
          <w:rFonts w:cstheme="majorBidi"/>
        </w:rPr>
      </w:pPr>
    </w:p>
    <w:p w:rsidR="00976171" w:rsidRPr="00B17DD5" w:rsidRDefault="00976171" w:rsidP="00A92527">
      <w:pPr>
        <w:spacing w:after="0" w:line="240" w:lineRule="auto"/>
        <w:contextualSpacing/>
        <w:rPr>
          <w:rFonts w:cstheme="majorBidi"/>
          <w:lang w:val="en-US"/>
        </w:rPr>
      </w:pPr>
      <w:r w:rsidRPr="00B17DD5">
        <w:rPr>
          <w:rFonts w:cstheme="majorBidi"/>
          <w:lang w:val="en-US"/>
        </w:rPr>
        <w:lastRenderedPageBreak/>
        <w:t>Short-Term Investments</w:t>
      </w:r>
    </w:p>
    <w:p w:rsidR="00A46253" w:rsidRPr="00B17DD5" w:rsidRDefault="00781639" w:rsidP="00A92527">
      <w:pPr>
        <w:numPr>
          <w:ilvl w:val="0"/>
          <w:numId w:val="63"/>
        </w:numPr>
        <w:spacing w:after="0" w:line="240" w:lineRule="auto"/>
        <w:contextualSpacing/>
        <w:rPr>
          <w:rFonts w:cstheme="majorBidi"/>
        </w:rPr>
      </w:pPr>
      <w:r w:rsidRPr="00B17DD5">
        <w:rPr>
          <w:rFonts w:cstheme="majorBidi"/>
          <w:lang w:val="en-US"/>
        </w:rPr>
        <w:t>Canadian practice—fair market value</w:t>
      </w:r>
    </w:p>
    <w:p w:rsidR="00A46253" w:rsidRPr="00B17DD5" w:rsidRDefault="00781639" w:rsidP="00A92527">
      <w:pPr>
        <w:numPr>
          <w:ilvl w:val="0"/>
          <w:numId w:val="63"/>
        </w:numPr>
        <w:spacing w:after="0" w:line="240" w:lineRule="auto"/>
        <w:contextualSpacing/>
        <w:rPr>
          <w:rFonts w:cstheme="majorBidi"/>
        </w:rPr>
      </w:pPr>
      <w:r w:rsidRPr="00B17DD5">
        <w:rPr>
          <w:rFonts w:cstheme="majorBidi"/>
          <w:lang w:val="en-US"/>
        </w:rPr>
        <w:t>Four types of investments</w:t>
      </w:r>
    </w:p>
    <w:p w:rsidR="00A46253" w:rsidRPr="00B17DD5" w:rsidRDefault="00781639" w:rsidP="00A92527">
      <w:pPr>
        <w:numPr>
          <w:ilvl w:val="1"/>
          <w:numId w:val="63"/>
        </w:numPr>
        <w:spacing w:after="0" w:line="240" w:lineRule="auto"/>
        <w:contextualSpacing/>
        <w:rPr>
          <w:rFonts w:cstheme="majorBidi"/>
        </w:rPr>
      </w:pPr>
      <w:r w:rsidRPr="00B17DD5">
        <w:rPr>
          <w:rFonts w:cstheme="majorBidi"/>
          <w:lang w:val="en-US"/>
        </w:rPr>
        <w:t>Held for trading investments</w:t>
      </w:r>
    </w:p>
    <w:p w:rsidR="00A46253" w:rsidRPr="00B17DD5" w:rsidRDefault="00781639" w:rsidP="00A92527">
      <w:pPr>
        <w:numPr>
          <w:ilvl w:val="1"/>
          <w:numId w:val="63"/>
        </w:numPr>
        <w:spacing w:after="0" w:line="240" w:lineRule="auto"/>
        <w:contextualSpacing/>
        <w:rPr>
          <w:rFonts w:cstheme="majorBidi"/>
        </w:rPr>
      </w:pPr>
      <w:r w:rsidRPr="00B17DD5">
        <w:rPr>
          <w:rFonts w:cstheme="majorBidi"/>
          <w:lang w:val="en-US"/>
        </w:rPr>
        <w:t>Available for sale</w:t>
      </w:r>
    </w:p>
    <w:p w:rsidR="00A46253" w:rsidRPr="00B17DD5" w:rsidRDefault="00781639" w:rsidP="00A92527">
      <w:pPr>
        <w:numPr>
          <w:ilvl w:val="1"/>
          <w:numId w:val="63"/>
        </w:numPr>
        <w:spacing w:after="0" w:line="240" w:lineRule="auto"/>
        <w:contextualSpacing/>
        <w:rPr>
          <w:rFonts w:cstheme="majorBidi"/>
        </w:rPr>
      </w:pPr>
      <w:r w:rsidRPr="00B17DD5">
        <w:rPr>
          <w:rFonts w:cstheme="majorBidi"/>
          <w:lang w:val="en-US"/>
        </w:rPr>
        <w:t>Held to maturity</w:t>
      </w:r>
    </w:p>
    <w:p w:rsidR="00A46253" w:rsidRPr="00B17DD5" w:rsidRDefault="00781639" w:rsidP="00A92527">
      <w:pPr>
        <w:numPr>
          <w:ilvl w:val="1"/>
          <w:numId w:val="63"/>
        </w:numPr>
        <w:spacing w:after="0" w:line="240" w:lineRule="auto"/>
        <w:contextualSpacing/>
        <w:rPr>
          <w:rFonts w:cstheme="majorBidi"/>
        </w:rPr>
      </w:pPr>
      <w:r w:rsidRPr="00B17DD5">
        <w:rPr>
          <w:rFonts w:cstheme="majorBidi"/>
          <w:lang w:val="en-US"/>
        </w:rPr>
        <w:t>Investments in loans &amp; receivables</w:t>
      </w:r>
    </w:p>
    <w:p w:rsidR="00976171" w:rsidRPr="00B17DD5" w:rsidRDefault="00976171" w:rsidP="00A92527">
      <w:pPr>
        <w:spacing w:after="0" w:line="240" w:lineRule="auto"/>
        <w:contextualSpacing/>
        <w:rPr>
          <w:rFonts w:cstheme="majorBidi"/>
        </w:rPr>
      </w:pPr>
    </w:p>
    <w:p w:rsidR="00976171" w:rsidRPr="00B17DD5" w:rsidRDefault="00976171" w:rsidP="00A92527">
      <w:pPr>
        <w:spacing w:after="0" w:line="240" w:lineRule="auto"/>
        <w:contextualSpacing/>
        <w:rPr>
          <w:rFonts w:cstheme="majorBidi"/>
        </w:rPr>
      </w:pPr>
      <w:r w:rsidRPr="00B17DD5">
        <w:rPr>
          <w:rFonts w:cstheme="majorBidi"/>
          <w:lang w:val="en-US"/>
        </w:rPr>
        <w:t>Dividend/Interest Recognition</w:t>
      </w:r>
    </w:p>
    <w:p w:rsidR="00A46253" w:rsidRPr="00B17DD5" w:rsidRDefault="00781639" w:rsidP="00A92527">
      <w:pPr>
        <w:numPr>
          <w:ilvl w:val="0"/>
          <w:numId w:val="64"/>
        </w:numPr>
        <w:spacing w:after="0" w:line="240" w:lineRule="auto"/>
        <w:contextualSpacing/>
        <w:rPr>
          <w:rFonts w:cstheme="majorBidi"/>
        </w:rPr>
      </w:pPr>
      <w:r w:rsidRPr="00B17DD5">
        <w:rPr>
          <w:rFonts w:cstheme="majorBidi"/>
          <w:lang w:val="en-US"/>
        </w:rPr>
        <w:t>Income recognized each period, as earned</w:t>
      </w:r>
    </w:p>
    <w:p w:rsidR="00A46253" w:rsidRPr="00B17DD5" w:rsidRDefault="00781639" w:rsidP="00A92527">
      <w:pPr>
        <w:numPr>
          <w:ilvl w:val="0"/>
          <w:numId w:val="64"/>
        </w:numPr>
        <w:spacing w:after="0" w:line="240" w:lineRule="auto"/>
        <w:contextualSpacing/>
        <w:rPr>
          <w:rFonts w:cstheme="majorBidi"/>
        </w:rPr>
      </w:pPr>
      <w:r w:rsidRPr="00B17DD5">
        <w:rPr>
          <w:rFonts w:cstheme="majorBidi"/>
          <w:lang w:val="en-US"/>
        </w:rPr>
        <w:t>Could be accrued, resulting in a receivable</w:t>
      </w:r>
    </w:p>
    <w:p w:rsidR="00976171" w:rsidRPr="00B17DD5" w:rsidRDefault="00976171" w:rsidP="00A92527">
      <w:pPr>
        <w:spacing w:after="0" w:line="240" w:lineRule="auto"/>
        <w:contextualSpacing/>
        <w:rPr>
          <w:rFonts w:cstheme="majorBidi"/>
        </w:rPr>
      </w:pPr>
      <w:r w:rsidRPr="00B17DD5">
        <w:rPr>
          <w:rFonts w:cstheme="majorBidi"/>
          <w:i/>
          <w:iCs/>
          <w:lang w:val="en-US"/>
        </w:rPr>
        <w:t>Interest receivable (A)</w:t>
      </w:r>
      <w:r w:rsidRPr="00B17DD5">
        <w:rPr>
          <w:rFonts w:cstheme="majorBidi"/>
          <w:i/>
          <w:iCs/>
          <w:lang w:val="en-US"/>
        </w:rPr>
        <w:tab/>
      </w:r>
      <w:r w:rsidRPr="00B17DD5">
        <w:rPr>
          <w:rFonts w:cstheme="majorBidi"/>
          <w:i/>
          <w:iCs/>
          <w:lang w:val="en-US"/>
        </w:rPr>
        <w:tab/>
      </w:r>
      <w:r w:rsidRPr="00B17DD5">
        <w:rPr>
          <w:rFonts w:cstheme="majorBidi"/>
          <w:i/>
          <w:iCs/>
          <w:lang w:val="en-US"/>
        </w:rPr>
        <w:tab/>
        <w:t>1,200</w:t>
      </w:r>
    </w:p>
    <w:p w:rsidR="00976171" w:rsidRPr="00B17DD5" w:rsidRDefault="00976171" w:rsidP="00A92527">
      <w:pPr>
        <w:spacing w:after="0" w:line="240" w:lineRule="auto"/>
        <w:contextualSpacing/>
        <w:rPr>
          <w:rFonts w:cstheme="majorBidi"/>
        </w:rPr>
      </w:pPr>
      <w:r w:rsidRPr="00B17DD5">
        <w:rPr>
          <w:rFonts w:cstheme="majorBidi"/>
          <w:i/>
          <w:iCs/>
          <w:lang w:val="en-US"/>
        </w:rPr>
        <w:tab/>
      </w:r>
      <w:r w:rsidRPr="00B17DD5">
        <w:rPr>
          <w:rFonts w:cstheme="majorBidi"/>
          <w:i/>
          <w:iCs/>
          <w:lang w:val="en-US"/>
        </w:rPr>
        <w:tab/>
      </w:r>
      <w:r w:rsidRPr="00B17DD5">
        <w:rPr>
          <w:rFonts w:cstheme="majorBidi"/>
          <w:i/>
          <w:iCs/>
          <w:lang w:val="en-US"/>
        </w:rPr>
        <w:tab/>
        <w:t xml:space="preserve">Interest income  (SE)   </w:t>
      </w:r>
      <w:r w:rsidRPr="00B17DD5">
        <w:rPr>
          <w:rFonts w:cstheme="majorBidi"/>
          <w:i/>
          <w:iCs/>
          <w:lang w:val="en-US"/>
        </w:rPr>
        <w:tab/>
      </w:r>
      <w:r w:rsidRPr="00B17DD5">
        <w:rPr>
          <w:rFonts w:cstheme="majorBidi"/>
          <w:i/>
          <w:iCs/>
          <w:lang w:val="en-US"/>
        </w:rPr>
        <w:tab/>
        <w:t>1,200</w:t>
      </w:r>
    </w:p>
    <w:p w:rsidR="00976171" w:rsidRPr="00B17DD5" w:rsidRDefault="00976171" w:rsidP="00A92527">
      <w:pPr>
        <w:spacing w:after="0" w:line="240" w:lineRule="auto"/>
        <w:contextualSpacing/>
        <w:rPr>
          <w:rFonts w:cstheme="majorBidi"/>
        </w:rPr>
      </w:pPr>
      <w:r w:rsidRPr="00B17DD5">
        <w:rPr>
          <w:rFonts w:cstheme="majorBidi"/>
          <w:i/>
          <w:iCs/>
          <w:lang w:val="en-US"/>
        </w:rPr>
        <w:tab/>
        <w:t>(Income statement account)</w:t>
      </w:r>
    </w:p>
    <w:p w:rsidR="00230DA7" w:rsidRPr="00B17DD5" w:rsidRDefault="00230DA7" w:rsidP="00A92527">
      <w:pPr>
        <w:spacing w:after="0" w:line="240" w:lineRule="auto"/>
        <w:contextualSpacing/>
        <w:rPr>
          <w:rFonts w:cstheme="majorBidi"/>
        </w:rPr>
      </w:pPr>
    </w:p>
    <w:p w:rsidR="00976171" w:rsidRPr="00B17DD5" w:rsidRDefault="00976171" w:rsidP="00A92527">
      <w:pPr>
        <w:spacing w:after="0" w:line="240" w:lineRule="auto"/>
        <w:contextualSpacing/>
        <w:rPr>
          <w:rFonts w:cstheme="majorBidi"/>
          <w:lang w:val="en-US"/>
        </w:rPr>
      </w:pPr>
      <w:r w:rsidRPr="00B17DD5">
        <w:rPr>
          <w:rFonts w:cstheme="majorBidi"/>
          <w:lang w:val="en-US"/>
        </w:rPr>
        <w:t>Recognition of Gains and Losses</w:t>
      </w:r>
    </w:p>
    <w:p w:rsidR="00A46253" w:rsidRPr="00B17DD5" w:rsidRDefault="00781639" w:rsidP="00A92527">
      <w:pPr>
        <w:numPr>
          <w:ilvl w:val="0"/>
          <w:numId w:val="65"/>
        </w:numPr>
        <w:spacing w:after="0" w:line="240" w:lineRule="auto"/>
        <w:contextualSpacing/>
        <w:rPr>
          <w:rFonts w:cstheme="majorBidi"/>
        </w:rPr>
      </w:pPr>
      <w:r w:rsidRPr="00B17DD5">
        <w:rPr>
          <w:rFonts w:cstheme="majorBidi"/>
          <w:lang w:val="en-US"/>
        </w:rPr>
        <w:t>The fair (market) value method requires that:</w:t>
      </w:r>
    </w:p>
    <w:p w:rsidR="00A46253" w:rsidRPr="00B17DD5" w:rsidRDefault="00781639" w:rsidP="00A92527">
      <w:pPr>
        <w:numPr>
          <w:ilvl w:val="1"/>
          <w:numId w:val="65"/>
        </w:numPr>
        <w:spacing w:after="0" w:line="240" w:lineRule="auto"/>
        <w:contextualSpacing/>
        <w:rPr>
          <w:rFonts w:cstheme="majorBidi"/>
        </w:rPr>
      </w:pPr>
      <w:r w:rsidRPr="00B17DD5">
        <w:rPr>
          <w:rFonts w:cstheme="majorBidi"/>
          <w:lang w:val="en-US"/>
        </w:rPr>
        <w:t>At a financial statement date, the company must determine the aggregate market value of its portfolio of temporary investments</w:t>
      </w:r>
    </w:p>
    <w:p w:rsidR="00A46253" w:rsidRPr="00B17DD5" w:rsidRDefault="00781639" w:rsidP="00A92527">
      <w:pPr>
        <w:numPr>
          <w:ilvl w:val="0"/>
          <w:numId w:val="65"/>
        </w:numPr>
        <w:spacing w:after="0" w:line="240" w:lineRule="auto"/>
        <w:contextualSpacing/>
        <w:rPr>
          <w:rFonts w:cstheme="majorBidi"/>
        </w:rPr>
      </w:pPr>
      <w:r w:rsidRPr="00B17DD5">
        <w:rPr>
          <w:rFonts w:cstheme="majorBidi"/>
          <w:lang w:val="en-US"/>
        </w:rPr>
        <w:t>Cost: $60,000</w:t>
      </w:r>
    </w:p>
    <w:p w:rsidR="00A46253" w:rsidRPr="00B17DD5" w:rsidRDefault="00781639" w:rsidP="00A92527">
      <w:pPr>
        <w:numPr>
          <w:ilvl w:val="0"/>
          <w:numId w:val="65"/>
        </w:numPr>
        <w:spacing w:after="0" w:line="240" w:lineRule="auto"/>
        <w:contextualSpacing/>
        <w:rPr>
          <w:rFonts w:cstheme="majorBidi"/>
        </w:rPr>
      </w:pPr>
      <w:r w:rsidRPr="00B17DD5">
        <w:rPr>
          <w:rFonts w:cstheme="majorBidi"/>
          <w:lang w:val="en-US"/>
        </w:rPr>
        <w:t>Market value of portfolio: $57,000</w:t>
      </w:r>
    </w:p>
    <w:p w:rsidR="00A46253" w:rsidRPr="00B17DD5" w:rsidRDefault="00781639" w:rsidP="00A92527">
      <w:pPr>
        <w:numPr>
          <w:ilvl w:val="0"/>
          <w:numId w:val="66"/>
        </w:numPr>
        <w:spacing w:after="0" w:line="240" w:lineRule="auto"/>
        <w:contextualSpacing/>
        <w:rPr>
          <w:rFonts w:cstheme="majorBidi"/>
        </w:rPr>
      </w:pPr>
      <w:r w:rsidRPr="00B17DD5">
        <w:rPr>
          <w:rFonts w:cstheme="majorBidi"/>
          <w:lang w:val="en-US"/>
        </w:rPr>
        <w:t>If the market value has increased</w:t>
      </w:r>
    </w:p>
    <w:p w:rsidR="00A46253" w:rsidRPr="00B17DD5" w:rsidRDefault="00781639" w:rsidP="00A92527">
      <w:pPr>
        <w:numPr>
          <w:ilvl w:val="1"/>
          <w:numId w:val="66"/>
        </w:numPr>
        <w:spacing w:after="0" w:line="240" w:lineRule="auto"/>
        <w:contextualSpacing/>
        <w:rPr>
          <w:rFonts w:cstheme="majorBidi"/>
        </w:rPr>
      </w:pPr>
      <w:r w:rsidRPr="00B17DD5">
        <w:rPr>
          <w:rFonts w:cstheme="majorBidi"/>
          <w:lang w:val="en-US"/>
        </w:rPr>
        <w:t>The original cost is no longer relevant</w:t>
      </w:r>
    </w:p>
    <w:p w:rsidR="00A46253" w:rsidRPr="00B17DD5" w:rsidRDefault="00781639" w:rsidP="00A92527">
      <w:pPr>
        <w:numPr>
          <w:ilvl w:val="1"/>
          <w:numId w:val="66"/>
        </w:numPr>
        <w:spacing w:after="0" w:line="240" w:lineRule="auto"/>
        <w:contextualSpacing/>
        <w:rPr>
          <w:rFonts w:cstheme="majorBidi"/>
        </w:rPr>
      </w:pPr>
      <w:r w:rsidRPr="00B17DD5">
        <w:rPr>
          <w:rFonts w:cstheme="majorBidi"/>
          <w:lang w:val="en-US"/>
        </w:rPr>
        <w:t>Company can record an unrealized gain</w:t>
      </w:r>
    </w:p>
    <w:p w:rsidR="00492121" w:rsidRPr="00B17DD5" w:rsidRDefault="00492121" w:rsidP="00A92527">
      <w:pPr>
        <w:spacing w:after="0" w:line="240" w:lineRule="auto"/>
        <w:contextualSpacing/>
        <w:rPr>
          <w:rFonts w:cstheme="majorBidi"/>
        </w:rPr>
      </w:pPr>
    </w:p>
    <w:p w:rsidR="00352872" w:rsidRPr="00B17DD5" w:rsidRDefault="00352872" w:rsidP="00A92527">
      <w:pPr>
        <w:spacing w:after="0" w:line="240" w:lineRule="auto"/>
        <w:contextualSpacing/>
        <w:rPr>
          <w:rFonts w:cstheme="majorBidi"/>
          <w:lang w:val="en-US"/>
        </w:rPr>
      </w:pPr>
      <w:r w:rsidRPr="00B17DD5">
        <w:rPr>
          <w:rFonts w:cstheme="majorBidi"/>
          <w:lang w:val="en-US"/>
        </w:rPr>
        <w:t>Accounts Receivable</w:t>
      </w:r>
    </w:p>
    <w:p w:rsidR="00A46253" w:rsidRPr="00B17DD5" w:rsidRDefault="00781639" w:rsidP="00AD5B34">
      <w:pPr>
        <w:numPr>
          <w:ilvl w:val="0"/>
          <w:numId w:val="67"/>
        </w:numPr>
        <w:spacing w:after="0" w:line="240" w:lineRule="auto"/>
        <w:contextualSpacing/>
        <w:rPr>
          <w:rFonts w:cstheme="majorBidi"/>
        </w:rPr>
      </w:pPr>
      <w:r w:rsidRPr="00B17DD5">
        <w:rPr>
          <w:rFonts w:cstheme="majorBidi"/>
          <w:lang w:val="en-US"/>
        </w:rPr>
        <w:t>Amounts owed from customers as a result of selling goods and services on credit</w:t>
      </w:r>
    </w:p>
    <w:p w:rsidR="00A46253" w:rsidRPr="00B17DD5" w:rsidRDefault="00781639" w:rsidP="00AD5B34">
      <w:pPr>
        <w:numPr>
          <w:ilvl w:val="0"/>
          <w:numId w:val="67"/>
        </w:numPr>
        <w:spacing w:after="0" w:line="240" w:lineRule="auto"/>
        <w:contextualSpacing/>
        <w:rPr>
          <w:rFonts w:cstheme="majorBidi"/>
        </w:rPr>
      </w:pPr>
      <w:r w:rsidRPr="00B17DD5">
        <w:rPr>
          <w:rFonts w:cstheme="majorBidi"/>
          <w:lang w:val="en-US"/>
        </w:rPr>
        <w:t>Represents the right to receive payment at some future date</w:t>
      </w:r>
    </w:p>
    <w:p w:rsidR="00A46253" w:rsidRPr="00B17DD5" w:rsidRDefault="00781639" w:rsidP="00AD5B34">
      <w:pPr>
        <w:numPr>
          <w:ilvl w:val="0"/>
          <w:numId w:val="67"/>
        </w:numPr>
        <w:spacing w:after="0" w:line="240" w:lineRule="auto"/>
        <w:contextualSpacing/>
        <w:rPr>
          <w:rFonts w:cstheme="majorBidi"/>
        </w:rPr>
      </w:pPr>
      <w:r w:rsidRPr="00B17DD5">
        <w:rPr>
          <w:rFonts w:cstheme="majorBidi"/>
          <w:lang w:val="en-US"/>
        </w:rPr>
        <w:t>Uncertainty that the customer will not pay (bad debt)</w:t>
      </w:r>
    </w:p>
    <w:p w:rsidR="00352872" w:rsidRPr="00B17DD5" w:rsidRDefault="00352872" w:rsidP="00A92527">
      <w:pPr>
        <w:spacing w:after="0" w:line="240" w:lineRule="auto"/>
        <w:contextualSpacing/>
        <w:rPr>
          <w:rFonts w:cstheme="majorBidi"/>
        </w:rPr>
      </w:pPr>
    </w:p>
    <w:p w:rsidR="00352872" w:rsidRPr="00B17DD5" w:rsidRDefault="00352872" w:rsidP="00A92527">
      <w:pPr>
        <w:spacing w:after="0" w:line="240" w:lineRule="auto"/>
        <w:contextualSpacing/>
        <w:rPr>
          <w:rFonts w:cstheme="majorBidi"/>
          <w:lang w:val="en-US"/>
        </w:rPr>
      </w:pPr>
      <w:r w:rsidRPr="00B17DD5">
        <w:rPr>
          <w:rFonts w:cstheme="majorBidi"/>
          <w:lang w:val="en-US"/>
        </w:rPr>
        <w:t>Accounts Receivable Valuation</w:t>
      </w:r>
    </w:p>
    <w:p w:rsidR="00352872" w:rsidRPr="00B17DD5" w:rsidRDefault="00352872" w:rsidP="00A92527">
      <w:pPr>
        <w:spacing w:after="0" w:line="240" w:lineRule="auto"/>
        <w:contextualSpacing/>
        <w:rPr>
          <w:rFonts w:cstheme="majorBidi"/>
        </w:rPr>
      </w:pPr>
      <w:r w:rsidRPr="00B17DD5">
        <w:rPr>
          <w:rFonts w:cstheme="majorBidi"/>
          <w:lang w:val="en-US"/>
        </w:rPr>
        <w:t>Issues</w:t>
      </w:r>
    </w:p>
    <w:p w:rsidR="00A46253" w:rsidRPr="00B17DD5" w:rsidRDefault="00781639" w:rsidP="00AD5B34">
      <w:pPr>
        <w:numPr>
          <w:ilvl w:val="0"/>
          <w:numId w:val="68"/>
        </w:numPr>
        <w:spacing w:after="0" w:line="240" w:lineRule="auto"/>
        <w:contextualSpacing/>
        <w:rPr>
          <w:rFonts w:cstheme="majorBidi"/>
        </w:rPr>
      </w:pPr>
      <w:r w:rsidRPr="00B17DD5">
        <w:rPr>
          <w:rFonts w:cstheme="majorBidi"/>
          <w:lang w:val="en-US"/>
        </w:rPr>
        <w:t>Gross payment method</w:t>
      </w:r>
    </w:p>
    <w:p w:rsidR="00A46253" w:rsidRPr="00B17DD5" w:rsidRDefault="00781639" w:rsidP="00AD5B34">
      <w:pPr>
        <w:numPr>
          <w:ilvl w:val="1"/>
          <w:numId w:val="68"/>
        </w:numPr>
        <w:spacing w:after="0" w:line="240" w:lineRule="auto"/>
        <w:contextualSpacing/>
        <w:rPr>
          <w:rFonts w:cstheme="majorBidi"/>
        </w:rPr>
      </w:pPr>
      <w:r w:rsidRPr="00B17DD5">
        <w:rPr>
          <w:rFonts w:cstheme="majorBidi"/>
          <w:lang w:val="en-US"/>
        </w:rPr>
        <w:t>Ignores the effects of bad debts</w:t>
      </w:r>
    </w:p>
    <w:p w:rsidR="00A46253" w:rsidRPr="00B17DD5" w:rsidRDefault="00781639" w:rsidP="00AD5B34">
      <w:pPr>
        <w:numPr>
          <w:ilvl w:val="0"/>
          <w:numId w:val="68"/>
        </w:numPr>
        <w:spacing w:after="0" w:line="240" w:lineRule="auto"/>
        <w:contextualSpacing/>
        <w:rPr>
          <w:rFonts w:cstheme="majorBidi"/>
        </w:rPr>
      </w:pPr>
      <w:r w:rsidRPr="00B17DD5">
        <w:rPr>
          <w:rFonts w:cstheme="majorBidi"/>
          <w:lang w:val="en-US"/>
        </w:rPr>
        <w:t>Possibility that the receivable will not be paid in full</w:t>
      </w:r>
    </w:p>
    <w:p w:rsidR="00A46253" w:rsidRPr="00B17DD5" w:rsidRDefault="00781639" w:rsidP="00AD5B34">
      <w:pPr>
        <w:numPr>
          <w:ilvl w:val="0"/>
          <w:numId w:val="68"/>
        </w:numPr>
        <w:spacing w:after="0" w:line="240" w:lineRule="auto"/>
        <w:contextualSpacing/>
        <w:rPr>
          <w:rFonts w:cstheme="majorBidi"/>
        </w:rPr>
      </w:pPr>
      <w:r w:rsidRPr="00B17DD5">
        <w:rPr>
          <w:rFonts w:cstheme="majorBidi"/>
          <w:lang w:val="en-US"/>
        </w:rPr>
        <w:t>Time value of money to be received will impact long-term receivables</w:t>
      </w:r>
    </w:p>
    <w:p w:rsidR="00A46253" w:rsidRPr="00B17DD5" w:rsidRDefault="00781639" w:rsidP="00AD5B34">
      <w:pPr>
        <w:numPr>
          <w:ilvl w:val="0"/>
          <w:numId w:val="68"/>
        </w:numPr>
        <w:spacing w:after="0" w:line="240" w:lineRule="auto"/>
        <w:contextualSpacing/>
        <w:rPr>
          <w:rFonts w:cstheme="majorBidi"/>
        </w:rPr>
      </w:pPr>
      <w:r w:rsidRPr="00B17DD5">
        <w:rPr>
          <w:rFonts w:cstheme="majorBidi"/>
          <w:lang w:val="en-US"/>
        </w:rPr>
        <w:t>Factoring: Accounts receivable can be sold—dealt with in another course</w:t>
      </w:r>
    </w:p>
    <w:p w:rsidR="00352872" w:rsidRPr="00B17DD5" w:rsidRDefault="00352872" w:rsidP="00A92527">
      <w:pPr>
        <w:spacing w:after="0" w:line="240" w:lineRule="auto"/>
        <w:contextualSpacing/>
        <w:rPr>
          <w:rFonts w:cstheme="majorBidi"/>
        </w:rPr>
      </w:pPr>
    </w:p>
    <w:p w:rsidR="00352872" w:rsidRPr="00B17DD5" w:rsidRDefault="00352872" w:rsidP="00A92527">
      <w:pPr>
        <w:spacing w:after="0" w:line="240" w:lineRule="auto"/>
        <w:contextualSpacing/>
        <w:rPr>
          <w:rFonts w:cstheme="majorBidi"/>
          <w:lang w:val="en-US"/>
        </w:rPr>
      </w:pPr>
      <w:r w:rsidRPr="00B17DD5">
        <w:rPr>
          <w:rFonts w:cstheme="majorBidi"/>
          <w:lang w:val="en-US"/>
        </w:rPr>
        <w:t>Accounts Receivable Valuation Methods</w:t>
      </w:r>
    </w:p>
    <w:p w:rsidR="00A46253" w:rsidRPr="00B17DD5" w:rsidRDefault="00781639" w:rsidP="00AD5B34">
      <w:pPr>
        <w:numPr>
          <w:ilvl w:val="0"/>
          <w:numId w:val="69"/>
        </w:numPr>
        <w:spacing w:after="0" w:line="240" w:lineRule="auto"/>
        <w:contextualSpacing/>
        <w:rPr>
          <w:rFonts w:cstheme="majorBidi"/>
        </w:rPr>
      </w:pPr>
      <w:r w:rsidRPr="00B17DD5">
        <w:rPr>
          <w:rFonts w:cstheme="majorBidi"/>
          <w:lang w:val="en-US"/>
        </w:rPr>
        <w:t>Canadian practice</w:t>
      </w:r>
    </w:p>
    <w:p w:rsidR="00A46253" w:rsidRPr="00B17DD5" w:rsidRDefault="00781639" w:rsidP="00AD5B34">
      <w:pPr>
        <w:numPr>
          <w:ilvl w:val="1"/>
          <w:numId w:val="69"/>
        </w:numPr>
        <w:spacing w:after="0" w:line="240" w:lineRule="auto"/>
        <w:contextualSpacing/>
        <w:rPr>
          <w:rFonts w:cstheme="majorBidi"/>
        </w:rPr>
      </w:pPr>
      <w:r w:rsidRPr="00B17DD5">
        <w:rPr>
          <w:rFonts w:cstheme="majorBidi"/>
          <w:lang w:val="en-US"/>
        </w:rPr>
        <w:t>Show receivable at the gross payments amount, less allowances for bad debts and returns</w:t>
      </w:r>
    </w:p>
    <w:p w:rsidR="00352872" w:rsidRPr="00B17DD5" w:rsidRDefault="00352872" w:rsidP="00A92527">
      <w:pPr>
        <w:spacing w:after="0" w:line="240" w:lineRule="auto"/>
        <w:contextualSpacing/>
        <w:rPr>
          <w:rFonts w:cstheme="majorBidi"/>
        </w:rPr>
      </w:pPr>
    </w:p>
    <w:p w:rsidR="00352872" w:rsidRPr="00B17DD5" w:rsidRDefault="00352872" w:rsidP="00A92527">
      <w:pPr>
        <w:spacing w:after="0" w:line="240" w:lineRule="auto"/>
        <w:contextualSpacing/>
        <w:rPr>
          <w:rFonts w:cstheme="majorBidi"/>
          <w:lang w:val="en-US"/>
        </w:rPr>
      </w:pPr>
      <w:r w:rsidRPr="00B17DD5">
        <w:rPr>
          <w:rFonts w:cstheme="majorBidi"/>
          <w:lang w:val="en-US"/>
        </w:rPr>
        <w:t>Methods of Accounting for Doubtful Accounts</w:t>
      </w:r>
    </w:p>
    <w:p w:rsidR="00A46253" w:rsidRPr="00B17DD5" w:rsidRDefault="00781639" w:rsidP="00AD5B34">
      <w:pPr>
        <w:numPr>
          <w:ilvl w:val="0"/>
          <w:numId w:val="70"/>
        </w:numPr>
        <w:spacing w:after="0" w:line="240" w:lineRule="auto"/>
        <w:contextualSpacing/>
        <w:rPr>
          <w:rFonts w:cstheme="majorBidi"/>
        </w:rPr>
      </w:pPr>
      <w:r w:rsidRPr="00B17DD5">
        <w:rPr>
          <w:rFonts w:cstheme="majorBidi"/>
          <w:lang w:val="en-US"/>
        </w:rPr>
        <w:t>Direct write-off method</w:t>
      </w:r>
    </w:p>
    <w:p w:rsidR="00A46253" w:rsidRPr="00B17DD5" w:rsidRDefault="00781639" w:rsidP="00AD5B34">
      <w:pPr>
        <w:numPr>
          <w:ilvl w:val="0"/>
          <w:numId w:val="70"/>
        </w:numPr>
        <w:spacing w:after="0" w:line="240" w:lineRule="auto"/>
        <w:contextualSpacing/>
        <w:rPr>
          <w:rFonts w:cstheme="majorBidi"/>
        </w:rPr>
      </w:pPr>
      <w:r w:rsidRPr="00B17DD5">
        <w:rPr>
          <w:rFonts w:cstheme="majorBidi"/>
          <w:lang w:val="en-US"/>
        </w:rPr>
        <w:t xml:space="preserve"> Allowance method</w:t>
      </w:r>
    </w:p>
    <w:p w:rsidR="00A46253" w:rsidRPr="00B17DD5" w:rsidRDefault="00781639" w:rsidP="00AD5B34">
      <w:pPr>
        <w:numPr>
          <w:ilvl w:val="1"/>
          <w:numId w:val="70"/>
        </w:numPr>
        <w:spacing w:after="0" w:line="240" w:lineRule="auto"/>
        <w:contextualSpacing/>
        <w:rPr>
          <w:rFonts w:cstheme="majorBidi"/>
        </w:rPr>
      </w:pPr>
      <w:r w:rsidRPr="00B17DD5">
        <w:rPr>
          <w:rFonts w:cstheme="majorBidi"/>
          <w:lang w:val="en-US"/>
        </w:rPr>
        <w:t>Percentage of credit sales method</w:t>
      </w:r>
    </w:p>
    <w:p w:rsidR="00A46253" w:rsidRPr="00B17DD5" w:rsidRDefault="00781639" w:rsidP="00AD5B34">
      <w:pPr>
        <w:numPr>
          <w:ilvl w:val="1"/>
          <w:numId w:val="70"/>
        </w:numPr>
        <w:spacing w:after="0" w:line="240" w:lineRule="auto"/>
        <w:contextualSpacing/>
        <w:rPr>
          <w:rFonts w:cstheme="majorBidi"/>
        </w:rPr>
      </w:pPr>
      <w:r w:rsidRPr="00B17DD5">
        <w:rPr>
          <w:rFonts w:cstheme="majorBidi"/>
          <w:lang w:val="en-US"/>
        </w:rPr>
        <w:t>Aging of accounts receivable method</w:t>
      </w:r>
    </w:p>
    <w:p w:rsidR="00352872" w:rsidRPr="00B17DD5" w:rsidRDefault="00352872" w:rsidP="00A92527">
      <w:pPr>
        <w:spacing w:after="0" w:line="240" w:lineRule="auto"/>
        <w:contextualSpacing/>
        <w:rPr>
          <w:rFonts w:cstheme="majorBidi"/>
        </w:rPr>
      </w:pPr>
    </w:p>
    <w:p w:rsidR="00352872" w:rsidRPr="00B17DD5" w:rsidRDefault="00352872" w:rsidP="00A92527">
      <w:pPr>
        <w:spacing w:after="0" w:line="240" w:lineRule="auto"/>
        <w:contextualSpacing/>
        <w:rPr>
          <w:rFonts w:cstheme="majorBidi"/>
          <w:lang w:val="en-US"/>
        </w:rPr>
      </w:pPr>
      <w:r w:rsidRPr="00B17DD5">
        <w:rPr>
          <w:rFonts w:cstheme="majorBidi"/>
          <w:lang w:val="en-US"/>
        </w:rPr>
        <w:t>Direct Write-Off Method</w:t>
      </w:r>
    </w:p>
    <w:p w:rsidR="00A46253" w:rsidRPr="00B17DD5" w:rsidRDefault="00781639" w:rsidP="00AD5B34">
      <w:pPr>
        <w:numPr>
          <w:ilvl w:val="0"/>
          <w:numId w:val="71"/>
        </w:numPr>
        <w:spacing w:after="0" w:line="240" w:lineRule="auto"/>
        <w:contextualSpacing/>
        <w:rPr>
          <w:rFonts w:cstheme="majorBidi"/>
        </w:rPr>
      </w:pPr>
      <w:r w:rsidRPr="00B17DD5">
        <w:rPr>
          <w:rFonts w:cstheme="majorBidi"/>
          <w:lang w:val="en-US"/>
        </w:rPr>
        <w:t>Recognizes the loss from the uncollectible account in the period in which the company becomes aware that the account is uncollectible</w:t>
      </w:r>
    </w:p>
    <w:p w:rsidR="00352872" w:rsidRPr="00B17DD5" w:rsidRDefault="00352872" w:rsidP="00A92527">
      <w:pPr>
        <w:spacing w:after="0" w:line="240" w:lineRule="auto"/>
        <w:ind w:firstLine="720"/>
        <w:contextualSpacing/>
        <w:rPr>
          <w:rFonts w:cstheme="majorBidi"/>
        </w:rPr>
      </w:pPr>
      <w:r w:rsidRPr="00B17DD5">
        <w:rPr>
          <w:rFonts w:cstheme="majorBidi"/>
          <w:i/>
          <w:iCs/>
          <w:lang w:val="en-US"/>
        </w:rPr>
        <w:t xml:space="preserve">Bad debt expense (SE)   </w:t>
      </w:r>
      <w:r w:rsidRPr="00B17DD5">
        <w:rPr>
          <w:rFonts w:cstheme="majorBidi"/>
          <w:i/>
          <w:iCs/>
          <w:lang w:val="en-US"/>
        </w:rPr>
        <w:tab/>
        <w:t>xxx</w:t>
      </w:r>
    </w:p>
    <w:p w:rsidR="00352872" w:rsidRPr="00B17DD5" w:rsidRDefault="00352872" w:rsidP="00A92527">
      <w:pPr>
        <w:spacing w:after="0" w:line="240" w:lineRule="auto"/>
        <w:contextualSpacing/>
        <w:rPr>
          <w:rFonts w:cstheme="majorBidi"/>
        </w:rPr>
      </w:pPr>
      <w:r w:rsidRPr="00B17DD5">
        <w:rPr>
          <w:rFonts w:cstheme="majorBidi"/>
          <w:i/>
          <w:iCs/>
          <w:lang w:val="en-US"/>
        </w:rPr>
        <w:tab/>
      </w:r>
      <w:r w:rsidRPr="00B17DD5">
        <w:rPr>
          <w:rFonts w:cstheme="majorBidi"/>
          <w:i/>
          <w:iCs/>
          <w:lang w:val="en-US"/>
        </w:rPr>
        <w:tab/>
        <w:t>Accounts receivable (A)              xxx</w:t>
      </w:r>
    </w:p>
    <w:p w:rsidR="00A46253" w:rsidRPr="00B17DD5" w:rsidRDefault="00781639" w:rsidP="00AD5B34">
      <w:pPr>
        <w:numPr>
          <w:ilvl w:val="0"/>
          <w:numId w:val="72"/>
        </w:numPr>
        <w:spacing w:after="0" w:line="240" w:lineRule="auto"/>
        <w:contextualSpacing/>
        <w:rPr>
          <w:rFonts w:cstheme="majorBidi"/>
        </w:rPr>
      </w:pPr>
      <w:r w:rsidRPr="00B17DD5">
        <w:rPr>
          <w:rFonts w:cstheme="majorBidi"/>
          <w:lang w:val="en-US"/>
        </w:rPr>
        <w:t>Violates the matching concept</w:t>
      </w:r>
    </w:p>
    <w:p w:rsidR="00352872" w:rsidRPr="00B17DD5" w:rsidRDefault="00352872" w:rsidP="00A92527">
      <w:pPr>
        <w:spacing w:after="0" w:line="240" w:lineRule="auto"/>
        <w:contextualSpacing/>
        <w:rPr>
          <w:rFonts w:cstheme="majorBidi"/>
        </w:rPr>
      </w:pPr>
    </w:p>
    <w:p w:rsidR="00352872" w:rsidRPr="00B17DD5" w:rsidRDefault="00352872" w:rsidP="00A92527">
      <w:pPr>
        <w:spacing w:after="0" w:line="240" w:lineRule="auto"/>
        <w:contextualSpacing/>
        <w:rPr>
          <w:rFonts w:cstheme="majorBidi"/>
          <w:lang w:val="en-US"/>
        </w:rPr>
      </w:pPr>
      <w:r w:rsidRPr="00B17DD5">
        <w:rPr>
          <w:rFonts w:cstheme="majorBidi"/>
          <w:lang w:val="en-US"/>
        </w:rPr>
        <w:t>Allowance Method</w:t>
      </w:r>
    </w:p>
    <w:p w:rsidR="00A46253" w:rsidRPr="00B17DD5" w:rsidRDefault="00781639" w:rsidP="00AD5B34">
      <w:pPr>
        <w:numPr>
          <w:ilvl w:val="0"/>
          <w:numId w:val="73"/>
        </w:numPr>
        <w:spacing w:after="0" w:line="240" w:lineRule="auto"/>
        <w:contextualSpacing/>
        <w:rPr>
          <w:rFonts w:cstheme="majorBidi"/>
        </w:rPr>
      </w:pPr>
      <w:r w:rsidRPr="00B17DD5">
        <w:rPr>
          <w:rFonts w:cstheme="majorBidi"/>
          <w:lang w:val="en-US"/>
        </w:rPr>
        <w:t>Matching concept:</w:t>
      </w:r>
    </w:p>
    <w:p w:rsidR="00A46253" w:rsidRPr="00B17DD5" w:rsidRDefault="00781639" w:rsidP="00AD5B34">
      <w:pPr>
        <w:numPr>
          <w:ilvl w:val="1"/>
          <w:numId w:val="73"/>
        </w:numPr>
        <w:spacing w:after="0" w:line="240" w:lineRule="auto"/>
        <w:contextualSpacing/>
        <w:rPr>
          <w:rFonts w:cstheme="majorBidi"/>
        </w:rPr>
      </w:pPr>
      <w:r w:rsidRPr="00B17DD5">
        <w:rPr>
          <w:rFonts w:cstheme="majorBidi"/>
          <w:lang w:val="en-US"/>
        </w:rPr>
        <w:t>When revenues from a sale are recognized, related expenses must be recognized at the same time</w:t>
      </w:r>
    </w:p>
    <w:p w:rsidR="00A46253" w:rsidRPr="00B17DD5" w:rsidRDefault="00781639" w:rsidP="00AD5B34">
      <w:pPr>
        <w:numPr>
          <w:ilvl w:val="0"/>
          <w:numId w:val="73"/>
        </w:numPr>
        <w:spacing w:after="0" w:line="240" w:lineRule="auto"/>
        <w:contextualSpacing/>
        <w:rPr>
          <w:rFonts w:cstheme="majorBidi"/>
        </w:rPr>
      </w:pPr>
      <w:r w:rsidRPr="00B17DD5">
        <w:rPr>
          <w:rFonts w:cstheme="majorBidi"/>
          <w:lang w:val="en-US"/>
        </w:rPr>
        <w:t>Bad debts are really reductions in revenues, not expenses</w:t>
      </w:r>
    </w:p>
    <w:p w:rsidR="00A46253" w:rsidRPr="00B17DD5" w:rsidRDefault="00781639" w:rsidP="00AD5B34">
      <w:pPr>
        <w:numPr>
          <w:ilvl w:val="0"/>
          <w:numId w:val="73"/>
        </w:numPr>
        <w:spacing w:after="0" w:line="240" w:lineRule="auto"/>
        <w:contextualSpacing/>
        <w:rPr>
          <w:rFonts w:cstheme="majorBidi"/>
        </w:rPr>
      </w:pPr>
      <w:r w:rsidRPr="00B17DD5">
        <w:rPr>
          <w:rFonts w:cstheme="majorBidi"/>
          <w:lang w:val="en-US"/>
        </w:rPr>
        <w:t>Companies must estimate uncollectible (doubtful) amounts</w:t>
      </w:r>
    </w:p>
    <w:p w:rsidR="00A46253" w:rsidRPr="00B17DD5" w:rsidRDefault="00781639" w:rsidP="00AD5B34">
      <w:pPr>
        <w:numPr>
          <w:ilvl w:val="0"/>
          <w:numId w:val="74"/>
        </w:numPr>
        <w:spacing w:after="0" w:line="240" w:lineRule="auto"/>
        <w:contextualSpacing/>
        <w:rPr>
          <w:rFonts w:cstheme="majorBidi"/>
        </w:rPr>
      </w:pPr>
      <w:r w:rsidRPr="00B17DD5">
        <w:rPr>
          <w:rFonts w:cstheme="majorBidi"/>
          <w:lang w:val="en-US"/>
        </w:rPr>
        <w:t>Allowance for doubtful accounts</w:t>
      </w:r>
    </w:p>
    <w:p w:rsidR="00A46253" w:rsidRPr="00B17DD5" w:rsidRDefault="00781639" w:rsidP="00AD5B34">
      <w:pPr>
        <w:numPr>
          <w:ilvl w:val="1"/>
          <w:numId w:val="74"/>
        </w:numPr>
        <w:spacing w:after="0" w:line="240" w:lineRule="auto"/>
        <w:contextualSpacing/>
        <w:rPr>
          <w:rFonts w:cstheme="majorBidi"/>
        </w:rPr>
      </w:pPr>
      <w:r w:rsidRPr="00B17DD5">
        <w:rPr>
          <w:rFonts w:cstheme="majorBidi"/>
          <w:lang w:val="en-US"/>
        </w:rPr>
        <w:t>Contra account to accounts receivable</w:t>
      </w:r>
    </w:p>
    <w:p w:rsidR="00352872" w:rsidRPr="00B17DD5" w:rsidRDefault="00352872" w:rsidP="00A92527">
      <w:pPr>
        <w:spacing w:after="0" w:line="240" w:lineRule="auto"/>
        <w:ind w:left="360" w:firstLine="360"/>
        <w:contextualSpacing/>
        <w:rPr>
          <w:rFonts w:cstheme="majorBidi"/>
        </w:rPr>
      </w:pPr>
      <w:r w:rsidRPr="00B17DD5">
        <w:rPr>
          <w:rFonts w:cstheme="majorBidi"/>
          <w:i/>
          <w:iCs/>
          <w:lang w:val="en-US"/>
        </w:rPr>
        <w:t xml:space="preserve">Bad debts expense (SE)     </w:t>
      </w:r>
      <w:r w:rsidRPr="00B17DD5">
        <w:rPr>
          <w:rFonts w:cstheme="majorBidi"/>
          <w:i/>
          <w:iCs/>
          <w:lang w:val="en-US"/>
        </w:rPr>
        <w:tab/>
        <w:t>XXX</w:t>
      </w:r>
    </w:p>
    <w:p w:rsidR="00352872" w:rsidRPr="00B17DD5" w:rsidRDefault="00352872" w:rsidP="00A92527">
      <w:pPr>
        <w:spacing w:after="0" w:line="240" w:lineRule="auto"/>
        <w:contextualSpacing/>
        <w:rPr>
          <w:rFonts w:cstheme="majorBidi"/>
        </w:rPr>
      </w:pPr>
      <w:r w:rsidRPr="00B17DD5">
        <w:rPr>
          <w:rFonts w:cstheme="majorBidi"/>
          <w:i/>
          <w:iCs/>
          <w:lang w:val="en-US"/>
        </w:rPr>
        <w:tab/>
      </w:r>
      <w:r w:rsidR="00361423" w:rsidRPr="00B17DD5">
        <w:rPr>
          <w:rFonts w:cstheme="majorBidi"/>
          <w:i/>
          <w:iCs/>
          <w:lang w:val="en-US"/>
        </w:rPr>
        <w:tab/>
      </w:r>
      <w:r w:rsidRPr="00B17DD5">
        <w:rPr>
          <w:rFonts w:cstheme="majorBidi"/>
          <w:i/>
          <w:iCs/>
          <w:lang w:val="en-US"/>
        </w:rPr>
        <w:t xml:space="preserve"> Allowance for doubtful accounts (XA)  XXX</w:t>
      </w:r>
      <w:r w:rsidRPr="00B17DD5">
        <w:rPr>
          <w:rFonts w:cstheme="majorBidi"/>
          <w:lang w:val="en-US"/>
        </w:rPr>
        <w:t xml:space="preserve"> </w:t>
      </w:r>
    </w:p>
    <w:p w:rsidR="00A46253" w:rsidRPr="00B17DD5" w:rsidRDefault="00781639" w:rsidP="00AD5B34">
      <w:pPr>
        <w:numPr>
          <w:ilvl w:val="0"/>
          <w:numId w:val="75"/>
        </w:numPr>
        <w:spacing w:after="0" w:line="240" w:lineRule="auto"/>
        <w:contextualSpacing/>
        <w:rPr>
          <w:rFonts w:cstheme="majorBidi"/>
        </w:rPr>
      </w:pPr>
      <w:r w:rsidRPr="00B17DD5">
        <w:rPr>
          <w:rFonts w:cstheme="majorBidi"/>
          <w:lang w:val="en-US"/>
        </w:rPr>
        <w:t>Reduces net carrying value of A/R</w:t>
      </w:r>
    </w:p>
    <w:p w:rsidR="00352872" w:rsidRPr="00B17DD5" w:rsidRDefault="00352872" w:rsidP="00A92527">
      <w:pPr>
        <w:spacing w:after="0" w:line="240" w:lineRule="auto"/>
        <w:contextualSpacing/>
        <w:rPr>
          <w:rFonts w:cstheme="majorBidi"/>
        </w:rPr>
      </w:pPr>
      <w:r w:rsidRPr="00B17DD5">
        <w:rPr>
          <w:rFonts w:cstheme="majorBidi"/>
          <w:lang w:val="en-US"/>
        </w:rPr>
        <w:tab/>
      </w:r>
      <w:r w:rsidRPr="00B17DD5">
        <w:rPr>
          <w:rFonts w:cstheme="majorBidi"/>
          <w:lang w:val="en-US"/>
        </w:rPr>
        <w:tab/>
      </w:r>
      <w:r w:rsidRPr="00B17DD5">
        <w:rPr>
          <w:rFonts w:cstheme="majorBidi"/>
          <w:lang w:val="en-US"/>
        </w:rPr>
        <w:tab/>
        <w:t>Gross A/R</w:t>
      </w:r>
      <w:r w:rsidRPr="00B17DD5">
        <w:rPr>
          <w:rFonts w:cstheme="majorBidi"/>
          <w:lang w:val="en-US"/>
        </w:rPr>
        <w:tab/>
        <w:t xml:space="preserve"> XX</w:t>
      </w:r>
    </w:p>
    <w:p w:rsidR="00352872" w:rsidRPr="00B17DD5" w:rsidRDefault="00352872" w:rsidP="00A92527">
      <w:pPr>
        <w:spacing w:after="0" w:line="240" w:lineRule="auto"/>
        <w:contextualSpacing/>
        <w:rPr>
          <w:rFonts w:cstheme="majorBidi"/>
        </w:rPr>
      </w:pPr>
      <w:r w:rsidRPr="00B17DD5">
        <w:rPr>
          <w:rFonts w:cstheme="majorBidi"/>
          <w:lang w:val="en-US"/>
        </w:rPr>
        <w:tab/>
      </w:r>
      <w:r w:rsidRPr="00B17DD5">
        <w:rPr>
          <w:rFonts w:cstheme="majorBidi"/>
          <w:lang w:val="en-US"/>
        </w:rPr>
        <w:tab/>
      </w:r>
      <w:r w:rsidRPr="00B17DD5">
        <w:rPr>
          <w:rFonts w:cstheme="majorBidi"/>
          <w:lang w:val="en-US"/>
        </w:rPr>
        <w:tab/>
        <w:t>AFDA</w:t>
      </w:r>
      <w:r w:rsidRPr="00B17DD5">
        <w:rPr>
          <w:rFonts w:cstheme="majorBidi"/>
          <w:lang w:val="en-US"/>
        </w:rPr>
        <w:tab/>
      </w:r>
      <w:r w:rsidRPr="00B17DD5">
        <w:rPr>
          <w:rFonts w:cstheme="majorBidi"/>
          <w:lang w:val="en-US"/>
        </w:rPr>
        <w:tab/>
        <w:t>(XX)</w:t>
      </w:r>
    </w:p>
    <w:p w:rsidR="00352872" w:rsidRPr="00B17DD5" w:rsidRDefault="00352872" w:rsidP="00A92527">
      <w:pPr>
        <w:spacing w:after="0" w:line="240" w:lineRule="auto"/>
        <w:contextualSpacing/>
        <w:rPr>
          <w:rFonts w:cstheme="majorBidi"/>
        </w:rPr>
      </w:pPr>
      <w:r w:rsidRPr="00B17DD5">
        <w:rPr>
          <w:rFonts w:cstheme="majorBidi"/>
          <w:lang w:val="en-US"/>
        </w:rPr>
        <w:tab/>
      </w:r>
      <w:r w:rsidRPr="00B17DD5">
        <w:rPr>
          <w:rFonts w:cstheme="majorBidi"/>
          <w:lang w:val="en-US"/>
        </w:rPr>
        <w:tab/>
      </w:r>
      <w:r w:rsidRPr="00B17DD5">
        <w:rPr>
          <w:rFonts w:cstheme="majorBidi"/>
          <w:lang w:val="en-US"/>
        </w:rPr>
        <w:tab/>
        <w:t>Net A/R</w:t>
      </w:r>
      <w:r w:rsidRPr="00B17DD5">
        <w:rPr>
          <w:rFonts w:cstheme="majorBidi"/>
          <w:lang w:val="en-US"/>
        </w:rPr>
        <w:tab/>
        <w:t xml:space="preserve"> XX</w:t>
      </w:r>
    </w:p>
    <w:p w:rsidR="00F25413" w:rsidRPr="00B17DD5" w:rsidRDefault="00F25413" w:rsidP="00A92527">
      <w:pPr>
        <w:spacing w:after="0" w:line="240" w:lineRule="auto"/>
        <w:contextualSpacing/>
        <w:rPr>
          <w:rFonts w:cstheme="majorBidi"/>
        </w:rPr>
      </w:pPr>
      <w:r w:rsidRPr="00B17DD5">
        <w:rPr>
          <w:rFonts w:cstheme="majorBidi"/>
          <w:lang w:val="en-US"/>
        </w:rPr>
        <w:t>Example:</w:t>
      </w:r>
    </w:p>
    <w:p w:rsidR="00F25413" w:rsidRPr="00B17DD5" w:rsidRDefault="00F25413" w:rsidP="00A92527">
      <w:pPr>
        <w:spacing w:after="0" w:line="240" w:lineRule="auto"/>
        <w:contextualSpacing/>
        <w:rPr>
          <w:rFonts w:cstheme="majorBidi"/>
        </w:rPr>
      </w:pPr>
      <w:r w:rsidRPr="00B17DD5">
        <w:rPr>
          <w:rFonts w:cstheme="majorBidi"/>
          <w:lang w:val="en-US"/>
        </w:rPr>
        <w:t>Company receives legal notice that one of its clients has gone bankrupt. The client owes the company $2,800.</w:t>
      </w:r>
    </w:p>
    <w:p w:rsidR="00F25413" w:rsidRPr="00B17DD5" w:rsidRDefault="00F25413" w:rsidP="00A92527">
      <w:pPr>
        <w:spacing w:after="0" w:line="240" w:lineRule="auto"/>
        <w:contextualSpacing/>
        <w:rPr>
          <w:rFonts w:cstheme="majorBidi"/>
        </w:rPr>
      </w:pPr>
      <w:r w:rsidRPr="00B17DD5">
        <w:rPr>
          <w:rFonts w:cstheme="majorBidi"/>
          <w:lang w:val="en-US"/>
        </w:rPr>
        <w:t>Write-off of an account receivable</w:t>
      </w:r>
    </w:p>
    <w:p w:rsidR="00F25413" w:rsidRPr="00B17DD5" w:rsidRDefault="00F25413" w:rsidP="00A92527">
      <w:pPr>
        <w:spacing w:after="0" w:line="240" w:lineRule="auto"/>
        <w:contextualSpacing/>
        <w:rPr>
          <w:rFonts w:cstheme="majorBidi"/>
        </w:rPr>
      </w:pPr>
      <w:r w:rsidRPr="00B17DD5">
        <w:rPr>
          <w:rFonts w:cstheme="majorBidi"/>
          <w:i/>
          <w:iCs/>
          <w:lang w:val="en-US"/>
        </w:rPr>
        <w:t xml:space="preserve">Allowance for doubtful </w:t>
      </w:r>
    </w:p>
    <w:p w:rsidR="00F25413" w:rsidRPr="00B17DD5" w:rsidRDefault="00F25413" w:rsidP="00A92527">
      <w:pPr>
        <w:spacing w:after="0" w:line="240" w:lineRule="auto"/>
        <w:ind w:firstLine="720"/>
        <w:contextualSpacing/>
        <w:rPr>
          <w:rFonts w:cstheme="majorBidi"/>
        </w:rPr>
      </w:pPr>
      <w:r w:rsidRPr="00B17DD5">
        <w:rPr>
          <w:rFonts w:cstheme="majorBidi"/>
          <w:i/>
          <w:iCs/>
          <w:lang w:val="en-US"/>
        </w:rPr>
        <w:t xml:space="preserve">accounts (XA)  </w:t>
      </w:r>
      <w:r w:rsidRPr="00B17DD5">
        <w:rPr>
          <w:rFonts w:cstheme="majorBidi"/>
          <w:i/>
          <w:iCs/>
          <w:lang w:val="en-US"/>
        </w:rPr>
        <w:tab/>
      </w:r>
      <w:r w:rsidRPr="00B17DD5">
        <w:rPr>
          <w:rFonts w:cstheme="majorBidi"/>
          <w:i/>
          <w:iCs/>
          <w:lang w:val="en-US"/>
        </w:rPr>
        <w:tab/>
      </w:r>
      <w:r w:rsidRPr="00B17DD5">
        <w:rPr>
          <w:rFonts w:cstheme="majorBidi"/>
          <w:i/>
          <w:iCs/>
          <w:lang w:val="en-US"/>
        </w:rPr>
        <w:tab/>
        <w:t>2,800</w:t>
      </w:r>
    </w:p>
    <w:p w:rsidR="00F25413" w:rsidRPr="00B17DD5" w:rsidRDefault="00F25413" w:rsidP="00A92527">
      <w:pPr>
        <w:spacing w:after="0" w:line="240" w:lineRule="auto"/>
        <w:contextualSpacing/>
        <w:rPr>
          <w:rFonts w:cstheme="majorBidi"/>
        </w:rPr>
      </w:pPr>
      <w:r w:rsidRPr="00B17DD5">
        <w:rPr>
          <w:rFonts w:cstheme="majorBidi"/>
          <w:i/>
          <w:iCs/>
          <w:lang w:val="en-US"/>
        </w:rPr>
        <w:tab/>
      </w:r>
      <w:r w:rsidRPr="00B17DD5">
        <w:rPr>
          <w:rFonts w:cstheme="majorBidi"/>
          <w:i/>
          <w:iCs/>
          <w:lang w:val="en-US"/>
        </w:rPr>
        <w:tab/>
        <w:t>Accounts receivable (A)</w:t>
      </w:r>
      <w:r w:rsidRPr="00B17DD5">
        <w:rPr>
          <w:rFonts w:cstheme="majorBidi"/>
          <w:i/>
          <w:iCs/>
          <w:lang w:val="en-US"/>
        </w:rPr>
        <w:tab/>
      </w:r>
      <w:r w:rsidRPr="00B17DD5">
        <w:rPr>
          <w:rFonts w:cstheme="majorBidi"/>
          <w:i/>
          <w:iCs/>
          <w:lang w:val="en-US"/>
        </w:rPr>
        <w:tab/>
        <w:t>2,800</w:t>
      </w:r>
    </w:p>
    <w:p w:rsidR="00F25413" w:rsidRPr="00B17DD5" w:rsidRDefault="00F25413" w:rsidP="00A92527">
      <w:pPr>
        <w:spacing w:after="0" w:line="240" w:lineRule="auto"/>
        <w:contextualSpacing/>
        <w:rPr>
          <w:rFonts w:cstheme="majorBidi"/>
        </w:rPr>
      </w:pPr>
      <w:r w:rsidRPr="00B17DD5">
        <w:rPr>
          <w:rFonts w:cstheme="majorBidi"/>
          <w:lang w:val="en-US"/>
        </w:rPr>
        <w:t>In the months that follow, the company receives a $400 settlement cheque from the bankruptcy liquidation.</w:t>
      </w:r>
    </w:p>
    <w:p w:rsidR="00F25413" w:rsidRPr="00B17DD5" w:rsidRDefault="00F25413" w:rsidP="00A92527">
      <w:pPr>
        <w:spacing w:after="0" w:line="240" w:lineRule="auto"/>
        <w:contextualSpacing/>
        <w:rPr>
          <w:rFonts w:cstheme="majorBidi"/>
        </w:rPr>
      </w:pPr>
      <w:r w:rsidRPr="00B17DD5">
        <w:rPr>
          <w:rFonts w:cstheme="majorBidi"/>
          <w:lang w:val="en-US"/>
        </w:rPr>
        <w:t>Recovery of account receivable previously written-off :</w:t>
      </w:r>
    </w:p>
    <w:p w:rsidR="00F25413" w:rsidRPr="00B17DD5" w:rsidRDefault="00F25413" w:rsidP="00A92527">
      <w:pPr>
        <w:spacing w:after="0" w:line="240" w:lineRule="auto"/>
        <w:ind w:firstLine="720"/>
        <w:contextualSpacing/>
        <w:rPr>
          <w:rFonts w:cstheme="majorBidi"/>
        </w:rPr>
      </w:pPr>
      <w:r w:rsidRPr="00B17DD5">
        <w:rPr>
          <w:rFonts w:cstheme="majorBidi"/>
          <w:i/>
          <w:iCs/>
          <w:lang w:val="en-US"/>
        </w:rPr>
        <w:t xml:space="preserve">Accounts receivable (A)     </w:t>
      </w:r>
      <w:r w:rsidRPr="00B17DD5">
        <w:rPr>
          <w:rFonts w:cstheme="majorBidi"/>
          <w:i/>
          <w:iCs/>
          <w:lang w:val="en-US"/>
        </w:rPr>
        <w:tab/>
      </w:r>
      <w:r w:rsidRPr="00B17DD5">
        <w:rPr>
          <w:rFonts w:cstheme="majorBidi"/>
          <w:i/>
          <w:iCs/>
          <w:lang w:val="en-US"/>
        </w:rPr>
        <w:tab/>
        <w:t xml:space="preserve">       400</w:t>
      </w:r>
    </w:p>
    <w:p w:rsidR="00F25413" w:rsidRPr="00B17DD5" w:rsidRDefault="00F25413" w:rsidP="00A92527">
      <w:pPr>
        <w:spacing w:after="0" w:line="240" w:lineRule="auto"/>
        <w:contextualSpacing/>
        <w:rPr>
          <w:rFonts w:cstheme="majorBidi"/>
        </w:rPr>
      </w:pPr>
      <w:r w:rsidRPr="00B17DD5">
        <w:rPr>
          <w:rFonts w:cstheme="majorBidi"/>
          <w:i/>
          <w:iCs/>
          <w:lang w:val="en-US"/>
        </w:rPr>
        <w:tab/>
      </w:r>
      <w:r w:rsidRPr="00B17DD5">
        <w:rPr>
          <w:rFonts w:cstheme="majorBidi"/>
          <w:i/>
          <w:iCs/>
          <w:lang w:val="en-US"/>
        </w:rPr>
        <w:tab/>
        <w:t xml:space="preserve">Allowance for doubtful accounts (XA)  </w:t>
      </w:r>
      <w:r w:rsidRPr="00B17DD5">
        <w:rPr>
          <w:rFonts w:cstheme="majorBidi"/>
          <w:i/>
          <w:iCs/>
          <w:lang w:val="en-US"/>
        </w:rPr>
        <w:tab/>
        <w:t xml:space="preserve">      400</w:t>
      </w:r>
    </w:p>
    <w:p w:rsidR="00F25413" w:rsidRPr="00B17DD5" w:rsidRDefault="00F25413" w:rsidP="00A92527">
      <w:pPr>
        <w:spacing w:after="0" w:line="240" w:lineRule="auto"/>
        <w:ind w:firstLine="720"/>
        <w:contextualSpacing/>
        <w:rPr>
          <w:rFonts w:cstheme="majorBidi"/>
        </w:rPr>
      </w:pPr>
      <w:r w:rsidRPr="00B17DD5">
        <w:rPr>
          <w:rFonts w:cstheme="majorBidi"/>
          <w:i/>
          <w:iCs/>
          <w:lang w:val="en-US"/>
        </w:rPr>
        <w:t>Cash (A)</w:t>
      </w:r>
      <w:r w:rsidRPr="00B17DD5">
        <w:rPr>
          <w:rFonts w:cstheme="majorBidi"/>
          <w:i/>
          <w:iCs/>
          <w:lang w:val="en-US"/>
        </w:rPr>
        <w:tab/>
      </w:r>
      <w:r w:rsidRPr="00B17DD5">
        <w:rPr>
          <w:rFonts w:cstheme="majorBidi"/>
          <w:i/>
          <w:iCs/>
          <w:lang w:val="en-US"/>
        </w:rPr>
        <w:tab/>
      </w:r>
      <w:r w:rsidRPr="00B17DD5">
        <w:rPr>
          <w:rFonts w:cstheme="majorBidi"/>
          <w:i/>
          <w:iCs/>
          <w:lang w:val="en-US"/>
        </w:rPr>
        <w:tab/>
        <w:t xml:space="preserve">     </w:t>
      </w:r>
      <w:r w:rsidRPr="00B17DD5">
        <w:rPr>
          <w:rFonts w:cstheme="majorBidi"/>
          <w:i/>
          <w:iCs/>
          <w:lang w:val="en-US"/>
        </w:rPr>
        <w:tab/>
        <w:t xml:space="preserve">        400</w:t>
      </w:r>
    </w:p>
    <w:p w:rsidR="00F25413" w:rsidRPr="00B17DD5" w:rsidRDefault="00F25413" w:rsidP="00A92527">
      <w:pPr>
        <w:spacing w:after="0" w:line="240" w:lineRule="auto"/>
        <w:contextualSpacing/>
        <w:rPr>
          <w:rFonts w:cstheme="majorBidi"/>
        </w:rPr>
      </w:pPr>
      <w:r w:rsidRPr="00B17DD5">
        <w:rPr>
          <w:rFonts w:cstheme="majorBidi"/>
          <w:i/>
          <w:iCs/>
          <w:lang w:val="en-US"/>
        </w:rPr>
        <w:tab/>
      </w:r>
      <w:r w:rsidRPr="00B17DD5">
        <w:rPr>
          <w:rFonts w:cstheme="majorBidi"/>
          <w:i/>
          <w:iCs/>
          <w:lang w:val="en-US"/>
        </w:rPr>
        <w:tab/>
        <w:t>Accounts receivable (A)                              400</w:t>
      </w:r>
    </w:p>
    <w:p w:rsidR="00352872" w:rsidRPr="00B17DD5" w:rsidRDefault="00352872" w:rsidP="00A92527">
      <w:pPr>
        <w:spacing w:after="0" w:line="240" w:lineRule="auto"/>
        <w:contextualSpacing/>
        <w:rPr>
          <w:rFonts w:cstheme="majorBidi"/>
        </w:rPr>
      </w:pPr>
    </w:p>
    <w:p w:rsidR="00F25413" w:rsidRPr="00B17DD5" w:rsidRDefault="00F25413" w:rsidP="00A92527">
      <w:pPr>
        <w:spacing w:after="0" w:line="240" w:lineRule="auto"/>
        <w:contextualSpacing/>
        <w:rPr>
          <w:rFonts w:cstheme="majorBidi"/>
          <w:lang w:val="en-US"/>
        </w:rPr>
      </w:pPr>
      <w:r w:rsidRPr="00B17DD5">
        <w:rPr>
          <w:rFonts w:cstheme="majorBidi"/>
          <w:lang w:val="en-US"/>
        </w:rPr>
        <w:t>Estimating Doubtful Accounts</w:t>
      </w:r>
    </w:p>
    <w:p w:rsidR="00A46253" w:rsidRPr="00B17DD5" w:rsidRDefault="00781639" w:rsidP="00AD5B34">
      <w:pPr>
        <w:numPr>
          <w:ilvl w:val="0"/>
          <w:numId w:val="76"/>
        </w:numPr>
        <w:spacing w:after="0" w:line="240" w:lineRule="auto"/>
        <w:contextualSpacing/>
        <w:rPr>
          <w:rFonts w:cstheme="majorBidi"/>
        </w:rPr>
      </w:pPr>
      <w:r w:rsidRPr="00B17DD5">
        <w:rPr>
          <w:rFonts w:cstheme="majorBidi"/>
          <w:lang w:val="en-US"/>
        </w:rPr>
        <w:t>Percentage of credit sales method</w:t>
      </w:r>
    </w:p>
    <w:p w:rsidR="00A46253" w:rsidRPr="00B17DD5" w:rsidRDefault="00781639" w:rsidP="00AD5B34">
      <w:pPr>
        <w:numPr>
          <w:ilvl w:val="0"/>
          <w:numId w:val="76"/>
        </w:numPr>
        <w:spacing w:after="0" w:line="240" w:lineRule="auto"/>
        <w:contextualSpacing/>
        <w:rPr>
          <w:rFonts w:cstheme="majorBidi"/>
        </w:rPr>
      </w:pPr>
      <w:r w:rsidRPr="00B17DD5">
        <w:rPr>
          <w:rFonts w:cstheme="majorBidi"/>
          <w:lang w:val="en-US"/>
        </w:rPr>
        <w:t>Accounts receivable method</w:t>
      </w:r>
    </w:p>
    <w:p w:rsidR="00A46253" w:rsidRPr="00B17DD5" w:rsidRDefault="00781639" w:rsidP="00AD5B34">
      <w:pPr>
        <w:numPr>
          <w:ilvl w:val="1"/>
          <w:numId w:val="76"/>
        </w:numPr>
        <w:spacing w:after="0" w:line="240" w:lineRule="auto"/>
        <w:contextualSpacing/>
        <w:rPr>
          <w:rFonts w:cstheme="majorBidi"/>
        </w:rPr>
      </w:pPr>
      <w:r w:rsidRPr="00B17DD5">
        <w:rPr>
          <w:rFonts w:cstheme="majorBidi"/>
          <w:lang w:val="en-US"/>
        </w:rPr>
        <w:t>Aging of accounts receivable method</w:t>
      </w:r>
    </w:p>
    <w:p w:rsidR="00F25413" w:rsidRPr="00B17DD5" w:rsidRDefault="00F25413" w:rsidP="00A92527">
      <w:pPr>
        <w:spacing w:after="0" w:line="240" w:lineRule="auto"/>
        <w:contextualSpacing/>
        <w:rPr>
          <w:rFonts w:cstheme="majorBidi"/>
        </w:rPr>
      </w:pPr>
      <w:r w:rsidRPr="00B17DD5">
        <w:rPr>
          <w:rFonts w:cstheme="majorBidi"/>
          <w:lang w:val="en-US"/>
        </w:rPr>
        <w:t>Important to distinguish between a bad debt write off and estimating for doubtful accounts.</w:t>
      </w:r>
    </w:p>
    <w:p w:rsidR="00F25413" w:rsidRPr="00B17DD5" w:rsidRDefault="00F25413" w:rsidP="00A92527">
      <w:pPr>
        <w:spacing w:after="0" w:line="240" w:lineRule="auto"/>
        <w:contextualSpacing/>
        <w:rPr>
          <w:rFonts w:cstheme="majorBidi"/>
        </w:rPr>
      </w:pPr>
    </w:p>
    <w:p w:rsidR="00F25413" w:rsidRPr="00B17DD5" w:rsidRDefault="00F25413" w:rsidP="00A92527">
      <w:pPr>
        <w:spacing w:after="0" w:line="240" w:lineRule="auto"/>
        <w:contextualSpacing/>
        <w:rPr>
          <w:rFonts w:cstheme="majorBidi"/>
          <w:lang w:val="en-US"/>
        </w:rPr>
      </w:pPr>
      <w:r w:rsidRPr="00B17DD5">
        <w:rPr>
          <w:rFonts w:cstheme="majorBidi"/>
          <w:lang w:val="en-US"/>
        </w:rPr>
        <w:t>Percentage of Credit Sales Method</w:t>
      </w:r>
    </w:p>
    <w:p w:rsidR="00A46253" w:rsidRPr="00B17DD5" w:rsidRDefault="00781639" w:rsidP="00AD5B34">
      <w:pPr>
        <w:numPr>
          <w:ilvl w:val="0"/>
          <w:numId w:val="77"/>
        </w:numPr>
        <w:spacing w:after="0" w:line="240" w:lineRule="auto"/>
        <w:contextualSpacing/>
        <w:rPr>
          <w:rFonts w:cstheme="majorBidi"/>
        </w:rPr>
      </w:pPr>
      <w:r w:rsidRPr="00B17DD5">
        <w:rPr>
          <w:rFonts w:cstheme="majorBidi"/>
          <w:lang w:val="en-US"/>
        </w:rPr>
        <w:t>Bad debt expense is a function of total credit sales</w:t>
      </w:r>
    </w:p>
    <w:p w:rsidR="00A46253" w:rsidRPr="00B17DD5" w:rsidRDefault="00781639" w:rsidP="00AD5B34">
      <w:pPr>
        <w:numPr>
          <w:ilvl w:val="0"/>
          <w:numId w:val="77"/>
        </w:numPr>
        <w:spacing w:after="0" w:line="240" w:lineRule="auto"/>
        <w:contextualSpacing/>
        <w:rPr>
          <w:rFonts w:cstheme="majorBidi"/>
        </w:rPr>
      </w:pPr>
      <w:r w:rsidRPr="00B17DD5">
        <w:rPr>
          <w:rFonts w:cstheme="majorBidi"/>
          <w:lang w:val="en-US"/>
        </w:rPr>
        <w:t>Multiply credit sales by an appropriate percentage</w:t>
      </w:r>
    </w:p>
    <w:p w:rsidR="00A46253" w:rsidRPr="00B17DD5" w:rsidRDefault="00781639" w:rsidP="00AD5B34">
      <w:pPr>
        <w:numPr>
          <w:ilvl w:val="1"/>
          <w:numId w:val="77"/>
        </w:numPr>
        <w:spacing w:after="0" w:line="240" w:lineRule="auto"/>
        <w:contextualSpacing/>
        <w:rPr>
          <w:rFonts w:cstheme="majorBidi"/>
        </w:rPr>
      </w:pPr>
      <w:r w:rsidRPr="00B17DD5">
        <w:rPr>
          <w:rFonts w:cstheme="majorBidi"/>
          <w:lang w:val="en-US"/>
        </w:rPr>
        <w:t>Result is bad debt expense</w:t>
      </w:r>
    </w:p>
    <w:p w:rsidR="00A46253" w:rsidRPr="00B17DD5" w:rsidRDefault="00781639" w:rsidP="00AD5B34">
      <w:pPr>
        <w:numPr>
          <w:ilvl w:val="0"/>
          <w:numId w:val="77"/>
        </w:numPr>
        <w:spacing w:after="0" w:line="240" w:lineRule="auto"/>
        <w:contextualSpacing/>
        <w:rPr>
          <w:rFonts w:cstheme="majorBidi"/>
        </w:rPr>
      </w:pPr>
      <w:r w:rsidRPr="00B17DD5">
        <w:rPr>
          <w:rFonts w:cstheme="majorBidi"/>
          <w:lang w:val="en-US"/>
        </w:rPr>
        <w:t>Percentage is based on collection history</w:t>
      </w:r>
    </w:p>
    <w:p w:rsidR="00A46253" w:rsidRPr="00B17DD5" w:rsidRDefault="00781639" w:rsidP="00AD5B34">
      <w:pPr>
        <w:numPr>
          <w:ilvl w:val="0"/>
          <w:numId w:val="77"/>
        </w:numPr>
        <w:spacing w:after="0" w:line="240" w:lineRule="auto"/>
        <w:contextualSpacing/>
        <w:rPr>
          <w:rFonts w:cstheme="majorBidi"/>
        </w:rPr>
      </w:pPr>
      <w:r w:rsidRPr="00B17DD5">
        <w:rPr>
          <w:rFonts w:cstheme="majorBidi"/>
          <w:lang w:val="en-US"/>
        </w:rPr>
        <w:lastRenderedPageBreak/>
        <w:t>The AFDA balance does not affect the calculation</w:t>
      </w:r>
    </w:p>
    <w:p w:rsidR="00F25413" w:rsidRPr="00B17DD5" w:rsidRDefault="00F25413" w:rsidP="00A92527">
      <w:pPr>
        <w:spacing w:after="0" w:line="240" w:lineRule="auto"/>
        <w:contextualSpacing/>
        <w:rPr>
          <w:rFonts w:cstheme="majorBidi"/>
        </w:rPr>
      </w:pPr>
    </w:p>
    <w:p w:rsidR="00EF03D2" w:rsidRPr="00B17DD5" w:rsidRDefault="00EF03D2" w:rsidP="00A92527">
      <w:pPr>
        <w:spacing w:after="0" w:line="240" w:lineRule="auto"/>
        <w:contextualSpacing/>
        <w:rPr>
          <w:rFonts w:cstheme="majorBidi"/>
          <w:lang w:val="en-US"/>
        </w:rPr>
      </w:pPr>
      <w:r w:rsidRPr="00B17DD5">
        <w:rPr>
          <w:rFonts w:cstheme="majorBidi"/>
          <w:lang w:val="en-US"/>
        </w:rPr>
        <w:t>Notes Receivable</w:t>
      </w:r>
    </w:p>
    <w:p w:rsidR="00A46253" w:rsidRPr="00B17DD5" w:rsidRDefault="00781639" w:rsidP="00AD5B34">
      <w:pPr>
        <w:numPr>
          <w:ilvl w:val="0"/>
          <w:numId w:val="80"/>
        </w:numPr>
        <w:spacing w:after="0" w:line="240" w:lineRule="auto"/>
        <w:contextualSpacing/>
        <w:rPr>
          <w:rFonts w:cstheme="majorBidi"/>
        </w:rPr>
      </w:pPr>
      <w:r w:rsidRPr="00B17DD5">
        <w:rPr>
          <w:rFonts w:cstheme="majorBidi"/>
          <w:lang w:val="en-US"/>
        </w:rPr>
        <w:t>Promissory note</w:t>
      </w:r>
    </w:p>
    <w:p w:rsidR="00A46253" w:rsidRPr="00B17DD5" w:rsidRDefault="00781639" w:rsidP="00AD5B34">
      <w:pPr>
        <w:numPr>
          <w:ilvl w:val="1"/>
          <w:numId w:val="80"/>
        </w:numPr>
        <w:spacing w:after="0" w:line="240" w:lineRule="auto"/>
        <w:contextualSpacing/>
        <w:rPr>
          <w:rFonts w:cstheme="majorBidi"/>
        </w:rPr>
      </w:pPr>
      <w:r w:rsidRPr="00B17DD5">
        <w:rPr>
          <w:rFonts w:cstheme="majorBidi"/>
          <w:lang w:val="en-US"/>
        </w:rPr>
        <w:t>Written contract between the maker and the debtor</w:t>
      </w:r>
    </w:p>
    <w:p w:rsidR="00A46253" w:rsidRPr="00B17DD5" w:rsidRDefault="00781639" w:rsidP="00AD5B34">
      <w:pPr>
        <w:numPr>
          <w:ilvl w:val="1"/>
          <w:numId w:val="80"/>
        </w:numPr>
        <w:spacing w:after="0" w:line="240" w:lineRule="auto"/>
        <w:contextualSpacing/>
        <w:rPr>
          <w:rFonts w:cstheme="majorBidi"/>
        </w:rPr>
      </w:pPr>
      <w:r w:rsidRPr="00B17DD5">
        <w:rPr>
          <w:rFonts w:cstheme="majorBidi"/>
          <w:lang w:val="en-US"/>
        </w:rPr>
        <w:t>Interest is calculated on the principal amount of the note</w:t>
      </w:r>
    </w:p>
    <w:p w:rsidR="00A46253" w:rsidRPr="00B17DD5" w:rsidRDefault="00781639" w:rsidP="00AD5B34">
      <w:pPr>
        <w:numPr>
          <w:ilvl w:val="0"/>
          <w:numId w:val="80"/>
        </w:numPr>
        <w:spacing w:after="0" w:line="240" w:lineRule="auto"/>
        <w:contextualSpacing/>
        <w:rPr>
          <w:rFonts w:cstheme="majorBidi"/>
        </w:rPr>
      </w:pPr>
      <w:r w:rsidRPr="00B17DD5">
        <w:rPr>
          <w:rFonts w:cstheme="majorBidi"/>
          <w:lang w:val="en-US"/>
        </w:rPr>
        <w:t>Collateral</w:t>
      </w:r>
    </w:p>
    <w:p w:rsidR="00A46253" w:rsidRPr="00B17DD5" w:rsidRDefault="00781639" w:rsidP="00AD5B34">
      <w:pPr>
        <w:numPr>
          <w:ilvl w:val="1"/>
          <w:numId w:val="80"/>
        </w:numPr>
        <w:spacing w:after="0" w:line="240" w:lineRule="auto"/>
        <w:contextualSpacing/>
        <w:rPr>
          <w:rFonts w:cstheme="majorBidi"/>
        </w:rPr>
      </w:pPr>
      <w:r w:rsidRPr="00B17DD5">
        <w:rPr>
          <w:rFonts w:cstheme="majorBidi"/>
          <w:lang w:val="en-US"/>
        </w:rPr>
        <w:t>Asset that the maker has the right to receive if the debtor defaults</w:t>
      </w:r>
    </w:p>
    <w:p w:rsidR="00EF03D2" w:rsidRPr="00B17DD5" w:rsidRDefault="00EF03D2" w:rsidP="00A92527">
      <w:pPr>
        <w:spacing w:after="0" w:line="240" w:lineRule="auto"/>
        <w:contextualSpacing/>
        <w:rPr>
          <w:rFonts w:cstheme="majorBidi"/>
        </w:rPr>
      </w:pPr>
    </w:p>
    <w:p w:rsidR="00EF03D2" w:rsidRPr="00B17DD5" w:rsidRDefault="00EF03D2" w:rsidP="00A92527">
      <w:pPr>
        <w:spacing w:after="0" w:line="240" w:lineRule="auto"/>
        <w:contextualSpacing/>
        <w:rPr>
          <w:rFonts w:cstheme="majorBidi"/>
          <w:lang w:val="en-US"/>
        </w:rPr>
      </w:pPr>
      <w:r w:rsidRPr="00B17DD5">
        <w:rPr>
          <w:rFonts w:cstheme="majorBidi"/>
          <w:lang w:val="en-US"/>
        </w:rPr>
        <w:t>Interest on Notes Receivable</w:t>
      </w:r>
    </w:p>
    <w:p w:rsidR="00A46253" w:rsidRPr="00B17DD5" w:rsidRDefault="00781639" w:rsidP="00AD5B34">
      <w:pPr>
        <w:numPr>
          <w:ilvl w:val="0"/>
          <w:numId w:val="81"/>
        </w:numPr>
        <w:spacing w:after="0" w:line="240" w:lineRule="auto"/>
        <w:contextualSpacing/>
        <w:rPr>
          <w:rFonts w:cstheme="majorBidi"/>
        </w:rPr>
      </w:pPr>
      <w:r w:rsidRPr="00B17DD5">
        <w:rPr>
          <w:rFonts w:cstheme="majorBidi"/>
          <w:lang w:val="en-US"/>
        </w:rPr>
        <w:t>Implied interest</w:t>
      </w:r>
    </w:p>
    <w:p w:rsidR="00A46253" w:rsidRPr="00B17DD5" w:rsidRDefault="00781639" w:rsidP="00AD5B34">
      <w:pPr>
        <w:numPr>
          <w:ilvl w:val="1"/>
          <w:numId w:val="81"/>
        </w:numPr>
        <w:spacing w:after="0" w:line="240" w:lineRule="auto"/>
        <w:contextualSpacing/>
        <w:rPr>
          <w:rFonts w:cstheme="majorBidi"/>
        </w:rPr>
      </w:pPr>
      <w:r w:rsidRPr="00B17DD5">
        <w:rPr>
          <w:rFonts w:cstheme="majorBidi"/>
          <w:lang w:val="en-US"/>
        </w:rPr>
        <w:t>Interest is included in the amount stated in the note</w:t>
      </w:r>
    </w:p>
    <w:p w:rsidR="00A46253" w:rsidRPr="00B17DD5" w:rsidRDefault="00781639" w:rsidP="00AD5B34">
      <w:pPr>
        <w:numPr>
          <w:ilvl w:val="0"/>
          <w:numId w:val="81"/>
        </w:numPr>
        <w:spacing w:after="0" w:line="240" w:lineRule="auto"/>
        <w:contextualSpacing/>
        <w:rPr>
          <w:rFonts w:cstheme="majorBidi"/>
        </w:rPr>
      </w:pPr>
      <w:r w:rsidRPr="00B17DD5">
        <w:rPr>
          <w:rFonts w:cstheme="majorBidi"/>
          <w:lang w:val="en-US"/>
        </w:rPr>
        <w:t>Explicit interest</w:t>
      </w:r>
    </w:p>
    <w:p w:rsidR="00A46253" w:rsidRPr="00B17DD5" w:rsidRDefault="00781639" w:rsidP="00AD5B34">
      <w:pPr>
        <w:numPr>
          <w:ilvl w:val="1"/>
          <w:numId w:val="81"/>
        </w:numPr>
        <w:spacing w:after="0" w:line="240" w:lineRule="auto"/>
        <w:contextualSpacing/>
        <w:rPr>
          <w:rFonts w:cstheme="majorBidi"/>
        </w:rPr>
      </w:pPr>
      <w:r w:rsidRPr="00B17DD5">
        <w:rPr>
          <w:rFonts w:cstheme="majorBidi"/>
          <w:lang w:val="en-US"/>
        </w:rPr>
        <w:t>Interest is calculated based on the amount stated in the note</w:t>
      </w:r>
    </w:p>
    <w:p w:rsidR="00A46253" w:rsidRPr="00B17DD5" w:rsidRDefault="00781639" w:rsidP="00AD5B34">
      <w:pPr>
        <w:numPr>
          <w:ilvl w:val="0"/>
          <w:numId w:val="81"/>
        </w:numPr>
        <w:spacing w:after="0" w:line="240" w:lineRule="auto"/>
        <w:contextualSpacing/>
        <w:rPr>
          <w:rFonts w:cstheme="majorBidi"/>
        </w:rPr>
      </w:pPr>
      <w:r w:rsidRPr="00B17DD5">
        <w:rPr>
          <w:rFonts w:cstheme="majorBidi"/>
          <w:lang w:val="en-US"/>
        </w:rPr>
        <w:t>Short-term notes receivable</w:t>
      </w:r>
    </w:p>
    <w:p w:rsidR="00A46253" w:rsidRPr="00B17DD5" w:rsidRDefault="00781639" w:rsidP="00AD5B34">
      <w:pPr>
        <w:numPr>
          <w:ilvl w:val="1"/>
          <w:numId w:val="81"/>
        </w:numPr>
        <w:spacing w:after="0" w:line="240" w:lineRule="auto"/>
        <w:contextualSpacing/>
        <w:rPr>
          <w:rFonts w:cstheme="majorBidi"/>
        </w:rPr>
      </w:pPr>
      <w:r w:rsidRPr="00B17DD5">
        <w:rPr>
          <w:rFonts w:cstheme="majorBidi"/>
          <w:lang w:val="en-US"/>
        </w:rPr>
        <w:t>Simple interest calculations</w:t>
      </w:r>
    </w:p>
    <w:p w:rsidR="00A46253" w:rsidRPr="00B17DD5" w:rsidRDefault="00781639" w:rsidP="00AD5B34">
      <w:pPr>
        <w:numPr>
          <w:ilvl w:val="0"/>
          <w:numId w:val="81"/>
        </w:numPr>
        <w:spacing w:after="0" w:line="240" w:lineRule="auto"/>
        <w:contextualSpacing/>
        <w:rPr>
          <w:rFonts w:cstheme="majorBidi"/>
        </w:rPr>
      </w:pPr>
      <w:r w:rsidRPr="00B17DD5">
        <w:rPr>
          <w:rFonts w:cstheme="majorBidi"/>
          <w:lang w:val="en-US"/>
        </w:rPr>
        <w:t>Long-term notes receivable</w:t>
      </w:r>
    </w:p>
    <w:p w:rsidR="00A46253" w:rsidRPr="00B17DD5" w:rsidRDefault="00781639" w:rsidP="00AD5B34">
      <w:pPr>
        <w:numPr>
          <w:ilvl w:val="1"/>
          <w:numId w:val="81"/>
        </w:numPr>
        <w:spacing w:after="0" w:line="240" w:lineRule="auto"/>
        <w:contextualSpacing/>
        <w:rPr>
          <w:rFonts w:cstheme="majorBidi"/>
        </w:rPr>
      </w:pPr>
      <w:r w:rsidRPr="00B17DD5">
        <w:rPr>
          <w:rFonts w:cstheme="majorBidi"/>
          <w:lang w:val="en-US"/>
        </w:rPr>
        <w:t>Compound interest calculations</w:t>
      </w:r>
    </w:p>
    <w:p w:rsidR="00EF03D2" w:rsidRPr="00B17DD5" w:rsidRDefault="00EF03D2" w:rsidP="00A92527">
      <w:pPr>
        <w:spacing w:after="0" w:line="240" w:lineRule="auto"/>
        <w:contextualSpacing/>
        <w:rPr>
          <w:rFonts w:cstheme="majorBidi"/>
        </w:rPr>
      </w:pPr>
    </w:p>
    <w:p w:rsidR="00EF03D2" w:rsidRPr="00B17DD5" w:rsidRDefault="00EF03D2" w:rsidP="00A92527">
      <w:pPr>
        <w:spacing w:after="0" w:line="240" w:lineRule="auto"/>
        <w:contextualSpacing/>
        <w:rPr>
          <w:rFonts w:cstheme="majorBidi"/>
          <w:lang w:val="en-US"/>
        </w:rPr>
      </w:pPr>
      <w:r w:rsidRPr="00B17DD5">
        <w:rPr>
          <w:rFonts w:cstheme="majorBidi"/>
          <w:lang w:val="en-US"/>
        </w:rPr>
        <w:t>Simple Interest Formula</w:t>
      </w:r>
    </w:p>
    <w:p w:rsidR="00EF03D2" w:rsidRPr="00B17DD5" w:rsidRDefault="00EF03D2" w:rsidP="00A92527">
      <w:pPr>
        <w:spacing w:after="0" w:line="240" w:lineRule="auto"/>
        <w:contextualSpacing/>
        <w:rPr>
          <w:rFonts w:cstheme="majorBidi"/>
        </w:rPr>
      </w:pPr>
      <w:r w:rsidRPr="00B17DD5">
        <w:rPr>
          <w:rFonts w:cstheme="majorBidi"/>
          <w:b/>
          <w:bCs/>
          <w:lang w:val="en-GB"/>
        </w:rPr>
        <w:t>Interest = Principal x Interest Rate x Time</w:t>
      </w:r>
    </w:p>
    <w:p w:rsidR="00EF03D2" w:rsidRPr="00B17DD5" w:rsidRDefault="00EF03D2" w:rsidP="00A92527">
      <w:pPr>
        <w:spacing w:after="0" w:line="240" w:lineRule="auto"/>
        <w:contextualSpacing/>
        <w:rPr>
          <w:rFonts w:cstheme="majorBidi"/>
        </w:rPr>
      </w:pPr>
      <w:r w:rsidRPr="00B17DD5">
        <w:rPr>
          <w:rFonts w:cstheme="majorBidi"/>
          <w:lang w:val="en-GB"/>
        </w:rPr>
        <w:t>Principal - amount borrowed</w:t>
      </w:r>
    </w:p>
    <w:p w:rsidR="00EF03D2" w:rsidRPr="00B17DD5" w:rsidRDefault="00EF03D2" w:rsidP="00A92527">
      <w:pPr>
        <w:spacing w:after="0" w:line="240" w:lineRule="auto"/>
        <w:contextualSpacing/>
        <w:rPr>
          <w:rFonts w:cstheme="majorBidi"/>
        </w:rPr>
      </w:pPr>
      <w:r w:rsidRPr="00B17DD5">
        <w:rPr>
          <w:rFonts w:cstheme="majorBidi"/>
          <w:lang w:val="en-GB"/>
        </w:rPr>
        <w:t>Interest Rate - stated as a yearly amount</w:t>
      </w:r>
    </w:p>
    <w:p w:rsidR="00EF03D2" w:rsidRPr="00B17DD5" w:rsidRDefault="00EF03D2" w:rsidP="00A92527">
      <w:pPr>
        <w:spacing w:after="0" w:line="240" w:lineRule="auto"/>
        <w:contextualSpacing/>
        <w:rPr>
          <w:rFonts w:cstheme="majorBidi"/>
        </w:rPr>
      </w:pPr>
      <w:r w:rsidRPr="00B17DD5">
        <w:rPr>
          <w:rFonts w:cstheme="majorBidi"/>
          <w:lang w:val="en-GB"/>
        </w:rPr>
        <w:t>Time - stated as a fraction of year</w:t>
      </w:r>
    </w:p>
    <w:p w:rsidR="00EF03D2" w:rsidRPr="00B17DD5" w:rsidRDefault="00EF03D2" w:rsidP="00A92527">
      <w:pPr>
        <w:spacing w:after="0" w:line="240" w:lineRule="auto"/>
        <w:contextualSpacing/>
        <w:rPr>
          <w:rFonts w:cstheme="majorBidi"/>
        </w:rPr>
      </w:pPr>
    </w:p>
    <w:p w:rsidR="00EF03D2" w:rsidRPr="00B17DD5" w:rsidRDefault="00296151" w:rsidP="00A92527">
      <w:pPr>
        <w:spacing w:after="0" w:line="240" w:lineRule="auto"/>
        <w:contextualSpacing/>
        <w:rPr>
          <w:rFonts w:cstheme="majorBidi"/>
          <w:lang w:val="en-US"/>
        </w:rPr>
      </w:pPr>
      <w:r w:rsidRPr="00B17DD5">
        <w:rPr>
          <w:rFonts w:cstheme="majorBidi"/>
          <w:lang w:val="en-US"/>
        </w:rPr>
        <w:t>Simple Interest</w:t>
      </w:r>
    </w:p>
    <w:p w:rsidR="00A46253" w:rsidRPr="00B17DD5" w:rsidRDefault="00781639" w:rsidP="00AD5B34">
      <w:pPr>
        <w:numPr>
          <w:ilvl w:val="0"/>
          <w:numId w:val="82"/>
        </w:numPr>
        <w:spacing w:after="0" w:line="240" w:lineRule="auto"/>
        <w:contextualSpacing/>
        <w:rPr>
          <w:rFonts w:cstheme="majorBidi"/>
        </w:rPr>
      </w:pPr>
      <w:r w:rsidRPr="00B17DD5">
        <w:rPr>
          <w:rFonts w:cstheme="majorBidi"/>
          <w:lang w:val="en-US"/>
        </w:rPr>
        <w:t>Aug. 31: Acceptance of a 12 percent note, with a maturity of 180 days</w:t>
      </w:r>
    </w:p>
    <w:p w:rsidR="00296151" w:rsidRPr="00B17DD5" w:rsidRDefault="00296151" w:rsidP="00A92527">
      <w:pPr>
        <w:spacing w:after="0" w:line="240" w:lineRule="auto"/>
        <w:contextualSpacing/>
        <w:rPr>
          <w:rFonts w:cstheme="majorBidi"/>
        </w:rPr>
      </w:pPr>
      <w:r w:rsidRPr="00B17DD5">
        <w:rPr>
          <w:rFonts w:cstheme="majorBidi"/>
          <w:i/>
          <w:iCs/>
          <w:lang w:val="en-US"/>
        </w:rPr>
        <w:tab/>
        <w:t xml:space="preserve">Notes receivable  (A)  </w:t>
      </w:r>
      <w:r w:rsidRPr="00B17DD5">
        <w:rPr>
          <w:rFonts w:cstheme="majorBidi"/>
          <w:i/>
          <w:iCs/>
          <w:lang w:val="en-US"/>
        </w:rPr>
        <w:tab/>
      </w:r>
      <w:r w:rsidRPr="00B17DD5">
        <w:rPr>
          <w:rFonts w:cstheme="majorBidi"/>
          <w:i/>
          <w:iCs/>
          <w:lang w:val="en-US"/>
        </w:rPr>
        <w:tab/>
        <w:t>2,000</w:t>
      </w:r>
    </w:p>
    <w:p w:rsidR="00296151" w:rsidRPr="00B17DD5" w:rsidRDefault="00296151" w:rsidP="00A92527">
      <w:pPr>
        <w:spacing w:after="0" w:line="240" w:lineRule="auto"/>
        <w:contextualSpacing/>
        <w:rPr>
          <w:rFonts w:cstheme="majorBidi"/>
        </w:rPr>
      </w:pPr>
      <w:r w:rsidRPr="00B17DD5">
        <w:rPr>
          <w:rFonts w:cstheme="majorBidi"/>
          <w:i/>
          <w:iCs/>
          <w:lang w:val="en-US"/>
        </w:rPr>
        <w:tab/>
      </w:r>
      <w:r w:rsidRPr="00B17DD5">
        <w:rPr>
          <w:rFonts w:cstheme="majorBidi"/>
          <w:i/>
          <w:iCs/>
          <w:lang w:val="en-US"/>
        </w:rPr>
        <w:tab/>
      </w:r>
      <w:r w:rsidRPr="00B17DD5">
        <w:rPr>
          <w:rFonts w:cstheme="majorBidi"/>
          <w:i/>
          <w:iCs/>
          <w:lang w:val="en-US"/>
        </w:rPr>
        <w:tab/>
        <w:t>Accounts receivable  (A)</w:t>
      </w:r>
      <w:r w:rsidRPr="00B17DD5">
        <w:rPr>
          <w:rFonts w:cstheme="majorBidi"/>
          <w:i/>
          <w:iCs/>
          <w:lang w:val="en-US"/>
        </w:rPr>
        <w:tab/>
      </w:r>
      <w:r w:rsidRPr="00B17DD5">
        <w:rPr>
          <w:rFonts w:cstheme="majorBidi"/>
          <w:i/>
          <w:iCs/>
          <w:lang w:val="en-US"/>
        </w:rPr>
        <w:tab/>
        <w:t>2,000</w:t>
      </w:r>
    </w:p>
    <w:p w:rsidR="00A46253" w:rsidRPr="00B17DD5" w:rsidRDefault="00781639" w:rsidP="00AD5B34">
      <w:pPr>
        <w:numPr>
          <w:ilvl w:val="0"/>
          <w:numId w:val="83"/>
        </w:numPr>
        <w:spacing w:after="0" w:line="240" w:lineRule="auto"/>
        <w:contextualSpacing/>
        <w:rPr>
          <w:rFonts w:cstheme="majorBidi"/>
        </w:rPr>
      </w:pPr>
      <w:r w:rsidRPr="00B17DD5">
        <w:rPr>
          <w:rFonts w:cstheme="majorBidi"/>
          <w:lang w:val="en-US"/>
        </w:rPr>
        <w:t>Dec. 31: Accrue four months’ interest</w:t>
      </w:r>
    </w:p>
    <w:p w:rsidR="00296151" w:rsidRPr="00B17DD5" w:rsidRDefault="00296151" w:rsidP="00A92527">
      <w:pPr>
        <w:spacing w:after="0" w:line="240" w:lineRule="auto"/>
        <w:contextualSpacing/>
        <w:rPr>
          <w:rFonts w:cstheme="majorBidi"/>
        </w:rPr>
      </w:pPr>
      <w:r w:rsidRPr="00B17DD5">
        <w:rPr>
          <w:rFonts w:cstheme="majorBidi"/>
          <w:lang w:val="en-US"/>
        </w:rPr>
        <w:t>Interest  =  $2,000  x  12%  x  120/360</w:t>
      </w:r>
    </w:p>
    <w:p w:rsidR="00296151" w:rsidRPr="00B17DD5" w:rsidRDefault="00296151" w:rsidP="00A92527">
      <w:pPr>
        <w:spacing w:after="0" w:line="240" w:lineRule="auto"/>
        <w:contextualSpacing/>
        <w:rPr>
          <w:rFonts w:cstheme="majorBidi"/>
        </w:rPr>
      </w:pPr>
      <w:r w:rsidRPr="00B17DD5">
        <w:rPr>
          <w:rFonts w:cstheme="majorBidi"/>
          <w:i/>
          <w:iCs/>
          <w:lang w:val="en-US"/>
        </w:rPr>
        <w:tab/>
        <w:t xml:space="preserve">Interest receivable  (A)      </w:t>
      </w:r>
      <w:r w:rsidRPr="00B17DD5">
        <w:rPr>
          <w:rFonts w:cstheme="majorBidi"/>
          <w:i/>
          <w:iCs/>
          <w:lang w:val="en-US"/>
        </w:rPr>
        <w:tab/>
        <w:t xml:space="preserve">              80</w:t>
      </w:r>
    </w:p>
    <w:p w:rsidR="00296151" w:rsidRPr="00B17DD5" w:rsidRDefault="00296151" w:rsidP="00A92527">
      <w:pPr>
        <w:spacing w:after="0" w:line="240" w:lineRule="auto"/>
        <w:contextualSpacing/>
        <w:rPr>
          <w:rFonts w:cstheme="majorBidi"/>
        </w:rPr>
      </w:pPr>
      <w:r w:rsidRPr="00B17DD5">
        <w:rPr>
          <w:rFonts w:cstheme="majorBidi"/>
          <w:i/>
          <w:iCs/>
          <w:lang w:val="en-US"/>
        </w:rPr>
        <w:tab/>
      </w:r>
      <w:r w:rsidRPr="00B17DD5">
        <w:rPr>
          <w:rFonts w:cstheme="majorBidi"/>
          <w:i/>
          <w:iCs/>
          <w:lang w:val="en-US"/>
        </w:rPr>
        <w:tab/>
      </w:r>
      <w:r w:rsidRPr="00B17DD5">
        <w:rPr>
          <w:rFonts w:cstheme="majorBidi"/>
          <w:i/>
          <w:iCs/>
          <w:lang w:val="en-US"/>
        </w:rPr>
        <w:tab/>
        <w:t xml:space="preserve">Interest revenue  (SE)    </w:t>
      </w:r>
      <w:r w:rsidRPr="00B17DD5">
        <w:rPr>
          <w:rFonts w:cstheme="majorBidi"/>
          <w:i/>
          <w:iCs/>
          <w:lang w:val="en-US"/>
        </w:rPr>
        <w:tab/>
        <w:t xml:space="preserve">               80</w:t>
      </w:r>
    </w:p>
    <w:p w:rsidR="00A46253" w:rsidRPr="00B17DD5" w:rsidRDefault="00781639" w:rsidP="00AD5B34">
      <w:pPr>
        <w:numPr>
          <w:ilvl w:val="0"/>
          <w:numId w:val="84"/>
        </w:numPr>
        <w:spacing w:after="0" w:line="240" w:lineRule="auto"/>
        <w:contextualSpacing/>
        <w:rPr>
          <w:rFonts w:cstheme="majorBidi"/>
        </w:rPr>
      </w:pPr>
      <w:r w:rsidRPr="00B17DD5">
        <w:rPr>
          <w:rFonts w:cstheme="majorBidi"/>
          <w:lang w:val="en-US"/>
        </w:rPr>
        <w:t xml:space="preserve">Feb. 28: Accrue interest for January and February </w:t>
      </w:r>
    </w:p>
    <w:p w:rsidR="00296151" w:rsidRPr="00B17DD5" w:rsidRDefault="00296151" w:rsidP="00A92527">
      <w:pPr>
        <w:spacing w:after="0" w:line="240" w:lineRule="auto"/>
        <w:contextualSpacing/>
        <w:rPr>
          <w:rFonts w:cstheme="majorBidi"/>
        </w:rPr>
      </w:pPr>
      <w:r w:rsidRPr="00B17DD5">
        <w:rPr>
          <w:rFonts w:cstheme="majorBidi"/>
          <w:i/>
          <w:iCs/>
          <w:lang w:val="en-US"/>
        </w:rPr>
        <w:tab/>
        <w:t>Interest receivable (A)         40</w:t>
      </w:r>
    </w:p>
    <w:p w:rsidR="00296151" w:rsidRPr="00B17DD5" w:rsidRDefault="00296151" w:rsidP="00A92527">
      <w:pPr>
        <w:spacing w:after="0" w:line="240" w:lineRule="auto"/>
        <w:contextualSpacing/>
        <w:rPr>
          <w:rFonts w:cstheme="majorBidi"/>
        </w:rPr>
      </w:pPr>
      <w:r w:rsidRPr="00B17DD5">
        <w:rPr>
          <w:rFonts w:cstheme="majorBidi"/>
          <w:i/>
          <w:iCs/>
          <w:lang w:val="en-US"/>
        </w:rPr>
        <w:tab/>
      </w:r>
      <w:r w:rsidRPr="00B17DD5">
        <w:rPr>
          <w:rFonts w:cstheme="majorBidi"/>
          <w:i/>
          <w:iCs/>
          <w:lang w:val="en-US"/>
        </w:rPr>
        <w:tab/>
      </w:r>
      <w:r w:rsidRPr="00B17DD5">
        <w:rPr>
          <w:rFonts w:cstheme="majorBidi"/>
          <w:i/>
          <w:iCs/>
          <w:lang w:val="en-US"/>
        </w:rPr>
        <w:tab/>
        <w:t xml:space="preserve">Interest revenue (SE) </w:t>
      </w:r>
      <w:r w:rsidRPr="00B17DD5">
        <w:rPr>
          <w:rFonts w:cstheme="majorBidi"/>
          <w:i/>
          <w:iCs/>
          <w:lang w:val="en-US"/>
        </w:rPr>
        <w:tab/>
      </w:r>
      <w:r w:rsidRPr="00B17DD5">
        <w:rPr>
          <w:rFonts w:cstheme="majorBidi"/>
          <w:i/>
          <w:iCs/>
          <w:lang w:val="en-US"/>
        </w:rPr>
        <w:tab/>
        <w:t xml:space="preserve">  40</w:t>
      </w:r>
    </w:p>
    <w:p w:rsidR="00A46253" w:rsidRPr="00B17DD5" w:rsidRDefault="00781639" w:rsidP="00AD5B34">
      <w:pPr>
        <w:numPr>
          <w:ilvl w:val="0"/>
          <w:numId w:val="85"/>
        </w:numPr>
        <w:spacing w:after="0" w:line="240" w:lineRule="auto"/>
        <w:contextualSpacing/>
        <w:rPr>
          <w:rFonts w:cstheme="majorBidi"/>
        </w:rPr>
      </w:pPr>
      <w:r w:rsidRPr="00B17DD5">
        <w:rPr>
          <w:rFonts w:cstheme="majorBidi"/>
          <w:lang w:val="en-US"/>
        </w:rPr>
        <w:t xml:space="preserve">Feb. 28: Cash payment </w:t>
      </w:r>
    </w:p>
    <w:p w:rsidR="00296151" w:rsidRPr="00B17DD5" w:rsidRDefault="00296151" w:rsidP="00A92527">
      <w:pPr>
        <w:spacing w:after="0" w:line="240" w:lineRule="auto"/>
        <w:contextualSpacing/>
        <w:rPr>
          <w:rFonts w:cstheme="majorBidi"/>
        </w:rPr>
      </w:pPr>
      <w:r w:rsidRPr="00B17DD5">
        <w:rPr>
          <w:rFonts w:cstheme="majorBidi"/>
          <w:i/>
          <w:iCs/>
          <w:lang w:val="en-US"/>
        </w:rPr>
        <w:tab/>
        <w:t xml:space="preserve">Cash  (A)    </w:t>
      </w:r>
      <w:r w:rsidRPr="00B17DD5">
        <w:rPr>
          <w:rFonts w:cstheme="majorBidi"/>
          <w:i/>
          <w:iCs/>
          <w:lang w:val="en-US"/>
        </w:rPr>
        <w:tab/>
      </w:r>
      <w:r w:rsidRPr="00B17DD5">
        <w:rPr>
          <w:rFonts w:cstheme="majorBidi"/>
          <w:i/>
          <w:iCs/>
          <w:lang w:val="en-US"/>
        </w:rPr>
        <w:tab/>
      </w:r>
      <w:r w:rsidRPr="00B17DD5">
        <w:rPr>
          <w:rFonts w:cstheme="majorBidi"/>
          <w:i/>
          <w:iCs/>
          <w:lang w:val="en-US"/>
        </w:rPr>
        <w:tab/>
      </w:r>
      <w:r w:rsidRPr="00B17DD5">
        <w:rPr>
          <w:rFonts w:cstheme="majorBidi"/>
          <w:i/>
          <w:iCs/>
          <w:lang w:val="en-US"/>
        </w:rPr>
        <w:tab/>
        <w:t>3,120</w:t>
      </w:r>
    </w:p>
    <w:p w:rsidR="00296151" w:rsidRPr="00B17DD5" w:rsidRDefault="00296151" w:rsidP="00A92527">
      <w:pPr>
        <w:spacing w:after="0" w:line="240" w:lineRule="auto"/>
        <w:contextualSpacing/>
        <w:rPr>
          <w:rFonts w:cstheme="majorBidi"/>
        </w:rPr>
      </w:pPr>
      <w:r w:rsidRPr="00B17DD5">
        <w:rPr>
          <w:rFonts w:cstheme="majorBidi"/>
          <w:i/>
          <w:iCs/>
          <w:lang w:val="en-US"/>
        </w:rPr>
        <w:tab/>
      </w:r>
      <w:r w:rsidRPr="00B17DD5">
        <w:rPr>
          <w:rFonts w:cstheme="majorBidi"/>
          <w:i/>
          <w:iCs/>
          <w:lang w:val="en-US"/>
        </w:rPr>
        <w:tab/>
      </w:r>
      <w:r w:rsidRPr="00B17DD5">
        <w:rPr>
          <w:rFonts w:cstheme="majorBidi"/>
          <w:i/>
          <w:iCs/>
          <w:lang w:val="en-US"/>
        </w:rPr>
        <w:tab/>
        <w:t xml:space="preserve">Notes receivable (A)       </w:t>
      </w:r>
      <w:r w:rsidRPr="00B17DD5">
        <w:rPr>
          <w:rFonts w:cstheme="majorBidi"/>
          <w:i/>
          <w:iCs/>
          <w:lang w:val="en-US"/>
        </w:rPr>
        <w:tab/>
        <w:t>2,000</w:t>
      </w:r>
    </w:p>
    <w:p w:rsidR="00296151" w:rsidRPr="00B17DD5" w:rsidRDefault="00296151" w:rsidP="00A92527">
      <w:pPr>
        <w:spacing w:after="0" w:line="240" w:lineRule="auto"/>
        <w:contextualSpacing/>
        <w:rPr>
          <w:rFonts w:cstheme="majorBidi"/>
        </w:rPr>
      </w:pPr>
      <w:r w:rsidRPr="00B17DD5">
        <w:rPr>
          <w:rFonts w:cstheme="majorBidi"/>
          <w:i/>
          <w:iCs/>
          <w:lang w:val="en-US"/>
        </w:rPr>
        <w:tab/>
      </w:r>
      <w:r w:rsidRPr="00B17DD5">
        <w:rPr>
          <w:rFonts w:cstheme="majorBidi"/>
          <w:i/>
          <w:iCs/>
          <w:lang w:val="en-US"/>
        </w:rPr>
        <w:tab/>
      </w:r>
      <w:r w:rsidRPr="00B17DD5">
        <w:rPr>
          <w:rFonts w:cstheme="majorBidi"/>
          <w:i/>
          <w:iCs/>
          <w:lang w:val="en-US"/>
        </w:rPr>
        <w:tab/>
        <w:t xml:space="preserve">Interest receivable (A) </w:t>
      </w:r>
      <w:r w:rsidRPr="00B17DD5">
        <w:rPr>
          <w:rFonts w:cstheme="majorBidi"/>
          <w:i/>
          <w:iCs/>
          <w:lang w:val="en-US"/>
        </w:rPr>
        <w:tab/>
        <w:t xml:space="preserve">   120</w:t>
      </w:r>
    </w:p>
    <w:p w:rsidR="00296151" w:rsidRDefault="00296151" w:rsidP="00A92527">
      <w:pPr>
        <w:spacing w:after="0" w:line="240" w:lineRule="auto"/>
        <w:contextualSpacing/>
        <w:rPr>
          <w:rFonts w:cstheme="majorBidi"/>
        </w:rPr>
      </w:pPr>
    </w:p>
    <w:p w:rsidR="00057228" w:rsidRPr="00057228" w:rsidRDefault="00057228" w:rsidP="00A92527">
      <w:pPr>
        <w:spacing w:after="0" w:line="240" w:lineRule="auto"/>
        <w:contextualSpacing/>
        <w:rPr>
          <w:rFonts w:cstheme="majorBidi"/>
          <w:b/>
          <w:bCs/>
          <w:u w:val="single"/>
        </w:rPr>
      </w:pPr>
      <w:r w:rsidRPr="00057228">
        <w:rPr>
          <w:rFonts w:cstheme="majorBidi"/>
          <w:b/>
          <w:bCs/>
          <w:u w:val="single"/>
        </w:rPr>
        <w:t>Bank reconciliation</w:t>
      </w:r>
    </w:p>
    <w:p w:rsidR="00B17DD5" w:rsidRPr="00B17DD5" w:rsidRDefault="00B17DD5" w:rsidP="00A92527">
      <w:pPr>
        <w:pStyle w:val="HTMLPreformatted"/>
        <w:contextualSpacing/>
        <w:rPr>
          <w:rFonts w:asciiTheme="minorHAnsi" w:hAnsiTheme="minorHAnsi"/>
          <w:sz w:val="22"/>
          <w:szCs w:val="22"/>
        </w:rPr>
      </w:pPr>
      <w:r w:rsidRPr="00B17DD5">
        <w:rPr>
          <w:rFonts w:asciiTheme="minorHAnsi" w:hAnsiTheme="minorHAnsi"/>
          <w:sz w:val="22"/>
          <w:szCs w:val="22"/>
        </w:rPr>
        <w:t>One of the key controls over cash is the bank reconciliation. A bank reconciliation</w:t>
      </w:r>
      <w:r>
        <w:rPr>
          <w:rFonts w:asciiTheme="minorHAnsi" w:hAnsiTheme="minorHAnsi"/>
          <w:sz w:val="22"/>
          <w:szCs w:val="22"/>
        </w:rPr>
        <w:t xml:space="preserve"> </w:t>
      </w:r>
      <w:r w:rsidRPr="00B17DD5">
        <w:rPr>
          <w:rFonts w:asciiTheme="minorHAnsi" w:hAnsiTheme="minorHAnsi"/>
          <w:sz w:val="22"/>
          <w:szCs w:val="22"/>
        </w:rPr>
        <w:t>explains the differences between a company's own record of how much cash it has, as</w:t>
      </w:r>
      <w:r>
        <w:rPr>
          <w:rFonts w:asciiTheme="minorHAnsi" w:hAnsiTheme="minorHAnsi"/>
          <w:sz w:val="22"/>
          <w:szCs w:val="22"/>
        </w:rPr>
        <w:t xml:space="preserve"> </w:t>
      </w:r>
      <w:r w:rsidRPr="00B17DD5">
        <w:rPr>
          <w:rFonts w:asciiTheme="minorHAnsi" w:hAnsiTheme="minorHAnsi"/>
          <w:sz w:val="22"/>
          <w:szCs w:val="22"/>
        </w:rPr>
        <w:t>per its cash journal, and what the bank says it has according to the bank's</w:t>
      </w:r>
      <w:r>
        <w:rPr>
          <w:rFonts w:asciiTheme="minorHAnsi" w:hAnsiTheme="minorHAnsi"/>
          <w:sz w:val="22"/>
          <w:szCs w:val="22"/>
        </w:rPr>
        <w:t xml:space="preserve"> </w:t>
      </w:r>
      <w:r w:rsidRPr="00B17DD5">
        <w:rPr>
          <w:rFonts w:asciiTheme="minorHAnsi" w:hAnsiTheme="minorHAnsi"/>
          <w:sz w:val="22"/>
          <w:szCs w:val="22"/>
        </w:rPr>
        <w:t>statement.  Companies need to do reconciliations on a monthly basis. There are a</w:t>
      </w:r>
      <w:r>
        <w:rPr>
          <w:rFonts w:asciiTheme="minorHAnsi" w:hAnsiTheme="minorHAnsi"/>
          <w:sz w:val="22"/>
          <w:szCs w:val="22"/>
        </w:rPr>
        <w:t xml:space="preserve"> </w:t>
      </w:r>
      <w:r w:rsidRPr="00B17DD5">
        <w:rPr>
          <w:rFonts w:asciiTheme="minorHAnsi" w:hAnsiTheme="minorHAnsi"/>
          <w:sz w:val="22"/>
          <w:szCs w:val="22"/>
        </w:rPr>
        <w:t>number of items which will cause differences between the company's record of cash</w:t>
      </w:r>
      <w:r>
        <w:rPr>
          <w:rFonts w:asciiTheme="minorHAnsi" w:hAnsiTheme="minorHAnsi"/>
          <w:sz w:val="22"/>
          <w:szCs w:val="22"/>
        </w:rPr>
        <w:t xml:space="preserve"> </w:t>
      </w:r>
      <w:r w:rsidRPr="00B17DD5">
        <w:rPr>
          <w:rFonts w:asciiTheme="minorHAnsi" w:hAnsiTheme="minorHAnsi"/>
          <w:sz w:val="22"/>
          <w:szCs w:val="22"/>
        </w:rPr>
        <w:t>and the bank's record of cash.  Some of these differences are obvious such as when a</w:t>
      </w:r>
      <w:r>
        <w:rPr>
          <w:rFonts w:asciiTheme="minorHAnsi" w:hAnsiTheme="minorHAnsi"/>
          <w:sz w:val="22"/>
          <w:szCs w:val="22"/>
        </w:rPr>
        <w:t xml:space="preserve"> </w:t>
      </w:r>
      <w:r w:rsidRPr="00B17DD5">
        <w:rPr>
          <w:rFonts w:asciiTheme="minorHAnsi" w:hAnsiTheme="minorHAnsi"/>
          <w:sz w:val="22"/>
          <w:szCs w:val="22"/>
        </w:rPr>
        <w:t>company writes a cheque in payment for something but the cheque hasn't cleared the</w:t>
      </w:r>
      <w:r>
        <w:rPr>
          <w:rFonts w:asciiTheme="minorHAnsi" w:hAnsiTheme="minorHAnsi"/>
          <w:sz w:val="22"/>
          <w:szCs w:val="22"/>
        </w:rPr>
        <w:t xml:space="preserve"> </w:t>
      </w:r>
      <w:r w:rsidRPr="00B17DD5">
        <w:rPr>
          <w:rFonts w:asciiTheme="minorHAnsi" w:hAnsiTheme="minorHAnsi"/>
          <w:sz w:val="22"/>
          <w:szCs w:val="22"/>
        </w:rPr>
        <w:t xml:space="preserve">bank account yet.  We call </w:t>
      </w:r>
      <w:r w:rsidRPr="00B17DD5">
        <w:rPr>
          <w:rFonts w:asciiTheme="minorHAnsi" w:hAnsiTheme="minorHAnsi"/>
          <w:sz w:val="22"/>
          <w:szCs w:val="22"/>
        </w:rPr>
        <w:lastRenderedPageBreak/>
        <w:t>them outstanding cheques.  Another common difference is</w:t>
      </w:r>
      <w:r>
        <w:rPr>
          <w:rFonts w:asciiTheme="minorHAnsi" w:hAnsiTheme="minorHAnsi"/>
          <w:sz w:val="22"/>
          <w:szCs w:val="22"/>
        </w:rPr>
        <w:t xml:space="preserve"> </w:t>
      </w:r>
      <w:r w:rsidRPr="00B17DD5">
        <w:rPr>
          <w:rFonts w:asciiTheme="minorHAnsi" w:hAnsiTheme="minorHAnsi"/>
          <w:sz w:val="22"/>
          <w:szCs w:val="22"/>
        </w:rPr>
        <w:t>when a company has remitted a deposit to the bank but the bank hasn't received the</w:t>
      </w:r>
      <w:r>
        <w:rPr>
          <w:rFonts w:asciiTheme="minorHAnsi" w:hAnsiTheme="minorHAnsi"/>
          <w:sz w:val="22"/>
          <w:szCs w:val="22"/>
        </w:rPr>
        <w:t xml:space="preserve"> </w:t>
      </w:r>
      <w:r w:rsidRPr="00B17DD5">
        <w:rPr>
          <w:rFonts w:asciiTheme="minorHAnsi" w:hAnsiTheme="minorHAnsi"/>
          <w:sz w:val="22"/>
          <w:szCs w:val="22"/>
        </w:rPr>
        <w:t xml:space="preserve">deposit yet and, hence, has not deposited the amount in the company's bank account. </w:t>
      </w:r>
      <w:r>
        <w:rPr>
          <w:rFonts w:asciiTheme="minorHAnsi" w:hAnsiTheme="minorHAnsi"/>
          <w:sz w:val="22"/>
          <w:szCs w:val="22"/>
        </w:rPr>
        <w:t xml:space="preserve"> </w:t>
      </w:r>
      <w:r w:rsidRPr="00B17DD5">
        <w:rPr>
          <w:rFonts w:asciiTheme="minorHAnsi" w:hAnsiTheme="minorHAnsi"/>
          <w:sz w:val="22"/>
          <w:szCs w:val="22"/>
        </w:rPr>
        <w:t>We call them deposits-in-transit.</w:t>
      </w:r>
    </w:p>
    <w:p w:rsidR="00B17DD5" w:rsidRPr="00B17DD5" w:rsidRDefault="00B17DD5" w:rsidP="00A92527">
      <w:pPr>
        <w:pStyle w:val="HTMLPreformatted"/>
        <w:contextualSpacing/>
        <w:rPr>
          <w:rFonts w:asciiTheme="minorHAnsi" w:hAnsiTheme="minorHAnsi"/>
          <w:sz w:val="22"/>
          <w:szCs w:val="22"/>
        </w:rPr>
      </w:pPr>
      <w:r w:rsidRPr="00B17DD5">
        <w:rPr>
          <w:rFonts w:asciiTheme="minorHAnsi" w:hAnsiTheme="minorHAnsi"/>
          <w:sz w:val="22"/>
          <w:szCs w:val="22"/>
        </w:rPr>
        <w:t xml:space="preserve"> </w:t>
      </w:r>
    </w:p>
    <w:p w:rsidR="00B17DD5" w:rsidRPr="00B17DD5" w:rsidRDefault="00B17DD5" w:rsidP="00A92527">
      <w:pPr>
        <w:pStyle w:val="HTMLPreformatted"/>
        <w:contextualSpacing/>
        <w:rPr>
          <w:rFonts w:asciiTheme="minorHAnsi" w:hAnsiTheme="minorHAnsi"/>
          <w:sz w:val="22"/>
          <w:szCs w:val="22"/>
        </w:rPr>
      </w:pPr>
      <w:r w:rsidRPr="00B17DD5">
        <w:rPr>
          <w:rFonts w:asciiTheme="minorHAnsi" w:hAnsiTheme="minorHAnsi"/>
          <w:sz w:val="22"/>
          <w:szCs w:val="22"/>
        </w:rPr>
        <w:t>Other less obvious causes of differences relate to: (i) collections made directly by</w:t>
      </w:r>
      <w:r>
        <w:rPr>
          <w:rFonts w:asciiTheme="minorHAnsi" w:hAnsiTheme="minorHAnsi"/>
          <w:sz w:val="22"/>
          <w:szCs w:val="22"/>
        </w:rPr>
        <w:t xml:space="preserve"> </w:t>
      </w:r>
      <w:r w:rsidRPr="00B17DD5">
        <w:rPr>
          <w:rFonts w:asciiTheme="minorHAnsi" w:hAnsiTheme="minorHAnsi"/>
          <w:sz w:val="22"/>
          <w:szCs w:val="22"/>
        </w:rPr>
        <w:t>the bank from a company's customers; (ii) bank service charges levied by the bank</w:t>
      </w:r>
      <w:r>
        <w:rPr>
          <w:rFonts w:asciiTheme="minorHAnsi" w:hAnsiTheme="minorHAnsi"/>
          <w:sz w:val="22"/>
          <w:szCs w:val="22"/>
        </w:rPr>
        <w:t xml:space="preserve"> </w:t>
      </w:r>
      <w:r w:rsidRPr="00B17DD5">
        <w:rPr>
          <w:rFonts w:asciiTheme="minorHAnsi" w:hAnsiTheme="minorHAnsi"/>
          <w:sz w:val="22"/>
          <w:szCs w:val="22"/>
        </w:rPr>
        <w:t>which have not been recorded as expenses by the company in its cash journal; (iii)</w:t>
      </w:r>
      <w:r>
        <w:rPr>
          <w:rFonts w:asciiTheme="minorHAnsi" w:hAnsiTheme="minorHAnsi"/>
          <w:sz w:val="22"/>
          <w:szCs w:val="22"/>
        </w:rPr>
        <w:t xml:space="preserve"> </w:t>
      </w:r>
      <w:r w:rsidRPr="00B17DD5">
        <w:rPr>
          <w:rFonts w:asciiTheme="minorHAnsi" w:hAnsiTheme="minorHAnsi"/>
          <w:sz w:val="22"/>
          <w:szCs w:val="22"/>
        </w:rPr>
        <w:t>NSF (non-sufficient funds) cheques which have been written by a particular customer</w:t>
      </w:r>
      <w:r>
        <w:rPr>
          <w:rFonts w:asciiTheme="minorHAnsi" w:hAnsiTheme="minorHAnsi"/>
          <w:sz w:val="22"/>
          <w:szCs w:val="22"/>
        </w:rPr>
        <w:t xml:space="preserve"> </w:t>
      </w:r>
      <w:r w:rsidRPr="00B17DD5">
        <w:rPr>
          <w:rFonts w:asciiTheme="minorHAnsi" w:hAnsiTheme="minorHAnsi"/>
          <w:sz w:val="22"/>
          <w:szCs w:val="22"/>
        </w:rPr>
        <w:t>of the company.  Essentially, in this last example, a customer has sent a cheque to</w:t>
      </w:r>
      <w:r>
        <w:rPr>
          <w:rFonts w:asciiTheme="minorHAnsi" w:hAnsiTheme="minorHAnsi"/>
          <w:sz w:val="22"/>
          <w:szCs w:val="22"/>
        </w:rPr>
        <w:t xml:space="preserve"> </w:t>
      </w:r>
      <w:r w:rsidRPr="00B17DD5">
        <w:rPr>
          <w:rFonts w:asciiTheme="minorHAnsi" w:hAnsiTheme="minorHAnsi"/>
          <w:sz w:val="22"/>
          <w:szCs w:val="22"/>
        </w:rPr>
        <w:t>the company in payment of some outstanding account.  However, when the company</w:t>
      </w:r>
    </w:p>
    <w:p w:rsidR="00B17DD5" w:rsidRPr="00B17DD5" w:rsidRDefault="00B17DD5" w:rsidP="00A92527">
      <w:pPr>
        <w:pStyle w:val="HTMLPreformatted"/>
        <w:contextualSpacing/>
        <w:rPr>
          <w:rFonts w:asciiTheme="minorHAnsi" w:hAnsiTheme="minorHAnsi"/>
          <w:sz w:val="22"/>
          <w:szCs w:val="22"/>
        </w:rPr>
      </w:pPr>
      <w:r w:rsidRPr="00B17DD5">
        <w:rPr>
          <w:rFonts w:asciiTheme="minorHAnsi" w:hAnsiTheme="minorHAnsi"/>
          <w:sz w:val="22"/>
          <w:szCs w:val="22"/>
        </w:rPr>
        <w:t>presented the cheque to its own bank for deposit, the bank couldn't cash the cheque</w:t>
      </w:r>
      <w:r>
        <w:rPr>
          <w:rFonts w:asciiTheme="minorHAnsi" w:hAnsiTheme="minorHAnsi"/>
          <w:sz w:val="22"/>
          <w:szCs w:val="22"/>
        </w:rPr>
        <w:t xml:space="preserve"> </w:t>
      </w:r>
      <w:r w:rsidRPr="00B17DD5">
        <w:rPr>
          <w:rFonts w:asciiTheme="minorHAnsi" w:hAnsiTheme="minorHAnsi"/>
          <w:sz w:val="22"/>
          <w:szCs w:val="22"/>
        </w:rPr>
        <w:t>because there were insufficient funds in the customer's own bank account.  In this</w:t>
      </w:r>
      <w:r>
        <w:rPr>
          <w:rFonts w:asciiTheme="minorHAnsi" w:hAnsiTheme="minorHAnsi"/>
          <w:sz w:val="22"/>
          <w:szCs w:val="22"/>
        </w:rPr>
        <w:t xml:space="preserve"> </w:t>
      </w:r>
      <w:r w:rsidRPr="00B17DD5">
        <w:rPr>
          <w:rFonts w:asciiTheme="minorHAnsi" w:hAnsiTheme="minorHAnsi"/>
          <w:sz w:val="22"/>
          <w:szCs w:val="22"/>
        </w:rPr>
        <w:t>case, the company thought it had collected cash from the customer (and, hence,</w:t>
      </w:r>
      <w:r>
        <w:rPr>
          <w:rFonts w:asciiTheme="minorHAnsi" w:hAnsiTheme="minorHAnsi"/>
          <w:sz w:val="22"/>
          <w:szCs w:val="22"/>
        </w:rPr>
        <w:t xml:space="preserve"> </w:t>
      </w:r>
      <w:r w:rsidRPr="00B17DD5">
        <w:rPr>
          <w:rFonts w:asciiTheme="minorHAnsi" w:hAnsiTheme="minorHAnsi"/>
          <w:sz w:val="22"/>
          <w:szCs w:val="22"/>
        </w:rPr>
        <w:t>recorded the deposit as cash received in its cash ledger), but in reality no cash</w:t>
      </w:r>
      <w:r>
        <w:rPr>
          <w:rFonts w:asciiTheme="minorHAnsi" w:hAnsiTheme="minorHAnsi"/>
          <w:sz w:val="22"/>
          <w:szCs w:val="22"/>
        </w:rPr>
        <w:t xml:space="preserve"> </w:t>
      </w:r>
      <w:r w:rsidRPr="00B17DD5">
        <w:rPr>
          <w:rFonts w:asciiTheme="minorHAnsi" w:hAnsiTheme="minorHAnsi"/>
          <w:sz w:val="22"/>
          <w:szCs w:val="22"/>
        </w:rPr>
        <w:t>had been collected.  Other items which can cause differences is when the bank or the</w:t>
      </w:r>
      <w:r>
        <w:rPr>
          <w:rFonts w:asciiTheme="minorHAnsi" w:hAnsiTheme="minorHAnsi"/>
          <w:sz w:val="22"/>
          <w:szCs w:val="22"/>
        </w:rPr>
        <w:t xml:space="preserve"> </w:t>
      </w:r>
      <w:r w:rsidRPr="00B17DD5">
        <w:rPr>
          <w:rFonts w:asciiTheme="minorHAnsi" w:hAnsiTheme="minorHAnsi"/>
          <w:sz w:val="22"/>
          <w:szCs w:val="22"/>
        </w:rPr>
        <w:t>customer has recorded an incorrect amount relating to a deposit received or a cheque</w:t>
      </w:r>
      <w:r>
        <w:rPr>
          <w:rFonts w:asciiTheme="minorHAnsi" w:hAnsiTheme="minorHAnsi"/>
          <w:sz w:val="22"/>
          <w:szCs w:val="22"/>
        </w:rPr>
        <w:t xml:space="preserve"> </w:t>
      </w:r>
      <w:r w:rsidRPr="00B17DD5">
        <w:rPr>
          <w:rFonts w:asciiTheme="minorHAnsi" w:hAnsiTheme="minorHAnsi"/>
          <w:sz w:val="22"/>
          <w:szCs w:val="22"/>
        </w:rPr>
        <w:t>written in their own records.  These are obviously called bank errors or company</w:t>
      </w:r>
      <w:r>
        <w:rPr>
          <w:rFonts w:asciiTheme="minorHAnsi" w:hAnsiTheme="minorHAnsi"/>
          <w:sz w:val="22"/>
          <w:szCs w:val="22"/>
        </w:rPr>
        <w:t xml:space="preserve"> </w:t>
      </w:r>
      <w:r w:rsidRPr="00B17DD5">
        <w:rPr>
          <w:rFonts w:asciiTheme="minorHAnsi" w:hAnsiTheme="minorHAnsi"/>
          <w:sz w:val="22"/>
          <w:szCs w:val="22"/>
        </w:rPr>
        <w:t>errors.</w:t>
      </w:r>
    </w:p>
    <w:p w:rsidR="00B17DD5" w:rsidRPr="00B17DD5" w:rsidRDefault="00B17DD5" w:rsidP="00A92527">
      <w:pPr>
        <w:pStyle w:val="HTMLPreformatted"/>
        <w:contextualSpacing/>
        <w:rPr>
          <w:rFonts w:asciiTheme="minorHAnsi" w:hAnsiTheme="minorHAnsi"/>
          <w:sz w:val="22"/>
          <w:szCs w:val="22"/>
        </w:rPr>
      </w:pPr>
      <w:r w:rsidRPr="00B17DD5">
        <w:rPr>
          <w:rFonts w:asciiTheme="minorHAnsi" w:hAnsiTheme="minorHAnsi"/>
          <w:sz w:val="22"/>
          <w:szCs w:val="22"/>
        </w:rPr>
        <w:t xml:space="preserve"> </w:t>
      </w:r>
    </w:p>
    <w:p w:rsidR="00B17DD5" w:rsidRPr="00B17DD5" w:rsidRDefault="00B17DD5" w:rsidP="00A92527">
      <w:pPr>
        <w:pStyle w:val="HTMLPreformatted"/>
        <w:contextualSpacing/>
        <w:rPr>
          <w:rFonts w:asciiTheme="minorHAnsi" w:hAnsiTheme="minorHAnsi"/>
          <w:sz w:val="22"/>
          <w:szCs w:val="22"/>
        </w:rPr>
      </w:pPr>
      <w:r w:rsidRPr="00B17DD5">
        <w:rPr>
          <w:rFonts w:asciiTheme="minorHAnsi" w:hAnsiTheme="minorHAnsi"/>
          <w:sz w:val="22"/>
          <w:szCs w:val="22"/>
        </w:rPr>
        <w:t>The bank reconciliation format to be followed is clearly shown in Exhibit 6-2 on</w:t>
      </w:r>
      <w:r>
        <w:rPr>
          <w:rFonts w:asciiTheme="minorHAnsi" w:hAnsiTheme="minorHAnsi"/>
          <w:sz w:val="22"/>
          <w:szCs w:val="22"/>
        </w:rPr>
        <w:t xml:space="preserve"> </w:t>
      </w:r>
      <w:r w:rsidRPr="00B17DD5">
        <w:rPr>
          <w:rFonts w:asciiTheme="minorHAnsi" w:hAnsiTheme="minorHAnsi"/>
          <w:sz w:val="22"/>
          <w:szCs w:val="22"/>
        </w:rPr>
        <w:t>page 385.  Students will need to study this format carefully, since bank</w:t>
      </w:r>
      <w:r>
        <w:rPr>
          <w:rFonts w:asciiTheme="minorHAnsi" w:hAnsiTheme="minorHAnsi"/>
          <w:sz w:val="22"/>
          <w:szCs w:val="22"/>
        </w:rPr>
        <w:t xml:space="preserve"> </w:t>
      </w:r>
      <w:r w:rsidRPr="00B17DD5">
        <w:rPr>
          <w:rFonts w:asciiTheme="minorHAnsi" w:hAnsiTheme="minorHAnsi"/>
          <w:sz w:val="22"/>
          <w:szCs w:val="22"/>
        </w:rPr>
        <w:t>reconciliation questions frequently appear on mid-term and final exams.  When a</w:t>
      </w:r>
      <w:r>
        <w:rPr>
          <w:rFonts w:asciiTheme="minorHAnsi" w:hAnsiTheme="minorHAnsi"/>
          <w:sz w:val="22"/>
          <w:szCs w:val="22"/>
        </w:rPr>
        <w:t xml:space="preserve"> </w:t>
      </w:r>
      <w:r w:rsidRPr="00B17DD5">
        <w:rPr>
          <w:rFonts w:asciiTheme="minorHAnsi" w:hAnsiTheme="minorHAnsi"/>
          <w:sz w:val="22"/>
          <w:szCs w:val="22"/>
        </w:rPr>
        <w:t>company has to make adjustments to its own record of cash as per the cash journal,</w:t>
      </w:r>
      <w:r>
        <w:rPr>
          <w:rFonts w:asciiTheme="minorHAnsi" w:hAnsiTheme="minorHAnsi"/>
          <w:sz w:val="22"/>
          <w:szCs w:val="22"/>
        </w:rPr>
        <w:t xml:space="preserve"> </w:t>
      </w:r>
      <w:r w:rsidRPr="00B17DD5">
        <w:rPr>
          <w:rFonts w:asciiTheme="minorHAnsi" w:hAnsiTheme="minorHAnsi"/>
          <w:sz w:val="22"/>
          <w:szCs w:val="22"/>
        </w:rPr>
        <w:t>this will create adjusting entries needed on the books of the company.  Examples of</w:t>
      </w:r>
      <w:r>
        <w:rPr>
          <w:rFonts w:asciiTheme="minorHAnsi" w:hAnsiTheme="minorHAnsi"/>
          <w:sz w:val="22"/>
          <w:szCs w:val="22"/>
        </w:rPr>
        <w:t xml:space="preserve"> </w:t>
      </w:r>
      <w:r w:rsidRPr="00B17DD5">
        <w:rPr>
          <w:rFonts w:asciiTheme="minorHAnsi" w:hAnsiTheme="minorHAnsi"/>
          <w:sz w:val="22"/>
          <w:szCs w:val="22"/>
        </w:rPr>
        <w:t>typical adjusting entries, as they relate to the example shown in Exhibit 6-2,</w:t>
      </w:r>
      <w:r>
        <w:rPr>
          <w:rFonts w:asciiTheme="minorHAnsi" w:hAnsiTheme="minorHAnsi"/>
          <w:sz w:val="22"/>
          <w:szCs w:val="22"/>
        </w:rPr>
        <w:t xml:space="preserve"> </w:t>
      </w:r>
      <w:r w:rsidRPr="00B17DD5">
        <w:rPr>
          <w:rFonts w:asciiTheme="minorHAnsi" w:hAnsiTheme="minorHAnsi"/>
          <w:sz w:val="22"/>
          <w:szCs w:val="22"/>
        </w:rPr>
        <w:t>appear at the bottom of page 385 in Exhibit 6-3.  To help you better understand how</w:t>
      </w:r>
      <w:r>
        <w:rPr>
          <w:rFonts w:asciiTheme="minorHAnsi" w:hAnsiTheme="minorHAnsi"/>
          <w:sz w:val="22"/>
          <w:szCs w:val="22"/>
        </w:rPr>
        <w:t xml:space="preserve"> </w:t>
      </w:r>
      <w:r w:rsidRPr="00B17DD5">
        <w:rPr>
          <w:rFonts w:asciiTheme="minorHAnsi" w:hAnsiTheme="minorHAnsi"/>
          <w:sz w:val="22"/>
          <w:szCs w:val="22"/>
        </w:rPr>
        <w:t>bank reconciliations work, I have attached a copy of the solution to the assigned</w:t>
      </w:r>
      <w:r>
        <w:rPr>
          <w:rFonts w:asciiTheme="minorHAnsi" w:hAnsiTheme="minorHAnsi"/>
          <w:sz w:val="22"/>
          <w:szCs w:val="22"/>
        </w:rPr>
        <w:t xml:space="preserve"> </w:t>
      </w:r>
      <w:r w:rsidRPr="00B17DD5">
        <w:rPr>
          <w:rFonts w:asciiTheme="minorHAnsi" w:hAnsiTheme="minorHAnsi"/>
          <w:sz w:val="22"/>
          <w:szCs w:val="22"/>
        </w:rPr>
        <w:t xml:space="preserve">Question No. 6-19 on page 425.  Time will not permit us to cover the </w:t>
      </w:r>
      <w:r>
        <w:rPr>
          <w:rFonts w:asciiTheme="minorHAnsi" w:hAnsiTheme="minorHAnsi"/>
          <w:sz w:val="22"/>
          <w:szCs w:val="22"/>
        </w:rPr>
        <w:t>s</w:t>
      </w:r>
      <w:r w:rsidRPr="00B17DD5">
        <w:rPr>
          <w:rFonts w:asciiTheme="minorHAnsi" w:hAnsiTheme="minorHAnsi"/>
          <w:sz w:val="22"/>
          <w:szCs w:val="22"/>
        </w:rPr>
        <w:t>olution to</w:t>
      </w:r>
      <w:r>
        <w:rPr>
          <w:rFonts w:asciiTheme="minorHAnsi" w:hAnsiTheme="minorHAnsi"/>
          <w:sz w:val="22"/>
          <w:szCs w:val="22"/>
        </w:rPr>
        <w:t xml:space="preserve"> </w:t>
      </w:r>
      <w:r w:rsidRPr="00B17DD5">
        <w:rPr>
          <w:rFonts w:asciiTheme="minorHAnsi" w:hAnsiTheme="minorHAnsi"/>
          <w:sz w:val="22"/>
          <w:szCs w:val="22"/>
        </w:rPr>
        <w:t>this question in class, so it is up to you to study carefully how bank</w:t>
      </w:r>
      <w:r>
        <w:rPr>
          <w:rFonts w:asciiTheme="minorHAnsi" w:hAnsiTheme="minorHAnsi"/>
          <w:sz w:val="22"/>
          <w:szCs w:val="22"/>
        </w:rPr>
        <w:t xml:space="preserve"> </w:t>
      </w:r>
      <w:r w:rsidRPr="00B17DD5">
        <w:rPr>
          <w:rFonts w:asciiTheme="minorHAnsi" w:hAnsiTheme="minorHAnsi"/>
          <w:sz w:val="22"/>
          <w:szCs w:val="22"/>
        </w:rPr>
        <w:t>reconciliations work and how they are formatted.</w:t>
      </w:r>
    </w:p>
    <w:p w:rsidR="00B17DD5" w:rsidRPr="00B17DD5" w:rsidRDefault="00B17DD5" w:rsidP="00A92527">
      <w:pPr>
        <w:spacing w:after="0" w:line="240" w:lineRule="auto"/>
        <w:contextualSpacing/>
        <w:rPr>
          <w:rFonts w:cstheme="majorBidi"/>
        </w:rPr>
      </w:pPr>
    </w:p>
    <w:p w:rsidR="00296151" w:rsidRPr="00B17DD5" w:rsidRDefault="00296151" w:rsidP="00A92527">
      <w:pPr>
        <w:spacing w:after="0" w:line="240" w:lineRule="auto"/>
        <w:contextualSpacing/>
        <w:rPr>
          <w:rFonts w:cstheme="majorBidi"/>
          <w:lang w:val="en-US"/>
        </w:rPr>
      </w:pPr>
      <w:r w:rsidRPr="00B17DD5">
        <w:rPr>
          <w:rFonts w:cstheme="majorBidi"/>
          <w:lang w:val="en-US"/>
        </w:rPr>
        <w:t>Short-Term Liquidity</w:t>
      </w:r>
    </w:p>
    <w:p w:rsidR="00A46253" w:rsidRPr="00B17DD5" w:rsidRDefault="00781639" w:rsidP="00AD5B34">
      <w:pPr>
        <w:numPr>
          <w:ilvl w:val="0"/>
          <w:numId w:val="86"/>
        </w:numPr>
        <w:spacing w:after="0" w:line="240" w:lineRule="auto"/>
        <w:contextualSpacing/>
        <w:rPr>
          <w:rFonts w:cstheme="majorBidi"/>
        </w:rPr>
      </w:pPr>
      <w:r w:rsidRPr="00B17DD5">
        <w:rPr>
          <w:rFonts w:cstheme="majorBidi"/>
          <w:lang w:val="en-US"/>
        </w:rPr>
        <w:t>Liquidity</w:t>
      </w:r>
    </w:p>
    <w:p w:rsidR="00A46253" w:rsidRPr="00B17DD5" w:rsidRDefault="00781639" w:rsidP="00AD5B34">
      <w:pPr>
        <w:numPr>
          <w:ilvl w:val="1"/>
          <w:numId w:val="86"/>
        </w:numPr>
        <w:spacing w:after="0" w:line="240" w:lineRule="auto"/>
        <w:contextualSpacing/>
        <w:rPr>
          <w:rFonts w:cstheme="majorBidi"/>
        </w:rPr>
      </w:pPr>
      <w:r w:rsidRPr="00B17DD5">
        <w:rPr>
          <w:rFonts w:cstheme="majorBidi"/>
          <w:lang w:val="en-US"/>
        </w:rPr>
        <w:t>The ability to convert assets into cash to pay liabilities</w:t>
      </w:r>
    </w:p>
    <w:p w:rsidR="00A46253" w:rsidRPr="00B17DD5" w:rsidRDefault="00781639" w:rsidP="00AD5B34">
      <w:pPr>
        <w:numPr>
          <w:ilvl w:val="1"/>
          <w:numId w:val="86"/>
        </w:numPr>
        <w:spacing w:after="0" w:line="240" w:lineRule="auto"/>
        <w:contextualSpacing/>
        <w:rPr>
          <w:rFonts w:cstheme="majorBidi"/>
        </w:rPr>
      </w:pPr>
      <w:r w:rsidRPr="00B17DD5">
        <w:rPr>
          <w:rFonts w:cstheme="majorBidi"/>
          <w:lang w:val="en-US"/>
        </w:rPr>
        <w:t>Measures</w:t>
      </w:r>
    </w:p>
    <w:p w:rsidR="00A46253" w:rsidRPr="00B17DD5" w:rsidRDefault="00781639" w:rsidP="00AD5B34">
      <w:pPr>
        <w:numPr>
          <w:ilvl w:val="2"/>
          <w:numId w:val="86"/>
        </w:numPr>
        <w:spacing w:after="0" w:line="240" w:lineRule="auto"/>
        <w:contextualSpacing/>
        <w:rPr>
          <w:rFonts w:cstheme="majorBidi"/>
        </w:rPr>
      </w:pPr>
      <w:r w:rsidRPr="00B17DD5">
        <w:rPr>
          <w:rFonts w:cstheme="majorBidi"/>
          <w:lang w:val="en-US"/>
        </w:rPr>
        <w:t>Current ratio</w:t>
      </w:r>
    </w:p>
    <w:p w:rsidR="00A46253" w:rsidRPr="00B17DD5" w:rsidRDefault="00781639" w:rsidP="00AD5B34">
      <w:pPr>
        <w:numPr>
          <w:ilvl w:val="2"/>
          <w:numId w:val="86"/>
        </w:numPr>
        <w:spacing w:after="0" w:line="240" w:lineRule="auto"/>
        <w:contextualSpacing/>
        <w:rPr>
          <w:rFonts w:cstheme="majorBidi"/>
        </w:rPr>
      </w:pPr>
      <w:r w:rsidRPr="00B17DD5">
        <w:rPr>
          <w:rFonts w:cstheme="majorBidi"/>
          <w:lang w:val="en-US"/>
        </w:rPr>
        <w:t>Quick ratio</w:t>
      </w:r>
    </w:p>
    <w:p w:rsidR="0057648C" w:rsidRDefault="0057648C" w:rsidP="00A92527">
      <w:pPr>
        <w:spacing w:after="0" w:line="240" w:lineRule="auto"/>
        <w:contextualSpacing/>
        <w:rPr>
          <w:rFonts w:cstheme="majorBidi"/>
          <w:b/>
          <w:bCs/>
        </w:rPr>
      </w:pPr>
    </w:p>
    <w:p w:rsidR="00D34099" w:rsidRPr="00B17DD5" w:rsidRDefault="00D34099" w:rsidP="00A92527">
      <w:pPr>
        <w:spacing w:after="0" w:line="240" w:lineRule="auto"/>
        <w:contextualSpacing/>
        <w:rPr>
          <w:rFonts w:cstheme="majorBidi"/>
          <w:b/>
          <w:bCs/>
        </w:rPr>
      </w:pPr>
      <w:r w:rsidRPr="00B17DD5">
        <w:rPr>
          <w:rFonts w:cstheme="majorBidi"/>
          <w:b/>
          <w:bCs/>
        </w:rPr>
        <w:t xml:space="preserve">Chap 7 </w:t>
      </w:r>
      <w:r w:rsidRPr="00B17DD5">
        <w:rPr>
          <w:rFonts w:cstheme="majorBidi"/>
          <w:b/>
          <w:bCs/>
          <w:lang w:val="en-US"/>
        </w:rPr>
        <w:t>Inventory</w:t>
      </w:r>
    </w:p>
    <w:p w:rsidR="00296151" w:rsidRPr="00B17DD5" w:rsidRDefault="00296151" w:rsidP="00A92527">
      <w:pPr>
        <w:spacing w:after="0" w:line="240" w:lineRule="auto"/>
        <w:contextualSpacing/>
        <w:rPr>
          <w:rFonts w:cstheme="majorBidi"/>
        </w:rPr>
      </w:pPr>
    </w:p>
    <w:p w:rsidR="00D34099" w:rsidRPr="00B17DD5" w:rsidRDefault="00D34099" w:rsidP="00A92527">
      <w:pPr>
        <w:spacing w:after="0" w:line="240" w:lineRule="auto"/>
        <w:contextualSpacing/>
        <w:rPr>
          <w:rFonts w:cstheme="majorBidi"/>
          <w:lang w:val="en-US"/>
        </w:rPr>
      </w:pPr>
      <w:r w:rsidRPr="00B17DD5">
        <w:rPr>
          <w:rFonts w:cstheme="majorBidi"/>
          <w:lang w:val="en-US"/>
        </w:rPr>
        <w:t>Inventory</w:t>
      </w:r>
    </w:p>
    <w:p w:rsidR="00A46253" w:rsidRPr="00B17DD5" w:rsidRDefault="00781639" w:rsidP="00AD5B34">
      <w:pPr>
        <w:numPr>
          <w:ilvl w:val="0"/>
          <w:numId w:val="87"/>
        </w:numPr>
        <w:spacing w:after="0" w:line="240" w:lineRule="auto"/>
        <w:contextualSpacing/>
        <w:rPr>
          <w:rFonts w:cstheme="majorBidi"/>
        </w:rPr>
      </w:pPr>
      <w:r w:rsidRPr="00B17DD5">
        <w:rPr>
          <w:rFonts w:cstheme="majorBidi"/>
          <w:lang w:val="en-US"/>
        </w:rPr>
        <w:t>Any item purchased by a company for</w:t>
      </w:r>
    </w:p>
    <w:p w:rsidR="00A46253" w:rsidRPr="00B17DD5" w:rsidRDefault="00781639" w:rsidP="00AD5B34">
      <w:pPr>
        <w:numPr>
          <w:ilvl w:val="1"/>
          <w:numId w:val="87"/>
        </w:numPr>
        <w:spacing w:after="0" w:line="240" w:lineRule="auto"/>
        <w:contextualSpacing/>
        <w:rPr>
          <w:rFonts w:cstheme="majorBidi"/>
        </w:rPr>
      </w:pPr>
      <w:r w:rsidRPr="00B17DD5">
        <w:rPr>
          <w:rFonts w:cstheme="majorBidi"/>
          <w:lang w:val="en-US"/>
        </w:rPr>
        <w:t>Resale to customer, or</w:t>
      </w:r>
    </w:p>
    <w:p w:rsidR="00A46253" w:rsidRPr="00B17DD5" w:rsidRDefault="00781639" w:rsidP="00AD5B34">
      <w:pPr>
        <w:numPr>
          <w:ilvl w:val="1"/>
          <w:numId w:val="87"/>
        </w:numPr>
        <w:spacing w:after="0" w:line="240" w:lineRule="auto"/>
        <w:contextualSpacing/>
        <w:rPr>
          <w:rFonts w:cstheme="majorBidi"/>
        </w:rPr>
      </w:pPr>
      <w:r w:rsidRPr="00B17DD5">
        <w:rPr>
          <w:rFonts w:cstheme="majorBidi"/>
          <w:lang w:val="en-US"/>
        </w:rPr>
        <w:t>Use in the manufacture of items to be sold to customers</w:t>
      </w:r>
    </w:p>
    <w:p w:rsidR="00A46253" w:rsidRPr="00B17DD5" w:rsidRDefault="00781639" w:rsidP="00AD5B34">
      <w:pPr>
        <w:numPr>
          <w:ilvl w:val="0"/>
          <w:numId w:val="87"/>
        </w:numPr>
        <w:spacing w:after="0" w:line="240" w:lineRule="auto"/>
        <w:contextualSpacing/>
        <w:rPr>
          <w:rFonts w:cstheme="majorBidi"/>
        </w:rPr>
      </w:pPr>
      <w:r w:rsidRPr="00B17DD5">
        <w:rPr>
          <w:rFonts w:cstheme="majorBidi"/>
          <w:lang w:val="en-US"/>
        </w:rPr>
        <w:t>Asset</w:t>
      </w:r>
    </w:p>
    <w:p w:rsidR="00A46253" w:rsidRPr="00B17DD5" w:rsidRDefault="00781639" w:rsidP="00AD5B34">
      <w:pPr>
        <w:numPr>
          <w:ilvl w:val="1"/>
          <w:numId w:val="87"/>
        </w:numPr>
        <w:spacing w:after="0" w:line="240" w:lineRule="auto"/>
        <w:contextualSpacing/>
        <w:rPr>
          <w:rFonts w:cstheme="majorBidi"/>
        </w:rPr>
      </w:pPr>
      <w:r w:rsidRPr="00B17DD5">
        <w:rPr>
          <w:rFonts w:cstheme="majorBidi"/>
          <w:lang w:val="en-US"/>
        </w:rPr>
        <w:t>Has probable future value</w:t>
      </w:r>
    </w:p>
    <w:p w:rsidR="00A46253" w:rsidRPr="00B17DD5" w:rsidRDefault="00781639" w:rsidP="00AD5B34">
      <w:pPr>
        <w:numPr>
          <w:ilvl w:val="1"/>
          <w:numId w:val="87"/>
        </w:numPr>
        <w:spacing w:after="0" w:line="240" w:lineRule="auto"/>
        <w:contextualSpacing/>
        <w:rPr>
          <w:rFonts w:cstheme="majorBidi"/>
        </w:rPr>
      </w:pPr>
      <w:r w:rsidRPr="00B17DD5">
        <w:rPr>
          <w:rFonts w:cstheme="majorBidi"/>
          <w:lang w:val="en-US"/>
        </w:rPr>
        <w:t>Ownership is evidenced by possession and/or legal title</w:t>
      </w:r>
    </w:p>
    <w:p w:rsidR="00A46253" w:rsidRPr="00B17DD5" w:rsidRDefault="00781639" w:rsidP="00AD5B34">
      <w:pPr>
        <w:numPr>
          <w:ilvl w:val="0"/>
          <w:numId w:val="87"/>
        </w:numPr>
        <w:spacing w:after="0" w:line="240" w:lineRule="auto"/>
        <w:contextualSpacing/>
        <w:rPr>
          <w:rFonts w:cstheme="majorBidi"/>
        </w:rPr>
      </w:pPr>
      <w:r w:rsidRPr="00B17DD5">
        <w:rPr>
          <w:rFonts w:cstheme="majorBidi"/>
          <w:lang w:val="en-US"/>
        </w:rPr>
        <w:t>Cost of goods sold</w:t>
      </w:r>
    </w:p>
    <w:p w:rsidR="00A46253" w:rsidRPr="00B17DD5" w:rsidRDefault="00781639" w:rsidP="00AD5B34">
      <w:pPr>
        <w:numPr>
          <w:ilvl w:val="1"/>
          <w:numId w:val="87"/>
        </w:numPr>
        <w:spacing w:after="0" w:line="240" w:lineRule="auto"/>
        <w:contextualSpacing/>
        <w:rPr>
          <w:rFonts w:cstheme="majorBidi"/>
        </w:rPr>
      </w:pPr>
      <w:r w:rsidRPr="00B17DD5">
        <w:rPr>
          <w:rFonts w:cstheme="majorBidi"/>
          <w:lang w:val="en-US"/>
        </w:rPr>
        <w:t>Expense when inventory is sold</w:t>
      </w:r>
    </w:p>
    <w:p w:rsidR="00D34099" w:rsidRPr="00B17DD5" w:rsidRDefault="00D34099" w:rsidP="00A92527">
      <w:pPr>
        <w:spacing w:after="0" w:line="240" w:lineRule="auto"/>
        <w:contextualSpacing/>
        <w:rPr>
          <w:rFonts w:cstheme="majorBidi"/>
        </w:rPr>
      </w:pPr>
    </w:p>
    <w:p w:rsidR="00D34099" w:rsidRPr="00B17DD5" w:rsidRDefault="00D34099" w:rsidP="00A92527">
      <w:pPr>
        <w:spacing w:after="0" w:line="240" w:lineRule="auto"/>
        <w:contextualSpacing/>
        <w:rPr>
          <w:rFonts w:cstheme="majorBidi"/>
          <w:b/>
          <w:bCs/>
          <w:lang w:val="en-US"/>
        </w:rPr>
      </w:pPr>
      <w:r w:rsidRPr="00B17DD5">
        <w:rPr>
          <w:rFonts w:cstheme="majorBidi"/>
          <w:b/>
          <w:bCs/>
          <w:lang w:val="en-US"/>
        </w:rPr>
        <w:t>Inventory Valuation</w:t>
      </w:r>
    </w:p>
    <w:p w:rsidR="00A46253" w:rsidRPr="00B17DD5" w:rsidRDefault="00781639" w:rsidP="00AD5B34">
      <w:pPr>
        <w:numPr>
          <w:ilvl w:val="0"/>
          <w:numId w:val="88"/>
        </w:numPr>
        <w:spacing w:after="0" w:line="240" w:lineRule="auto"/>
        <w:contextualSpacing/>
        <w:rPr>
          <w:rFonts w:cstheme="majorBidi"/>
        </w:rPr>
      </w:pPr>
      <w:r w:rsidRPr="00B17DD5">
        <w:rPr>
          <w:rFonts w:cstheme="majorBidi"/>
          <w:lang w:val="en-US"/>
        </w:rPr>
        <w:t>Inventory is recorded at its cost on the date of  acquisition</w:t>
      </w:r>
    </w:p>
    <w:p w:rsidR="00A46253" w:rsidRPr="00B17DD5" w:rsidRDefault="00781639" w:rsidP="00AD5B34">
      <w:pPr>
        <w:numPr>
          <w:ilvl w:val="0"/>
          <w:numId w:val="88"/>
        </w:numPr>
        <w:spacing w:after="0" w:line="240" w:lineRule="auto"/>
        <w:contextualSpacing/>
        <w:rPr>
          <w:rFonts w:cstheme="majorBidi"/>
        </w:rPr>
      </w:pPr>
      <w:r w:rsidRPr="00B17DD5">
        <w:rPr>
          <w:rFonts w:cstheme="majorBidi"/>
          <w:lang w:val="en-US"/>
        </w:rPr>
        <w:t>Income is recognized when inventory is sold</w:t>
      </w:r>
    </w:p>
    <w:p w:rsidR="00A46253" w:rsidRPr="00B17DD5" w:rsidRDefault="00781639" w:rsidP="00AD5B34">
      <w:pPr>
        <w:numPr>
          <w:ilvl w:val="0"/>
          <w:numId w:val="88"/>
        </w:numPr>
        <w:spacing w:after="0" w:line="240" w:lineRule="auto"/>
        <w:contextualSpacing/>
        <w:rPr>
          <w:rFonts w:cstheme="majorBidi"/>
        </w:rPr>
      </w:pPr>
      <w:r w:rsidRPr="00B17DD5">
        <w:rPr>
          <w:rFonts w:cstheme="majorBidi"/>
          <w:lang w:val="en-US"/>
        </w:rPr>
        <w:lastRenderedPageBreak/>
        <w:t xml:space="preserve">Inventory is carried on the balance sheet at lower of cost or NRV. </w:t>
      </w:r>
    </w:p>
    <w:p w:rsidR="00D34099" w:rsidRPr="00B17DD5" w:rsidRDefault="00D34099" w:rsidP="00A92527">
      <w:pPr>
        <w:spacing w:after="0" w:line="240" w:lineRule="auto"/>
        <w:contextualSpacing/>
        <w:rPr>
          <w:rFonts w:cstheme="majorBidi"/>
        </w:rPr>
      </w:pPr>
    </w:p>
    <w:p w:rsidR="00D34099" w:rsidRPr="00B17DD5" w:rsidRDefault="00D34099" w:rsidP="00A92527">
      <w:pPr>
        <w:spacing w:after="0" w:line="240" w:lineRule="auto"/>
        <w:contextualSpacing/>
        <w:rPr>
          <w:rFonts w:cstheme="majorBidi"/>
          <w:b/>
          <w:bCs/>
          <w:lang w:val="en-US"/>
        </w:rPr>
      </w:pPr>
      <w:r w:rsidRPr="00B17DD5">
        <w:rPr>
          <w:rFonts w:cstheme="majorBidi"/>
          <w:b/>
          <w:bCs/>
          <w:lang w:val="en-US"/>
        </w:rPr>
        <w:t>Lower of Cost and Net Realizable Value</w:t>
      </w:r>
    </w:p>
    <w:p w:rsidR="00D34099" w:rsidRPr="00B17DD5" w:rsidRDefault="00D34099" w:rsidP="00A92527">
      <w:pPr>
        <w:spacing w:after="0" w:line="240" w:lineRule="auto"/>
        <w:contextualSpacing/>
        <w:rPr>
          <w:rFonts w:cstheme="majorBidi"/>
        </w:rPr>
      </w:pPr>
      <w:r w:rsidRPr="00B17DD5">
        <w:rPr>
          <w:rFonts w:cstheme="majorBidi"/>
          <w:lang w:val="en-US"/>
        </w:rPr>
        <w:t>LCM rule, can use either:</w:t>
      </w:r>
    </w:p>
    <w:p w:rsidR="00A46253" w:rsidRPr="00B17DD5" w:rsidRDefault="00781639" w:rsidP="00AD5B34">
      <w:pPr>
        <w:numPr>
          <w:ilvl w:val="1"/>
          <w:numId w:val="89"/>
        </w:numPr>
        <w:spacing w:after="0" w:line="240" w:lineRule="auto"/>
        <w:contextualSpacing/>
        <w:rPr>
          <w:rFonts w:cstheme="majorBidi"/>
        </w:rPr>
      </w:pPr>
      <w:r w:rsidRPr="00B17DD5">
        <w:rPr>
          <w:rFonts w:cstheme="majorBidi"/>
          <w:lang w:val="en-US"/>
        </w:rPr>
        <w:t>Direct method</w:t>
      </w:r>
    </w:p>
    <w:p w:rsidR="00A46253" w:rsidRPr="00B17DD5" w:rsidRDefault="00781639" w:rsidP="00AD5B34">
      <w:pPr>
        <w:numPr>
          <w:ilvl w:val="2"/>
          <w:numId w:val="89"/>
        </w:numPr>
        <w:spacing w:after="0" w:line="240" w:lineRule="auto"/>
        <w:contextualSpacing/>
        <w:rPr>
          <w:rFonts w:cstheme="majorBidi"/>
        </w:rPr>
      </w:pPr>
      <w:r w:rsidRPr="00B17DD5">
        <w:rPr>
          <w:rFonts w:cstheme="majorBidi"/>
          <w:lang w:val="en-US"/>
        </w:rPr>
        <w:t>Ending inventory is reduced to LCM</w:t>
      </w:r>
    </w:p>
    <w:p w:rsidR="00A46253" w:rsidRPr="00B17DD5" w:rsidRDefault="00781639" w:rsidP="00AD5B34">
      <w:pPr>
        <w:numPr>
          <w:ilvl w:val="1"/>
          <w:numId w:val="89"/>
        </w:numPr>
        <w:spacing w:after="0" w:line="240" w:lineRule="auto"/>
        <w:contextualSpacing/>
        <w:rPr>
          <w:rFonts w:cstheme="majorBidi"/>
        </w:rPr>
      </w:pPr>
      <w:r w:rsidRPr="00B17DD5">
        <w:rPr>
          <w:rFonts w:cstheme="majorBidi"/>
          <w:lang w:val="en-US"/>
        </w:rPr>
        <w:t>Allowance method</w:t>
      </w:r>
    </w:p>
    <w:p w:rsidR="00A46253" w:rsidRPr="00B17DD5" w:rsidRDefault="00781639" w:rsidP="00AD5B34">
      <w:pPr>
        <w:numPr>
          <w:ilvl w:val="2"/>
          <w:numId w:val="89"/>
        </w:numPr>
        <w:spacing w:after="0" w:line="240" w:lineRule="auto"/>
        <w:contextualSpacing/>
        <w:rPr>
          <w:rFonts w:cstheme="majorBidi"/>
        </w:rPr>
      </w:pPr>
      <w:r w:rsidRPr="00B17DD5">
        <w:rPr>
          <w:rFonts w:cstheme="majorBidi"/>
          <w:lang w:val="en-US"/>
        </w:rPr>
        <w:t>Uses contra inventory account: loss due to market decline of inventory</w:t>
      </w:r>
    </w:p>
    <w:p w:rsidR="00D34099" w:rsidRPr="00B17DD5" w:rsidRDefault="00D34099" w:rsidP="00A92527">
      <w:pPr>
        <w:spacing w:after="0" w:line="240" w:lineRule="auto"/>
        <w:contextualSpacing/>
        <w:rPr>
          <w:rFonts w:cstheme="majorBidi"/>
        </w:rPr>
      </w:pPr>
    </w:p>
    <w:p w:rsidR="00D34099" w:rsidRPr="00B17DD5" w:rsidRDefault="00D34099" w:rsidP="00A92527">
      <w:pPr>
        <w:spacing w:after="0" w:line="240" w:lineRule="auto"/>
        <w:contextualSpacing/>
        <w:rPr>
          <w:rFonts w:cstheme="majorBidi"/>
          <w:b/>
          <w:bCs/>
          <w:lang w:val="en-US"/>
        </w:rPr>
      </w:pPr>
      <w:r w:rsidRPr="00B17DD5">
        <w:rPr>
          <w:rFonts w:cstheme="majorBidi"/>
          <w:b/>
          <w:bCs/>
          <w:lang w:val="en-US"/>
        </w:rPr>
        <w:t>Perpetual Inventory System</w:t>
      </w:r>
    </w:p>
    <w:p w:rsidR="00A46253" w:rsidRPr="00B17DD5" w:rsidRDefault="00781639" w:rsidP="00AD5B34">
      <w:pPr>
        <w:numPr>
          <w:ilvl w:val="0"/>
          <w:numId w:val="90"/>
        </w:numPr>
        <w:spacing w:after="0" w:line="240" w:lineRule="auto"/>
        <w:contextualSpacing/>
        <w:rPr>
          <w:rFonts w:cstheme="majorBidi"/>
        </w:rPr>
      </w:pPr>
      <w:r w:rsidRPr="00B17DD5">
        <w:rPr>
          <w:rFonts w:cstheme="majorBidi"/>
          <w:lang w:val="en-US"/>
        </w:rPr>
        <w:t>Continual tracking of units and/or costs</w:t>
      </w:r>
    </w:p>
    <w:p w:rsidR="00A46253" w:rsidRPr="00B17DD5" w:rsidRDefault="00781639" w:rsidP="00AD5B34">
      <w:pPr>
        <w:numPr>
          <w:ilvl w:val="0"/>
          <w:numId w:val="90"/>
        </w:numPr>
        <w:spacing w:after="0" w:line="240" w:lineRule="auto"/>
        <w:contextualSpacing/>
        <w:rPr>
          <w:rFonts w:cstheme="majorBidi"/>
        </w:rPr>
      </w:pPr>
      <w:r w:rsidRPr="00B17DD5">
        <w:rPr>
          <w:rFonts w:cstheme="majorBidi"/>
          <w:lang w:val="en-US"/>
        </w:rPr>
        <w:t>A unit sold is immediately removed from the inventory account</w:t>
      </w:r>
    </w:p>
    <w:p w:rsidR="00A46253" w:rsidRPr="00B17DD5" w:rsidRDefault="00781639" w:rsidP="00AD5B34">
      <w:pPr>
        <w:numPr>
          <w:ilvl w:val="0"/>
          <w:numId w:val="90"/>
        </w:numPr>
        <w:spacing w:after="0" w:line="240" w:lineRule="auto"/>
        <w:contextualSpacing/>
        <w:rPr>
          <w:rFonts w:cstheme="majorBidi"/>
        </w:rPr>
      </w:pPr>
      <w:r w:rsidRPr="00B17DD5">
        <w:rPr>
          <w:rFonts w:cstheme="majorBidi"/>
          <w:lang w:val="en-US"/>
        </w:rPr>
        <w:t>Ending inventory and cost of goods sold are up-to-date</w:t>
      </w:r>
    </w:p>
    <w:p w:rsidR="00A46253" w:rsidRPr="00B17DD5" w:rsidRDefault="00781639" w:rsidP="00AD5B34">
      <w:pPr>
        <w:numPr>
          <w:ilvl w:val="0"/>
          <w:numId w:val="91"/>
        </w:numPr>
        <w:spacing w:after="0" w:line="240" w:lineRule="auto"/>
        <w:contextualSpacing/>
        <w:rPr>
          <w:rFonts w:cstheme="majorBidi"/>
        </w:rPr>
      </w:pPr>
      <w:r w:rsidRPr="00B17DD5">
        <w:rPr>
          <w:rFonts w:cstheme="majorBidi"/>
          <w:lang w:val="en-US"/>
        </w:rPr>
        <w:t>Entry #1 records the sale:</w:t>
      </w:r>
    </w:p>
    <w:p w:rsidR="00D34099" w:rsidRPr="00B17DD5" w:rsidRDefault="00D34099" w:rsidP="00A92527">
      <w:pPr>
        <w:spacing w:after="0" w:line="240" w:lineRule="auto"/>
        <w:contextualSpacing/>
        <w:rPr>
          <w:rFonts w:cstheme="majorBidi"/>
        </w:rPr>
      </w:pPr>
      <w:r w:rsidRPr="00B17DD5">
        <w:rPr>
          <w:rFonts w:cstheme="majorBidi"/>
          <w:lang w:val="en-US"/>
        </w:rPr>
        <w:tab/>
        <w:t>Accounts receivable</w:t>
      </w:r>
      <w:r w:rsidRPr="00B17DD5">
        <w:rPr>
          <w:rFonts w:cstheme="majorBidi"/>
          <w:lang w:val="en-US"/>
        </w:rPr>
        <w:tab/>
      </w:r>
      <w:r w:rsidRPr="00B17DD5">
        <w:rPr>
          <w:rFonts w:cstheme="majorBidi"/>
          <w:lang w:val="en-US"/>
        </w:rPr>
        <w:tab/>
        <w:t>xx</w:t>
      </w:r>
    </w:p>
    <w:p w:rsidR="00D34099" w:rsidRPr="00B17DD5" w:rsidRDefault="00D34099" w:rsidP="00A92527">
      <w:pPr>
        <w:spacing w:after="0" w:line="240" w:lineRule="auto"/>
        <w:contextualSpacing/>
        <w:rPr>
          <w:rFonts w:cstheme="majorBidi"/>
        </w:rPr>
      </w:pPr>
      <w:r w:rsidRPr="00B17DD5">
        <w:rPr>
          <w:rFonts w:cstheme="majorBidi"/>
          <w:lang w:val="en-US"/>
        </w:rPr>
        <w:tab/>
      </w:r>
      <w:r w:rsidRPr="00B17DD5">
        <w:rPr>
          <w:rFonts w:cstheme="majorBidi"/>
          <w:lang w:val="en-US"/>
        </w:rPr>
        <w:tab/>
        <w:t>Sales revenue</w:t>
      </w:r>
      <w:r w:rsidRPr="00B17DD5">
        <w:rPr>
          <w:rFonts w:cstheme="majorBidi"/>
          <w:lang w:val="en-US"/>
        </w:rPr>
        <w:tab/>
      </w:r>
      <w:r w:rsidRPr="00B17DD5">
        <w:rPr>
          <w:rFonts w:cstheme="majorBidi"/>
          <w:lang w:val="en-US"/>
        </w:rPr>
        <w:tab/>
      </w:r>
      <w:r w:rsidRPr="00B17DD5">
        <w:rPr>
          <w:rFonts w:cstheme="majorBidi"/>
          <w:lang w:val="en-US"/>
        </w:rPr>
        <w:tab/>
        <w:t>xx</w:t>
      </w:r>
    </w:p>
    <w:p w:rsidR="00A46253" w:rsidRPr="00B17DD5" w:rsidRDefault="00781639" w:rsidP="00AD5B34">
      <w:pPr>
        <w:numPr>
          <w:ilvl w:val="1"/>
          <w:numId w:val="92"/>
        </w:numPr>
        <w:spacing w:after="0" w:line="240" w:lineRule="auto"/>
        <w:contextualSpacing/>
        <w:rPr>
          <w:rFonts w:cstheme="majorBidi"/>
        </w:rPr>
      </w:pPr>
      <w:r w:rsidRPr="00B17DD5">
        <w:rPr>
          <w:rFonts w:cstheme="majorBidi"/>
          <w:lang w:val="en-US"/>
        </w:rPr>
        <w:t>Entry #2 records the cost of goods sold &amp; the reduction in inventory</w:t>
      </w:r>
    </w:p>
    <w:p w:rsidR="00D34099" w:rsidRPr="00B17DD5" w:rsidRDefault="00D34099" w:rsidP="00A92527">
      <w:pPr>
        <w:spacing w:after="0" w:line="240" w:lineRule="auto"/>
        <w:contextualSpacing/>
        <w:rPr>
          <w:rFonts w:cstheme="majorBidi"/>
        </w:rPr>
      </w:pPr>
      <w:r w:rsidRPr="00B17DD5">
        <w:rPr>
          <w:rFonts w:cstheme="majorBidi"/>
          <w:lang w:val="en-US"/>
        </w:rPr>
        <w:t>Cost of goods sold</w:t>
      </w:r>
      <w:r w:rsidRPr="00B17DD5">
        <w:rPr>
          <w:rFonts w:cstheme="majorBidi"/>
          <w:lang w:val="en-US"/>
        </w:rPr>
        <w:tab/>
      </w:r>
      <w:r w:rsidRPr="00B17DD5">
        <w:rPr>
          <w:rFonts w:cstheme="majorBidi"/>
          <w:lang w:val="en-US"/>
        </w:rPr>
        <w:tab/>
        <w:t>xx</w:t>
      </w:r>
    </w:p>
    <w:p w:rsidR="00D34099" w:rsidRPr="00B17DD5" w:rsidRDefault="00D34099" w:rsidP="00A92527">
      <w:pPr>
        <w:spacing w:after="0" w:line="240" w:lineRule="auto"/>
        <w:contextualSpacing/>
        <w:rPr>
          <w:rFonts w:cstheme="majorBidi"/>
        </w:rPr>
      </w:pPr>
      <w:r w:rsidRPr="00B17DD5">
        <w:rPr>
          <w:rFonts w:cstheme="majorBidi"/>
          <w:lang w:val="en-US"/>
        </w:rPr>
        <w:t>Inventory</w:t>
      </w:r>
      <w:r w:rsidRPr="00B17DD5">
        <w:rPr>
          <w:rFonts w:cstheme="majorBidi"/>
          <w:lang w:val="en-US"/>
        </w:rPr>
        <w:tab/>
      </w:r>
      <w:r w:rsidRPr="00B17DD5">
        <w:rPr>
          <w:rFonts w:cstheme="majorBidi"/>
          <w:lang w:val="en-US"/>
        </w:rPr>
        <w:tab/>
      </w:r>
      <w:r w:rsidRPr="00B17DD5">
        <w:rPr>
          <w:rFonts w:cstheme="majorBidi"/>
          <w:lang w:val="en-US"/>
        </w:rPr>
        <w:tab/>
      </w:r>
      <w:r w:rsidRPr="00B17DD5">
        <w:rPr>
          <w:rFonts w:cstheme="majorBidi"/>
          <w:lang w:val="en-US"/>
        </w:rPr>
        <w:tab/>
        <w:t>xx</w:t>
      </w:r>
    </w:p>
    <w:p w:rsidR="00D34099" w:rsidRPr="00B17DD5" w:rsidRDefault="00D34099" w:rsidP="00A92527">
      <w:pPr>
        <w:spacing w:after="0" w:line="240" w:lineRule="auto"/>
        <w:contextualSpacing/>
        <w:rPr>
          <w:rFonts w:cstheme="majorBidi"/>
        </w:rPr>
      </w:pPr>
    </w:p>
    <w:p w:rsidR="00D34099" w:rsidRPr="00B17DD5" w:rsidRDefault="00D34099" w:rsidP="00A92527">
      <w:pPr>
        <w:spacing w:after="0" w:line="240" w:lineRule="auto"/>
        <w:contextualSpacing/>
        <w:rPr>
          <w:rFonts w:cstheme="majorBidi"/>
        </w:rPr>
      </w:pPr>
      <w:r w:rsidRPr="00B17DD5">
        <w:rPr>
          <w:rFonts w:cstheme="majorBidi"/>
        </w:rPr>
        <w:t>Periodic inventory system</w:t>
      </w:r>
    </w:p>
    <w:p w:rsidR="00A46253" w:rsidRPr="00B17DD5" w:rsidRDefault="00781639" w:rsidP="00AD5B34">
      <w:pPr>
        <w:numPr>
          <w:ilvl w:val="0"/>
          <w:numId w:val="93"/>
        </w:numPr>
        <w:spacing w:after="0" w:line="240" w:lineRule="auto"/>
        <w:contextualSpacing/>
        <w:rPr>
          <w:rFonts w:cstheme="majorBidi"/>
        </w:rPr>
      </w:pPr>
      <w:r w:rsidRPr="00B17DD5">
        <w:rPr>
          <w:rFonts w:cstheme="majorBidi"/>
          <w:lang w:val="en-US"/>
        </w:rPr>
        <w:t>No entry to record the reduction in inventory at the time of sale</w:t>
      </w:r>
    </w:p>
    <w:p w:rsidR="00A46253" w:rsidRPr="00B17DD5" w:rsidRDefault="00781639" w:rsidP="00AD5B34">
      <w:pPr>
        <w:numPr>
          <w:ilvl w:val="0"/>
          <w:numId w:val="93"/>
        </w:numPr>
        <w:spacing w:after="0" w:line="240" w:lineRule="auto"/>
        <w:contextualSpacing/>
        <w:rPr>
          <w:rFonts w:cstheme="majorBidi"/>
        </w:rPr>
      </w:pPr>
      <w:r w:rsidRPr="00B17DD5">
        <w:rPr>
          <w:rFonts w:cstheme="majorBidi"/>
          <w:lang w:val="en-US"/>
        </w:rPr>
        <w:t>End of the period:</w:t>
      </w:r>
    </w:p>
    <w:p w:rsidR="00A46253" w:rsidRPr="00B17DD5" w:rsidRDefault="00781639" w:rsidP="00AD5B34">
      <w:pPr>
        <w:numPr>
          <w:ilvl w:val="1"/>
          <w:numId w:val="93"/>
        </w:numPr>
        <w:spacing w:after="0" w:line="240" w:lineRule="auto"/>
        <w:contextualSpacing/>
        <w:rPr>
          <w:rFonts w:cstheme="majorBidi"/>
        </w:rPr>
      </w:pPr>
      <w:r w:rsidRPr="00B17DD5">
        <w:rPr>
          <w:rFonts w:cstheme="majorBidi"/>
          <w:lang w:val="en-US"/>
        </w:rPr>
        <w:t>Count inventory to determine quantity on hand and assign costs</w:t>
      </w:r>
    </w:p>
    <w:p w:rsidR="00A46253" w:rsidRPr="00B17DD5" w:rsidRDefault="00781639" w:rsidP="00AD5B34">
      <w:pPr>
        <w:numPr>
          <w:ilvl w:val="1"/>
          <w:numId w:val="93"/>
        </w:numPr>
        <w:spacing w:after="0" w:line="240" w:lineRule="auto"/>
        <w:contextualSpacing/>
        <w:rPr>
          <w:rFonts w:cstheme="majorBidi"/>
        </w:rPr>
      </w:pPr>
      <w:r w:rsidRPr="00B17DD5">
        <w:rPr>
          <w:rFonts w:cstheme="majorBidi"/>
          <w:lang w:val="en-US"/>
        </w:rPr>
        <w:t>Calculate cost of goods sold</w:t>
      </w:r>
    </w:p>
    <w:p w:rsidR="00A46253" w:rsidRPr="00B17DD5" w:rsidRDefault="00781639" w:rsidP="00AD5B34">
      <w:pPr>
        <w:numPr>
          <w:ilvl w:val="1"/>
          <w:numId w:val="93"/>
        </w:numPr>
        <w:spacing w:after="0" w:line="240" w:lineRule="auto"/>
        <w:contextualSpacing/>
        <w:rPr>
          <w:rFonts w:cstheme="majorBidi"/>
        </w:rPr>
      </w:pPr>
      <w:r w:rsidRPr="00B17DD5">
        <w:rPr>
          <w:rFonts w:cstheme="majorBidi"/>
          <w:lang w:val="en-US"/>
        </w:rPr>
        <w:t>Up-to-date information</w:t>
      </w:r>
    </w:p>
    <w:p w:rsidR="00110A28" w:rsidRDefault="00110A28" w:rsidP="00A92527">
      <w:pPr>
        <w:spacing w:after="0" w:line="240" w:lineRule="auto"/>
        <w:contextualSpacing/>
        <w:rPr>
          <w:rFonts w:cstheme="majorBidi"/>
          <w:lang w:val="en-US"/>
        </w:rPr>
      </w:pPr>
    </w:p>
    <w:p w:rsidR="00D34099" w:rsidRPr="00B17DD5" w:rsidRDefault="00D34099" w:rsidP="00A92527">
      <w:pPr>
        <w:spacing w:after="0" w:line="240" w:lineRule="auto"/>
        <w:contextualSpacing/>
        <w:rPr>
          <w:rFonts w:cstheme="majorBidi"/>
        </w:rPr>
      </w:pPr>
      <w:r w:rsidRPr="00B17DD5">
        <w:rPr>
          <w:rFonts w:cstheme="majorBidi"/>
          <w:lang w:val="en-US"/>
        </w:rPr>
        <w:t>Beginning inventory</w:t>
      </w:r>
    </w:p>
    <w:p w:rsidR="00D34099" w:rsidRPr="00B17DD5" w:rsidRDefault="00D34099" w:rsidP="00A92527">
      <w:pPr>
        <w:spacing w:after="0" w:line="240" w:lineRule="auto"/>
        <w:contextualSpacing/>
        <w:rPr>
          <w:rFonts w:cstheme="majorBidi"/>
        </w:rPr>
      </w:pPr>
      <w:r w:rsidRPr="00B17DD5">
        <w:rPr>
          <w:rFonts w:cstheme="majorBidi"/>
          <w:lang w:val="en-US"/>
        </w:rPr>
        <w:t>+ Purchases</w:t>
      </w:r>
    </w:p>
    <w:p w:rsidR="00D34099" w:rsidRPr="00B17DD5" w:rsidRDefault="00D34099" w:rsidP="00A92527">
      <w:pPr>
        <w:spacing w:after="0" w:line="240" w:lineRule="auto"/>
        <w:contextualSpacing/>
        <w:rPr>
          <w:rFonts w:cstheme="majorBidi"/>
        </w:rPr>
      </w:pPr>
      <w:r w:rsidRPr="00B17DD5">
        <w:rPr>
          <w:rFonts w:cstheme="majorBidi"/>
          <w:lang w:val="en-US"/>
        </w:rPr>
        <w:t xml:space="preserve">+ </w:t>
      </w:r>
      <w:r w:rsidRPr="00B17DD5">
        <w:rPr>
          <w:rFonts w:cstheme="majorBidi"/>
          <w:u w:val="single"/>
          <w:lang w:val="en-US"/>
        </w:rPr>
        <w:t>Transportation in</w:t>
      </w:r>
    </w:p>
    <w:p w:rsidR="00D34099" w:rsidRPr="00B17DD5" w:rsidRDefault="00D34099" w:rsidP="00A92527">
      <w:pPr>
        <w:spacing w:after="0" w:line="240" w:lineRule="auto"/>
        <w:contextualSpacing/>
        <w:rPr>
          <w:rFonts w:cstheme="majorBidi"/>
        </w:rPr>
      </w:pPr>
      <w:r w:rsidRPr="00B17DD5">
        <w:rPr>
          <w:rFonts w:cstheme="majorBidi"/>
          <w:lang w:val="en-US"/>
        </w:rPr>
        <w:t>= Goods available for sale</w:t>
      </w:r>
    </w:p>
    <w:p w:rsidR="00D34099" w:rsidRPr="00B17DD5" w:rsidRDefault="00D34099" w:rsidP="00A92527">
      <w:pPr>
        <w:spacing w:after="0" w:line="240" w:lineRule="auto"/>
        <w:contextualSpacing/>
        <w:rPr>
          <w:rFonts w:cstheme="majorBidi"/>
        </w:rPr>
      </w:pPr>
      <w:r w:rsidRPr="00B17DD5">
        <w:rPr>
          <w:rFonts w:cstheme="majorBidi"/>
          <w:lang w:val="en-US"/>
        </w:rPr>
        <w:t xml:space="preserve">-  </w:t>
      </w:r>
      <w:r w:rsidRPr="00B17DD5">
        <w:rPr>
          <w:rFonts w:cstheme="majorBidi"/>
          <w:u w:val="single"/>
          <w:lang w:val="en-US"/>
        </w:rPr>
        <w:t>Ending inventory</w:t>
      </w:r>
    </w:p>
    <w:p w:rsidR="00D34099" w:rsidRPr="00B17DD5" w:rsidRDefault="00D34099" w:rsidP="00A92527">
      <w:pPr>
        <w:spacing w:after="0" w:line="240" w:lineRule="auto"/>
        <w:contextualSpacing/>
        <w:rPr>
          <w:rFonts w:cstheme="majorBidi"/>
        </w:rPr>
      </w:pPr>
      <w:r w:rsidRPr="00B17DD5">
        <w:rPr>
          <w:rFonts w:cstheme="majorBidi"/>
          <w:lang w:val="en-US"/>
        </w:rPr>
        <w:t>= Cost of goods sold</w:t>
      </w:r>
    </w:p>
    <w:p w:rsidR="00D37D55" w:rsidRDefault="00D37D55" w:rsidP="00A92527">
      <w:pPr>
        <w:spacing w:after="0" w:line="240" w:lineRule="auto"/>
        <w:contextualSpacing/>
        <w:rPr>
          <w:rFonts w:cstheme="majorBidi"/>
          <w:b/>
          <w:bCs/>
          <w:lang w:val="en-US"/>
        </w:rPr>
      </w:pPr>
    </w:p>
    <w:p w:rsidR="00D34099" w:rsidRPr="00B17DD5" w:rsidRDefault="00D34099" w:rsidP="00A92527">
      <w:pPr>
        <w:spacing w:after="0" w:line="240" w:lineRule="auto"/>
        <w:contextualSpacing/>
        <w:rPr>
          <w:rFonts w:cstheme="majorBidi"/>
          <w:b/>
          <w:bCs/>
          <w:lang w:val="en-US"/>
        </w:rPr>
      </w:pPr>
      <w:r w:rsidRPr="00B17DD5">
        <w:rPr>
          <w:rFonts w:cstheme="majorBidi"/>
          <w:b/>
          <w:bCs/>
          <w:lang w:val="en-US"/>
        </w:rPr>
        <w:t>Costs and Benefits</w:t>
      </w:r>
    </w:p>
    <w:p w:rsidR="00A46253" w:rsidRPr="00B17DD5" w:rsidRDefault="00781639" w:rsidP="00AD5B34">
      <w:pPr>
        <w:numPr>
          <w:ilvl w:val="0"/>
          <w:numId w:val="94"/>
        </w:numPr>
        <w:spacing w:after="0" w:line="240" w:lineRule="auto"/>
        <w:contextualSpacing/>
        <w:rPr>
          <w:rFonts w:cstheme="majorBidi"/>
        </w:rPr>
      </w:pPr>
      <w:r w:rsidRPr="00B17DD5">
        <w:rPr>
          <w:rFonts w:cstheme="majorBidi"/>
          <w:lang w:val="en-US"/>
        </w:rPr>
        <w:t>Perpetual system</w:t>
      </w:r>
    </w:p>
    <w:p w:rsidR="00A46253" w:rsidRPr="00B17DD5" w:rsidRDefault="00781639" w:rsidP="00AD5B34">
      <w:pPr>
        <w:numPr>
          <w:ilvl w:val="1"/>
          <w:numId w:val="94"/>
        </w:numPr>
        <w:spacing w:after="0" w:line="240" w:lineRule="auto"/>
        <w:contextualSpacing/>
        <w:rPr>
          <w:rFonts w:cstheme="majorBidi"/>
        </w:rPr>
      </w:pPr>
      <w:r w:rsidRPr="00B17DD5">
        <w:rPr>
          <w:rFonts w:cstheme="majorBidi"/>
          <w:lang w:val="en-US"/>
        </w:rPr>
        <w:t>Better information, but higher cost</w:t>
      </w:r>
    </w:p>
    <w:p w:rsidR="00A46253" w:rsidRPr="00B17DD5" w:rsidRDefault="00781639" w:rsidP="00AD5B34">
      <w:pPr>
        <w:numPr>
          <w:ilvl w:val="1"/>
          <w:numId w:val="94"/>
        </w:numPr>
        <w:spacing w:after="0" w:line="240" w:lineRule="auto"/>
        <w:contextualSpacing/>
        <w:rPr>
          <w:rFonts w:cstheme="majorBidi"/>
        </w:rPr>
      </w:pPr>
      <w:r w:rsidRPr="00B17DD5">
        <w:rPr>
          <w:rFonts w:cstheme="majorBidi"/>
          <w:lang w:val="en-US"/>
        </w:rPr>
        <w:t>Identifies inventory shrinkage</w:t>
      </w:r>
    </w:p>
    <w:p w:rsidR="00A46253" w:rsidRPr="00B17DD5" w:rsidRDefault="00781639" w:rsidP="00AD5B34">
      <w:pPr>
        <w:numPr>
          <w:ilvl w:val="2"/>
          <w:numId w:val="94"/>
        </w:numPr>
        <w:spacing w:after="0" w:line="240" w:lineRule="auto"/>
        <w:contextualSpacing/>
        <w:rPr>
          <w:rFonts w:cstheme="majorBidi"/>
        </w:rPr>
      </w:pPr>
      <w:r w:rsidRPr="00B17DD5">
        <w:rPr>
          <w:rFonts w:cstheme="majorBidi"/>
          <w:lang w:val="en-US"/>
        </w:rPr>
        <w:t>Losses due to theft, damage, or spoilage</w:t>
      </w:r>
    </w:p>
    <w:p w:rsidR="00A46253" w:rsidRPr="00B17DD5" w:rsidRDefault="00781639" w:rsidP="00AD5B34">
      <w:pPr>
        <w:numPr>
          <w:ilvl w:val="0"/>
          <w:numId w:val="94"/>
        </w:numPr>
        <w:spacing w:after="0" w:line="240" w:lineRule="auto"/>
        <w:contextualSpacing/>
        <w:rPr>
          <w:rFonts w:cstheme="majorBidi"/>
        </w:rPr>
      </w:pPr>
      <w:r w:rsidRPr="00B17DD5">
        <w:rPr>
          <w:rFonts w:cstheme="majorBidi"/>
          <w:lang w:val="en-US"/>
        </w:rPr>
        <w:t>Counting inventory is necessary under both systems</w:t>
      </w:r>
    </w:p>
    <w:p w:rsidR="00D34099" w:rsidRPr="00B17DD5" w:rsidRDefault="00D34099" w:rsidP="00A92527">
      <w:pPr>
        <w:spacing w:after="0" w:line="240" w:lineRule="auto"/>
        <w:contextualSpacing/>
        <w:rPr>
          <w:rFonts w:cstheme="majorBidi"/>
        </w:rPr>
      </w:pPr>
    </w:p>
    <w:p w:rsidR="00D34099" w:rsidRPr="00B17DD5" w:rsidRDefault="00D34099" w:rsidP="00A92527">
      <w:pPr>
        <w:spacing w:after="0" w:line="240" w:lineRule="auto"/>
        <w:contextualSpacing/>
        <w:rPr>
          <w:rFonts w:cstheme="majorBidi"/>
          <w:b/>
          <w:bCs/>
          <w:lang w:val="en-US"/>
        </w:rPr>
      </w:pPr>
      <w:r w:rsidRPr="00B17DD5">
        <w:rPr>
          <w:rFonts w:cstheme="majorBidi"/>
          <w:b/>
          <w:bCs/>
          <w:lang w:val="en-US"/>
        </w:rPr>
        <w:t>Cost Flow Assumptions</w:t>
      </w:r>
    </w:p>
    <w:p w:rsidR="00A46253" w:rsidRPr="00B17DD5" w:rsidRDefault="00781639" w:rsidP="00AD5B34">
      <w:pPr>
        <w:numPr>
          <w:ilvl w:val="0"/>
          <w:numId w:val="95"/>
        </w:numPr>
        <w:spacing w:after="0" w:line="240" w:lineRule="auto"/>
        <w:contextualSpacing/>
        <w:rPr>
          <w:rFonts w:cstheme="majorBidi"/>
        </w:rPr>
      </w:pPr>
      <w:r w:rsidRPr="00B17DD5">
        <w:rPr>
          <w:rFonts w:cstheme="majorBidi"/>
          <w:lang w:val="en-US"/>
        </w:rPr>
        <w:t>First-in, first-out (FIFO)</w:t>
      </w:r>
    </w:p>
    <w:p w:rsidR="00A46253" w:rsidRPr="00B17DD5" w:rsidRDefault="00781639" w:rsidP="00AD5B34">
      <w:pPr>
        <w:numPr>
          <w:ilvl w:val="1"/>
          <w:numId w:val="95"/>
        </w:numPr>
        <w:spacing w:after="0" w:line="240" w:lineRule="auto"/>
        <w:contextualSpacing/>
        <w:rPr>
          <w:rFonts w:cstheme="majorBidi"/>
        </w:rPr>
      </w:pPr>
      <w:r w:rsidRPr="00B17DD5">
        <w:rPr>
          <w:rFonts w:cstheme="majorBidi"/>
          <w:lang w:val="en-US"/>
        </w:rPr>
        <w:t>The first item purchased is the first item sold</w:t>
      </w:r>
    </w:p>
    <w:p w:rsidR="00A46253" w:rsidRPr="00B17DD5" w:rsidRDefault="00781639" w:rsidP="00AD5B34">
      <w:pPr>
        <w:numPr>
          <w:ilvl w:val="0"/>
          <w:numId w:val="95"/>
        </w:numPr>
        <w:spacing w:after="0" w:line="240" w:lineRule="auto"/>
        <w:contextualSpacing/>
        <w:rPr>
          <w:rFonts w:cstheme="majorBidi"/>
        </w:rPr>
      </w:pPr>
      <w:r w:rsidRPr="00B17DD5">
        <w:rPr>
          <w:rFonts w:cstheme="majorBidi"/>
          <w:lang w:val="en-US"/>
        </w:rPr>
        <w:t>Weighted average</w:t>
      </w:r>
    </w:p>
    <w:p w:rsidR="00A46253" w:rsidRPr="00B17DD5" w:rsidRDefault="00781639" w:rsidP="00AD5B34">
      <w:pPr>
        <w:numPr>
          <w:ilvl w:val="1"/>
          <w:numId w:val="95"/>
        </w:numPr>
        <w:spacing w:after="0" w:line="240" w:lineRule="auto"/>
        <w:contextualSpacing/>
        <w:rPr>
          <w:rFonts w:cstheme="majorBidi"/>
        </w:rPr>
      </w:pPr>
      <w:r w:rsidRPr="00B17DD5">
        <w:rPr>
          <w:rFonts w:cstheme="majorBidi"/>
          <w:lang w:val="en-US"/>
        </w:rPr>
        <w:t>The cost of the items is determined using a weighted average of the cost of the items purchased</w:t>
      </w:r>
    </w:p>
    <w:p w:rsidR="00A46253" w:rsidRPr="00B17DD5" w:rsidRDefault="00781639" w:rsidP="00AD5B34">
      <w:pPr>
        <w:numPr>
          <w:ilvl w:val="0"/>
          <w:numId w:val="95"/>
        </w:numPr>
        <w:spacing w:after="0" w:line="240" w:lineRule="auto"/>
        <w:contextualSpacing/>
        <w:rPr>
          <w:rFonts w:cstheme="majorBidi"/>
        </w:rPr>
      </w:pPr>
      <w:r w:rsidRPr="00B17DD5">
        <w:rPr>
          <w:rFonts w:cstheme="majorBidi"/>
          <w:lang w:val="en-US"/>
        </w:rPr>
        <w:t>Last-in, first-out (LIFO)</w:t>
      </w:r>
    </w:p>
    <w:p w:rsidR="00A46253" w:rsidRPr="00B17DD5" w:rsidRDefault="00781639" w:rsidP="00AD5B34">
      <w:pPr>
        <w:numPr>
          <w:ilvl w:val="1"/>
          <w:numId w:val="95"/>
        </w:numPr>
        <w:spacing w:after="0" w:line="240" w:lineRule="auto"/>
        <w:contextualSpacing/>
        <w:rPr>
          <w:rFonts w:cstheme="majorBidi"/>
        </w:rPr>
      </w:pPr>
      <w:r w:rsidRPr="00B17DD5">
        <w:rPr>
          <w:rFonts w:cstheme="majorBidi"/>
          <w:lang w:val="en-US"/>
        </w:rPr>
        <w:lastRenderedPageBreak/>
        <w:t>The last item purchased is the first item sold</w:t>
      </w:r>
    </w:p>
    <w:p w:rsidR="00A46253" w:rsidRPr="00B17DD5" w:rsidRDefault="00781639" w:rsidP="00AD5B34">
      <w:pPr>
        <w:numPr>
          <w:ilvl w:val="1"/>
          <w:numId w:val="95"/>
        </w:numPr>
        <w:spacing w:after="0" w:line="240" w:lineRule="auto"/>
        <w:contextualSpacing/>
        <w:rPr>
          <w:rFonts w:cstheme="majorBidi"/>
        </w:rPr>
      </w:pPr>
      <w:r w:rsidRPr="00B17DD5">
        <w:rPr>
          <w:rFonts w:cstheme="majorBidi"/>
          <w:lang w:val="en-US"/>
        </w:rPr>
        <w:t>This method is no longer allowed under Canadian GAAP after 2007.</w:t>
      </w:r>
    </w:p>
    <w:p w:rsidR="00D34099" w:rsidRPr="00B17DD5" w:rsidRDefault="00D34099" w:rsidP="00A92527">
      <w:pPr>
        <w:spacing w:after="0" w:line="240" w:lineRule="auto"/>
        <w:contextualSpacing/>
        <w:rPr>
          <w:rFonts w:cstheme="majorBidi"/>
        </w:rPr>
      </w:pPr>
    </w:p>
    <w:p w:rsidR="00D34099" w:rsidRPr="00B17DD5" w:rsidRDefault="00D34099" w:rsidP="00A92527">
      <w:pPr>
        <w:spacing w:after="0" w:line="240" w:lineRule="auto"/>
        <w:contextualSpacing/>
        <w:rPr>
          <w:rFonts w:cstheme="majorBidi"/>
          <w:lang w:val="en-US"/>
        </w:rPr>
      </w:pPr>
      <w:r w:rsidRPr="00B17DD5">
        <w:rPr>
          <w:rFonts w:cstheme="majorBidi"/>
          <w:lang w:val="en-US"/>
        </w:rPr>
        <w:t>GAAP</w:t>
      </w:r>
    </w:p>
    <w:p w:rsidR="00A46253" w:rsidRPr="00B17DD5" w:rsidRDefault="00781639" w:rsidP="00AD5B34">
      <w:pPr>
        <w:numPr>
          <w:ilvl w:val="0"/>
          <w:numId w:val="96"/>
        </w:numPr>
        <w:spacing w:after="0" w:line="240" w:lineRule="auto"/>
        <w:contextualSpacing/>
        <w:rPr>
          <w:rFonts w:cstheme="majorBidi"/>
        </w:rPr>
      </w:pPr>
      <w:r w:rsidRPr="00B17DD5">
        <w:rPr>
          <w:rFonts w:cstheme="majorBidi"/>
          <w:lang w:val="en-US"/>
        </w:rPr>
        <w:t>Both assumptions are in accordance with GAAP:</w:t>
      </w:r>
    </w:p>
    <w:p w:rsidR="00A46253" w:rsidRPr="00B17DD5" w:rsidRDefault="00781639" w:rsidP="00AD5B34">
      <w:pPr>
        <w:numPr>
          <w:ilvl w:val="1"/>
          <w:numId w:val="96"/>
        </w:numPr>
        <w:spacing w:after="0" w:line="240" w:lineRule="auto"/>
        <w:contextualSpacing/>
        <w:rPr>
          <w:rFonts w:cstheme="majorBidi"/>
        </w:rPr>
      </w:pPr>
      <w:r w:rsidRPr="00B17DD5">
        <w:rPr>
          <w:rFonts w:cstheme="majorBidi"/>
          <w:lang w:val="en-US"/>
        </w:rPr>
        <w:t>Select the method that is the fairest matching of costs with revenues regardless of the actual physical flow of inventory</w:t>
      </w:r>
    </w:p>
    <w:p w:rsidR="00A46253" w:rsidRPr="00B17DD5" w:rsidRDefault="00781639" w:rsidP="00AD5B34">
      <w:pPr>
        <w:numPr>
          <w:ilvl w:val="1"/>
          <w:numId w:val="96"/>
        </w:numPr>
        <w:spacing w:after="0" w:line="240" w:lineRule="auto"/>
        <w:contextualSpacing/>
        <w:rPr>
          <w:rFonts w:cstheme="majorBidi"/>
        </w:rPr>
      </w:pPr>
      <w:r w:rsidRPr="00B17DD5">
        <w:rPr>
          <w:rFonts w:cstheme="majorBidi"/>
          <w:lang w:val="en-US"/>
        </w:rPr>
        <w:t>Disclose methods used in the notes to financial statements.</w:t>
      </w:r>
    </w:p>
    <w:p w:rsidR="00D34099" w:rsidRPr="00B17DD5" w:rsidRDefault="00D34099" w:rsidP="00A92527">
      <w:pPr>
        <w:spacing w:after="0" w:line="240" w:lineRule="auto"/>
        <w:contextualSpacing/>
        <w:rPr>
          <w:rFonts w:cstheme="majorBidi"/>
        </w:rPr>
      </w:pPr>
    </w:p>
    <w:p w:rsidR="00D34099" w:rsidRPr="00B17DD5" w:rsidRDefault="00D34099" w:rsidP="00A92527">
      <w:pPr>
        <w:spacing w:after="0" w:line="240" w:lineRule="auto"/>
        <w:contextualSpacing/>
        <w:rPr>
          <w:rFonts w:cstheme="majorBidi"/>
          <w:lang w:val="en-US"/>
        </w:rPr>
      </w:pPr>
      <w:r w:rsidRPr="00B17DD5">
        <w:rPr>
          <w:rFonts w:cstheme="majorBidi"/>
          <w:lang w:val="en-US"/>
        </w:rPr>
        <w:t>Cost Flow Assumptions and Changing Prices</w:t>
      </w:r>
    </w:p>
    <w:p w:rsidR="00A46253" w:rsidRPr="00B17DD5" w:rsidRDefault="00781639" w:rsidP="00AD5B34">
      <w:pPr>
        <w:numPr>
          <w:ilvl w:val="0"/>
          <w:numId w:val="97"/>
        </w:numPr>
        <w:spacing w:after="0" w:line="240" w:lineRule="auto"/>
        <w:contextualSpacing/>
        <w:rPr>
          <w:rFonts w:cstheme="majorBidi"/>
        </w:rPr>
      </w:pPr>
      <w:r w:rsidRPr="00B17DD5">
        <w:rPr>
          <w:rFonts w:cstheme="majorBidi"/>
          <w:lang w:val="en-US"/>
        </w:rPr>
        <w:t>Rising prices</w:t>
      </w:r>
    </w:p>
    <w:p w:rsidR="00A46253" w:rsidRPr="00B17DD5" w:rsidRDefault="00781639" w:rsidP="00AD5B34">
      <w:pPr>
        <w:numPr>
          <w:ilvl w:val="1"/>
          <w:numId w:val="97"/>
        </w:numPr>
        <w:spacing w:after="0" w:line="240" w:lineRule="auto"/>
        <w:contextualSpacing/>
        <w:rPr>
          <w:rFonts w:cstheme="majorBidi"/>
        </w:rPr>
      </w:pPr>
      <w:r w:rsidRPr="00B17DD5">
        <w:rPr>
          <w:rFonts w:cstheme="majorBidi"/>
          <w:lang w:val="en-US"/>
        </w:rPr>
        <w:t>Weighted average: lower net income</w:t>
      </w:r>
    </w:p>
    <w:p w:rsidR="00A46253" w:rsidRPr="00B17DD5" w:rsidRDefault="00781639" w:rsidP="00AD5B34">
      <w:pPr>
        <w:numPr>
          <w:ilvl w:val="1"/>
          <w:numId w:val="97"/>
        </w:numPr>
        <w:spacing w:after="0" w:line="240" w:lineRule="auto"/>
        <w:contextualSpacing/>
        <w:rPr>
          <w:rFonts w:cstheme="majorBidi"/>
        </w:rPr>
      </w:pPr>
      <w:r w:rsidRPr="00B17DD5">
        <w:rPr>
          <w:rFonts w:cstheme="majorBidi"/>
          <w:lang w:val="en-US"/>
        </w:rPr>
        <w:t>FIFO: higher net income</w:t>
      </w:r>
    </w:p>
    <w:p w:rsidR="00A46253" w:rsidRPr="00B17DD5" w:rsidRDefault="00781639" w:rsidP="00AD5B34">
      <w:pPr>
        <w:numPr>
          <w:ilvl w:val="0"/>
          <w:numId w:val="97"/>
        </w:numPr>
        <w:spacing w:after="0" w:line="240" w:lineRule="auto"/>
        <w:contextualSpacing/>
        <w:rPr>
          <w:rFonts w:cstheme="majorBidi"/>
        </w:rPr>
      </w:pPr>
      <w:r w:rsidRPr="00B17DD5">
        <w:rPr>
          <w:rFonts w:cstheme="majorBidi"/>
          <w:lang w:val="en-US"/>
        </w:rPr>
        <w:t>Deflation</w:t>
      </w:r>
    </w:p>
    <w:p w:rsidR="00A46253" w:rsidRPr="00B17DD5" w:rsidRDefault="00781639" w:rsidP="00AD5B34">
      <w:pPr>
        <w:numPr>
          <w:ilvl w:val="1"/>
          <w:numId w:val="97"/>
        </w:numPr>
        <w:spacing w:after="0" w:line="240" w:lineRule="auto"/>
        <w:contextualSpacing/>
        <w:rPr>
          <w:rFonts w:cstheme="majorBidi"/>
        </w:rPr>
      </w:pPr>
      <w:r w:rsidRPr="00B17DD5">
        <w:rPr>
          <w:rFonts w:cstheme="majorBidi"/>
          <w:lang w:val="en-US"/>
        </w:rPr>
        <w:t>Opposite to rising prices</w:t>
      </w:r>
    </w:p>
    <w:p w:rsidR="00A46253" w:rsidRPr="00B17DD5" w:rsidRDefault="00781639" w:rsidP="00AD5B34">
      <w:pPr>
        <w:numPr>
          <w:ilvl w:val="0"/>
          <w:numId w:val="97"/>
        </w:numPr>
        <w:spacing w:after="0" w:line="240" w:lineRule="auto"/>
        <w:contextualSpacing/>
        <w:rPr>
          <w:rFonts w:cstheme="majorBidi"/>
        </w:rPr>
      </w:pPr>
      <w:r w:rsidRPr="00B17DD5">
        <w:rPr>
          <w:rFonts w:cstheme="majorBidi"/>
          <w:lang w:val="en-US"/>
        </w:rPr>
        <w:t>Stable prices</w:t>
      </w:r>
    </w:p>
    <w:p w:rsidR="00A46253" w:rsidRPr="00B17DD5" w:rsidRDefault="00781639" w:rsidP="00AD5B34">
      <w:pPr>
        <w:numPr>
          <w:ilvl w:val="1"/>
          <w:numId w:val="97"/>
        </w:numPr>
        <w:spacing w:after="0" w:line="240" w:lineRule="auto"/>
        <w:contextualSpacing/>
        <w:rPr>
          <w:rFonts w:cstheme="majorBidi"/>
        </w:rPr>
      </w:pPr>
      <w:r w:rsidRPr="00B17DD5">
        <w:rPr>
          <w:rFonts w:cstheme="majorBidi"/>
          <w:lang w:val="en-US"/>
        </w:rPr>
        <w:t>Same values for each assumption</w:t>
      </w:r>
    </w:p>
    <w:p w:rsidR="00D34099" w:rsidRPr="00B17DD5" w:rsidRDefault="00D34099" w:rsidP="00A92527">
      <w:pPr>
        <w:spacing w:after="0" w:line="240" w:lineRule="auto"/>
        <w:contextualSpacing/>
        <w:rPr>
          <w:rFonts w:cstheme="majorBidi"/>
          <w:lang w:val="en-US"/>
        </w:rPr>
      </w:pPr>
    </w:p>
    <w:p w:rsidR="00D34099" w:rsidRPr="00B17DD5" w:rsidRDefault="00D34099" w:rsidP="00A92527">
      <w:pPr>
        <w:spacing w:after="0" w:line="240" w:lineRule="auto"/>
        <w:contextualSpacing/>
        <w:rPr>
          <w:rFonts w:cstheme="majorBidi"/>
          <w:b/>
          <w:bCs/>
          <w:lang w:val="en-US"/>
        </w:rPr>
      </w:pPr>
      <w:r w:rsidRPr="00B17DD5">
        <w:rPr>
          <w:rFonts w:cstheme="majorBidi"/>
          <w:b/>
          <w:bCs/>
          <w:lang w:val="en-US"/>
        </w:rPr>
        <w:t>Inventory Estimation</w:t>
      </w:r>
    </w:p>
    <w:p w:rsidR="00A46253" w:rsidRPr="00B17DD5" w:rsidRDefault="00781639" w:rsidP="00AD5B34">
      <w:pPr>
        <w:numPr>
          <w:ilvl w:val="0"/>
          <w:numId w:val="98"/>
        </w:numPr>
        <w:spacing w:after="0" w:line="240" w:lineRule="auto"/>
        <w:contextualSpacing/>
        <w:rPr>
          <w:rFonts w:cstheme="majorBidi"/>
        </w:rPr>
      </w:pPr>
      <w:r w:rsidRPr="00B17DD5">
        <w:rPr>
          <w:rFonts w:cstheme="majorBidi"/>
          <w:lang w:val="en-US"/>
        </w:rPr>
        <w:t>Cost-to-Sales Ratio</w:t>
      </w:r>
    </w:p>
    <w:p w:rsidR="00A46253" w:rsidRPr="00B17DD5" w:rsidRDefault="00781639" w:rsidP="00AD5B34">
      <w:pPr>
        <w:numPr>
          <w:ilvl w:val="1"/>
          <w:numId w:val="98"/>
        </w:numPr>
        <w:spacing w:after="0" w:line="240" w:lineRule="auto"/>
        <w:contextualSpacing/>
        <w:rPr>
          <w:rFonts w:cstheme="majorBidi"/>
        </w:rPr>
      </w:pPr>
      <w:r w:rsidRPr="00B17DD5">
        <w:rPr>
          <w:rFonts w:cstheme="majorBidi"/>
          <w:lang w:val="en-US"/>
        </w:rPr>
        <w:t>Also called the gross margin estimation method</w:t>
      </w:r>
    </w:p>
    <w:p w:rsidR="00D34099" w:rsidRPr="00B17DD5" w:rsidRDefault="00D34099" w:rsidP="00A92527">
      <w:pPr>
        <w:spacing w:after="0" w:line="240" w:lineRule="auto"/>
        <w:contextualSpacing/>
        <w:rPr>
          <w:rFonts w:cstheme="majorBidi"/>
        </w:rPr>
      </w:pPr>
      <w:r w:rsidRPr="00B17DD5">
        <w:rPr>
          <w:rFonts w:cstheme="majorBidi"/>
          <w:lang w:val="en-US"/>
        </w:rPr>
        <w:t xml:space="preserve"> </w:t>
      </w:r>
      <w:r w:rsidRPr="00B17DD5">
        <w:rPr>
          <w:rFonts w:cstheme="majorBidi"/>
          <w:lang w:val="en-US"/>
        </w:rPr>
        <w:tab/>
      </w:r>
      <w:r w:rsidR="000E5D48" w:rsidRPr="000E5D48">
        <w:rPr>
          <w:rFonts w:cstheme="majorBidi"/>
          <w:b/>
          <w:bCs/>
          <w:lang w:val="en-US"/>
        </w:rPr>
        <w:t>COST-TO-SALES RATIO</w:t>
      </w:r>
      <w:r w:rsidR="000E5D48" w:rsidRPr="000E5D48">
        <w:rPr>
          <w:rFonts w:cstheme="majorBidi"/>
          <w:lang w:val="en-US"/>
        </w:rPr>
        <w:t xml:space="preserve">                      </w:t>
      </w:r>
      <w:r w:rsidRPr="00B17DD5">
        <w:rPr>
          <w:rFonts w:cstheme="majorBidi"/>
          <w:lang w:val="en-US"/>
        </w:rPr>
        <w:t>Sales revenue  x  Normal   =  Cost of goods sold</w:t>
      </w:r>
    </w:p>
    <w:p w:rsidR="00D34099" w:rsidRPr="00B17DD5" w:rsidRDefault="00D34099" w:rsidP="00A92527">
      <w:pPr>
        <w:spacing w:after="0" w:line="240" w:lineRule="auto"/>
        <w:contextualSpacing/>
        <w:rPr>
          <w:rFonts w:cstheme="majorBidi"/>
        </w:rPr>
      </w:pPr>
    </w:p>
    <w:p w:rsidR="00BE7E47" w:rsidRPr="00B17DD5" w:rsidRDefault="00BE7E47" w:rsidP="00A92527">
      <w:pPr>
        <w:spacing w:after="0" w:line="240" w:lineRule="auto"/>
        <w:contextualSpacing/>
        <w:rPr>
          <w:rFonts w:cstheme="majorBidi"/>
          <w:lang w:val="en-US"/>
        </w:rPr>
      </w:pPr>
      <w:r w:rsidRPr="00B17DD5">
        <w:rPr>
          <w:rFonts w:cstheme="majorBidi"/>
          <w:lang w:val="en-US"/>
        </w:rPr>
        <w:t>Inventory Issues for Management</w:t>
      </w:r>
    </w:p>
    <w:p w:rsidR="00A46253" w:rsidRPr="00B17DD5" w:rsidRDefault="00781639" w:rsidP="00AD5B34">
      <w:pPr>
        <w:numPr>
          <w:ilvl w:val="0"/>
          <w:numId w:val="99"/>
        </w:numPr>
        <w:spacing w:after="0" w:line="240" w:lineRule="auto"/>
        <w:contextualSpacing/>
        <w:rPr>
          <w:rFonts w:cstheme="majorBidi"/>
        </w:rPr>
      </w:pPr>
      <w:r w:rsidRPr="00B17DD5">
        <w:rPr>
          <w:rFonts w:cstheme="majorBidi"/>
          <w:lang w:val="en-US"/>
        </w:rPr>
        <w:t xml:space="preserve">Physical safekeeping of inventory </w:t>
      </w:r>
    </w:p>
    <w:p w:rsidR="00A46253" w:rsidRPr="00B17DD5" w:rsidRDefault="00781639" w:rsidP="00AD5B34">
      <w:pPr>
        <w:numPr>
          <w:ilvl w:val="0"/>
          <w:numId w:val="99"/>
        </w:numPr>
        <w:spacing w:after="0" w:line="240" w:lineRule="auto"/>
        <w:contextualSpacing/>
        <w:rPr>
          <w:rFonts w:cstheme="majorBidi"/>
        </w:rPr>
      </w:pPr>
      <w:r w:rsidRPr="00B17DD5">
        <w:rPr>
          <w:rFonts w:cstheme="majorBidi"/>
          <w:lang w:val="en-US"/>
        </w:rPr>
        <w:t>Accounting system safeguards</w:t>
      </w:r>
    </w:p>
    <w:p w:rsidR="00A46253" w:rsidRPr="00B17DD5" w:rsidRDefault="00781639" w:rsidP="00AD5B34">
      <w:pPr>
        <w:numPr>
          <w:ilvl w:val="1"/>
          <w:numId w:val="99"/>
        </w:numPr>
        <w:spacing w:after="0" w:line="240" w:lineRule="auto"/>
        <w:contextualSpacing/>
        <w:rPr>
          <w:rFonts w:cstheme="majorBidi"/>
        </w:rPr>
      </w:pPr>
      <w:r w:rsidRPr="00B17DD5">
        <w:rPr>
          <w:rFonts w:cstheme="majorBidi"/>
          <w:lang w:val="en-US"/>
        </w:rPr>
        <w:t>Segregation of duties</w:t>
      </w:r>
    </w:p>
    <w:p w:rsidR="00A46253" w:rsidRPr="00B17DD5" w:rsidRDefault="00781639" w:rsidP="00AD5B34">
      <w:pPr>
        <w:numPr>
          <w:ilvl w:val="0"/>
          <w:numId w:val="99"/>
        </w:numPr>
        <w:spacing w:after="0" w:line="240" w:lineRule="auto"/>
        <w:contextualSpacing/>
        <w:rPr>
          <w:rFonts w:cstheme="majorBidi"/>
        </w:rPr>
      </w:pPr>
      <w:r w:rsidRPr="00B17DD5">
        <w:rPr>
          <w:rFonts w:cstheme="majorBidi"/>
          <w:lang w:val="en-US"/>
        </w:rPr>
        <w:t>Costs of inventory</w:t>
      </w:r>
    </w:p>
    <w:p w:rsidR="00A46253" w:rsidRPr="00B17DD5" w:rsidRDefault="00781639" w:rsidP="00AD5B34">
      <w:pPr>
        <w:numPr>
          <w:ilvl w:val="1"/>
          <w:numId w:val="99"/>
        </w:numPr>
        <w:spacing w:after="0" w:line="240" w:lineRule="auto"/>
        <w:contextualSpacing/>
        <w:rPr>
          <w:rFonts w:cstheme="majorBidi"/>
        </w:rPr>
      </w:pPr>
      <w:r w:rsidRPr="00B17DD5">
        <w:rPr>
          <w:rFonts w:cstheme="majorBidi"/>
          <w:lang w:val="en-US"/>
        </w:rPr>
        <w:t>Storage space</w:t>
      </w:r>
    </w:p>
    <w:p w:rsidR="00A46253" w:rsidRPr="00B17DD5" w:rsidRDefault="00781639" w:rsidP="00AD5B34">
      <w:pPr>
        <w:numPr>
          <w:ilvl w:val="1"/>
          <w:numId w:val="99"/>
        </w:numPr>
        <w:spacing w:after="0" w:line="240" w:lineRule="auto"/>
        <w:contextualSpacing/>
        <w:rPr>
          <w:rFonts w:cstheme="majorBidi"/>
        </w:rPr>
      </w:pPr>
      <w:r w:rsidRPr="00B17DD5">
        <w:rPr>
          <w:rFonts w:cstheme="majorBidi"/>
          <w:lang w:val="en-US"/>
        </w:rPr>
        <w:t>Insurance</w:t>
      </w:r>
    </w:p>
    <w:p w:rsidR="00A46253" w:rsidRPr="00B17DD5" w:rsidRDefault="00781639" w:rsidP="00AD5B34">
      <w:pPr>
        <w:numPr>
          <w:ilvl w:val="1"/>
          <w:numId w:val="99"/>
        </w:numPr>
        <w:spacing w:after="0" w:line="240" w:lineRule="auto"/>
        <w:contextualSpacing/>
        <w:rPr>
          <w:rFonts w:cstheme="majorBidi"/>
        </w:rPr>
      </w:pPr>
      <w:r w:rsidRPr="00B17DD5">
        <w:rPr>
          <w:rFonts w:cstheme="majorBidi"/>
          <w:lang w:val="en-US"/>
        </w:rPr>
        <w:t>Obsolescence</w:t>
      </w:r>
    </w:p>
    <w:p w:rsidR="00BE7E47" w:rsidRDefault="00BE7E47" w:rsidP="00A92527">
      <w:pPr>
        <w:spacing w:after="0" w:line="240" w:lineRule="auto"/>
        <w:contextualSpacing/>
        <w:rPr>
          <w:rFonts w:cstheme="majorBidi"/>
          <w:lang w:val="en-US"/>
        </w:rPr>
      </w:pPr>
    </w:p>
    <w:p w:rsidR="003D26D3" w:rsidRPr="00CD18EB" w:rsidRDefault="003D26D3" w:rsidP="00A92527">
      <w:pPr>
        <w:spacing w:after="0" w:line="240" w:lineRule="auto"/>
        <w:contextualSpacing/>
        <w:rPr>
          <w:rFonts w:cstheme="majorBidi"/>
          <w:b/>
          <w:bCs/>
          <w:lang w:val="en-US"/>
        </w:rPr>
      </w:pPr>
      <w:r w:rsidRPr="00CD18EB">
        <w:rPr>
          <w:rFonts w:cstheme="majorBidi"/>
          <w:b/>
          <w:bCs/>
          <w:lang w:val="en-US"/>
        </w:rPr>
        <w:t>Chap 8</w:t>
      </w:r>
    </w:p>
    <w:p w:rsidR="003D26D3" w:rsidRDefault="003D26D3" w:rsidP="00A92527">
      <w:pPr>
        <w:spacing w:after="0" w:line="240" w:lineRule="auto"/>
        <w:contextualSpacing/>
        <w:rPr>
          <w:rFonts w:cstheme="majorBidi"/>
          <w:lang w:val="en-US"/>
        </w:rPr>
      </w:pPr>
    </w:p>
    <w:p w:rsidR="003D26D3" w:rsidRDefault="003D26D3" w:rsidP="00A92527">
      <w:pPr>
        <w:spacing w:after="0" w:line="240" w:lineRule="auto"/>
        <w:contextualSpacing/>
        <w:rPr>
          <w:rFonts w:cstheme="majorBidi"/>
          <w:lang w:val="en-US"/>
        </w:rPr>
      </w:pPr>
      <w:r w:rsidRPr="003D26D3">
        <w:rPr>
          <w:rFonts w:cstheme="majorBidi"/>
          <w:lang w:val="en-US"/>
        </w:rPr>
        <w:t>Capital Assets— Recognition</w:t>
      </w:r>
    </w:p>
    <w:p w:rsidR="003D26D3" w:rsidRPr="003D26D3" w:rsidRDefault="003D26D3" w:rsidP="00A92527">
      <w:pPr>
        <w:spacing w:after="0" w:line="240" w:lineRule="auto"/>
        <w:contextualSpacing/>
        <w:rPr>
          <w:rFonts w:cstheme="majorBidi"/>
        </w:rPr>
      </w:pPr>
      <w:r w:rsidRPr="003D26D3">
        <w:rPr>
          <w:rFonts w:cstheme="majorBidi"/>
          <w:lang w:val="en-US"/>
        </w:rPr>
        <w:t>A capital asset</w:t>
      </w:r>
    </w:p>
    <w:p w:rsidR="003D26D3" w:rsidRPr="003D26D3" w:rsidRDefault="003D26D3" w:rsidP="00AD5B34">
      <w:pPr>
        <w:numPr>
          <w:ilvl w:val="0"/>
          <w:numId w:val="100"/>
        </w:numPr>
        <w:spacing w:after="0" w:line="240" w:lineRule="auto"/>
        <w:contextualSpacing/>
        <w:rPr>
          <w:rFonts w:cstheme="majorBidi"/>
        </w:rPr>
      </w:pPr>
      <w:r w:rsidRPr="003D26D3">
        <w:rPr>
          <w:rFonts w:cstheme="majorBidi"/>
          <w:lang w:val="en-US"/>
        </w:rPr>
        <w:t>Has value in use</w:t>
      </w:r>
    </w:p>
    <w:p w:rsidR="003D26D3" w:rsidRPr="003D26D3" w:rsidRDefault="003D26D3" w:rsidP="00AD5B34">
      <w:pPr>
        <w:numPr>
          <w:ilvl w:val="1"/>
          <w:numId w:val="100"/>
        </w:numPr>
        <w:spacing w:after="0" w:line="240" w:lineRule="auto"/>
        <w:contextualSpacing/>
        <w:rPr>
          <w:rFonts w:cstheme="majorBidi"/>
        </w:rPr>
      </w:pPr>
      <w:r w:rsidRPr="003D26D3">
        <w:rPr>
          <w:rFonts w:cstheme="majorBidi"/>
          <w:lang w:val="en-US"/>
        </w:rPr>
        <w:t>Used to generate future revenue through sales of products or services</w:t>
      </w:r>
    </w:p>
    <w:p w:rsidR="003D26D3" w:rsidRPr="003D26D3" w:rsidRDefault="003D26D3" w:rsidP="00AD5B34">
      <w:pPr>
        <w:numPr>
          <w:ilvl w:val="1"/>
          <w:numId w:val="100"/>
        </w:numPr>
        <w:spacing w:after="0" w:line="240" w:lineRule="auto"/>
        <w:contextualSpacing/>
        <w:rPr>
          <w:rFonts w:cstheme="majorBidi"/>
        </w:rPr>
      </w:pPr>
      <w:r w:rsidRPr="003D26D3">
        <w:rPr>
          <w:rFonts w:cstheme="majorBidi"/>
          <w:lang w:val="en-US"/>
        </w:rPr>
        <w:t>Cash received over several future periods</w:t>
      </w:r>
    </w:p>
    <w:p w:rsidR="003D26D3" w:rsidRPr="003D26D3" w:rsidRDefault="003D26D3" w:rsidP="00AD5B34">
      <w:pPr>
        <w:numPr>
          <w:ilvl w:val="0"/>
          <w:numId w:val="100"/>
        </w:numPr>
        <w:spacing w:after="0" w:line="240" w:lineRule="auto"/>
        <w:contextualSpacing/>
        <w:rPr>
          <w:rFonts w:cstheme="majorBidi"/>
        </w:rPr>
      </w:pPr>
      <w:r w:rsidRPr="003D26D3">
        <w:rPr>
          <w:rFonts w:cstheme="majorBidi"/>
          <w:lang w:val="en-US"/>
        </w:rPr>
        <w:t>Used until replaced with a new asset</w:t>
      </w:r>
    </w:p>
    <w:p w:rsidR="003D26D3" w:rsidRPr="003D26D3" w:rsidRDefault="003D26D3" w:rsidP="00AD5B34">
      <w:pPr>
        <w:numPr>
          <w:ilvl w:val="1"/>
          <w:numId w:val="100"/>
        </w:numPr>
        <w:spacing w:after="0" w:line="240" w:lineRule="auto"/>
        <w:contextualSpacing/>
        <w:rPr>
          <w:rFonts w:cstheme="majorBidi"/>
        </w:rPr>
      </w:pPr>
      <w:r w:rsidRPr="003D26D3">
        <w:rPr>
          <w:rFonts w:cstheme="majorBidi"/>
          <w:lang w:val="en-US"/>
        </w:rPr>
        <w:t>Can have residual (or resale) value</w:t>
      </w:r>
      <w:r w:rsidRPr="003D26D3">
        <w:rPr>
          <w:rFonts w:cstheme="majorBidi"/>
          <w:i/>
          <w:iCs/>
          <w:lang w:val="en-US"/>
        </w:rPr>
        <w:t xml:space="preserve"> </w:t>
      </w:r>
    </w:p>
    <w:p w:rsidR="003D26D3" w:rsidRDefault="003D26D3" w:rsidP="00A92527">
      <w:pPr>
        <w:spacing w:after="0" w:line="240" w:lineRule="auto"/>
        <w:contextualSpacing/>
        <w:rPr>
          <w:rFonts w:cstheme="majorBidi"/>
          <w:lang w:val="en-US"/>
        </w:rPr>
      </w:pPr>
    </w:p>
    <w:p w:rsidR="003D26D3" w:rsidRDefault="003D26D3" w:rsidP="00A92527">
      <w:pPr>
        <w:spacing w:after="0" w:line="240" w:lineRule="auto"/>
        <w:contextualSpacing/>
        <w:rPr>
          <w:rFonts w:cstheme="majorBidi"/>
          <w:lang w:val="en-US"/>
        </w:rPr>
      </w:pPr>
      <w:r w:rsidRPr="003D26D3">
        <w:rPr>
          <w:rFonts w:cstheme="majorBidi"/>
          <w:lang w:val="en-US"/>
        </w:rPr>
        <w:t>Valuation of Capital Assets</w:t>
      </w:r>
    </w:p>
    <w:p w:rsidR="003D26D3" w:rsidRPr="003D26D3" w:rsidRDefault="003D26D3" w:rsidP="00A92527">
      <w:pPr>
        <w:spacing w:after="0" w:line="240" w:lineRule="auto"/>
        <w:contextualSpacing/>
        <w:rPr>
          <w:rFonts w:cstheme="majorBidi"/>
        </w:rPr>
      </w:pPr>
      <w:r w:rsidRPr="003D26D3">
        <w:rPr>
          <w:rFonts w:cstheme="majorBidi"/>
          <w:lang w:val="en-US"/>
        </w:rPr>
        <w:t>Alternative Historical cost</w:t>
      </w:r>
    </w:p>
    <w:p w:rsidR="003D26D3" w:rsidRPr="003D26D3" w:rsidRDefault="003D26D3" w:rsidP="00AD5B34">
      <w:pPr>
        <w:numPr>
          <w:ilvl w:val="0"/>
          <w:numId w:val="101"/>
        </w:numPr>
        <w:spacing w:after="0" w:line="240" w:lineRule="auto"/>
        <w:contextualSpacing/>
        <w:rPr>
          <w:rFonts w:cstheme="majorBidi"/>
        </w:rPr>
      </w:pPr>
      <w:r w:rsidRPr="003D26D3">
        <w:rPr>
          <w:rFonts w:cstheme="majorBidi"/>
          <w:lang w:val="en-US"/>
        </w:rPr>
        <w:t>Original cost of the asset</w:t>
      </w:r>
    </w:p>
    <w:p w:rsidR="003D26D3" w:rsidRPr="003D26D3" w:rsidRDefault="003D26D3" w:rsidP="00AD5B34">
      <w:pPr>
        <w:numPr>
          <w:ilvl w:val="0"/>
          <w:numId w:val="101"/>
        </w:numPr>
        <w:spacing w:after="0" w:line="240" w:lineRule="auto"/>
        <w:contextualSpacing/>
        <w:rPr>
          <w:rFonts w:cstheme="majorBidi"/>
        </w:rPr>
      </w:pPr>
      <w:r w:rsidRPr="003D26D3">
        <w:rPr>
          <w:rFonts w:cstheme="majorBidi"/>
          <w:lang w:val="en-US"/>
        </w:rPr>
        <w:t>Expensed (amortized) over the useful life</w:t>
      </w:r>
    </w:p>
    <w:p w:rsidR="003D26D3" w:rsidRPr="003D26D3" w:rsidRDefault="003D26D3" w:rsidP="00AD5B34">
      <w:pPr>
        <w:numPr>
          <w:ilvl w:val="0"/>
          <w:numId w:val="101"/>
        </w:numPr>
        <w:spacing w:after="0" w:line="240" w:lineRule="auto"/>
        <w:contextualSpacing/>
        <w:rPr>
          <w:rFonts w:cstheme="majorBidi"/>
        </w:rPr>
      </w:pPr>
      <w:r w:rsidRPr="003D26D3">
        <w:rPr>
          <w:rFonts w:cstheme="majorBidi"/>
          <w:lang w:val="en-US"/>
        </w:rPr>
        <w:t>Gain or loss on sale</w:t>
      </w:r>
    </w:p>
    <w:p w:rsidR="003D26D3" w:rsidRPr="003D26D3" w:rsidRDefault="003D26D3" w:rsidP="00AD5B34">
      <w:pPr>
        <w:numPr>
          <w:ilvl w:val="1"/>
          <w:numId w:val="101"/>
        </w:numPr>
        <w:spacing w:after="0" w:line="240" w:lineRule="auto"/>
        <w:contextualSpacing/>
        <w:rPr>
          <w:rFonts w:cstheme="majorBidi"/>
        </w:rPr>
      </w:pPr>
      <w:r w:rsidRPr="003D26D3">
        <w:rPr>
          <w:rFonts w:cstheme="majorBidi"/>
          <w:lang w:val="en-US"/>
        </w:rPr>
        <w:t>Recognized only when sold</w:t>
      </w:r>
    </w:p>
    <w:p w:rsidR="003D26D3" w:rsidRPr="003D26D3" w:rsidRDefault="003D26D3" w:rsidP="00AD5B34">
      <w:pPr>
        <w:numPr>
          <w:ilvl w:val="1"/>
          <w:numId w:val="101"/>
        </w:numPr>
        <w:spacing w:after="0" w:line="240" w:lineRule="auto"/>
        <w:contextualSpacing/>
        <w:rPr>
          <w:rFonts w:cstheme="majorBidi"/>
        </w:rPr>
      </w:pPr>
      <w:r w:rsidRPr="003D26D3">
        <w:rPr>
          <w:rFonts w:cstheme="majorBidi"/>
          <w:lang w:val="en-US"/>
        </w:rPr>
        <w:lastRenderedPageBreak/>
        <w:t>Difference between the proceeds of the sale and the net book value</w:t>
      </w:r>
    </w:p>
    <w:p w:rsidR="003D26D3" w:rsidRPr="003D26D3" w:rsidRDefault="003D26D3" w:rsidP="00AD5B34">
      <w:pPr>
        <w:numPr>
          <w:ilvl w:val="0"/>
          <w:numId w:val="101"/>
        </w:numPr>
        <w:spacing w:after="0" w:line="240" w:lineRule="auto"/>
        <w:contextualSpacing/>
        <w:rPr>
          <w:rFonts w:cstheme="majorBidi"/>
        </w:rPr>
      </w:pPr>
      <w:r w:rsidRPr="003D26D3">
        <w:rPr>
          <w:rFonts w:cstheme="majorBidi"/>
          <w:lang w:val="en-US"/>
        </w:rPr>
        <w:t>Net book value (or carrying value)</w:t>
      </w:r>
    </w:p>
    <w:p w:rsidR="003D26D3" w:rsidRPr="003D26D3" w:rsidRDefault="003D26D3" w:rsidP="00AD5B34">
      <w:pPr>
        <w:numPr>
          <w:ilvl w:val="1"/>
          <w:numId w:val="101"/>
        </w:numPr>
        <w:spacing w:after="0" w:line="240" w:lineRule="auto"/>
        <w:contextualSpacing/>
        <w:rPr>
          <w:rFonts w:cstheme="majorBidi"/>
        </w:rPr>
      </w:pPr>
      <w:r w:rsidRPr="003D26D3">
        <w:rPr>
          <w:rFonts w:cstheme="majorBidi"/>
          <w:lang w:val="en-US"/>
        </w:rPr>
        <w:t>Original cost less amortization</w:t>
      </w:r>
    </w:p>
    <w:p w:rsidR="003D26D3" w:rsidRPr="003D26D3" w:rsidRDefault="003D26D3" w:rsidP="00AD5B34">
      <w:pPr>
        <w:numPr>
          <w:ilvl w:val="1"/>
          <w:numId w:val="101"/>
        </w:numPr>
        <w:spacing w:after="0" w:line="240" w:lineRule="auto"/>
        <w:contextualSpacing/>
        <w:rPr>
          <w:rFonts w:cstheme="majorBidi"/>
        </w:rPr>
      </w:pPr>
      <w:r w:rsidRPr="003D26D3">
        <w:rPr>
          <w:rFonts w:cstheme="majorBidi"/>
          <w:lang w:val="en-US"/>
        </w:rPr>
        <w:t>Also called the amortized cost of the asset</w:t>
      </w:r>
    </w:p>
    <w:p w:rsidR="003D26D3" w:rsidRDefault="003D26D3" w:rsidP="00A92527">
      <w:pPr>
        <w:spacing w:after="0" w:line="240" w:lineRule="auto"/>
        <w:contextualSpacing/>
        <w:rPr>
          <w:rFonts w:cstheme="majorBidi"/>
          <w:lang w:val="en-US"/>
        </w:rPr>
      </w:pPr>
      <w:r w:rsidRPr="003D26D3">
        <w:rPr>
          <w:rFonts w:cstheme="majorBidi"/>
          <w:lang w:val="en-US"/>
        </w:rPr>
        <w:t>Alternative 2: Market Value—Replacement Cost</w:t>
      </w:r>
    </w:p>
    <w:p w:rsidR="003D26D3" w:rsidRPr="003D26D3" w:rsidRDefault="003D26D3" w:rsidP="00AD5B34">
      <w:pPr>
        <w:numPr>
          <w:ilvl w:val="0"/>
          <w:numId w:val="102"/>
        </w:numPr>
        <w:spacing w:after="0" w:line="240" w:lineRule="auto"/>
        <w:contextualSpacing/>
        <w:rPr>
          <w:rFonts w:cstheme="majorBidi"/>
        </w:rPr>
      </w:pPr>
      <w:r w:rsidRPr="003D26D3">
        <w:rPr>
          <w:rFonts w:cstheme="majorBidi"/>
          <w:lang w:val="en-US"/>
        </w:rPr>
        <w:t>Amount that would be needed to acquire a similar asset</w:t>
      </w:r>
    </w:p>
    <w:p w:rsidR="003D26D3" w:rsidRPr="003D26D3" w:rsidRDefault="003D26D3" w:rsidP="00AD5B34">
      <w:pPr>
        <w:numPr>
          <w:ilvl w:val="0"/>
          <w:numId w:val="102"/>
        </w:numPr>
        <w:spacing w:after="0" w:line="240" w:lineRule="auto"/>
        <w:contextualSpacing/>
        <w:rPr>
          <w:rFonts w:cstheme="majorBidi"/>
        </w:rPr>
      </w:pPr>
      <w:r w:rsidRPr="003D26D3">
        <w:rPr>
          <w:rFonts w:cstheme="majorBidi"/>
          <w:lang w:val="en-US"/>
        </w:rPr>
        <w:t>Recognize unrealized gains and losses in each reporting period</w:t>
      </w:r>
    </w:p>
    <w:p w:rsidR="003D26D3" w:rsidRPr="003D26D3" w:rsidRDefault="003D26D3" w:rsidP="00AD5B34">
      <w:pPr>
        <w:numPr>
          <w:ilvl w:val="0"/>
          <w:numId w:val="102"/>
        </w:numPr>
        <w:spacing w:after="0" w:line="240" w:lineRule="auto"/>
        <w:contextualSpacing/>
        <w:rPr>
          <w:rFonts w:cstheme="majorBidi"/>
        </w:rPr>
      </w:pPr>
      <w:r w:rsidRPr="003D26D3">
        <w:rPr>
          <w:rFonts w:cstheme="majorBidi"/>
          <w:lang w:val="en-US"/>
        </w:rPr>
        <w:t>Amortization would need to be adjusted accordingly</w:t>
      </w:r>
    </w:p>
    <w:p w:rsidR="003D26D3" w:rsidRDefault="003D26D3" w:rsidP="00A92527">
      <w:pPr>
        <w:spacing w:after="0" w:line="240" w:lineRule="auto"/>
        <w:contextualSpacing/>
        <w:rPr>
          <w:rFonts w:cstheme="majorBidi"/>
        </w:rPr>
      </w:pPr>
      <w:r w:rsidRPr="003D26D3">
        <w:rPr>
          <w:rFonts w:cstheme="majorBidi"/>
          <w:lang w:val="en-US"/>
        </w:rPr>
        <w:t>Alternative 3: Market Value—NRV</w:t>
      </w:r>
    </w:p>
    <w:p w:rsidR="003D26D3" w:rsidRPr="003D26D3" w:rsidRDefault="003D26D3" w:rsidP="00AD5B34">
      <w:pPr>
        <w:numPr>
          <w:ilvl w:val="0"/>
          <w:numId w:val="103"/>
        </w:numPr>
        <w:spacing w:after="0" w:line="240" w:lineRule="auto"/>
        <w:contextualSpacing/>
        <w:rPr>
          <w:rFonts w:cstheme="majorBidi"/>
        </w:rPr>
      </w:pPr>
      <w:r w:rsidRPr="003D26D3">
        <w:rPr>
          <w:rFonts w:cstheme="majorBidi"/>
          <w:lang w:val="en-US"/>
        </w:rPr>
        <w:t>Amount that would be received by converting the asset to cash</w:t>
      </w:r>
    </w:p>
    <w:p w:rsidR="003D26D3" w:rsidRPr="003D26D3" w:rsidRDefault="003D26D3" w:rsidP="00AD5B34">
      <w:pPr>
        <w:numPr>
          <w:ilvl w:val="0"/>
          <w:numId w:val="103"/>
        </w:numPr>
        <w:spacing w:after="0" w:line="240" w:lineRule="auto"/>
        <w:contextualSpacing/>
        <w:rPr>
          <w:rFonts w:cstheme="majorBidi"/>
        </w:rPr>
      </w:pPr>
      <w:r w:rsidRPr="003D26D3">
        <w:rPr>
          <w:rFonts w:cstheme="majorBidi"/>
          <w:lang w:val="en-US"/>
        </w:rPr>
        <w:t>Not appropriate while asset is in use</w:t>
      </w:r>
    </w:p>
    <w:p w:rsidR="003D26D3" w:rsidRPr="003D26D3" w:rsidRDefault="003D26D3" w:rsidP="00AD5B34">
      <w:pPr>
        <w:numPr>
          <w:ilvl w:val="0"/>
          <w:numId w:val="103"/>
        </w:numPr>
        <w:spacing w:after="0" w:line="240" w:lineRule="auto"/>
        <w:contextualSpacing/>
        <w:rPr>
          <w:rFonts w:cstheme="majorBidi"/>
        </w:rPr>
      </w:pPr>
      <w:r w:rsidRPr="003D26D3">
        <w:rPr>
          <w:rFonts w:cstheme="majorBidi"/>
          <w:lang w:val="en-US"/>
        </w:rPr>
        <w:t>Amortization?</w:t>
      </w:r>
    </w:p>
    <w:p w:rsidR="003D26D3" w:rsidRDefault="003D26D3" w:rsidP="00A92527">
      <w:pPr>
        <w:spacing w:after="0" w:line="240" w:lineRule="auto"/>
        <w:contextualSpacing/>
        <w:rPr>
          <w:rFonts w:cstheme="majorBidi"/>
        </w:rPr>
      </w:pPr>
    </w:p>
    <w:p w:rsidR="003D26D3" w:rsidRPr="003D26D3" w:rsidRDefault="003D26D3" w:rsidP="00A92527">
      <w:pPr>
        <w:spacing w:after="0" w:line="240" w:lineRule="auto"/>
        <w:contextualSpacing/>
        <w:rPr>
          <w:rFonts w:cstheme="majorBidi"/>
        </w:rPr>
      </w:pPr>
      <w:r w:rsidRPr="003D26D3">
        <w:rPr>
          <w:rFonts w:cstheme="majorBidi"/>
          <w:lang w:val="en-US"/>
        </w:rPr>
        <w:t>Canadian practice</w:t>
      </w:r>
    </w:p>
    <w:p w:rsidR="003D26D3" w:rsidRPr="003D26D3" w:rsidRDefault="003D26D3" w:rsidP="00AD5B34">
      <w:pPr>
        <w:numPr>
          <w:ilvl w:val="0"/>
          <w:numId w:val="104"/>
        </w:numPr>
        <w:spacing w:after="0" w:line="240" w:lineRule="auto"/>
        <w:contextualSpacing/>
        <w:rPr>
          <w:rFonts w:cstheme="majorBidi"/>
        </w:rPr>
      </w:pPr>
      <w:r w:rsidRPr="003D26D3">
        <w:rPr>
          <w:rFonts w:cstheme="majorBidi"/>
          <w:lang w:val="en-US"/>
        </w:rPr>
        <w:t>Use historical cost (original acquisition cost). Meets objectives: reliable, verifiable, objective</w:t>
      </w:r>
    </w:p>
    <w:p w:rsidR="003D26D3" w:rsidRPr="003D26D3" w:rsidRDefault="003D26D3" w:rsidP="00AD5B34">
      <w:pPr>
        <w:numPr>
          <w:ilvl w:val="0"/>
          <w:numId w:val="104"/>
        </w:numPr>
        <w:spacing w:after="0" w:line="240" w:lineRule="auto"/>
        <w:contextualSpacing/>
        <w:rPr>
          <w:rFonts w:cstheme="majorBidi"/>
        </w:rPr>
      </w:pPr>
      <w:r w:rsidRPr="003D26D3">
        <w:rPr>
          <w:rFonts w:cstheme="majorBidi"/>
          <w:lang w:val="en-US"/>
        </w:rPr>
        <w:t>Amortized over the period of use</w:t>
      </w:r>
    </w:p>
    <w:p w:rsidR="003D26D3" w:rsidRPr="003D26D3" w:rsidRDefault="003D26D3" w:rsidP="00AD5B34">
      <w:pPr>
        <w:numPr>
          <w:ilvl w:val="0"/>
          <w:numId w:val="104"/>
        </w:numPr>
        <w:spacing w:after="0" w:line="240" w:lineRule="auto"/>
        <w:contextualSpacing/>
        <w:rPr>
          <w:rFonts w:cstheme="majorBidi"/>
        </w:rPr>
      </w:pPr>
      <w:r w:rsidRPr="003D26D3">
        <w:rPr>
          <w:rFonts w:cstheme="majorBidi"/>
          <w:lang w:val="en-US"/>
        </w:rPr>
        <w:t>Market value changes generally not recognized</w:t>
      </w:r>
    </w:p>
    <w:p w:rsidR="003D26D3" w:rsidRDefault="003D26D3" w:rsidP="00A92527">
      <w:pPr>
        <w:spacing w:after="0" w:line="240" w:lineRule="auto"/>
        <w:contextualSpacing/>
        <w:rPr>
          <w:rFonts w:cstheme="majorBidi"/>
        </w:rPr>
      </w:pPr>
    </w:p>
    <w:p w:rsidR="003D26D3" w:rsidRDefault="003D26D3" w:rsidP="00A92527">
      <w:pPr>
        <w:spacing w:after="0" w:line="240" w:lineRule="auto"/>
        <w:contextualSpacing/>
        <w:rPr>
          <w:rFonts w:cstheme="majorBidi"/>
          <w:lang w:val="en-US"/>
        </w:rPr>
      </w:pPr>
      <w:r w:rsidRPr="003D26D3">
        <w:rPr>
          <w:rFonts w:cstheme="majorBidi"/>
          <w:lang w:val="en-US"/>
        </w:rPr>
        <w:t>Capitalizable Costs</w:t>
      </w:r>
    </w:p>
    <w:p w:rsidR="003D26D3" w:rsidRPr="003D26D3" w:rsidRDefault="003D26D3" w:rsidP="00AD5B34">
      <w:pPr>
        <w:numPr>
          <w:ilvl w:val="0"/>
          <w:numId w:val="105"/>
        </w:numPr>
        <w:spacing w:after="0" w:line="240" w:lineRule="auto"/>
        <w:contextualSpacing/>
        <w:rPr>
          <w:rFonts w:cstheme="majorBidi"/>
        </w:rPr>
      </w:pPr>
      <w:r w:rsidRPr="003D26D3">
        <w:rPr>
          <w:rFonts w:cstheme="majorBidi"/>
          <w:lang w:val="en-US"/>
        </w:rPr>
        <w:t>Costs to acquire and prepare the asset for use</w:t>
      </w:r>
    </w:p>
    <w:p w:rsidR="003D26D3" w:rsidRPr="003D26D3" w:rsidRDefault="003D26D3" w:rsidP="00AD5B34">
      <w:pPr>
        <w:numPr>
          <w:ilvl w:val="1"/>
          <w:numId w:val="105"/>
        </w:numPr>
        <w:spacing w:after="0" w:line="240" w:lineRule="auto"/>
        <w:contextualSpacing/>
        <w:rPr>
          <w:rFonts w:cstheme="majorBidi"/>
        </w:rPr>
      </w:pPr>
      <w:r w:rsidRPr="003D26D3">
        <w:rPr>
          <w:rFonts w:cstheme="majorBidi"/>
          <w:lang w:val="en-US"/>
        </w:rPr>
        <w:t>Purchase price (less any discounts)</w:t>
      </w:r>
    </w:p>
    <w:p w:rsidR="003D26D3" w:rsidRPr="003D26D3" w:rsidRDefault="003D26D3" w:rsidP="00AD5B34">
      <w:pPr>
        <w:numPr>
          <w:ilvl w:val="1"/>
          <w:numId w:val="105"/>
        </w:numPr>
        <w:spacing w:after="0" w:line="240" w:lineRule="auto"/>
        <w:contextualSpacing/>
        <w:rPr>
          <w:rFonts w:cstheme="majorBidi"/>
        </w:rPr>
      </w:pPr>
      <w:r w:rsidRPr="003D26D3">
        <w:rPr>
          <w:rFonts w:cstheme="majorBidi"/>
          <w:lang w:val="en-US"/>
        </w:rPr>
        <w:t>Transportation costs</w:t>
      </w:r>
    </w:p>
    <w:p w:rsidR="003D26D3" w:rsidRPr="003D26D3" w:rsidRDefault="003D26D3" w:rsidP="00AD5B34">
      <w:pPr>
        <w:numPr>
          <w:ilvl w:val="1"/>
          <w:numId w:val="105"/>
        </w:numPr>
        <w:spacing w:after="0" w:line="240" w:lineRule="auto"/>
        <w:contextualSpacing/>
        <w:rPr>
          <w:rFonts w:cstheme="majorBidi"/>
        </w:rPr>
      </w:pPr>
      <w:r w:rsidRPr="003D26D3">
        <w:rPr>
          <w:rFonts w:cstheme="majorBidi"/>
          <w:lang w:val="en-US"/>
        </w:rPr>
        <w:t>Installation costs</w:t>
      </w:r>
    </w:p>
    <w:p w:rsidR="003D26D3" w:rsidRPr="003D26D3" w:rsidRDefault="003D26D3" w:rsidP="00AD5B34">
      <w:pPr>
        <w:numPr>
          <w:ilvl w:val="1"/>
          <w:numId w:val="105"/>
        </w:numPr>
        <w:spacing w:after="0" w:line="240" w:lineRule="auto"/>
        <w:contextualSpacing/>
        <w:rPr>
          <w:rFonts w:cstheme="majorBidi"/>
        </w:rPr>
      </w:pPr>
      <w:r w:rsidRPr="003D26D3">
        <w:rPr>
          <w:rFonts w:cstheme="majorBidi"/>
          <w:lang w:val="en-US"/>
        </w:rPr>
        <w:t>Direct taxes</w:t>
      </w:r>
    </w:p>
    <w:p w:rsidR="003D26D3" w:rsidRPr="003D26D3" w:rsidRDefault="003D26D3" w:rsidP="00AD5B34">
      <w:pPr>
        <w:numPr>
          <w:ilvl w:val="1"/>
          <w:numId w:val="105"/>
        </w:numPr>
        <w:spacing w:after="0" w:line="240" w:lineRule="auto"/>
        <w:contextualSpacing/>
        <w:rPr>
          <w:rFonts w:cstheme="majorBidi"/>
        </w:rPr>
      </w:pPr>
      <w:r w:rsidRPr="003D26D3">
        <w:rPr>
          <w:rFonts w:cstheme="majorBidi"/>
          <w:lang w:val="en-US"/>
        </w:rPr>
        <w:t>Interest costs (on self-constructed assets)</w:t>
      </w:r>
    </w:p>
    <w:p w:rsidR="003D26D3" w:rsidRPr="003D26D3" w:rsidRDefault="003D26D3" w:rsidP="00AD5B34">
      <w:pPr>
        <w:numPr>
          <w:ilvl w:val="1"/>
          <w:numId w:val="105"/>
        </w:numPr>
        <w:spacing w:after="0" w:line="240" w:lineRule="auto"/>
        <w:contextualSpacing/>
        <w:rPr>
          <w:rFonts w:cstheme="majorBidi"/>
        </w:rPr>
      </w:pPr>
      <w:r w:rsidRPr="003D26D3">
        <w:rPr>
          <w:rFonts w:cstheme="majorBidi"/>
          <w:lang w:val="en-US"/>
        </w:rPr>
        <w:t xml:space="preserve">Legal costs </w:t>
      </w:r>
    </w:p>
    <w:p w:rsidR="003D26D3" w:rsidRDefault="003D26D3" w:rsidP="00A92527">
      <w:pPr>
        <w:spacing w:after="0" w:line="240" w:lineRule="auto"/>
        <w:contextualSpacing/>
        <w:rPr>
          <w:rFonts w:cstheme="majorBidi"/>
        </w:rPr>
      </w:pPr>
    </w:p>
    <w:p w:rsidR="00421542" w:rsidRDefault="00421542" w:rsidP="00A92527">
      <w:pPr>
        <w:spacing w:after="0" w:line="240" w:lineRule="auto"/>
        <w:contextualSpacing/>
        <w:rPr>
          <w:rFonts w:cstheme="majorBidi"/>
          <w:lang w:val="en-US"/>
        </w:rPr>
      </w:pPr>
      <w:r w:rsidRPr="00421542">
        <w:rPr>
          <w:rFonts w:cstheme="majorBidi"/>
          <w:lang w:val="en-US"/>
        </w:rPr>
        <w:t>Basket Purchases</w:t>
      </w:r>
    </w:p>
    <w:p w:rsidR="00DC2B97" w:rsidRPr="00421542" w:rsidRDefault="00DC2B97" w:rsidP="00AD5B34">
      <w:pPr>
        <w:numPr>
          <w:ilvl w:val="0"/>
          <w:numId w:val="106"/>
        </w:numPr>
        <w:spacing w:after="0" w:line="240" w:lineRule="auto"/>
        <w:contextualSpacing/>
        <w:rPr>
          <w:rFonts w:cstheme="majorBidi"/>
        </w:rPr>
      </w:pPr>
      <w:r w:rsidRPr="00421542">
        <w:rPr>
          <w:rFonts w:cstheme="majorBidi"/>
          <w:lang w:val="en-US"/>
        </w:rPr>
        <w:t>Several assets acquired in one transaction</w:t>
      </w:r>
    </w:p>
    <w:p w:rsidR="00DC2B97" w:rsidRPr="00421542" w:rsidRDefault="00DC2B97" w:rsidP="00AD5B34">
      <w:pPr>
        <w:numPr>
          <w:ilvl w:val="0"/>
          <w:numId w:val="106"/>
        </w:numPr>
        <w:spacing w:after="0" w:line="240" w:lineRule="auto"/>
        <w:contextualSpacing/>
        <w:rPr>
          <w:rFonts w:cstheme="majorBidi"/>
        </w:rPr>
      </w:pPr>
      <w:r w:rsidRPr="00421542">
        <w:rPr>
          <w:rFonts w:cstheme="majorBidi"/>
          <w:lang w:val="en-US"/>
        </w:rPr>
        <w:t>Price paid is divided between the assets on the basis of their relative fair values at the time of acquisition</w:t>
      </w:r>
    </w:p>
    <w:p w:rsidR="00421542" w:rsidRDefault="00421542" w:rsidP="00A92527">
      <w:pPr>
        <w:spacing w:after="0" w:line="240" w:lineRule="auto"/>
        <w:contextualSpacing/>
        <w:rPr>
          <w:rFonts w:cstheme="majorBidi"/>
          <w:lang w:val="en-US"/>
        </w:rPr>
      </w:pPr>
      <w:r w:rsidRPr="00421542">
        <w:rPr>
          <w:rFonts w:cstheme="majorBidi"/>
          <w:lang w:val="en-US"/>
        </w:rPr>
        <w:t>Interest Capitalization</w:t>
      </w:r>
    </w:p>
    <w:p w:rsidR="00DC2B97" w:rsidRPr="00421542" w:rsidRDefault="00DC2B97" w:rsidP="00AD5B34">
      <w:pPr>
        <w:numPr>
          <w:ilvl w:val="0"/>
          <w:numId w:val="107"/>
        </w:numPr>
        <w:spacing w:after="0" w:line="240" w:lineRule="auto"/>
        <w:contextualSpacing/>
        <w:rPr>
          <w:rFonts w:cstheme="majorBidi"/>
        </w:rPr>
      </w:pPr>
      <w:r w:rsidRPr="00421542">
        <w:rPr>
          <w:rFonts w:cstheme="majorBidi"/>
          <w:lang w:val="en-US"/>
        </w:rPr>
        <w:t xml:space="preserve">Companies often borrow money to finance </w:t>
      </w:r>
    </w:p>
    <w:p w:rsidR="00DC2B97" w:rsidRPr="00421542" w:rsidRDefault="00DC2B97" w:rsidP="00AD5B34">
      <w:pPr>
        <w:numPr>
          <w:ilvl w:val="1"/>
          <w:numId w:val="107"/>
        </w:numPr>
        <w:spacing w:after="0" w:line="240" w:lineRule="auto"/>
        <w:contextualSpacing/>
        <w:rPr>
          <w:rFonts w:cstheme="majorBidi"/>
        </w:rPr>
      </w:pPr>
      <w:r w:rsidRPr="00421542">
        <w:rPr>
          <w:rFonts w:cstheme="majorBidi"/>
          <w:lang w:val="en-US"/>
        </w:rPr>
        <w:t>A capital asset</w:t>
      </w:r>
    </w:p>
    <w:p w:rsidR="00DC2B97" w:rsidRPr="00421542" w:rsidRDefault="00DC2B97" w:rsidP="00AD5B34">
      <w:pPr>
        <w:numPr>
          <w:ilvl w:val="1"/>
          <w:numId w:val="107"/>
        </w:numPr>
        <w:spacing w:after="0" w:line="240" w:lineRule="auto"/>
        <w:contextualSpacing/>
        <w:rPr>
          <w:rFonts w:cstheme="majorBidi"/>
        </w:rPr>
      </w:pPr>
      <w:r w:rsidRPr="00421542">
        <w:rPr>
          <w:rFonts w:cstheme="majorBidi"/>
          <w:lang w:val="en-US"/>
        </w:rPr>
        <w:t>The construction of a capital asset</w:t>
      </w:r>
    </w:p>
    <w:p w:rsidR="00DC2B97" w:rsidRPr="00421542" w:rsidRDefault="00DC2B97" w:rsidP="00AD5B34">
      <w:pPr>
        <w:numPr>
          <w:ilvl w:val="0"/>
          <w:numId w:val="107"/>
        </w:numPr>
        <w:spacing w:after="0" w:line="240" w:lineRule="auto"/>
        <w:contextualSpacing/>
        <w:rPr>
          <w:rFonts w:cstheme="majorBidi"/>
        </w:rPr>
      </w:pPr>
      <w:r w:rsidRPr="00421542">
        <w:rPr>
          <w:rFonts w:cstheme="majorBidi"/>
          <w:lang w:val="en-US"/>
        </w:rPr>
        <w:t>Interest paid on borrowed money may be capitalized for assets constructed or acquired over time</w:t>
      </w:r>
    </w:p>
    <w:p w:rsidR="00421542" w:rsidRDefault="00421542" w:rsidP="00A92527">
      <w:pPr>
        <w:spacing w:after="0" w:line="240" w:lineRule="auto"/>
        <w:contextualSpacing/>
        <w:rPr>
          <w:rFonts w:cstheme="majorBidi"/>
        </w:rPr>
      </w:pPr>
    </w:p>
    <w:p w:rsidR="00421542" w:rsidRDefault="00961C16" w:rsidP="00A92527">
      <w:pPr>
        <w:spacing w:after="0" w:line="240" w:lineRule="auto"/>
        <w:contextualSpacing/>
        <w:rPr>
          <w:rFonts w:cstheme="majorBidi"/>
          <w:lang w:val="en-US"/>
        </w:rPr>
      </w:pPr>
      <w:r>
        <w:rPr>
          <w:rFonts w:cstheme="majorBidi"/>
          <w:lang w:val="en-US"/>
        </w:rPr>
        <w:t xml:space="preserve">Amortization </w:t>
      </w:r>
      <w:r w:rsidR="00421542" w:rsidRPr="00421542">
        <w:rPr>
          <w:rFonts w:cstheme="majorBidi"/>
          <w:lang w:val="en-US"/>
        </w:rPr>
        <w:t>Concepts</w:t>
      </w:r>
    </w:p>
    <w:p w:rsidR="00DC2B97" w:rsidRPr="00421542" w:rsidRDefault="00DC2B97" w:rsidP="00AD5B34">
      <w:pPr>
        <w:numPr>
          <w:ilvl w:val="0"/>
          <w:numId w:val="108"/>
        </w:numPr>
        <w:spacing w:after="0" w:line="240" w:lineRule="auto"/>
        <w:contextualSpacing/>
        <w:rPr>
          <w:rFonts w:cstheme="majorBidi"/>
        </w:rPr>
      </w:pPr>
      <w:r w:rsidRPr="00421542">
        <w:rPr>
          <w:rFonts w:cstheme="majorBidi"/>
          <w:lang w:val="en-US"/>
        </w:rPr>
        <w:t>Systematic and rational method of allocating the cost of capital assets to the periods in which the benefits from the assets are received (the useful life)</w:t>
      </w:r>
    </w:p>
    <w:p w:rsidR="00DC2B97" w:rsidRPr="00421542" w:rsidRDefault="00DC2B97" w:rsidP="00AD5B34">
      <w:pPr>
        <w:numPr>
          <w:ilvl w:val="0"/>
          <w:numId w:val="108"/>
        </w:numPr>
        <w:spacing w:after="0" w:line="240" w:lineRule="auto"/>
        <w:contextualSpacing/>
        <w:rPr>
          <w:rFonts w:cstheme="majorBidi"/>
        </w:rPr>
      </w:pPr>
      <w:r w:rsidRPr="00421542">
        <w:rPr>
          <w:rFonts w:cstheme="majorBidi"/>
          <w:lang w:val="en-US"/>
        </w:rPr>
        <w:t xml:space="preserve">Does not refer to the </w:t>
      </w:r>
      <w:r w:rsidRPr="00421542">
        <w:rPr>
          <w:rFonts w:cstheme="majorBidi"/>
          <w:u w:val="single"/>
          <w:lang w:val="en-US"/>
        </w:rPr>
        <w:t>value</w:t>
      </w:r>
      <w:r w:rsidRPr="00421542">
        <w:rPr>
          <w:rFonts w:cstheme="majorBidi"/>
          <w:lang w:val="en-US"/>
        </w:rPr>
        <w:t xml:space="preserve"> of the asset</w:t>
      </w:r>
    </w:p>
    <w:p w:rsidR="00DC2B97" w:rsidRPr="00421542" w:rsidRDefault="00DC2B97" w:rsidP="00AD5B34">
      <w:pPr>
        <w:numPr>
          <w:ilvl w:val="0"/>
          <w:numId w:val="108"/>
        </w:numPr>
        <w:spacing w:after="0" w:line="240" w:lineRule="auto"/>
        <w:contextualSpacing/>
        <w:rPr>
          <w:rFonts w:cstheme="majorBidi"/>
        </w:rPr>
      </w:pPr>
      <w:r w:rsidRPr="00421542">
        <w:rPr>
          <w:rFonts w:cstheme="majorBidi"/>
          <w:lang w:val="en-US"/>
        </w:rPr>
        <w:t>Respects the matching concept</w:t>
      </w:r>
    </w:p>
    <w:p w:rsidR="00421542" w:rsidRDefault="00421542" w:rsidP="00A92527">
      <w:pPr>
        <w:spacing w:after="0" w:line="240" w:lineRule="auto"/>
        <w:contextualSpacing/>
        <w:rPr>
          <w:rFonts w:cstheme="majorBidi"/>
        </w:rPr>
      </w:pPr>
    </w:p>
    <w:p w:rsidR="00421542" w:rsidRDefault="00421542" w:rsidP="00A92527">
      <w:pPr>
        <w:spacing w:after="0" w:line="240" w:lineRule="auto"/>
        <w:contextualSpacing/>
        <w:rPr>
          <w:rFonts w:cstheme="majorBidi"/>
          <w:lang w:val="en-US"/>
        </w:rPr>
      </w:pPr>
      <w:r w:rsidRPr="00421542">
        <w:rPr>
          <w:rFonts w:cstheme="majorBidi"/>
          <w:lang w:val="en-US"/>
        </w:rPr>
        <w:t>Amortization Methods</w:t>
      </w:r>
    </w:p>
    <w:p w:rsidR="00DC2B97" w:rsidRPr="00421542" w:rsidRDefault="00DC2B97" w:rsidP="00AD5B34">
      <w:pPr>
        <w:numPr>
          <w:ilvl w:val="0"/>
          <w:numId w:val="109"/>
        </w:numPr>
        <w:spacing w:after="0" w:line="240" w:lineRule="auto"/>
        <w:contextualSpacing/>
        <w:rPr>
          <w:rFonts w:cstheme="majorBidi"/>
        </w:rPr>
      </w:pPr>
      <w:r w:rsidRPr="00421542">
        <w:rPr>
          <w:rFonts w:cstheme="majorBidi"/>
          <w:lang w:val="en-US"/>
        </w:rPr>
        <w:t>Straight-line method</w:t>
      </w:r>
    </w:p>
    <w:p w:rsidR="00DC2B97" w:rsidRPr="00421542" w:rsidRDefault="00DC2B97" w:rsidP="00AD5B34">
      <w:pPr>
        <w:numPr>
          <w:ilvl w:val="0"/>
          <w:numId w:val="109"/>
        </w:numPr>
        <w:spacing w:after="0" w:line="240" w:lineRule="auto"/>
        <w:contextualSpacing/>
        <w:rPr>
          <w:rFonts w:cstheme="majorBidi"/>
        </w:rPr>
      </w:pPr>
      <w:r w:rsidRPr="00421542">
        <w:rPr>
          <w:rFonts w:cstheme="majorBidi"/>
          <w:lang w:val="en-US"/>
        </w:rPr>
        <w:t>Production method</w:t>
      </w:r>
    </w:p>
    <w:p w:rsidR="00DC2B97" w:rsidRPr="00421542" w:rsidRDefault="00DC2B97" w:rsidP="00AD5B34">
      <w:pPr>
        <w:numPr>
          <w:ilvl w:val="0"/>
          <w:numId w:val="109"/>
        </w:numPr>
        <w:spacing w:after="0" w:line="240" w:lineRule="auto"/>
        <w:contextualSpacing/>
        <w:rPr>
          <w:rFonts w:cstheme="majorBidi"/>
        </w:rPr>
      </w:pPr>
      <w:r w:rsidRPr="00421542">
        <w:rPr>
          <w:rFonts w:cstheme="majorBidi"/>
          <w:lang w:val="en-US"/>
        </w:rPr>
        <w:lastRenderedPageBreak/>
        <w:t>Accelerated or declining-balance method</w:t>
      </w:r>
    </w:p>
    <w:p w:rsidR="00DC2B97" w:rsidRPr="00421542" w:rsidRDefault="00DC2B97" w:rsidP="00AD5B34">
      <w:pPr>
        <w:numPr>
          <w:ilvl w:val="0"/>
          <w:numId w:val="109"/>
        </w:numPr>
        <w:spacing w:after="0" w:line="240" w:lineRule="auto"/>
        <w:contextualSpacing/>
        <w:rPr>
          <w:rFonts w:cstheme="majorBidi"/>
        </w:rPr>
      </w:pPr>
      <w:r w:rsidRPr="00421542">
        <w:rPr>
          <w:rFonts w:cstheme="majorBidi"/>
          <w:lang w:val="en-US"/>
        </w:rPr>
        <w:t>Decelerated or compound interest method</w:t>
      </w:r>
    </w:p>
    <w:p w:rsidR="00421542" w:rsidRDefault="00421542" w:rsidP="00A92527">
      <w:pPr>
        <w:spacing w:after="0" w:line="240" w:lineRule="auto"/>
        <w:contextualSpacing/>
        <w:rPr>
          <w:rFonts w:cstheme="majorBidi"/>
        </w:rPr>
      </w:pPr>
    </w:p>
    <w:p w:rsidR="00421542" w:rsidRDefault="00421542" w:rsidP="00A92527">
      <w:pPr>
        <w:spacing w:after="0" w:line="240" w:lineRule="auto"/>
        <w:contextualSpacing/>
        <w:rPr>
          <w:rFonts w:cstheme="majorBidi"/>
          <w:lang w:val="en-US"/>
        </w:rPr>
      </w:pPr>
      <w:r w:rsidRPr="00421542">
        <w:rPr>
          <w:rFonts w:cstheme="majorBidi"/>
          <w:lang w:val="en-US"/>
        </w:rPr>
        <w:t>Straight-Line Method</w:t>
      </w:r>
    </w:p>
    <w:p w:rsidR="00DC2B97" w:rsidRPr="00421542" w:rsidRDefault="00DC2B97" w:rsidP="00AD5B34">
      <w:pPr>
        <w:numPr>
          <w:ilvl w:val="0"/>
          <w:numId w:val="110"/>
        </w:numPr>
        <w:spacing w:after="0" w:line="240" w:lineRule="auto"/>
        <w:contextualSpacing/>
        <w:rPr>
          <w:rFonts w:cstheme="majorBidi"/>
        </w:rPr>
      </w:pPr>
      <w:r w:rsidRPr="00421542">
        <w:rPr>
          <w:rFonts w:cstheme="majorBidi"/>
          <w:lang w:val="en-US"/>
        </w:rPr>
        <w:t>Allocates the cost evenly over the life of the asset</w:t>
      </w:r>
    </w:p>
    <w:p w:rsidR="00DC2B97" w:rsidRPr="00421542" w:rsidRDefault="00DC2B97" w:rsidP="00AD5B34">
      <w:pPr>
        <w:numPr>
          <w:ilvl w:val="0"/>
          <w:numId w:val="110"/>
        </w:numPr>
        <w:spacing w:after="0" w:line="240" w:lineRule="auto"/>
        <w:contextualSpacing/>
        <w:rPr>
          <w:rFonts w:cstheme="majorBidi"/>
        </w:rPr>
      </w:pPr>
      <w:r w:rsidRPr="00421542">
        <w:rPr>
          <w:rFonts w:cstheme="majorBidi"/>
          <w:lang w:val="en-US"/>
        </w:rPr>
        <w:t>Estimates needed for:</w:t>
      </w:r>
    </w:p>
    <w:p w:rsidR="00DC2B97" w:rsidRPr="00421542" w:rsidRDefault="00DC2B97" w:rsidP="00AD5B34">
      <w:pPr>
        <w:numPr>
          <w:ilvl w:val="1"/>
          <w:numId w:val="110"/>
        </w:numPr>
        <w:spacing w:after="0" w:line="240" w:lineRule="auto"/>
        <w:contextualSpacing/>
        <w:rPr>
          <w:rFonts w:cstheme="majorBidi"/>
        </w:rPr>
      </w:pPr>
      <w:r w:rsidRPr="00421542">
        <w:rPr>
          <w:rFonts w:cstheme="majorBidi"/>
          <w:lang w:val="en-US"/>
        </w:rPr>
        <w:t>Useful life</w:t>
      </w:r>
    </w:p>
    <w:p w:rsidR="00DC2B97" w:rsidRPr="00421542" w:rsidRDefault="00DC2B97" w:rsidP="00AD5B34">
      <w:pPr>
        <w:numPr>
          <w:ilvl w:val="1"/>
          <w:numId w:val="110"/>
        </w:numPr>
        <w:spacing w:after="0" w:line="240" w:lineRule="auto"/>
        <w:contextualSpacing/>
        <w:rPr>
          <w:rFonts w:cstheme="majorBidi"/>
        </w:rPr>
      </w:pPr>
      <w:r w:rsidRPr="00421542">
        <w:rPr>
          <w:rFonts w:cstheme="majorBidi"/>
          <w:lang w:val="en-US"/>
        </w:rPr>
        <w:t>Residual value</w:t>
      </w:r>
    </w:p>
    <w:p w:rsidR="00DC2B97" w:rsidRPr="00421542" w:rsidRDefault="00DC2B97" w:rsidP="00AD5B34">
      <w:pPr>
        <w:numPr>
          <w:ilvl w:val="0"/>
          <w:numId w:val="110"/>
        </w:numPr>
        <w:spacing w:after="0" w:line="240" w:lineRule="auto"/>
        <w:contextualSpacing/>
        <w:rPr>
          <w:rFonts w:cstheme="majorBidi"/>
        </w:rPr>
      </w:pPr>
      <w:r w:rsidRPr="00421542">
        <w:rPr>
          <w:rFonts w:cstheme="majorBidi"/>
          <w:lang w:val="en-US"/>
        </w:rPr>
        <w:t>Advantage is simplicity</w:t>
      </w:r>
    </w:p>
    <w:p w:rsidR="00DC2B97" w:rsidRPr="00421542" w:rsidRDefault="00DC2B97" w:rsidP="00AD5B34">
      <w:pPr>
        <w:numPr>
          <w:ilvl w:val="0"/>
          <w:numId w:val="111"/>
        </w:numPr>
        <w:spacing w:after="0" w:line="240" w:lineRule="auto"/>
        <w:contextualSpacing/>
        <w:rPr>
          <w:rFonts w:cstheme="majorBidi"/>
        </w:rPr>
      </w:pPr>
      <w:r w:rsidRPr="00421542">
        <w:rPr>
          <w:rFonts w:cstheme="majorBidi"/>
          <w:lang w:val="en-US"/>
        </w:rPr>
        <w:t>Assumptions:</w:t>
      </w:r>
    </w:p>
    <w:p w:rsidR="00DC2B97" w:rsidRPr="00421542" w:rsidRDefault="00DC2B97" w:rsidP="00AD5B34">
      <w:pPr>
        <w:numPr>
          <w:ilvl w:val="1"/>
          <w:numId w:val="111"/>
        </w:numPr>
        <w:spacing w:after="0" w:line="240" w:lineRule="auto"/>
        <w:contextualSpacing/>
        <w:rPr>
          <w:rFonts w:cstheme="majorBidi"/>
        </w:rPr>
      </w:pPr>
      <w:r w:rsidRPr="00421542">
        <w:rPr>
          <w:rFonts w:cstheme="majorBidi"/>
          <w:lang w:val="en-US"/>
        </w:rPr>
        <w:t>Original cost         $50,000</w:t>
      </w:r>
    </w:p>
    <w:p w:rsidR="00DC2B97" w:rsidRPr="00421542" w:rsidRDefault="00DC2B97" w:rsidP="00AD5B34">
      <w:pPr>
        <w:numPr>
          <w:ilvl w:val="1"/>
          <w:numId w:val="111"/>
        </w:numPr>
        <w:spacing w:after="0" w:line="240" w:lineRule="auto"/>
        <w:contextualSpacing/>
        <w:rPr>
          <w:rFonts w:cstheme="majorBidi"/>
        </w:rPr>
      </w:pPr>
      <w:r w:rsidRPr="00421542">
        <w:rPr>
          <w:rFonts w:cstheme="majorBidi"/>
          <w:lang w:val="en-US"/>
        </w:rPr>
        <w:t>Estimated</w:t>
      </w:r>
    </w:p>
    <w:p w:rsidR="00DC2B97" w:rsidRPr="00421542" w:rsidRDefault="00DC2B97" w:rsidP="00AD5B34">
      <w:pPr>
        <w:numPr>
          <w:ilvl w:val="2"/>
          <w:numId w:val="111"/>
        </w:numPr>
        <w:spacing w:after="0" w:line="240" w:lineRule="auto"/>
        <w:contextualSpacing/>
        <w:rPr>
          <w:rFonts w:cstheme="majorBidi"/>
        </w:rPr>
      </w:pPr>
      <w:r w:rsidRPr="00421542">
        <w:rPr>
          <w:rFonts w:cstheme="majorBidi"/>
          <w:lang w:val="en-US"/>
        </w:rPr>
        <w:t>Residual value          $4,000</w:t>
      </w:r>
    </w:p>
    <w:p w:rsidR="00DC2B97" w:rsidRPr="00421542" w:rsidRDefault="00DC2B97" w:rsidP="00AD5B34">
      <w:pPr>
        <w:numPr>
          <w:ilvl w:val="2"/>
          <w:numId w:val="111"/>
        </w:numPr>
        <w:spacing w:after="0" w:line="240" w:lineRule="auto"/>
        <w:contextualSpacing/>
        <w:rPr>
          <w:rFonts w:cstheme="majorBidi"/>
        </w:rPr>
      </w:pPr>
      <w:r w:rsidRPr="00421542">
        <w:rPr>
          <w:rFonts w:cstheme="majorBidi"/>
          <w:lang w:val="en-US"/>
        </w:rPr>
        <w:t>Useful life                5 years</w:t>
      </w:r>
    </w:p>
    <w:p w:rsidR="00421542" w:rsidRDefault="00421542" w:rsidP="00A92527">
      <w:pPr>
        <w:spacing w:after="0" w:line="240" w:lineRule="auto"/>
        <w:contextualSpacing/>
        <w:rPr>
          <w:rFonts w:cstheme="majorBidi"/>
        </w:rPr>
      </w:pPr>
      <w:r w:rsidRPr="00421542">
        <w:rPr>
          <w:rFonts w:cstheme="majorBidi"/>
          <w:noProof/>
          <w:lang w:eastAsia="en-CA"/>
        </w:rPr>
        <w:drawing>
          <wp:inline distT="0" distB="0" distL="0" distR="0">
            <wp:extent cx="3438525" cy="1457325"/>
            <wp:effectExtent l="0" t="0" r="0" b="0"/>
            <wp:docPr id="2"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924800" cy="3673475"/>
                      <a:chOff x="685800" y="2133600"/>
                      <a:chExt cx="7924800" cy="3673475"/>
                    </a:xfrm>
                  </a:grpSpPr>
                  <a:sp>
                    <a:nvSpPr>
                      <a:cNvPr id="152579" name="Text Box 2"/>
                      <a:cNvSpPr txBox="1">
                        <a:spLocks noChangeArrowheads="1"/>
                      </a:cNvSpPr>
                    </a:nvSpPr>
                    <a:spPr bwMode="auto">
                      <a:xfrm>
                        <a:off x="685800" y="2514600"/>
                        <a:ext cx="2590800" cy="854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algn="ctr" eaLnBrk="0" hangingPunct="0">
                            <a:spcBef>
                              <a:spcPct val="50000"/>
                            </a:spcBef>
                          </a:pPr>
                          <a:r>
                            <a:rPr kumimoji="0" lang="en-GB" sz="2500" dirty="0">
                              <a:solidFill>
                                <a:srgbClr val="000099"/>
                              </a:solidFill>
                            </a:rPr>
                            <a:t>Amortization Expense</a:t>
                          </a:r>
                        </a:p>
                      </a:txBody>
                      <a:useSpRect/>
                    </a:txSp>
                  </a:sp>
                  <a:sp>
                    <a:nvSpPr>
                      <a:cNvPr id="152580" name="Text Box 3"/>
                      <a:cNvSpPr txBox="1">
                        <a:spLocks noChangeArrowheads="1"/>
                      </a:cNvSpPr>
                    </a:nvSpPr>
                    <a:spPr bwMode="auto">
                      <a:xfrm>
                        <a:off x="3200400" y="2743200"/>
                        <a:ext cx="5334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500" b="1">
                              <a:solidFill>
                                <a:srgbClr val="000099"/>
                              </a:solidFill>
                            </a:rPr>
                            <a:t>=</a:t>
                          </a:r>
                          <a:endParaRPr kumimoji="0" lang="en-GB" sz="2500">
                            <a:solidFill>
                              <a:srgbClr val="000099"/>
                            </a:solidFill>
                          </a:endParaRPr>
                        </a:p>
                      </a:txBody>
                      <a:useSpRect/>
                    </a:txSp>
                  </a:sp>
                  <a:sp>
                    <a:nvSpPr>
                      <a:cNvPr id="152581" name="Text Box 4"/>
                      <a:cNvSpPr txBox="1">
                        <a:spLocks noChangeArrowheads="1"/>
                      </a:cNvSpPr>
                    </a:nvSpPr>
                    <a:spPr bwMode="auto">
                      <a:xfrm>
                        <a:off x="3733800" y="2133600"/>
                        <a:ext cx="4876800" cy="854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algn="ctr" eaLnBrk="0" hangingPunct="0">
                            <a:spcBef>
                              <a:spcPct val="50000"/>
                            </a:spcBef>
                          </a:pPr>
                          <a:r>
                            <a:rPr kumimoji="0" lang="en-GB" sz="2500">
                              <a:solidFill>
                                <a:srgbClr val="000099"/>
                              </a:solidFill>
                            </a:rPr>
                            <a:t>Original Cost - Estimated Residual Value</a:t>
                          </a:r>
                        </a:p>
                      </a:txBody>
                      <a:useSpRect/>
                    </a:txSp>
                  </a:sp>
                  <a:sp>
                    <a:nvSpPr>
                      <a:cNvPr id="152582" name="Text Box 5"/>
                      <a:cNvSpPr txBox="1">
                        <a:spLocks noChangeArrowheads="1"/>
                      </a:cNvSpPr>
                    </a:nvSpPr>
                    <a:spPr bwMode="auto">
                      <a:xfrm>
                        <a:off x="3810000" y="3124200"/>
                        <a:ext cx="41910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algn="ctr" eaLnBrk="0" hangingPunct="0">
                            <a:spcBef>
                              <a:spcPct val="50000"/>
                            </a:spcBef>
                          </a:pPr>
                          <a:r>
                            <a:rPr kumimoji="0" lang="en-GB" sz="2500">
                              <a:solidFill>
                                <a:srgbClr val="000099"/>
                              </a:solidFill>
                            </a:rPr>
                            <a:t>Estimated Useful Life</a:t>
                          </a:r>
                        </a:p>
                      </a:txBody>
                      <a:useSpRect/>
                    </a:txSp>
                  </a:sp>
                  <a:sp>
                    <a:nvSpPr>
                      <a:cNvPr id="152583" name="Line 6"/>
                      <a:cNvSpPr>
                        <a:spLocks noChangeShapeType="1"/>
                      </a:cNvSpPr>
                    </a:nvSpPr>
                    <a:spPr bwMode="auto">
                      <a:xfrm>
                        <a:off x="3733800" y="3048000"/>
                        <a:ext cx="4800600" cy="0"/>
                      </a:xfrm>
                      <a:prstGeom prst="line">
                        <a:avLst/>
                      </a:prstGeom>
                      <a:noFill/>
                      <a:ln w="38100" cap="sq">
                        <a:solidFill>
                          <a:srgbClr val="000099"/>
                        </a:solidFill>
                        <a:round/>
                        <a:headEnd type="none" w="sm" len="sm"/>
                        <a:tailEnd type="none" w="sm" len="sm"/>
                      </a:ln>
                    </a:spPr>
                    <a:txSp>
                      <a:txBody>
                        <a:bodyPr wrap="none" anchor="ct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endParaRPr lang="en-CA"/>
                        </a:p>
                      </a:txBody>
                      <a:useSpRect/>
                    </a:txSp>
                  </a:sp>
                  <a:sp>
                    <a:nvSpPr>
                      <a:cNvPr id="152584" name="Text Box 7"/>
                      <a:cNvSpPr txBox="1">
                        <a:spLocks noChangeArrowheads="1"/>
                      </a:cNvSpPr>
                    </a:nvSpPr>
                    <a:spPr bwMode="auto">
                      <a:xfrm>
                        <a:off x="3200400" y="4235450"/>
                        <a:ext cx="5334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500" b="1">
                              <a:solidFill>
                                <a:srgbClr val="000099"/>
                              </a:solidFill>
                            </a:rPr>
                            <a:t>=</a:t>
                          </a:r>
                          <a:endParaRPr kumimoji="0" lang="en-GB" sz="2500">
                            <a:solidFill>
                              <a:srgbClr val="000099"/>
                            </a:solidFill>
                          </a:endParaRPr>
                        </a:p>
                      </a:txBody>
                      <a:useSpRect/>
                    </a:txSp>
                  </a:sp>
                  <a:sp>
                    <a:nvSpPr>
                      <a:cNvPr id="152585" name="Text Box 8"/>
                      <a:cNvSpPr txBox="1">
                        <a:spLocks noChangeArrowheads="1"/>
                      </a:cNvSpPr>
                    </a:nvSpPr>
                    <a:spPr bwMode="auto">
                      <a:xfrm>
                        <a:off x="3200400" y="5226050"/>
                        <a:ext cx="5334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500" b="1">
                              <a:solidFill>
                                <a:srgbClr val="000099"/>
                              </a:solidFill>
                            </a:rPr>
                            <a:t>=</a:t>
                          </a:r>
                          <a:endParaRPr kumimoji="0" lang="en-GB" sz="2500">
                            <a:solidFill>
                              <a:srgbClr val="000099"/>
                            </a:solidFill>
                          </a:endParaRPr>
                        </a:p>
                      </a:txBody>
                      <a:useSpRect/>
                    </a:txSp>
                  </a:sp>
                  <a:sp>
                    <a:nvSpPr>
                      <a:cNvPr id="152586" name="Line 9"/>
                      <a:cNvSpPr>
                        <a:spLocks noChangeShapeType="1"/>
                      </a:cNvSpPr>
                    </a:nvSpPr>
                    <a:spPr bwMode="auto">
                      <a:xfrm>
                        <a:off x="3733800" y="4572000"/>
                        <a:ext cx="3429000" cy="0"/>
                      </a:xfrm>
                      <a:prstGeom prst="line">
                        <a:avLst/>
                      </a:prstGeom>
                      <a:noFill/>
                      <a:ln w="38100" cap="sq">
                        <a:solidFill>
                          <a:srgbClr val="000099"/>
                        </a:solidFill>
                        <a:round/>
                        <a:headEnd type="none" w="sm" len="sm"/>
                        <a:tailEnd type="none" w="sm" len="sm"/>
                      </a:ln>
                    </a:spPr>
                    <a:txSp>
                      <a:txBody>
                        <a:bodyPr wrap="none" anchor="ct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endParaRPr lang="en-CA"/>
                        </a:p>
                      </a:txBody>
                      <a:useSpRect/>
                    </a:txSp>
                  </a:sp>
                  <a:sp>
                    <a:nvSpPr>
                      <a:cNvPr id="152587" name="Text Box 10"/>
                      <a:cNvSpPr txBox="1">
                        <a:spLocks noChangeArrowheads="1"/>
                      </a:cNvSpPr>
                    </a:nvSpPr>
                    <a:spPr bwMode="auto">
                      <a:xfrm>
                        <a:off x="3733800" y="3976688"/>
                        <a:ext cx="33528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500">
                              <a:solidFill>
                                <a:srgbClr val="000099"/>
                              </a:solidFill>
                            </a:rPr>
                            <a:t>$50,000 - $5,000</a:t>
                          </a:r>
                        </a:p>
                      </a:txBody>
                      <a:useSpRect/>
                    </a:txSp>
                  </a:sp>
                  <a:sp>
                    <a:nvSpPr>
                      <a:cNvPr id="152588" name="Text Box 11"/>
                      <a:cNvSpPr txBox="1">
                        <a:spLocks noChangeArrowheads="1"/>
                      </a:cNvSpPr>
                    </a:nvSpPr>
                    <a:spPr bwMode="auto">
                      <a:xfrm>
                        <a:off x="4572000" y="4586288"/>
                        <a:ext cx="15240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500">
                              <a:solidFill>
                                <a:srgbClr val="000099"/>
                              </a:solidFill>
                            </a:rPr>
                            <a:t>5 years</a:t>
                          </a:r>
                        </a:p>
                      </a:txBody>
                      <a:useSpRect/>
                    </a:txSp>
                  </a:sp>
                  <a:sp>
                    <a:nvSpPr>
                      <a:cNvPr id="152589" name="Text Box 12"/>
                      <a:cNvSpPr txBox="1">
                        <a:spLocks noChangeArrowheads="1"/>
                      </a:cNvSpPr>
                    </a:nvSpPr>
                    <a:spPr bwMode="auto">
                      <a:xfrm>
                        <a:off x="3733800" y="5334000"/>
                        <a:ext cx="33528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500">
                              <a:solidFill>
                                <a:srgbClr val="000099"/>
                              </a:solidFill>
                            </a:rPr>
                            <a:t>$9,000 per year</a:t>
                          </a:r>
                        </a:p>
                      </a:txBody>
                      <a:useSpRect/>
                    </a:txSp>
                  </a:sp>
                </lc:lockedCanvas>
              </a:graphicData>
            </a:graphic>
          </wp:inline>
        </w:drawing>
      </w:r>
    </w:p>
    <w:p w:rsidR="00421542" w:rsidRDefault="00421542" w:rsidP="00A92527">
      <w:pPr>
        <w:spacing w:after="0" w:line="240" w:lineRule="auto"/>
        <w:contextualSpacing/>
        <w:rPr>
          <w:rFonts w:cstheme="majorBidi"/>
        </w:rPr>
      </w:pPr>
      <w:r w:rsidRPr="00421542">
        <w:rPr>
          <w:rFonts w:cstheme="majorBidi"/>
          <w:noProof/>
          <w:lang w:eastAsia="en-CA"/>
        </w:rPr>
        <w:drawing>
          <wp:inline distT="0" distB="0" distL="0" distR="0">
            <wp:extent cx="3286125" cy="1714500"/>
            <wp:effectExtent l="0" t="0" r="0" b="0"/>
            <wp:docPr id="3"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193734" cy="4633296"/>
                      <a:chOff x="762000" y="1676400"/>
                      <a:chExt cx="8193734" cy="4633296"/>
                    </a:xfrm>
                  </a:grpSpPr>
                  <a:sp>
                    <a:nvSpPr>
                      <a:cNvPr id="153603" name="Text Box 3"/>
                      <a:cNvSpPr txBox="1">
                        <a:spLocks noChangeArrowheads="1"/>
                      </a:cNvSpPr>
                    </a:nvSpPr>
                    <a:spPr bwMode="auto">
                      <a:xfrm>
                        <a:off x="2286000" y="1676400"/>
                        <a:ext cx="4711700" cy="519113"/>
                      </a:xfrm>
                      <a:prstGeom prst="rect">
                        <a:avLst/>
                      </a:prstGeom>
                      <a:noFill/>
                      <a:ln w="12700" cap="sq">
                        <a:noFill/>
                        <a:miter lim="800000"/>
                        <a:headEnd type="none" w="sm" len="sm"/>
                        <a:tailEnd type="none" w="sm" len="sm"/>
                      </a:ln>
                    </a:spPr>
                    <a:txSp>
                      <a:txBody>
                        <a:bodyPr wrap="none">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r>
                            <a:rPr kumimoji="0" lang="en-GB" sz="2800" b="1">
                              <a:solidFill>
                                <a:srgbClr val="000099"/>
                              </a:solidFill>
                            </a:rPr>
                            <a:t>Amortization Schedule</a:t>
                          </a:r>
                        </a:p>
                      </a:txBody>
                      <a:useSpRect/>
                    </a:txSp>
                  </a:sp>
                  <a:pic>
                    <a:nvPicPr>
                      <a:cNvPr id="4" name="table"/>
                      <a:cNvPicPr>
                        <a:picLocks noChangeAspect="1"/>
                      </a:cNvPicPr>
                    </a:nvPicPr>
                    <a:blipFill>
                      <a:blip r:embed="rId10"/>
                      <a:stretch>
                        <a:fillRect/>
                      </a:stretch>
                    </a:blipFill>
                    <a:spPr>
                      <a:xfrm>
                        <a:off x="762000" y="2438400"/>
                        <a:ext cx="8193734" cy="3871296"/>
                      </a:xfrm>
                      <a:prstGeom prst="rect">
                        <a:avLst/>
                      </a:prstGeom>
                    </a:spPr>
                  </a:pic>
                </lc:lockedCanvas>
              </a:graphicData>
            </a:graphic>
          </wp:inline>
        </w:drawing>
      </w:r>
    </w:p>
    <w:p w:rsidR="00421542" w:rsidRDefault="00421542" w:rsidP="00A92527">
      <w:pPr>
        <w:spacing w:after="0" w:line="240" w:lineRule="auto"/>
        <w:contextualSpacing/>
        <w:rPr>
          <w:rFonts w:cstheme="majorBidi"/>
          <w:lang w:val="en-US"/>
        </w:rPr>
      </w:pPr>
      <w:r w:rsidRPr="00421542">
        <w:rPr>
          <w:rFonts w:cstheme="majorBidi"/>
          <w:lang w:val="en-US"/>
        </w:rPr>
        <w:t>Production Method</w:t>
      </w:r>
    </w:p>
    <w:p w:rsidR="00DC2B97" w:rsidRPr="00421542" w:rsidRDefault="00DC2B97" w:rsidP="00AD5B34">
      <w:pPr>
        <w:numPr>
          <w:ilvl w:val="0"/>
          <w:numId w:val="112"/>
        </w:numPr>
        <w:spacing w:after="0" w:line="240" w:lineRule="auto"/>
        <w:contextualSpacing/>
        <w:rPr>
          <w:rFonts w:cstheme="majorBidi"/>
        </w:rPr>
      </w:pPr>
      <w:r w:rsidRPr="00421542">
        <w:rPr>
          <w:rFonts w:cstheme="majorBidi"/>
          <w:lang w:val="en-US"/>
        </w:rPr>
        <w:t>Assumptions</w:t>
      </w:r>
    </w:p>
    <w:p w:rsidR="00DC2B97" w:rsidRPr="00421542" w:rsidRDefault="00DC2B97" w:rsidP="00AD5B34">
      <w:pPr>
        <w:numPr>
          <w:ilvl w:val="1"/>
          <w:numId w:val="112"/>
        </w:numPr>
        <w:spacing w:after="0" w:line="240" w:lineRule="auto"/>
        <w:contextualSpacing/>
        <w:rPr>
          <w:rFonts w:cstheme="majorBidi"/>
        </w:rPr>
      </w:pPr>
      <w:r w:rsidRPr="00421542">
        <w:rPr>
          <w:rFonts w:cstheme="majorBidi"/>
          <w:lang w:val="en-US"/>
        </w:rPr>
        <w:t>Benefits derived are related to the output or use of an asset</w:t>
      </w:r>
    </w:p>
    <w:p w:rsidR="00DC2B97" w:rsidRPr="00421542" w:rsidRDefault="00DC2B97" w:rsidP="00AD5B34">
      <w:pPr>
        <w:numPr>
          <w:ilvl w:val="0"/>
          <w:numId w:val="112"/>
        </w:numPr>
        <w:spacing w:after="0" w:line="240" w:lineRule="auto"/>
        <w:contextualSpacing/>
        <w:rPr>
          <w:rFonts w:cstheme="majorBidi"/>
        </w:rPr>
      </w:pPr>
      <w:r w:rsidRPr="00421542">
        <w:rPr>
          <w:rFonts w:cstheme="majorBidi"/>
          <w:lang w:val="en-US"/>
        </w:rPr>
        <w:t>Requires that the useful life can be expressed as units of output</w:t>
      </w:r>
    </w:p>
    <w:p w:rsidR="00DC2B97" w:rsidRPr="00421542" w:rsidRDefault="00DC2B97" w:rsidP="00AD5B34">
      <w:pPr>
        <w:numPr>
          <w:ilvl w:val="0"/>
          <w:numId w:val="112"/>
        </w:numPr>
        <w:spacing w:after="0" w:line="240" w:lineRule="auto"/>
        <w:contextualSpacing/>
        <w:rPr>
          <w:rFonts w:cstheme="majorBidi"/>
        </w:rPr>
      </w:pPr>
      <w:r w:rsidRPr="00421542">
        <w:rPr>
          <w:rFonts w:cstheme="majorBidi"/>
          <w:lang w:val="en-US"/>
        </w:rPr>
        <w:t>Assumptions:</w:t>
      </w:r>
    </w:p>
    <w:p w:rsidR="00DC2B97" w:rsidRPr="00421542" w:rsidRDefault="00DC2B97" w:rsidP="00AD5B34">
      <w:pPr>
        <w:numPr>
          <w:ilvl w:val="1"/>
          <w:numId w:val="112"/>
        </w:numPr>
        <w:spacing w:after="0" w:line="240" w:lineRule="auto"/>
        <w:contextualSpacing/>
        <w:rPr>
          <w:rFonts w:cstheme="majorBidi"/>
        </w:rPr>
      </w:pPr>
      <w:r w:rsidRPr="00421542">
        <w:rPr>
          <w:rFonts w:cstheme="majorBidi"/>
          <w:lang w:val="en-US"/>
        </w:rPr>
        <w:t>Original cost         $50,000</w:t>
      </w:r>
    </w:p>
    <w:p w:rsidR="00DC2B97" w:rsidRPr="00421542" w:rsidRDefault="00DC2B97" w:rsidP="00AD5B34">
      <w:pPr>
        <w:numPr>
          <w:ilvl w:val="1"/>
          <w:numId w:val="112"/>
        </w:numPr>
        <w:spacing w:after="0" w:line="240" w:lineRule="auto"/>
        <w:contextualSpacing/>
        <w:rPr>
          <w:rFonts w:cstheme="majorBidi"/>
        </w:rPr>
      </w:pPr>
      <w:r w:rsidRPr="00421542">
        <w:rPr>
          <w:rFonts w:cstheme="majorBidi"/>
          <w:lang w:val="en-US"/>
        </w:rPr>
        <w:t>Estimated</w:t>
      </w:r>
    </w:p>
    <w:p w:rsidR="00DC2B97" w:rsidRPr="00421542" w:rsidRDefault="00DC2B97" w:rsidP="00AD5B34">
      <w:pPr>
        <w:numPr>
          <w:ilvl w:val="2"/>
          <w:numId w:val="112"/>
        </w:numPr>
        <w:spacing w:after="0" w:line="240" w:lineRule="auto"/>
        <w:contextualSpacing/>
        <w:rPr>
          <w:rFonts w:cstheme="majorBidi"/>
        </w:rPr>
      </w:pPr>
      <w:r w:rsidRPr="00421542">
        <w:rPr>
          <w:rFonts w:cstheme="majorBidi"/>
          <w:lang w:val="en-US"/>
        </w:rPr>
        <w:t>Residual value        $5,000</w:t>
      </w:r>
    </w:p>
    <w:p w:rsidR="00421542" w:rsidRPr="00421542" w:rsidRDefault="00DC2B97" w:rsidP="00AD5B34">
      <w:pPr>
        <w:numPr>
          <w:ilvl w:val="2"/>
          <w:numId w:val="112"/>
        </w:numPr>
        <w:spacing w:after="0" w:line="240" w:lineRule="auto"/>
        <w:contextualSpacing/>
        <w:rPr>
          <w:rFonts w:cstheme="majorBidi"/>
        </w:rPr>
      </w:pPr>
      <w:r w:rsidRPr="00421542">
        <w:rPr>
          <w:rFonts w:cstheme="majorBidi"/>
          <w:lang w:val="en-US"/>
        </w:rPr>
        <w:t>Usage:</w:t>
      </w:r>
    </w:p>
    <w:tbl>
      <w:tblPr>
        <w:tblW w:w="3901" w:type="dxa"/>
        <w:tblCellMar>
          <w:left w:w="0" w:type="dxa"/>
          <w:right w:w="0" w:type="dxa"/>
        </w:tblCellMar>
        <w:tblLook w:val="04A0"/>
      </w:tblPr>
      <w:tblGrid>
        <w:gridCol w:w="1181"/>
        <w:gridCol w:w="2720"/>
      </w:tblGrid>
      <w:tr w:rsidR="00421542" w:rsidRPr="00421542" w:rsidTr="00421542">
        <w:trPr>
          <w:trHeight w:val="141"/>
        </w:trPr>
        <w:tc>
          <w:tcPr>
            <w:tcW w:w="1181" w:type="dxa"/>
            <w:tcBorders>
              <w:top w:val="nil"/>
              <w:left w:val="nil"/>
              <w:bottom w:val="nil"/>
              <w:right w:val="nil"/>
            </w:tcBorders>
            <w:shd w:val="clear" w:color="auto" w:fill="auto"/>
            <w:tcMar>
              <w:top w:w="72" w:type="dxa"/>
              <w:left w:w="144" w:type="dxa"/>
              <w:bottom w:w="72" w:type="dxa"/>
              <w:right w:w="144" w:type="dxa"/>
            </w:tcMar>
            <w:hideMark/>
          </w:tcPr>
          <w:p w:rsidR="00421542" w:rsidRPr="00421542" w:rsidRDefault="00421542" w:rsidP="00A92527">
            <w:pPr>
              <w:spacing w:after="0" w:line="240" w:lineRule="auto"/>
              <w:ind w:left="547" w:hanging="547"/>
              <w:contextualSpacing/>
              <w:textAlignment w:val="baseline"/>
              <w:rPr>
                <w:rFonts w:eastAsia="Times New Roman" w:cs="Arial"/>
                <w:lang w:eastAsia="en-CA"/>
              </w:rPr>
            </w:pPr>
            <w:r w:rsidRPr="00421542">
              <w:rPr>
                <w:rFonts w:eastAsia="Times New Roman" w:cs="Times New Roman"/>
                <w:color w:val="000099"/>
                <w:kern w:val="24"/>
                <w:lang w:val="en-GB" w:eastAsia="en-CA"/>
              </w:rPr>
              <w:t>Year 1</w:t>
            </w:r>
            <w:r w:rsidRPr="00421542">
              <w:rPr>
                <w:rFonts w:eastAsia="Times New Roman" w:cs="Times New Roman"/>
                <w:color w:val="000099"/>
                <w:kern w:val="24"/>
                <w:position w:val="1"/>
                <w:lang w:val="en-GB" w:eastAsia="en-CA"/>
              </w:rPr>
              <w:t xml:space="preserve"> </w:t>
            </w:r>
          </w:p>
        </w:tc>
        <w:tc>
          <w:tcPr>
            <w:tcW w:w="2720" w:type="dxa"/>
            <w:tcBorders>
              <w:top w:val="nil"/>
              <w:left w:val="nil"/>
              <w:bottom w:val="nil"/>
              <w:right w:val="nil"/>
            </w:tcBorders>
            <w:shd w:val="clear" w:color="auto" w:fill="auto"/>
            <w:tcMar>
              <w:top w:w="72" w:type="dxa"/>
              <w:left w:w="144" w:type="dxa"/>
              <w:bottom w:w="72" w:type="dxa"/>
              <w:right w:w="144" w:type="dxa"/>
            </w:tcMar>
            <w:hideMark/>
          </w:tcPr>
          <w:p w:rsidR="00421542" w:rsidRPr="00421542" w:rsidRDefault="00421542" w:rsidP="00A92527">
            <w:pPr>
              <w:spacing w:after="0" w:line="240" w:lineRule="auto"/>
              <w:ind w:left="547" w:hanging="547"/>
              <w:contextualSpacing/>
              <w:textAlignment w:val="baseline"/>
              <w:rPr>
                <w:rFonts w:eastAsia="Times New Roman" w:cs="Arial"/>
                <w:lang w:eastAsia="en-CA"/>
              </w:rPr>
            </w:pPr>
            <w:r w:rsidRPr="00421542">
              <w:rPr>
                <w:rFonts w:eastAsia="Times New Roman" w:cs="Times New Roman"/>
                <w:color w:val="000099"/>
                <w:kern w:val="24"/>
                <w:lang w:val="en-GB" w:eastAsia="en-CA"/>
              </w:rPr>
              <w:t xml:space="preserve">  4,000 units </w:t>
            </w:r>
          </w:p>
        </w:tc>
      </w:tr>
      <w:tr w:rsidR="00421542" w:rsidRPr="00421542" w:rsidTr="00421542">
        <w:trPr>
          <w:trHeight w:val="142"/>
        </w:trPr>
        <w:tc>
          <w:tcPr>
            <w:tcW w:w="1181" w:type="dxa"/>
            <w:tcBorders>
              <w:top w:val="nil"/>
              <w:left w:val="nil"/>
              <w:bottom w:val="nil"/>
              <w:right w:val="nil"/>
            </w:tcBorders>
            <w:shd w:val="clear" w:color="auto" w:fill="auto"/>
            <w:tcMar>
              <w:top w:w="72" w:type="dxa"/>
              <w:left w:w="144" w:type="dxa"/>
              <w:bottom w:w="72" w:type="dxa"/>
              <w:right w:w="144" w:type="dxa"/>
            </w:tcMar>
            <w:hideMark/>
          </w:tcPr>
          <w:p w:rsidR="00421542" w:rsidRPr="00421542" w:rsidRDefault="00421542" w:rsidP="00A92527">
            <w:pPr>
              <w:spacing w:after="0" w:line="240" w:lineRule="auto"/>
              <w:ind w:left="547" w:hanging="547"/>
              <w:contextualSpacing/>
              <w:textAlignment w:val="baseline"/>
              <w:rPr>
                <w:rFonts w:eastAsia="Times New Roman" w:cs="Arial"/>
                <w:lang w:eastAsia="en-CA"/>
              </w:rPr>
            </w:pPr>
            <w:r w:rsidRPr="00421542">
              <w:rPr>
                <w:rFonts w:eastAsia="Times New Roman" w:cs="Times New Roman"/>
                <w:color w:val="000099"/>
                <w:kern w:val="24"/>
                <w:lang w:val="en-GB" w:eastAsia="en-CA"/>
              </w:rPr>
              <w:t>Year 2</w:t>
            </w:r>
            <w:r w:rsidRPr="00421542">
              <w:rPr>
                <w:rFonts w:eastAsia="Times New Roman" w:cs="Times New Roman"/>
                <w:color w:val="000099"/>
                <w:kern w:val="24"/>
                <w:position w:val="1"/>
                <w:lang w:val="en-GB" w:eastAsia="en-CA"/>
              </w:rPr>
              <w:t xml:space="preserve"> </w:t>
            </w:r>
          </w:p>
        </w:tc>
        <w:tc>
          <w:tcPr>
            <w:tcW w:w="2720" w:type="dxa"/>
            <w:tcBorders>
              <w:top w:val="nil"/>
              <w:left w:val="nil"/>
              <w:bottom w:val="nil"/>
              <w:right w:val="nil"/>
            </w:tcBorders>
            <w:shd w:val="clear" w:color="auto" w:fill="auto"/>
            <w:tcMar>
              <w:top w:w="72" w:type="dxa"/>
              <w:left w:w="144" w:type="dxa"/>
              <w:bottom w:w="72" w:type="dxa"/>
              <w:right w:w="144" w:type="dxa"/>
            </w:tcMar>
            <w:hideMark/>
          </w:tcPr>
          <w:p w:rsidR="00421542" w:rsidRPr="00421542" w:rsidRDefault="00421542" w:rsidP="00A92527">
            <w:pPr>
              <w:spacing w:after="0" w:line="240" w:lineRule="auto"/>
              <w:ind w:left="547" w:hanging="547"/>
              <w:contextualSpacing/>
              <w:textAlignment w:val="baseline"/>
              <w:rPr>
                <w:rFonts w:eastAsia="Times New Roman" w:cs="Arial"/>
                <w:lang w:eastAsia="en-CA"/>
              </w:rPr>
            </w:pPr>
            <w:r w:rsidRPr="00421542">
              <w:rPr>
                <w:rFonts w:eastAsia="Times New Roman" w:cs="Times New Roman"/>
                <w:color w:val="000099"/>
                <w:kern w:val="24"/>
                <w:lang w:val="en-GB" w:eastAsia="en-CA"/>
              </w:rPr>
              <w:t xml:space="preserve">  5,000 units </w:t>
            </w:r>
          </w:p>
        </w:tc>
      </w:tr>
      <w:tr w:rsidR="00421542" w:rsidRPr="00421542" w:rsidTr="00421542">
        <w:trPr>
          <w:trHeight w:val="141"/>
        </w:trPr>
        <w:tc>
          <w:tcPr>
            <w:tcW w:w="1181" w:type="dxa"/>
            <w:tcBorders>
              <w:top w:val="nil"/>
              <w:left w:val="nil"/>
              <w:bottom w:val="nil"/>
              <w:right w:val="nil"/>
            </w:tcBorders>
            <w:shd w:val="clear" w:color="auto" w:fill="auto"/>
            <w:tcMar>
              <w:top w:w="72" w:type="dxa"/>
              <w:left w:w="144" w:type="dxa"/>
              <w:bottom w:w="72" w:type="dxa"/>
              <w:right w:w="144" w:type="dxa"/>
            </w:tcMar>
            <w:hideMark/>
          </w:tcPr>
          <w:p w:rsidR="00421542" w:rsidRPr="00421542" w:rsidRDefault="00421542" w:rsidP="00A92527">
            <w:pPr>
              <w:spacing w:after="0" w:line="240" w:lineRule="auto"/>
              <w:ind w:left="547" w:hanging="547"/>
              <w:contextualSpacing/>
              <w:textAlignment w:val="baseline"/>
              <w:rPr>
                <w:rFonts w:eastAsia="Times New Roman" w:cs="Arial"/>
                <w:lang w:eastAsia="en-CA"/>
              </w:rPr>
            </w:pPr>
            <w:r w:rsidRPr="00421542">
              <w:rPr>
                <w:rFonts w:eastAsia="Times New Roman" w:cs="Times New Roman"/>
                <w:color w:val="000099"/>
                <w:kern w:val="24"/>
                <w:lang w:val="en-GB" w:eastAsia="en-CA"/>
              </w:rPr>
              <w:t>Year 3</w:t>
            </w:r>
            <w:r w:rsidRPr="00421542">
              <w:rPr>
                <w:rFonts w:eastAsia="Times New Roman" w:cs="Times New Roman"/>
                <w:color w:val="000099"/>
                <w:kern w:val="24"/>
                <w:position w:val="1"/>
                <w:lang w:val="en-GB" w:eastAsia="en-CA"/>
              </w:rPr>
              <w:t xml:space="preserve"> </w:t>
            </w:r>
          </w:p>
        </w:tc>
        <w:tc>
          <w:tcPr>
            <w:tcW w:w="2720" w:type="dxa"/>
            <w:tcBorders>
              <w:top w:val="nil"/>
              <w:left w:val="nil"/>
              <w:bottom w:val="nil"/>
              <w:right w:val="nil"/>
            </w:tcBorders>
            <w:shd w:val="clear" w:color="auto" w:fill="auto"/>
            <w:tcMar>
              <w:top w:w="72" w:type="dxa"/>
              <w:left w:w="144" w:type="dxa"/>
              <w:bottom w:w="72" w:type="dxa"/>
              <w:right w:w="144" w:type="dxa"/>
            </w:tcMar>
            <w:hideMark/>
          </w:tcPr>
          <w:p w:rsidR="00421542" w:rsidRPr="00421542" w:rsidRDefault="00421542" w:rsidP="00A92527">
            <w:pPr>
              <w:spacing w:after="0" w:line="240" w:lineRule="auto"/>
              <w:ind w:left="547" w:hanging="547"/>
              <w:contextualSpacing/>
              <w:textAlignment w:val="baseline"/>
              <w:rPr>
                <w:rFonts w:eastAsia="Times New Roman" w:cs="Arial"/>
                <w:lang w:eastAsia="en-CA"/>
              </w:rPr>
            </w:pPr>
            <w:r w:rsidRPr="00421542">
              <w:rPr>
                <w:rFonts w:eastAsia="Times New Roman" w:cs="Times New Roman"/>
                <w:color w:val="000099"/>
                <w:kern w:val="24"/>
                <w:lang w:val="en-GB" w:eastAsia="en-CA"/>
              </w:rPr>
              <w:t xml:space="preserve">  6,000 units </w:t>
            </w:r>
          </w:p>
        </w:tc>
      </w:tr>
      <w:tr w:rsidR="00421542" w:rsidRPr="00421542" w:rsidTr="00421542">
        <w:trPr>
          <w:trHeight w:val="141"/>
        </w:trPr>
        <w:tc>
          <w:tcPr>
            <w:tcW w:w="1181" w:type="dxa"/>
            <w:tcBorders>
              <w:top w:val="nil"/>
              <w:left w:val="nil"/>
              <w:bottom w:val="nil"/>
              <w:right w:val="nil"/>
            </w:tcBorders>
            <w:shd w:val="clear" w:color="auto" w:fill="auto"/>
            <w:tcMar>
              <w:top w:w="72" w:type="dxa"/>
              <w:left w:w="144" w:type="dxa"/>
              <w:bottom w:w="72" w:type="dxa"/>
              <w:right w:w="144" w:type="dxa"/>
            </w:tcMar>
            <w:hideMark/>
          </w:tcPr>
          <w:p w:rsidR="00421542" w:rsidRPr="00421542" w:rsidRDefault="00421542" w:rsidP="00A92527">
            <w:pPr>
              <w:spacing w:after="0" w:line="240" w:lineRule="auto"/>
              <w:ind w:left="547" w:hanging="547"/>
              <w:contextualSpacing/>
              <w:textAlignment w:val="baseline"/>
              <w:rPr>
                <w:rFonts w:eastAsia="Times New Roman" w:cs="Arial"/>
                <w:lang w:eastAsia="en-CA"/>
              </w:rPr>
            </w:pPr>
            <w:r w:rsidRPr="00421542">
              <w:rPr>
                <w:rFonts w:eastAsia="Times New Roman" w:cs="Times New Roman"/>
                <w:color w:val="000099"/>
                <w:kern w:val="24"/>
                <w:lang w:val="en-GB" w:eastAsia="en-CA"/>
              </w:rPr>
              <w:t>Year 4</w:t>
            </w:r>
            <w:r w:rsidRPr="00421542">
              <w:rPr>
                <w:rFonts w:eastAsia="Times New Roman" w:cs="Times New Roman"/>
                <w:color w:val="000099"/>
                <w:kern w:val="24"/>
                <w:position w:val="1"/>
                <w:lang w:val="en-GB" w:eastAsia="en-CA"/>
              </w:rPr>
              <w:t xml:space="preserve"> </w:t>
            </w:r>
          </w:p>
        </w:tc>
        <w:tc>
          <w:tcPr>
            <w:tcW w:w="2720" w:type="dxa"/>
            <w:tcBorders>
              <w:top w:val="nil"/>
              <w:left w:val="nil"/>
              <w:bottom w:val="nil"/>
              <w:right w:val="nil"/>
            </w:tcBorders>
            <w:shd w:val="clear" w:color="auto" w:fill="auto"/>
            <w:tcMar>
              <w:top w:w="72" w:type="dxa"/>
              <w:left w:w="144" w:type="dxa"/>
              <w:bottom w:w="72" w:type="dxa"/>
              <w:right w:w="144" w:type="dxa"/>
            </w:tcMar>
            <w:hideMark/>
          </w:tcPr>
          <w:p w:rsidR="00421542" w:rsidRPr="00421542" w:rsidRDefault="00421542" w:rsidP="00A92527">
            <w:pPr>
              <w:spacing w:after="0" w:line="240" w:lineRule="auto"/>
              <w:ind w:left="547" w:hanging="547"/>
              <w:contextualSpacing/>
              <w:textAlignment w:val="baseline"/>
              <w:rPr>
                <w:rFonts w:eastAsia="Times New Roman" w:cs="Arial"/>
                <w:lang w:eastAsia="en-CA"/>
              </w:rPr>
            </w:pPr>
            <w:r w:rsidRPr="00421542">
              <w:rPr>
                <w:rFonts w:eastAsia="Times New Roman" w:cs="Times New Roman"/>
                <w:color w:val="000099"/>
                <w:kern w:val="24"/>
                <w:lang w:val="en-GB" w:eastAsia="en-CA"/>
              </w:rPr>
              <w:t xml:space="preserve">  4,500 units </w:t>
            </w:r>
          </w:p>
        </w:tc>
      </w:tr>
      <w:tr w:rsidR="00421542" w:rsidRPr="00421542" w:rsidTr="00421542">
        <w:trPr>
          <w:trHeight w:val="122"/>
        </w:trPr>
        <w:tc>
          <w:tcPr>
            <w:tcW w:w="1181" w:type="dxa"/>
            <w:tcBorders>
              <w:top w:val="nil"/>
              <w:left w:val="nil"/>
              <w:bottom w:val="nil"/>
              <w:right w:val="nil"/>
            </w:tcBorders>
            <w:shd w:val="clear" w:color="auto" w:fill="auto"/>
            <w:tcMar>
              <w:top w:w="72" w:type="dxa"/>
              <w:left w:w="144" w:type="dxa"/>
              <w:bottom w:w="72" w:type="dxa"/>
              <w:right w:w="144" w:type="dxa"/>
            </w:tcMar>
            <w:hideMark/>
          </w:tcPr>
          <w:p w:rsidR="00421542" w:rsidRPr="00421542" w:rsidRDefault="00421542" w:rsidP="00A92527">
            <w:pPr>
              <w:spacing w:after="0" w:line="240" w:lineRule="auto"/>
              <w:ind w:left="547" w:hanging="547"/>
              <w:contextualSpacing/>
              <w:textAlignment w:val="baseline"/>
              <w:rPr>
                <w:rFonts w:eastAsia="Times New Roman" w:cs="Arial"/>
                <w:lang w:eastAsia="en-CA"/>
              </w:rPr>
            </w:pPr>
            <w:r w:rsidRPr="00421542">
              <w:rPr>
                <w:rFonts w:eastAsia="Times New Roman" w:cs="Times New Roman"/>
                <w:color w:val="000099"/>
                <w:kern w:val="24"/>
                <w:lang w:val="en-GB" w:eastAsia="en-CA"/>
              </w:rPr>
              <w:lastRenderedPageBreak/>
              <w:t>Year 5</w:t>
            </w:r>
            <w:r w:rsidRPr="00421542">
              <w:rPr>
                <w:rFonts w:eastAsia="Times New Roman" w:cs="Times New Roman"/>
                <w:color w:val="000099"/>
                <w:kern w:val="24"/>
                <w:position w:val="1"/>
                <w:lang w:val="en-GB" w:eastAsia="en-CA"/>
              </w:rPr>
              <w:t xml:space="preserve"> </w:t>
            </w:r>
          </w:p>
        </w:tc>
        <w:tc>
          <w:tcPr>
            <w:tcW w:w="2720" w:type="dxa"/>
            <w:tcBorders>
              <w:top w:val="nil"/>
              <w:left w:val="nil"/>
              <w:bottom w:val="nil"/>
              <w:right w:val="nil"/>
            </w:tcBorders>
            <w:shd w:val="clear" w:color="auto" w:fill="auto"/>
            <w:tcMar>
              <w:top w:w="72" w:type="dxa"/>
              <w:left w:w="144" w:type="dxa"/>
              <w:bottom w:w="72" w:type="dxa"/>
              <w:right w:w="144" w:type="dxa"/>
            </w:tcMar>
            <w:hideMark/>
          </w:tcPr>
          <w:p w:rsidR="00421542" w:rsidRPr="00421542" w:rsidRDefault="00421542" w:rsidP="00A92527">
            <w:pPr>
              <w:spacing w:after="0" w:line="240" w:lineRule="auto"/>
              <w:ind w:left="547" w:hanging="547"/>
              <w:contextualSpacing/>
              <w:textAlignment w:val="baseline"/>
              <w:rPr>
                <w:rFonts w:eastAsia="Times New Roman" w:cs="Arial"/>
                <w:lang w:eastAsia="en-CA"/>
              </w:rPr>
            </w:pPr>
            <w:r w:rsidRPr="00421542">
              <w:rPr>
                <w:rFonts w:eastAsia="Times New Roman" w:cs="Times New Roman"/>
                <w:color w:val="000099"/>
                <w:kern w:val="24"/>
                <w:u w:val="single"/>
                <w:lang w:val="en-GB" w:eastAsia="en-CA"/>
              </w:rPr>
              <w:t xml:space="preserve">  3,000 units</w:t>
            </w:r>
            <w:r w:rsidRPr="00421542">
              <w:rPr>
                <w:rFonts w:eastAsia="Times New Roman" w:cs="Times New Roman"/>
                <w:color w:val="000099"/>
                <w:kern w:val="24"/>
                <w:lang w:val="en-GB" w:eastAsia="en-CA"/>
              </w:rPr>
              <w:t xml:space="preserve"> </w:t>
            </w:r>
          </w:p>
        </w:tc>
      </w:tr>
      <w:tr w:rsidR="00421542" w:rsidRPr="00421542" w:rsidTr="00421542">
        <w:trPr>
          <w:trHeight w:val="185"/>
        </w:trPr>
        <w:tc>
          <w:tcPr>
            <w:tcW w:w="1181" w:type="dxa"/>
            <w:tcBorders>
              <w:top w:val="nil"/>
              <w:left w:val="nil"/>
              <w:bottom w:val="nil"/>
              <w:right w:val="nil"/>
            </w:tcBorders>
            <w:shd w:val="clear" w:color="auto" w:fill="auto"/>
            <w:tcMar>
              <w:top w:w="72" w:type="dxa"/>
              <w:left w:w="144" w:type="dxa"/>
              <w:bottom w:w="72" w:type="dxa"/>
              <w:right w:w="144" w:type="dxa"/>
            </w:tcMar>
            <w:hideMark/>
          </w:tcPr>
          <w:p w:rsidR="00421542" w:rsidRPr="00421542" w:rsidRDefault="00421542" w:rsidP="00A92527">
            <w:pPr>
              <w:spacing w:after="0" w:line="240" w:lineRule="auto"/>
              <w:contextualSpacing/>
              <w:rPr>
                <w:rFonts w:eastAsia="Times New Roman" w:cs="Arial"/>
                <w:lang w:eastAsia="en-CA"/>
              </w:rPr>
            </w:pPr>
          </w:p>
        </w:tc>
        <w:tc>
          <w:tcPr>
            <w:tcW w:w="2720" w:type="dxa"/>
            <w:tcBorders>
              <w:top w:val="nil"/>
              <w:left w:val="nil"/>
              <w:bottom w:val="nil"/>
              <w:right w:val="nil"/>
            </w:tcBorders>
            <w:shd w:val="clear" w:color="auto" w:fill="auto"/>
            <w:tcMar>
              <w:top w:w="72" w:type="dxa"/>
              <w:left w:w="144" w:type="dxa"/>
              <w:bottom w:w="72" w:type="dxa"/>
              <w:right w:w="144" w:type="dxa"/>
            </w:tcMar>
            <w:hideMark/>
          </w:tcPr>
          <w:p w:rsidR="00421542" w:rsidRPr="00421542" w:rsidRDefault="00421542" w:rsidP="00A92527">
            <w:pPr>
              <w:spacing w:after="0" w:line="240" w:lineRule="auto"/>
              <w:ind w:left="547" w:hanging="547"/>
              <w:contextualSpacing/>
              <w:textAlignment w:val="baseline"/>
              <w:rPr>
                <w:rFonts w:eastAsia="Times New Roman" w:cs="Arial"/>
                <w:lang w:eastAsia="en-CA"/>
              </w:rPr>
            </w:pPr>
            <w:r w:rsidRPr="00421542">
              <w:rPr>
                <w:rFonts w:eastAsia="Times New Roman" w:cs="Times New Roman"/>
                <w:color w:val="000099"/>
                <w:kern w:val="24"/>
                <w:lang w:val="en-GB" w:eastAsia="en-CA"/>
              </w:rPr>
              <w:t xml:space="preserve">22,500 units </w:t>
            </w:r>
          </w:p>
        </w:tc>
      </w:tr>
    </w:tbl>
    <w:p w:rsidR="00DC2B97" w:rsidRPr="00421542" w:rsidRDefault="00DC2B97" w:rsidP="00AD5B34">
      <w:pPr>
        <w:numPr>
          <w:ilvl w:val="2"/>
          <w:numId w:val="112"/>
        </w:numPr>
        <w:spacing w:after="0" w:line="240" w:lineRule="auto"/>
        <w:contextualSpacing/>
        <w:rPr>
          <w:rFonts w:cstheme="majorBidi"/>
        </w:rPr>
      </w:pPr>
    </w:p>
    <w:p w:rsidR="00421542" w:rsidRDefault="00421542" w:rsidP="00A92527">
      <w:pPr>
        <w:spacing w:after="0" w:line="240" w:lineRule="auto"/>
        <w:contextualSpacing/>
        <w:rPr>
          <w:rFonts w:cstheme="majorBidi"/>
        </w:rPr>
      </w:pPr>
      <w:r w:rsidRPr="00421542">
        <w:rPr>
          <w:rFonts w:cstheme="majorBidi"/>
          <w:noProof/>
          <w:lang w:eastAsia="en-CA"/>
        </w:rPr>
        <w:drawing>
          <wp:inline distT="0" distB="0" distL="0" distR="0">
            <wp:extent cx="3000375" cy="1552575"/>
            <wp:effectExtent l="0" t="0" r="0" b="0"/>
            <wp:docPr id="5"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924800" cy="3292475"/>
                      <a:chOff x="685800" y="2514600"/>
                      <a:chExt cx="7924800" cy="3292475"/>
                    </a:xfrm>
                  </a:grpSpPr>
                  <a:sp>
                    <a:nvSpPr>
                      <a:cNvPr id="156675" name="Line 2"/>
                      <a:cNvSpPr>
                        <a:spLocks noChangeShapeType="1"/>
                      </a:cNvSpPr>
                    </a:nvSpPr>
                    <a:spPr bwMode="auto">
                      <a:xfrm>
                        <a:off x="3733800" y="4572000"/>
                        <a:ext cx="3429000" cy="0"/>
                      </a:xfrm>
                      <a:prstGeom prst="line">
                        <a:avLst/>
                      </a:prstGeom>
                      <a:noFill/>
                      <a:ln w="38100" cap="sq">
                        <a:solidFill>
                          <a:srgbClr val="000099"/>
                        </a:solidFill>
                        <a:round/>
                        <a:headEnd type="none" w="sm" len="sm"/>
                        <a:tailEnd type="none" w="sm" len="sm"/>
                      </a:ln>
                    </a:spPr>
                    <a:txSp>
                      <a:txBody>
                        <a:bodyPr wrap="none" anchor="ct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endParaRPr lang="en-CA"/>
                        </a:p>
                      </a:txBody>
                      <a:useSpRect/>
                    </a:txSp>
                  </a:sp>
                  <a:sp>
                    <a:nvSpPr>
                      <a:cNvPr id="156676" name="Text Box 3"/>
                      <a:cNvSpPr txBox="1">
                        <a:spLocks noChangeArrowheads="1"/>
                      </a:cNvSpPr>
                    </a:nvSpPr>
                    <a:spPr bwMode="auto">
                      <a:xfrm>
                        <a:off x="685800" y="2514600"/>
                        <a:ext cx="2590800" cy="1235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algn="ctr" eaLnBrk="0" hangingPunct="0">
                            <a:spcBef>
                              <a:spcPct val="50000"/>
                            </a:spcBef>
                          </a:pPr>
                          <a:r>
                            <a:rPr kumimoji="0" lang="en-GB" sz="2500">
                              <a:solidFill>
                                <a:srgbClr val="000099"/>
                              </a:solidFill>
                            </a:rPr>
                            <a:t>Amortization Expense per Unit</a:t>
                          </a:r>
                        </a:p>
                      </a:txBody>
                      <a:useSpRect/>
                    </a:txSp>
                  </a:sp>
                  <a:sp>
                    <a:nvSpPr>
                      <a:cNvPr id="156677" name="Text Box 4"/>
                      <a:cNvSpPr txBox="1">
                        <a:spLocks noChangeArrowheads="1"/>
                      </a:cNvSpPr>
                    </a:nvSpPr>
                    <a:spPr bwMode="auto">
                      <a:xfrm>
                        <a:off x="3200400" y="2743200"/>
                        <a:ext cx="5334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500" b="1">
                              <a:solidFill>
                                <a:srgbClr val="000099"/>
                              </a:solidFill>
                            </a:rPr>
                            <a:t>=</a:t>
                          </a:r>
                          <a:endParaRPr kumimoji="0" lang="en-GB" sz="2500">
                            <a:solidFill>
                              <a:srgbClr val="000099"/>
                            </a:solidFill>
                          </a:endParaRPr>
                        </a:p>
                      </a:txBody>
                      <a:useSpRect/>
                    </a:txSp>
                  </a:sp>
                  <a:sp>
                    <a:nvSpPr>
                      <a:cNvPr id="156678" name="Text Box 5"/>
                      <a:cNvSpPr txBox="1">
                        <a:spLocks noChangeArrowheads="1"/>
                      </a:cNvSpPr>
                    </a:nvSpPr>
                    <a:spPr bwMode="auto">
                      <a:xfrm>
                        <a:off x="3810000" y="2574925"/>
                        <a:ext cx="45720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algn="ctr" eaLnBrk="0" hangingPunct="0">
                            <a:spcBef>
                              <a:spcPct val="50000"/>
                            </a:spcBef>
                          </a:pPr>
                          <a:r>
                            <a:rPr kumimoji="0" lang="en-GB" sz="2500">
                              <a:solidFill>
                                <a:srgbClr val="000099"/>
                              </a:solidFill>
                            </a:rPr>
                            <a:t>Cost - Residual Value</a:t>
                          </a:r>
                        </a:p>
                      </a:txBody>
                      <a:useSpRect/>
                    </a:txSp>
                  </a:sp>
                  <a:sp>
                    <a:nvSpPr>
                      <a:cNvPr id="156679" name="Text Box 6"/>
                      <a:cNvSpPr txBox="1">
                        <a:spLocks noChangeArrowheads="1"/>
                      </a:cNvSpPr>
                    </a:nvSpPr>
                    <a:spPr bwMode="auto">
                      <a:xfrm>
                        <a:off x="3733800" y="3124200"/>
                        <a:ext cx="4876800" cy="854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algn="ctr" eaLnBrk="0" hangingPunct="0">
                            <a:spcBef>
                              <a:spcPct val="50000"/>
                            </a:spcBef>
                          </a:pPr>
                          <a:r>
                            <a:rPr kumimoji="0" lang="en-GB" sz="2500">
                              <a:solidFill>
                                <a:srgbClr val="000099"/>
                              </a:solidFill>
                            </a:rPr>
                            <a:t>Estimated Total Units of Output</a:t>
                          </a:r>
                        </a:p>
                      </a:txBody>
                      <a:useSpRect/>
                    </a:txSp>
                  </a:sp>
                  <a:sp>
                    <a:nvSpPr>
                      <a:cNvPr id="156680" name="Line 7"/>
                      <a:cNvSpPr>
                        <a:spLocks noChangeShapeType="1"/>
                      </a:cNvSpPr>
                    </a:nvSpPr>
                    <a:spPr bwMode="auto">
                      <a:xfrm>
                        <a:off x="3733800" y="3048000"/>
                        <a:ext cx="4800600" cy="0"/>
                      </a:xfrm>
                      <a:prstGeom prst="line">
                        <a:avLst/>
                      </a:prstGeom>
                      <a:noFill/>
                      <a:ln w="38100" cap="sq">
                        <a:solidFill>
                          <a:srgbClr val="000099"/>
                        </a:solidFill>
                        <a:round/>
                        <a:headEnd type="none" w="sm" len="sm"/>
                        <a:tailEnd type="none" w="sm" len="sm"/>
                      </a:ln>
                    </a:spPr>
                    <a:txSp>
                      <a:txBody>
                        <a:bodyPr wrap="none" anchor="ct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endParaRPr lang="en-CA"/>
                        </a:p>
                      </a:txBody>
                      <a:useSpRect/>
                    </a:txSp>
                  </a:sp>
                  <a:sp>
                    <a:nvSpPr>
                      <a:cNvPr id="156681" name="Text Box 8"/>
                      <a:cNvSpPr txBox="1">
                        <a:spLocks noChangeArrowheads="1"/>
                      </a:cNvSpPr>
                    </a:nvSpPr>
                    <a:spPr bwMode="auto">
                      <a:xfrm>
                        <a:off x="3200400" y="4235450"/>
                        <a:ext cx="5334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500" b="1">
                              <a:solidFill>
                                <a:srgbClr val="000099"/>
                              </a:solidFill>
                            </a:rPr>
                            <a:t>=</a:t>
                          </a:r>
                          <a:endParaRPr kumimoji="0" lang="en-GB" sz="2500">
                            <a:solidFill>
                              <a:srgbClr val="000099"/>
                            </a:solidFill>
                          </a:endParaRPr>
                        </a:p>
                      </a:txBody>
                      <a:useSpRect/>
                    </a:txSp>
                  </a:sp>
                  <a:sp>
                    <a:nvSpPr>
                      <a:cNvPr id="156682" name="Text Box 9"/>
                      <a:cNvSpPr txBox="1">
                        <a:spLocks noChangeArrowheads="1"/>
                      </a:cNvSpPr>
                    </a:nvSpPr>
                    <a:spPr bwMode="auto">
                      <a:xfrm>
                        <a:off x="3200400" y="5226050"/>
                        <a:ext cx="5334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500" b="1">
                              <a:solidFill>
                                <a:srgbClr val="000099"/>
                              </a:solidFill>
                            </a:rPr>
                            <a:t>=</a:t>
                          </a:r>
                          <a:endParaRPr kumimoji="0" lang="en-GB" sz="2500">
                            <a:solidFill>
                              <a:srgbClr val="000099"/>
                            </a:solidFill>
                          </a:endParaRPr>
                        </a:p>
                      </a:txBody>
                      <a:useSpRect/>
                    </a:txSp>
                  </a:sp>
                  <a:sp>
                    <a:nvSpPr>
                      <a:cNvPr id="156683" name="Text Box 10"/>
                      <a:cNvSpPr txBox="1">
                        <a:spLocks noChangeArrowheads="1"/>
                      </a:cNvSpPr>
                    </a:nvSpPr>
                    <a:spPr bwMode="auto">
                      <a:xfrm>
                        <a:off x="3733800" y="4098925"/>
                        <a:ext cx="35814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500">
                              <a:solidFill>
                                <a:srgbClr val="000099"/>
                              </a:solidFill>
                            </a:rPr>
                            <a:t>$50,000 - $5,000</a:t>
                          </a:r>
                        </a:p>
                      </a:txBody>
                      <a:useSpRect/>
                    </a:txSp>
                  </a:sp>
                  <a:sp>
                    <a:nvSpPr>
                      <a:cNvPr id="156684" name="Text Box 11"/>
                      <a:cNvSpPr txBox="1">
                        <a:spLocks noChangeArrowheads="1"/>
                      </a:cNvSpPr>
                    </a:nvSpPr>
                    <a:spPr bwMode="auto">
                      <a:xfrm>
                        <a:off x="3962400" y="4648200"/>
                        <a:ext cx="32004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500">
                              <a:solidFill>
                                <a:srgbClr val="000099"/>
                              </a:solidFill>
                            </a:rPr>
                            <a:t>   22,500 units</a:t>
                          </a:r>
                        </a:p>
                      </a:txBody>
                      <a:useSpRect/>
                    </a:txSp>
                  </a:sp>
                  <a:sp>
                    <a:nvSpPr>
                      <a:cNvPr id="156685" name="Text Box 12"/>
                      <a:cNvSpPr txBox="1">
                        <a:spLocks noChangeArrowheads="1"/>
                      </a:cNvSpPr>
                    </a:nvSpPr>
                    <a:spPr bwMode="auto">
                      <a:xfrm>
                        <a:off x="3733800" y="5334000"/>
                        <a:ext cx="3352800" cy="4730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500">
                              <a:solidFill>
                                <a:srgbClr val="000099"/>
                              </a:solidFill>
                            </a:rPr>
                            <a:t>$2.00 per unit</a:t>
                          </a:r>
                        </a:p>
                      </a:txBody>
                      <a:useSpRect/>
                    </a:txSp>
                  </a:sp>
                </lc:lockedCanvas>
              </a:graphicData>
            </a:graphic>
          </wp:inline>
        </w:drawing>
      </w:r>
    </w:p>
    <w:p w:rsidR="00421542" w:rsidRDefault="00421542" w:rsidP="00A92527">
      <w:pPr>
        <w:spacing w:after="0" w:line="240" w:lineRule="auto"/>
        <w:contextualSpacing/>
        <w:rPr>
          <w:rFonts w:cstheme="majorBidi"/>
          <w:lang w:val="en-US"/>
        </w:rPr>
      </w:pPr>
      <w:r w:rsidRPr="00421542">
        <w:rPr>
          <w:rFonts w:cstheme="majorBidi"/>
          <w:lang w:val="en-US"/>
        </w:rPr>
        <w:t>Accelerated Methods</w:t>
      </w:r>
    </w:p>
    <w:p w:rsidR="00DC2B97" w:rsidRPr="00421542" w:rsidRDefault="00DC2B97" w:rsidP="00AD5B34">
      <w:pPr>
        <w:numPr>
          <w:ilvl w:val="0"/>
          <w:numId w:val="113"/>
        </w:numPr>
        <w:spacing w:after="0" w:line="240" w:lineRule="auto"/>
        <w:contextualSpacing/>
        <w:rPr>
          <w:rFonts w:cstheme="majorBidi"/>
        </w:rPr>
      </w:pPr>
      <w:r w:rsidRPr="00421542">
        <w:rPr>
          <w:rFonts w:cstheme="majorBidi"/>
          <w:lang w:val="en-US"/>
        </w:rPr>
        <w:t>Amortization</w:t>
      </w:r>
    </w:p>
    <w:p w:rsidR="00DC2B97" w:rsidRPr="00421542" w:rsidRDefault="00DC2B97" w:rsidP="00AD5B34">
      <w:pPr>
        <w:numPr>
          <w:ilvl w:val="1"/>
          <w:numId w:val="113"/>
        </w:numPr>
        <w:spacing w:after="0" w:line="240" w:lineRule="auto"/>
        <w:contextualSpacing/>
        <w:rPr>
          <w:rFonts w:cstheme="majorBidi"/>
        </w:rPr>
      </w:pPr>
      <w:r w:rsidRPr="00421542">
        <w:rPr>
          <w:rFonts w:cstheme="majorBidi"/>
          <w:lang w:val="en-US"/>
        </w:rPr>
        <w:t>Multiply the carrying value of the asset by a fixed percentage</w:t>
      </w:r>
    </w:p>
    <w:p w:rsidR="00DC2B97" w:rsidRPr="00421542" w:rsidRDefault="00DC2B97" w:rsidP="00AD5B34">
      <w:pPr>
        <w:numPr>
          <w:ilvl w:val="0"/>
          <w:numId w:val="113"/>
        </w:numPr>
        <w:spacing w:after="0" w:line="240" w:lineRule="auto"/>
        <w:contextualSpacing/>
        <w:rPr>
          <w:rFonts w:cstheme="majorBidi"/>
        </w:rPr>
      </w:pPr>
      <w:r w:rsidRPr="00421542">
        <w:rPr>
          <w:rFonts w:cstheme="majorBidi"/>
          <w:lang w:val="en-US"/>
        </w:rPr>
        <w:t>Carrying value decreases each year</w:t>
      </w:r>
    </w:p>
    <w:p w:rsidR="00DC2B97" w:rsidRPr="00421542" w:rsidRDefault="00DC2B97" w:rsidP="00AD5B34">
      <w:pPr>
        <w:numPr>
          <w:ilvl w:val="0"/>
          <w:numId w:val="113"/>
        </w:numPr>
        <w:spacing w:after="0" w:line="240" w:lineRule="auto"/>
        <w:contextualSpacing/>
        <w:rPr>
          <w:rFonts w:cstheme="majorBidi"/>
        </w:rPr>
      </w:pPr>
      <w:r w:rsidRPr="00421542">
        <w:rPr>
          <w:rFonts w:cstheme="majorBidi"/>
          <w:lang w:val="en-US"/>
        </w:rPr>
        <w:t>Amortization expense decreases each year</w:t>
      </w:r>
    </w:p>
    <w:p w:rsidR="00DC2B97" w:rsidRPr="00421542" w:rsidRDefault="00DC2B97" w:rsidP="00AD5B34">
      <w:pPr>
        <w:numPr>
          <w:ilvl w:val="0"/>
          <w:numId w:val="113"/>
        </w:numPr>
        <w:spacing w:after="0" w:line="240" w:lineRule="auto"/>
        <w:contextualSpacing/>
        <w:rPr>
          <w:rFonts w:cstheme="majorBidi"/>
        </w:rPr>
      </w:pPr>
      <w:r w:rsidRPr="00421542">
        <w:rPr>
          <w:rFonts w:cstheme="majorBidi"/>
          <w:lang w:val="en-US"/>
        </w:rPr>
        <w:t>Percentage rates</w:t>
      </w:r>
    </w:p>
    <w:p w:rsidR="00DC2B97" w:rsidRPr="00421542" w:rsidRDefault="00DC2B97" w:rsidP="00AD5B34">
      <w:pPr>
        <w:numPr>
          <w:ilvl w:val="1"/>
          <w:numId w:val="113"/>
        </w:numPr>
        <w:spacing w:after="0" w:line="240" w:lineRule="auto"/>
        <w:contextualSpacing/>
        <w:rPr>
          <w:rFonts w:cstheme="majorBidi"/>
        </w:rPr>
      </w:pPr>
      <w:r w:rsidRPr="00421542">
        <w:rPr>
          <w:rFonts w:cstheme="majorBidi"/>
          <w:lang w:val="en-US"/>
        </w:rPr>
        <w:t>Lower when asset has longer life</w:t>
      </w:r>
    </w:p>
    <w:p w:rsidR="00DC2B97" w:rsidRPr="00421542" w:rsidRDefault="00DC2B97" w:rsidP="00AD5B34">
      <w:pPr>
        <w:numPr>
          <w:ilvl w:val="0"/>
          <w:numId w:val="113"/>
        </w:numPr>
        <w:spacing w:after="0" w:line="240" w:lineRule="auto"/>
        <w:contextualSpacing/>
        <w:rPr>
          <w:rFonts w:cstheme="majorBidi"/>
        </w:rPr>
      </w:pPr>
      <w:r w:rsidRPr="00421542">
        <w:rPr>
          <w:rFonts w:cstheme="majorBidi"/>
          <w:lang w:val="en-US"/>
        </w:rPr>
        <w:t>Double-declining-balance method</w:t>
      </w:r>
    </w:p>
    <w:p w:rsidR="00DC2B97" w:rsidRPr="00421542" w:rsidRDefault="00DC2B97" w:rsidP="00AD5B34">
      <w:pPr>
        <w:numPr>
          <w:ilvl w:val="1"/>
          <w:numId w:val="113"/>
        </w:numPr>
        <w:spacing w:after="0" w:line="240" w:lineRule="auto"/>
        <w:contextualSpacing/>
        <w:rPr>
          <w:rFonts w:cstheme="majorBidi"/>
        </w:rPr>
      </w:pPr>
      <w:r w:rsidRPr="00421542">
        <w:rPr>
          <w:rFonts w:cstheme="majorBidi"/>
          <w:lang w:val="en-US"/>
        </w:rPr>
        <w:t>Percentage is double the straight-line rate</w:t>
      </w:r>
    </w:p>
    <w:p w:rsidR="00DC2B97" w:rsidRPr="00421542" w:rsidRDefault="00DC2B97" w:rsidP="00AD5B34">
      <w:pPr>
        <w:numPr>
          <w:ilvl w:val="1"/>
          <w:numId w:val="113"/>
        </w:numPr>
        <w:spacing w:after="0" w:line="240" w:lineRule="auto"/>
        <w:contextualSpacing/>
        <w:rPr>
          <w:rFonts w:cstheme="majorBidi"/>
        </w:rPr>
      </w:pPr>
      <w:r w:rsidRPr="00421542">
        <w:rPr>
          <w:rFonts w:cstheme="majorBidi"/>
          <w:lang w:val="en-US"/>
        </w:rPr>
        <w:t>Residual value</w:t>
      </w:r>
    </w:p>
    <w:p w:rsidR="00DC2B97" w:rsidRPr="00421542" w:rsidRDefault="00DC2B97" w:rsidP="00AD5B34">
      <w:pPr>
        <w:numPr>
          <w:ilvl w:val="2"/>
          <w:numId w:val="113"/>
        </w:numPr>
        <w:spacing w:after="0" w:line="240" w:lineRule="auto"/>
        <w:contextualSpacing/>
        <w:rPr>
          <w:rFonts w:cstheme="majorBidi"/>
        </w:rPr>
      </w:pPr>
      <w:r w:rsidRPr="00421542">
        <w:rPr>
          <w:rFonts w:cstheme="majorBidi"/>
          <w:lang w:val="en-US"/>
        </w:rPr>
        <w:t>Not used for calculations</w:t>
      </w:r>
    </w:p>
    <w:p w:rsidR="00DC2B97" w:rsidRPr="00421542" w:rsidRDefault="00DC2B97" w:rsidP="00AD5B34">
      <w:pPr>
        <w:numPr>
          <w:ilvl w:val="2"/>
          <w:numId w:val="113"/>
        </w:numPr>
        <w:spacing w:after="0" w:line="240" w:lineRule="auto"/>
        <w:contextualSpacing/>
        <w:rPr>
          <w:rFonts w:cstheme="majorBidi"/>
        </w:rPr>
      </w:pPr>
      <w:r w:rsidRPr="00421542">
        <w:rPr>
          <w:rFonts w:cstheme="majorBidi"/>
          <w:lang w:val="en-US"/>
        </w:rPr>
        <w:t>Serves as a constraint</w:t>
      </w:r>
    </w:p>
    <w:p w:rsidR="00DC2B97" w:rsidRPr="00421542" w:rsidRDefault="00DC2B97" w:rsidP="00AD5B34">
      <w:pPr>
        <w:numPr>
          <w:ilvl w:val="0"/>
          <w:numId w:val="113"/>
        </w:numPr>
        <w:spacing w:after="0" w:line="240" w:lineRule="auto"/>
        <w:contextualSpacing/>
        <w:rPr>
          <w:rFonts w:cstheme="majorBidi"/>
        </w:rPr>
      </w:pPr>
      <w:r w:rsidRPr="00421542">
        <w:rPr>
          <w:rFonts w:cstheme="majorBidi"/>
          <w:lang w:val="en-US"/>
        </w:rPr>
        <w:t xml:space="preserve">Formula </w:t>
      </w:r>
    </w:p>
    <w:p w:rsidR="00DC2B97" w:rsidRPr="00421542" w:rsidRDefault="00DC2B97" w:rsidP="00AD5B34">
      <w:pPr>
        <w:numPr>
          <w:ilvl w:val="1"/>
          <w:numId w:val="113"/>
        </w:numPr>
        <w:spacing w:after="0" w:line="240" w:lineRule="auto"/>
        <w:contextualSpacing/>
        <w:rPr>
          <w:rFonts w:cstheme="majorBidi"/>
        </w:rPr>
      </w:pPr>
      <w:r w:rsidRPr="00421542">
        <w:rPr>
          <w:rFonts w:cstheme="majorBidi"/>
          <w:lang w:val="en-US"/>
        </w:rPr>
        <w:t>(Cost – Accumulated Amortization at beginning of period) X Amortization % = Amortization Expense</w:t>
      </w:r>
    </w:p>
    <w:p w:rsidR="00421542" w:rsidRDefault="00421542" w:rsidP="00A92527">
      <w:pPr>
        <w:spacing w:after="0" w:line="240" w:lineRule="auto"/>
        <w:contextualSpacing/>
        <w:rPr>
          <w:rFonts w:cstheme="majorBidi"/>
        </w:rPr>
      </w:pPr>
    </w:p>
    <w:p w:rsidR="00421542" w:rsidRDefault="00421542" w:rsidP="00A92527">
      <w:pPr>
        <w:spacing w:after="0" w:line="240" w:lineRule="auto"/>
        <w:contextualSpacing/>
        <w:rPr>
          <w:rFonts w:cstheme="majorBidi"/>
          <w:lang w:val="en-US"/>
        </w:rPr>
      </w:pPr>
      <w:r w:rsidRPr="00421542">
        <w:rPr>
          <w:rFonts w:cstheme="majorBidi"/>
          <w:lang w:val="en-US"/>
        </w:rPr>
        <w:t>Double-Declining- Balance Method</w:t>
      </w:r>
    </w:p>
    <w:p w:rsidR="00DC2B97" w:rsidRPr="00421542" w:rsidRDefault="00DC2B97" w:rsidP="00AD5B34">
      <w:pPr>
        <w:numPr>
          <w:ilvl w:val="0"/>
          <w:numId w:val="114"/>
        </w:numPr>
        <w:spacing w:after="0" w:line="240" w:lineRule="auto"/>
        <w:contextualSpacing/>
        <w:rPr>
          <w:rFonts w:cstheme="majorBidi"/>
        </w:rPr>
      </w:pPr>
      <w:r w:rsidRPr="00421542">
        <w:rPr>
          <w:rFonts w:cstheme="majorBidi"/>
          <w:lang w:val="en-US"/>
        </w:rPr>
        <w:t>Assumptions:</w:t>
      </w:r>
    </w:p>
    <w:p w:rsidR="00DC2B97" w:rsidRPr="00421542" w:rsidRDefault="00DC2B97" w:rsidP="00AD5B34">
      <w:pPr>
        <w:numPr>
          <w:ilvl w:val="1"/>
          <w:numId w:val="114"/>
        </w:numPr>
        <w:spacing w:after="0" w:line="240" w:lineRule="auto"/>
        <w:contextualSpacing/>
        <w:rPr>
          <w:rFonts w:cstheme="majorBidi"/>
        </w:rPr>
      </w:pPr>
      <w:r w:rsidRPr="00421542">
        <w:rPr>
          <w:rFonts w:cstheme="majorBidi"/>
          <w:lang w:val="en-US"/>
        </w:rPr>
        <w:t>Original cost         $50,000</w:t>
      </w:r>
    </w:p>
    <w:p w:rsidR="00DC2B97" w:rsidRPr="00421542" w:rsidRDefault="00DC2B97" w:rsidP="00AD5B34">
      <w:pPr>
        <w:numPr>
          <w:ilvl w:val="1"/>
          <w:numId w:val="114"/>
        </w:numPr>
        <w:spacing w:after="0" w:line="240" w:lineRule="auto"/>
        <w:contextualSpacing/>
        <w:rPr>
          <w:rFonts w:cstheme="majorBidi"/>
        </w:rPr>
      </w:pPr>
      <w:r w:rsidRPr="00421542">
        <w:rPr>
          <w:rFonts w:cstheme="majorBidi"/>
          <w:lang w:val="en-US"/>
        </w:rPr>
        <w:t>Estimated</w:t>
      </w:r>
    </w:p>
    <w:p w:rsidR="00DC2B97" w:rsidRPr="00421542" w:rsidRDefault="00DC2B97" w:rsidP="00AD5B34">
      <w:pPr>
        <w:numPr>
          <w:ilvl w:val="2"/>
          <w:numId w:val="114"/>
        </w:numPr>
        <w:spacing w:after="0" w:line="240" w:lineRule="auto"/>
        <w:contextualSpacing/>
        <w:rPr>
          <w:rFonts w:cstheme="majorBidi"/>
        </w:rPr>
      </w:pPr>
      <w:r w:rsidRPr="00421542">
        <w:rPr>
          <w:rFonts w:cstheme="majorBidi"/>
          <w:lang w:val="en-US"/>
        </w:rPr>
        <w:t>Residual value         $5,000</w:t>
      </w:r>
    </w:p>
    <w:p w:rsidR="00DC2B97" w:rsidRPr="00421542" w:rsidRDefault="00DC2B97" w:rsidP="00AD5B34">
      <w:pPr>
        <w:numPr>
          <w:ilvl w:val="2"/>
          <w:numId w:val="114"/>
        </w:numPr>
        <w:spacing w:after="0" w:line="240" w:lineRule="auto"/>
        <w:contextualSpacing/>
        <w:rPr>
          <w:rFonts w:cstheme="majorBidi"/>
        </w:rPr>
      </w:pPr>
      <w:r w:rsidRPr="00421542">
        <w:rPr>
          <w:rFonts w:cstheme="majorBidi"/>
          <w:lang w:val="en-US"/>
        </w:rPr>
        <w:t>Useful life                5 years</w:t>
      </w:r>
    </w:p>
    <w:p w:rsidR="00421542" w:rsidRPr="00421542" w:rsidRDefault="00421542" w:rsidP="00AD5B34">
      <w:pPr>
        <w:numPr>
          <w:ilvl w:val="0"/>
          <w:numId w:val="114"/>
        </w:numPr>
        <w:spacing w:after="0" w:line="240" w:lineRule="auto"/>
        <w:contextualSpacing/>
        <w:rPr>
          <w:rFonts w:cstheme="majorBidi"/>
        </w:rPr>
      </w:pPr>
      <w:r w:rsidRPr="00421542">
        <w:rPr>
          <w:rFonts w:cstheme="majorBidi"/>
          <w:lang w:val="en-GB"/>
        </w:rPr>
        <w:t>Rate Calculation:</w:t>
      </w:r>
    </w:p>
    <w:p w:rsidR="00421542" w:rsidRPr="00421542" w:rsidRDefault="00421542" w:rsidP="00AD5B34">
      <w:pPr>
        <w:numPr>
          <w:ilvl w:val="0"/>
          <w:numId w:val="114"/>
        </w:numPr>
        <w:spacing w:after="0" w:line="240" w:lineRule="auto"/>
        <w:contextualSpacing/>
        <w:rPr>
          <w:rFonts w:cstheme="majorBidi"/>
        </w:rPr>
      </w:pPr>
      <w:r w:rsidRPr="00421542">
        <w:rPr>
          <w:rFonts w:cstheme="majorBidi"/>
          <w:lang w:val="en-GB"/>
        </w:rPr>
        <w:tab/>
        <w:t xml:space="preserve">DDB rate </w:t>
      </w:r>
      <w:r w:rsidRPr="00421542">
        <w:rPr>
          <w:rFonts w:cstheme="majorBidi"/>
          <w:lang w:val="en-GB"/>
        </w:rPr>
        <w:tab/>
        <w:t>= DB% x SL rate</w:t>
      </w:r>
    </w:p>
    <w:p w:rsidR="00421542" w:rsidRPr="00421542" w:rsidRDefault="00421542" w:rsidP="00AD5B34">
      <w:pPr>
        <w:numPr>
          <w:ilvl w:val="0"/>
          <w:numId w:val="114"/>
        </w:numPr>
        <w:spacing w:after="0" w:line="240" w:lineRule="auto"/>
        <w:contextualSpacing/>
        <w:rPr>
          <w:rFonts w:cstheme="majorBidi"/>
        </w:rPr>
      </w:pPr>
      <w:r w:rsidRPr="00421542">
        <w:rPr>
          <w:rFonts w:cstheme="majorBidi"/>
          <w:lang w:val="en-GB"/>
        </w:rPr>
        <w:tab/>
      </w:r>
      <w:r w:rsidRPr="00421542">
        <w:rPr>
          <w:rFonts w:cstheme="majorBidi"/>
          <w:lang w:val="en-GB"/>
        </w:rPr>
        <w:tab/>
      </w:r>
      <w:r w:rsidRPr="00421542">
        <w:rPr>
          <w:rFonts w:cstheme="majorBidi"/>
          <w:lang w:val="en-GB"/>
        </w:rPr>
        <w:tab/>
      </w:r>
      <w:r w:rsidRPr="00421542">
        <w:rPr>
          <w:rFonts w:cstheme="majorBidi"/>
          <w:lang w:val="en-GB"/>
        </w:rPr>
        <w:tab/>
        <w:t>= 200% x 1/</w:t>
      </w:r>
      <w:r w:rsidRPr="00421542">
        <w:rPr>
          <w:rFonts w:cstheme="majorBidi"/>
          <w:i/>
          <w:iCs/>
          <w:lang w:val="en-GB"/>
        </w:rPr>
        <w:t>n</w:t>
      </w:r>
    </w:p>
    <w:p w:rsidR="00421542" w:rsidRPr="00421542" w:rsidRDefault="00421542" w:rsidP="00AD5B34">
      <w:pPr>
        <w:numPr>
          <w:ilvl w:val="0"/>
          <w:numId w:val="114"/>
        </w:numPr>
        <w:spacing w:after="0" w:line="240" w:lineRule="auto"/>
        <w:contextualSpacing/>
        <w:rPr>
          <w:rFonts w:cstheme="majorBidi"/>
        </w:rPr>
      </w:pPr>
      <w:r w:rsidRPr="00421542">
        <w:rPr>
          <w:rFonts w:cstheme="majorBidi"/>
          <w:lang w:val="en-GB"/>
        </w:rPr>
        <w:tab/>
      </w:r>
      <w:r w:rsidRPr="00421542">
        <w:rPr>
          <w:rFonts w:cstheme="majorBidi"/>
          <w:lang w:val="en-GB"/>
        </w:rPr>
        <w:tab/>
      </w:r>
      <w:r w:rsidRPr="00421542">
        <w:rPr>
          <w:rFonts w:cstheme="majorBidi"/>
          <w:lang w:val="en-GB"/>
        </w:rPr>
        <w:tab/>
      </w:r>
      <w:r w:rsidRPr="00421542">
        <w:rPr>
          <w:rFonts w:cstheme="majorBidi"/>
          <w:lang w:val="en-GB"/>
        </w:rPr>
        <w:tab/>
        <w:t>= 200% x 1/5</w:t>
      </w:r>
    </w:p>
    <w:p w:rsidR="00421542" w:rsidRPr="00421542" w:rsidRDefault="00421542" w:rsidP="00AD5B34">
      <w:pPr>
        <w:numPr>
          <w:ilvl w:val="0"/>
          <w:numId w:val="114"/>
        </w:numPr>
        <w:spacing w:after="0" w:line="240" w:lineRule="auto"/>
        <w:contextualSpacing/>
        <w:rPr>
          <w:rFonts w:cstheme="majorBidi"/>
        </w:rPr>
      </w:pPr>
      <w:r w:rsidRPr="00421542">
        <w:rPr>
          <w:rFonts w:cstheme="majorBidi"/>
          <w:lang w:val="en-GB"/>
        </w:rPr>
        <w:tab/>
      </w:r>
      <w:r w:rsidRPr="00421542">
        <w:rPr>
          <w:rFonts w:cstheme="majorBidi"/>
          <w:lang w:val="en-GB"/>
        </w:rPr>
        <w:tab/>
      </w:r>
      <w:r w:rsidRPr="00421542">
        <w:rPr>
          <w:rFonts w:cstheme="majorBidi"/>
          <w:lang w:val="en-GB"/>
        </w:rPr>
        <w:tab/>
      </w:r>
      <w:r w:rsidRPr="00421542">
        <w:rPr>
          <w:rFonts w:cstheme="majorBidi"/>
          <w:lang w:val="en-GB"/>
        </w:rPr>
        <w:tab/>
        <w:t>= 40%</w:t>
      </w:r>
    </w:p>
    <w:p w:rsidR="00421542" w:rsidRDefault="00421542" w:rsidP="00A92527">
      <w:pPr>
        <w:spacing w:after="0" w:line="240" w:lineRule="auto"/>
        <w:contextualSpacing/>
        <w:rPr>
          <w:rFonts w:cstheme="majorBidi"/>
        </w:rPr>
      </w:pPr>
    </w:p>
    <w:p w:rsidR="00421542" w:rsidRDefault="00421542" w:rsidP="00A92527">
      <w:pPr>
        <w:spacing w:after="0" w:line="240" w:lineRule="auto"/>
        <w:contextualSpacing/>
        <w:rPr>
          <w:rFonts w:cstheme="majorBidi"/>
          <w:lang w:val="en-US"/>
        </w:rPr>
      </w:pPr>
      <w:r w:rsidRPr="00421542">
        <w:rPr>
          <w:rFonts w:cstheme="majorBidi"/>
          <w:lang w:val="en-US"/>
        </w:rPr>
        <w:t>Recording Amortization Expense</w:t>
      </w:r>
    </w:p>
    <w:p w:rsidR="00DC2B97" w:rsidRPr="00421542" w:rsidRDefault="00DC2B97" w:rsidP="00AD5B34">
      <w:pPr>
        <w:numPr>
          <w:ilvl w:val="0"/>
          <w:numId w:val="115"/>
        </w:numPr>
        <w:spacing w:after="0" w:line="240" w:lineRule="auto"/>
        <w:contextualSpacing/>
        <w:rPr>
          <w:rFonts w:cstheme="majorBidi"/>
        </w:rPr>
      </w:pPr>
      <w:r w:rsidRPr="00421542">
        <w:rPr>
          <w:rFonts w:cstheme="majorBidi"/>
          <w:lang w:val="en-US"/>
        </w:rPr>
        <w:t>All amortization methods:</w:t>
      </w:r>
    </w:p>
    <w:p w:rsidR="00421542" w:rsidRPr="00421542" w:rsidRDefault="00421542" w:rsidP="00A92527">
      <w:pPr>
        <w:spacing w:after="0" w:line="240" w:lineRule="auto"/>
        <w:contextualSpacing/>
        <w:rPr>
          <w:rFonts w:cstheme="majorBidi"/>
        </w:rPr>
      </w:pPr>
      <w:r w:rsidRPr="00421542">
        <w:rPr>
          <w:rFonts w:cstheme="majorBidi"/>
          <w:i/>
          <w:iCs/>
          <w:lang w:val="en-US"/>
        </w:rPr>
        <w:t>Amortization expense (SE)       XX</w:t>
      </w:r>
    </w:p>
    <w:p w:rsidR="00421542" w:rsidRPr="00421542" w:rsidRDefault="00421542" w:rsidP="00A92527">
      <w:pPr>
        <w:spacing w:after="0" w:line="240" w:lineRule="auto"/>
        <w:contextualSpacing/>
        <w:rPr>
          <w:rFonts w:cstheme="majorBidi"/>
        </w:rPr>
      </w:pPr>
      <w:r w:rsidRPr="00421542">
        <w:rPr>
          <w:rFonts w:cstheme="majorBidi"/>
          <w:i/>
          <w:iCs/>
          <w:lang w:val="en-US"/>
        </w:rPr>
        <w:tab/>
      </w:r>
      <w:r w:rsidRPr="00421542">
        <w:rPr>
          <w:rFonts w:cstheme="majorBidi"/>
          <w:i/>
          <w:iCs/>
          <w:lang w:val="en-US"/>
        </w:rPr>
        <w:tab/>
        <w:t>Accumulated amortization (XA)*    XX</w:t>
      </w:r>
    </w:p>
    <w:p w:rsidR="00DC2B97" w:rsidRPr="00421542" w:rsidRDefault="00DC2B97" w:rsidP="00AD5B34">
      <w:pPr>
        <w:numPr>
          <w:ilvl w:val="1"/>
          <w:numId w:val="116"/>
        </w:numPr>
        <w:spacing w:after="0" w:line="240" w:lineRule="auto"/>
        <w:contextualSpacing/>
        <w:rPr>
          <w:rFonts w:cstheme="majorBidi"/>
        </w:rPr>
      </w:pPr>
      <w:r w:rsidRPr="00421542">
        <w:rPr>
          <w:rFonts w:cstheme="majorBidi"/>
          <w:i/>
          <w:iCs/>
          <w:lang w:val="en-US"/>
        </w:rPr>
        <w:t>Contra-asset account—more informative than reducing the asset</w:t>
      </w:r>
    </w:p>
    <w:p w:rsidR="00421542" w:rsidRDefault="00421542" w:rsidP="00A92527">
      <w:pPr>
        <w:spacing w:after="0" w:line="240" w:lineRule="auto"/>
        <w:contextualSpacing/>
        <w:rPr>
          <w:rFonts w:cstheme="majorBidi"/>
          <w:lang w:val="en-US"/>
        </w:rPr>
      </w:pPr>
    </w:p>
    <w:p w:rsidR="006E2F40" w:rsidRDefault="006E2F40" w:rsidP="00A92527">
      <w:pPr>
        <w:spacing w:after="0" w:line="240" w:lineRule="auto"/>
        <w:contextualSpacing/>
        <w:rPr>
          <w:rFonts w:cstheme="majorBidi"/>
          <w:lang w:val="en-US"/>
        </w:rPr>
      </w:pPr>
      <w:r w:rsidRPr="006E2F40">
        <w:rPr>
          <w:rFonts w:cstheme="majorBidi"/>
          <w:lang w:val="en-US"/>
        </w:rPr>
        <w:lastRenderedPageBreak/>
        <w:t>Writedown of Capital Assets</w:t>
      </w:r>
    </w:p>
    <w:p w:rsidR="00DC2B97" w:rsidRPr="006E2F40" w:rsidRDefault="00DC2B97" w:rsidP="00FE469F">
      <w:pPr>
        <w:numPr>
          <w:ilvl w:val="0"/>
          <w:numId w:val="117"/>
        </w:numPr>
        <w:spacing w:after="0" w:line="240" w:lineRule="auto"/>
        <w:contextualSpacing/>
        <w:rPr>
          <w:rFonts w:cstheme="majorBidi"/>
        </w:rPr>
      </w:pPr>
      <w:r w:rsidRPr="006E2F40">
        <w:rPr>
          <w:rFonts w:cstheme="majorBidi"/>
          <w:lang w:val="en-US"/>
        </w:rPr>
        <w:t>If future recoverable amount of a capital asset declines below its carrying value</w:t>
      </w:r>
    </w:p>
    <w:p w:rsidR="006E2F40" w:rsidRPr="006E2F40" w:rsidRDefault="006E2F40" w:rsidP="00A92527">
      <w:pPr>
        <w:spacing w:after="0" w:line="240" w:lineRule="auto"/>
        <w:contextualSpacing/>
        <w:rPr>
          <w:rFonts w:cstheme="majorBidi"/>
        </w:rPr>
      </w:pPr>
      <w:r w:rsidRPr="006E2F40">
        <w:rPr>
          <w:rFonts w:cstheme="majorBidi"/>
          <w:i/>
          <w:iCs/>
          <w:lang w:val="en-US"/>
        </w:rPr>
        <w:t>Loss due to damage to equipment (SE) 3,000</w:t>
      </w:r>
    </w:p>
    <w:p w:rsidR="006E2F40" w:rsidRPr="006E2F40" w:rsidRDefault="006E2F40" w:rsidP="00A92527">
      <w:pPr>
        <w:spacing w:after="0" w:line="240" w:lineRule="auto"/>
        <w:contextualSpacing/>
        <w:rPr>
          <w:rFonts w:cstheme="majorBidi"/>
        </w:rPr>
      </w:pPr>
      <w:r w:rsidRPr="006E2F40">
        <w:rPr>
          <w:rFonts w:cstheme="majorBidi"/>
          <w:i/>
          <w:iCs/>
          <w:lang w:val="en-US"/>
        </w:rPr>
        <w:tab/>
        <w:t xml:space="preserve">Accumulated amortization (XA)    </w:t>
      </w:r>
      <w:r w:rsidRPr="006E2F40">
        <w:rPr>
          <w:rFonts w:cstheme="majorBidi"/>
          <w:i/>
          <w:iCs/>
          <w:lang w:val="en-US"/>
        </w:rPr>
        <w:tab/>
        <w:t xml:space="preserve">       </w:t>
      </w:r>
      <w:r w:rsidRPr="006E2F40">
        <w:rPr>
          <w:rFonts w:cstheme="majorBidi"/>
          <w:i/>
          <w:iCs/>
          <w:lang w:val="en-US"/>
        </w:rPr>
        <w:tab/>
        <w:t>3,000</w:t>
      </w:r>
      <w:r w:rsidRPr="006E2F40">
        <w:rPr>
          <w:rFonts w:cstheme="majorBidi"/>
          <w:lang w:val="en-US"/>
        </w:rPr>
        <w:t xml:space="preserve"> </w:t>
      </w:r>
    </w:p>
    <w:p w:rsidR="006E2F40" w:rsidRDefault="006E2F40" w:rsidP="00A92527">
      <w:pPr>
        <w:spacing w:after="0" w:line="240" w:lineRule="auto"/>
        <w:contextualSpacing/>
        <w:rPr>
          <w:rFonts w:cstheme="majorBidi"/>
          <w:lang w:val="en-US"/>
        </w:rPr>
      </w:pPr>
    </w:p>
    <w:p w:rsidR="006E2F40" w:rsidRDefault="006E2F40" w:rsidP="00A92527">
      <w:pPr>
        <w:spacing w:after="0" w:line="240" w:lineRule="auto"/>
        <w:contextualSpacing/>
        <w:rPr>
          <w:rFonts w:cstheme="majorBidi"/>
          <w:lang w:val="en-US"/>
        </w:rPr>
      </w:pPr>
      <w:r w:rsidRPr="006E2F40">
        <w:rPr>
          <w:rFonts w:cstheme="majorBidi"/>
          <w:lang w:val="en-US"/>
        </w:rPr>
        <w:t>Sale of Capital Assets</w:t>
      </w:r>
    </w:p>
    <w:p w:rsidR="00DC2B97" w:rsidRPr="006E2F40" w:rsidRDefault="00DC2B97" w:rsidP="00FE469F">
      <w:pPr>
        <w:numPr>
          <w:ilvl w:val="0"/>
          <w:numId w:val="118"/>
        </w:numPr>
        <w:spacing w:after="0" w:line="240" w:lineRule="auto"/>
        <w:contextualSpacing/>
        <w:rPr>
          <w:rFonts w:cstheme="majorBidi"/>
        </w:rPr>
      </w:pPr>
      <w:r w:rsidRPr="006E2F40">
        <w:rPr>
          <w:rFonts w:cstheme="majorBidi"/>
          <w:lang w:val="en-US"/>
        </w:rPr>
        <w:t>Original cost and accumulated amortization removed from accounts</w:t>
      </w:r>
    </w:p>
    <w:p w:rsidR="00DC2B97" w:rsidRPr="006E2F40" w:rsidRDefault="00DC2B97" w:rsidP="00FE469F">
      <w:pPr>
        <w:numPr>
          <w:ilvl w:val="0"/>
          <w:numId w:val="118"/>
        </w:numPr>
        <w:spacing w:after="0" w:line="240" w:lineRule="auto"/>
        <w:contextualSpacing/>
        <w:rPr>
          <w:rFonts w:cstheme="majorBidi"/>
        </w:rPr>
      </w:pPr>
      <w:r w:rsidRPr="006E2F40">
        <w:rPr>
          <w:rFonts w:cstheme="majorBidi"/>
          <w:lang w:val="en-US"/>
        </w:rPr>
        <w:t>Gain or loss: difference between cash received and book value</w:t>
      </w:r>
    </w:p>
    <w:p w:rsidR="006E2F40" w:rsidRPr="006E2F40" w:rsidRDefault="006E2F40" w:rsidP="00B05F14">
      <w:pPr>
        <w:spacing w:after="0" w:line="240" w:lineRule="auto"/>
        <w:contextualSpacing/>
        <w:rPr>
          <w:rFonts w:cstheme="majorBidi"/>
        </w:rPr>
      </w:pPr>
      <w:r w:rsidRPr="006E2F40">
        <w:rPr>
          <w:rFonts w:cstheme="majorBidi"/>
          <w:i/>
          <w:iCs/>
          <w:lang w:val="en-US"/>
        </w:rPr>
        <w:t xml:space="preserve">Cash  (A)          </w:t>
      </w:r>
      <w:r w:rsidR="00B05F14">
        <w:rPr>
          <w:rFonts w:cstheme="majorBidi"/>
          <w:i/>
          <w:iCs/>
          <w:lang w:val="en-US"/>
        </w:rPr>
        <w:t xml:space="preserve">                                 </w:t>
      </w:r>
      <w:r w:rsidRPr="006E2F40">
        <w:rPr>
          <w:rFonts w:cstheme="majorBidi"/>
          <w:i/>
          <w:iCs/>
          <w:lang w:val="en-US"/>
        </w:rPr>
        <w:tab/>
        <w:t>6,000</w:t>
      </w:r>
    </w:p>
    <w:p w:rsidR="006E2F40" w:rsidRPr="006E2F40" w:rsidRDefault="006E2F40" w:rsidP="00A92527">
      <w:pPr>
        <w:spacing w:after="0" w:line="240" w:lineRule="auto"/>
        <w:contextualSpacing/>
        <w:rPr>
          <w:rFonts w:cstheme="majorBidi"/>
        </w:rPr>
      </w:pPr>
      <w:r w:rsidRPr="006E2F40">
        <w:rPr>
          <w:rFonts w:cstheme="majorBidi"/>
          <w:i/>
          <w:iCs/>
          <w:lang w:val="en-US"/>
        </w:rPr>
        <w:t xml:space="preserve">Accumulated amortization (XA)    </w:t>
      </w:r>
      <w:r w:rsidRPr="006E2F40">
        <w:rPr>
          <w:rFonts w:cstheme="majorBidi"/>
          <w:i/>
          <w:iCs/>
          <w:lang w:val="en-US"/>
        </w:rPr>
        <w:tab/>
        <w:t>45,000</w:t>
      </w:r>
    </w:p>
    <w:p w:rsidR="006E2F40" w:rsidRPr="006E2F40" w:rsidRDefault="006E2F40" w:rsidP="00A92527">
      <w:pPr>
        <w:spacing w:after="0" w:line="240" w:lineRule="auto"/>
        <w:contextualSpacing/>
        <w:rPr>
          <w:rFonts w:cstheme="majorBidi"/>
        </w:rPr>
      </w:pPr>
      <w:r w:rsidRPr="006E2F40">
        <w:rPr>
          <w:rFonts w:cstheme="majorBidi"/>
          <w:i/>
          <w:iCs/>
          <w:lang w:val="en-US"/>
        </w:rPr>
        <w:tab/>
      </w:r>
      <w:r w:rsidR="006558FD">
        <w:rPr>
          <w:rFonts w:cstheme="majorBidi"/>
          <w:i/>
          <w:iCs/>
          <w:lang w:val="en-US"/>
        </w:rPr>
        <w:tab/>
      </w:r>
      <w:r w:rsidR="006558FD">
        <w:rPr>
          <w:rFonts w:cstheme="majorBidi"/>
          <w:i/>
          <w:iCs/>
          <w:lang w:val="en-US"/>
        </w:rPr>
        <w:tab/>
      </w:r>
      <w:r w:rsidR="006558FD">
        <w:rPr>
          <w:rFonts w:cstheme="majorBidi"/>
          <w:i/>
          <w:iCs/>
          <w:lang w:val="en-US"/>
        </w:rPr>
        <w:tab/>
        <w:t xml:space="preserve">  </w:t>
      </w:r>
      <w:r w:rsidRPr="006E2F40">
        <w:rPr>
          <w:rFonts w:cstheme="majorBidi"/>
          <w:i/>
          <w:iCs/>
          <w:lang w:val="en-US"/>
        </w:rPr>
        <w:t xml:space="preserve">Equipment (A) </w:t>
      </w:r>
      <w:r w:rsidRPr="006E2F40">
        <w:rPr>
          <w:rFonts w:cstheme="majorBidi"/>
          <w:i/>
          <w:iCs/>
          <w:lang w:val="en-US"/>
        </w:rPr>
        <w:tab/>
      </w:r>
      <w:r w:rsidRPr="006E2F40">
        <w:rPr>
          <w:rFonts w:cstheme="majorBidi"/>
          <w:i/>
          <w:iCs/>
          <w:lang w:val="en-US"/>
        </w:rPr>
        <w:tab/>
        <w:t xml:space="preserve">    </w:t>
      </w:r>
      <w:r w:rsidR="006558FD">
        <w:rPr>
          <w:rFonts w:cstheme="majorBidi"/>
          <w:i/>
          <w:iCs/>
          <w:lang w:val="en-US"/>
        </w:rPr>
        <w:t xml:space="preserve">        </w:t>
      </w:r>
      <w:r w:rsidRPr="006E2F40">
        <w:rPr>
          <w:rFonts w:cstheme="majorBidi"/>
          <w:i/>
          <w:iCs/>
          <w:lang w:val="en-US"/>
        </w:rPr>
        <w:t xml:space="preserve"> 50,000</w:t>
      </w:r>
    </w:p>
    <w:p w:rsidR="006E2F40" w:rsidRPr="006E2F40" w:rsidRDefault="006E2F40" w:rsidP="00A92527">
      <w:pPr>
        <w:spacing w:after="0" w:line="240" w:lineRule="auto"/>
        <w:contextualSpacing/>
        <w:rPr>
          <w:rFonts w:cstheme="majorBidi"/>
        </w:rPr>
      </w:pPr>
      <w:r w:rsidRPr="006E2F40">
        <w:rPr>
          <w:rFonts w:cstheme="majorBidi"/>
          <w:i/>
          <w:iCs/>
          <w:lang w:val="en-US"/>
        </w:rPr>
        <w:tab/>
      </w:r>
      <w:r w:rsidR="006558FD">
        <w:rPr>
          <w:rFonts w:cstheme="majorBidi"/>
          <w:i/>
          <w:iCs/>
          <w:lang w:val="en-US"/>
        </w:rPr>
        <w:tab/>
      </w:r>
      <w:r w:rsidR="006558FD">
        <w:rPr>
          <w:rFonts w:cstheme="majorBidi"/>
          <w:i/>
          <w:iCs/>
          <w:lang w:val="en-US"/>
        </w:rPr>
        <w:tab/>
      </w:r>
      <w:r w:rsidRPr="006E2F40">
        <w:rPr>
          <w:rFonts w:cstheme="majorBidi"/>
          <w:i/>
          <w:iCs/>
          <w:lang w:val="en-US"/>
        </w:rPr>
        <w:t xml:space="preserve">Gain on sale of equipment (SE)                 </w:t>
      </w:r>
      <w:r w:rsidRPr="006E2F40">
        <w:rPr>
          <w:rFonts w:cstheme="majorBidi"/>
          <w:i/>
          <w:iCs/>
          <w:lang w:val="en-US"/>
        </w:rPr>
        <w:tab/>
        <w:t>1,000</w:t>
      </w:r>
    </w:p>
    <w:p w:rsidR="006E2F40" w:rsidRDefault="006E2F40" w:rsidP="00A92527">
      <w:pPr>
        <w:spacing w:after="0" w:line="240" w:lineRule="auto"/>
        <w:contextualSpacing/>
        <w:rPr>
          <w:rFonts w:cstheme="majorBidi"/>
        </w:rPr>
      </w:pPr>
    </w:p>
    <w:p w:rsidR="006E2F40" w:rsidRDefault="006E2F40" w:rsidP="00A92527">
      <w:pPr>
        <w:spacing w:after="0" w:line="240" w:lineRule="auto"/>
        <w:contextualSpacing/>
        <w:rPr>
          <w:rFonts w:cstheme="majorBidi"/>
          <w:lang w:val="en-US"/>
        </w:rPr>
      </w:pPr>
      <w:r w:rsidRPr="006E2F40">
        <w:rPr>
          <w:rFonts w:cstheme="majorBidi"/>
          <w:lang w:val="en-US"/>
        </w:rPr>
        <w:t>Disposal of Capital Assets</w:t>
      </w:r>
    </w:p>
    <w:p w:rsidR="00DC2B97" w:rsidRPr="006E2F40" w:rsidRDefault="00DC2B97" w:rsidP="00FE469F">
      <w:pPr>
        <w:numPr>
          <w:ilvl w:val="0"/>
          <w:numId w:val="119"/>
        </w:numPr>
        <w:spacing w:after="0" w:line="240" w:lineRule="auto"/>
        <w:contextualSpacing/>
        <w:rPr>
          <w:rFonts w:cstheme="majorBidi"/>
        </w:rPr>
      </w:pPr>
      <w:r w:rsidRPr="006E2F40">
        <w:rPr>
          <w:rFonts w:cstheme="majorBidi"/>
          <w:lang w:val="en-US"/>
        </w:rPr>
        <w:t>If assets are disposed of and no cash is received</w:t>
      </w:r>
    </w:p>
    <w:p w:rsidR="006E2F40" w:rsidRPr="006E2F40" w:rsidRDefault="006E2F40" w:rsidP="00A92527">
      <w:pPr>
        <w:spacing w:after="0" w:line="240" w:lineRule="auto"/>
        <w:contextualSpacing/>
        <w:rPr>
          <w:rFonts w:cstheme="majorBidi"/>
        </w:rPr>
      </w:pPr>
      <w:r w:rsidRPr="006E2F40">
        <w:rPr>
          <w:rFonts w:cstheme="majorBidi"/>
          <w:i/>
          <w:iCs/>
          <w:lang w:val="en-US"/>
        </w:rPr>
        <w:t>Accumulated amortization (XA)</w:t>
      </w:r>
      <w:r w:rsidRPr="006E2F40">
        <w:rPr>
          <w:rFonts w:cstheme="majorBidi"/>
          <w:i/>
          <w:iCs/>
          <w:lang w:val="en-US"/>
        </w:rPr>
        <w:tab/>
        <w:t>45,000</w:t>
      </w:r>
    </w:p>
    <w:p w:rsidR="006E2F40" w:rsidRPr="006E2F40" w:rsidRDefault="006E2F40" w:rsidP="00A92527">
      <w:pPr>
        <w:spacing w:after="0" w:line="240" w:lineRule="auto"/>
        <w:contextualSpacing/>
        <w:rPr>
          <w:rFonts w:cstheme="majorBidi"/>
        </w:rPr>
      </w:pPr>
      <w:r w:rsidRPr="006E2F40">
        <w:rPr>
          <w:rFonts w:cstheme="majorBidi"/>
          <w:i/>
          <w:iCs/>
          <w:lang w:val="en-US"/>
        </w:rPr>
        <w:t>Loss on disposal of equipment (SE)   5,000</w:t>
      </w:r>
    </w:p>
    <w:p w:rsidR="006E2F40" w:rsidRPr="006E2F40" w:rsidRDefault="006E2F40" w:rsidP="00A92527">
      <w:pPr>
        <w:spacing w:after="0" w:line="240" w:lineRule="auto"/>
        <w:contextualSpacing/>
        <w:rPr>
          <w:rFonts w:cstheme="majorBidi"/>
        </w:rPr>
      </w:pPr>
      <w:r w:rsidRPr="006E2F40">
        <w:rPr>
          <w:rFonts w:cstheme="majorBidi"/>
          <w:i/>
          <w:iCs/>
          <w:lang w:val="en-US"/>
        </w:rPr>
        <w:tab/>
      </w:r>
      <w:r w:rsidR="00B05F14">
        <w:rPr>
          <w:rFonts w:cstheme="majorBidi"/>
          <w:i/>
          <w:iCs/>
          <w:lang w:val="en-US"/>
        </w:rPr>
        <w:tab/>
      </w:r>
      <w:r w:rsidR="00B05F14">
        <w:rPr>
          <w:rFonts w:cstheme="majorBidi"/>
          <w:i/>
          <w:iCs/>
          <w:lang w:val="en-US"/>
        </w:rPr>
        <w:tab/>
      </w:r>
      <w:r w:rsidRPr="006E2F40">
        <w:rPr>
          <w:rFonts w:cstheme="majorBidi"/>
          <w:i/>
          <w:iCs/>
          <w:lang w:val="en-US"/>
        </w:rPr>
        <w:t>Equipment (A)</w:t>
      </w:r>
      <w:r w:rsidRPr="006E2F40">
        <w:rPr>
          <w:rFonts w:cstheme="majorBidi"/>
          <w:i/>
          <w:iCs/>
          <w:lang w:val="en-US"/>
        </w:rPr>
        <w:tab/>
      </w:r>
      <w:r w:rsidRPr="006E2F40">
        <w:rPr>
          <w:rFonts w:cstheme="majorBidi"/>
          <w:i/>
          <w:iCs/>
          <w:lang w:val="en-US"/>
        </w:rPr>
        <w:tab/>
        <w:t>50,000</w:t>
      </w:r>
    </w:p>
    <w:p w:rsidR="006E2F40" w:rsidRDefault="006E2F40" w:rsidP="00A92527">
      <w:pPr>
        <w:spacing w:after="0" w:line="240" w:lineRule="auto"/>
        <w:contextualSpacing/>
        <w:rPr>
          <w:rFonts w:cstheme="majorBidi"/>
        </w:rPr>
      </w:pPr>
    </w:p>
    <w:p w:rsidR="006E2F40" w:rsidRDefault="006E2F40" w:rsidP="00A92527">
      <w:pPr>
        <w:spacing w:after="0" w:line="240" w:lineRule="auto"/>
        <w:contextualSpacing/>
        <w:rPr>
          <w:rFonts w:cstheme="majorBidi"/>
          <w:lang w:val="en-US"/>
        </w:rPr>
      </w:pPr>
      <w:r w:rsidRPr="006E2F40">
        <w:rPr>
          <w:rFonts w:cstheme="majorBidi"/>
          <w:lang w:val="en-US"/>
        </w:rPr>
        <w:t>Natural Resources</w:t>
      </w:r>
    </w:p>
    <w:p w:rsidR="00DC2B97" w:rsidRPr="006E2F40" w:rsidRDefault="00DC2B97" w:rsidP="00FE469F">
      <w:pPr>
        <w:numPr>
          <w:ilvl w:val="0"/>
          <w:numId w:val="120"/>
        </w:numPr>
        <w:spacing w:after="0" w:line="240" w:lineRule="auto"/>
        <w:contextualSpacing/>
        <w:rPr>
          <w:rFonts w:cstheme="majorBidi"/>
        </w:rPr>
      </w:pPr>
      <w:r w:rsidRPr="006E2F40">
        <w:rPr>
          <w:rFonts w:cstheme="majorBidi"/>
          <w:lang w:val="en-US"/>
        </w:rPr>
        <w:t>Capitalizing the costs as assets implies that they have future value</w:t>
      </w:r>
    </w:p>
    <w:p w:rsidR="00DC2B97" w:rsidRPr="006E2F40" w:rsidRDefault="00DC2B97" w:rsidP="00FE469F">
      <w:pPr>
        <w:numPr>
          <w:ilvl w:val="0"/>
          <w:numId w:val="120"/>
        </w:numPr>
        <w:spacing w:after="0" w:line="240" w:lineRule="auto"/>
        <w:contextualSpacing/>
        <w:rPr>
          <w:rFonts w:cstheme="majorBidi"/>
        </w:rPr>
      </w:pPr>
      <w:r w:rsidRPr="006E2F40">
        <w:rPr>
          <w:rFonts w:cstheme="majorBidi"/>
          <w:lang w:val="en-US"/>
        </w:rPr>
        <w:t>Example: oil exploration</w:t>
      </w:r>
    </w:p>
    <w:p w:rsidR="00DC2B97" w:rsidRPr="006E2F40" w:rsidRDefault="00DC2B97" w:rsidP="00FE469F">
      <w:pPr>
        <w:numPr>
          <w:ilvl w:val="0"/>
          <w:numId w:val="120"/>
        </w:numPr>
        <w:spacing w:after="0" w:line="240" w:lineRule="auto"/>
        <w:contextualSpacing/>
        <w:rPr>
          <w:rFonts w:cstheme="majorBidi"/>
        </w:rPr>
      </w:pPr>
      <w:r w:rsidRPr="006E2F40">
        <w:rPr>
          <w:rFonts w:cstheme="majorBidi"/>
          <w:lang w:val="en-US"/>
        </w:rPr>
        <w:t>Exploration costs methods</w:t>
      </w:r>
    </w:p>
    <w:p w:rsidR="00DC2B97" w:rsidRPr="006E2F40" w:rsidRDefault="00DC2B97" w:rsidP="00FE469F">
      <w:pPr>
        <w:numPr>
          <w:ilvl w:val="1"/>
          <w:numId w:val="120"/>
        </w:numPr>
        <w:spacing w:after="0" w:line="240" w:lineRule="auto"/>
        <w:contextualSpacing/>
        <w:rPr>
          <w:rFonts w:cstheme="majorBidi"/>
        </w:rPr>
      </w:pPr>
      <w:r w:rsidRPr="006E2F40">
        <w:rPr>
          <w:rFonts w:cstheme="majorBidi"/>
          <w:lang w:val="en-US"/>
        </w:rPr>
        <w:t>Full costing method</w:t>
      </w:r>
    </w:p>
    <w:p w:rsidR="00DC2B97" w:rsidRPr="006E2F40" w:rsidRDefault="00DC2B97" w:rsidP="00FE469F">
      <w:pPr>
        <w:numPr>
          <w:ilvl w:val="1"/>
          <w:numId w:val="120"/>
        </w:numPr>
        <w:spacing w:after="0" w:line="240" w:lineRule="auto"/>
        <w:contextualSpacing/>
        <w:rPr>
          <w:rFonts w:cstheme="majorBidi"/>
        </w:rPr>
      </w:pPr>
      <w:r w:rsidRPr="006E2F40">
        <w:rPr>
          <w:rFonts w:cstheme="majorBidi"/>
          <w:lang w:val="en-US"/>
        </w:rPr>
        <w:t>Successful efforts method</w:t>
      </w:r>
    </w:p>
    <w:p w:rsidR="00DC2B97" w:rsidRPr="006E2F40" w:rsidRDefault="00DC2B97" w:rsidP="00FE469F">
      <w:pPr>
        <w:numPr>
          <w:ilvl w:val="0"/>
          <w:numId w:val="120"/>
        </w:numPr>
        <w:spacing w:after="0" w:line="240" w:lineRule="auto"/>
        <w:contextualSpacing/>
        <w:rPr>
          <w:rFonts w:cstheme="majorBidi"/>
        </w:rPr>
      </w:pPr>
      <w:r w:rsidRPr="006E2F40">
        <w:rPr>
          <w:rFonts w:cstheme="majorBidi"/>
          <w:lang w:val="en-US"/>
        </w:rPr>
        <w:t>Amortization of natural resources is called depletion</w:t>
      </w:r>
    </w:p>
    <w:p w:rsidR="006E2F40" w:rsidRDefault="006E2F40" w:rsidP="00A92527">
      <w:pPr>
        <w:spacing w:after="0" w:line="240" w:lineRule="auto"/>
        <w:contextualSpacing/>
        <w:rPr>
          <w:rFonts w:cstheme="majorBidi"/>
        </w:rPr>
      </w:pPr>
    </w:p>
    <w:p w:rsidR="006E2F40" w:rsidRDefault="006E2F40" w:rsidP="00A92527">
      <w:pPr>
        <w:spacing w:after="0" w:line="240" w:lineRule="auto"/>
        <w:contextualSpacing/>
        <w:rPr>
          <w:rFonts w:cstheme="majorBidi"/>
          <w:lang w:val="en-US"/>
        </w:rPr>
      </w:pPr>
      <w:r w:rsidRPr="006E2F40">
        <w:rPr>
          <w:rFonts w:cstheme="majorBidi"/>
          <w:lang w:val="en-US"/>
        </w:rPr>
        <w:t>Intangible Assets</w:t>
      </w:r>
    </w:p>
    <w:p w:rsidR="00DC2B97" w:rsidRPr="006E2F40" w:rsidRDefault="00DC2B97" w:rsidP="00FE469F">
      <w:pPr>
        <w:numPr>
          <w:ilvl w:val="0"/>
          <w:numId w:val="121"/>
        </w:numPr>
        <w:spacing w:after="0" w:line="240" w:lineRule="auto"/>
        <w:contextualSpacing/>
        <w:rPr>
          <w:rFonts w:cstheme="majorBidi"/>
        </w:rPr>
      </w:pPr>
      <w:r w:rsidRPr="006E2F40">
        <w:rPr>
          <w:rFonts w:cstheme="majorBidi"/>
          <w:lang w:val="en-US"/>
        </w:rPr>
        <w:t>Intangible assets have probable future value but may not have physical form</w:t>
      </w:r>
    </w:p>
    <w:p w:rsidR="00DC2B97" w:rsidRPr="006E2F40" w:rsidRDefault="00DC2B97" w:rsidP="00FE469F">
      <w:pPr>
        <w:numPr>
          <w:ilvl w:val="0"/>
          <w:numId w:val="121"/>
        </w:numPr>
        <w:spacing w:after="0" w:line="240" w:lineRule="auto"/>
        <w:contextualSpacing/>
        <w:rPr>
          <w:rFonts w:cstheme="majorBidi"/>
        </w:rPr>
      </w:pPr>
      <w:r w:rsidRPr="006E2F40">
        <w:rPr>
          <w:rFonts w:cstheme="majorBidi"/>
          <w:lang w:val="en-US"/>
        </w:rPr>
        <w:t>Guidelines:</w:t>
      </w:r>
    </w:p>
    <w:p w:rsidR="00DC2B97" w:rsidRPr="006E2F40" w:rsidRDefault="00DC2B97" w:rsidP="00FE469F">
      <w:pPr>
        <w:numPr>
          <w:ilvl w:val="1"/>
          <w:numId w:val="121"/>
        </w:numPr>
        <w:spacing w:after="0" w:line="240" w:lineRule="auto"/>
        <w:contextualSpacing/>
        <w:rPr>
          <w:rFonts w:cstheme="majorBidi"/>
        </w:rPr>
      </w:pPr>
      <w:r w:rsidRPr="006E2F40">
        <w:rPr>
          <w:rFonts w:cstheme="majorBidi"/>
          <w:lang w:val="en-US"/>
        </w:rPr>
        <w:t>If developed internally, expense costs as incurred</w:t>
      </w:r>
    </w:p>
    <w:p w:rsidR="00DC2B97" w:rsidRPr="006E2F40" w:rsidRDefault="00DC2B97" w:rsidP="00FE469F">
      <w:pPr>
        <w:numPr>
          <w:ilvl w:val="1"/>
          <w:numId w:val="121"/>
        </w:numPr>
        <w:spacing w:after="0" w:line="240" w:lineRule="auto"/>
        <w:contextualSpacing/>
        <w:rPr>
          <w:rFonts w:cstheme="majorBidi"/>
        </w:rPr>
      </w:pPr>
      <w:r w:rsidRPr="006E2F40">
        <w:rPr>
          <w:rFonts w:cstheme="majorBidi"/>
          <w:lang w:val="en-US"/>
        </w:rPr>
        <w:t>If purchased, acquisition costs can be capitalized</w:t>
      </w:r>
    </w:p>
    <w:p w:rsidR="00DC2B97" w:rsidRPr="006E2F40" w:rsidRDefault="00DC2B97" w:rsidP="00FE469F">
      <w:pPr>
        <w:numPr>
          <w:ilvl w:val="0"/>
          <w:numId w:val="121"/>
        </w:numPr>
        <w:spacing w:after="0" w:line="240" w:lineRule="auto"/>
        <w:contextualSpacing/>
        <w:rPr>
          <w:rFonts w:cstheme="majorBidi"/>
        </w:rPr>
      </w:pPr>
      <w:r w:rsidRPr="006E2F40">
        <w:rPr>
          <w:rFonts w:cstheme="majorBidi"/>
          <w:lang w:val="en-US"/>
        </w:rPr>
        <w:t>Estimate useful life and residual value (if any)</w:t>
      </w:r>
    </w:p>
    <w:p w:rsidR="00DC2B97" w:rsidRPr="006E2F40" w:rsidRDefault="00DC2B97" w:rsidP="00FE469F">
      <w:pPr>
        <w:numPr>
          <w:ilvl w:val="0"/>
          <w:numId w:val="121"/>
        </w:numPr>
        <w:spacing w:after="0" w:line="240" w:lineRule="auto"/>
        <w:contextualSpacing/>
        <w:rPr>
          <w:rFonts w:cstheme="majorBidi"/>
        </w:rPr>
      </w:pPr>
      <w:r w:rsidRPr="006E2F40">
        <w:rPr>
          <w:rFonts w:cstheme="majorBidi"/>
          <w:lang w:val="en-US"/>
        </w:rPr>
        <w:t>Straight-line method is most commonly used</w:t>
      </w:r>
    </w:p>
    <w:p w:rsidR="00DC2B97" w:rsidRPr="006E2F40" w:rsidRDefault="00DC2B97" w:rsidP="00FE469F">
      <w:pPr>
        <w:numPr>
          <w:ilvl w:val="0"/>
          <w:numId w:val="121"/>
        </w:numPr>
        <w:spacing w:after="0" w:line="240" w:lineRule="auto"/>
        <w:contextualSpacing/>
        <w:rPr>
          <w:rFonts w:cstheme="majorBidi"/>
        </w:rPr>
      </w:pPr>
      <w:r w:rsidRPr="006E2F40">
        <w:rPr>
          <w:rFonts w:cstheme="majorBidi"/>
          <w:lang w:val="en-US"/>
        </w:rPr>
        <w:t>Accumulated amortization account rarely used</w:t>
      </w:r>
    </w:p>
    <w:p w:rsidR="006E2F40" w:rsidRPr="006E2F40" w:rsidRDefault="006E2F40" w:rsidP="00A92527">
      <w:pPr>
        <w:spacing w:after="0" w:line="240" w:lineRule="auto"/>
        <w:contextualSpacing/>
        <w:rPr>
          <w:rFonts w:cstheme="majorBidi"/>
        </w:rPr>
      </w:pPr>
      <w:r w:rsidRPr="006E2F40">
        <w:rPr>
          <w:rFonts w:cstheme="majorBidi"/>
          <w:i/>
          <w:iCs/>
          <w:lang w:val="en-US"/>
        </w:rPr>
        <w:t>Amortization expense (SE)</w:t>
      </w:r>
      <w:r w:rsidRPr="006E2F40">
        <w:rPr>
          <w:rFonts w:cstheme="majorBidi"/>
          <w:i/>
          <w:iCs/>
          <w:lang w:val="en-US"/>
        </w:rPr>
        <w:tab/>
        <w:t>XX</w:t>
      </w:r>
    </w:p>
    <w:p w:rsidR="006E2F40" w:rsidRPr="006E2F40" w:rsidRDefault="006E2F40" w:rsidP="00A92527">
      <w:pPr>
        <w:spacing w:after="0" w:line="240" w:lineRule="auto"/>
        <w:contextualSpacing/>
        <w:rPr>
          <w:rFonts w:cstheme="majorBidi"/>
        </w:rPr>
      </w:pPr>
      <w:r w:rsidRPr="006E2F40">
        <w:rPr>
          <w:rFonts w:cstheme="majorBidi"/>
          <w:i/>
          <w:iCs/>
          <w:lang w:val="en-US"/>
        </w:rPr>
        <w:tab/>
      </w:r>
      <w:r w:rsidRPr="006E2F40">
        <w:rPr>
          <w:rFonts w:cstheme="majorBidi"/>
          <w:i/>
          <w:iCs/>
          <w:lang w:val="en-US"/>
        </w:rPr>
        <w:tab/>
        <w:t>Patents  (A)</w:t>
      </w:r>
      <w:r w:rsidRPr="006E2F40">
        <w:rPr>
          <w:rFonts w:cstheme="majorBidi"/>
          <w:i/>
          <w:iCs/>
          <w:lang w:val="en-US"/>
        </w:rPr>
        <w:tab/>
      </w:r>
      <w:r w:rsidRPr="006E2F40">
        <w:rPr>
          <w:rFonts w:cstheme="majorBidi"/>
          <w:i/>
          <w:iCs/>
          <w:lang w:val="en-US"/>
        </w:rPr>
        <w:tab/>
      </w:r>
      <w:r w:rsidRPr="006E2F40">
        <w:rPr>
          <w:rFonts w:cstheme="majorBidi"/>
          <w:i/>
          <w:iCs/>
          <w:lang w:val="en-US"/>
        </w:rPr>
        <w:tab/>
        <w:t xml:space="preserve">         XX</w:t>
      </w:r>
    </w:p>
    <w:p w:rsidR="00DC2B97" w:rsidRPr="006E2F40" w:rsidRDefault="00DC2B97" w:rsidP="00FE469F">
      <w:pPr>
        <w:numPr>
          <w:ilvl w:val="0"/>
          <w:numId w:val="122"/>
        </w:numPr>
        <w:spacing w:after="0" w:line="240" w:lineRule="auto"/>
        <w:contextualSpacing/>
        <w:rPr>
          <w:rFonts w:cstheme="majorBidi"/>
        </w:rPr>
      </w:pPr>
      <w:r w:rsidRPr="006E2F40">
        <w:rPr>
          <w:rFonts w:cstheme="majorBidi"/>
          <w:lang w:val="en-US"/>
        </w:rPr>
        <w:t>Advertising</w:t>
      </w:r>
    </w:p>
    <w:p w:rsidR="00DC2B97" w:rsidRPr="006E2F40" w:rsidRDefault="00DC2B97" w:rsidP="00FE469F">
      <w:pPr>
        <w:numPr>
          <w:ilvl w:val="1"/>
          <w:numId w:val="122"/>
        </w:numPr>
        <w:spacing w:after="0" w:line="240" w:lineRule="auto"/>
        <w:contextualSpacing/>
        <w:rPr>
          <w:rFonts w:cstheme="majorBidi"/>
        </w:rPr>
      </w:pPr>
      <w:r w:rsidRPr="006E2F40">
        <w:rPr>
          <w:rFonts w:cstheme="majorBidi"/>
          <w:lang w:val="en-US"/>
        </w:rPr>
        <w:t>Generally expensed as incurred</w:t>
      </w:r>
    </w:p>
    <w:p w:rsidR="00DC2B97" w:rsidRPr="006E2F40" w:rsidRDefault="00DC2B97" w:rsidP="00FE469F">
      <w:pPr>
        <w:numPr>
          <w:ilvl w:val="1"/>
          <w:numId w:val="122"/>
        </w:numPr>
        <w:spacing w:after="0" w:line="240" w:lineRule="auto"/>
        <w:contextualSpacing/>
        <w:rPr>
          <w:rFonts w:cstheme="majorBidi"/>
        </w:rPr>
      </w:pPr>
      <w:r w:rsidRPr="006E2F40">
        <w:rPr>
          <w:rFonts w:cstheme="majorBidi"/>
          <w:lang w:val="en-US"/>
        </w:rPr>
        <w:t>Difficult to justify future benefits</w:t>
      </w:r>
    </w:p>
    <w:p w:rsidR="00DC2B97" w:rsidRPr="006E2F40" w:rsidRDefault="00DC2B97" w:rsidP="00FE469F">
      <w:pPr>
        <w:numPr>
          <w:ilvl w:val="0"/>
          <w:numId w:val="122"/>
        </w:numPr>
        <w:spacing w:after="0" w:line="240" w:lineRule="auto"/>
        <w:contextualSpacing/>
        <w:rPr>
          <w:rFonts w:cstheme="majorBidi"/>
        </w:rPr>
      </w:pPr>
      <w:r w:rsidRPr="006E2F40">
        <w:rPr>
          <w:rFonts w:cstheme="majorBidi"/>
          <w:lang w:val="en-US"/>
        </w:rPr>
        <w:t>Patents, Trademarks, Copyrights</w:t>
      </w:r>
    </w:p>
    <w:p w:rsidR="00DC2B97" w:rsidRPr="006E2F40" w:rsidRDefault="00DC2B97" w:rsidP="00FE469F">
      <w:pPr>
        <w:numPr>
          <w:ilvl w:val="1"/>
          <w:numId w:val="122"/>
        </w:numPr>
        <w:spacing w:after="0" w:line="240" w:lineRule="auto"/>
        <w:contextualSpacing/>
        <w:rPr>
          <w:rFonts w:cstheme="majorBidi"/>
        </w:rPr>
      </w:pPr>
      <w:r w:rsidRPr="006E2F40">
        <w:rPr>
          <w:rFonts w:cstheme="majorBidi"/>
          <w:lang w:val="en-US"/>
        </w:rPr>
        <w:t>Legal life is the maximum for amortizing</w:t>
      </w:r>
    </w:p>
    <w:p w:rsidR="00DC2B97" w:rsidRPr="006E2F40" w:rsidRDefault="00DC2B97" w:rsidP="00FE469F">
      <w:pPr>
        <w:numPr>
          <w:ilvl w:val="1"/>
          <w:numId w:val="122"/>
        </w:numPr>
        <w:spacing w:after="0" w:line="240" w:lineRule="auto"/>
        <w:contextualSpacing/>
        <w:rPr>
          <w:rFonts w:cstheme="majorBidi"/>
        </w:rPr>
      </w:pPr>
      <w:r w:rsidRPr="006E2F40">
        <w:rPr>
          <w:rFonts w:cstheme="majorBidi"/>
          <w:lang w:val="en-US"/>
        </w:rPr>
        <w:t>Useful, or economic life, is generally used for calculating amortization</w:t>
      </w:r>
    </w:p>
    <w:p w:rsidR="00DC2B97" w:rsidRPr="006E2F40" w:rsidRDefault="00DC2B97" w:rsidP="00FE469F">
      <w:pPr>
        <w:numPr>
          <w:ilvl w:val="0"/>
          <w:numId w:val="122"/>
        </w:numPr>
        <w:spacing w:after="0" w:line="240" w:lineRule="auto"/>
        <w:contextualSpacing/>
        <w:rPr>
          <w:rFonts w:cstheme="majorBidi"/>
        </w:rPr>
      </w:pPr>
      <w:r w:rsidRPr="006E2F40">
        <w:rPr>
          <w:rFonts w:cstheme="majorBidi"/>
          <w:lang w:val="en-US"/>
        </w:rPr>
        <w:t>Goodwill</w:t>
      </w:r>
    </w:p>
    <w:p w:rsidR="00DC2B97" w:rsidRPr="006E2F40" w:rsidRDefault="00DC2B97" w:rsidP="00FE469F">
      <w:pPr>
        <w:numPr>
          <w:ilvl w:val="1"/>
          <w:numId w:val="122"/>
        </w:numPr>
        <w:spacing w:after="0" w:line="240" w:lineRule="auto"/>
        <w:contextualSpacing/>
        <w:rPr>
          <w:rFonts w:cstheme="majorBidi"/>
        </w:rPr>
      </w:pPr>
      <w:r w:rsidRPr="006E2F40">
        <w:rPr>
          <w:rFonts w:cstheme="majorBidi"/>
          <w:lang w:val="en-US"/>
        </w:rPr>
        <w:t>Capitalize if purchased but net amortized</w:t>
      </w:r>
    </w:p>
    <w:p w:rsidR="00DC2B97" w:rsidRPr="006E2F40" w:rsidRDefault="00DC2B97" w:rsidP="00FE469F">
      <w:pPr>
        <w:numPr>
          <w:ilvl w:val="1"/>
          <w:numId w:val="122"/>
        </w:numPr>
        <w:spacing w:after="0" w:line="240" w:lineRule="auto"/>
        <w:contextualSpacing/>
        <w:rPr>
          <w:rFonts w:cstheme="majorBidi"/>
        </w:rPr>
      </w:pPr>
      <w:r w:rsidRPr="006E2F40">
        <w:rPr>
          <w:rFonts w:cstheme="majorBidi"/>
          <w:lang w:val="en-US"/>
        </w:rPr>
        <w:t>Annual evaluation to determine if value is impaired—if so, writedown is required</w:t>
      </w:r>
    </w:p>
    <w:p w:rsidR="006E2F40" w:rsidRDefault="006E2F40" w:rsidP="00A92527">
      <w:pPr>
        <w:spacing w:after="0" w:line="240" w:lineRule="auto"/>
        <w:contextualSpacing/>
        <w:rPr>
          <w:rFonts w:cstheme="majorBidi"/>
        </w:rPr>
      </w:pPr>
    </w:p>
    <w:p w:rsidR="006E2F40" w:rsidRDefault="006E2F40" w:rsidP="00A92527">
      <w:pPr>
        <w:spacing w:after="0" w:line="240" w:lineRule="auto"/>
        <w:contextualSpacing/>
        <w:rPr>
          <w:rFonts w:cstheme="majorBidi"/>
          <w:lang w:val="en-US"/>
        </w:rPr>
      </w:pPr>
      <w:r w:rsidRPr="006E2F40">
        <w:rPr>
          <w:rFonts w:cstheme="majorBidi"/>
          <w:lang w:val="en-US"/>
        </w:rPr>
        <w:lastRenderedPageBreak/>
        <w:t>Return on Assets</w:t>
      </w:r>
    </w:p>
    <w:p w:rsidR="00DC2B97" w:rsidRPr="006E2F40" w:rsidRDefault="00DC2B97" w:rsidP="00FE469F">
      <w:pPr>
        <w:numPr>
          <w:ilvl w:val="0"/>
          <w:numId w:val="123"/>
        </w:numPr>
        <w:spacing w:after="0" w:line="240" w:lineRule="auto"/>
        <w:contextualSpacing/>
        <w:rPr>
          <w:rFonts w:cstheme="majorBidi"/>
        </w:rPr>
      </w:pPr>
      <w:r w:rsidRPr="006E2F40">
        <w:rPr>
          <w:rFonts w:cstheme="majorBidi"/>
          <w:lang w:val="en-US"/>
        </w:rPr>
        <w:t>Widely used to assess how well management has used the assets to operate income</w:t>
      </w:r>
    </w:p>
    <w:p w:rsidR="00DC2B97" w:rsidRPr="006E2F40" w:rsidRDefault="00DC2B97" w:rsidP="00FE469F">
      <w:pPr>
        <w:numPr>
          <w:ilvl w:val="0"/>
          <w:numId w:val="123"/>
        </w:numPr>
        <w:spacing w:after="0" w:line="240" w:lineRule="auto"/>
        <w:contextualSpacing/>
        <w:rPr>
          <w:rFonts w:cstheme="majorBidi"/>
        </w:rPr>
      </w:pPr>
      <w:r w:rsidRPr="006E2F40">
        <w:rPr>
          <w:rFonts w:cstheme="majorBidi"/>
          <w:lang w:val="en-US"/>
        </w:rPr>
        <w:t>Interest expense is added back to income to equate interest with dividends</w:t>
      </w:r>
    </w:p>
    <w:p w:rsidR="00DC2B97" w:rsidRPr="006E2F40" w:rsidRDefault="00DC2B97" w:rsidP="00FE469F">
      <w:pPr>
        <w:numPr>
          <w:ilvl w:val="0"/>
          <w:numId w:val="123"/>
        </w:numPr>
        <w:spacing w:after="0" w:line="240" w:lineRule="auto"/>
        <w:contextualSpacing/>
        <w:rPr>
          <w:rFonts w:cstheme="majorBidi"/>
        </w:rPr>
      </w:pPr>
      <w:r w:rsidRPr="006E2F40">
        <w:rPr>
          <w:rFonts w:cstheme="majorBidi"/>
          <w:lang w:val="en-US"/>
        </w:rPr>
        <w:t>Interest expense is adjusted to reflect the fact that it is tax-deductible</w:t>
      </w:r>
    </w:p>
    <w:p w:rsidR="006E2F40" w:rsidRDefault="006E2F40" w:rsidP="00A92527">
      <w:pPr>
        <w:spacing w:after="0" w:line="240" w:lineRule="auto"/>
        <w:contextualSpacing/>
        <w:rPr>
          <w:rFonts w:cstheme="majorBidi"/>
        </w:rPr>
      </w:pPr>
      <w:r w:rsidRPr="006E2F40">
        <w:rPr>
          <w:rFonts w:cstheme="majorBidi"/>
          <w:noProof/>
          <w:lang w:eastAsia="en-CA"/>
        </w:rPr>
        <w:drawing>
          <wp:inline distT="0" distB="0" distL="0" distR="0">
            <wp:extent cx="3838575" cy="1857375"/>
            <wp:effectExtent l="0" t="0" r="0" b="0"/>
            <wp:docPr id="13" name="Object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077200" cy="4313238"/>
                      <a:chOff x="990600" y="2041525"/>
                      <a:chExt cx="8077200" cy="4313238"/>
                    </a:xfrm>
                  </a:grpSpPr>
                  <a:sp>
                    <a:nvSpPr>
                      <a:cNvPr id="182274" name="Text Box 2"/>
                      <a:cNvSpPr txBox="1">
                        <a:spLocks noChangeArrowheads="1"/>
                      </a:cNvSpPr>
                    </a:nvSpPr>
                    <a:spPr bwMode="auto">
                      <a:xfrm>
                        <a:off x="990600" y="2209800"/>
                        <a:ext cx="1295400" cy="3968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000" b="1" dirty="0">
                              <a:solidFill>
                                <a:srgbClr val="000099"/>
                              </a:solidFill>
                            </a:rPr>
                            <a:t>ROA</a:t>
                          </a:r>
                        </a:p>
                      </a:txBody>
                      <a:useSpRect/>
                    </a:txSp>
                  </a:sp>
                  <a:sp>
                    <a:nvSpPr>
                      <a:cNvPr id="182275" name="Text Box 3"/>
                      <a:cNvSpPr txBox="1">
                        <a:spLocks noChangeArrowheads="1"/>
                      </a:cNvSpPr>
                    </a:nvSpPr>
                    <a:spPr bwMode="auto">
                      <a:xfrm>
                        <a:off x="2209800" y="3827463"/>
                        <a:ext cx="457200" cy="3968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000">
                              <a:solidFill>
                                <a:srgbClr val="000099"/>
                              </a:solidFill>
                            </a:rPr>
                            <a:t>=</a:t>
                          </a:r>
                        </a:p>
                      </a:txBody>
                      <a:useSpRect/>
                    </a:txSp>
                  </a:sp>
                  <a:sp>
                    <a:nvSpPr>
                      <a:cNvPr id="182276" name="Text Box 4"/>
                      <a:cNvSpPr txBox="1">
                        <a:spLocks noChangeArrowheads="1"/>
                      </a:cNvSpPr>
                    </a:nvSpPr>
                    <a:spPr bwMode="auto">
                      <a:xfrm>
                        <a:off x="2514600" y="3336925"/>
                        <a:ext cx="6553200" cy="7016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algn="ctr" eaLnBrk="0" hangingPunct="0">
                            <a:spcBef>
                              <a:spcPct val="50000"/>
                            </a:spcBef>
                          </a:pPr>
                          <a:r>
                            <a:rPr kumimoji="0" lang="en-GB" sz="2000">
                              <a:solidFill>
                                <a:srgbClr val="000099"/>
                              </a:solidFill>
                            </a:rPr>
                            <a:t>Net income + [Interest expense - Tax savings of Interest Expense)]</a:t>
                          </a:r>
                        </a:p>
                      </a:txBody>
                      <a:useSpRect/>
                    </a:txSp>
                  </a:sp>
                  <a:sp>
                    <a:nvSpPr>
                      <a:cNvPr id="182277" name="Text Box 5"/>
                      <a:cNvSpPr txBox="1">
                        <a:spLocks noChangeArrowheads="1"/>
                      </a:cNvSpPr>
                    </a:nvSpPr>
                    <a:spPr bwMode="auto">
                      <a:xfrm>
                        <a:off x="3657600" y="4191000"/>
                        <a:ext cx="3962400" cy="3968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algn="ctr" eaLnBrk="0" hangingPunct="0">
                            <a:spcBef>
                              <a:spcPct val="50000"/>
                            </a:spcBef>
                          </a:pPr>
                          <a:r>
                            <a:rPr kumimoji="0" lang="en-GB" sz="2000">
                              <a:solidFill>
                                <a:srgbClr val="000099"/>
                              </a:solidFill>
                            </a:rPr>
                            <a:t>Average total assets</a:t>
                          </a:r>
                        </a:p>
                      </a:txBody>
                      <a:useSpRect/>
                    </a:txSp>
                  </a:sp>
                  <a:sp>
                    <a:nvSpPr>
                      <a:cNvPr id="182278" name="Line 6"/>
                      <a:cNvSpPr>
                        <a:spLocks noChangeShapeType="1"/>
                      </a:cNvSpPr>
                    </a:nvSpPr>
                    <a:spPr bwMode="auto">
                      <a:xfrm>
                        <a:off x="2971800" y="4114800"/>
                        <a:ext cx="5867400" cy="0"/>
                      </a:xfrm>
                      <a:prstGeom prst="line">
                        <a:avLst/>
                      </a:prstGeom>
                      <a:noFill/>
                      <a:ln w="38100" cap="sq">
                        <a:solidFill>
                          <a:srgbClr val="000099"/>
                        </a:solidFill>
                        <a:round/>
                        <a:headEnd type="none" w="sm" len="sm"/>
                        <a:tailEnd type="none" w="sm" len="sm"/>
                      </a:ln>
                    </a:spPr>
                    <a:txSp>
                      <a:txBody>
                        <a:bodyPr wrap="none" anchor="ct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endParaRPr lang="en-CA"/>
                        </a:p>
                      </a:txBody>
                      <a:useSpRect/>
                    </a:txSp>
                  </a:sp>
                  <a:sp>
                    <a:nvSpPr>
                      <a:cNvPr id="182279" name="Text Box 7"/>
                      <a:cNvSpPr txBox="1">
                        <a:spLocks noChangeArrowheads="1"/>
                      </a:cNvSpPr>
                    </a:nvSpPr>
                    <a:spPr bwMode="auto">
                      <a:xfrm>
                        <a:off x="2209800" y="2209800"/>
                        <a:ext cx="457200" cy="3968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000">
                              <a:solidFill>
                                <a:srgbClr val="000099"/>
                              </a:solidFill>
                            </a:rPr>
                            <a:t>=</a:t>
                          </a:r>
                        </a:p>
                      </a:txBody>
                      <a:useSpRect/>
                    </a:txSp>
                  </a:sp>
                  <a:sp>
                    <a:nvSpPr>
                      <a:cNvPr id="182280" name="Text Box 8"/>
                      <a:cNvSpPr txBox="1">
                        <a:spLocks noChangeArrowheads="1"/>
                      </a:cNvSpPr>
                    </a:nvSpPr>
                    <a:spPr bwMode="auto">
                      <a:xfrm>
                        <a:off x="3048000" y="2041525"/>
                        <a:ext cx="5105400" cy="3968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algn="ctr" eaLnBrk="0" hangingPunct="0">
                            <a:spcBef>
                              <a:spcPct val="50000"/>
                            </a:spcBef>
                          </a:pPr>
                          <a:r>
                            <a:rPr kumimoji="0" lang="en-GB" sz="2000">
                              <a:solidFill>
                                <a:srgbClr val="000099"/>
                              </a:solidFill>
                            </a:rPr>
                            <a:t>Income Without Interest</a:t>
                          </a:r>
                        </a:p>
                      </a:txBody>
                      <a:useSpRect/>
                    </a:txSp>
                  </a:sp>
                  <a:sp>
                    <a:nvSpPr>
                      <a:cNvPr id="182281" name="Line 9"/>
                      <a:cNvSpPr>
                        <a:spLocks noChangeShapeType="1"/>
                      </a:cNvSpPr>
                    </a:nvSpPr>
                    <a:spPr bwMode="auto">
                      <a:xfrm>
                        <a:off x="3048000" y="2500313"/>
                        <a:ext cx="5029200" cy="0"/>
                      </a:xfrm>
                      <a:prstGeom prst="line">
                        <a:avLst/>
                      </a:prstGeom>
                      <a:noFill/>
                      <a:ln w="38100" cap="sq">
                        <a:solidFill>
                          <a:srgbClr val="000099"/>
                        </a:solidFill>
                        <a:round/>
                        <a:headEnd type="none" w="sm" len="sm"/>
                        <a:tailEnd type="none" w="sm" len="sm"/>
                      </a:ln>
                    </a:spPr>
                    <a:txSp>
                      <a:txBody>
                        <a:bodyPr wrap="none" anchor="ct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endParaRPr lang="en-CA"/>
                        </a:p>
                      </a:txBody>
                      <a:useSpRect/>
                    </a:txSp>
                  </a:sp>
                  <a:sp>
                    <a:nvSpPr>
                      <a:cNvPr id="182282" name="Text Box 10"/>
                      <a:cNvSpPr txBox="1">
                        <a:spLocks noChangeArrowheads="1"/>
                      </a:cNvSpPr>
                    </a:nvSpPr>
                    <a:spPr bwMode="auto">
                      <a:xfrm>
                        <a:off x="3505200" y="2576513"/>
                        <a:ext cx="3962400" cy="3968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algn="ctr" eaLnBrk="0" hangingPunct="0">
                            <a:spcBef>
                              <a:spcPct val="50000"/>
                            </a:spcBef>
                          </a:pPr>
                          <a:r>
                            <a:rPr kumimoji="0" lang="en-GB" sz="2000">
                              <a:solidFill>
                                <a:srgbClr val="000099"/>
                              </a:solidFill>
                            </a:rPr>
                            <a:t>Average total assets</a:t>
                          </a:r>
                        </a:p>
                      </a:txBody>
                      <a:useSpRect/>
                    </a:txSp>
                  </a:sp>
                  <a:sp>
                    <a:nvSpPr>
                      <a:cNvPr id="182284" name="Text Box 13"/>
                      <a:cNvSpPr txBox="1">
                        <a:spLocks noChangeArrowheads="1"/>
                      </a:cNvSpPr>
                    </a:nvSpPr>
                    <a:spPr bwMode="auto">
                      <a:xfrm>
                        <a:off x="2209800" y="5638800"/>
                        <a:ext cx="457200" cy="3968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eaLnBrk="0" hangingPunct="0">
                            <a:spcBef>
                              <a:spcPct val="50000"/>
                            </a:spcBef>
                          </a:pPr>
                          <a:r>
                            <a:rPr kumimoji="0" lang="en-GB" sz="2000">
                              <a:solidFill>
                                <a:srgbClr val="000099"/>
                              </a:solidFill>
                            </a:rPr>
                            <a:t>=</a:t>
                          </a:r>
                        </a:p>
                      </a:txBody>
                      <a:useSpRect/>
                    </a:txSp>
                  </a:sp>
                  <a:sp>
                    <a:nvSpPr>
                      <a:cNvPr id="182285" name="Text Box 14"/>
                      <a:cNvSpPr txBox="1">
                        <a:spLocks noChangeArrowheads="1"/>
                      </a:cNvSpPr>
                    </a:nvSpPr>
                    <a:spPr bwMode="auto">
                      <a:xfrm>
                        <a:off x="2362200" y="5394325"/>
                        <a:ext cx="6705600" cy="3968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algn="ctr" eaLnBrk="0" hangingPunct="0">
                            <a:spcBef>
                              <a:spcPct val="50000"/>
                            </a:spcBef>
                          </a:pPr>
                          <a:r>
                            <a:rPr kumimoji="0" lang="en-GB" sz="2000">
                              <a:solidFill>
                                <a:srgbClr val="000099"/>
                              </a:solidFill>
                            </a:rPr>
                            <a:t>Net Income + [Interest Expense X (1 – Tax Rate)]</a:t>
                          </a:r>
                        </a:p>
                      </a:txBody>
                      <a:useSpRect/>
                    </a:txSp>
                  </a:sp>
                  <a:sp>
                    <a:nvSpPr>
                      <a:cNvPr id="182286" name="Text Box 15"/>
                      <a:cNvSpPr txBox="1">
                        <a:spLocks noChangeArrowheads="1"/>
                      </a:cNvSpPr>
                    </a:nvSpPr>
                    <a:spPr bwMode="auto">
                      <a:xfrm>
                        <a:off x="3657600" y="5957888"/>
                        <a:ext cx="3962400" cy="3968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pPr algn="ctr" eaLnBrk="0" hangingPunct="0">
                            <a:spcBef>
                              <a:spcPct val="50000"/>
                            </a:spcBef>
                          </a:pPr>
                          <a:r>
                            <a:rPr kumimoji="0" lang="en-GB" sz="2000">
                              <a:solidFill>
                                <a:srgbClr val="000099"/>
                              </a:solidFill>
                            </a:rPr>
                            <a:t>Average total assets</a:t>
                          </a:r>
                        </a:p>
                      </a:txBody>
                      <a:useSpRect/>
                    </a:txSp>
                  </a:sp>
                  <a:sp>
                    <a:nvSpPr>
                      <a:cNvPr id="182287" name="Line 16"/>
                      <a:cNvSpPr>
                        <a:spLocks noChangeShapeType="1"/>
                      </a:cNvSpPr>
                    </a:nvSpPr>
                    <a:spPr bwMode="auto">
                      <a:xfrm>
                        <a:off x="2971800" y="5881688"/>
                        <a:ext cx="5867400" cy="0"/>
                      </a:xfrm>
                      <a:prstGeom prst="line">
                        <a:avLst/>
                      </a:prstGeom>
                      <a:noFill/>
                      <a:ln w="38100" cap="sq">
                        <a:solidFill>
                          <a:srgbClr val="000099"/>
                        </a:solidFill>
                        <a:round/>
                        <a:headEnd type="none" w="sm" len="sm"/>
                        <a:tailEnd type="none" w="sm" len="sm"/>
                      </a:ln>
                    </a:spPr>
                    <a:txSp>
                      <a:txBody>
                        <a:bodyPr wrap="none" anchor="ctr"/>
                        <a:lstStyle>
                          <a:defPPr>
                            <a:defRPr lang="en-US"/>
                          </a:defPPr>
                          <a:lvl1pPr algn="l" rtl="0" fontAlgn="base">
                            <a:spcBef>
                              <a:spcPct val="0"/>
                            </a:spcBef>
                            <a:spcAft>
                              <a:spcPct val="0"/>
                            </a:spcAft>
                            <a:defRPr kumimoji="1" sz="2400" kern="1200">
                              <a:solidFill>
                                <a:schemeClr val="tx1"/>
                              </a:solidFill>
                              <a:latin typeface="Verdana" pitchFamily="34" charset="0"/>
                              <a:ea typeface="+mn-ea"/>
                              <a:cs typeface="Arial" charset="0"/>
                            </a:defRPr>
                          </a:lvl1pPr>
                          <a:lvl2pPr marL="457200" algn="l" rtl="0" fontAlgn="base">
                            <a:spcBef>
                              <a:spcPct val="0"/>
                            </a:spcBef>
                            <a:spcAft>
                              <a:spcPct val="0"/>
                            </a:spcAft>
                            <a:defRPr kumimoji="1" sz="2400" kern="1200">
                              <a:solidFill>
                                <a:schemeClr val="tx1"/>
                              </a:solidFill>
                              <a:latin typeface="Verdana" pitchFamily="34" charset="0"/>
                              <a:ea typeface="+mn-ea"/>
                              <a:cs typeface="Arial" charset="0"/>
                            </a:defRPr>
                          </a:lvl2pPr>
                          <a:lvl3pPr marL="914400" algn="l" rtl="0" fontAlgn="base">
                            <a:spcBef>
                              <a:spcPct val="0"/>
                            </a:spcBef>
                            <a:spcAft>
                              <a:spcPct val="0"/>
                            </a:spcAft>
                            <a:defRPr kumimoji="1" sz="2400" kern="1200">
                              <a:solidFill>
                                <a:schemeClr val="tx1"/>
                              </a:solidFill>
                              <a:latin typeface="Verdana" pitchFamily="34" charset="0"/>
                              <a:ea typeface="+mn-ea"/>
                              <a:cs typeface="Arial" charset="0"/>
                            </a:defRPr>
                          </a:lvl3pPr>
                          <a:lvl4pPr marL="1371600" algn="l" rtl="0" fontAlgn="base">
                            <a:spcBef>
                              <a:spcPct val="0"/>
                            </a:spcBef>
                            <a:spcAft>
                              <a:spcPct val="0"/>
                            </a:spcAft>
                            <a:defRPr kumimoji="1" sz="2400" kern="1200">
                              <a:solidFill>
                                <a:schemeClr val="tx1"/>
                              </a:solidFill>
                              <a:latin typeface="Verdana" pitchFamily="34" charset="0"/>
                              <a:ea typeface="+mn-ea"/>
                              <a:cs typeface="Arial" charset="0"/>
                            </a:defRPr>
                          </a:lvl4pPr>
                          <a:lvl5pPr marL="1828800" algn="l" rtl="0" fontAlgn="base">
                            <a:spcBef>
                              <a:spcPct val="0"/>
                            </a:spcBef>
                            <a:spcAft>
                              <a:spcPct val="0"/>
                            </a:spcAft>
                            <a:defRPr kumimoji="1" sz="2400" kern="1200">
                              <a:solidFill>
                                <a:schemeClr val="tx1"/>
                              </a:solidFill>
                              <a:latin typeface="Verdana" pitchFamily="34" charset="0"/>
                              <a:ea typeface="+mn-ea"/>
                              <a:cs typeface="Arial" charset="0"/>
                            </a:defRPr>
                          </a:lvl5pPr>
                          <a:lvl6pPr marL="2286000" algn="l" defTabSz="914400" rtl="0" eaLnBrk="1" latinLnBrk="0" hangingPunct="1">
                            <a:defRPr kumimoji="1" sz="2400" kern="1200">
                              <a:solidFill>
                                <a:schemeClr val="tx1"/>
                              </a:solidFill>
                              <a:latin typeface="Verdana" pitchFamily="34" charset="0"/>
                              <a:ea typeface="+mn-ea"/>
                              <a:cs typeface="Arial" charset="0"/>
                            </a:defRPr>
                          </a:lvl6pPr>
                          <a:lvl7pPr marL="2743200" algn="l" defTabSz="914400" rtl="0" eaLnBrk="1" latinLnBrk="0" hangingPunct="1">
                            <a:defRPr kumimoji="1" sz="2400" kern="1200">
                              <a:solidFill>
                                <a:schemeClr val="tx1"/>
                              </a:solidFill>
                              <a:latin typeface="Verdana" pitchFamily="34" charset="0"/>
                              <a:ea typeface="+mn-ea"/>
                              <a:cs typeface="Arial" charset="0"/>
                            </a:defRPr>
                          </a:lvl7pPr>
                          <a:lvl8pPr marL="3200400" algn="l" defTabSz="914400" rtl="0" eaLnBrk="1" latinLnBrk="0" hangingPunct="1">
                            <a:defRPr kumimoji="1" sz="2400" kern="1200">
                              <a:solidFill>
                                <a:schemeClr val="tx1"/>
                              </a:solidFill>
                              <a:latin typeface="Verdana" pitchFamily="34" charset="0"/>
                              <a:ea typeface="+mn-ea"/>
                              <a:cs typeface="Arial" charset="0"/>
                            </a:defRPr>
                          </a:lvl8pPr>
                          <a:lvl9pPr marL="3657600" algn="l" defTabSz="914400" rtl="0" eaLnBrk="1" latinLnBrk="0" hangingPunct="1">
                            <a:defRPr kumimoji="1" sz="2400" kern="1200">
                              <a:solidFill>
                                <a:schemeClr val="tx1"/>
                              </a:solidFill>
                              <a:latin typeface="Verdana" pitchFamily="34" charset="0"/>
                              <a:ea typeface="+mn-ea"/>
                              <a:cs typeface="Arial" charset="0"/>
                            </a:defRPr>
                          </a:lvl9pPr>
                        </a:lstStyle>
                        <a:p>
                          <a:endParaRPr lang="en-CA"/>
                        </a:p>
                      </a:txBody>
                      <a:useSpRect/>
                    </a:txSp>
                  </a:sp>
                </lc:lockedCanvas>
              </a:graphicData>
            </a:graphic>
          </wp:inline>
        </w:drawing>
      </w:r>
    </w:p>
    <w:p w:rsidR="006E2F40" w:rsidRDefault="006E2F40" w:rsidP="00A92527">
      <w:pPr>
        <w:spacing w:after="0" w:line="240" w:lineRule="auto"/>
        <w:contextualSpacing/>
        <w:rPr>
          <w:rFonts w:cstheme="majorBidi"/>
        </w:rPr>
      </w:pPr>
    </w:p>
    <w:p w:rsidR="006E2F40" w:rsidRDefault="006E2F40" w:rsidP="00A92527">
      <w:pPr>
        <w:spacing w:after="0" w:line="240" w:lineRule="auto"/>
        <w:contextualSpacing/>
        <w:rPr>
          <w:rFonts w:cstheme="majorBidi"/>
          <w:lang w:val="en-US"/>
        </w:rPr>
      </w:pPr>
      <w:r w:rsidRPr="006E2F40">
        <w:rPr>
          <w:rFonts w:cstheme="majorBidi"/>
          <w:lang w:val="en-US"/>
        </w:rPr>
        <w:t>Statement Analysis Considerations</w:t>
      </w:r>
    </w:p>
    <w:p w:rsidR="00DC2B97" w:rsidRPr="006E2F40" w:rsidRDefault="00DC2B97" w:rsidP="00FE469F">
      <w:pPr>
        <w:numPr>
          <w:ilvl w:val="0"/>
          <w:numId w:val="124"/>
        </w:numPr>
        <w:spacing w:after="0" w:line="240" w:lineRule="auto"/>
        <w:contextualSpacing/>
        <w:rPr>
          <w:rFonts w:cstheme="majorBidi"/>
        </w:rPr>
      </w:pPr>
      <w:r w:rsidRPr="006E2F40">
        <w:rPr>
          <w:rFonts w:cstheme="majorBidi"/>
          <w:lang w:val="en-US"/>
        </w:rPr>
        <w:t>Choice of amortization method affects both the value of asset on balance sheet and the amount of expense on the income statement;</w:t>
      </w:r>
    </w:p>
    <w:p w:rsidR="00DC2B97" w:rsidRPr="006E2F40" w:rsidRDefault="00DC2B97" w:rsidP="00FE469F">
      <w:pPr>
        <w:numPr>
          <w:ilvl w:val="0"/>
          <w:numId w:val="124"/>
        </w:numPr>
        <w:spacing w:after="0" w:line="240" w:lineRule="auto"/>
        <w:contextualSpacing/>
        <w:rPr>
          <w:rFonts w:cstheme="majorBidi"/>
        </w:rPr>
      </w:pPr>
      <w:r w:rsidRPr="006E2F40">
        <w:rPr>
          <w:rFonts w:cstheme="majorBidi"/>
          <w:lang w:val="en-US"/>
        </w:rPr>
        <w:t>Many valuable assets are not recorded on the balance sheet because they are internally developed, e.g., customer lists, intellectual property;</w:t>
      </w:r>
    </w:p>
    <w:p w:rsidR="00DC2B97" w:rsidRPr="006E2F40" w:rsidRDefault="00DC2B97" w:rsidP="00FE469F">
      <w:pPr>
        <w:numPr>
          <w:ilvl w:val="0"/>
          <w:numId w:val="124"/>
        </w:numPr>
        <w:spacing w:after="0" w:line="240" w:lineRule="auto"/>
        <w:contextualSpacing/>
        <w:rPr>
          <w:rFonts w:cstheme="majorBidi"/>
        </w:rPr>
      </w:pPr>
      <w:r w:rsidRPr="006E2F40">
        <w:rPr>
          <w:rFonts w:cstheme="majorBidi"/>
          <w:lang w:val="en-US"/>
        </w:rPr>
        <w:t>Establishing the market values for some assets might be relevant if the company has to replace them;</w:t>
      </w:r>
    </w:p>
    <w:p w:rsidR="00DC2B97" w:rsidRPr="006E2F40" w:rsidRDefault="00DC2B97" w:rsidP="00FE469F">
      <w:pPr>
        <w:numPr>
          <w:ilvl w:val="0"/>
          <w:numId w:val="124"/>
        </w:numPr>
        <w:spacing w:after="0" w:line="240" w:lineRule="auto"/>
        <w:contextualSpacing/>
        <w:rPr>
          <w:rFonts w:cstheme="majorBidi"/>
        </w:rPr>
      </w:pPr>
      <w:r w:rsidRPr="006E2F40">
        <w:rPr>
          <w:rFonts w:cstheme="majorBidi"/>
          <w:lang w:val="en-US"/>
        </w:rPr>
        <w:t>Soft assets, such as development costs, may require skepticism.</w:t>
      </w:r>
    </w:p>
    <w:p w:rsidR="006E2F40" w:rsidRDefault="006E2F40" w:rsidP="00A92527">
      <w:pPr>
        <w:spacing w:after="0" w:line="240" w:lineRule="auto"/>
        <w:contextualSpacing/>
        <w:rPr>
          <w:rFonts w:cstheme="majorBidi"/>
        </w:rPr>
      </w:pPr>
    </w:p>
    <w:p w:rsidR="006E2F40" w:rsidRPr="00CD18EB" w:rsidRDefault="006E2F40" w:rsidP="00A92527">
      <w:pPr>
        <w:spacing w:after="0" w:line="240" w:lineRule="auto"/>
        <w:contextualSpacing/>
        <w:rPr>
          <w:rFonts w:cstheme="majorBidi"/>
          <w:b/>
          <w:bCs/>
        </w:rPr>
      </w:pPr>
      <w:r w:rsidRPr="00CD18EB">
        <w:rPr>
          <w:rFonts w:cstheme="majorBidi"/>
          <w:b/>
          <w:bCs/>
        </w:rPr>
        <w:t>Chap 9</w:t>
      </w:r>
    </w:p>
    <w:p w:rsidR="006E2F40" w:rsidRDefault="006E2F40" w:rsidP="00A92527">
      <w:pPr>
        <w:spacing w:after="0" w:line="240" w:lineRule="auto"/>
        <w:contextualSpacing/>
        <w:rPr>
          <w:rFonts w:cstheme="majorBidi"/>
        </w:rPr>
      </w:pPr>
    </w:p>
    <w:p w:rsidR="006E2F40" w:rsidRDefault="00C062EE" w:rsidP="00A92527">
      <w:pPr>
        <w:spacing w:after="0" w:line="240" w:lineRule="auto"/>
        <w:contextualSpacing/>
        <w:rPr>
          <w:rFonts w:cstheme="majorBidi"/>
          <w:lang w:val="en-US"/>
        </w:rPr>
      </w:pPr>
      <w:r w:rsidRPr="00C062EE">
        <w:rPr>
          <w:rFonts w:cstheme="majorBidi"/>
          <w:lang w:val="en-US"/>
        </w:rPr>
        <w:t>Recognition Criteria for Liabilities</w:t>
      </w:r>
    </w:p>
    <w:p w:rsidR="002E1AD0" w:rsidRPr="00C062EE" w:rsidRDefault="002E1AD0" w:rsidP="00FE469F">
      <w:pPr>
        <w:numPr>
          <w:ilvl w:val="0"/>
          <w:numId w:val="125"/>
        </w:numPr>
        <w:spacing w:after="0" w:line="240" w:lineRule="auto"/>
        <w:contextualSpacing/>
        <w:rPr>
          <w:rFonts w:cstheme="majorBidi"/>
        </w:rPr>
      </w:pPr>
      <w:r w:rsidRPr="00C062EE">
        <w:rPr>
          <w:rFonts w:cstheme="majorBidi"/>
          <w:lang w:val="en-US"/>
        </w:rPr>
        <w:t>Classify as liabilities if:</w:t>
      </w:r>
    </w:p>
    <w:p w:rsidR="002E1AD0" w:rsidRPr="00C062EE" w:rsidRDefault="002E1AD0" w:rsidP="00FE469F">
      <w:pPr>
        <w:numPr>
          <w:ilvl w:val="1"/>
          <w:numId w:val="125"/>
        </w:numPr>
        <w:spacing w:after="0" w:line="240" w:lineRule="auto"/>
        <w:contextualSpacing/>
        <w:rPr>
          <w:rFonts w:cstheme="majorBidi"/>
        </w:rPr>
      </w:pPr>
      <w:r w:rsidRPr="00C062EE">
        <w:rPr>
          <w:rFonts w:cstheme="majorBidi"/>
          <w:lang w:val="en-US"/>
        </w:rPr>
        <w:t>Transfer of assets or the performance of services or other benefits</w:t>
      </w:r>
    </w:p>
    <w:p w:rsidR="002E1AD0" w:rsidRPr="00C062EE" w:rsidRDefault="002E1AD0" w:rsidP="00FE469F">
      <w:pPr>
        <w:numPr>
          <w:ilvl w:val="1"/>
          <w:numId w:val="125"/>
        </w:numPr>
        <w:spacing w:after="0" w:line="240" w:lineRule="auto"/>
        <w:contextualSpacing/>
        <w:rPr>
          <w:rFonts w:cstheme="majorBidi"/>
        </w:rPr>
      </w:pPr>
      <w:r w:rsidRPr="00C062EE">
        <w:rPr>
          <w:rFonts w:cstheme="majorBidi"/>
          <w:lang w:val="en-US"/>
        </w:rPr>
        <w:t>Company has little or no discretion</w:t>
      </w:r>
    </w:p>
    <w:p w:rsidR="002E1AD0" w:rsidRPr="00C062EE" w:rsidRDefault="002E1AD0" w:rsidP="00FE469F">
      <w:pPr>
        <w:numPr>
          <w:ilvl w:val="1"/>
          <w:numId w:val="125"/>
        </w:numPr>
        <w:spacing w:after="0" w:line="240" w:lineRule="auto"/>
        <w:contextualSpacing/>
        <w:rPr>
          <w:rFonts w:cstheme="majorBidi"/>
        </w:rPr>
      </w:pPr>
      <w:r w:rsidRPr="00C062EE">
        <w:rPr>
          <w:rFonts w:cstheme="majorBidi"/>
          <w:lang w:val="en-US"/>
        </w:rPr>
        <w:t>Result from a transaction or event that has already occurred</w:t>
      </w:r>
    </w:p>
    <w:p w:rsidR="00C062EE" w:rsidRDefault="00C062EE" w:rsidP="00A92527">
      <w:pPr>
        <w:spacing w:after="0" w:line="240" w:lineRule="auto"/>
        <w:contextualSpacing/>
        <w:rPr>
          <w:rFonts w:cstheme="majorBidi"/>
        </w:rPr>
      </w:pPr>
    </w:p>
    <w:p w:rsidR="00C062EE" w:rsidRDefault="00C062EE" w:rsidP="00A92527">
      <w:pPr>
        <w:spacing w:after="0" w:line="240" w:lineRule="auto"/>
        <w:contextualSpacing/>
        <w:rPr>
          <w:rFonts w:cstheme="majorBidi"/>
          <w:lang w:val="en-US"/>
        </w:rPr>
      </w:pPr>
      <w:r w:rsidRPr="00C062EE">
        <w:rPr>
          <w:rFonts w:cstheme="majorBidi"/>
          <w:lang w:val="en-US"/>
        </w:rPr>
        <w:t>Contingent Liability</w:t>
      </w:r>
    </w:p>
    <w:p w:rsidR="00C062EE" w:rsidRPr="00C062EE" w:rsidRDefault="00C062EE" w:rsidP="00A92527">
      <w:pPr>
        <w:spacing w:after="0" w:line="240" w:lineRule="auto"/>
        <w:contextualSpacing/>
        <w:rPr>
          <w:rFonts w:cstheme="majorBidi"/>
        </w:rPr>
      </w:pPr>
      <w:r w:rsidRPr="00C062EE">
        <w:rPr>
          <w:rFonts w:cstheme="majorBidi"/>
          <w:lang w:val="en-US"/>
        </w:rPr>
        <w:t>A liability may not be recognized in the financial statements when:</w:t>
      </w:r>
    </w:p>
    <w:p w:rsidR="002E1AD0" w:rsidRPr="00C062EE" w:rsidRDefault="002E1AD0" w:rsidP="00FE469F">
      <w:pPr>
        <w:numPr>
          <w:ilvl w:val="1"/>
          <w:numId w:val="126"/>
        </w:numPr>
        <w:spacing w:after="0" w:line="240" w:lineRule="auto"/>
        <w:contextualSpacing/>
        <w:rPr>
          <w:rFonts w:cstheme="majorBidi"/>
        </w:rPr>
      </w:pPr>
      <w:r w:rsidRPr="00C062EE">
        <w:rPr>
          <w:rFonts w:cstheme="majorBidi"/>
          <w:lang w:val="en-US"/>
        </w:rPr>
        <w:t>There is uncertainty with either the timing of the amount of the future transfer of assets</w:t>
      </w:r>
    </w:p>
    <w:p w:rsidR="002E1AD0" w:rsidRPr="00C062EE" w:rsidRDefault="002E1AD0" w:rsidP="00FE469F">
      <w:pPr>
        <w:numPr>
          <w:ilvl w:val="1"/>
          <w:numId w:val="126"/>
        </w:numPr>
        <w:spacing w:after="0" w:line="240" w:lineRule="auto"/>
        <w:contextualSpacing/>
        <w:rPr>
          <w:rFonts w:cstheme="majorBidi"/>
        </w:rPr>
      </w:pPr>
      <w:r w:rsidRPr="00C062EE">
        <w:rPr>
          <w:rFonts w:cstheme="majorBidi"/>
          <w:lang w:val="en-US"/>
        </w:rPr>
        <w:t>The future obligation is contingent on certain events occurring</w:t>
      </w:r>
    </w:p>
    <w:p w:rsidR="002E1AD0" w:rsidRPr="00C062EE" w:rsidRDefault="002E1AD0" w:rsidP="00FE469F">
      <w:pPr>
        <w:numPr>
          <w:ilvl w:val="2"/>
          <w:numId w:val="126"/>
        </w:numPr>
        <w:spacing w:after="0" w:line="240" w:lineRule="auto"/>
        <w:contextualSpacing/>
        <w:rPr>
          <w:rFonts w:cstheme="majorBidi"/>
        </w:rPr>
      </w:pPr>
      <w:r w:rsidRPr="00C062EE">
        <w:rPr>
          <w:rFonts w:cstheme="majorBidi"/>
          <w:lang w:val="en-US"/>
        </w:rPr>
        <w:t>Should be disclosed in the notes to the financial statements</w:t>
      </w:r>
    </w:p>
    <w:p w:rsidR="00C062EE" w:rsidRDefault="00C062EE" w:rsidP="00A92527">
      <w:pPr>
        <w:spacing w:after="0" w:line="240" w:lineRule="auto"/>
        <w:contextualSpacing/>
        <w:rPr>
          <w:rFonts w:cstheme="majorBidi"/>
        </w:rPr>
      </w:pPr>
    </w:p>
    <w:p w:rsidR="00C062EE" w:rsidRDefault="00C062EE" w:rsidP="00A92527">
      <w:pPr>
        <w:spacing w:after="0" w:line="240" w:lineRule="auto"/>
        <w:contextualSpacing/>
        <w:rPr>
          <w:rFonts w:cstheme="majorBidi"/>
          <w:lang w:val="en-US"/>
        </w:rPr>
      </w:pPr>
      <w:r w:rsidRPr="00C062EE">
        <w:rPr>
          <w:rFonts w:cstheme="majorBidi"/>
          <w:lang w:val="en-US"/>
        </w:rPr>
        <w:t>Valuation Alternatives</w:t>
      </w:r>
    </w:p>
    <w:p w:rsidR="00C062EE" w:rsidRPr="00C062EE" w:rsidRDefault="00C062EE" w:rsidP="00A92527">
      <w:pPr>
        <w:spacing w:after="0" w:line="240" w:lineRule="auto"/>
        <w:contextualSpacing/>
        <w:rPr>
          <w:rFonts w:cstheme="majorBidi"/>
        </w:rPr>
      </w:pPr>
      <w:r w:rsidRPr="00C062EE">
        <w:rPr>
          <w:rFonts w:cstheme="majorBidi"/>
          <w:lang w:val="en-US"/>
        </w:rPr>
        <w:t>Alternative 1</w:t>
      </w:r>
    </w:p>
    <w:p w:rsidR="002E1AD0" w:rsidRPr="00C062EE" w:rsidRDefault="002E1AD0" w:rsidP="00FE469F">
      <w:pPr>
        <w:numPr>
          <w:ilvl w:val="0"/>
          <w:numId w:val="127"/>
        </w:numPr>
        <w:spacing w:after="0" w:line="240" w:lineRule="auto"/>
        <w:contextualSpacing/>
        <w:rPr>
          <w:rFonts w:cstheme="majorBidi"/>
        </w:rPr>
      </w:pPr>
      <w:r w:rsidRPr="00C062EE">
        <w:rPr>
          <w:rFonts w:cstheme="majorBidi"/>
          <w:lang w:val="en-US"/>
        </w:rPr>
        <w:t>Gross amount of the obligation</w:t>
      </w:r>
    </w:p>
    <w:p w:rsidR="002E1AD0" w:rsidRPr="00C062EE" w:rsidRDefault="002E1AD0" w:rsidP="00FE469F">
      <w:pPr>
        <w:numPr>
          <w:ilvl w:val="1"/>
          <w:numId w:val="127"/>
        </w:numPr>
        <w:spacing w:after="0" w:line="240" w:lineRule="auto"/>
        <w:contextualSpacing/>
        <w:rPr>
          <w:rFonts w:cstheme="majorBidi"/>
        </w:rPr>
      </w:pPr>
      <w:r w:rsidRPr="00C062EE">
        <w:rPr>
          <w:rFonts w:cstheme="majorBidi"/>
          <w:lang w:val="en-US"/>
        </w:rPr>
        <w:t>Represents the total of the payments to be made</w:t>
      </w:r>
    </w:p>
    <w:p w:rsidR="002E1AD0" w:rsidRPr="00C062EE" w:rsidRDefault="002E1AD0" w:rsidP="00FE469F">
      <w:pPr>
        <w:numPr>
          <w:ilvl w:val="1"/>
          <w:numId w:val="127"/>
        </w:numPr>
        <w:spacing w:after="0" w:line="240" w:lineRule="auto"/>
        <w:contextualSpacing/>
        <w:rPr>
          <w:rFonts w:cstheme="majorBidi"/>
        </w:rPr>
      </w:pPr>
      <w:r w:rsidRPr="00C062EE">
        <w:rPr>
          <w:rFonts w:cstheme="majorBidi"/>
          <w:lang w:val="en-US"/>
        </w:rPr>
        <w:t>May not adequately measure the obligation</w:t>
      </w:r>
    </w:p>
    <w:p w:rsidR="002E1AD0" w:rsidRPr="00C062EE" w:rsidRDefault="002E1AD0" w:rsidP="00FE469F">
      <w:pPr>
        <w:numPr>
          <w:ilvl w:val="1"/>
          <w:numId w:val="127"/>
        </w:numPr>
        <w:spacing w:after="0" w:line="240" w:lineRule="auto"/>
        <w:contextualSpacing/>
        <w:rPr>
          <w:rFonts w:cstheme="majorBidi"/>
        </w:rPr>
      </w:pPr>
      <w:r w:rsidRPr="00C062EE">
        <w:rPr>
          <w:rFonts w:cstheme="majorBidi"/>
          <w:lang w:val="en-US"/>
        </w:rPr>
        <w:t>Ignores the time value of money</w:t>
      </w:r>
    </w:p>
    <w:p w:rsidR="00C062EE" w:rsidRPr="00C062EE" w:rsidRDefault="00C062EE" w:rsidP="00A92527">
      <w:pPr>
        <w:spacing w:after="0" w:line="240" w:lineRule="auto"/>
        <w:contextualSpacing/>
        <w:rPr>
          <w:rFonts w:cstheme="majorBidi"/>
        </w:rPr>
      </w:pPr>
      <w:r w:rsidRPr="00C062EE">
        <w:rPr>
          <w:rFonts w:cstheme="majorBidi"/>
          <w:lang w:val="en-US"/>
        </w:rPr>
        <w:t>Alternative 2</w:t>
      </w:r>
    </w:p>
    <w:p w:rsidR="002E1AD0" w:rsidRPr="00C062EE" w:rsidRDefault="002E1AD0" w:rsidP="00FE469F">
      <w:pPr>
        <w:numPr>
          <w:ilvl w:val="0"/>
          <w:numId w:val="128"/>
        </w:numPr>
        <w:spacing w:after="0" w:line="240" w:lineRule="auto"/>
        <w:contextualSpacing/>
        <w:rPr>
          <w:rFonts w:cstheme="majorBidi"/>
        </w:rPr>
      </w:pPr>
      <w:r w:rsidRPr="00C062EE">
        <w:rPr>
          <w:rFonts w:cstheme="majorBidi"/>
          <w:lang w:val="en-US"/>
        </w:rPr>
        <w:t>Net present value of the obligation</w:t>
      </w:r>
    </w:p>
    <w:p w:rsidR="002E1AD0" w:rsidRPr="00C062EE" w:rsidRDefault="002E1AD0" w:rsidP="00FE469F">
      <w:pPr>
        <w:numPr>
          <w:ilvl w:val="1"/>
          <w:numId w:val="128"/>
        </w:numPr>
        <w:spacing w:after="0" w:line="240" w:lineRule="auto"/>
        <w:contextualSpacing/>
        <w:rPr>
          <w:rFonts w:cstheme="majorBidi"/>
        </w:rPr>
      </w:pPr>
      <w:r w:rsidRPr="00C062EE">
        <w:rPr>
          <w:rFonts w:cstheme="majorBidi"/>
          <w:lang w:val="en-US"/>
        </w:rPr>
        <w:lastRenderedPageBreak/>
        <w:t>Recognizes the time value of money</w:t>
      </w:r>
    </w:p>
    <w:p w:rsidR="002E1AD0" w:rsidRPr="00C062EE" w:rsidRDefault="002E1AD0" w:rsidP="00FE469F">
      <w:pPr>
        <w:numPr>
          <w:ilvl w:val="1"/>
          <w:numId w:val="128"/>
        </w:numPr>
        <w:spacing w:after="0" w:line="240" w:lineRule="auto"/>
        <w:contextualSpacing/>
        <w:rPr>
          <w:rFonts w:cstheme="majorBidi"/>
        </w:rPr>
      </w:pPr>
      <w:r w:rsidRPr="00C062EE">
        <w:rPr>
          <w:rFonts w:cstheme="majorBidi"/>
          <w:lang w:val="en-US"/>
        </w:rPr>
        <w:t>Requires assumption for discount rate</w:t>
      </w:r>
    </w:p>
    <w:p w:rsidR="002E1AD0" w:rsidRPr="00C062EE" w:rsidRDefault="002E1AD0" w:rsidP="00FE469F">
      <w:pPr>
        <w:numPr>
          <w:ilvl w:val="1"/>
          <w:numId w:val="128"/>
        </w:numPr>
        <w:spacing w:after="0" w:line="240" w:lineRule="auto"/>
        <w:contextualSpacing/>
        <w:rPr>
          <w:rFonts w:cstheme="majorBidi"/>
        </w:rPr>
      </w:pPr>
      <w:r w:rsidRPr="00C062EE">
        <w:rPr>
          <w:rFonts w:cstheme="majorBidi"/>
          <w:lang w:val="en-US"/>
        </w:rPr>
        <w:t>Future payments of principal and interest are discounted back to the current period using a discount rate</w:t>
      </w:r>
    </w:p>
    <w:p w:rsidR="00C062EE" w:rsidRDefault="00C062EE" w:rsidP="00A92527">
      <w:pPr>
        <w:spacing w:after="0" w:line="240" w:lineRule="auto"/>
        <w:contextualSpacing/>
        <w:rPr>
          <w:rFonts w:cstheme="majorBidi"/>
          <w:lang w:val="en-US"/>
        </w:rPr>
      </w:pPr>
    </w:p>
    <w:p w:rsidR="00C062EE" w:rsidRPr="00C062EE" w:rsidRDefault="00C062EE" w:rsidP="00A92527">
      <w:pPr>
        <w:spacing w:after="0" w:line="240" w:lineRule="auto"/>
        <w:contextualSpacing/>
        <w:rPr>
          <w:rFonts w:cstheme="majorBidi"/>
        </w:rPr>
      </w:pPr>
      <w:r w:rsidRPr="00C062EE">
        <w:rPr>
          <w:rFonts w:cstheme="majorBidi"/>
          <w:lang w:val="en-US"/>
        </w:rPr>
        <w:t>Valuation Methods</w:t>
      </w:r>
    </w:p>
    <w:p w:rsidR="002E1AD0" w:rsidRPr="00C062EE" w:rsidRDefault="002E1AD0" w:rsidP="00FE469F">
      <w:pPr>
        <w:numPr>
          <w:ilvl w:val="0"/>
          <w:numId w:val="128"/>
        </w:numPr>
        <w:spacing w:after="0" w:line="240" w:lineRule="auto"/>
        <w:contextualSpacing/>
        <w:rPr>
          <w:rFonts w:cstheme="majorBidi"/>
        </w:rPr>
      </w:pPr>
      <w:r w:rsidRPr="00C062EE">
        <w:rPr>
          <w:rFonts w:cstheme="majorBidi"/>
          <w:lang w:val="en-US"/>
        </w:rPr>
        <w:t>Canadian practice</w:t>
      </w:r>
    </w:p>
    <w:p w:rsidR="002E1AD0" w:rsidRPr="00C062EE" w:rsidRDefault="002E1AD0" w:rsidP="00FE469F">
      <w:pPr>
        <w:numPr>
          <w:ilvl w:val="1"/>
          <w:numId w:val="128"/>
        </w:numPr>
        <w:spacing w:after="0" w:line="240" w:lineRule="auto"/>
        <w:contextualSpacing/>
        <w:rPr>
          <w:rFonts w:cstheme="majorBidi"/>
        </w:rPr>
      </w:pPr>
      <w:r w:rsidRPr="00C062EE">
        <w:rPr>
          <w:rFonts w:cstheme="majorBidi"/>
          <w:lang w:val="en-US"/>
        </w:rPr>
        <w:t>Record liabilities at the present value of the future payments</w:t>
      </w:r>
    </w:p>
    <w:p w:rsidR="002E1AD0" w:rsidRPr="00C062EE" w:rsidRDefault="002E1AD0" w:rsidP="00FE469F">
      <w:pPr>
        <w:numPr>
          <w:ilvl w:val="1"/>
          <w:numId w:val="128"/>
        </w:numPr>
        <w:spacing w:after="0" w:line="240" w:lineRule="auto"/>
        <w:contextualSpacing/>
        <w:rPr>
          <w:rFonts w:cstheme="majorBidi"/>
        </w:rPr>
      </w:pPr>
      <w:r w:rsidRPr="00C062EE">
        <w:rPr>
          <w:rFonts w:cstheme="majorBidi"/>
          <w:lang w:val="en-US"/>
        </w:rPr>
        <w:t xml:space="preserve">Exception: </w:t>
      </w:r>
      <w:r w:rsidRPr="00C062EE">
        <w:rPr>
          <w:rFonts w:cstheme="majorBidi"/>
          <w:u w:val="single"/>
          <w:lang w:val="en-US"/>
        </w:rPr>
        <w:t>short-term liabilities</w:t>
      </w:r>
    </w:p>
    <w:p w:rsidR="00C062EE" w:rsidRDefault="00C062EE" w:rsidP="00A92527">
      <w:pPr>
        <w:spacing w:after="0" w:line="240" w:lineRule="auto"/>
        <w:contextualSpacing/>
        <w:rPr>
          <w:rFonts w:cstheme="majorBidi"/>
        </w:rPr>
      </w:pPr>
    </w:p>
    <w:p w:rsidR="00C062EE" w:rsidRDefault="00C062EE" w:rsidP="00A92527">
      <w:pPr>
        <w:spacing w:after="0" w:line="240" w:lineRule="auto"/>
        <w:contextualSpacing/>
        <w:rPr>
          <w:rFonts w:cstheme="majorBidi"/>
          <w:lang w:val="en-US"/>
        </w:rPr>
      </w:pPr>
      <w:r w:rsidRPr="00C062EE">
        <w:rPr>
          <w:rFonts w:cstheme="majorBidi"/>
          <w:lang w:val="en-US"/>
        </w:rPr>
        <w:t>Working Capital Loans and Lines of Credit</w:t>
      </w:r>
    </w:p>
    <w:p w:rsidR="00C062EE" w:rsidRPr="00C062EE" w:rsidRDefault="00C062EE" w:rsidP="00A92527">
      <w:pPr>
        <w:spacing w:after="0" w:line="240" w:lineRule="auto"/>
        <w:contextualSpacing/>
        <w:rPr>
          <w:rFonts w:cstheme="majorBidi"/>
        </w:rPr>
      </w:pPr>
      <w:r w:rsidRPr="00C062EE">
        <w:rPr>
          <w:rFonts w:cstheme="majorBidi"/>
          <w:lang w:val="en-US"/>
        </w:rPr>
        <w:t>Includes:</w:t>
      </w:r>
    </w:p>
    <w:p w:rsidR="002E1AD0" w:rsidRPr="00C062EE" w:rsidRDefault="002E1AD0" w:rsidP="00FE469F">
      <w:pPr>
        <w:numPr>
          <w:ilvl w:val="0"/>
          <w:numId w:val="129"/>
        </w:numPr>
        <w:spacing w:after="0" w:line="240" w:lineRule="auto"/>
        <w:contextualSpacing/>
        <w:rPr>
          <w:rFonts w:cstheme="majorBidi"/>
        </w:rPr>
      </w:pPr>
      <w:r w:rsidRPr="00C062EE">
        <w:rPr>
          <w:rFonts w:cstheme="majorBidi"/>
          <w:lang w:val="en-US"/>
        </w:rPr>
        <w:t>Short-term loans from a bank</w:t>
      </w:r>
    </w:p>
    <w:p w:rsidR="002E1AD0" w:rsidRPr="00C062EE" w:rsidRDefault="002E1AD0" w:rsidP="00FE469F">
      <w:pPr>
        <w:numPr>
          <w:ilvl w:val="0"/>
          <w:numId w:val="129"/>
        </w:numPr>
        <w:spacing w:after="0" w:line="240" w:lineRule="auto"/>
        <w:contextualSpacing/>
        <w:rPr>
          <w:rFonts w:cstheme="majorBidi"/>
        </w:rPr>
      </w:pPr>
      <w:r w:rsidRPr="00C062EE">
        <w:rPr>
          <w:rFonts w:cstheme="majorBidi"/>
          <w:lang w:val="en-US"/>
        </w:rPr>
        <w:t>Often secured by accounts receivable or inventory balances</w:t>
      </w:r>
    </w:p>
    <w:p w:rsidR="002E1AD0" w:rsidRPr="00C062EE" w:rsidRDefault="002E1AD0" w:rsidP="00FE469F">
      <w:pPr>
        <w:numPr>
          <w:ilvl w:val="0"/>
          <w:numId w:val="129"/>
        </w:numPr>
        <w:spacing w:after="0" w:line="240" w:lineRule="auto"/>
        <w:contextualSpacing/>
        <w:rPr>
          <w:rFonts w:cstheme="majorBidi"/>
        </w:rPr>
      </w:pPr>
      <w:r w:rsidRPr="00C062EE">
        <w:rPr>
          <w:rFonts w:cstheme="majorBidi"/>
          <w:lang w:val="en-US"/>
        </w:rPr>
        <w:t>Results in negative cash balance</w:t>
      </w:r>
    </w:p>
    <w:p w:rsidR="00C062EE" w:rsidRDefault="00C062EE" w:rsidP="00A92527">
      <w:pPr>
        <w:spacing w:after="0" w:line="240" w:lineRule="auto"/>
        <w:contextualSpacing/>
        <w:rPr>
          <w:rFonts w:cstheme="majorBidi"/>
        </w:rPr>
      </w:pPr>
    </w:p>
    <w:p w:rsidR="00C062EE" w:rsidRDefault="00C062EE" w:rsidP="00A92527">
      <w:pPr>
        <w:spacing w:after="0" w:line="240" w:lineRule="auto"/>
        <w:contextualSpacing/>
        <w:rPr>
          <w:rFonts w:cstheme="majorBidi"/>
          <w:lang w:val="en-US"/>
        </w:rPr>
      </w:pPr>
      <w:r w:rsidRPr="00C062EE">
        <w:rPr>
          <w:rFonts w:cstheme="majorBidi"/>
          <w:lang w:val="en-US"/>
        </w:rPr>
        <w:t>Accounts Payable</w:t>
      </w:r>
    </w:p>
    <w:p w:rsidR="002E1AD0" w:rsidRPr="00C062EE" w:rsidRDefault="002E1AD0" w:rsidP="00FE469F">
      <w:pPr>
        <w:numPr>
          <w:ilvl w:val="0"/>
          <w:numId w:val="130"/>
        </w:numPr>
        <w:spacing w:after="0" w:line="240" w:lineRule="auto"/>
        <w:contextualSpacing/>
        <w:rPr>
          <w:rFonts w:cstheme="majorBidi"/>
        </w:rPr>
      </w:pPr>
      <w:r w:rsidRPr="00C062EE">
        <w:rPr>
          <w:rFonts w:cstheme="majorBidi"/>
          <w:lang w:val="en-US"/>
        </w:rPr>
        <w:t>Created when a company buys goods or services on credit</w:t>
      </w:r>
    </w:p>
    <w:p w:rsidR="002E1AD0" w:rsidRPr="00C062EE" w:rsidRDefault="002E1AD0" w:rsidP="00FE469F">
      <w:pPr>
        <w:numPr>
          <w:ilvl w:val="0"/>
          <w:numId w:val="130"/>
        </w:numPr>
        <w:spacing w:after="0" w:line="240" w:lineRule="auto"/>
        <w:contextualSpacing/>
        <w:rPr>
          <w:rFonts w:cstheme="majorBidi"/>
        </w:rPr>
      </w:pPr>
      <w:r w:rsidRPr="00C062EE">
        <w:rPr>
          <w:rFonts w:cstheme="majorBidi"/>
          <w:lang w:val="en-US"/>
        </w:rPr>
        <w:t>Called trade accounts payable</w:t>
      </w:r>
    </w:p>
    <w:p w:rsidR="002E1AD0" w:rsidRPr="00C062EE" w:rsidRDefault="002E1AD0" w:rsidP="00FE469F">
      <w:pPr>
        <w:numPr>
          <w:ilvl w:val="0"/>
          <w:numId w:val="130"/>
        </w:numPr>
        <w:spacing w:after="0" w:line="240" w:lineRule="auto"/>
        <w:contextualSpacing/>
        <w:rPr>
          <w:rFonts w:cstheme="majorBidi"/>
        </w:rPr>
      </w:pPr>
      <w:r w:rsidRPr="00C062EE">
        <w:rPr>
          <w:rFonts w:cstheme="majorBidi"/>
          <w:lang w:val="en-US"/>
        </w:rPr>
        <w:t>Payment deferred for 30-60 days</w:t>
      </w:r>
    </w:p>
    <w:p w:rsidR="002E1AD0" w:rsidRPr="00C062EE" w:rsidRDefault="002E1AD0" w:rsidP="00FE469F">
      <w:pPr>
        <w:numPr>
          <w:ilvl w:val="0"/>
          <w:numId w:val="130"/>
        </w:numPr>
        <w:spacing w:after="0" w:line="240" w:lineRule="auto"/>
        <w:contextualSpacing/>
        <w:rPr>
          <w:rFonts w:cstheme="majorBidi"/>
        </w:rPr>
      </w:pPr>
      <w:r w:rsidRPr="00C062EE">
        <w:rPr>
          <w:rFonts w:cstheme="majorBidi"/>
          <w:lang w:val="en-US"/>
        </w:rPr>
        <w:t>Generally do not carry interest charges, unless payment is delayed</w:t>
      </w:r>
    </w:p>
    <w:p w:rsidR="00C062EE" w:rsidRDefault="00C062EE" w:rsidP="00A92527">
      <w:pPr>
        <w:spacing w:after="0" w:line="240" w:lineRule="auto"/>
        <w:contextualSpacing/>
        <w:rPr>
          <w:rFonts w:cstheme="majorBidi"/>
        </w:rPr>
      </w:pPr>
    </w:p>
    <w:p w:rsidR="00C062EE" w:rsidRDefault="00C062EE" w:rsidP="00A92527">
      <w:pPr>
        <w:spacing w:after="0" w:line="240" w:lineRule="auto"/>
        <w:contextualSpacing/>
        <w:rPr>
          <w:rFonts w:cstheme="majorBidi"/>
          <w:lang w:val="en-US"/>
        </w:rPr>
      </w:pPr>
      <w:r w:rsidRPr="00C062EE">
        <w:rPr>
          <w:rFonts w:cstheme="majorBidi"/>
          <w:lang w:val="en-US"/>
        </w:rPr>
        <w:t>Wages and Other Payroll Liabilities</w:t>
      </w:r>
    </w:p>
    <w:p w:rsidR="002E1AD0" w:rsidRPr="00C062EE" w:rsidRDefault="002E1AD0" w:rsidP="00FE469F">
      <w:pPr>
        <w:numPr>
          <w:ilvl w:val="0"/>
          <w:numId w:val="131"/>
        </w:numPr>
        <w:spacing w:after="0" w:line="240" w:lineRule="auto"/>
        <w:contextualSpacing/>
        <w:rPr>
          <w:rFonts w:cstheme="majorBidi"/>
        </w:rPr>
      </w:pPr>
      <w:r w:rsidRPr="00C062EE">
        <w:rPr>
          <w:rFonts w:cstheme="majorBidi"/>
          <w:lang w:val="en-US"/>
        </w:rPr>
        <w:t>Accrual of wages since the last pay period</w:t>
      </w:r>
    </w:p>
    <w:p w:rsidR="002E1AD0" w:rsidRPr="00C062EE" w:rsidRDefault="002E1AD0" w:rsidP="00FE469F">
      <w:pPr>
        <w:numPr>
          <w:ilvl w:val="0"/>
          <w:numId w:val="131"/>
        </w:numPr>
        <w:spacing w:after="0" w:line="240" w:lineRule="auto"/>
        <w:contextualSpacing/>
        <w:rPr>
          <w:rFonts w:cstheme="majorBidi"/>
        </w:rPr>
      </w:pPr>
      <w:r w:rsidRPr="00C062EE">
        <w:rPr>
          <w:rFonts w:cstheme="majorBidi"/>
          <w:lang w:val="en-US"/>
        </w:rPr>
        <w:t>Fringe benefits</w:t>
      </w:r>
    </w:p>
    <w:p w:rsidR="002E1AD0" w:rsidRPr="00C062EE" w:rsidRDefault="002E1AD0" w:rsidP="00FE469F">
      <w:pPr>
        <w:numPr>
          <w:ilvl w:val="1"/>
          <w:numId w:val="131"/>
        </w:numPr>
        <w:spacing w:after="0" w:line="240" w:lineRule="auto"/>
        <w:contextualSpacing/>
        <w:rPr>
          <w:rFonts w:cstheme="majorBidi"/>
        </w:rPr>
      </w:pPr>
      <w:r w:rsidRPr="00C062EE">
        <w:rPr>
          <w:rFonts w:cstheme="majorBidi"/>
          <w:lang w:val="en-US"/>
        </w:rPr>
        <w:t>Health care, pensions, vacation pay</w:t>
      </w:r>
    </w:p>
    <w:p w:rsidR="002E1AD0" w:rsidRPr="00C062EE" w:rsidRDefault="002E1AD0" w:rsidP="00FE469F">
      <w:pPr>
        <w:numPr>
          <w:ilvl w:val="0"/>
          <w:numId w:val="131"/>
        </w:numPr>
        <w:spacing w:after="0" w:line="240" w:lineRule="auto"/>
        <w:contextualSpacing/>
        <w:rPr>
          <w:rFonts w:cstheme="majorBidi"/>
        </w:rPr>
      </w:pPr>
      <w:r w:rsidRPr="00C062EE">
        <w:rPr>
          <w:rFonts w:cstheme="majorBidi"/>
          <w:lang w:val="en-US"/>
        </w:rPr>
        <w:t>Company acts as government agent in collecting taxes</w:t>
      </w:r>
    </w:p>
    <w:p w:rsidR="002E1AD0" w:rsidRPr="00C062EE" w:rsidRDefault="002E1AD0" w:rsidP="00FE469F">
      <w:pPr>
        <w:numPr>
          <w:ilvl w:val="1"/>
          <w:numId w:val="131"/>
        </w:numPr>
        <w:spacing w:after="0" w:line="240" w:lineRule="auto"/>
        <w:contextualSpacing/>
        <w:rPr>
          <w:rFonts w:cstheme="majorBidi"/>
        </w:rPr>
      </w:pPr>
      <w:r w:rsidRPr="00C062EE">
        <w:rPr>
          <w:rFonts w:cstheme="majorBidi"/>
          <w:lang w:val="en-US"/>
        </w:rPr>
        <w:t>Income taxes, CPP (QPP), EI, WCB</w:t>
      </w:r>
    </w:p>
    <w:p w:rsidR="002E1AD0" w:rsidRPr="00C062EE" w:rsidRDefault="002E1AD0" w:rsidP="00FE469F">
      <w:pPr>
        <w:numPr>
          <w:ilvl w:val="0"/>
          <w:numId w:val="131"/>
        </w:numPr>
        <w:spacing w:after="0" w:line="240" w:lineRule="auto"/>
        <w:contextualSpacing/>
        <w:rPr>
          <w:rFonts w:cstheme="majorBidi"/>
        </w:rPr>
      </w:pPr>
      <w:r w:rsidRPr="00C062EE">
        <w:rPr>
          <w:rFonts w:cstheme="majorBidi"/>
          <w:lang w:val="en-US"/>
        </w:rPr>
        <w:t>Deductions from employees’ earned income</w:t>
      </w:r>
    </w:p>
    <w:p w:rsidR="00C062EE" w:rsidRPr="00C062EE" w:rsidRDefault="00C062EE" w:rsidP="00A92527">
      <w:pPr>
        <w:spacing w:after="0" w:line="240" w:lineRule="auto"/>
        <w:contextualSpacing/>
        <w:rPr>
          <w:rFonts w:cstheme="majorBidi"/>
        </w:rPr>
      </w:pPr>
      <w:r w:rsidRPr="00C062EE">
        <w:rPr>
          <w:rFonts w:cstheme="majorBidi"/>
          <w:i/>
          <w:iCs/>
          <w:lang w:val="en-US"/>
        </w:rPr>
        <w:t xml:space="preserve">Wages expense (SE) </w:t>
      </w:r>
      <w:r w:rsidRPr="00C062EE">
        <w:rPr>
          <w:rFonts w:cstheme="majorBidi"/>
          <w:i/>
          <w:iCs/>
          <w:lang w:val="en-US"/>
        </w:rPr>
        <w:tab/>
        <w:t>7,500</w:t>
      </w:r>
    </w:p>
    <w:p w:rsidR="00C062EE" w:rsidRPr="00C062EE" w:rsidRDefault="00C062EE" w:rsidP="00A92527">
      <w:pPr>
        <w:spacing w:after="0" w:line="240" w:lineRule="auto"/>
        <w:contextualSpacing/>
        <w:rPr>
          <w:rFonts w:cstheme="majorBidi"/>
        </w:rPr>
      </w:pPr>
      <w:r w:rsidRPr="00C062EE">
        <w:rPr>
          <w:rFonts w:cstheme="majorBidi"/>
          <w:i/>
          <w:iCs/>
          <w:lang w:val="en-US"/>
        </w:rPr>
        <w:t xml:space="preserve">   Employee income tax payable (L)  </w:t>
      </w:r>
      <w:r w:rsidRPr="00C062EE">
        <w:rPr>
          <w:rFonts w:cstheme="majorBidi"/>
          <w:i/>
          <w:iCs/>
          <w:lang w:val="en-US"/>
        </w:rPr>
        <w:tab/>
      </w:r>
      <w:r w:rsidRPr="00C062EE">
        <w:rPr>
          <w:rFonts w:cstheme="majorBidi"/>
          <w:i/>
          <w:iCs/>
          <w:lang w:val="en-US"/>
        </w:rPr>
        <w:tab/>
        <w:t>1, 900</w:t>
      </w:r>
    </w:p>
    <w:p w:rsidR="00C062EE" w:rsidRPr="00C062EE" w:rsidRDefault="00C062EE" w:rsidP="00A92527">
      <w:pPr>
        <w:spacing w:after="0" w:line="240" w:lineRule="auto"/>
        <w:contextualSpacing/>
        <w:rPr>
          <w:rFonts w:cstheme="majorBidi"/>
          <w:lang w:val="fr-CA"/>
        </w:rPr>
      </w:pPr>
      <w:r w:rsidRPr="00C062EE">
        <w:rPr>
          <w:rFonts w:cstheme="majorBidi"/>
          <w:i/>
          <w:iCs/>
          <w:lang w:val="en-US"/>
        </w:rPr>
        <w:tab/>
      </w:r>
      <w:r w:rsidRPr="00C062EE">
        <w:rPr>
          <w:rFonts w:cstheme="majorBidi"/>
          <w:i/>
          <w:iCs/>
          <w:lang w:val="fr-CA"/>
        </w:rPr>
        <w:t xml:space="preserve">CPP contribution payable (L) </w:t>
      </w:r>
      <w:r w:rsidRPr="00C062EE">
        <w:rPr>
          <w:rFonts w:cstheme="majorBidi"/>
          <w:i/>
          <w:iCs/>
          <w:lang w:val="fr-CA"/>
        </w:rPr>
        <w:tab/>
      </w:r>
      <w:r w:rsidRPr="00C062EE">
        <w:rPr>
          <w:rFonts w:cstheme="majorBidi"/>
          <w:i/>
          <w:iCs/>
          <w:lang w:val="fr-CA"/>
        </w:rPr>
        <w:tab/>
        <w:t>375</w:t>
      </w:r>
    </w:p>
    <w:p w:rsidR="00C062EE" w:rsidRPr="00C062EE" w:rsidRDefault="00C062EE" w:rsidP="00A92527">
      <w:pPr>
        <w:spacing w:after="0" w:line="240" w:lineRule="auto"/>
        <w:contextualSpacing/>
        <w:rPr>
          <w:rFonts w:cstheme="majorBidi"/>
          <w:lang w:val="fr-CA"/>
        </w:rPr>
      </w:pPr>
      <w:r w:rsidRPr="00C062EE">
        <w:rPr>
          <w:rFonts w:cstheme="majorBidi"/>
          <w:i/>
          <w:iCs/>
          <w:lang w:val="fr-CA"/>
        </w:rPr>
        <w:tab/>
        <w:t xml:space="preserve">EI taxes payable (L) </w:t>
      </w:r>
      <w:r w:rsidRPr="00C062EE">
        <w:rPr>
          <w:rFonts w:cstheme="majorBidi"/>
          <w:i/>
          <w:iCs/>
          <w:lang w:val="fr-CA"/>
        </w:rPr>
        <w:tab/>
      </w:r>
      <w:r w:rsidRPr="00C062EE">
        <w:rPr>
          <w:rFonts w:cstheme="majorBidi"/>
          <w:i/>
          <w:iCs/>
          <w:lang w:val="fr-CA"/>
        </w:rPr>
        <w:tab/>
        <w:t xml:space="preserve"> 150</w:t>
      </w:r>
    </w:p>
    <w:p w:rsidR="00C062EE" w:rsidRPr="00C062EE" w:rsidRDefault="00C062EE" w:rsidP="00A92527">
      <w:pPr>
        <w:spacing w:after="0" w:line="240" w:lineRule="auto"/>
        <w:contextualSpacing/>
        <w:rPr>
          <w:rFonts w:cstheme="majorBidi"/>
        </w:rPr>
      </w:pPr>
      <w:r w:rsidRPr="00C062EE">
        <w:rPr>
          <w:rFonts w:cstheme="majorBidi"/>
          <w:i/>
          <w:iCs/>
          <w:lang w:val="fr-CA"/>
        </w:rPr>
        <w:tab/>
      </w:r>
      <w:r w:rsidRPr="00C062EE">
        <w:rPr>
          <w:rFonts w:cstheme="majorBidi"/>
          <w:i/>
          <w:iCs/>
          <w:lang w:val="en-US"/>
        </w:rPr>
        <w:t xml:space="preserve">Cash  (A)   </w:t>
      </w:r>
      <w:r w:rsidRPr="00C062EE">
        <w:rPr>
          <w:rFonts w:cstheme="majorBidi"/>
          <w:i/>
          <w:iCs/>
          <w:lang w:val="en-US"/>
        </w:rPr>
        <w:tab/>
      </w:r>
      <w:r w:rsidRPr="00C062EE">
        <w:rPr>
          <w:rFonts w:cstheme="majorBidi"/>
          <w:i/>
          <w:iCs/>
          <w:lang w:val="en-US"/>
        </w:rPr>
        <w:tab/>
        <w:t>5,075</w:t>
      </w:r>
    </w:p>
    <w:p w:rsidR="002E1AD0" w:rsidRPr="00C062EE" w:rsidRDefault="002E1AD0" w:rsidP="00FE469F">
      <w:pPr>
        <w:numPr>
          <w:ilvl w:val="0"/>
          <w:numId w:val="132"/>
        </w:numPr>
        <w:spacing w:after="0" w:line="240" w:lineRule="auto"/>
        <w:contextualSpacing/>
        <w:rPr>
          <w:rFonts w:cstheme="majorBidi"/>
        </w:rPr>
      </w:pPr>
      <w:r w:rsidRPr="00C062EE">
        <w:rPr>
          <w:rFonts w:cstheme="majorBidi"/>
          <w:lang w:val="en-US"/>
        </w:rPr>
        <w:t>Additional amounts paid by employer</w:t>
      </w:r>
    </w:p>
    <w:p w:rsidR="00C062EE" w:rsidRPr="00C062EE" w:rsidRDefault="00C062EE" w:rsidP="00A92527">
      <w:pPr>
        <w:spacing w:after="0" w:line="240" w:lineRule="auto"/>
        <w:contextualSpacing/>
        <w:rPr>
          <w:rFonts w:cstheme="majorBidi"/>
        </w:rPr>
      </w:pPr>
      <w:r w:rsidRPr="00C062EE">
        <w:rPr>
          <w:rFonts w:cstheme="majorBidi"/>
          <w:i/>
          <w:iCs/>
          <w:lang w:val="en-US"/>
        </w:rPr>
        <w:t xml:space="preserve">Wages expense (SE) </w:t>
      </w:r>
      <w:r w:rsidRPr="00C062EE">
        <w:rPr>
          <w:rFonts w:cstheme="majorBidi"/>
          <w:i/>
          <w:iCs/>
          <w:lang w:val="en-US"/>
        </w:rPr>
        <w:tab/>
        <w:t>585</w:t>
      </w:r>
    </w:p>
    <w:p w:rsidR="00C062EE" w:rsidRPr="00C062EE" w:rsidRDefault="00C062EE" w:rsidP="00A92527">
      <w:pPr>
        <w:spacing w:after="0" w:line="240" w:lineRule="auto"/>
        <w:contextualSpacing/>
        <w:rPr>
          <w:rFonts w:cstheme="majorBidi"/>
        </w:rPr>
      </w:pPr>
      <w:r w:rsidRPr="00C062EE">
        <w:rPr>
          <w:rFonts w:cstheme="majorBidi"/>
          <w:i/>
          <w:iCs/>
          <w:lang w:val="en-US"/>
        </w:rPr>
        <w:tab/>
        <w:t xml:space="preserve">CPP contribution payable (L) </w:t>
      </w:r>
      <w:r w:rsidRPr="00C062EE">
        <w:rPr>
          <w:rFonts w:cstheme="majorBidi"/>
          <w:i/>
          <w:iCs/>
          <w:lang w:val="en-US"/>
        </w:rPr>
        <w:tab/>
      </w:r>
      <w:r w:rsidRPr="00C062EE">
        <w:rPr>
          <w:rFonts w:cstheme="majorBidi"/>
          <w:i/>
          <w:iCs/>
          <w:lang w:val="en-US"/>
        </w:rPr>
        <w:tab/>
        <w:t>375</w:t>
      </w:r>
    </w:p>
    <w:p w:rsidR="00C062EE" w:rsidRPr="00C062EE" w:rsidRDefault="00C062EE" w:rsidP="00A92527">
      <w:pPr>
        <w:spacing w:after="0" w:line="240" w:lineRule="auto"/>
        <w:contextualSpacing/>
        <w:rPr>
          <w:rFonts w:cstheme="majorBidi"/>
        </w:rPr>
      </w:pPr>
      <w:r w:rsidRPr="00C062EE">
        <w:rPr>
          <w:rFonts w:cstheme="majorBidi"/>
          <w:i/>
          <w:iCs/>
          <w:lang w:val="en-US"/>
        </w:rPr>
        <w:tab/>
        <w:t xml:space="preserve">EI taxes payable (L) </w:t>
      </w:r>
      <w:r w:rsidRPr="00C062EE">
        <w:rPr>
          <w:rFonts w:cstheme="majorBidi"/>
          <w:i/>
          <w:iCs/>
          <w:lang w:val="en-US"/>
        </w:rPr>
        <w:tab/>
      </w:r>
      <w:r w:rsidRPr="00C062EE">
        <w:rPr>
          <w:rFonts w:cstheme="majorBidi"/>
          <w:i/>
          <w:iCs/>
          <w:lang w:val="en-US"/>
        </w:rPr>
        <w:tab/>
        <w:t>210</w:t>
      </w:r>
    </w:p>
    <w:p w:rsidR="002E1AD0" w:rsidRPr="00C062EE" w:rsidRDefault="002E1AD0" w:rsidP="00FE469F">
      <w:pPr>
        <w:numPr>
          <w:ilvl w:val="0"/>
          <w:numId w:val="133"/>
        </w:numPr>
        <w:spacing w:after="0" w:line="240" w:lineRule="auto"/>
        <w:contextualSpacing/>
        <w:rPr>
          <w:rFonts w:cstheme="majorBidi"/>
        </w:rPr>
      </w:pPr>
      <w:r w:rsidRPr="00C062EE">
        <w:rPr>
          <w:rFonts w:cstheme="majorBidi"/>
          <w:lang w:val="en-US"/>
        </w:rPr>
        <w:t>To record the remittance:</w:t>
      </w:r>
    </w:p>
    <w:p w:rsidR="00C062EE" w:rsidRPr="00C062EE" w:rsidRDefault="00C062EE" w:rsidP="00A92527">
      <w:pPr>
        <w:spacing w:after="0" w:line="240" w:lineRule="auto"/>
        <w:contextualSpacing/>
        <w:rPr>
          <w:rFonts w:cstheme="majorBidi"/>
        </w:rPr>
      </w:pPr>
      <w:r w:rsidRPr="00C062EE">
        <w:rPr>
          <w:rFonts w:cstheme="majorBidi"/>
          <w:i/>
          <w:iCs/>
          <w:lang w:val="en-US"/>
        </w:rPr>
        <w:t>Employee income taxes payable (L)</w:t>
      </w:r>
      <w:r w:rsidRPr="00C062EE">
        <w:rPr>
          <w:rFonts w:cstheme="majorBidi"/>
          <w:i/>
          <w:iCs/>
          <w:lang w:val="en-US"/>
        </w:rPr>
        <w:tab/>
        <w:t>1,900</w:t>
      </w:r>
    </w:p>
    <w:p w:rsidR="00C062EE" w:rsidRPr="00C062EE" w:rsidRDefault="00C062EE" w:rsidP="00A92527">
      <w:pPr>
        <w:spacing w:after="0" w:line="240" w:lineRule="auto"/>
        <w:contextualSpacing/>
        <w:rPr>
          <w:rFonts w:cstheme="majorBidi"/>
        </w:rPr>
      </w:pPr>
      <w:r w:rsidRPr="00C062EE">
        <w:rPr>
          <w:rFonts w:cstheme="majorBidi"/>
          <w:i/>
          <w:iCs/>
          <w:lang w:val="en-US"/>
        </w:rPr>
        <w:t>CPP contributions payable (L)</w:t>
      </w:r>
      <w:r w:rsidRPr="00C062EE">
        <w:rPr>
          <w:rFonts w:cstheme="majorBidi"/>
          <w:i/>
          <w:iCs/>
          <w:lang w:val="en-US"/>
        </w:rPr>
        <w:tab/>
        <w:t>750</w:t>
      </w:r>
    </w:p>
    <w:p w:rsidR="00C062EE" w:rsidRPr="00C062EE" w:rsidRDefault="00C062EE" w:rsidP="00A92527">
      <w:pPr>
        <w:spacing w:after="0" w:line="240" w:lineRule="auto"/>
        <w:contextualSpacing/>
        <w:rPr>
          <w:rFonts w:cstheme="majorBidi"/>
        </w:rPr>
      </w:pPr>
      <w:r w:rsidRPr="00C062EE">
        <w:rPr>
          <w:rFonts w:cstheme="majorBidi"/>
          <w:i/>
          <w:iCs/>
          <w:lang w:val="en-US"/>
        </w:rPr>
        <w:t>EI premiums payable (L)</w:t>
      </w:r>
      <w:r w:rsidRPr="00C062EE">
        <w:rPr>
          <w:rFonts w:cstheme="majorBidi"/>
          <w:i/>
          <w:iCs/>
          <w:lang w:val="en-US"/>
        </w:rPr>
        <w:tab/>
        <w:t>360</w:t>
      </w:r>
    </w:p>
    <w:p w:rsidR="00C062EE" w:rsidRPr="00C062EE" w:rsidRDefault="00C062EE" w:rsidP="00A92527">
      <w:pPr>
        <w:spacing w:after="0" w:line="240" w:lineRule="auto"/>
        <w:contextualSpacing/>
        <w:rPr>
          <w:rFonts w:cstheme="majorBidi"/>
        </w:rPr>
      </w:pPr>
      <w:r w:rsidRPr="00C062EE">
        <w:rPr>
          <w:rFonts w:cstheme="majorBidi"/>
          <w:i/>
          <w:iCs/>
          <w:lang w:val="en-US"/>
        </w:rPr>
        <w:tab/>
        <w:t>Cash (A)</w:t>
      </w:r>
      <w:r w:rsidRPr="00C062EE">
        <w:rPr>
          <w:rFonts w:cstheme="majorBidi"/>
          <w:i/>
          <w:iCs/>
          <w:lang w:val="en-US"/>
        </w:rPr>
        <w:tab/>
      </w:r>
      <w:r w:rsidRPr="00C062EE">
        <w:rPr>
          <w:rFonts w:cstheme="majorBidi"/>
          <w:i/>
          <w:iCs/>
          <w:lang w:val="en-US"/>
        </w:rPr>
        <w:tab/>
        <w:t>3,010</w:t>
      </w:r>
    </w:p>
    <w:p w:rsidR="00C062EE" w:rsidRDefault="00C062EE" w:rsidP="00A92527">
      <w:pPr>
        <w:spacing w:after="0" w:line="240" w:lineRule="auto"/>
        <w:contextualSpacing/>
        <w:rPr>
          <w:rFonts w:cstheme="majorBidi"/>
        </w:rPr>
      </w:pPr>
    </w:p>
    <w:p w:rsidR="00C062EE" w:rsidRDefault="00C062EE" w:rsidP="00A92527">
      <w:pPr>
        <w:spacing w:after="0" w:line="240" w:lineRule="auto"/>
        <w:contextualSpacing/>
        <w:rPr>
          <w:rFonts w:cstheme="majorBidi"/>
          <w:lang w:val="en-US"/>
        </w:rPr>
      </w:pPr>
      <w:r w:rsidRPr="00C062EE">
        <w:rPr>
          <w:rFonts w:cstheme="majorBidi"/>
          <w:lang w:val="en-US"/>
        </w:rPr>
        <w:t>Short-Term Notes and Interest Payable</w:t>
      </w:r>
    </w:p>
    <w:p w:rsidR="002E1AD0" w:rsidRPr="00C062EE" w:rsidRDefault="002E1AD0" w:rsidP="00FE469F">
      <w:pPr>
        <w:numPr>
          <w:ilvl w:val="0"/>
          <w:numId w:val="134"/>
        </w:numPr>
        <w:spacing w:after="0" w:line="240" w:lineRule="auto"/>
        <w:contextualSpacing/>
        <w:rPr>
          <w:rFonts w:cstheme="majorBidi"/>
        </w:rPr>
      </w:pPr>
      <w:r w:rsidRPr="00C062EE">
        <w:rPr>
          <w:rFonts w:cstheme="majorBidi"/>
          <w:lang w:val="en-US"/>
        </w:rPr>
        <w:t>Short-term notes</w:t>
      </w:r>
    </w:p>
    <w:p w:rsidR="002E1AD0" w:rsidRPr="00C062EE" w:rsidRDefault="002E1AD0" w:rsidP="00FE469F">
      <w:pPr>
        <w:numPr>
          <w:ilvl w:val="1"/>
          <w:numId w:val="134"/>
        </w:numPr>
        <w:spacing w:after="0" w:line="240" w:lineRule="auto"/>
        <w:contextualSpacing/>
        <w:rPr>
          <w:rFonts w:cstheme="majorBidi"/>
        </w:rPr>
      </w:pPr>
      <w:r w:rsidRPr="00C062EE">
        <w:rPr>
          <w:rFonts w:cstheme="majorBidi"/>
          <w:lang w:val="en-US"/>
        </w:rPr>
        <w:t>Borrowings that required repayment in the next year or operating cycle</w:t>
      </w:r>
    </w:p>
    <w:p w:rsidR="002E1AD0" w:rsidRPr="00C062EE" w:rsidRDefault="002E1AD0" w:rsidP="00FE469F">
      <w:pPr>
        <w:numPr>
          <w:ilvl w:val="1"/>
          <w:numId w:val="134"/>
        </w:numPr>
        <w:spacing w:after="0" w:line="240" w:lineRule="auto"/>
        <w:contextualSpacing/>
        <w:rPr>
          <w:rFonts w:cstheme="majorBidi"/>
        </w:rPr>
      </w:pPr>
      <w:r w:rsidRPr="00C062EE">
        <w:rPr>
          <w:rFonts w:cstheme="majorBidi"/>
          <w:lang w:val="en-US"/>
        </w:rPr>
        <w:lastRenderedPageBreak/>
        <w:t>Carry explicit interest rates, or are structured to include implicit interest amounts</w:t>
      </w:r>
    </w:p>
    <w:p w:rsidR="002E1AD0" w:rsidRPr="00C062EE" w:rsidRDefault="002E1AD0" w:rsidP="00FE469F">
      <w:pPr>
        <w:numPr>
          <w:ilvl w:val="0"/>
          <w:numId w:val="134"/>
        </w:numPr>
        <w:spacing w:after="0" w:line="240" w:lineRule="auto"/>
        <w:contextualSpacing/>
        <w:rPr>
          <w:rFonts w:cstheme="majorBidi"/>
        </w:rPr>
      </w:pPr>
      <w:r w:rsidRPr="00C062EE">
        <w:rPr>
          <w:rFonts w:cstheme="majorBidi"/>
          <w:lang w:val="en-US"/>
        </w:rPr>
        <w:t>Interest expense and payable</w:t>
      </w:r>
    </w:p>
    <w:p w:rsidR="002E1AD0" w:rsidRPr="00C062EE" w:rsidRDefault="002E1AD0" w:rsidP="00FE469F">
      <w:pPr>
        <w:numPr>
          <w:ilvl w:val="1"/>
          <w:numId w:val="134"/>
        </w:numPr>
        <w:spacing w:after="0" w:line="240" w:lineRule="auto"/>
        <w:contextualSpacing/>
        <w:rPr>
          <w:rFonts w:cstheme="majorBidi"/>
        </w:rPr>
      </w:pPr>
      <w:r w:rsidRPr="00C062EE">
        <w:rPr>
          <w:rFonts w:cstheme="majorBidi"/>
          <w:lang w:val="en-US"/>
        </w:rPr>
        <w:t>Recognized over the life of the loans</w:t>
      </w:r>
    </w:p>
    <w:p w:rsidR="002E1AD0" w:rsidRPr="00C062EE" w:rsidRDefault="002E1AD0" w:rsidP="00FE469F">
      <w:pPr>
        <w:numPr>
          <w:ilvl w:val="1"/>
          <w:numId w:val="134"/>
        </w:numPr>
        <w:spacing w:after="0" w:line="240" w:lineRule="auto"/>
        <w:contextualSpacing/>
        <w:rPr>
          <w:rFonts w:cstheme="majorBidi"/>
        </w:rPr>
      </w:pPr>
      <w:r w:rsidRPr="00C062EE">
        <w:rPr>
          <w:rFonts w:cstheme="majorBidi"/>
          <w:lang w:val="en-US"/>
        </w:rPr>
        <w:t>Passage of time is the critical event</w:t>
      </w:r>
    </w:p>
    <w:p w:rsidR="002E1AD0" w:rsidRPr="00C062EE" w:rsidRDefault="002E1AD0" w:rsidP="00FE469F">
      <w:pPr>
        <w:numPr>
          <w:ilvl w:val="0"/>
          <w:numId w:val="134"/>
        </w:numPr>
        <w:spacing w:after="0" w:line="240" w:lineRule="auto"/>
        <w:contextualSpacing/>
        <w:rPr>
          <w:rFonts w:cstheme="majorBidi"/>
        </w:rPr>
      </w:pPr>
      <w:r w:rsidRPr="00C062EE">
        <w:rPr>
          <w:rFonts w:cstheme="majorBidi"/>
          <w:lang w:val="en-US"/>
        </w:rPr>
        <w:t>Example:</w:t>
      </w:r>
    </w:p>
    <w:p w:rsidR="002E1AD0" w:rsidRPr="00C062EE" w:rsidRDefault="002E1AD0" w:rsidP="00FE469F">
      <w:pPr>
        <w:numPr>
          <w:ilvl w:val="1"/>
          <w:numId w:val="134"/>
        </w:numPr>
        <w:spacing w:after="0" w:line="240" w:lineRule="auto"/>
        <w:contextualSpacing/>
        <w:rPr>
          <w:rFonts w:cstheme="majorBidi"/>
        </w:rPr>
      </w:pPr>
      <w:r w:rsidRPr="00C062EE">
        <w:rPr>
          <w:rFonts w:cstheme="majorBidi"/>
          <w:lang w:val="en-US"/>
        </w:rPr>
        <w:t xml:space="preserve">Borrowing of $10,000 at 9% </w:t>
      </w:r>
    </w:p>
    <w:p w:rsidR="002E1AD0" w:rsidRPr="00C062EE" w:rsidRDefault="002E1AD0" w:rsidP="00FE469F">
      <w:pPr>
        <w:numPr>
          <w:ilvl w:val="1"/>
          <w:numId w:val="134"/>
        </w:numPr>
        <w:spacing w:after="0" w:line="240" w:lineRule="auto"/>
        <w:contextualSpacing/>
        <w:rPr>
          <w:rFonts w:cstheme="majorBidi"/>
        </w:rPr>
      </w:pPr>
      <w:r w:rsidRPr="00C062EE">
        <w:rPr>
          <w:rFonts w:cstheme="majorBidi"/>
          <w:lang w:val="en-US"/>
        </w:rPr>
        <w:t>Six monthly payments of $1,710.69</w:t>
      </w:r>
    </w:p>
    <w:p w:rsidR="002E1AD0" w:rsidRPr="00C062EE" w:rsidRDefault="002E1AD0" w:rsidP="00FE469F">
      <w:pPr>
        <w:numPr>
          <w:ilvl w:val="1"/>
          <w:numId w:val="134"/>
        </w:numPr>
        <w:spacing w:after="0" w:line="240" w:lineRule="auto"/>
        <w:contextualSpacing/>
        <w:rPr>
          <w:rFonts w:cstheme="majorBidi"/>
        </w:rPr>
      </w:pPr>
      <w:r w:rsidRPr="00C062EE">
        <w:rPr>
          <w:rFonts w:cstheme="majorBidi"/>
          <w:lang w:val="en-US"/>
        </w:rPr>
        <w:t>Monthly instalments including reductions of the principal, plus interest</w:t>
      </w:r>
    </w:p>
    <w:p w:rsidR="002E1AD0" w:rsidRPr="00C062EE" w:rsidRDefault="002E1AD0" w:rsidP="00FE469F">
      <w:pPr>
        <w:numPr>
          <w:ilvl w:val="1"/>
          <w:numId w:val="134"/>
        </w:numPr>
        <w:spacing w:after="0" w:line="240" w:lineRule="auto"/>
        <w:contextualSpacing/>
        <w:rPr>
          <w:rFonts w:cstheme="majorBidi"/>
        </w:rPr>
      </w:pPr>
      <w:r w:rsidRPr="00C062EE">
        <w:rPr>
          <w:rFonts w:cstheme="majorBidi"/>
          <w:lang w:val="en-US"/>
        </w:rPr>
        <w:t>Interest is calculated on the decreasing amount of principal</w:t>
      </w:r>
    </w:p>
    <w:p w:rsidR="002E1AD0" w:rsidRPr="00C062EE" w:rsidRDefault="002E1AD0" w:rsidP="00FE469F">
      <w:pPr>
        <w:numPr>
          <w:ilvl w:val="0"/>
          <w:numId w:val="134"/>
        </w:numPr>
        <w:spacing w:after="0" w:line="240" w:lineRule="auto"/>
        <w:contextualSpacing/>
        <w:rPr>
          <w:rFonts w:cstheme="majorBidi"/>
        </w:rPr>
      </w:pPr>
      <w:r w:rsidRPr="00C062EE">
        <w:rPr>
          <w:rFonts w:cstheme="majorBidi"/>
          <w:lang w:val="en-US"/>
        </w:rPr>
        <w:t>Entry at the end of the first month</w:t>
      </w:r>
    </w:p>
    <w:p w:rsidR="00C062EE" w:rsidRPr="00C062EE" w:rsidRDefault="00C062EE" w:rsidP="0019484E">
      <w:pPr>
        <w:spacing w:after="0" w:line="240" w:lineRule="auto"/>
        <w:contextualSpacing/>
        <w:rPr>
          <w:rFonts w:cstheme="majorBidi"/>
        </w:rPr>
      </w:pPr>
      <w:r w:rsidRPr="00C062EE">
        <w:rPr>
          <w:rFonts w:cstheme="majorBidi"/>
          <w:i/>
          <w:iCs/>
          <w:lang w:val="en-US"/>
        </w:rPr>
        <w:t xml:space="preserve">Interest expense (SE)  </w:t>
      </w:r>
      <w:r w:rsidRPr="00C062EE">
        <w:rPr>
          <w:rFonts w:cstheme="majorBidi"/>
          <w:i/>
          <w:iCs/>
          <w:lang w:val="en-US"/>
        </w:rPr>
        <w:tab/>
      </w:r>
      <w:r w:rsidR="0019484E">
        <w:rPr>
          <w:rFonts w:cstheme="majorBidi"/>
          <w:i/>
          <w:iCs/>
          <w:lang w:val="en-US"/>
        </w:rPr>
        <w:tab/>
      </w:r>
      <w:r w:rsidRPr="00C062EE">
        <w:rPr>
          <w:rFonts w:cstheme="majorBidi"/>
          <w:i/>
          <w:iCs/>
          <w:lang w:val="en-US"/>
        </w:rPr>
        <w:t>75.00</w:t>
      </w:r>
    </w:p>
    <w:p w:rsidR="00C062EE" w:rsidRPr="00C062EE" w:rsidRDefault="00C062EE" w:rsidP="00A92527">
      <w:pPr>
        <w:spacing w:after="0" w:line="240" w:lineRule="auto"/>
        <w:contextualSpacing/>
        <w:rPr>
          <w:rFonts w:cstheme="majorBidi"/>
        </w:rPr>
      </w:pPr>
      <w:r w:rsidRPr="00C062EE">
        <w:rPr>
          <w:rFonts w:cstheme="majorBidi"/>
          <w:i/>
          <w:iCs/>
          <w:lang w:val="en-US"/>
        </w:rPr>
        <w:t xml:space="preserve">Short-term note payable (L)   </w:t>
      </w:r>
      <w:r w:rsidRPr="00C062EE">
        <w:rPr>
          <w:rFonts w:cstheme="majorBidi"/>
          <w:i/>
          <w:iCs/>
          <w:lang w:val="en-US"/>
        </w:rPr>
        <w:tab/>
        <w:t>1,635.69</w:t>
      </w:r>
    </w:p>
    <w:p w:rsidR="00C062EE" w:rsidRPr="00C062EE" w:rsidRDefault="00C062EE" w:rsidP="00A92527">
      <w:pPr>
        <w:spacing w:after="0" w:line="240" w:lineRule="auto"/>
        <w:contextualSpacing/>
        <w:rPr>
          <w:rFonts w:cstheme="majorBidi"/>
        </w:rPr>
      </w:pPr>
      <w:r w:rsidRPr="00C062EE">
        <w:rPr>
          <w:rFonts w:cstheme="majorBidi"/>
          <w:i/>
          <w:iCs/>
          <w:lang w:val="en-US"/>
        </w:rPr>
        <w:tab/>
      </w:r>
      <w:r w:rsidR="00BB56B7">
        <w:rPr>
          <w:rFonts w:cstheme="majorBidi"/>
          <w:i/>
          <w:iCs/>
          <w:lang w:val="en-US"/>
        </w:rPr>
        <w:tab/>
      </w:r>
      <w:r w:rsidR="00BB56B7">
        <w:rPr>
          <w:rFonts w:cstheme="majorBidi"/>
          <w:i/>
          <w:iCs/>
          <w:lang w:val="en-US"/>
        </w:rPr>
        <w:tab/>
      </w:r>
      <w:r w:rsidRPr="00C062EE">
        <w:rPr>
          <w:rFonts w:cstheme="majorBidi"/>
          <w:i/>
          <w:iCs/>
          <w:lang w:val="en-US"/>
        </w:rPr>
        <w:t xml:space="preserve">Cash (A) </w:t>
      </w:r>
      <w:r w:rsidRPr="00C062EE">
        <w:rPr>
          <w:rFonts w:cstheme="majorBidi"/>
          <w:i/>
          <w:iCs/>
          <w:lang w:val="en-US"/>
        </w:rPr>
        <w:tab/>
      </w:r>
      <w:r w:rsidRPr="00C062EE">
        <w:rPr>
          <w:rFonts w:cstheme="majorBidi"/>
          <w:i/>
          <w:iCs/>
          <w:lang w:val="en-US"/>
        </w:rPr>
        <w:tab/>
        <w:t>1,710.69</w:t>
      </w:r>
    </w:p>
    <w:p w:rsidR="00C062EE" w:rsidRDefault="00C062EE" w:rsidP="00A92527">
      <w:pPr>
        <w:spacing w:after="0" w:line="240" w:lineRule="auto"/>
        <w:contextualSpacing/>
        <w:rPr>
          <w:rFonts w:cstheme="majorBidi"/>
        </w:rPr>
      </w:pPr>
    </w:p>
    <w:p w:rsidR="00C062EE" w:rsidRDefault="00C062EE" w:rsidP="00A92527">
      <w:pPr>
        <w:spacing w:after="0" w:line="240" w:lineRule="auto"/>
        <w:contextualSpacing/>
        <w:rPr>
          <w:rFonts w:cstheme="majorBidi"/>
          <w:lang w:val="en-US"/>
        </w:rPr>
      </w:pPr>
      <w:r w:rsidRPr="00C062EE">
        <w:rPr>
          <w:rFonts w:cstheme="majorBidi"/>
          <w:lang w:val="en-US"/>
        </w:rPr>
        <w:t>Income Taxes Payable</w:t>
      </w:r>
    </w:p>
    <w:p w:rsidR="002E1AD0" w:rsidRPr="00C062EE" w:rsidRDefault="002E1AD0" w:rsidP="00FE469F">
      <w:pPr>
        <w:numPr>
          <w:ilvl w:val="0"/>
          <w:numId w:val="135"/>
        </w:numPr>
        <w:spacing w:after="0" w:line="240" w:lineRule="auto"/>
        <w:contextualSpacing/>
        <w:rPr>
          <w:rFonts w:cstheme="majorBidi"/>
        </w:rPr>
      </w:pPr>
      <w:r w:rsidRPr="00C062EE">
        <w:rPr>
          <w:rFonts w:cstheme="majorBidi"/>
          <w:lang w:val="en-US"/>
        </w:rPr>
        <w:t>Companies are subject to taxes</w:t>
      </w:r>
    </w:p>
    <w:p w:rsidR="002E1AD0" w:rsidRPr="00C062EE" w:rsidRDefault="002E1AD0" w:rsidP="00FE469F">
      <w:pPr>
        <w:numPr>
          <w:ilvl w:val="1"/>
          <w:numId w:val="135"/>
        </w:numPr>
        <w:spacing w:after="0" w:line="240" w:lineRule="auto"/>
        <w:contextualSpacing/>
        <w:rPr>
          <w:rFonts w:cstheme="majorBidi"/>
        </w:rPr>
      </w:pPr>
      <w:r w:rsidRPr="00C062EE">
        <w:rPr>
          <w:rFonts w:cstheme="majorBidi"/>
          <w:lang w:val="en-US"/>
        </w:rPr>
        <w:t>Federal corporate income taxes</w:t>
      </w:r>
    </w:p>
    <w:p w:rsidR="002E1AD0" w:rsidRPr="00C062EE" w:rsidRDefault="002E1AD0" w:rsidP="00FE469F">
      <w:pPr>
        <w:numPr>
          <w:ilvl w:val="1"/>
          <w:numId w:val="135"/>
        </w:numPr>
        <w:spacing w:after="0" w:line="240" w:lineRule="auto"/>
        <w:contextualSpacing/>
        <w:rPr>
          <w:rFonts w:cstheme="majorBidi"/>
        </w:rPr>
      </w:pPr>
      <w:r w:rsidRPr="00C062EE">
        <w:rPr>
          <w:rFonts w:cstheme="majorBidi"/>
          <w:lang w:val="en-US"/>
        </w:rPr>
        <w:t>Provincial corporate taxes</w:t>
      </w:r>
    </w:p>
    <w:p w:rsidR="002E1AD0" w:rsidRPr="00C062EE" w:rsidRDefault="002E1AD0" w:rsidP="00FE469F">
      <w:pPr>
        <w:numPr>
          <w:ilvl w:val="0"/>
          <w:numId w:val="135"/>
        </w:numPr>
        <w:spacing w:after="0" w:line="240" w:lineRule="auto"/>
        <w:contextualSpacing/>
        <w:rPr>
          <w:rFonts w:cstheme="majorBidi"/>
        </w:rPr>
      </w:pPr>
      <w:r w:rsidRPr="00C062EE">
        <w:rPr>
          <w:rFonts w:cstheme="majorBidi"/>
          <w:lang w:val="en-US"/>
        </w:rPr>
        <w:t>Payment of taxes does not always coincide with the incurrence of the tax</w:t>
      </w:r>
    </w:p>
    <w:p w:rsidR="002E1AD0" w:rsidRPr="00C062EE" w:rsidRDefault="002E1AD0" w:rsidP="00FE469F">
      <w:pPr>
        <w:numPr>
          <w:ilvl w:val="0"/>
          <w:numId w:val="135"/>
        </w:numPr>
        <w:spacing w:after="0" w:line="240" w:lineRule="auto"/>
        <w:contextualSpacing/>
        <w:rPr>
          <w:rFonts w:cstheme="majorBidi"/>
        </w:rPr>
      </w:pPr>
      <w:r w:rsidRPr="00C062EE">
        <w:rPr>
          <w:rFonts w:cstheme="majorBidi"/>
          <w:lang w:val="en-US"/>
        </w:rPr>
        <w:t xml:space="preserve">Most companies are required to make instalments </w:t>
      </w:r>
    </w:p>
    <w:p w:rsidR="00C062EE" w:rsidRDefault="00C062EE" w:rsidP="00A92527">
      <w:pPr>
        <w:spacing w:after="0" w:line="240" w:lineRule="auto"/>
        <w:contextualSpacing/>
        <w:rPr>
          <w:rFonts w:cstheme="majorBidi"/>
        </w:rPr>
      </w:pPr>
    </w:p>
    <w:p w:rsidR="00C062EE" w:rsidRDefault="00C062EE" w:rsidP="00A92527">
      <w:pPr>
        <w:spacing w:after="0" w:line="240" w:lineRule="auto"/>
        <w:contextualSpacing/>
        <w:rPr>
          <w:rFonts w:cstheme="majorBidi"/>
          <w:lang w:val="en-US"/>
        </w:rPr>
      </w:pPr>
      <w:r w:rsidRPr="00C062EE">
        <w:rPr>
          <w:rFonts w:cstheme="majorBidi"/>
          <w:lang w:val="en-US"/>
        </w:rPr>
        <w:t>Warranty Obligations</w:t>
      </w:r>
    </w:p>
    <w:p w:rsidR="002E1AD0" w:rsidRPr="00C062EE" w:rsidRDefault="002E1AD0" w:rsidP="00FE469F">
      <w:pPr>
        <w:numPr>
          <w:ilvl w:val="0"/>
          <w:numId w:val="136"/>
        </w:numPr>
        <w:spacing w:after="0" w:line="240" w:lineRule="auto"/>
        <w:contextualSpacing/>
        <w:rPr>
          <w:rFonts w:cstheme="majorBidi"/>
        </w:rPr>
      </w:pPr>
      <w:r w:rsidRPr="00C062EE">
        <w:rPr>
          <w:rFonts w:cstheme="majorBidi"/>
          <w:lang w:val="en-US"/>
        </w:rPr>
        <w:t>Goods or services sold may result in guarantees to the buyer</w:t>
      </w:r>
    </w:p>
    <w:p w:rsidR="002E1AD0" w:rsidRPr="00C062EE" w:rsidRDefault="002E1AD0" w:rsidP="00FE469F">
      <w:pPr>
        <w:numPr>
          <w:ilvl w:val="0"/>
          <w:numId w:val="136"/>
        </w:numPr>
        <w:spacing w:after="0" w:line="240" w:lineRule="auto"/>
        <w:contextualSpacing/>
        <w:rPr>
          <w:rFonts w:cstheme="majorBidi"/>
        </w:rPr>
      </w:pPr>
      <w:r w:rsidRPr="00C062EE">
        <w:rPr>
          <w:rFonts w:cstheme="majorBidi"/>
          <w:lang w:val="en-US"/>
        </w:rPr>
        <w:t>May result in warranty service</w:t>
      </w:r>
    </w:p>
    <w:p w:rsidR="002E1AD0" w:rsidRPr="00C062EE" w:rsidRDefault="002E1AD0" w:rsidP="00FE469F">
      <w:pPr>
        <w:numPr>
          <w:ilvl w:val="0"/>
          <w:numId w:val="136"/>
        </w:numPr>
        <w:spacing w:after="0" w:line="240" w:lineRule="auto"/>
        <w:contextualSpacing/>
        <w:rPr>
          <w:rFonts w:cstheme="majorBidi"/>
        </w:rPr>
      </w:pPr>
      <w:r w:rsidRPr="00C062EE">
        <w:rPr>
          <w:rFonts w:cstheme="majorBidi"/>
          <w:lang w:val="en-US"/>
        </w:rPr>
        <w:t>Estimate the amount of warranty expense to match to the revenue from the sale</w:t>
      </w:r>
    </w:p>
    <w:p w:rsidR="002E1AD0" w:rsidRPr="00C062EE" w:rsidRDefault="002E1AD0" w:rsidP="00FE469F">
      <w:pPr>
        <w:numPr>
          <w:ilvl w:val="1"/>
          <w:numId w:val="136"/>
        </w:numPr>
        <w:spacing w:after="0" w:line="240" w:lineRule="auto"/>
        <w:contextualSpacing/>
        <w:rPr>
          <w:rFonts w:cstheme="majorBidi"/>
        </w:rPr>
      </w:pPr>
      <w:r w:rsidRPr="00C062EE">
        <w:rPr>
          <w:rFonts w:cstheme="majorBidi"/>
          <w:lang w:val="en-US"/>
        </w:rPr>
        <w:t>Estimate percentage based on past history</w:t>
      </w:r>
      <w:r w:rsidR="00407AC1">
        <w:rPr>
          <w:rFonts w:cstheme="majorBidi"/>
          <w:lang w:val="en-US"/>
        </w:rPr>
        <w:t xml:space="preserve"> </w:t>
      </w:r>
    </w:p>
    <w:p w:rsidR="002E1AD0" w:rsidRPr="00C062EE" w:rsidRDefault="002E1AD0" w:rsidP="00FE469F">
      <w:pPr>
        <w:numPr>
          <w:ilvl w:val="0"/>
          <w:numId w:val="136"/>
        </w:numPr>
        <w:spacing w:after="0" w:line="240" w:lineRule="auto"/>
        <w:contextualSpacing/>
        <w:rPr>
          <w:rFonts w:cstheme="majorBidi"/>
        </w:rPr>
      </w:pPr>
      <w:r w:rsidRPr="00C062EE">
        <w:rPr>
          <w:rFonts w:cstheme="majorBidi"/>
          <w:lang w:val="en-US"/>
        </w:rPr>
        <w:t xml:space="preserve">Record the </w:t>
      </w:r>
      <w:r w:rsidRPr="00C062EE">
        <w:rPr>
          <w:rFonts w:cstheme="majorBidi"/>
          <w:i/>
          <w:iCs/>
          <w:lang w:val="en-US"/>
        </w:rPr>
        <w:t>estimated</w:t>
      </w:r>
      <w:r w:rsidRPr="00C062EE">
        <w:rPr>
          <w:rFonts w:cstheme="majorBidi"/>
          <w:lang w:val="en-US"/>
        </w:rPr>
        <w:t xml:space="preserve"> warranty obligation (in the period of the sale)</w:t>
      </w:r>
    </w:p>
    <w:p w:rsidR="00C062EE" w:rsidRPr="00C062EE" w:rsidRDefault="00C062EE" w:rsidP="00A92527">
      <w:pPr>
        <w:spacing w:after="0" w:line="240" w:lineRule="auto"/>
        <w:contextualSpacing/>
        <w:rPr>
          <w:rFonts w:cstheme="majorBidi"/>
        </w:rPr>
      </w:pPr>
      <w:r w:rsidRPr="00C062EE">
        <w:rPr>
          <w:rFonts w:cstheme="majorBidi"/>
          <w:i/>
          <w:iCs/>
          <w:lang w:val="en-US"/>
        </w:rPr>
        <w:t xml:space="preserve">Warranty expense (SE) </w:t>
      </w:r>
      <w:r w:rsidRPr="00C062EE">
        <w:rPr>
          <w:rFonts w:cstheme="majorBidi"/>
          <w:i/>
          <w:iCs/>
          <w:lang w:val="en-US"/>
        </w:rPr>
        <w:tab/>
        <w:t>5,000</w:t>
      </w:r>
    </w:p>
    <w:p w:rsidR="00C062EE" w:rsidRPr="00C062EE" w:rsidRDefault="00C062EE" w:rsidP="00A92527">
      <w:pPr>
        <w:spacing w:after="0" w:line="240" w:lineRule="auto"/>
        <w:contextualSpacing/>
        <w:rPr>
          <w:rFonts w:cstheme="majorBidi"/>
        </w:rPr>
      </w:pPr>
      <w:r w:rsidRPr="00C062EE">
        <w:rPr>
          <w:rFonts w:cstheme="majorBidi"/>
          <w:i/>
          <w:iCs/>
          <w:lang w:val="en-US"/>
        </w:rPr>
        <w:tab/>
        <w:t xml:space="preserve">Estimated warranty obligation (L)   </w:t>
      </w:r>
      <w:r w:rsidRPr="00C062EE">
        <w:rPr>
          <w:rFonts w:cstheme="majorBidi"/>
          <w:i/>
          <w:iCs/>
          <w:lang w:val="en-US"/>
        </w:rPr>
        <w:tab/>
      </w:r>
      <w:r w:rsidRPr="00C062EE">
        <w:rPr>
          <w:rFonts w:cstheme="majorBidi"/>
          <w:i/>
          <w:iCs/>
          <w:lang w:val="en-US"/>
        </w:rPr>
        <w:tab/>
        <w:t>5,000</w:t>
      </w:r>
    </w:p>
    <w:p w:rsidR="002E1AD0" w:rsidRPr="00C062EE" w:rsidRDefault="002E1AD0" w:rsidP="00FE469F">
      <w:pPr>
        <w:numPr>
          <w:ilvl w:val="0"/>
          <w:numId w:val="137"/>
        </w:numPr>
        <w:spacing w:after="0" w:line="240" w:lineRule="auto"/>
        <w:contextualSpacing/>
        <w:rPr>
          <w:rFonts w:cstheme="majorBidi"/>
        </w:rPr>
      </w:pPr>
      <w:r w:rsidRPr="00C062EE">
        <w:rPr>
          <w:rFonts w:cstheme="majorBidi"/>
          <w:lang w:val="en-US"/>
        </w:rPr>
        <w:t>Record the repair work (in the period when the work is done)</w:t>
      </w:r>
    </w:p>
    <w:p w:rsidR="00C062EE" w:rsidRPr="00C062EE" w:rsidRDefault="00C062EE" w:rsidP="00A92527">
      <w:pPr>
        <w:spacing w:after="0" w:line="240" w:lineRule="auto"/>
        <w:contextualSpacing/>
        <w:rPr>
          <w:rFonts w:cstheme="majorBidi"/>
        </w:rPr>
      </w:pPr>
      <w:r w:rsidRPr="00C062EE">
        <w:rPr>
          <w:rFonts w:cstheme="majorBidi"/>
          <w:i/>
          <w:iCs/>
          <w:lang w:val="en-US"/>
        </w:rPr>
        <w:t>Estimated warranty obligation (L)     1,800</w:t>
      </w:r>
    </w:p>
    <w:p w:rsidR="00C062EE" w:rsidRPr="00C062EE" w:rsidRDefault="00C062EE" w:rsidP="00A92527">
      <w:pPr>
        <w:spacing w:after="0" w:line="240" w:lineRule="auto"/>
        <w:contextualSpacing/>
        <w:rPr>
          <w:rFonts w:cstheme="majorBidi"/>
        </w:rPr>
      </w:pPr>
      <w:r w:rsidRPr="00C062EE">
        <w:rPr>
          <w:rFonts w:cstheme="majorBidi"/>
          <w:i/>
          <w:iCs/>
          <w:lang w:val="en-US"/>
        </w:rPr>
        <w:tab/>
        <w:t xml:space="preserve">Cash (A)  </w:t>
      </w:r>
      <w:r w:rsidRPr="00C062EE">
        <w:rPr>
          <w:rFonts w:cstheme="majorBidi"/>
          <w:i/>
          <w:iCs/>
          <w:lang w:val="en-US"/>
        </w:rPr>
        <w:tab/>
      </w:r>
      <w:r w:rsidRPr="00C062EE">
        <w:rPr>
          <w:rFonts w:cstheme="majorBidi"/>
          <w:i/>
          <w:iCs/>
          <w:lang w:val="en-US"/>
        </w:rPr>
        <w:tab/>
        <w:t>1,800</w:t>
      </w:r>
    </w:p>
    <w:p w:rsidR="00C062EE" w:rsidRDefault="00C062EE" w:rsidP="00A92527">
      <w:pPr>
        <w:spacing w:after="0" w:line="240" w:lineRule="auto"/>
        <w:contextualSpacing/>
        <w:rPr>
          <w:rFonts w:cstheme="majorBidi"/>
        </w:rPr>
      </w:pPr>
    </w:p>
    <w:p w:rsidR="00C062EE" w:rsidRDefault="00C062EE" w:rsidP="00A92527">
      <w:pPr>
        <w:spacing w:after="0" w:line="240" w:lineRule="auto"/>
        <w:contextualSpacing/>
        <w:rPr>
          <w:rFonts w:cstheme="majorBidi"/>
          <w:lang w:val="en-US"/>
        </w:rPr>
      </w:pPr>
      <w:r w:rsidRPr="00C062EE">
        <w:rPr>
          <w:rFonts w:cstheme="majorBidi"/>
          <w:lang w:val="en-US"/>
        </w:rPr>
        <w:t>Unearned Revenues</w:t>
      </w:r>
    </w:p>
    <w:p w:rsidR="002E1AD0" w:rsidRPr="00C062EE" w:rsidRDefault="002E1AD0" w:rsidP="00FE469F">
      <w:pPr>
        <w:numPr>
          <w:ilvl w:val="0"/>
          <w:numId w:val="138"/>
        </w:numPr>
        <w:spacing w:after="0" w:line="240" w:lineRule="auto"/>
        <w:contextualSpacing/>
        <w:rPr>
          <w:rFonts w:cstheme="majorBidi"/>
        </w:rPr>
      </w:pPr>
      <w:r w:rsidRPr="00C062EE">
        <w:rPr>
          <w:rFonts w:cstheme="majorBidi"/>
          <w:lang w:val="en-US"/>
        </w:rPr>
        <w:t>If customers are required to make down payments prior to the receipt of goods or services</w:t>
      </w:r>
    </w:p>
    <w:p w:rsidR="002E1AD0" w:rsidRPr="00C062EE" w:rsidRDefault="002E1AD0" w:rsidP="00FE469F">
      <w:pPr>
        <w:numPr>
          <w:ilvl w:val="0"/>
          <w:numId w:val="138"/>
        </w:numPr>
        <w:spacing w:after="0" w:line="240" w:lineRule="auto"/>
        <w:contextualSpacing/>
        <w:rPr>
          <w:rFonts w:cstheme="majorBidi"/>
        </w:rPr>
      </w:pPr>
      <w:r w:rsidRPr="00C062EE">
        <w:rPr>
          <w:rFonts w:cstheme="majorBidi"/>
          <w:lang w:val="en-US"/>
        </w:rPr>
        <w:t>Defer the recognition of revenue</w:t>
      </w:r>
    </w:p>
    <w:p w:rsidR="002E1AD0" w:rsidRPr="00C062EE" w:rsidRDefault="002E1AD0" w:rsidP="00FE469F">
      <w:pPr>
        <w:numPr>
          <w:ilvl w:val="0"/>
          <w:numId w:val="138"/>
        </w:numPr>
        <w:spacing w:after="0" w:line="240" w:lineRule="auto"/>
        <w:contextualSpacing/>
        <w:rPr>
          <w:rFonts w:cstheme="majorBidi"/>
        </w:rPr>
      </w:pPr>
      <w:r w:rsidRPr="00C062EE">
        <w:rPr>
          <w:rFonts w:cstheme="majorBidi"/>
          <w:lang w:val="en-US"/>
        </w:rPr>
        <w:t>Liabilities</w:t>
      </w:r>
    </w:p>
    <w:p w:rsidR="002E1AD0" w:rsidRPr="00C062EE" w:rsidRDefault="002E1AD0" w:rsidP="00FE469F">
      <w:pPr>
        <w:numPr>
          <w:ilvl w:val="1"/>
          <w:numId w:val="138"/>
        </w:numPr>
        <w:spacing w:after="0" w:line="240" w:lineRule="auto"/>
        <w:contextualSpacing/>
        <w:rPr>
          <w:rFonts w:cstheme="majorBidi"/>
        </w:rPr>
      </w:pPr>
      <w:r w:rsidRPr="00C062EE">
        <w:rPr>
          <w:rFonts w:cstheme="majorBidi"/>
          <w:lang w:val="en-US"/>
        </w:rPr>
        <w:t>Unearned revenues, or</w:t>
      </w:r>
    </w:p>
    <w:p w:rsidR="002E1AD0" w:rsidRPr="00C062EE" w:rsidRDefault="002E1AD0" w:rsidP="00FE469F">
      <w:pPr>
        <w:numPr>
          <w:ilvl w:val="1"/>
          <w:numId w:val="138"/>
        </w:numPr>
        <w:spacing w:after="0" w:line="240" w:lineRule="auto"/>
        <w:contextualSpacing/>
        <w:rPr>
          <w:rFonts w:cstheme="majorBidi"/>
        </w:rPr>
      </w:pPr>
      <w:r w:rsidRPr="00C062EE">
        <w:rPr>
          <w:rFonts w:cstheme="majorBidi"/>
          <w:lang w:val="en-US"/>
        </w:rPr>
        <w:t>Deferred revenues</w:t>
      </w:r>
    </w:p>
    <w:p w:rsidR="00C062EE" w:rsidRDefault="00C062EE" w:rsidP="00A92527">
      <w:pPr>
        <w:spacing w:after="0" w:line="240" w:lineRule="auto"/>
        <w:contextualSpacing/>
        <w:rPr>
          <w:rFonts w:cstheme="majorBidi"/>
        </w:rPr>
      </w:pPr>
    </w:p>
    <w:p w:rsidR="00C062EE" w:rsidRDefault="00C062EE" w:rsidP="00A92527">
      <w:pPr>
        <w:spacing w:after="0" w:line="240" w:lineRule="auto"/>
        <w:contextualSpacing/>
        <w:rPr>
          <w:rFonts w:cstheme="majorBidi"/>
          <w:lang w:val="en-US"/>
        </w:rPr>
      </w:pPr>
      <w:r w:rsidRPr="00C062EE">
        <w:rPr>
          <w:rFonts w:cstheme="majorBidi"/>
          <w:lang w:val="en-US"/>
        </w:rPr>
        <w:t>Current Portion of Long-Term Debt</w:t>
      </w:r>
    </w:p>
    <w:p w:rsidR="002E1AD0" w:rsidRPr="00203051" w:rsidRDefault="002E1AD0" w:rsidP="00FE469F">
      <w:pPr>
        <w:numPr>
          <w:ilvl w:val="0"/>
          <w:numId w:val="139"/>
        </w:numPr>
        <w:spacing w:after="0" w:line="240" w:lineRule="auto"/>
        <w:contextualSpacing/>
        <w:rPr>
          <w:rFonts w:cstheme="majorBidi"/>
        </w:rPr>
      </w:pPr>
      <w:r w:rsidRPr="00203051">
        <w:rPr>
          <w:rFonts w:cstheme="majorBidi"/>
          <w:lang w:val="en-US"/>
        </w:rPr>
        <w:t>The portion of long-term debt due in the coming fiscal year</w:t>
      </w:r>
    </w:p>
    <w:p w:rsidR="002E1AD0" w:rsidRPr="00203051" w:rsidRDefault="002E1AD0" w:rsidP="00FE469F">
      <w:pPr>
        <w:numPr>
          <w:ilvl w:val="0"/>
          <w:numId w:val="139"/>
        </w:numPr>
        <w:spacing w:after="0" w:line="240" w:lineRule="auto"/>
        <w:contextualSpacing/>
        <w:rPr>
          <w:rFonts w:cstheme="majorBidi"/>
        </w:rPr>
      </w:pPr>
      <w:r w:rsidRPr="00203051">
        <w:rPr>
          <w:rFonts w:cstheme="majorBidi"/>
          <w:lang w:val="en-US"/>
        </w:rPr>
        <w:t>Must be reclassified as a current liability</w:t>
      </w:r>
    </w:p>
    <w:p w:rsidR="002E1AD0" w:rsidRPr="00203051" w:rsidRDefault="002E1AD0" w:rsidP="00FE469F">
      <w:pPr>
        <w:numPr>
          <w:ilvl w:val="0"/>
          <w:numId w:val="139"/>
        </w:numPr>
        <w:spacing w:after="0" w:line="240" w:lineRule="auto"/>
        <w:contextualSpacing/>
        <w:rPr>
          <w:rFonts w:cstheme="majorBidi"/>
        </w:rPr>
      </w:pPr>
      <w:r w:rsidRPr="00203051">
        <w:rPr>
          <w:rFonts w:cstheme="majorBidi"/>
          <w:lang w:val="en-US"/>
        </w:rPr>
        <w:t>May have negative impact on liquidity ratios</w:t>
      </w:r>
    </w:p>
    <w:p w:rsidR="00C062EE" w:rsidRDefault="00C062EE" w:rsidP="00A92527">
      <w:pPr>
        <w:spacing w:after="0" w:line="240" w:lineRule="auto"/>
        <w:contextualSpacing/>
        <w:rPr>
          <w:rFonts w:cstheme="majorBidi"/>
        </w:rPr>
      </w:pPr>
    </w:p>
    <w:p w:rsidR="00203051" w:rsidRDefault="00203051" w:rsidP="00A92527">
      <w:pPr>
        <w:spacing w:after="0" w:line="240" w:lineRule="auto"/>
        <w:contextualSpacing/>
        <w:rPr>
          <w:rFonts w:cstheme="majorBidi"/>
          <w:lang w:val="en-US"/>
        </w:rPr>
      </w:pPr>
      <w:r w:rsidRPr="00203051">
        <w:rPr>
          <w:rFonts w:cstheme="majorBidi"/>
          <w:lang w:val="en-US"/>
        </w:rPr>
        <w:t>Commitments</w:t>
      </w:r>
    </w:p>
    <w:p w:rsidR="002E1AD0" w:rsidRPr="00203051" w:rsidRDefault="002E1AD0" w:rsidP="00FE469F">
      <w:pPr>
        <w:numPr>
          <w:ilvl w:val="0"/>
          <w:numId w:val="140"/>
        </w:numPr>
        <w:spacing w:after="0" w:line="240" w:lineRule="auto"/>
        <w:contextualSpacing/>
        <w:rPr>
          <w:rFonts w:cstheme="majorBidi"/>
        </w:rPr>
      </w:pPr>
      <w:r w:rsidRPr="00203051">
        <w:rPr>
          <w:rFonts w:cstheme="majorBidi"/>
          <w:lang w:val="en-US"/>
        </w:rPr>
        <w:t>Purchase commitment</w:t>
      </w:r>
    </w:p>
    <w:p w:rsidR="002E1AD0" w:rsidRPr="00203051" w:rsidRDefault="002E1AD0" w:rsidP="00FE469F">
      <w:pPr>
        <w:numPr>
          <w:ilvl w:val="1"/>
          <w:numId w:val="140"/>
        </w:numPr>
        <w:spacing w:after="0" w:line="240" w:lineRule="auto"/>
        <w:contextualSpacing/>
        <w:rPr>
          <w:rFonts w:cstheme="majorBidi"/>
        </w:rPr>
      </w:pPr>
      <w:r w:rsidRPr="00203051">
        <w:rPr>
          <w:rFonts w:cstheme="majorBidi"/>
          <w:lang w:val="en-US"/>
        </w:rPr>
        <w:lastRenderedPageBreak/>
        <w:t>An agreement to purchase items in the future for a negotiated price</w:t>
      </w:r>
    </w:p>
    <w:p w:rsidR="002E1AD0" w:rsidRPr="00203051" w:rsidRDefault="002E1AD0" w:rsidP="00FE469F">
      <w:pPr>
        <w:numPr>
          <w:ilvl w:val="1"/>
          <w:numId w:val="140"/>
        </w:numPr>
        <w:spacing w:after="0" w:line="240" w:lineRule="auto"/>
        <w:contextualSpacing/>
        <w:rPr>
          <w:rFonts w:cstheme="majorBidi"/>
        </w:rPr>
      </w:pPr>
      <w:r w:rsidRPr="00203051">
        <w:rPr>
          <w:rFonts w:cstheme="majorBidi"/>
          <w:lang w:val="en-US"/>
        </w:rPr>
        <w:t>Discuss in a note to the financial statements if this results in a material effect to future operations.</w:t>
      </w:r>
    </w:p>
    <w:p w:rsidR="00203051" w:rsidRDefault="00203051" w:rsidP="00A92527">
      <w:pPr>
        <w:spacing w:after="0" w:line="240" w:lineRule="auto"/>
        <w:contextualSpacing/>
        <w:rPr>
          <w:rFonts w:cstheme="majorBidi"/>
        </w:rPr>
      </w:pPr>
    </w:p>
    <w:p w:rsidR="00203051" w:rsidRDefault="00203051" w:rsidP="00A92527">
      <w:pPr>
        <w:spacing w:after="0" w:line="240" w:lineRule="auto"/>
        <w:contextualSpacing/>
        <w:rPr>
          <w:rFonts w:cstheme="majorBidi"/>
          <w:lang w:val="en-US"/>
        </w:rPr>
      </w:pPr>
      <w:r w:rsidRPr="00203051">
        <w:rPr>
          <w:rFonts w:cstheme="majorBidi"/>
          <w:lang w:val="en-US"/>
        </w:rPr>
        <w:t>Contingencies</w:t>
      </w:r>
    </w:p>
    <w:p w:rsidR="002E1AD0" w:rsidRPr="00203051" w:rsidRDefault="002E1AD0" w:rsidP="00FE469F">
      <w:pPr>
        <w:numPr>
          <w:ilvl w:val="0"/>
          <w:numId w:val="141"/>
        </w:numPr>
        <w:spacing w:after="0" w:line="240" w:lineRule="auto"/>
        <w:contextualSpacing/>
        <w:rPr>
          <w:rFonts w:cstheme="majorBidi"/>
        </w:rPr>
      </w:pPr>
      <w:r w:rsidRPr="00203051">
        <w:rPr>
          <w:rFonts w:cstheme="majorBidi"/>
          <w:lang w:val="en-US"/>
        </w:rPr>
        <w:t>Contingent liabilities (losses)</w:t>
      </w:r>
    </w:p>
    <w:p w:rsidR="002E1AD0" w:rsidRPr="00203051" w:rsidRDefault="002E1AD0" w:rsidP="00FE469F">
      <w:pPr>
        <w:numPr>
          <w:ilvl w:val="1"/>
          <w:numId w:val="141"/>
        </w:numPr>
        <w:spacing w:after="0" w:line="240" w:lineRule="auto"/>
        <w:contextualSpacing/>
        <w:rPr>
          <w:rFonts w:cstheme="majorBidi"/>
        </w:rPr>
      </w:pPr>
      <w:r w:rsidRPr="00203051">
        <w:rPr>
          <w:rFonts w:cstheme="majorBidi"/>
          <w:lang w:val="en-US"/>
        </w:rPr>
        <w:t>Arise when the incurrence of the liability is contingent upon some future event</w:t>
      </w:r>
    </w:p>
    <w:p w:rsidR="002E1AD0" w:rsidRPr="00203051" w:rsidRDefault="002E1AD0" w:rsidP="00FE469F">
      <w:pPr>
        <w:numPr>
          <w:ilvl w:val="1"/>
          <w:numId w:val="141"/>
        </w:numPr>
        <w:spacing w:after="0" w:line="240" w:lineRule="auto"/>
        <w:contextualSpacing/>
        <w:rPr>
          <w:rFonts w:cstheme="majorBidi"/>
        </w:rPr>
      </w:pPr>
      <w:r w:rsidRPr="00203051">
        <w:rPr>
          <w:rFonts w:cstheme="majorBidi"/>
          <w:lang w:val="en-US"/>
        </w:rPr>
        <w:t>Examples</w:t>
      </w:r>
    </w:p>
    <w:p w:rsidR="002E1AD0" w:rsidRPr="00203051" w:rsidRDefault="002E1AD0" w:rsidP="00FE469F">
      <w:pPr>
        <w:numPr>
          <w:ilvl w:val="2"/>
          <w:numId w:val="141"/>
        </w:numPr>
        <w:spacing w:after="0" w:line="240" w:lineRule="auto"/>
        <w:contextualSpacing/>
        <w:rPr>
          <w:rFonts w:cstheme="majorBidi"/>
        </w:rPr>
      </w:pPr>
      <w:r w:rsidRPr="00203051">
        <w:rPr>
          <w:rFonts w:cstheme="majorBidi"/>
          <w:lang w:val="en-US"/>
        </w:rPr>
        <w:t>Settlement of a lawsuit</w:t>
      </w:r>
    </w:p>
    <w:p w:rsidR="002E1AD0" w:rsidRPr="00203051" w:rsidRDefault="002E1AD0" w:rsidP="00FE469F">
      <w:pPr>
        <w:numPr>
          <w:ilvl w:val="2"/>
          <w:numId w:val="141"/>
        </w:numPr>
        <w:spacing w:after="0" w:line="240" w:lineRule="auto"/>
        <w:contextualSpacing/>
        <w:rPr>
          <w:rFonts w:cstheme="majorBidi"/>
        </w:rPr>
      </w:pPr>
      <w:r w:rsidRPr="00203051">
        <w:rPr>
          <w:rFonts w:cstheme="majorBidi"/>
          <w:lang w:val="en-US"/>
        </w:rPr>
        <w:t>Guarantee of another company’s loan</w:t>
      </w:r>
    </w:p>
    <w:p w:rsidR="002E1AD0" w:rsidRPr="00203051" w:rsidRDefault="002E1AD0" w:rsidP="00FE469F">
      <w:pPr>
        <w:numPr>
          <w:ilvl w:val="2"/>
          <w:numId w:val="141"/>
        </w:numPr>
        <w:spacing w:after="0" w:line="240" w:lineRule="auto"/>
        <w:contextualSpacing/>
        <w:rPr>
          <w:rFonts w:cstheme="majorBidi"/>
        </w:rPr>
      </w:pPr>
      <w:r w:rsidRPr="00203051">
        <w:rPr>
          <w:rFonts w:cstheme="majorBidi"/>
          <w:lang w:val="en-US"/>
        </w:rPr>
        <w:t>Selling accounts receivable with recourse</w:t>
      </w:r>
    </w:p>
    <w:p w:rsidR="002E1AD0" w:rsidRPr="00203051" w:rsidRDefault="002E1AD0" w:rsidP="00FE469F">
      <w:pPr>
        <w:numPr>
          <w:ilvl w:val="0"/>
          <w:numId w:val="141"/>
        </w:numPr>
        <w:spacing w:after="0" w:line="240" w:lineRule="auto"/>
        <w:contextualSpacing/>
        <w:rPr>
          <w:rFonts w:cstheme="majorBidi"/>
        </w:rPr>
      </w:pPr>
      <w:r w:rsidRPr="00203051">
        <w:rPr>
          <w:rFonts w:cstheme="majorBidi"/>
          <w:lang w:val="en-US"/>
        </w:rPr>
        <w:t>In Canada, recognize a contingent loss if:</w:t>
      </w:r>
    </w:p>
    <w:p w:rsidR="002E1AD0" w:rsidRPr="00203051" w:rsidRDefault="002E1AD0" w:rsidP="00FE469F">
      <w:pPr>
        <w:numPr>
          <w:ilvl w:val="1"/>
          <w:numId w:val="141"/>
        </w:numPr>
        <w:spacing w:after="0" w:line="240" w:lineRule="auto"/>
        <w:contextualSpacing/>
        <w:rPr>
          <w:rFonts w:cstheme="majorBidi"/>
        </w:rPr>
      </w:pPr>
      <w:r w:rsidRPr="00203051">
        <w:rPr>
          <w:rFonts w:cstheme="majorBidi"/>
          <w:lang w:val="en-US"/>
        </w:rPr>
        <w:t>It is likely that some future event will result in a liability for the company and</w:t>
      </w:r>
    </w:p>
    <w:p w:rsidR="002E1AD0" w:rsidRPr="00203051" w:rsidRDefault="002E1AD0" w:rsidP="00FE469F">
      <w:pPr>
        <w:numPr>
          <w:ilvl w:val="1"/>
          <w:numId w:val="141"/>
        </w:numPr>
        <w:spacing w:after="0" w:line="240" w:lineRule="auto"/>
        <w:contextualSpacing/>
        <w:rPr>
          <w:rFonts w:cstheme="majorBidi"/>
        </w:rPr>
      </w:pPr>
      <w:r w:rsidRPr="00203051">
        <w:rPr>
          <w:rFonts w:cstheme="majorBidi"/>
          <w:lang w:val="en-US"/>
        </w:rPr>
        <w:t>The amount of the loss can be reasonably estimated</w:t>
      </w:r>
    </w:p>
    <w:p w:rsidR="002E1AD0" w:rsidRPr="00203051" w:rsidRDefault="002E1AD0" w:rsidP="00FE469F">
      <w:pPr>
        <w:numPr>
          <w:ilvl w:val="0"/>
          <w:numId w:val="141"/>
        </w:numPr>
        <w:spacing w:after="0" w:line="240" w:lineRule="auto"/>
        <w:contextualSpacing/>
        <w:rPr>
          <w:rFonts w:cstheme="majorBidi"/>
        </w:rPr>
      </w:pPr>
      <w:r w:rsidRPr="00203051">
        <w:rPr>
          <w:rFonts w:cstheme="majorBidi"/>
          <w:lang w:val="en-US"/>
        </w:rPr>
        <w:t>If either of these criteria is not met, and there exists a potential for loss, the company should provide details in the Notes to the Financial Statements</w:t>
      </w:r>
    </w:p>
    <w:p w:rsidR="00203051" w:rsidRDefault="00203051" w:rsidP="00A92527">
      <w:pPr>
        <w:spacing w:after="0" w:line="240" w:lineRule="auto"/>
        <w:contextualSpacing/>
        <w:rPr>
          <w:rFonts w:cstheme="majorBidi"/>
        </w:rPr>
      </w:pPr>
    </w:p>
    <w:p w:rsidR="00203051" w:rsidRDefault="00203051" w:rsidP="00A92527">
      <w:pPr>
        <w:spacing w:after="0" w:line="240" w:lineRule="auto"/>
        <w:contextualSpacing/>
        <w:rPr>
          <w:rFonts w:cstheme="majorBidi"/>
          <w:lang w:val="en-US"/>
        </w:rPr>
      </w:pPr>
      <w:r w:rsidRPr="00203051">
        <w:rPr>
          <w:rFonts w:cstheme="majorBidi"/>
          <w:lang w:val="en-US"/>
        </w:rPr>
        <w:t>Liability Method</w:t>
      </w:r>
    </w:p>
    <w:p w:rsidR="002E1AD0" w:rsidRPr="00203051" w:rsidRDefault="002E1AD0" w:rsidP="00FE469F">
      <w:pPr>
        <w:numPr>
          <w:ilvl w:val="0"/>
          <w:numId w:val="142"/>
        </w:numPr>
        <w:spacing w:after="0" w:line="240" w:lineRule="auto"/>
        <w:contextualSpacing/>
        <w:rPr>
          <w:rFonts w:cstheme="majorBidi"/>
        </w:rPr>
      </w:pPr>
      <w:r w:rsidRPr="00203051">
        <w:rPr>
          <w:rFonts w:cstheme="majorBidi"/>
          <w:lang w:val="en-US"/>
        </w:rPr>
        <w:t>Focuses on the balance sheet</w:t>
      </w:r>
    </w:p>
    <w:p w:rsidR="002E1AD0" w:rsidRPr="00203051" w:rsidRDefault="002E1AD0" w:rsidP="00FE469F">
      <w:pPr>
        <w:numPr>
          <w:ilvl w:val="0"/>
          <w:numId w:val="142"/>
        </w:numPr>
        <w:spacing w:after="0" w:line="240" w:lineRule="auto"/>
        <w:contextualSpacing/>
        <w:rPr>
          <w:rFonts w:cstheme="majorBidi"/>
        </w:rPr>
      </w:pPr>
      <w:r w:rsidRPr="00203051">
        <w:rPr>
          <w:rFonts w:cstheme="majorBidi"/>
          <w:lang w:val="en-US"/>
        </w:rPr>
        <w:t>Attempts to measure the liability to pay taxes based on a set of assumptions about future revenues and expenses</w:t>
      </w:r>
    </w:p>
    <w:p w:rsidR="002E1AD0" w:rsidRPr="00203051" w:rsidRDefault="002E1AD0" w:rsidP="00FE469F">
      <w:pPr>
        <w:numPr>
          <w:ilvl w:val="0"/>
          <w:numId w:val="142"/>
        </w:numPr>
        <w:spacing w:after="0" w:line="240" w:lineRule="auto"/>
        <w:contextualSpacing/>
        <w:rPr>
          <w:rFonts w:cstheme="majorBidi"/>
        </w:rPr>
      </w:pPr>
      <w:r w:rsidRPr="00203051">
        <w:rPr>
          <w:rFonts w:cstheme="majorBidi"/>
          <w:lang w:val="en-US"/>
        </w:rPr>
        <w:t>Calculate (pro forma) future income taxes payable based on temporary differences existing in the current period</w:t>
      </w:r>
    </w:p>
    <w:p w:rsidR="002E1AD0" w:rsidRPr="00203051" w:rsidRDefault="002E1AD0" w:rsidP="00FE469F">
      <w:pPr>
        <w:numPr>
          <w:ilvl w:val="0"/>
          <w:numId w:val="142"/>
        </w:numPr>
        <w:spacing w:after="0" w:line="240" w:lineRule="auto"/>
        <w:contextualSpacing/>
        <w:rPr>
          <w:rFonts w:cstheme="majorBidi"/>
        </w:rPr>
      </w:pPr>
      <w:r w:rsidRPr="00203051">
        <w:rPr>
          <w:rFonts w:cstheme="majorBidi"/>
          <w:lang w:val="en-US"/>
        </w:rPr>
        <w:t>A liability in the current period will become a tax deduction as actual costs are incurred</w:t>
      </w:r>
    </w:p>
    <w:p w:rsidR="00203051" w:rsidRPr="00203051" w:rsidRDefault="00203051" w:rsidP="00A92527">
      <w:pPr>
        <w:spacing w:after="0" w:line="240" w:lineRule="auto"/>
        <w:contextualSpacing/>
        <w:rPr>
          <w:rFonts w:cstheme="majorBidi"/>
        </w:rPr>
      </w:pPr>
      <w:r w:rsidRPr="00203051">
        <w:rPr>
          <w:rFonts w:cstheme="majorBidi"/>
          <w:lang w:val="en-US"/>
        </w:rPr>
        <w:t>Example:</w:t>
      </w:r>
    </w:p>
    <w:p w:rsidR="002E1AD0" w:rsidRPr="00203051" w:rsidRDefault="002E1AD0" w:rsidP="00FE469F">
      <w:pPr>
        <w:numPr>
          <w:ilvl w:val="0"/>
          <w:numId w:val="143"/>
        </w:numPr>
        <w:spacing w:after="0" w:line="240" w:lineRule="auto"/>
        <w:contextualSpacing/>
        <w:rPr>
          <w:rFonts w:cstheme="majorBidi"/>
        </w:rPr>
      </w:pPr>
      <w:r w:rsidRPr="00203051">
        <w:rPr>
          <w:rFonts w:cstheme="majorBidi"/>
          <w:lang w:val="en-US"/>
        </w:rPr>
        <w:t>Assumptions</w:t>
      </w:r>
    </w:p>
    <w:p w:rsidR="002E1AD0" w:rsidRPr="00203051" w:rsidRDefault="002E1AD0" w:rsidP="00FE469F">
      <w:pPr>
        <w:numPr>
          <w:ilvl w:val="1"/>
          <w:numId w:val="143"/>
        </w:numPr>
        <w:spacing w:after="0" w:line="240" w:lineRule="auto"/>
        <w:contextualSpacing/>
        <w:rPr>
          <w:rFonts w:cstheme="majorBidi"/>
        </w:rPr>
      </w:pPr>
      <w:r w:rsidRPr="00203051">
        <w:rPr>
          <w:rFonts w:cstheme="majorBidi"/>
          <w:lang w:val="en-US"/>
        </w:rPr>
        <w:t>Income before tax and warranties: $10,000</w:t>
      </w:r>
    </w:p>
    <w:p w:rsidR="002E1AD0" w:rsidRPr="00203051" w:rsidRDefault="002E1AD0" w:rsidP="00FE469F">
      <w:pPr>
        <w:numPr>
          <w:ilvl w:val="1"/>
          <w:numId w:val="143"/>
        </w:numPr>
        <w:spacing w:after="0" w:line="240" w:lineRule="auto"/>
        <w:contextualSpacing/>
        <w:rPr>
          <w:rFonts w:cstheme="majorBidi"/>
        </w:rPr>
      </w:pPr>
      <w:r w:rsidRPr="00203051">
        <w:rPr>
          <w:rFonts w:cstheme="majorBidi"/>
          <w:lang w:val="en-US"/>
        </w:rPr>
        <w:t>Estimated warranty expense (for accounting purposes)</w:t>
      </w:r>
    </w:p>
    <w:p w:rsidR="002E1AD0" w:rsidRPr="00203051" w:rsidRDefault="002E1AD0" w:rsidP="00FE469F">
      <w:pPr>
        <w:numPr>
          <w:ilvl w:val="2"/>
          <w:numId w:val="143"/>
        </w:numPr>
        <w:spacing w:after="0" w:line="240" w:lineRule="auto"/>
        <w:contextualSpacing/>
        <w:rPr>
          <w:rFonts w:cstheme="majorBidi"/>
        </w:rPr>
      </w:pPr>
      <w:r w:rsidRPr="00203051">
        <w:rPr>
          <w:rFonts w:cstheme="majorBidi"/>
          <w:lang w:val="en-US"/>
        </w:rPr>
        <w:t>Year 1:   $ 500</w:t>
      </w:r>
    </w:p>
    <w:p w:rsidR="002E1AD0" w:rsidRPr="00203051" w:rsidRDefault="002E1AD0" w:rsidP="00FE469F">
      <w:pPr>
        <w:numPr>
          <w:ilvl w:val="1"/>
          <w:numId w:val="143"/>
        </w:numPr>
        <w:spacing w:after="0" w:line="240" w:lineRule="auto"/>
        <w:contextualSpacing/>
        <w:rPr>
          <w:rFonts w:cstheme="majorBidi"/>
        </w:rPr>
      </w:pPr>
      <w:r w:rsidRPr="00203051">
        <w:rPr>
          <w:rFonts w:cstheme="majorBidi"/>
          <w:lang w:val="en-US"/>
        </w:rPr>
        <w:t>Actual warranty costs incurred:</w:t>
      </w:r>
    </w:p>
    <w:p w:rsidR="002E1AD0" w:rsidRPr="00203051" w:rsidRDefault="002E1AD0" w:rsidP="00FE469F">
      <w:pPr>
        <w:numPr>
          <w:ilvl w:val="2"/>
          <w:numId w:val="143"/>
        </w:numPr>
        <w:spacing w:after="0" w:line="240" w:lineRule="auto"/>
        <w:contextualSpacing/>
        <w:rPr>
          <w:rFonts w:cstheme="majorBidi"/>
        </w:rPr>
      </w:pPr>
      <w:r w:rsidRPr="00203051">
        <w:rPr>
          <w:rFonts w:cstheme="majorBidi"/>
          <w:lang w:val="en-US"/>
        </w:rPr>
        <w:t>Year 1:   $  125</w:t>
      </w:r>
    </w:p>
    <w:p w:rsidR="002E1AD0" w:rsidRPr="00203051" w:rsidRDefault="002E1AD0" w:rsidP="00FE469F">
      <w:pPr>
        <w:numPr>
          <w:ilvl w:val="2"/>
          <w:numId w:val="143"/>
        </w:numPr>
        <w:spacing w:after="0" w:line="240" w:lineRule="auto"/>
        <w:contextualSpacing/>
        <w:rPr>
          <w:rFonts w:cstheme="majorBidi"/>
        </w:rPr>
      </w:pPr>
      <w:r w:rsidRPr="00203051">
        <w:rPr>
          <w:rFonts w:cstheme="majorBidi"/>
          <w:lang w:val="en-US"/>
        </w:rPr>
        <w:t>Year 2:   $  175</w:t>
      </w:r>
    </w:p>
    <w:p w:rsidR="002E1AD0" w:rsidRPr="00203051" w:rsidRDefault="002E1AD0" w:rsidP="00FE469F">
      <w:pPr>
        <w:numPr>
          <w:ilvl w:val="2"/>
          <w:numId w:val="143"/>
        </w:numPr>
        <w:spacing w:after="0" w:line="240" w:lineRule="auto"/>
        <w:contextualSpacing/>
        <w:rPr>
          <w:rFonts w:cstheme="majorBidi"/>
        </w:rPr>
      </w:pPr>
      <w:r w:rsidRPr="00203051">
        <w:rPr>
          <w:rFonts w:cstheme="majorBidi"/>
          <w:lang w:val="en-US"/>
        </w:rPr>
        <w:t>Year 3:   $  200</w:t>
      </w:r>
    </w:p>
    <w:p w:rsidR="002E1AD0" w:rsidRPr="00203051" w:rsidRDefault="002E1AD0" w:rsidP="00FE469F">
      <w:pPr>
        <w:numPr>
          <w:ilvl w:val="1"/>
          <w:numId w:val="143"/>
        </w:numPr>
        <w:spacing w:after="0" w:line="240" w:lineRule="auto"/>
        <w:contextualSpacing/>
        <w:rPr>
          <w:rFonts w:cstheme="majorBidi"/>
        </w:rPr>
      </w:pPr>
      <w:r w:rsidRPr="00203051">
        <w:rPr>
          <w:rFonts w:cstheme="majorBidi"/>
          <w:lang w:val="en-US"/>
        </w:rPr>
        <w:t>Tax rate (same in year 1, year 2, and year 3): 40%</w:t>
      </w:r>
    </w:p>
    <w:p w:rsidR="002E1AD0" w:rsidRPr="00203051" w:rsidRDefault="002E1AD0" w:rsidP="00FE469F">
      <w:pPr>
        <w:numPr>
          <w:ilvl w:val="0"/>
          <w:numId w:val="143"/>
        </w:numPr>
        <w:spacing w:after="0" w:line="240" w:lineRule="auto"/>
        <w:contextualSpacing/>
        <w:rPr>
          <w:rFonts w:cstheme="majorBidi"/>
        </w:rPr>
      </w:pPr>
      <w:r w:rsidRPr="00203051">
        <w:rPr>
          <w:rFonts w:cstheme="majorBidi"/>
          <w:lang w:val="en-US"/>
        </w:rPr>
        <w:t>For tax purposes, any warranty costs actually paid are tax deductible—therefore, warranty expense is ignored.</w:t>
      </w:r>
    </w:p>
    <w:p w:rsidR="00203051" w:rsidRPr="00203051" w:rsidRDefault="00203051" w:rsidP="00FE469F">
      <w:pPr>
        <w:numPr>
          <w:ilvl w:val="0"/>
          <w:numId w:val="143"/>
        </w:numPr>
        <w:spacing w:after="0" w:line="240" w:lineRule="auto"/>
        <w:contextualSpacing/>
        <w:rPr>
          <w:rFonts w:cstheme="majorBidi"/>
        </w:rPr>
      </w:pPr>
      <w:r w:rsidRPr="00203051">
        <w:rPr>
          <w:rFonts w:cstheme="majorBidi"/>
          <w:lang w:val="en-US"/>
        </w:rPr>
        <w:t xml:space="preserve">Income tax </w:t>
      </w:r>
      <w:r w:rsidRPr="00203051">
        <w:rPr>
          <w:rFonts w:cstheme="majorBidi"/>
          <w:u w:val="single"/>
          <w:lang w:val="en-US"/>
        </w:rPr>
        <w:t>currently</w:t>
      </w:r>
      <w:r w:rsidRPr="00203051">
        <w:rPr>
          <w:rFonts w:cstheme="majorBidi"/>
          <w:lang w:val="en-US"/>
        </w:rPr>
        <w:t xml:space="preserve"> payable:</w:t>
      </w:r>
    </w:p>
    <w:tbl>
      <w:tblPr>
        <w:tblW w:w="78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830"/>
        <w:gridCol w:w="1124"/>
        <w:gridCol w:w="992"/>
        <w:gridCol w:w="901"/>
      </w:tblGrid>
      <w:tr w:rsidR="00203051" w:rsidRPr="00203051" w:rsidTr="00203051">
        <w:trPr>
          <w:trHeight w:val="10"/>
        </w:trPr>
        <w:tc>
          <w:tcPr>
            <w:tcW w:w="4830" w:type="dxa"/>
            <w:shd w:val="clear" w:color="auto" w:fill="auto"/>
            <w:tcMar>
              <w:top w:w="72" w:type="dxa"/>
              <w:left w:w="144" w:type="dxa"/>
              <w:bottom w:w="72" w:type="dxa"/>
              <w:right w:w="144" w:type="dxa"/>
            </w:tcMar>
            <w:hideMark/>
          </w:tcPr>
          <w:p w:rsidR="00203051" w:rsidRPr="00203051" w:rsidRDefault="00203051" w:rsidP="00A92527">
            <w:pPr>
              <w:spacing w:after="0" w:line="240" w:lineRule="auto"/>
              <w:contextualSpacing/>
              <w:rPr>
                <w:rFonts w:cstheme="majorBidi"/>
              </w:rPr>
            </w:pPr>
          </w:p>
        </w:tc>
        <w:tc>
          <w:tcPr>
            <w:tcW w:w="1124"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b/>
                <w:bCs/>
                <w:u w:val="single"/>
                <w:lang w:val="en-GB"/>
              </w:rPr>
              <w:t>Year 1</w:t>
            </w:r>
            <w:r w:rsidRPr="00203051">
              <w:rPr>
                <w:rFonts w:cstheme="majorBidi"/>
                <w:lang w:val="en-GB"/>
              </w:rPr>
              <w:t xml:space="preserve"> </w:t>
            </w:r>
          </w:p>
        </w:tc>
        <w:tc>
          <w:tcPr>
            <w:tcW w:w="992"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b/>
                <w:bCs/>
                <w:u w:val="single"/>
                <w:lang w:val="en-GB"/>
              </w:rPr>
              <w:t>Year 2</w:t>
            </w:r>
            <w:r w:rsidRPr="00203051">
              <w:rPr>
                <w:rFonts w:cstheme="majorBidi"/>
                <w:lang w:val="en-GB"/>
              </w:rPr>
              <w:t xml:space="preserve"> </w:t>
            </w:r>
          </w:p>
        </w:tc>
        <w:tc>
          <w:tcPr>
            <w:tcW w:w="901"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b/>
                <w:bCs/>
                <w:u w:val="single"/>
                <w:lang w:val="en-GB"/>
              </w:rPr>
              <w:t>Year 3</w:t>
            </w:r>
            <w:r w:rsidRPr="00203051">
              <w:rPr>
                <w:rFonts w:cstheme="majorBidi"/>
                <w:lang w:val="en-GB"/>
              </w:rPr>
              <w:t xml:space="preserve"> </w:t>
            </w:r>
          </w:p>
        </w:tc>
      </w:tr>
      <w:tr w:rsidR="00203051" w:rsidRPr="00203051" w:rsidTr="00203051">
        <w:trPr>
          <w:trHeight w:val="17"/>
        </w:trPr>
        <w:tc>
          <w:tcPr>
            <w:tcW w:w="4830"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Income before warranty expense &amp; income taxes </w:t>
            </w:r>
          </w:p>
        </w:tc>
        <w:tc>
          <w:tcPr>
            <w:tcW w:w="1124"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10,000 </w:t>
            </w:r>
          </w:p>
        </w:tc>
        <w:tc>
          <w:tcPr>
            <w:tcW w:w="992"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10,000 </w:t>
            </w:r>
          </w:p>
        </w:tc>
        <w:tc>
          <w:tcPr>
            <w:tcW w:w="901"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10,000 </w:t>
            </w:r>
          </w:p>
        </w:tc>
      </w:tr>
      <w:tr w:rsidR="00203051" w:rsidRPr="00203051" w:rsidTr="00203051">
        <w:trPr>
          <w:trHeight w:val="17"/>
        </w:trPr>
        <w:tc>
          <w:tcPr>
            <w:tcW w:w="4830"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Actual warranty costs incurred </w:t>
            </w:r>
          </w:p>
        </w:tc>
        <w:tc>
          <w:tcPr>
            <w:tcW w:w="1124"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u w:val="single"/>
                <w:lang w:val="en-GB"/>
              </w:rPr>
              <w:t>(125)</w:t>
            </w:r>
            <w:r w:rsidRPr="00203051">
              <w:rPr>
                <w:rFonts w:cstheme="majorBidi"/>
                <w:lang w:val="en-GB"/>
              </w:rPr>
              <w:t xml:space="preserve"> </w:t>
            </w:r>
          </w:p>
        </w:tc>
        <w:tc>
          <w:tcPr>
            <w:tcW w:w="992"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u w:val="single"/>
                <w:lang w:val="en-GB"/>
              </w:rPr>
              <w:t>(175)</w:t>
            </w:r>
            <w:r w:rsidRPr="00203051">
              <w:rPr>
                <w:rFonts w:cstheme="majorBidi"/>
                <w:lang w:val="en-GB"/>
              </w:rPr>
              <w:t xml:space="preserve"> </w:t>
            </w:r>
          </w:p>
        </w:tc>
        <w:tc>
          <w:tcPr>
            <w:tcW w:w="901"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u w:val="single"/>
                <w:lang w:val="en-GB"/>
              </w:rPr>
              <w:t>(200)</w:t>
            </w:r>
            <w:r w:rsidRPr="00203051">
              <w:rPr>
                <w:rFonts w:cstheme="majorBidi"/>
                <w:lang w:val="en-GB"/>
              </w:rPr>
              <w:t xml:space="preserve"> </w:t>
            </w:r>
          </w:p>
        </w:tc>
      </w:tr>
      <w:tr w:rsidR="00203051" w:rsidRPr="00203051" w:rsidTr="00203051">
        <w:trPr>
          <w:trHeight w:val="17"/>
        </w:trPr>
        <w:tc>
          <w:tcPr>
            <w:tcW w:w="4830"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Taxable income </w:t>
            </w:r>
          </w:p>
        </w:tc>
        <w:tc>
          <w:tcPr>
            <w:tcW w:w="1124"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9,875 </w:t>
            </w:r>
          </w:p>
        </w:tc>
        <w:tc>
          <w:tcPr>
            <w:tcW w:w="992"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9,825 </w:t>
            </w:r>
          </w:p>
        </w:tc>
        <w:tc>
          <w:tcPr>
            <w:tcW w:w="901"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9,800 </w:t>
            </w:r>
          </w:p>
        </w:tc>
      </w:tr>
      <w:tr w:rsidR="00203051" w:rsidRPr="00203051" w:rsidTr="00203051">
        <w:trPr>
          <w:trHeight w:val="10"/>
        </w:trPr>
        <w:tc>
          <w:tcPr>
            <w:tcW w:w="4830" w:type="dxa"/>
            <w:shd w:val="clear" w:color="auto" w:fill="auto"/>
            <w:tcMar>
              <w:top w:w="72" w:type="dxa"/>
              <w:left w:w="144" w:type="dxa"/>
              <w:bottom w:w="72" w:type="dxa"/>
              <w:right w:w="144" w:type="dxa"/>
            </w:tcMar>
            <w:hideMark/>
          </w:tcPr>
          <w:p w:rsidR="00203051" w:rsidRPr="00203051" w:rsidRDefault="00203051" w:rsidP="00A92527">
            <w:pPr>
              <w:spacing w:after="0" w:line="240" w:lineRule="auto"/>
              <w:contextualSpacing/>
              <w:rPr>
                <w:rFonts w:cstheme="majorBidi"/>
              </w:rPr>
            </w:pPr>
          </w:p>
        </w:tc>
        <w:tc>
          <w:tcPr>
            <w:tcW w:w="1124"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u w:val="single"/>
                <w:lang w:val="en-GB"/>
              </w:rPr>
              <w:t xml:space="preserve">   40% </w:t>
            </w:r>
          </w:p>
        </w:tc>
        <w:tc>
          <w:tcPr>
            <w:tcW w:w="992"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u w:val="single"/>
                <w:lang w:val="en-GB"/>
              </w:rPr>
              <w:t xml:space="preserve">   40% </w:t>
            </w:r>
          </w:p>
        </w:tc>
        <w:tc>
          <w:tcPr>
            <w:tcW w:w="901"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u w:val="single"/>
                <w:lang w:val="en-GB"/>
              </w:rPr>
              <w:t xml:space="preserve">   40% </w:t>
            </w:r>
          </w:p>
        </w:tc>
      </w:tr>
      <w:tr w:rsidR="00203051" w:rsidRPr="00203051" w:rsidTr="00203051">
        <w:trPr>
          <w:trHeight w:val="10"/>
        </w:trPr>
        <w:tc>
          <w:tcPr>
            <w:tcW w:w="4830"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Taxes payable </w:t>
            </w:r>
          </w:p>
        </w:tc>
        <w:tc>
          <w:tcPr>
            <w:tcW w:w="1124"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$3,950 </w:t>
            </w:r>
          </w:p>
        </w:tc>
        <w:tc>
          <w:tcPr>
            <w:tcW w:w="992"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$3,930 </w:t>
            </w:r>
          </w:p>
        </w:tc>
        <w:tc>
          <w:tcPr>
            <w:tcW w:w="901" w:type="dxa"/>
            <w:shd w:val="clear" w:color="auto" w:fill="auto"/>
            <w:tcMar>
              <w:top w:w="72" w:type="dxa"/>
              <w:left w:w="144" w:type="dxa"/>
              <w:bottom w:w="72" w:type="dxa"/>
              <w:right w:w="144" w:type="dxa"/>
            </w:tcMar>
            <w:hideMark/>
          </w:tcPr>
          <w:p w:rsidR="002E1AD0" w:rsidRPr="00203051" w:rsidRDefault="00203051" w:rsidP="00A92527">
            <w:pPr>
              <w:spacing w:after="0" w:line="240" w:lineRule="auto"/>
              <w:contextualSpacing/>
              <w:rPr>
                <w:rFonts w:cstheme="majorBidi"/>
              </w:rPr>
            </w:pPr>
            <w:r w:rsidRPr="00203051">
              <w:rPr>
                <w:rFonts w:cstheme="majorBidi"/>
                <w:lang w:val="en-GB"/>
              </w:rPr>
              <w:t xml:space="preserve">$3,920 </w:t>
            </w:r>
          </w:p>
        </w:tc>
      </w:tr>
    </w:tbl>
    <w:p w:rsidR="00203051" w:rsidRDefault="00203051" w:rsidP="00A92527">
      <w:pPr>
        <w:spacing w:after="0" w:line="240" w:lineRule="auto"/>
        <w:contextualSpacing/>
        <w:rPr>
          <w:rFonts w:cstheme="majorBidi"/>
        </w:rPr>
      </w:pPr>
    </w:p>
    <w:p w:rsidR="000D68DB" w:rsidRPr="00CD18EB" w:rsidRDefault="000D68DB" w:rsidP="00A92527">
      <w:pPr>
        <w:spacing w:after="0" w:line="240" w:lineRule="auto"/>
        <w:contextualSpacing/>
        <w:rPr>
          <w:rFonts w:cstheme="majorBidi"/>
          <w:b/>
          <w:bCs/>
        </w:rPr>
      </w:pPr>
      <w:r w:rsidRPr="00CD18EB">
        <w:rPr>
          <w:rFonts w:cstheme="majorBidi"/>
          <w:b/>
          <w:bCs/>
        </w:rPr>
        <w:lastRenderedPageBreak/>
        <w:t>Chap 10</w:t>
      </w:r>
    </w:p>
    <w:p w:rsidR="000D68DB" w:rsidRDefault="000D68DB" w:rsidP="00A92527">
      <w:pPr>
        <w:spacing w:after="0" w:line="240" w:lineRule="auto"/>
        <w:contextualSpacing/>
        <w:rPr>
          <w:rFonts w:cstheme="majorBidi"/>
        </w:rPr>
      </w:pPr>
    </w:p>
    <w:p w:rsidR="000D68DB" w:rsidRDefault="00E736AD" w:rsidP="00A92527">
      <w:pPr>
        <w:spacing w:after="0" w:line="240" w:lineRule="auto"/>
        <w:contextualSpacing/>
        <w:rPr>
          <w:rFonts w:cstheme="majorBidi"/>
          <w:lang w:val="en-US"/>
        </w:rPr>
      </w:pPr>
      <w:r w:rsidRPr="00E736AD">
        <w:rPr>
          <w:rFonts w:cstheme="majorBidi"/>
          <w:lang w:val="en-US"/>
        </w:rPr>
        <w:t>Bonds</w:t>
      </w:r>
    </w:p>
    <w:p w:rsidR="002E1AD0" w:rsidRPr="00E736AD" w:rsidRDefault="002E1AD0" w:rsidP="00FE469F">
      <w:pPr>
        <w:numPr>
          <w:ilvl w:val="0"/>
          <w:numId w:val="144"/>
        </w:numPr>
        <w:spacing w:after="0" w:line="240" w:lineRule="auto"/>
        <w:contextualSpacing/>
        <w:rPr>
          <w:rFonts w:cstheme="majorBidi"/>
        </w:rPr>
      </w:pPr>
      <w:r w:rsidRPr="00E736AD">
        <w:rPr>
          <w:rFonts w:cstheme="majorBidi"/>
          <w:lang w:val="en-US"/>
        </w:rPr>
        <w:t>Companies may raise long-term funds through either:</w:t>
      </w:r>
    </w:p>
    <w:p w:rsidR="002E1AD0" w:rsidRPr="00E736AD" w:rsidRDefault="002E1AD0" w:rsidP="00FE469F">
      <w:pPr>
        <w:numPr>
          <w:ilvl w:val="1"/>
          <w:numId w:val="144"/>
        </w:numPr>
        <w:spacing w:after="0" w:line="240" w:lineRule="auto"/>
        <w:contextualSpacing/>
        <w:rPr>
          <w:rFonts w:cstheme="majorBidi"/>
        </w:rPr>
      </w:pPr>
      <w:r w:rsidRPr="00E736AD">
        <w:rPr>
          <w:rFonts w:cstheme="majorBidi"/>
          <w:lang w:val="en-US"/>
        </w:rPr>
        <w:t>Equity (stock) market</w:t>
      </w:r>
    </w:p>
    <w:p w:rsidR="00E736AD" w:rsidRPr="00E736AD" w:rsidRDefault="00E736AD" w:rsidP="00A92527">
      <w:pPr>
        <w:spacing w:after="0" w:line="240" w:lineRule="auto"/>
        <w:contextualSpacing/>
        <w:rPr>
          <w:rFonts w:cstheme="majorBidi"/>
        </w:rPr>
      </w:pPr>
      <w:r w:rsidRPr="00E736AD">
        <w:rPr>
          <w:rFonts w:cstheme="majorBidi"/>
          <w:lang w:val="en-US"/>
        </w:rPr>
        <w:tab/>
      </w:r>
      <w:r w:rsidRPr="00E736AD">
        <w:rPr>
          <w:rFonts w:cstheme="majorBidi"/>
          <w:lang w:val="en-US"/>
        </w:rPr>
        <w:tab/>
      </w:r>
      <w:r w:rsidRPr="00E736AD">
        <w:rPr>
          <w:rFonts w:cstheme="majorBidi"/>
          <w:lang w:val="en-US"/>
        </w:rPr>
        <w:tab/>
      </w:r>
      <w:r w:rsidRPr="00E736AD">
        <w:rPr>
          <w:rFonts w:cstheme="majorBidi"/>
          <w:lang w:val="en-US"/>
        </w:rPr>
        <w:tab/>
        <w:t>OR</w:t>
      </w:r>
    </w:p>
    <w:p w:rsidR="002E1AD0" w:rsidRPr="00E736AD" w:rsidRDefault="002E1AD0" w:rsidP="00FE469F">
      <w:pPr>
        <w:numPr>
          <w:ilvl w:val="1"/>
          <w:numId w:val="145"/>
        </w:numPr>
        <w:spacing w:after="0" w:line="240" w:lineRule="auto"/>
        <w:contextualSpacing/>
        <w:rPr>
          <w:rFonts w:cstheme="majorBidi"/>
        </w:rPr>
      </w:pPr>
      <w:r w:rsidRPr="00E736AD">
        <w:rPr>
          <w:rFonts w:cstheme="majorBidi"/>
          <w:lang w:val="en-US"/>
        </w:rPr>
        <w:t>Debt market</w:t>
      </w:r>
    </w:p>
    <w:p w:rsidR="002E1AD0" w:rsidRPr="00E736AD" w:rsidRDefault="002E1AD0" w:rsidP="00FE469F">
      <w:pPr>
        <w:numPr>
          <w:ilvl w:val="2"/>
          <w:numId w:val="145"/>
        </w:numPr>
        <w:spacing w:after="0" w:line="240" w:lineRule="auto"/>
        <w:contextualSpacing/>
        <w:rPr>
          <w:rFonts w:cstheme="majorBidi"/>
        </w:rPr>
      </w:pPr>
      <w:r w:rsidRPr="00E736AD">
        <w:rPr>
          <w:rFonts w:cstheme="majorBidi"/>
          <w:lang w:val="en-US"/>
        </w:rPr>
        <w:t>Borrow money from a commercial bank</w:t>
      </w:r>
    </w:p>
    <w:p w:rsidR="002E1AD0" w:rsidRPr="00E736AD" w:rsidRDefault="002E1AD0" w:rsidP="00FE469F">
      <w:pPr>
        <w:numPr>
          <w:ilvl w:val="2"/>
          <w:numId w:val="145"/>
        </w:numPr>
        <w:spacing w:after="0" w:line="240" w:lineRule="auto"/>
        <w:contextualSpacing/>
        <w:rPr>
          <w:rFonts w:cstheme="majorBidi"/>
        </w:rPr>
      </w:pPr>
      <w:r w:rsidRPr="00E736AD">
        <w:rPr>
          <w:rFonts w:cstheme="majorBidi"/>
          <w:lang w:val="en-US"/>
        </w:rPr>
        <w:t>Sell bonds to investors</w:t>
      </w:r>
    </w:p>
    <w:p w:rsidR="00E736AD" w:rsidRDefault="00E736AD" w:rsidP="00A92527">
      <w:pPr>
        <w:spacing w:after="0" w:line="240" w:lineRule="auto"/>
        <w:contextualSpacing/>
        <w:rPr>
          <w:rFonts w:cstheme="majorBidi"/>
        </w:rPr>
      </w:pPr>
    </w:p>
    <w:p w:rsidR="00E736AD" w:rsidRDefault="00E736AD" w:rsidP="00A92527">
      <w:pPr>
        <w:spacing w:after="0" w:line="240" w:lineRule="auto"/>
        <w:contextualSpacing/>
        <w:rPr>
          <w:rFonts w:cstheme="majorBidi"/>
          <w:lang w:val="en-US"/>
        </w:rPr>
      </w:pPr>
      <w:r w:rsidRPr="00E736AD">
        <w:rPr>
          <w:rFonts w:cstheme="majorBidi"/>
          <w:lang w:val="en-US"/>
        </w:rPr>
        <w:t>Bond Characteristics</w:t>
      </w:r>
    </w:p>
    <w:p w:rsidR="002E1AD0" w:rsidRPr="00E736AD" w:rsidRDefault="002E1AD0" w:rsidP="00FE469F">
      <w:pPr>
        <w:numPr>
          <w:ilvl w:val="0"/>
          <w:numId w:val="146"/>
        </w:numPr>
        <w:spacing w:after="0" w:line="240" w:lineRule="auto"/>
        <w:contextualSpacing/>
        <w:rPr>
          <w:rFonts w:cstheme="majorBidi"/>
        </w:rPr>
      </w:pPr>
      <w:r w:rsidRPr="00E736AD">
        <w:rPr>
          <w:rFonts w:cstheme="majorBidi"/>
          <w:lang w:val="en-US"/>
        </w:rPr>
        <w:t>Formal agreement</w:t>
      </w:r>
    </w:p>
    <w:p w:rsidR="00E736AD" w:rsidRPr="00E736AD" w:rsidRDefault="00E736AD" w:rsidP="00A92527">
      <w:pPr>
        <w:spacing w:after="0" w:line="240" w:lineRule="auto"/>
        <w:contextualSpacing/>
        <w:rPr>
          <w:rFonts w:cstheme="majorBidi"/>
        </w:rPr>
      </w:pPr>
      <w:r w:rsidRPr="00E736AD">
        <w:rPr>
          <w:rFonts w:cstheme="majorBidi"/>
          <w:lang w:val="en-US"/>
        </w:rPr>
        <w:t>Specifies:</w:t>
      </w:r>
    </w:p>
    <w:p w:rsidR="002E1AD0" w:rsidRPr="00E736AD" w:rsidRDefault="002E1AD0" w:rsidP="00FE469F">
      <w:pPr>
        <w:numPr>
          <w:ilvl w:val="1"/>
          <w:numId w:val="147"/>
        </w:numPr>
        <w:spacing w:after="0" w:line="240" w:lineRule="auto"/>
        <w:contextualSpacing/>
        <w:rPr>
          <w:rFonts w:cstheme="majorBidi"/>
        </w:rPr>
      </w:pPr>
      <w:r w:rsidRPr="00E736AD">
        <w:rPr>
          <w:rFonts w:cstheme="majorBidi"/>
          <w:lang w:val="en-US"/>
        </w:rPr>
        <w:t>How the money is to be paid back</w:t>
      </w:r>
    </w:p>
    <w:p w:rsidR="002E1AD0" w:rsidRPr="00E736AD" w:rsidRDefault="002E1AD0" w:rsidP="00FE469F">
      <w:pPr>
        <w:numPr>
          <w:ilvl w:val="1"/>
          <w:numId w:val="147"/>
        </w:numPr>
        <w:spacing w:after="0" w:line="240" w:lineRule="auto"/>
        <w:contextualSpacing/>
        <w:rPr>
          <w:rFonts w:cstheme="majorBidi"/>
        </w:rPr>
      </w:pPr>
      <w:r w:rsidRPr="00E736AD">
        <w:rPr>
          <w:rFonts w:cstheme="majorBidi"/>
          <w:lang w:val="en-US"/>
        </w:rPr>
        <w:t>Conditions that must be met during the period of the loan</w:t>
      </w:r>
    </w:p>
    <w:p w:rsidR="002E1AD0" w:rsidRPr="00E736AD" w:rsidRDefault="002E1AD0" w:rsidP="00FE469F">
      <w:pPr>
        <w:numPr>
          <w:ilvl w:val="2"/>
          <w:numId w:val="147"/>
        </w:numPr>
        <w:spacing w:after="0" w:line="240" w:lineRule="auto"/>
        <w:contextualSpacing/>
        <w:rPr>
          <w:rFonts w:cstheme="majorBidi"/>
        </w:rPr>
      </w:pPr>
      <w:r w:rsidRPr="00E736AD">
        <w:rPr>
          <w:rFonts w:cstheme="majorBidi"/>
          <w:lang w:val="en-US"/>
        </w:rPr>
        <w:t>Stated in the indenture agreement</w:t>
      </w:r>
    </w:p>
    <w:p w:rsidR="002E1AD0" w:rsidRPr="00E736AD" w:rsidRDefault="002E1AD0" w:rsidP="00FE469F">
      <w:pPr>
        <w:numPr>
          <w:ilvl w:val="2"/>
          <w:numId w:val="147"/>
        </w:numPr>
        <w:spacing w:after="0" w:line="240" w:lineRule="auto"/>
        <w:contextualSpacing/>
        <w:rPr>
          <w:rFonts w:cstheme="majorBidi"/>
        </w:rPr>
      </w:pPr>
      <w:r w:rsidRPr="00E736AD">
        <w:rPr>
          <w:rFonts w:cstheme="majorBidi"/>
          <w:lang w:val="en-US"/>
        </w:rPr>
        <w:t>May specify restrictions (debt covenants)</w:t>
      </w:r>
    </w:p>
    <w:p w:rsidR="002E1AD0" w:rsidRPr="00E736AD" w:rsidRDefault="002E1AD0" w:rsidP="00FE469F">
      <w:pPr>
        <w:numPr>
          <w:ilvl w:val="0"/>
          <w:numId w:val="147"/>
        </w:numPr>
        <w:spacing w:after="0" w:line="240" w:lineRule="auto"/>
        <w:contextualSpacing/>
        <w:rPr>
          <w:rFonts w:cstheme="majorBidi"/>
        </w:rPr>
      </w:pPr>
      <w:r w:rsidRPr="00E736AD">
        <w:rPr>
          <w:rFonts w:cstheme="majorBidi"/>
          <w:lang w:val="en-US"/>
        </w:rPr>
        <w:t>Bonds traded in public markets are standardized, stating</w:t>
      </w:r>
    </w:p>
    <w:p w:rsidR="002E1AD0" w:rsidRPr="00E736AD" w:rsidRDefault="002E1AD0" w:rsidP="00FE469F">
      <w:pPr>
        <w:numPr>
          <w:ilvl w:val="1"/>
          <w:numId w:val="147"/>
        </w:numPr>
        <w:spacing w:after="0" w:line="240" w:lineRule="auto"/>
        <w:contextualSpacing/>
        <w:rPr>
          <w:rFonts w:cstheme="majorBidi"/>
        </w:rPr>
      </w:pPr>
      <w:r w:rsidRPr="00E736AD">
        <w:rPr>
          <w:rFonts w:cstheme="majorBidi"/>
          <w:lang w:val="en-US"/>
        </w:rPr>
        <w:t>Face value: $1,000</w:t>
      </w:r>
    </w:p>
    <w:p w:rsidR="002E1AD0" w:rsidRPr="00E736AD" w:rsidRDefault="002E1AD0" w:rsidP="00FE469F">
      <w:pPr>
        <w:numPr>
          <w:ilvl w:val="2"/>
          <w:numId w:val="147"/>
        </w:numPr>
        <w:spacing w:after="0" w:line="240" w:lineRule="auto"/>
        <w:contextualSpacing/>
        <w:rPr>
          <w:rFonts w:cstheme="majorBidi"/>
        </w:rPr>
      </w:pPr>
      <w:r w:rsidRPr="00E736AD">
        <w:rPr>
          <w:rFonts w:cstheme="majorBidi"/>
          <w:lang w:val="en-US"/>
        </w:rPr>
        <w:t>Specifies the cash payment to be made at the maturity date of the bond</w:t>
      </w:r>
    </w:p>
    <w:p w:rsidR="002E1AD0" w:rsidRPr="00E736AD" w:rsidRDefault="002E1AD0" w:rsidP="00FE469F">
      <w:pPr>
        <w:numPr>
          <w:ilvl w:val="1"/>
          <w:numId w:val="147"/>
        </w:numPr>
        <w:spacing w:after="0" w:line="240" w:lineRule="auto"/>
        <w:contextualSpacing/>
        <w:rPr>
          <w:rFonts w:cstheme="majorBidi"/>
        </w:rPr>
      </w:pPr>
      <w:r w:rsidRPr="00E736AD">
        <w:rPr>
          <w:rFonts w:cstheme="majorBidi"/>
          <w:lang w:val="en-US"/>
        </w:rPr>
        <w:t>Semi-annual interest payments</w:t>
      </w:r>
    </w:p>
    <w:p w:rsidR="002E1AD0" w:rsidRPr="00E736AD" w:rsidRDefault="002E1AD0" w:rsidP="00FE469F">
      <w:pPr>
        <w:numPr>
          <w:ilvl w:val="1"/>
          <w:numId w:val="147"/>
        </w:numPr>
        <w:spacing w:after="0" w:line="240" w:lineRule="auto"/>
        <w:contextualSpacing/>
        <w:rPr>
          <w:rFonts w:cstheme="majorBidi"/>
        </w:rPr>
      </w:pPr>
      <w:r w:rsidRPr="00E736AD">
        <w:rPr>
          <w:rFonts w:cstheme="majorBidi"/>
          <w:lang w:val="en-US"/>
        </w:rPr>
        <w:t>Bond interest rate</w:t>
      </w:r>
    </w:p>
    <w:p w:rsidR="002E1AD0" w:rsidRPr="00E736AD" w:rsidRDefault="002E1AD0" w:rsidP="00FE469F">
      <w:pPr>
        <w:numPr>
          <w:ilvl w:val="2"/>
          <w:numId w:val="147"/>
        </w:numPr>
        <w:spacing w:after="0" w:line="240" w:lineRule="auto"/>
        <w:contextualSpacing/>
        <w:rPr>
          <w:rFonts w:cstheme="majorBidi"/>
        </w:rPr>
      </w:pPr>
      <w:r w:rsidRPr="00E736AD">
        <w:rPr>
          <w:rFonts w:cstheme="majorBidi"/>
          <w:lang w:val="en-US"/>
        </w:rPr>
        <w:t>Stated as an annual percentage</w:t>
      </w:r>
    </w:p>
    <w:p w:rsidR="002E1AD0" w:rsidRPr="00E736AD" w:rsidRDefault="002E1AD0" w:rsidP="00FE469F">
      <w:pPr>
        <w:numPr>
          <w:ilvl w:val="0"/>
          <w:numId w:val="147"/>
        </w:numPr>
        <w:spacing w:after="0" w:line="240" w:lineRule="auto"/>
        <w:contextualSpacing/>
        <w:rPr>
          <w:rFonts w:cstheme="majorBidi"/>
        </w:rPr>
      </w:pPr>
      <w:r w:rsidRPr="00E736AD">
        <w:rPr>
          <w:rFonts w:cstheme="majorBidi"/>
          <w:lang w:val="en-US"/>
        </w:rPr>
        <w:t>Mortgage bond</w:t>
      </w:r>
    </w:p>
    <w:p w:rsidR="002E1AD0" w:rsidRPr="00E736AD" w:rsidRDefault="002E1AD0" w:rsidP="00FE469F">
      <w:pPr>
        <w:numPr>
          <w:ilvl w:val="1"/>
          <w:numId w:val="147"/>
        </w:numPr>
        <w:spacing w:after="0" w:line="240" w:lineRule="auto"/>
        <w:contextualSpacing/>
        <w:rPr>
          <w:rFonts w:cstheme="majorBidi"/>
        </w:rPr>
      </w:pPr>
      <w:r w:rsidRPr="00E736AD">
        <w:rPr>
          <w:rFonts w:cstheme="majorBidi"/>
          <w:lang w:val="en-US"/>
        </w:rPr>
        <w:t>Has real property as collateral</w:t>
      </w:r>
    </w:p>
    <w:p w:rsidR="002E1AD0" w:rsidRPr="00E736AD" w:rsidRDefault="002E1AD0" w:rsidP="00FE469F">
      <w:pPr>
        <w:numPr>
          <w:ilvl w:val="0"/>
          <w:numId w:val="147"/>
        </w:numPr>
        <w:spacing w:after="0" w:line="240" w:lineRule="auto"/>
        <w:contextualSpacing/>
        <w:rPr>
          <w:rFonts w:cstheme="majorBidi"/>
        </w:rPr>
      </w:pPr>
      <w:r w:rsidRPr="00E736AD">
        <w:rPr>
          <w:rFonts w:cstheme="majorBidi"/>
          <w:lang w:val="en-US"/>
        </w:rPr>
        <w:t>Collateral trust bond</w:t>
      </w:r>
    </w:p>
    <w:p w:rsidR="002E1AD0" w:rsidRPr="00E736AD" w:rsidRDefault="002E1AD0" w:rsidP="00FE469F">
      <w:pPr>
        <w:numPr>
          <w:ilvl w:val="1"/>
          <w:numId w:val="147"/>
        </w:numPr>
        <w:spacing w:after="0" w:line="240" w:lineRule="auto"/>
        <w:contextualSpacing/>
        <w:rPr>
          <w:rFonts w:cstheme="majorBidi"/>
        </w:rPr>
      </w:pPr>
      <w:r w:rsidRPr="00E736AD">
        <w:rPr>
          <w:rFonts w:cstheme="majorBidi"/>
          <w:lang w:val="en-US"/>
        </w:rPr>
        <w:t>Provides shares and bonds of other companies as collateral</w:t>
      </w:r>
    </w:p>
    <w:p w:rsidR="002E1AD0" w:rsidRPr="00E736AD" w:rsidRDefault="002E1AD0" w:rsidP="00FE469F">
      <w:pPr>
        <w:numPr>
          <w:ilvl w:val="0"/>
          <w:numId w:val="147"/>
        </w:numPr>
        <w:spacing w:after="0" w:line="240" w:lineRule="auto"/>
        <w:contextualSpacing/>
        <w:rPr>
          <w:rFonts w:cstheme="majorBidi"/>
        </w:rPr>
      </w:pPr>
      <w:r w:rsidRPr="00E736AD">
        <w:rPr>
          <w:rFonts w:cstheme="majorBidi"/>
          <w:lang w:val="en-US"/>
        </w:rPr>
        <w:t>Debenture bond</w:t>
      </w:r>
    </w:p>
    <w:p w:rsidR="002E1AD0" w:rsidRPr="00E736AD" w:rsidRDefault="002E1AD0" w:rsidP="00FE469F">
      <w:pPr>
        <w:numPr>
          <w:ilvl w:val="1"/>
          <w:numId w:val="147"/>
        </w:numPr>
        <w:spacing w:after="0" w:line="240" w:lineRule="auto"/>
        <w:contextualSpacing/>
        <w:rPr>
          <w:rFonts w:cstheme="majorBidi"/>
        </w:rPr>
      </w:pPr>
      <w:r w:rsidRPr="00E736AD">
        <w:rPr>
          <w:rFonts w:cstheme="majorBidi"/>
          <w:lang w:val="en-US"/>
        </w:rPr>
        <w:t>Carries no specific collateral</w:t>
      </w:r>
    </w:p>
    <w:p w:rsidR="002E1AD0" w:rsidRPr="00E736AD" w:rsidRDefault="002E1AD0" w:rsidP="00FE469F">
      <w:pPr>
        <w:numPr>
          <w:ilvl w:val="2"/>
          <w:numId w:val="147"/>
        </w:numPr>
        <w:spacing w:after="0" w:line="240" w:lineRule="auto"/>
        <w:contextualSpacing/>
        <w:rPr>
          <w:rFonts w:cstheme="majorBidi"/>
        </w:rPr>
      </w:pPr>
      <w:r w:rsidRPr="00E736AD">
        <w:rPr>
          <w:rFonts w:cstheme="majorBidi"/>
          <w:lang w:val="en-US"/>
        </w:rPr>
        <w:t>Senior debenture bonds</w:t>
      </w:r>
    </w:p>
    <w:p w:rsidR="002E1AD0" w:rsidRPr="00E736AD" w:rsidRDefault="002E1AD0" w:rsidP="00FE469F">
      <w:pPr>
        <w:numPr>
          <w:ilvl w:val="2"/>
          <w:numId w:val="147"/>
        </w:numPr>
        <w:spacing w:after="0" w:line="240" w:lineRule="auto"/>
        <w:contextualSpacing/>
        <w:rPr>
          <w:rFonts w:cstheme="majorBidi"/>
        </w:rPr>
      </w:pPr>
      <w:r w:rsidRPr="00E736AD">
        <w:rPr>
          <w:rFonts w:cstheme="majorBidi"/>
          <w:lang w:val="en-US"/>
        </w:rPr>
        <w:t>Subordinated debenture bonds</w:t>
      </w:r>
    </w:p>
    <w:p w:rsidR="002E1AD0" w:rsidRPr="00E736AD" w:rsidRDefault="002E1AD0" w:rsidP="00FE469F">
      <w:pPr>
        <w:numPr>
          <w:ilvl w:val="0"/>
          <w:numId w:val="147"/>
        </w:numPr>
        <w:spacing w:after="0" w:line="240" w:lineRule="auto"/>
        <w:contextualSpacing/>
        <w:rPr>
          <w:rFonts w:cstheme="majorBidi"/>
        </w:rPr>
      </w:pPr>
      <w:r w:rsidRPr="00E736AD">
        <w:rPr>
          <w:rFonts w:cstheme="majorBidi"/>
          <w:lang w:val="en-US"/>
        </w:rPr>
        <w:t>Some bonds have special provisions</w:t>
      </w:r>
    </w:p>
    <w:p w:rsidR="002E1AD0" w:rsidRPr="00E736AD" w:rsidRDefault="002E1AD0" w:rsidP="00FE469F">
      <w:pPr>
        <w:numPr>
          <w:ilvl w:val="1"/>
          <w:numId w:val="147"/>
        </w:numPr>
        <w:spacing w:after="0" w:line="240" w:lineRule="auto"/>
        <w:contextualSpacing/>
        <w:rPr>
          <w:rFonts w:cstheme="majorBidi"/>
        </w:rPr>
      </w:pPr>
      <w:r w:rsidRPr="00E736AD">
        <w:rPr>
          <w:rFonts w:cstheme="majorBidi"/>
          <w:lang w:val="en-US"/>
        </w:rPr>
        <w:t>Convertible bonds</w:t>
      </w:r>
    </w:p>
    <w:p w:rsidR="002E1AD0" w:rsidRPr="00E736AD" w:rsidRDefault="002E1AD0" w:rsidP="00FE469F">
      <w:pPr>
        <w:numPr>
          <w:ilvl w:val="2"/>
          <w:numId w:val="147"/>
        </w:numPr>
        <w:spacing w:after="0" w:line="240" w:lineRule="auto"/>
        <w:contextualSpacing/>
        <w:rPr>
          <w:rFonts w:cstheme="majorBidi"/>
        </w:rPr>
      </w:pPr>
      <w:r w:rsidRPr="00E736AD">
        <w:rPr>
          <w:rFonts w:cstheme="majorBidi"/>
          <w:lang w:val="en-US"/>
        </w:rPr>
        <w:t>Can be converted to a specified number of common shares</w:t>
      </w:r>
    </w:p>
    <w:p w:rsidR="002E1AD0" w:rsidRPr="00E736AD" w:rsidRDefault="002E1AD0" w:rsidP="00FE469F">
      <w:pPr>
        <w:numPr>
          <w:ilvl w:val="2"/>
          <w:numId w:val="147"/>
        </w:numPr>
        <w:spacing w:after="0" w:line="240" w:lineRule="auto"/>
        <w:contextualSpacing/>
        <w:rPr>
          <w:rFonts w:cstheme="majorBidi"/>
        </w:rPr>
      </w:pPr>
      <w:r w:rsidRPr="00E736AD">
        <w:rPr>
          <w:rFonts w:cstheme="majorBidi"/>
          <w:lang w:val="en-US"/>
        </w:rPr>
        <w:t>Usually based on the occurrence of a  specific event or a specified period of time</w:t>
      </w:r>
    </w:p>
    <w:p w:rsidR="00E736AD" w:rsidRDefault="00E736AD" w:rsidP="00A92527">
      <w:pPr>
        <w:spacing w:after="0" w:line="240" w:lineRule="auto"/>
        <w:contextualSpacing/>
        <w:rPr>
          <w:rFonts w:cstheme="majorBidi"/>
        </w:rPr>
      </w:pPr>
    </w:p>
    <w:p w:rsidR="00835C68" w:rsidRDefault="00835C68" w:rsidP="00835C68">
      <w:pPr>
        <w:spacing w:after="0" w:line="240" w:lineRule="auto"/>
        <w:contextualSpacing/>
        <w:rPr>
          <w:rFonts w:cstheme="majorBidi"/>
          <w:lang w:val="en-US"/>
        </w:rPr>
      </w:pPr>
      <w:r w:rsidRPr="00835C68">
        <w:rPr>
          <w:rFonts w:cstheme="majorBidi"/>
          <w:lang w:val="en-US"/>
        </w:rPr>
        <w:t>Accounting for Bonds Issued at Par</w:t>
      </w:r>
    </w:p>
    <w:p w:rsidR="00A9740B" w:rsidRPr="00A9740B" w:rsidRDefault="00A9740B" w:rsidP="00A9740B">
      <w:pPr>
        <w:spacing w:after="0" w:line="240" w:lineRule="auto"/>
        <w:contextualSpacing/>
        <w:rPr>
          <w:rFonts w:cstheme="majorBidi"/>
        </w:rPr>
      </w:pPr>
      <w:r w:rsidRPr="00A9740B">
        <w:rPr>
          <w:rFonts w:cstheme="majorBidi"/>
          <w:lang w:val="en-US"/>
        </w:rPr>
        <w:t>Bonds issued at par are said to be issued at 100</w:t>
      </w:r>
      <w:r w:rsidR="001A5813">
        <w:rPr>
          <w:rFonts w:cstheme="majorBidi"/>
          <w:lang w:val="en-US"/>
        </w:rPr>
        <w:t>0</w:t>
      </w:r>
      <w:r w:rsidRPr="00A9740B">
        <w:rPr>
          <w:rFonts w:cstheme="majorBidi"/>
          <w:lang w:val="en-US"/>
        </w:rPr>
        <w:t>.</w:t>
      </w:r>
    </w:p>
    <w:p w:rsidR="00A9740B" w:rsidRPr="00A9740B" w:rsidRDefault="00A9740B" w:rsidP="00A9740B">
      <w:pPr>
        <w:spacing w:after="0" w:line="240" w:lineRule="auto"/>
        <w:contextualSpacing/>
        <w:rPr>
          <w:rFonts w:cstheme="majorBidi"/>
        </w:rPr>
      </w:pPr>
      <w:r w:rsidRPr="00A9740B">
        <w:rPr>
          <w:rFonts w:cstheme="majorBidi"/>
          <w:i/>
          <w:iCs/>
          <w:lang w:val="en-US"/>
        </w:rPr>
        <w:t xml:space="preserve">Cash (A)  </w:t>
      </w:r>
      <w:r w:rsidRPr="00A9740B">
        <w:rPr>
          <w:rFonts w:cstheme="majorBidi"/>
          <w:i/>
          <w:iCs/>
          <w:lang w:val="en-US"/>
        </w:rPr>
        <w:tab/>
      </w:r>
      <w:r w:rsidRPr="00A9740B">
        <w:rPr>
          <w:rFonts w:cstheme="majorBidi"/>
          <w:i/>
          <w:iCs/>
          <w:lang w:val="en-US"/>
        </w:rPr>
        <w:tab/>
        <w:t>1,000</w:t>
      </w:r>
    </w:p>
    <w:p w:rsidR="00A9740B" w:rsidRPr="00A9740B" w:rsidRDefault="00A9740B" w:rsidP="00A9740B">
      <w:pPr>
        <w:spacing w:after="0" w:line="240" w:lineRule="auto"/>
        <w:contextualSpacing/>
        <w:rPr>
          <w:rFonts w:cstheme="majorBidi"/>
        </w:rPr>
      </w:pPr>
      <w:r w:rsidRPr="00A9740B">
        <w:rPr>
          <w:rFonts w:cstheme="majorBidi"/>
          <w:i/>
          <w:iCs/>
          <w:lang w:val="en-US"/>
        </w:rPr>
        <w:tab/>
        <w:t xml:space="preserve">Bonds Payable (L)   </w:t>
      </w:r>
      <w:r w:rsidRPr="00A9740B">
        <w:rPr>
          <w:rFonts w:cstheme="majorBidi"/>
          <w:i/>
          <w:iCs/>
          <w:lang w:val="en-US"/>
        </w:rPr>
        <w:tab/>
        <w:t>1,000</w:t>
      </w:r>
      <w:r w:rsidRPr="00A9740B">
        <w:rPr>
          <w:rFonts w:cstheme="majorBidi"/>
          <w:lang w:val="en-US"/>
        </w:rPr>
        <w:t xml:space="preserve"> </w:t>
      </w:r>
    </w:p>
    <w:p w:rsidR="002E1AD0" w:rsidRPr="00A9740B" w:rsidRDefault="002E1AD0" w:rsidP="00FE469F">
      <w:pPr>
        <w:numPr>
          <w:ilvl w:val="0"/>
          <w:numId w:val="148"/>
        </w:numPr>
        <w:spacing w:after="0" w:line="240" w:lineRule="auto"/>
        <w:contextualSpacing/>
        <w:rPr>
          <w:rFonts w:cstheme="majorBidi"/>
        </w:rPr>
      </w:pPr>
      <w:r w:rsidRPr="00A9740B">
        <w:rPr>
          <w:rFonts w:cstheme="majorBidi"/>
          <w:lang w:val="en-US"/>
        </w:rPr>
        <w:t>Because interest accrues as time passes, no interest is recognized on the date of issuance</w:t>
      </w:r>
    </w:p>
    <w:p w:rsidR="002E1AD0" w:rsidRPr="00A9740B" w:rsidRDefault="002E1AD0" w:rsidP="00FE469F">
      <w:pPr>
        <w:numPr>
          <w:ilvl w:val="0"/>
          <w:numId w:val="148"/>
        </w:numPr>
        <w:spacing w:after="0" w:line="240" w:lineRule="auto"/>
        <w:contextualSpacing/>
        <w:rPr>
          <w:rFonts w:cstheme="majorBidi"/>
        </w:rPr>
      </w:pPr>
      <w:r w:rsidRPr="00A9740B">
        <w:rPr>
          <w:rFonts w:cstheme="majorBidi"/>
          <w:lang w:val="en-US"/>
        </w:rPr>
        <w:t>Recognition of interest</w:t>
      </w:r>
    </w:p>
    <w:p w:rsidR="002E1AD0" w:rsidRPr="00A9740B" w:rsidRDefault="002E1AD0" w:rsidP="00FE469F">
      <w:pPr>
        <w:numPr>
          <w:ilvl w:val="1"/>
          <w:numId w:val="148"/>
        </w:numPr>
        <w:spacing w:after="0" w:line="240" w:lineRule="auto"/>
        <w:contextualSpacing/>
        <w:rPr>
          <w:rFonts w:cstheme="majorBidi"/>
        </w:rPr>
      </w:pPr>
      <w:r w:rsidRPr="00A9740B">
        <w:rPr>
          <w:rFonts w:cstheme="majorBidi"/>
          <w:lang w:val="en-US"/>
        </w:rPr>
        <w:t>Accrue the interest expense and the amount payable to the bondholders</w:t>
      </w:r>
    </w:p>
    <w:p w:rsidR="002E1AD0" w:rsidRPr="00A9740B" w:rsidRDefault="005961A1" w:rsidP="00FE469F">
      <w:pPr>
        <w:numPr>
          <w:ilvl w:val="2"/>
          <w:numId w:val="148"/>
        </w:numPr>
        <w:spacing w:after="0" w:line="240" w:lineRule="auto"/>
        <w:contextualSpacing/>
        <w:rPr>
          <w:rFonts w:cstheme="majorBidi"/>
        </w:rPr>
      </w:pPr>
      <w:r>
        <w:rPr>
          <w:rFonts w:cstheme="majorBidi"/>
          <w:lang w:val="en-US"/>
        </w:rPr>
        <w:t xml:space="preserve">Interest expense </w:t>
      </w:r>
      <w:r w:rsidR="002E1AD0" w:rsidRPr="00A9740B">
        <w:rPr>
          <w:rFonts w:cstheme="majorBidi"/>
          <w:lang w:val="en-US"/>
        </w:rPr>
        <w:t xml:space="preserve"> = Carrying value x Yield rate x Time  </w:t>
      </w:r>
      <w:r w:rsidR="002E1AD0" w:rsidRPr="00A9740B">
        <w:rPr>
          <w:rFonts w:cstheme="majorBidi"/>
          <w:lang w:val="en-US"/>
        </w:rPr>
        <w:tab/>
        <w:t xml:space="preserve">        </w:t>
      </w:r>
      <w:r>
        <w:rPr>
          <w:rFonts w:cstheme="majorBidi"/>
          <w:lang w:val="en-US"/>
        </w:rPr>
        <w:tab/>
      </w:r>
      <w:r>
        <w:rPr>
          <w:rFonts w:cstheme="majorBidi"/>
          <w:lang w:val="en-US"/>
        </w:rPr>
        <w:tab/>
      </w:r>
      <w:r>
        <w:rPr>
          <w:rFonts w:cstheme="majorBidi"/>
          <w:lang w:val="en-US"/>
        </w:rPr>
        <w:tab/>
      </w:r>
      <w:r w:rsidR="002E1AD0" w:rsidRPr="00A9740B">
        <w:rPr>
          <w:rFonts w:cstheme="majorBidi"/>
          <w:lang w:val="en-US"/>
        </w:rPr>
        <w:t xml:space="preserve"> = $1,000 x 10% x 6/12</w:t>
      </w:r>
    </w:p>
    <w:p w:rsidR="002E1AD0" w:rsidRPr="00A9740B" w:rsidRDefault="002E1AD0" w:rsidP="00FE469F">
      <w:pPr>
        <w:numPr>
          <w:ilvl w:val="2"/>
          <w:numId w:val="148"/>
        </w:numPr>
        <w:spacing w:after="0" w:line="240" w:lineRule="auto"/>
        <w:contextualSpacing/>
        <w:rPr>
          <w:rFonts w:cstheme="majorBidi"/>
        </w:rPr>
      </w:pPr>
      <w:r w:rsidRPr="00A9740B">
        <w:rPr>
          <w:rFonts w:cstheme="majorBidi"/>
          <w:lang w:val="en-US"/>
        </w:rPr>
        <w:t>= $50</w:t>
      </w:r>
    </w:p>
    <w:p w:rsidR="002E1AD0" w:rsidRPr="00A9740B" w:rsidRDefault="005961A1" w:rsidP="00FE469F">
      <w:pPr>
        <w:numPr>
          <w:ilvl w:val="2"/>
          <w:numId w:val="148"/>
        </w:numPr>
        <w:spacing w:after="0" w:line="240" w:lineRule="auto"/>
        <w:contextualSpacing/>
        <w:rPr>
          <w:rFonts w:cstheme="majorBidi"/>
        </w:rPr>
      </w:pPr>
      <w:r>
        <w:rPr>
          <w:rFonts w:cstheme="majorBidi"/>
          <w:lang w:val="en-US"/>
        </w:rPr>
        <w:lastRenderedPageBreak/>
        <w:t>Interest payable</w:t>
      </w:r>
      <w:r w:rsidR="002E1AD0" w:rsidRPr="00A9740B">
        <w:rPr>
          <w:rFonts w:cstheme="majorBidi"/>
          <w:lang w:val="en-US"/>
        </w:rPr>
        <w:t xml:space="preserve"> = Face amount x Bond interest rate x Time</w:t>
      </w:r>
      <w:r w:rsidR="002E1AD0" w:rsidRPr="00A9740B">
        <w:rPr>
          <w:rFonts w:cstheme="majorBidi"/>
          <w:lang w:val="en-US"/>
        </w:rPr>
        <w:tab/>
        <w:t xml:space="preserve">     </w:t>
      </w:r>
      <w:r>
        <w:rPr>
          <w:rFonts w:cstheme="majorBidi"/>
          <w:lang w:val="en-US"/>
        </w:rPr>
        <w:tab/>
      </w:r>
      <w:r>
        <w:rPr>
          <w:rFonts w:cstheme="majorBidi"/>
          <w:lang w:val="en-US"/>
        </w:rPr>
        <w:tab/>
      </w:r>
      <w:r w:rsidR="002E1AD0" w:rsidRPr="00A9740B">
        <w:rPr>
          <w:rFonts w:cstheme="majorBidi"/>
          <w:lang w:val="en-US"/>
        </w:rPr>
        <w:t xml:space="preserve">  = $1,000 x 10% x 6/12</w:t>
      </w:r>
    </w:p>
    <w:p w:rsidR="002E1AD0" w:rsidRPr="00A9740B" w:rsidRDefault="002E1AD0" w:rsidP="00FE469F">
      <w:pPr>
        <w:numPr>
          <w:ilvl w:val="2"/>
          <w:numId w:val="148"/>
        </w:numPr>
        <w:spacing w:after="0" w:line="240" w:lineRule="auto"/>
        <w:contextualSpacing/>
        <w:rPr>
          <w:rFonts w:cstheme="majorBidi"/>
        </w:rPr>
      </w:pPr>
      <w:r w:rsidRPr="00A9740B">
        <w:rPr>
          <w:rFonts w:cstheme="majorBidi"/>
          <w:lang w:val="en-US"/>
        </w:rPr>
        <w:t>= $50</w:t>
      </w:r>
    </w:p>
    <w:p w:rsidR="002E1AD0" w:rsidRPr="00A9740B" w:rsidRDefault="002E1AD0" w:rsidP="00FE469F">
      <w:pPr>
        <w:numPr>
          <w:ilvl w:val="0"/>
          <w:numId w:val="149"/>
        </w:numPr>
        <w:spacing w:after="0" w:line="240" w:lineRule="auto"/>
        <w:contextualSpacing/>
        <w:rPr>
          <w:rFonts w:cstheme="majorBidi"/>
        </w:rPr>
      </w:pPr>
      <w:r w:rsidRPr="00A9740B">
        <w:rPr>
          <w:rFonts w:cstheme="majorBidi"/>
          <w:lang w:val="en-US"/>
        </w:rPr>
        <w:t>Recognition of interest</w:t>
      </w:r>
    </w:p>
    <w:p w:rsidR="00A9740B" w:rsidRPr="00A9740B" w:rsidRDefault="00A9740B" w:rsidP="00A9740B">
      <w:pPr>
        <w:spacing w:after="0" w:line="240" w:lineRule="auto"/>
        <w:contextualSpacing/>
        <w:rPr>
          <w:rFonts w:cstheme="majorBidi"/>
        </w:rPr>
      </w:pPr>
      <w:r w:rsidRPr="00A9740B">
        <w:rPr>
          <w:rFonts w:cstheme="majorBidi"/>
          <w:i/>
          <w:iCs/>
          <w:lang w:val="en-US"/>
        </w:rPr>
        <w:t xml:space="preserve">Interest expense  (SE)  </w:t>
      </w:r>
      <w:r w:rsidRPr="00A9740B">
        <w:rPr>
          <w:rFonts w:cstheme="majorBidi"/>
          <w:i/>
          <w:iCs/>
          <w:lang w:val="en-US"/>
        </w:rPr>
        <w:tab/>
        <w:t>50</w:t>
      </w:r>
    </w:p>
    <w:p w:rsidR="00A9740B" w:rsidRPr="00A9740B" w:rsidRDefault="00A9740B" w:rsidP="00A9740B">
      <w:pPr>
        <w:spacing w:after="0" w:line="240" w:lineRule="auto"/>
        <w:contextualSpacing/>
        <w:rPr>
          <w:rFonts w:cstheme="majorBidi"/>
        </w:rPr>
      </w:pPr>
      <w:r w:rsidRPr="00A9740B">
        <w:rPr>
          <w:rFonts w:cstheme="majorBidi"/>
          <w:i/>
          <w:iCs/>
          <w:lang w:val="en-US"/>
        </w:rPr>
        <w:tab/>
        <w:t xml:space="preserve">Interest payable (L)   </w:t>
      </w:r>
      <w:r w:rsidRPr="00A9740B">
        <w:rPr>
          <w:rFonts w:cstheme="majorBidi"/>
          <w:i/>
          <w:iCs/>
          <w:lang w:val="en-US"/>
        </w:rPr>
        <w:tab/>
      </w:r>
      <w:r w:rsidRPr="00A9740B">
        <w:rPr>
          <w:rFonts w:cstheme="majorBidi"/>
          <w:i/>
          <w:iCs/>
          <w:lang w:val="en-US"/>
        </w:rPr>
        <w:tab/>
        <w:t>50</w:t>
      </w:r>
      <w:r w:rsidRPr="00A9740B">
        <w:rPr>
          <w:rFonts w:cstheme="majorBidi"/>
          <w:lang w:val="en-US"/>
        </w:rPr>
        <w:t xml:space="preserve"> </w:t>
      </w:r>
    </w:p>
    <w:p w:rsidR="002E1AD0" w:rsidRPr="00A9740B" w:rsidRDefault="002E1AD0" w:rsidP="00FE469F">
      <w:pPr>
        <w:numPr>
          <w:ilvl w:val="0"/>
          <w:numId w:val="150"/>
        </w:numPr>
        <w:spacing w:after="0" w:line="240" w:lineRule="auto"/>
        <w:contextualSpacing/>
        <w:rPr>
          <w:rFonts w:cstheme="majorBidi"/>
        </w:rPr>
      </w:pPr>
      <w:r w:rsidRPr="00A9740B">
        <w:rPr>
          <w:rFonts w:cstheme="majorBidi"/>
          <w:lang w:val="en-US"/>
        </w:rPr>
        <w:t>Record the cash payment made</w:t>
      </w:r>
    </w:p>
    <w:p w:rsidR="00A9740B" w:rsidRPr="00A9740B" w:rsidRDefault="00A9740B" w:rsidP="00A9740B">
      <w:pPr>
        <w:spacing w:after="0" w:line="240" w:lineRule="auto"/>
        <w:contextualSpacing/>
        <w:rPr>
          <w:rFonts w:cstheme="majorBidi"/>
        </w:rPr>
      </w:pPr>
      <w:r w:rsidRPr="00A9740B">
        <w:rPr>
          <w:rFonts w:cstheme="majorBidi"/>
          <w:i/>
          <w:iCs/>
          <w:lang w:val="en-US"/>
        </w:rPr>
        <w:t xml:space="preserve">Interest payable   (L)  </w:t>
      </w:r>
      <w:r w:rsidRPr="00A9740B">
        <w:rPr>
          <w:rFonts w:cstheme="majorBidi"/>
          <w:i/>
          <w:iCs/>
          <w:lang w:val="en-US"/>
        </w:rPr>
        <w:tab/>
        <w:t>50</w:t>
      </w:r>
    </w:p>
    <w:p w:rsidR="00A9740B" w:rsidRPr="00A9740B" w:rsidRDefault="00A9740B" w:rsidP="00A9740B">
      <w:pPr>
        <w:spacing w:after="0" w:line="240" w:lineRule="auto"/>
        <w:contextualSpacing/>
        <w:rPr>
          <w:rFonts w:cstheme="majorBidi"/>
        </w:rPr>
      </w:pPr>
      <w:r w:rsidRPr="00A9740B">
        <w:rPr>
          <w:rFonts w:cstheme="majorBidi"/>
          <w:i/>
          <w:iCs/>
          <w:lang w:val="en-US"/>
        </w:rPr>
        <w:tab/>
        <w:t xml:space="preserve">Cash (A)  </w:t>
      </w:r>
      <w:r w:rsidRPr="00A9740B">
        <w:rPr>
          <w:rFonts w:cstheme="majorBidi"/>
          <w:i/>
          <w:iCs/>
          <w:lang w:val="en-US"/>
        </w:rPr>
        <w:tab/>
      </w:r>
      <w:r w:rsidRPr="00A9740B">
        <w:rPr>
          <w:rFonts w:cstheme="majorBidi"/>
          <w:i/>
          <w:iCs/>
          <w:lang w:val="en-US"/>
        </w:rPr>
        <w:tab/>
      </w:r>
      <w:r w:rsidRPr="00A9740B">
        <w:rPr>
          <w:rFonts w:cstheme="majorBidi"/>
          <w:i/>
          <w:iCs/>
          <w:lang w:val="en-US"/>
        </w:rPr>
        <w:tab/>
      </w:r>
      <w:r w:rsidRPr="00A9740B">
        <w:rPr>
          <w:rFonts w:cstheme="majorBidi"/>
          <w:i/>
          <w:iCs/>
          <w:lang w:val="en-US"/>
        </w:rPr>
        <w:tab/>
        <w:t>50</w:t>
      </w:r>
    </w:p>
    <w:p w:rsidR="002E1AD0" w:rsidRPr="00A9740B" w:rsidRDefault="002E1AD0" w:rsidP="00FE469F">
      <w:pPr>
        <w:numPr>
          <w:ilvl w:val="1"/>
          <w:numId w:val="151"/>
        </w:numPr>
        <w:spacing w:after="0" w:line="240" w:lineRule="auto"/>
        <w:contextualSpacing/>
        <w:rPr>
          <w:rFonts w:cstheme="majorBidi"/>
        </w:rPr>
      </w:pPr>
      <w:r w:rsidRPr="00A9740B">
        <w:rPr>
          <w:rFonts w:cstheme="majorBidi"/>
          <w:lang w:val="en-US"/>
        </w:rPr>
        <w:t>Interest payable amount will be the same in all four interest periods over the life of the bond</w:t>
      </w:r>
    </w:p>
    <w:p w:rsidR="002E1AD0" w:rsidRPr="00A9740B" w:rsidRDefault="002E1AD0" w:rsidP="00FE469F">
      <w:pPr>
        <w:numPr>
          <w:ilvl w:val="1"/>
          <w:numId w:val="151"/>
        </w:numPr>
        <w:spacing w:after="0" w:line="240" w:lineRule="auto"/>
        <w:contextualSpacing/>
        <w:rPr>
          <w:rFonts w:cstheme="majorBidi"/>
        </w:rPr>
      </w:pPr>
      <w:r w:rsidRPr="00A9740B">
        <w:rPr>
          <w:rFonts w:cstheme="majorBidi"/>
          <w:lang w:val="en-US"/>
        </w:rPr>
        <w:t>Interest expense in each period will depend on the carrying value of the bond at the beginning of each period</w:t>
      </w:r>
    </w:p>
    <w:p w:rsidR="002E1AD0" w:rsidRPr="00A9740B" w:rsidRDefault="002E1AD0" w:rsidP="00FE469F">
      <w:pPr>
        <w:numPr>
          <w:ilvl w:val="0"/>
          <w:numId w:val="152"/>
        </w:numPr>
        <w:spacing w:after="0" w:line="240" w:lineRule="auto"/>
        <w:contextualSpacing/>
        <w:rPr>
          <w:rFonts w:cstheme="majorBidi"/>
        </w:rPr>
      </w:pPr>
      <w:r w:rsidRPr="00A9740B">
        <w:rPr>
          <w:rFonts w:cstheme="majorBidi"/>
          <w:lang w:val="en-US"/>
        </w:rPr>
        <w:t>Calculations</w:t>
      </w:r>
    </w:p>
    <w:p w:rsidR="002E1AD0" w:rsidRPr="00A9740B" w:rsidRDefault="002E1AD0" w:rsidP="00FE469F">
      <w:pPr>
        <w:numPr>
          <w:ilvl w:val="1"/>
          <w:numId w:val="152"/>
        </w:numPr>
        <w:spacing w:after="0" w:line="240" w:lineRule="auto"/>
        <w:contextualSpacing/>
        <w:rPr>
          <w:rFonts w:cstheme="majorBidi"/>
        </w:rPr>
      </w:pPr>
      <w:r w:rsidRPr="00A9740B">
        <w:rPr>
          <w:rFonts w:cstheme="majorBidi"/>
          <w:lang w:val="en-US"/>
        </w:rPr>
        <w:t xml:space="preserve">Carrying value (ending)  = Carrying value (beginning) + Interest expense - Interest payments   </w:t>
      </w:r>
      <w:r w:rsidRPr="00A9740B">
        <w:rPr>
          <w:rFonts w:cstheme="majorBidi"/>
          <w:lang w:val="en-US"/>
        </w:rPr>
        <w:tab/>
      </w:r>
      <w:r w:rsidRPr="00A9740B">
        <w:rPr>
          <w:rFonts w:cstheme="majorBidi"/>
          <w:lang w:val="en-US"/>
        </w:rPr>
        <w:tab/>
        <w:t xml:space="preserve">             = $1,000 + 50 – 50</w:t>
      </w:r>
    </w:p>
    <w:p w:rsidR="00A9740B" w:rsidRPr="00A9740B" w:rsidRDefault="00A9740B" w:rsidP="00A9740B">
      <w:pPr>
        <w:spacing w:after="0" w:line="240" w:lineRule="auto"/>
        <w:contextualSpacing/>
        <w:rPr>
          <w:rFonts w:cstheme="majorBidi"/>
        </w:rPr>
      </w:pPr>
      <w:r w:rsidRPr="00A9740B">
        <w:rPr>
          <w:rFonts w:cstheme="majorBidi"/>
          <w:lang w:val="en-US"/>
        </w:rPr>
        <w:tab/>
        <w:t>= $1,000</w:t>
      </w:r>
    </w:p>
    <w:p w:rsidR="002E1AD0" w:rsidRPr="00A9740B" w:rsidRDefault="002E1AD0" w:rsidP="00FE469F">
      <w:pPr>
        <w:numPr>
          <w:ilvl w:val="0"/>
          <w:numId w:val="153"/>
        </w:numPr>
        <w:spacing w:after="0" w:line="240" w:lineRule="auto"/>
        <w:contextualSpacing/>
        <w:rPr>
          <w:rFonts w:cstheme="majorBidi"/>
        </w:rPr>
      </w:pPr>
      <w:r w:rsidRPr="00A9740B">
        <w:rPr>
          <w:rFonts w:cstheme="majorBidi"/>
          <w:lang w:val="en-US"/>
        </w:rPr>
        <w:t>Final payment</w:t>
      </w:r>
    </w:p>
    <w:p w:rsidR="00A9740B" w:rsidRPr="00A9740B" w:rsidRDefault="00A9740B" w:rsidP="00A9740B">
      <w:pPr>
        <w:spacing w:after="0" w:line="240" w:lineRule="auto"/>
        <w:contextualSpacing/>
        <w:rPr>
          <w:rFonts w:cstheme="majorBidi"/>
        </w:rPr>
      </w:pPr>
      <w:r w:rsidRPr="00A9740B">
        <w:rPr>
          <w:rFonts w:cstheme="majorBidi"/>
          <w:i/>
          <w:iCs/>
          <w:lang w:val="en-US"/>
        </w:rPr>
        <w:t xml:space="preserve">Bond payable (L)   </w:t>
      </w:r>
      <w:r w:rsidRPr="00A9740B">
        <w:rPr>
          <w:rFonts w:cstheme="majorBidi"/>
          <w:i/>
          <w:iCs/>
          <w:lang w:val="en-US"/>
        </w:rPr>
        <w:tab/>
      </w:r>
      <w:r w:rsidRPr="00A9740B">
        <w:rPr>
          <w:rFonts w:cstheme="majorBidi"/>
          <w:i/>
          <w:iCs/>
          <w:lang w:val="en-US"/>
        </w:rPr>
        <w:tab/>
        <w:t>1,000</w:t>
      </w:r>
    </w:p>
    <w:p w:rsidR="00A9740B" w:rsidRPr="00A9740B" w:rsidRDefault="00A9740B" w:rsidP="00A9740B">
      <w:pPr>
        <w:spacing w:after="0" w:line="240" w:lineRule="auto"/>
        <w:contextualSpacing/>
        <w:rPr>
          <w:rFonts w:cstheme="majorBidi"/>
        </w:rPr>
      </w:pPr>
      <w:r w:rsidRPr="00A9740B">
        <w:rPr>
          <w:rFonts w:cstheme="majorBidi"/>
          <w:i/>
          <w:iCs/>
          <w:lang w:val="en-US"/>
        </w:rPr>
        <w:tab/>
        <w:t xml:space="preserve">Cash (A) </w:t>
      </w:r>
      <w:r w:rsidRPr="00A9740B">
        <w:rPr>
          <w:rFonts w:cstheme="majorBidi"/>
          <w:i/>
          <w:iCs/>
          <w:lang w:val="en-US"/>
        </w:rPr>
        <w:tab/>
      </w:r>
      <w:r w:rsidRPr="00A9740B">
        <w:rPr>
          <w:rFonts w:cstheme="majorBidi"/>
          <w:i/>
          <w:iCs/>
          <w:lang w:val="en-US"/>
        </w:rPr>
        <w:tab/>
      </w:r>
      <w:r w:rsidRPr="00A9740B">
        <w:rPr>
          <w:rFonts w:cstheme="majorBidi"/>
          <w:i/>
          <w:iCs/>
          <w:lang w:val="en-US"/>
        </w:rPr>
        <w:tab/>
      </w:r>
      <w:r w:rsidRPr="00A9740B">
        <w:rPr>
          <w:rFonts w:cstheme="majorBidi"/>
          <w:i/>
          <w:iCs/>
          <w:lang w:val="en-US"/>
        </w:rPr>
        <w:tab/>
        <w:t>1,000</w:t>
      </w:r>
    </w:p>
    <w:p w:rsidR="00A9740B" w:rsidRDefault="00A9740B" w:rsidP="00835C68">
      <w:pPr>
        <w:spacing w:after="0" w:line="240" w:lineRule="auto"/>
        <w:contextualSpacing/>
        <w:rPr>
          <w:rFonts w:cstheme="majorBidi"/>
        </w:rPr>
      </w:pPr>
    </w:p>
    <w:p w:rsidR="00A9740B" w:rsidRDefault="00A9740B" w:rsidP="00A9740B">
      <w:pPr>
        <w:spacing w:after="0" w:line="240" w:lineRule="auto"/>
        <w:contextualSpacing/>
        <w:rPr>
          <w:rFonts w:cstheme="majorBidi"/>
          <w:lang w:val="en-US"/>
        </w:rPr>
      </w:pPr>
      <w:r w:rsidRPr="00A9740B">
        <w:rPr>
          <w:rFonts w:cstheme="majorBidi"/>
          <w:lang w:val="en-US"/>
        </w:rPr>
        <w:t>Accounting for Bonds</w:t>
      </w:r>
      <w:r>
        <w:rPr>
          <w:rFonts w:cstheme="majorBidi"/>
          <w:lang w:val="en-US"/>
        </w:rPr>
        <w:t xml:space="preserve"> </w:t>
      </w:r>
      <w:r w:rsidRPr="00A9740B">
        <w:rPr>
          <w:rFonts w:cstheme="majorBidi"/>
          <w:lang w:val="en-US"/>
        </w:rPr>
        <w:t>Issued at a Discount</w:t>
      </w:r>
    </w:p>
    <w:p w:rsidR="002E1AD0" w:rsidRPr="00A9740B" w:rsidRDefault="002E1AD0" w:rsidP="00FE469F">
      <w:pPr>
        <w:numPr>
          <w:ilvl w:val="0"/>
          <w:numId w:val="154"/>
        </w:numPr>
        <w:spacing w:after="0" w:line="240" w:lineRule="auto"/>
        <w:contextualSpacing/>
        <w:rPr>
          <w:rFonts w:cstheme="majorBidi"/>
        </w:rPr>
      </w:pPr>
      <w:r w:rsidRPr="00A9740B">
        <w:rPr>
          <w:rFonts w:cstheme="majorBidi"/>
          <w:lang w:val="en-US"/>
        </w:rPr>
        <w:t>Assume investors demanded a 12% return</w:t>
      </w:r>
    </w:p>
    <w:p w:rsidR="002E1AD0" w:rsidRPr="00A9740B" w:rsidRDefault="002E1AD0" w:rsidP="00FE469F">
      <w:pPr>
        <w:numPr>
          <w:ilvl w:val="0"/>
          <w:numId w:val="154"/>
        </w:numPr>
        <w:spacing w:after="0" w:line="240" w:lineRule="auto"/>
        <w:contextualSpacing/>
        <w:rPr>
          <w:rFonts w:cstheme="majorBidi"/>
        </w:rPr>
      </w:pPr>
      <w:r w:rsidRPr="00A9740B">
        <w:rPr>
          <w:rFonts w:cstheme="majorBidi"/>
          <w:lang w:val="en-US"/>
        </w:rPr>
        <w:t>The bond would be issued at a price of $965.35</w:t>
      </w:r>
    </w:p>
    <w:p w:rsidR="002E1AD0" w:rsidRPr="00A9740B" w:rsidRDefault="002E1AD0" w:rsidP="00FE469F">
      <w:pPr>
        <w:numPr>
          <w:ilvl w:val="0"/>
          <w:numId w:val="154"/>
        </w:numPr>
        <w:spacing w:after="0" w:line="240" w:lineRule="auto"/>
        <w:contextualSpacing/>
        <w:rPr>
          <w:rFonts w:cstheme="majorBidi"/>
        </w:rPr>
      </w:pPr>
      <w:r w:rsidRPr="00A9740B">
        <w:rPr>
          <w:rFonts w:cstheme="majorBidi"/>
          <w:lang w:val="en-US"/>
        </w:rPr>
        <w:t>The bonds sell at 96.535</w:t>
      </w:r>
    </w:p>
    <w:p w:rsidR="00A9740B" w:rsidRPr="00A9740B" w:rsidRDefault="00A9740B" w:rsidP="00A9740B">
      <w:pPr>
        <w:spacing w:after="0" w:line="240" w:lineRule="auto"/>
        <w:contextualSpacing/>
        <w:rPr>
          <w:rFonts w:cstheme="majorBidi"/>
        </w:rPr>
      </w:pPr>
      <w:r w:rsidRPr="00A9740B">
        <w:rPr>
          <w:rFonts w:cstheme="majorBidi"/>
          <w:i/>
          <w:iCs/>
          <w:lang w:val="en-US"/>
        </w:rPr>
        <w:t xml:space="preserve">Cash (A)    </w:t>
      </w:r>
      <w:r w:rsidRPr="00A9740B">
        <w:rPr>
          <w:rFonts w:cstheme="majorBidi"/>
          <w:i/>
          <w:iCs/>
          <w:lang w:val="en-US"/>
        </w:rPr>
        <w:tab/>
      </w:r>
      <w:r w:rsidRPr="00A9740B">
        <w:rPr>
          <w:rFonts w:cstheme="majorBidi"/>
          <w:i/>
          <w:iCs/>
          <w:lang w:val="en-US"/>
        </w:rPr>
        <w:tab/>
      </w:r>
      <w:r w:rsidRPr="00A9740B">
        <w:rPr>
          <w:rFonts w:cstheme="majorBidi"/>
          <w:i/>
          <w:iCs/>
          <w:lang w:val="en-US"/>
        </w:rPr>
        <w:tab/>
      </w:r>
      <w:r w:rsidRPr="00A9740B">
        <w:rPr>
          <w:rFonts w:cstheme="majorBidi"/>
          <w:i/>
          <w:iCs/>
          <w:lang w:val="en-US"/>
        </w:rPr>
        <w:tab/>
        <w:t>965.35</w:t>
      </w:r>
    </w:p>
    <w:p w:rsidR="00A9740B" w:rsidRPr="00A9740B" w:rsidRDefault="00A9740B" w:rsidP="00A9740B">
      <w:pPr>
        <w:spacing w:after="0" w:line="240" w:lineRule="auto"/>
        <w:contextualSpacing/>
        <w:rPr>
          <w:rFonts w:cstheme="majorBidi"/>
        </w:rPr>
      </w:pPr>
      <w:r w:rsidRPr="00A9740B">
        <w:rPr>
          <w:rFonts w:cstheme="majorBidi"/>
          <w:i/>
          <w:iCs/>
          <w:lang w:val="en-US"/>
        </w:rPr>
        <w:t xml:space="preserve">Discount on bond payable (XL)  </w:t>
      </w:r>
      <w:r w:rsidRPr="00A9740B">
        <w:rPr>
          <w:rFonts w:cstheme="majorBidi"/>
          <w:i/>
          <w:iCs/>
          <w:lang w:val="en-US"/>
        </w:rPr>
        <w:tab/>
        <w:t xml:space="preserve">  34.65</w:t>
      </w:r>
    </w:p>
    <w:p w:rsidR="00A9740B" w:rsidRPr="00A9740B" w:rsidRDefault="00A9740B" w:rsidP="00A9740B">
      <w:pPr>
        <w:spacing w:after="0" w:line="240" w:lineRule="auto"/>
        <w:contextualSpacing/>
        <w:rPr>
          <w:rFonts w:cstheme="majorBidi"/>
        </w:rPr>
      </w:pPr>
      <w:r w:rsidRPr="00A9740B">
        <w:rPr>
          <w:rFonts w:cstheme="majorBidi"/>
          <w:i/>
          <w:iCs/>
          <w:lang w:val="en-US"/>
        </w:rPr>
        <w:tab/>
        <w:t>Bond payable  (L)</w:t>
      </w:r>
      <w:r w:rsidRPr="00A9740B">
        <w:rPr>
          <w:rFonts w:cstheme="majorBidi"/>
          <w:i/>
          <w:iCs/>
          <w:lang w:val="en-US"/>
        </w:rPr>
        <w:tab/>
      </w:r>
      <w:r w:rsidRPr="00A9740B">
        <w:rPr>
          <w:rFonts w:cstheme="majorBidi"/>
          <w:i/>
          <w:iCs/>
          <w:lang w:val="en-US"/>
        </w:rPr>
        <w:tab/>
        <w:t xml:space="preserve">             </w:t>
      </w:r>
      <w:r w:rsidRPr="00A9740B">
        <w:rPr>
          <w:rFonts w:cstheme="majorBidi"/>
          <w:i/>
          <w:iCs/>
          <w:lang w:val="en-US"/>
        </w:rPr>
        <w:tab/>
        <w:t xml:space="preserve">  1,000 </w:t>
      </w:r>
    </w:p>
    <w:p w:rsidR="002E1AD0" w:rsidRPr="00A9740B" w:rsidRDefault="002E1AD0" w:rsidP="00FE469F">
      <w:pPr>
        <w:numPr>
          <w:ilvl w:val="0"/>
          <w:numId w:val="155"/>
        </w:numPr>
        <w:spacing w:after="0" w:line="240" w:lineRule="auto"/>
        <w:contextualSpacing/>
        <w:rPr>
          <w:rFonts w:cstheme="majorBidi"/>
        </w:rPr>
      </w:pPr>
      <w:r w:rsidRPr="00A9740B">
        <w:rPr>
          <w:rFonts w:cstheme="majorBidi"/>
          <w:lang w:val="en-US"/>
        </w:rPr>
        <w:t>To record interest:</w:t>
      </w:r>
    </w:p>
    <w:p w:rsidR="002E1AD0" w:rsidRPr="00A9740B" w:rsidRDefault="002E1AD0" w:rsidP="00FE469F">
      <w:pPr>
        <w:numPr>
          <w:ilvl w:val="1"/>
          <w:numId w:val="155"/>
        </w:numPr>
        <w:spacing w:after="0" w:line="240" w:lineRule="auto"/>
        <w:contextualSpacing/>
        <w:rPr>
          <w:rFonts w:cstheme="majorBidi"/>
        </w:rPr>
      </w:pPr>
      <w:r w:rsidRPr="00A9740B">
        <w:rPr>
          <w:rFonts w:cstheme="majorBidi"/>
          <w:lang w:val="en-US"/>
        </w:rPr>
        <w:t>Interest expense</w:t>
      </w:r>
    </w:p>
    <w:p w:rsidR="00A9740B" w:rsidRPr="00A9740B" w:rsidRDefault="00A9740B" w:rsidP="00A9740B">
      <w:pPr>
        <w:spacing w:after="0" w:line="240" w:lineRule="auto"/>
        <w:contextualSpacing/>
        <w:rPr>
          <w:rFonts w:cstheme="majorBidi"/>
        </w:rPr>
      </w:pPr>
      <w:r w:rsidRPr="00A9740B">
        <w:rPr>
          <w:rFonts w:cstheme="majorBidi"/>
          <w:lang w:val="en-US"/>
        </w:rPr>
        <w:tab/>
        <w:t xml:space="preserve">= Carrying value x Yield rate x Time </w:t>
      </w:r>
    </w:p>
    <w:p w:rsidR="00A9740B" w:rsidRPr="00A9740B" w:rsidRDefault="00A9740B" w:rsidP="00A9740B">
      <w:pPr>
        <w:spacing w:after="0" w:line="240" w:lineRule="auto"/>
        <w:contextualSpacing/>
        <w:rPr>
          <w:rFonts w:cstheme="majorBidi"/>
        </w:rPr>
      </w:pPr>
      <w:r w:rsidRPr="00A9740B">
        <w:rPr>
          <w:rFonts w:cstheme="majorBidi"/>
          <w:lang w:val="en-US"/>
        </w:rPr>
        <w:tab/>
        <w:t xml:space="preserve">= $965.35 x 12% x 6/12 </w:t>
      </w:r>
    </w:p>
    <w:p w:rsidR="00A9740B" w:rsidRPr="00A9740B" w:rsidRDefault="00A9740B" w:rsidP="00A9740B">
      <w:pPr>
        <w:spacing w:after="0" w:line="240" w:lineRule="auto"/>
        <w:contextualSpacing/>
        <w:rPr>
          <w:rFonts w:cstheme="majorBidi"/>
        </w:rPr>
      </w:pPr>
      <w:r w:rsidRPr="00A9740B">
        <w:rPr>
          <w:rFonts w:cstheme="majorBidi"/>
          <w:lang w:val="en-US"/>
        </w:rPr>
        <w:tab/>
        <w:t>= $57.92</w:t>
      </w:r>
    </w:p>
    <w:p w:rsidR="002E1AD0" w:rsidRPr="00A9740B" w:rsidRDefault="002E1AD0" w:rsidP="00FE469F">
      <w:pPr>
        <w:numPr>
          <w:ilvl w:val="1"/>
          <w:numId w:val="156"/>
        </w:numPr>
        <w:spacing w:after="0" w:line="240" w:lineRule="auto"/>
        <w:contextualSpacing/>
        <w:rPr>
          <w:rFonts w:cstheme="majorBidi"/>
        </w:rPr>
      </w:pPr>
      <w:r w:rsidRPr="00A9740B">
        <w:rPr>
          <w:rFonts w:cstheme="majorBidi"/>
          <w:lang w:val="en-US"/>
        </w:rPr>
        <w:t xml:space="preserve">Interest payable </w:t>
      </w:r>
    </w:p>
    <w:p w:rsidR="00A9740B" w:rsidRPr="00A9740B" w:rsidRDefault="00A9740B" w:rsidP="00A9740B">
      <w:pPr>
        <w:spacing w:after="0" w:line="240" w:lineRule="auto"/>
        <w:contextualSpacing/>
        <w:rPr>
          <w:rFonts w:cstheme="majorBidi"/>
        </w:rPr>
      </w:pPr>
      <w:r w:rsidRPr="00A9740B">
        <w:rPr>
          <w:rFonts w:cstheme="majorBidi"/>
          <w:lang w:val="en-US"/>
        </w:rPr>
        <w:tab/>
        <w:t>= Face amount x Coupon rate x time                                                  = $1,000 x 10% x 6/12</w:t>
      </w:r>
    </w:p>
    <w:p w:rsidR="00A9740B" w:rsidRPr="00A9740B" w:rsidRDefault="00A9740B" w:rsidP="00A9740B">
      <w:pPr>
        <w:spacing w:after="0" w:line="240" w:lineRule="auto"/>
        <w:contextualSpacing/>
        <w:rPr>
          <w:rFonts w:cstheme="majorBidi"/>
        </w:rPr>
      </w:pPr>
      <w:r w:rsidRPr="00A9740B">
        <w:rPr>
          <w:rFonts w:cstheme="majorBidi"/>
          <w:lang w:val="en-US"/>
        </w:rPr>
        <w:tab/>
        <w:t>= $50.00</w:t>
      </w:r>
    </w:p>
    <w:p w:rsidR="002E1AD0" w:rsidRPr="00A9740B" w:rsidRDefault="002E1AD0" w:rsidP="00FE469F">
      <w:pPr>
        <w:numPr>
          <w:ilvl w:val="0"/>
          <w:numId w:val="157"/>
        </w:numPr>
        <w:spacing w:after="0" w:line="240" w:lineRule="auto"/>
        <w:contextualSpacing/>
        <w:rPr>
          <w:rFonts w:cstheme="majorBidi"/>
        </w:rPr>
      </w:pPr>
      <w:r w:rsidRPr="00A9740B">
        <w:rPr>
          <w:rFonts w:cstheme="majorBidi"/>
          <w:lang w:val="en-US"/>
        </w:rPr>
        <w:t>Effective interest method</w:t>
      </w:r>
    </w:p>
    <w:p w:rsidR="002E1AD0" w:rsidRPr="00A9740B" w:rsidRDefault="002E1AD0" w:rsidP="00FE469F">
      <w:pPr>
        <w:numPr>
          <w:ilvl w:val="1"/>
          <w:numId w:val="157"/>
        </w:numPr>
        <w:spacing w:after="0" w:line="240" w:lineRule="auto"/>
        <w:contextualSpacing/>
        <w:rPr>
          <w:rFonts w:cstheme="majorBidi"/>
        </w:rPr>
      </w:pPr>
      <w:r w:rsidRPr="00A9740B">
        <w:rPr>
          <w:rFonts w:cstheme="majorBidi"/>
          <w:lang w:val="en-US"/>
        </w:rPr>
        <w:t>Difference between interest expense and interest payable decreases (amortizes) the balance of the discount</w:t>
      </w:r>
    </w:p>
    <w:p w:rsidR="00A9740B" w:rsidRPr="00A9740B" w:rsidRDefault="00A9740B" w:rsidP="00A9740B">
      <w:pPr>
        <w:spacing w:after="0" w:line="240" w:lineRule="auto"/>
        <w:contextualSpacing/>
        <w:rPr>
          <w:rFonts w:cstheme="majorBidi"/>
        </w:rPr>
      </w:pPr>
      <w:r w:rsidRPr="00A9740B">
        <w:rPr>
          <w:rFonts w:cstheme="majorBidi"/>
          <w:lang w:val="en-US"/>
        </w:rPr>
        <w:tab/>
        <w:t>Amortization of bond discount</w:t>
      </w:r>
    </w:p>
    <w:p w:rsidR="00A9740B" w:rsidRPr="00A9740B" w:rsidRDefault="00A9740B" w:rsidP="00A9740B">
      <w:pPr>
        <w:spacing w:after="0" w:line="240" w:lineRule="auto"/>
        <w:contextualSpacing/>
        <w:rPr>
          <w:rFonts w:cstheme="majorBidi"/>
        </w:rPr>
      </w:pPr>
      <w:r w:rsidRPr="00A9740B">
        <w:rPr>
          <w:rFonts w:cstheme="majorBidi"/>
          <w:lang w:val="en-US"/>
        </w:rPr>
        <w:tab/>
        <w:t>= $57.92 - $50.00</w:t>
      </w:r>
    </w:p>
    <w:p w:rsidR="00A9740B" w:rsidRDefault="00A9740B" w:rsidP="00A9740B">
      <w:pPr>
        <w:spacing w:after="0" w:line="240" w:lineRule="auto"/>
        <w:contextualSpacing/>
        <w:rPr>
          <w:rFonts w:cstheme="majorBidi"/>
          <w:lang w:val="en-US"/>
        </w:rPr>
      </w:pPr>
      <w:r w:rsidRPr="00A9740B">
        <w:rPr>
          <w:rFonts w:cstheme="majorBidi"/>
          <w:lang w:val="en-US"/>
        </w:rPr>
        <w:tab/>
        <w:t>= $ 7.92</w:t>
      </w:r>
    </w:p>
    <w:p w:rsidR="002E1AD0" w:rsidRPr="00A9740B" w:rsidRDefault="002E1AD0" w:rsidP="00FE469F">
      <w:pPr>
        <w:numPr>
          <w:ilvl w:val="0"/>
          <w:numId w:val="158"/>
        </w:numPr>
        <w:spacing w:after="0" w:line="240" w:lineRule="auto"/>
        <w:contextualSpacing/>
        <w:rPr>
          <w:rFonts w:cstheme="majorBidi"/>
        </w:rPr>
      </w:pPr>
      <w:r w:rsidRPr="00A9740B">
        <w:rPr>
          <w:rFonts w:cstheme="majorBidi"/>
          <w:lang w:val="en-US"/>
        </w:rPr>
        <w:t>Interest entries:</w:t>
      </w:r>
    </w:p>
    <w:p w:rsidR="00A9740B" w:rsidRPr="00A9740B" w:rsidRDefault="00A9740B" w:rsidP="00A9740B">
      <w:pPr>
        <w:spacing w:after="0" w:line="240" w:lineRule="auto"/>
        <w:contextualSpacing/>
        <w:rPr>
          <w:rFonts w:cstheme="majorBidi"/>
        </w:rPr>
      </w:pPr>
      <w:r w:rsidRPr="00A9740B">
        <w:rPr>
          <w:rFonts w:cstheme="majorBidi"/>
          <w:i/>
          <w:iCs/>
          <w:lang w:val="en-US"/>
        </w:rPr>
        <w:t>Interest expense (SE)</w:t>
      </w:r>
      <w:r w:rsidRPr="00A9740B">
        <w:rPr>
          <w:rFonts w:cstheme="majorBidi"/>
          <w:i/>
          <w:iCs/>
          <w:lang w:val="en-US"/>
        </w:rPr>
        <w:tab/>
      </w:r>
      <w:r w:rsidRPr="00A9740B">
        <w:rPr>
          <w:rFonts w:cstheme="majorBidi"/>
          <w:i/>
          <w:iCs/>
          <w:lang w:val="en-US"/>
        </w:rPr>
        <w:tab/>
        <w:t>57.92</w:t>
      </w:r>
    </w:p>
    <w:p w:rsidR="00A9740B" w:rsidRPr="00A9740B" w:rsidRDefault="00A9740B" w:rsidP="00A9740B">
      <w:pPr>
        <w:spacing w:after="0" w:line="240" w:lineRule="auto"/>
        <w:contextualSpacing/>
        <w:rPr>
          <w:rFonts w:cstheme="majorBidi"/>
        </w:rPr>
      </w:pPr>
      <w:r w:rsidRPr="00A9740B">
        <w:rPr>
          <w:rFonts w:cstheme="majorBidi"/>
          <w:i/>
          <w:iCs/>
          <w:lang w:val="en-US"/>
        </w:rPr>
        <w:tab/>
        <w:t xml:space="preserve">Discount on bond payable (XL)    </w:t>
      </w:r>
      <w:r w:rsidRPr="00A9740B">
        <w:rPr>
          <w:rFonts w:cstheme="majorBidi"/>
          <w:i/>
          <w:iCs/>
          <w:lang w:val="en-US"/>
        </w:rPr>
        <w:tab/>
        <w:t xml:space="preserve">  7.92</w:t>
      </w:r>
    </w:p>
    <w:p w:rsidR="00A9740B" w:rsidRPr="00A9740B" w:rsidRDefault="00A9740B" w:rsidP="00A9740B">
      <w:pPr>
        <w:spacing w:after="0" w:line="240" w:lineRule="auto"/>
        <w:contextualSpacing/>
        <w:rPr>
          <w:rFonts w:cstheme="majorBidi"/>
        </w:rPr>
      </w:pPr>
      <w:r w:rsidRPr="00A9740B">
        <w:rPr>
          <w:rFonts w:cstheme="majorBidi"/>
          <w:i/>
          <w:iCs/>
          <w:lang w:val="en-US"/>
        </w:rPr>
        <w:tab/>
        <w:t xml:space="preserve">Interest payable (L)   </w:t>
      </w:r>
      <w:r w:rsidRPr="00A9740B">
        <w:rPr>
          <w:rFonts w:cstheme="majorBidi"/>
          <w:i/>
          <w:iCs/>
          <w:lang w:val="en-US"/>
        </w:rPr>
        <w:tab/>
      </w:r>
      <w:r w:rsidRPr="00A9740B">
        <w:rPr>
          <w:rFonts w:cstheme="majorBidi"/>
          <w:i/>
          <w:iCs/>
          <w:lang w:val="en-US"/>
        </w:rPr>
        <w:tab/>
      </w:r>
      <w:r w:rsidRPr="00A9740B">
        <w:rPr>
          <w:rFonts w:cstheme="majorBidi"/>
          <w:i/>
          <w:iCs/>
          <w:lang w:val="en-US"/>
        </w:rPr>
        <w:tab/>
        <w:t>50.00</w:t>
      </w:r>
    </w:p>
    <w:p w:rsidR="00A9740B" w:rsidRPr="00A9740B" w:rsidRDefault="00A9740B" w:rsidP="00A9740B">
      <w:pPr>
        <w:spacing w:after="0" w:line="240" w:lineRule="auto"/>
        <w:contextualSpacing/>
        <w:rPr>
          <w:rFonts w:cstheme="majorBidi"/>
        </w:rPr>
      </w:pPr>
      <w:r w:rsidRPr="00A9740B">
        <w:rPr>
          <w:rFonts w:cstheme="majorBidi"/>
          <w:i/>
          <w:iCs/>
          <w:lang w:val="en-US"/>
        </w:rPr>
        <w:t xml:space="preserve">Interest payable (L)  </w:t>
      </w:r>
      <w:r w:rsidRPr="00A9740B">
        <w:rPr>
          <w:rFonts w:cstheme="majorBidi"/>
          <w:i/>
          <w:iCs/>
          <w:lang w:val="en-US"/>
        </w:rPr>
        <w:tab/>
      </w:r>
      <w:r w:rsidRPr="00A9740B">
        <w:rPr>
          <w:rFonts w:cstheme="majorBidi"/>
          <w:i/>
          <w:iCs/>
          <w:lang w:val="en-US"/>
        </w:rPr>
        <w:tab/>
        <w:t>50.00</w:t>
      </w:r>
    </w:p>
    <w:p w:rsidR="00A9740B" w:rsidRPr="00A9740B" w:rsidRDefault="00A9740B" w:rsidP="00A9740B">
      <w:pPr>
        <w:spacing w:after="0" w:line="240" w:lineRule="auto"/>
        <w:contextualSpacing/>
        <w:rPr>
          <w:rFonts w:cstheme="majorBidi"/>
        </w:rPr>
      </w:pPr>
      <w:r w:rsidRPr="00A9740B">
        <w:rPr>
          <w:rFonts w:cstheme="majorBidi"/>
          <w:i/>
          <w:iCs/>
          <w:lang w:val="en-US"/>
        </w:rPr>
        <w:lastRenderedPageBreak/>
        <w:tab/>
        <w:t xml:space="preserve">Cash (A)    </w:t>
      </w:r>
      <w:r w:rsidRPr="00A9740B">
        <w:rPr>
          <w:rFonts w:cstheme="majorBidi"/>
          <w:i/>
          <w:iCs/>
          <w:lang w:val="en-US"/>
        </w:rPr>
        <w:tab/>
      </w:r>
      <w:r w:rsidRPr="00A9740B">
        <w:rPr>
          <w:rFonts w:cstheme="majorBidi"/>
          <w:i/>
          <w:iCs/>
          <w:lang w:val="en-US"/>
        </w:rPr>
        <w:tab/>
      </w:r>
      <w:r w:rsidRPr="00A9740B">
        <w:rPr>
          <w:rFonts w:cstheme="majorBidi"/>
          <w:i/>
          <w:iCs/>
          <w:lang w:val="en-US"/>
        </w:rPr>
        <w:tab/>
      </w:r>
      <w:r w:rsidRPr="00A9740B">
        <w:rPr>
          <w:rFonts w:cstheme="majorBidi"/>
          <w:i/>
          <w:iCs/>
          <w:lang w:val="en-US"/>
        </w:rPr>
        <w:tab/>
      </w:r>
      <w:r w:rsidRPr="00A9740B">
        <w:rPr>
          <w:rFonts w:cstheme="majorBidi"/>
          <w:i/>
          <w:iCs/>
          <w:lang w:val="en-US"/>
        </w:rPr>
        <w:tab/>
        <w:t>50.00</w:t>
      </w:r>
    </w:p>
    <w:p w:rsidR="002E1AD0" w:rsidRPr="00A9740B" w:rsidRDefault="002E1AD0" w:rsidP="00FE469F">
      <w:pPr>
        <w:numPr>
          <w:ilvl w:val="0"/>
          <w:numId w:val="159"/>
        </w:numPr>
        <w:spacing w:after="0" w:line="240" w:lineRule="auto"/>
        <w:contextualSpacing/>
        <w:rPr>
          <w:rFonts w:cstheme="majorBidi"/>
        </w:rPr>
      </w:pPr>
      <w:r w:rsidRPr="00A9740B">
        <w:rPr>
          <w:rFonts w:cstheme="majorBidi"/>
          <w:lang w:val="en-US"/>
        </w:rPr>
        <w:t>Calculations:</w:t>
      </w:r>
    </w:p>
    <w:p w:rsidR="002E1AD0" w:rsidRPr="00A9740B" w:rsidRDefault="002E1AD0" w:rsidP="00FE469F">
      <w:pPr>
        <w:numPr>
          <w:ilvl w:val="1"/>
          <w:numId w:val="159"/>
        </w:numPr>
        <w:spacing w:after="0" w:line="240" w:lineRule="auto"/>
        <w:contextualSpacing/>
        <w:rPr>
          <w:rFonts w:cstheme="majorBidi"/>
        </w:rPr>
      </w:pPr>
      <w:r w:rsidRPr="00A9740B">
        <w:rPr>
          <w:rFonts w:cstheme="majorBidi"/>
          <w:lang w:val="en-US"/>
        </w:rPr>
        <w:t>Interest payable amount will be the same in all four interest periods over the life of the bond</w:t>
      </w:r>
    </w:p>
    <w:p w:rsidR="002E1AD0" w:rsidRPr="00A9740B" w:rsidRDefault="002E1AD0" w:rsidP="00FE469F">
      <w:pPr>
        <w:numPr>
          <w:ilvl w:val="1"/>
          <w:numId w:val="159"/>
        </w:numPr>
        <w:spacing w:after="0" w:line="240" w:lineRule="auto"/>
        <w:contextualSpacing/>
        <w:rPr>
          <w:rFonts w:cstheme="majorBidi"/>
        </w:rPr>
      </w:pPr>
      <w:r w:rsidRPr="00A9740B">
        <w:rPr>
          <w:rFonts w:cstheme="majorBidi"/>
          <w:lang w:val="en-US"/>
        </w:rPr>
        <w:t>Interest expense in each period will depend on the carrying value of the bond at the beginning of each period</w:t>
      </w:r>
    </w:p>
    <w:p w:rsidR="002E1AD0" w:rsidRPr="00A9740B" w:rsidRDefault="002E1AD0" w:rsidP="00FE469F">
      <w:pPr>
        <w:numPr>
          <w:ilvl w:val="0"/>
          <w:numId w:val="160"/>
        </w:numPr>
        <w:spacing w:after="0" w:line="240" w:lineRule="auto"/>
        <w:contextualSpacing/>
        <w:rPr>
          <w:rFonts w:cstheme="majorBidi"/>
        </w:rPr>
      </w:pPr>
      <w:r w:rsidRPr="00A9740B">
        <w:rPr>
          <w:rFonts w:cstheme="majorBidi"/>
          <w:lang w:val="en-US"/>
        </w:rPr>
        <w:t>Calculations:</w:t>
      </w:r>
    </w:p>
    <w:p w:rsidR="002E1AD0" w:rsidRPr="00A9740B" w:rsidRDefault="005961A1" w:rsidP="00FE469F">
      <w:pPr>
        <w:numPr>
          <w:ilvl w:val="1"/>
          <w:numId w:val="160"/>
        </w:numPr>
        <w:spacing w:after="0" w:line="240" w:lineRule="auto"/>
        <w:contextualSpacing/>
        <w:rPr>
          <w:rFonts w:cstheme="majorBidi"/>
        </w:rPr>
      </w:pPr>
      <w:r>
        <w:rPr>
          <w:rFonts w:cstheme="majorBidi"/>
          <w:lang w:val="en-US"/>
        </w:rPr>
        <w:t>Bond Carrying value (ending)</w:t>
      </w:r>
      <w:r w:rsidR="002E1AD0" w:rsidRPr="00A9740B">
        <w:rPr>
          <w:rFonts w:cstheme="majorBidi"/>
          <w:lang w:val="en-US"/>
        </w:rPr>
        <w:t xml:space="preserve"> = Carrying value (beginning) + Interest expense - Interest payments</w:t>
      </w:r>
    </w:p>
    <w:p w:rsidR="00A9740B" w:rsidRPr="00A9740B" w:rsidRDefault="00A9740B" w:rsidP="00A9740B">
      <w:pPr>
        <w:spacing w:after="0" w:line="240" w:lineRule="auto"/>
        <w:contextualSpacing/>
        <w:rPr>
          <w:rFonts w:cstheme="majorBidi"/>
        </w:rPr>
      </w:pPr>
      <w:r w:rsidRPr="00A9740B">
        <w:rPr>
          <w:rFonts w:cstheme="majorBidi"/>
          <w:lang w:val="en-US"/>
        </w:rPr>
        <w:tab/>
        <w:t>= $965.35 + $57.92 - $50.00 = $973.27</w:t>
      </w:r>
    </w:p>
    <w:p w:rsidR="002E1AD0" w:rsidRPr="00A9740B" w:rsidRDefault="002E1AD0" w:rsidP="00FE469F">
      <w:pPr>
        <w:numPr>
          <w:ilvl w:val="0"/>
          <w:numId w:val="161"/>
        </w:numPr>
        <w:spacing w:after="0" w:line="240" w:lineRule="auto"/>
        <w:contextualSpacing/>
        <w:rPr>
          <w:rFonts w:cstheme="majorBidi"/>
        </w:rPr>
      </w:pPr>
      <w:r w:rsidRPr="00A9740B">
        <w:rPr>
          <w:rFonts w:cstheme="majorBidi"/>
          <w:lang w:val="en-US"/>
        </w:rPr>
        <w:t>Final payment at maturity</w:t>
      </w:r>
    </w:p>
    <w:p w:rsidR="00A9740B" w:rsidRPr="00A9740B" w:rsidRDefault="00A9740B" w:rsidP="00A9740B">
      <w:pPr>
        <w:spacing w:after="0" w:line="240" w:lineRule="auto"/>
        <w:contextualSpacing/>
        <w:rPr>
          <w:rFonts w:cstheme="majorBidi"/>
        </w:rPr>
      </w:pPr>
      <w:r w:rsidRPr="00A9740B">
        <w:rPr>
          <w:rFonts w:cstheme="majorBidi"/>
          <w:i/>
          <w:iCs/>
          <w:lang w:val="en-US"/>
        </w:rPr>
        <w:t xml:space="preserve">Bond payable (L)    </w:t>
      </w:r>
      <w:r w:rsidRPr="00A9740B">
        <w:rPr>
          <w:rFonts w:cstheme="majorBidi"/>
          <w:i/>
          <w:iCs/>
          <w:lang w:val="en-US"/>
        </w:rPr>
        <w:tab/>
      </w:r>
      <w:r w:rsidRPr="00A9740B">
        <w:rPr>
          <w:rFonts w:cstheme="majorBidi"/>
          <w:i/>
          <w:iCs/>
          <w:lang w:val="en-US"/>
        </w:rPr>
        <w:tab/>
        <w:t>1,000.00</w:t>
      </w:r>
    </w:p>
    <w:p w:rsidR="00A9740B" w:rsidRPr="00A9740B" w:rsidRDefault="00A9740B" w:rsidP="00A9740B">
      <w:pPr>
        <w:spacing w:after="0" w:line="240" w:lineRule="auto"/>
        <w:contextualSpacing/>
        <w:rPr>
          <w:rFonts w:cstheme="majorBidi"/>
        </w:rPr>
      </w:pPr>
      <w:r w:rsidRPr="00A9740B">
        <w:rPr>
          <w:rFonts w:cstheme="majorBidi"/>
          <w:i/>
          <w:iCs/>
          <w:lang w:val="en-US"/>
        </w:rPr>
        <w:tab/>
        <w:t xml:space="preserve">Cash (A)   </w:t>
      </w:r>
      <w:r w:rsidRPr="00A9740B">
        <w:rPr>
          <w:rFonts w:cstheme="majorBidi"/>
          <w:i/>
          <w:iCs/>
          <w:lang w:val="en-US"/>
        </w:rPr>
        <w:tab/>
      </w:r>
      <w:r w:rsidRPr="00A9740B">
        <w:rPr>
          <w:rFonts w:cstheme="majorBidi"/>
          <w:i/>
          <w:iCs/>
          <w:lang w:val="en-US"/>
        </w:rPr>
        <w:tab/>
      </w:r>
      <w:r w:rsidRPr="00A9740B">
        <w:rPr>
          <w:rFonts w:cstheme="majorBidi"/>
          <w:i/>
          <w:iCs/>
          <w:lang w:val="en-US"/>
        </w:rPr>
        <w:tab/>
      </w:r>
      <w:r w:rsidRPr="00A9740B">
        <w:rPr>
          <w:rFonts w:cstheme="majorBidi"/>
          <w:i/>
          <w:iCs/>
          <w:lang w:val="en-US"/>
        </w:rPr>
        <w:tab/>
        <w:t>1000.00</w:t>
      </w:r>
      <w:r w:rsidRPr="00A9740B">
        <w:rPr>
          <w:rFonts w:cstheme="majorBidi"/>
          <w:lang w:val="en-US"/>
        </w:rPr>
        <w:t xml:space="preserve"> </w:t>
      </w:r>
    </w:p>
    <w:p w:rsidR="00A9740B" w:rsidRDefault="00A9740B" w:rsidP="00A9740B">
      <w:pPr>
        <w:spacing w:after="0" w:line="240" w:lineRule="auto"/>
        <w:contextualSpacing/>
        <w:rPr>
          <w:rFonts w:cstheme="majorBidi"/>
        </w:rPr>
      </w:pPr>
    </w:p>
    <w:p w:rsidR="00A9740B" w:rsidRDefault="00A9740B" w:rsidP="00A9740B">
      <w:pPr>
        <w:spacing w:after="0" w:line="240" w:lineRule="auto"/>
        <w:contextualSpacing/>
        <w:rPr>
          <w:rFonts w:cstheme="majorBidi"/>
          <w:lang w:val="en-US"/>
        </w:rPr>
      </w:pPr>
      <w:r w:rsidRPr="00A9740B">
        <w:rPr>
          <w:rFonts w:cstheme="majorBidi"/>
          <w:lang w:val="en-US"/>
        </w:rPr>
        <w:t>Leases</w:t>
      </w:r>
    </w:p>
    <w:p w:rsidR="00A9740B" w:rsidRPr="00A9740B" w:rsidRDefault="00A9740B" w:rsidP="00A9740B">
      <w:pPr>
        <w:spacing w:after="0" w:line="240" w:lineRule="auto"/>
        <w:contextualSpacing/>
        <w:rPr>
          <w:rFonts w:cstheme="majorBidi"/>
        </w:rPr>
      </w:pPr>
      <w:r w:rsidRPr="00A9740B">
        <w:rPr>
          <w:rFonts w:cstheme="majorBidi"/>
          <w:lang w:val="en-US"/>
        </w:rPr>
        <w:t>What is a lease agreement?</w:t>
      </w:r>
    </w:p>
    <w:p w:rsidR="00A9740B" w:rsidRPr="00A9740B" w:rsidRDefault="00A9740B" w:rsidP="00A9740B">
      <w:pPr>
        <w:spacing w:after="0" w:line="240" w:lineRule="auto"/>
        <w:contextualSpacing/>
        <w:rPr>
          <w:rFonts w:cstheme="majorBidi"/>
        </w:rPr>
      </w:pPr>
      <w:r w:rsidRPr="00A9740B">
        <w:rPr>
          <w:rFonts w:cstheme="majorBidi"/>
          <w:lang w:val="en-US"/>
        </w:rPr>
        <w:tab/>
        <w:t>One party (the lessor) buys the asset and the second party (the lessee) makes periodic payments in exchange for the use of the asset over the lease term</w:t>
      </w:r>
    </w:p>
    <w:p w:rsidR="00A9740B" w:rsidRDefault="00A9740B" w:rsidP="00A9740B">
      <w:pPr>
        <w:spacing w:after="0" w:line="240" w:lineRule="auto"/>
        <w:contextualSpacing/>
        <w:rPr>
          <w:rFonts w:cstheme="majorBidi"/>
        </w:rPr>
      </w:pPr>
    </w:p>
    <w:p w:rsidR="00A9740B" w:rsidRDefault="00A9740B" w:rsidP="00A9740B">
      <w:pPr>
        <w:spacing w:after="0" w:line="240" w:lineRule="auto"/>
        <w:contextualSpacing/>
        <w:rPr>
          <w:rFonts w:cstheme="majorBidi"/>
          <w:lang w:val="en-US"/>
        </w:rPr>
      </w:pPr>
      <w:r w:rsidRPr="00A9740B">
        <w:rPr>
          <w:rFonts w:cstheme="majorBidi"/>
          <w:lang w:val="en-US"/>
        </w:rPr>
        <w:t>Operating Lease</w:t>
      </w:r>
    </w:p>
    <w:p w:rsidR="002E1AD0" w:rsidRPr="00A9740B" w:rsidRDefault="002E1AD0" w:rsidP="00FE469F">
      <w:pPr>
        <w:numPr>
          <w:ilvl w:val="0"/>
          <w:numId w:val="162"/>
        </w:numPr>
        <w:spacing w:after="0" w:line="240" w:lineRule="auto"/>
        <w:contextualSpacing/>
        <w:rPr>
          <w:rFonts w:cstheme="majorBidi"/>
        </w:rPr>
      </w:pPr>
      <w:r w:rsidRPr="00A9740B">
        <w:rPr>
          <w:rFonts w:cstheme="majorBidi"/>
          <w:lang w:val="en-US"/>
        </w:rPr>
        <w:t>If the lease term is a relatively short period of time compared to the life of the assets, then:</w:t>
      </w:r>
    </w:p>
    <w:p w:rsidR="002E1AD0" w:rsidRPr="00A9740B" w:rsidRDefault="002E1AD0" w:rsidP="00FE469F">
      <w:pPr>
        <w:numPr>
          <w:ilvl w:val="1"/>
          <w:numId w:val="162"/>
        </w:numPr>
        <w:spacing w:after="0" w:line="240" w:lineRule="auto"/>
        <w:contextualSpacing/>
        <w:rPr>
          <w:rFonts w:cstheme="majorBidi"/>
        </w:rPr>
      </w:pPr>
      <w:r w:rsidRPr="00A9740B">
        <w:rPr>
          <w:rFonts w:cstheme="majorBidi"/>
          <w:lang w:val="en-US"/>
        </w:rPr>
        <w:t>Lessee is not buying, but renting the asset</w:t>
      </w:r>
    </w:p>
    <w:p w:rsidR="002E1AD0" w:rsidRPr="00A9740B" w:rsidRDefault="002E1AD0" w:rsidP="00FE469F">
      <w:pPr>
        <w:numPr>
          <w:ilvl w:val="1"/>
          <w:numId w:val="162"/>
        </w:numPr>
        <w:spacing w:after="0" w:line="240" w:lineRule="auto"/>
        <w:contextualSpacing/>
        <w:rPr>
          <w:rFonts w:cstheme="majorBidi"/>
        </w:rPr>
      </w:pPr>
      <w:r w:rsidRPr="00A9740B">
        <w:rPr>
          <w:rFonts w:cstheme="majorBidi"/>
          <w:lang w:val="en-US"/>
        </w:rPr>
        <w:t>Payments are recorded as rent expense</w:t>
      </w:r>
    </w:p>
    <w:p w:rsidR="002E1AD0" w:rsidRPr="00A9740B" w:rsidRDefault="002E1AD0" w:rsidP="00FE469F">
      <w:pPr>
        <w:numPr>
          <w:ilvl w:val="0"/>
          <w:numId w:val="162"/>
        </w:numPr>
        <w:spacing w:after="0" w:line="240" w:lineRule="auto"/>
        <w:contextualSpacing/>
        <w:rPr>
          <w:rFonts w:cstheme="majorBidi"/>
        </w:rPr>
      </w:pPr>
      <w:r w:rsidRPr="00A9740B">
        <w:rPr>
          <w:rFonts w:cstheme="majorBidi"/>
          <w:lang w:val="en-US"/>
        </w:rPr>
        <w:t>A lease is an operating lease</w:t>
      </w:r>
      <w:r w:rsidRPr="00A9740B">
        <w:rPr>
          <w:rFonts w:cstheme="majorBidi"/>
          <w:i/>
          <w:iCs/>
          <w:lang w:val="en-US"/>
        </w:rPr>
        <w:t xml:space="preserve"> </w:t>
      </w:r>
      <w:r w:rsidRPr="00A9740B">
        <w:rPr>
          <w:rFonts w:cstheme="majorBidi"/>
          <w:lang w:val="en-US"/>
        </w:rPr>
        <w:t>if none of the capital lease criteria are met</w:t>
      </w:r>
    </w:p>
    <w:p w:rsidR="00A9740B" w:rsidRPr="00A9740B" w:rsidRDefault="00A9740B" w:rsidP="00A9740B">
      <w:pPr>
        <w:spacing w:after="0" w:line="240" w:lineRule="auto"/>
        <w:contextualSpacing/>
        <w:rPr>
          <w:rFonts w:cstheme="majorBidi"/>
        </w:rPr>
      </w:pPr>
      <w:r w:rsidRPr="00A9740B">
        <w:rPr>
          <w:rFonts w:cstheme="majorBidi"/>
          <w:i/>
          <w:iCs/>
          <w:lang w:val="en-US"/>
        </w:rPr>
        <w:tab/>
        <w:t>Rent expense (Lease expense) (SE)   2,000</w:t>
      </w:r>
    </w:p>
    <w:p w:rsidR="00A9740B" w:rsidRPr="00A9740B" w:rsidRDefault="00A9740B" w:rsidP="00A9740B">
      <w:pPr>
        <w:spacing w:after="0" w:line="240" w:lineRule="auto"/>
        <w:contextualSpacing/>
        <w:rPr>
          <w:rFonts w:cstheme="majorBidi"/>
        </w:rPr>
      </w:pPr>
      <w:r w:rsidRPr="00A9740B">
        <w:rPr>
          <w:rFonts w:cstheme="majorBidi"/>
          <w:i/>
          <w:iCs/>
          <w:lang w:val="en-US"/>
        </w:rPr>
        <w:tab/>
      </w:r>
      <w:r w:rsidRPr="00A9740B">
        <w:rPr>
          <w:rFonts w:cstheme="majorBidi"/>
          <w:i/>
          <w:iCs/>
          <w:lang w:val="en-US"/>
        </w:rPr>
        <w:tab/>
        <w:t xml:space="preserve">Cash (A)  </w:t>
      </w:r>
      <w:r w:rsidRPr="00A9740B">
        <w:rPr>
          <w:rFonts w:cstheme="majorBidi"/>
          <w:i/>
          <w:iCs/>
          <w:lang w:val="en-US"/>
        </w:rPr>
        <w:tab/>
      </w:r>
      <w:r w:rsidRPr="00A9740B">
        <w:rPr>
          <w:rFonts w:cstheme="majorBidi"/>
          <w:i/>
          <w:iCs/>
          <w:lang w:val="en-US"/>
        </w:rPr>
        <w:tab/>
      </w:r>
      <w:r w:rsidRPr="00A9740B">
        <w:rPr>
          <w:rFonts w:cstheme="majorBidi"/>
          <w:i/>
          <w:iCs/>
          <w:lang w:val="en-US"/>
        </w:rPr>
        <w:tab/>
      </w:r>
      <w:r w:rsidRPr="00A9740B">
        <w:rPr>
          <w:rFonts w:cstheme="majorBidi"/>
          <w:i/>
          <w:iCs/>
          <w:lang w:val="en-US"/>
        </w:rPr>
        <w:tab/>
        <w:t xml:space="preserve">     </w:t>
      </w:r>
      <w:r w:rsidRPr="00A9740B">
        <w:rPr>
          <w:rFonts w:cstheme="majorBidi"/>
          <w:i/>
          <w:iCs/>
          <w:lang w:val="en-US"/>
        </w:rPr>
        <w:tab/>
        <w:t>2,000</w:t>
      </w:r>
    </w:p>
    <w:p w:rsidR="00A9740B" w:rsidRDefault="00A9740B" w:rsidP="00A9740B">
      <w:pPr>
        <w:spacing w:after="0" w:line="240" w:lineRule="auto"/>
        <w:contextualSpacing/>
        <w:rPr>
          <w:rFonts w:cstheme="majorBidi"/>
        </w:rPr>
      </w:pPr>
    </w:p>
    <w:p w:rsidR="00A9740B" w:rsidRDefault="00A9740B" w:rsidP="00A9740B">
      <w:pPr>
        <w:spacing w:after="0" w:line="240" w:lineRule="auto"/>
        <w:contextualSpacing/>
        <w:rPr>
          <w:rFonts w:cstheme="majorBidi"/>
          <w:lang w:val="en-US"/>
        </w:rPr>
      </w:pPr>
      <w:r w:rsidRPr="00A9740B">
        <w:rPr>
          <w:rFonts w:cstheme="majorBidi"/>
          <w:lang w:val="en-US"/>
        </w:rPr>
        <w:t>Lease Disclosure</w:t>
      </w:r>
    </w:p>
    <w:p w:rsidR="002E1AD0" w:rsidRPr="00A9740B" w:rsidRDefault="002E1AD0" w:rsidP="00FE469F">
      <w:pPr>
        <w:numPr>
          <w:ilvl w:val="0"/>
          <w:numId w:val="163"/>
        </w:numPr>
        <w:spacing w:after="0" w:line="240" w:lineRule="auto"/>
        <w:contextualSpacing/>
        <w:rPr>
          <w:rFonts w:cstheme="majorBidi"/>
        </w:rPr>
      </w:pPr>
      <w:r w:rsidRPr="00A9740B">
        <w:rPr>
          <w:rFonts w:cstheme="majorBidi"/>
          <w:lang w:val="en-US"/>
        </w:rPr>
        <w:t>In Canada, companies are required to disclose significant future lease payments to be made in total and for each of the next five years</w:t>
      </w:r>
    </w:p>
    <w:p w:rsidR="00A9740B" w:rsidRDefault="00A9740B" w:rsidP="00A9740B">
      <w:pPr>
        <w:spacing w:after="0" w:line="240" w:lineRule="auto"/>
        <w:contextualSpacing/>
        <w:rPr>
          <w:rFonts w:cstheme="majorBidi"/>
        </w:rPr>
      </w:pPr>
    </w:p>
    <w:p w:rsidR="00A9740B" w:rsidRDefault="00A9740B" w:rsidP="00A9740B">
      <w:pPr>
        <w:spacing w:after="0" w:line="240" w:lineRule="auto"/>
        <w:contextualSpacing/>
        <w:rPr>
          <w:rFonts w:cstheme="majorBidi"/>
          <w:lang w:val="en-US"/>
        </w:rPr>
      </w:pPr>
      <w:r w:rsidRPr="00A9740B">
        <w:rPr>
          <w:rFonts w:cstheme="majorBidi"/>
          <w:lang w:val="en-US"/>
        </w:rPr>
        <w:t>Pensions</w:t>
      </w:r>
    </w:p>
    <w:p w:rsidR="002E1AD0" w:rsidRPr="00A9740B" w:rsidRDefault="002E1AD0" w:rsidP="00FE469F">
      <w:pPr>
        <w:numPr>
          <w:ilvl w:val="0"/>
          <w:numId w:val="164"/>
        </w:numPr>
        <w:spacing w:after="0" w:line="240" w:lineRule="auto"/>
        <w:contextualSpacing/>
        <w:rPr>
          <w:rFonts w:cstheme="majorBidi"/>
        </w:rPr>
      </w:pPr>
      <w:r w:rsidRPr="00A9740B">
        <w:rPr>
          <w:rFonts w:cstheme="majorBidi"/>
          <w:lang w:val="en-US"/>
        </w:rPr>
        <w:t>Agreements between employers and employees that provide employees with specified benefits (income) upon retirement</w:t>
      </w:r>
    </w:p>
    <w:p w:rsidR="002E1AD0" w:rsidRPr="00A9740B" w:rsidRDefault="002E1AD0" w:rsidP="00FE469F">
      <w:pPr>
        <w:numPr>
          <w:ilvl w:val="0"/>
          <w:numId w:val="164"/>
        </w:numPr>
        <w:spacing w:after="0" w:line="240" w:lineRule="auto"/>
        <w:contextualSpacing/>
        <w:rPr>
          <w:rFonts w:cstheme="majorBidi"/>
        </w:rPr>
      </w:pPr>
      <w:r w:rsidRPr="00A9740B">
        <w:rPr>
          <w:rFonts w:cstheme="majorBidi"/>
          <w:lang w:val="en-US"/>
        </w:rPr>
        <w:t>Represent an estimated future obligation</w:t>
      </w:r>
    </w:p>
    <w:p w:rsidR="002E1AD0" w:rsidRPr="00A9740B" w:rsidRDefault="002E1AD0" w:rsidP="00FE469F">
      <w:pPr>
        <w:numPr>
          <w:ilvl w:val="0"/>
          <w:numId w:val="164"/>
        </w:numPr>
        <w:spacing w:after="0" w:line="240" w:lineRule="auto"/>
        <w:contextualSpacing/>
        <w:rPr>
          <w:rFonts w:cstheme="majorBidi"/>
        </w:rPr>
      </w:pPr>
      <w:r w:rsidRPr="00A9740B">
        <w:rPr>
          <w:rFonts w:cstheme="majorBidi"/>
          <w:lang w:val="en-US"/>
        </w:rPr>
        <w:t>Defined contribution plans</w:t>
      </w:r>
    </w:p>
    <w:p w:rsidR="002E1AD0" w:rsidRPr="00A9740B" w:rsidRDefault="002E1AD0" w:rsidP="00FE469F">
      <w:pPr>
        <w:numPr>
          <w:ilvl w:val="1"/>
          <w:numId w:val="164"/>
        </w:numPr>
        <w:spacing w:after="0" w:line="240" w:lineRule="auto"/>
        <w:contextualSpacing/>
        <w:rPr>
          <w:rFonts w:cstheme="majorBidi"/>
        </w:rPr>
      </w:pPr>
      <w:r w:rsidRPr="00A9740B">
        <w:rPr>
          <w:rFonts w:cstheme="majorBidi"/>
          <w:lang w:val="en-US"/>
        </w:rPr>
        <w:t>Employer agrees to make a set (defined) contribution to a retirement fund for the employee</w:t>
      </w:r>
    </w:p>
    <w:p w:rsidR="002E1AD0" w:rsidRPr="00A9740B" w:rsidRDefault="002E1AD0" w:rsidP="00FE469F">
      <w:pPr>
        <w:numPr>
          <w:ilvl w:val="0"/>
          <w:numId w:val="164"/>
        </w:numPr>
        <w:spacing w:after="0" w:line="240" w:lineRule="auto"/>
        <w:contextualSpacing/>
        <w:rPr>
          <w:rFonts w:cstheme="majorBidi"/>
        </w:rPr>
      </w:pPr>
      <w:r w:rsidRPr="00A9740B">
        <w:rPr>
          <w:rFonts w:cstheme="majorBidi"/>
          <w:lang w:val="en-US"/>
        </w:rPr>
        <w:t>Defined benefit plans</w:t>
      </w:r>
    </w:p>
    <w:p w:rsidR="002E1AD0" w:rsidRPr="00A9740B" w:rsidRDefault="002E1AD0" w:rsidP="00FE469F">
      <w:pPr>
        <w:numPr>
          <w:ilvl w:val="1"/>
          <w:numId w:val="164"/>
        </w:numPr>
        <w:spacing w:after="0" w:line="240" w:lineRule="auto"/>
        <w:contextualSpacing/>
        <w:rPr>
          <w:rFonts w:cstheme="majorBidi"/>
        </w:rPr>
      </w:pPr>
      <w:r w:rsidRPr="00A9740B">
        <w:rPr>
          <w:rFonts w:cstheme="majorBidi"/>
          <w:lang w:val="en-US"/>
        </w:rPr>
        <w:t>Employee is guaranteed a certain amount of money during each year of retirement</w:t>
      </w:r>
    </w:p>
    <w:p w:rsidR="00A9740B" w:rsidRDefault="00A9740B" w:rsidP="00A9740B">
      <w:pPr>
        <w:spacing w:after="0" w:line="240" w:lineRule="auto"/>
        <w:contextualSpacing/>
        <w:rPr>
          <w:rFonts w:cstheme="majorBidi"/>
          <w:lang w:val="en-US"/>
        </w:rPr>
      </w:pPr>
    </w:p>
    <w:p w:rsidR="00A9740B" w:rsidRPr="00A9740B" w:rsidRDefault="00A9740B" w:rsidP="00A9740B">
      <w:pPr>
        <w:spacing w:after="0" w:line="240" w:lineRule="auto"/>
        <w:contextualSpacing/>
        <w:rPr>
          <w:rFonts w:cstheme="majorBidi"/>
        </w:rPr>
      </w:pPr>
      <w:r w:rsidRPr="00A9740B">
        <w:rPr>
          <w:rFonts w:cstheme="majorBidi"/>
          <w:lang w:val="en-GB"/>
        </w:rPr>
        <w:t xml:space="preserve">Debt/Equity Ratio = </w:t>
      </w:r>
    </w:p>
    <w:p w:rsidR="00A9740B" w:rsidRPr="00A9740B" w:rsidRDefault="00A9740B" w:rsidP="00A9740B">
      <w:pPr>
        <w:spacing w:after="0" w:line="240" w:lineRule="auto"/>
        <w:contextualSpacing/>
        <w:rPr>
          <w:rFonts w:cstheme="majorBidi"/>
        </w:rPr>
      </w:pPr>
      <w:r w:rsidRPr="00A9740B">
        <w:rPr>
          <w:rFonts w:cstheme="majorBidi"/>
          <w:lang w:val="en-GB"/>
        </w:rPr>
        <w:tab/>
      </w:r>
      <w:r w:rsidRPr="00A9740B">
        <w:rPr>
          <w:rFonts w:cstheme="majorBidi"/>
          <w:lang w:val="en-GB"/>
        </w:rPr>
        <w:tab/>
        <w:t xml:space="preserve">    Total Liabilities</w:t>
      </w:r>
    </w:p>
    <w:p w:rsidR="00A9740B" w:rsidRDefault="00A9740B" w:rsidP="00A9740B">
      <w:pPr>
        <w:spacing w:after="0" w:line="240" w:lineRule="auto"/>
        <w:contextualSpacing/>
        <w:rPr>
          <w:rFonts w:cstheme="majorBidi"/>
          <w:lang w:val="en-GB"/>
        </w:rPr>
      </w:pPr>
      <w:r w:rsidRPr="00A9740B">
        <w:rPr>
          <w:rFonts w:cstheme="majorBidi"/>
          <w:lang w:val="en-GB"/>
        </w:rPr>
        <w:tab/>
        <w:t>Total liabilities + Shareholder’s Equity</w:t>
      </w:r>
    </w:p>
    <w:p w:rsidR="00A9740B" w:rsidRDefault="00A9740B" w:rsidP="00A9740B">
      <w:pPr>
        <w:spacing w:after="0" w:line="240" w:lineRule="auto"/>
        <w:contextualSpacing/>
        <w:rPr>
          <w:rFonts w:cstheme="majorBidi"/>
          <w:lang w:val="en-GB"/>
        </w:rPr>
      </w:pPr>
    </w:p>
    <w:p w:rsidR="00A9740B" w:rsidRDefault="00A9740B" w:rsidP="00A9740B">
      <w:pPr>
        <w:spacing w:after="0" w:line="240" w:lineRule="auto"/>
        <w:contextualSpacing/>
        <w:rPr>
          <w:rFonts w:cstheme="majorBidi"/>
          <w:lang w:val="en-US"/>
        </w:rPr>
      </w:pPr>
      <w:r w:rsidRPr="00A9740B">
        <w:rPr>
          <w:rFonts w:cstheme="majorBidi"/>
          <w:lang w:val="en-US"/>
        </w:rPr>
        <w:t>Times-Interest-Earned Ratio</w:t>
      </w:r>
    </w:p>
    <w:p w:rsidR="00A9740B" w:rsidRPr="00A9740B" w:rsidRDefault="00A9740B" w:rsidP="00A9740B">
      <w:pPr>
        <w:spacing w:after="0" w:line="240" w:lineRule="auto"/>
        <w:contextualSpacing/>
        <w:rPr>
          <w:rFonts w:cstheme="majorBidi"/>
        </w:rPr>
      </w:pPr>
      <w:r w:rsidRPr="00A9740B">
        <w:rPr>
          <w:rFonts w:cstheme="majorBidi"/>
          <w:noProof/>
          <w:lang w:eastAsia="en-CA"/>
        </w:rPr>
        <w:lastRenderedPageBreak/>
        <w:drawing>
          <wp:inline distT="0" distB="0" distL="0" distR="0">
            <wp:extent cx="2895600" cy="1352550"/>
            <wp:effectExtent l="0" t="0" r="0" b="0"/>
            <wp:docPr id="14"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29600" cy="3262313"/>
                      <a:chOff x="914400" y="2057400"/>
                      <a:chExt cx="8229600" cy="3262313"/>
                    </a:xfrm>
                  </a:grpSpPr>
                  <a:sp>
                    <a:nvSpPr>
                      <a:cNvPr id="62467" name="Text Box 2"/>
                      <a:cNvSpPr txBox="1">
                        <a:spLocks noChangeArrowheads="1"/>
                      </a:cNvSpPr>
                    </a:nvSpPr>
                    <a:spPr bwMode="auto">
                      <a:xfrm>
                        <a:off x="914400" y="2057400"/>
                        <a:ext cx="2057400" cy="1373188"/>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eaLnBrk="0" hangingPunct="0">
                            <a:spcBef>
                              <a:spcPct val="50000"/>
                            </a:spcBef>
                          </a:pPr>
                          <a:r>
                            <a:rPr lang="en-GB" sz="2800" dirty="0">
                              <a:solidFill>
                                <a:srgbClr val="000099"/>
                              </a:solidFill>
                              <a:latin typeface="Tahoma" pitchFamily="34" charset="0"/>
                            </a:rPr>
                            <a:t>Times- interest- earned </a:t>
                          </a:r>
                        </a:p>
                      </a:txBody>
                      <a:useSpRect/>
                    </a:txSp>
                  </a:sp>
                  <a:sp>
                    <a:nvSpPr>
                      <a:cNvPr id="62468" name="Text Box 3"/>
                      <a:cNvSpPr txBox="1">
                        <a:spLocks noChangeArrowheads="1"/>
                      </a:cNvSpPr>
                    </a:nvSpPr>
                    <a:spPr bwMode="auto">
                      <a:xfrm>
                        <a:off x="2895600" y="2438400"/>
                        <a:ext cx="6248400" cy="519113"/>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eaLnBrk="0" hangingPunct="0">
                            <a:spcBef>
                              <a:spcPct val="50000"/>
                            </a:spcBef>
                          </a:pPr>
                          <a:r>
                            <a:rPr lang="en-GB" sz="2800">
                              <a:solidFill>
                                <a:srgbClr val="000099"/>
                              </a:solidFill>
                              <a:latin typeface="Tahoma" pitchFamily="34" charset="0"/>
                            </a:rPr>
                            <a:t>Income before interest and taxes</a:t>
                          </a:r>
                        </a:p>
                      </a:txBody>
                      <a:useSpRect/>
                    </a:txSp>
                  </a:sp>
                  <a:sp>
                    <a:nvSpPr>
                      <a:cNvPr id="62469" name="Text Box 4"/>
                      <a:cNvSpPr txBox="1">
                        <a:spLocks noChangeArrowheads="1"/>
                      </a:cNvSpPr>
                    </a:nvSpPr>
                    <a:spPr bwMode="auto">
                      <a:xfrm>
                        <a:off x="4419600" y="2971800"/>
                        <a:ext cx="1752600" cy="519113"/>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eaLnBrk="0" hangingPunct="0">
                            <a:spcBef>
                              <a:spcPct val="50000"/>
                            </a:spcBef>
                          </a:pPr>
                          <a:r>
                            <a:rPr lang="en-GB" sz="2800">
                              <a:solidFill>
                                <a:srgbClr val="000099"/>
                              </a:solidFill>
                              <a:latin typeface="Tahoma" pitchFamily="34" charset="0"/>
                            </a:rPr>
                            <a:t>Interest</a:t>
                          </a:r>
                        </a:p>
                      </a:txBody>
                      <a:useSpRect/>
                    </a:txSp>
                  </a:sp>
                  <a:sp>
                    <a:nvSpPr>
                      <a:cNvPr id="62470" name="Text Box 5"/>
                      <a:cNvSpPr txBox="1">
                        <a:spLocks noChangeArrowheads="1"/>
                      </a:cNvSpPr>
                    </a:nvSpPr>
                    <a:spPr bwMode="auto">
                      <a:xfrm>
                        <a:off x="2286000" y="2590800"/>
                        <a:ext cx="533400" cy="7016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eaLnBrk="0" hangingPunct="0">
                            <a:spcBef>
                              <a:spcPct val="50000"/>
                            </a:spcBef>
                          </a:pPr>
                          <a:r>
                            <a:rPr lang="en-GB" sz="4000" dirty="0">
                              <a:solidFill>
                                <a:srgbClr val="000099"/>
                              </a:solidFill>
                              <a:latin typeface="Times New Roman" pitchFamily="18" charset="0"/>
                            </a:rPr>
                            <a:t>=</a:t>
                          </a:r>
                          <a:endParaRPr lang="en-GB" sz="2400" dirty="0">
                            <a:solidFill>
                              <a:srgbClr val="000099"/>
                            </a:solidFill>
                            <a:latin typeface="Times New Roman" pitchFamily="18" charset="0"/>
                          </a:endParaRPr>
                        </a:p>
                      </a:txBody>
                      <a:useSpRect/>
                    </a:txSp>
                  </a:sp>
                  <a:sp>
                    <a:nvSpPr>
                      <a:cNvPr id="62471" name="Line 6"/>
                      <a:cNvSpPr>
                        <a:spLocks noChangeShapeType="1"/>
                      </a:cNvSpPr>
                    </a:nvSpPr>
                    <a:spPr bwMode="auto">
                      <a:xfrm>
                        <a:off x="3200400" y="2971800"/>
                        <a:ext cx="4953000" cy="0"/>
                      </a:xfrm>
                      <a:prstGeom prst="line">
                        <a:avLst/>
                      </a:prstGeom>
                      <a:noFill/>
                      <a:ln w="12700" cap="sq">
                        <a:solidFill>
                          <a:srgbClr val="000000"/>
                        </a:solidFill>
                        <a:round/>
                        <a:headEnd type="none" w="sm" len="sm"/>
                        <a:tailEnd type="none" w="sm" len="sm"/>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62472" name="Text Box 7"/>
                      <a:cNvSpPr txBox="1">
                        <a:spLocks noChangeArrowheads="1"/>
                      </a:cNvSpPr>
                    </a:nvSpPr>
                    <a:spPr bwMode="auto">
                      <a:xfrm>
                        <a:off x="2286000" y="4403725"/>
                        <a:ext cx="533400" cy="70167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eaLnBrk="0" hangingPunct="0">
                            <a:spcBef>
                              <a:spcPct val="50000"/>
                            </a:spcBef>
                          </a:pPr>
                          <a:r>
                            <a:rPr lang="en-GB" sz="4000">
                              <a:solidFill>
                                <a:srgbClr val="000099"/>
                              </a:solidFill>
                              <a:latin typeface="Times New Roman" pitchFamily="18" charset="0"/>
                            </a:rPr>
                            <a:t>=</a:t>
                          </a:r>
                          <a:endParaRPr lang="en-GB" sz="2400">
                            <a:solidFill>
                              <a:srgbClr val="000099"/>
                            </a:solidFill>
                            <a:latin typeface="Times New Roman" pitchFamily="18" charset="0"/>
                          </a:endParaRPr>
                        </a:p>
                      </a:txBody>
                      <a:useSpRect/>
                    </a:txSp>
                  </a:sp>
                  <a:sp>
                    <a:nvSpPr>
                      <a:cNvPr id="62473" name="Text Box 8"/>
                      <a:cNvSpPr txBox="1">
                        <a:spLocks noChangeArrowheads="1"/>
                      </a:cNvSpPr>
                    </a:nvSpPr>
                    <a:spPr bwMode="auto">
                      <a:xfrm>
                        <a:off x="3200400" y="4267200"/>
                        <a:ext cx="5486400" cy="519113"/>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eaLnBrk="0" hangingPunct="0">
                            <a:spcBef>
                              <a:spcPct val="50000"/>
                            </a:spcBef>
                          </a:pPr>
                          <a:r>
                            <a:rPr lang="en-GB" sz="2800">
                              <a:solidFill>
                                <a:srgbClr val="000099"/>
                              </a:solidFill>
                              <a:latin typeface="Tahoma" pitchFamily="34" charset="0"/>
                            </a:rPr>
                            <a:t>Net income + Taxes + Interest</a:t>
                          </a:r>
                        </a:p>
                      </a:txBody>
                      <a:useSpRect/>
                    </a:txSp>
                  </a:sp>
                  <a:sp>
                    <a:nvSpPr>
                      <a:cNvPr id="62474" name="Text Box 9"/>
                      <a:cNvSpPr txBox="1">
                        <a:spLocks noChangeArrowheads="1"/>
                      </a:cNvSpPr>
                    </a:nvSpPr>
                    <a:spPr bwMode="auto">
                      <a:xfrm>
                        <a:off x="4648200" y="4800600"/>
                        <a:ext cx="1752600" cy="519113"/>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eaLnBrk="0" hangingPunct="0">
                            <a:spcBef>
                              <a:spcPct val="50000"/>
                            </a:spcBef>
                          </a:pPr>
                          <a:r>
                            <a:rPr lang="en-GB" sz="2800">
                              <a:solidFill>
                                <a:srgbClr val="000099"/>
                              </a:solidFill>
                              <a:latin typeface="Tahoma" pitchFamily="34" charset="0"/>
                            </a:rPr>
                            <a:t>Interest</a:t>
                          </a:r>
                        </a:p>
                      </a:txBody>
                      <a:useSpRect/>
                    </a:txSp>
                  </a:sp>
                  <a:sp>
                    <a:nvSpPr>
                      <a:cNvPr id="62475" name="Line 10"/>
                      <a:cNvSpPr>
                        <a:spLocks noChangeShapeType="1"/>
                      </a:cNvSpPr>
                    </a:nvSpPr>
                    <a:spPr bwMode="auto">
                      <a:xfrm>
                        <a:off x="3352800" y="4724400"/>
                        <a:ext cx="4953000" cy="0"/>
                      </a:xfrm>
                      <a:prstGeom prst="line">
                        <a:avLst/>
                      </a:prstGeom>
                      <a:noFill/>
                      <a:ln w="12700" cap="sq">
                        <a:solidFill>
                          <a:srgbClr val="000000"/>
                        </a:solidFill>
                        <a:round/>
                        <a:headEnd type="none" w="sm" len="sm"/>
                        <a:tailEnd type="none" w="sm" len="sm"/>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lc:lockedCanvas>
              </a:graphicData>
            </a:graphic>
          </wp:inline>
        </w:drawing>
      </w:r>
    </w:p>
    <w:p w:rsidR="00A9740B" w:rsidRDefault="00A9740B" w:rsidP="00A9740B">
      <w:pPr>
        <w:spacing w:after="0" w:line="240" w:lineRule="auto"/>
        <w:contextualSpacing/>
        <w:rPr>
          <w:rFonts w:cstheme="majorBidi"/>
        </w:rPr>
      </w:pPr>
    </w:p>
    <w:p w:rsidR="00A9740B" w:rsidRPr="00490232" w:rsidRDefault="00A9740B" w:rsidP="00A9740B">
      <w:pPr>
        <w:spacing w:after="0" w:line="240" w:lineRule="auto"/>
        <w:contextualSpacing/>
        <w:rPr>
          <w:rFonts w:cstheme="majorBidi"/>
          <w:b/>
          <w:bCs/>
        </w:rPr>
      </w:pPr>
      <w:r w:rsidRPr="00490232">
        <w:rPr>
          <w:rFonts w:cstheme="majorBidi"/>
          <w:b/>
          <w:bCs/>
        </w:rPr>
        <w:t>Chap 11</w:t>
      </w:r>
    </w:p>
    <w:p w:rsidR="00A9740B" w:rsidRDefault="00A9740B" w:rsidP="00A9740B">
      <w:pPr>
        <w:spacing w:after="0" w:line="240" w:lineRule="auto"/>
        <w:contextualSpacing/>
        <w:rPr>
          <w:rFonts w:cstheme="majorBidi"/>
        </w:rPr>
      </w:pPr>
    </w:p>
    <w:p w:rsidR="00A9740B" w:rsidRDefault="002E1AD0" w:rsidP="002E1AD0">
      <w:pPr>
        <w:spacing w:after="0" w:line="240" w:lineRule="auto"/>
        <w:contextualSpacing/>
        <w:rPr>
          <w:rFonts w:cstheme="majorBidi"/>
          <w:lang w:val="en-US"/>
        </w:rPr>
      </w:pPr>
      <w:r w:rsidRPr="002E1AD0">
        <w:rPr>
          <w:rFonts w:cstheme="majorBidi"/>
          <w:lang w:val="en-US"/>
        </w:rPr>
        <w:t>Forms of Organization</w:t>
      </w:r>
    </w:p>
    <w:p w:rsidR="002E1AD0" w:rsidRPr="002E1AD0" w:rsidRDefault="002E1AD0" w:rsidP="00FE469F">
      <w:pPr>
        <w:numPr>
          <w:ilvl w:val="0"/>
          <w:numId w:val="165"/>
        </w:numPr>
        <w:spacing w:after="0" w:line="240" w:lineRule="auto"/>
        <w:contextualSpacing/>
        <w:rPr>
          <w:rFonts w:cstheme="majorBidi"/>
        </w:rPr>
      </w:pPr>
      <w:r w:rsidRPr="002E1AD0">
        <w:rPr>
          <w:rFonts w:cstheme="majorBidi"/>
          <w:lang w:val="en-US"/>
        </w:rPr>
        <w:t>Sole Proprietorship</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Single-owner business</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Unlimited liability</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Less concern with reporting to shareholders</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Profits are taxed as owner’s income</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Owner’s capital and withdrawal accounts</w:t>
      </w:r>
    </w:p>
    <w:p w:rsidR="002E1AD0" w:rsidRPr="002E1AD0" w:rsidRDefault="002E1AD0" w:rsidP="00FE469F">
      <w:pPr>
        <w:numPr>
          <w:ilvl w:val="0"/>
          <w:numId w:val="165"/>
        </w:numPr>
        <w:spacing w:after="0" w:line="240" w:lineRule="auto"/>
        <w:contextualSpacing/>
        <w:rPr>
          <w:rFonts w:cstheme="majorBidi"/>
        </w:rPr>
      </w:pPr>
      <w:r w:rsidRPr="002E1AD0">
        <w:rPr>
          <w:rFonts w:cstheme="majorBidi"/>
          <w:lang w:val="en-US"/>
        </w:rPr>
        <w:t>Partnership</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Two or more owners</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Partnership agreement</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Profits are taxed as partner’s income</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Unlimited liability</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Partner’s capital and withdrawal (drawing) accounts</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Limited partners</w:t>
      </w:r>
    </w:p>
    <w:p w:rsidR="002E1AD0" w:rsidRPr="002E1AD0" w:rsidRDefault="002E1AD0" w:rsidP="00FE469F">
      <w:pPr>
        <w:numPr>
          <w:ilvl w:val="2"/>
          <w:numId w:val="165"/>
        </w:numPr>
        <w:spacing w:after="0" w:line="240" w:lineRule="auto"/>
        <w:contextualSpacing/>
        <w:rPr>
          <w:rFonts w:cstheme="majorBidi"/>
        </w:rPr>
      </w:pPr>
      <w:r w:rsidRPr="002E1AD0">
        <w:rPr>
          <w:rFonts w:cstheme="majorBidi"/>
          <w:lang w:val="en-US"/>
        </w:rPr>
        <w:t xml:space="preserve">Have limited involvement in the partnership </w:t>
      </w:r>
    </w:p>
    <w:p w:rsidR="002E1AD0" w:rsidRPr="002E1AD0" w:rsidRDefault="002E1AD0" w:rsidP="00FE469F">
      <w:pPr>
        <w:numPr>
          <w:ilvl w:val="2"/>
          <w:numId w:val="165"/>
        </w:numPr>
        <w:spacing w:after="0" w:line="240" w:lineRule="auto"/>
        <w:contextualSpacing/>
        <w:rPr>
          <w:rFonts w:cstheme="majorBidi"/>
        </w:rPr>
      </w:pPr>
      <w:r w:rsidRPr="002E1AD0">
        <w:rPr>
          <w:rFonts w:cstheme="majorBidi"/>
          <w:lang w:val="en-US"/>
        </w:rPr>
        <w:t xml:space="preserve">Invest in the partnership but do not make day-to-day decisions about its operations </w:t>
      </w:r>
    </w:p>
    <w:p w:rsidR="002E1AD0" w:rsidRPr="002E1AD0" w:rsidRDefault="002E1AD0" w:rsidP="00FE469F">
      <w:pPr>
        <w:numPr>
          <w:ilvl w:val="2"/>
          <w:numId w:val="165"/>
        </w:numPr>
        <w:spacing w:after="0" w:line="240" w:lineRule="auto"/>
        <w:contextualSpacing/>
        <w:rPr>
          <w:rFonts w:cstheme="majorBidi"/>
        </w:rPr>
      </w:pPr>
      <w:r w:rsidRPr="002E1AD0">
        <w:rPr>
          <w:rFonts w:cstheme="majorBidi"/>
          <w:lang w:val="en-US"/>
        </w:rPr>
        <w:t>They share in profits and losses but creditors cannot normally sue them if the partnership runs into financial difficulty</w:t>
      </w:r>
    </w:p>
    <w:p w:rsidR="002E1AD0" w:rsidRPr="002E1AD0" w:rsidRDefault="002E1AD0" w:rsidP="00FE469F">
      <w:pPr>
        <w:numPr>
          <w:ilvl w:val="0"/>
          <w:numId w:val="165"/>
        </w:numPr>
        <w:spacing w:after="0" w:line="240" w:lineRule="auto"/>
        <w:contextualSpacing/>
        <w:rPr>
          <w:rFonts w:cstheme="majorBidi"/>
        </w:rPr>
      </w:pPr>
      <w:r w:rsidRPr="002E1AD0">
        <w:rPr>
          <w:rFonts w:cstheme="majorBidi"/>
          <w:lang w:val="en-US"/>
        </w:rPr>
        <w:t>Corporation</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Organization is legally separate from the owners (shareholders)</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Limited liability</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Subject to corporate taxation</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Requires significant paperwork and regulation</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Companies may be incorporated under federal or provincial law</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 xml:space="preserve"> A separate legal entity is created by issuing articles of incorporation.</w:t>
      </w:r>
    </w:p>
    <w:p w:rsidR="002E1AD0" w:rsidRPr="002E1AD0" w:rsidRDefault="002E1AD0" w:rsidP="00FE469F">
      <w:pPr>
        <w:numPr>
          <w:ilvl w:val="2"/>
          <w:numId w:val="165"/>
        </w:numPr>
        <w:spacing w:after="0" w:line="240" w:lineRule="auto"/>
        <w:contextualSpacing/>
        <w:rPr>
          <w:rFonts w:cstheme="majorBidi"/>
        </w:rPr>
      </w:pPr>
      <w:r w:rsidRPr="002E1AD0">
        <w:rPr>
          <w:rFonts w:cstheme="majorBidi"/>
          <w:lang w:val="en-US"/>
        </w:rPr>
        <w:t>Includes information on type of business, organization, management, and kinds of shares to be issued</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Incorporation means additional filing requirements and fees.</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Additional administrative requirements – bookkeeping, financial statements, minute book.</w:t>
      </w:r>
    </w:p>
    <w:p w:rsidR="002E1AD0" w:rsidRPr="002E1AD0" w:rsidRDefault="002E1AD0" w:rsidP="00FE469F">
      <w:pPr>
        <w:numPr>
          <w:ilvl w:val="1"/>
          <w:numId w:val="165"/>
        </w:numPr>
        <w:spacing w:after="0" w:line="240" w:lineRule="auto"/>
        <w:contextualSpacing/>
        <w:rPr>
          <w:rFonts w:cstheme="majorBidi"/>
        </w:rPr>
      </w:pPr>
      <w:r w:rsidRPr="002E1AD0">
        <w:rPr>
          <w:rFonts w:cstheme="majorBidi"/>
          <w:lang w:val="en-US"/>
        </w:rPr>
        <w:t>Additional accounting and legal fees.</w:t>
      </w:r>
    </w:p>
    <w:p w:rsidR="002E1AD0" w:rsidRDefault="002E1AD0" w:rsidP="002E1AD0">
      <w:pPr>
        <w:spacing w:after="0" w:line="240" w:lineRule="auto"/>
        <w:contextualSpacing/>
        <w:rPr>
          <w:rFonts w:cstheme="majorBidi"/>
        </w:rPr>
      </w:pPr>
    </w:p>
    <w:p w:rsidR="002E1AD0" w:rsidRDefault="002E1AD0" w:rsidP="002E1AD0">
      <w:pPr>
        <w:spacing w:after="0" w:line="240" w:lineRule="auto"/>
        <w:contextualSpacing/>
        <w:rPr>
          <w:rFonts w:cstheme="majorBidi"/>
          <w:lang w:val="en-US"/>
        </w:rPr>
      </w:pPr>
      <w:r w:rsidRPr="002E1AD0">
        <w:rPr>
          <w:rFonts w:cstheme="majorBidi"/>
          <w:lang w:val="en-US"/>
        </w:rPr>
        <w:t>Shares</w:t>
      </w:r>
    </w:p>
    <w:p w:rsidR="002E1AD0" w:rsidRPr="002E1AD0" w:rsidRDefault="002E1AD0" w:rsidP="00FE469F">
      <w:pPr>
        <w:numPr>
          <w:ilvl w:val="0"/>
          <w:numId w:val="166"/>
        </w:numPr>
        <w:spacing w:after="0" w:line="240" w:lineRule="auto"/>
        <w:contextualSpacing/>
        <w:rPr>
          <w:rFonts w:cstheme="majorBidi"/>
        </w:rPr>
      </w:pPr>
      <w:r w:rsidRPr="002E1AD0">
        <w:rPr>
          <w:rFonts w:cstheme="majorBidi"/>
          <w:lang w:val="en-US"/>
        </w:rPr>
        <w:t>Authorized shares</w:t>
      </w:r>
    </w:p>
    <w:p w:rsidR="002E1AD0" w:rsidRPr="002E1AD0" w:rsidRDefault="002E1AD0" w:rsidP="00FE469F">
      <w:pPr>
        <w:numPr>
          <w:ilvl w:val="1"/>
          <w:numId w:val="166"/>
        </w:numPr>
        <w:spacing w:after="0" w:line="240" w:lineRule="auto"/>
        <w:contextualSpacing/>
        <w:rPr>
          <w:rFonts w:cstheme="majorBidi"/>
        </w:rPr>
      </w:pPr>
      <w:r w:rsidRPr="002E1AD0">
        <w:rPr>
          <w:rFonts w:cstheme="majorBidi"/>
          <w:lang w:val="en-US"/>
        </w:rPr>
        <w:lastRenderedPageBreak/>
        <w:t>The maximum number of shares that a company can issue, as specified in the articles of incorporation</w:t>
      </w:r>
    </w:p>
    <w:p w:rsidR="002E1AD0" w:rsidRPr="002E1AD0" w:rsidRDefault="002E1AD0" w:rsidP="00FE469F">
      <w:pPr>
        <w:numPr>
          <w:ilvl w:val="1"/>
          <w:numId w:val="166"/>
        </w:numPr>
        <w:spacing w:after="0" w:line="240" w:lineRule="auto"/>
        <w:contextualSpacing/>
        <w:rPr>
          <w:rFonts w:cstheme="majorBidi"/>
        </w:rPr>
      </w:pPr>
      <w:r w:rsidRPr="002E1AD0">
        <w:rPr>
          <w:rFonts w:cstheme="majorBidi"/>
          <w:lang w:val="en-US"/>
        </w:rPr>
        <w:t>Many companies establish an unlimited number.</w:t>
      </w:r>
    </w:p>
    <w:p w:rsidR="002E1AD0" w:rsidRPr="002E1AD0" w:rsidRDefault="002E1AD0" w:rsidP="00FE469F">
      <w:pPr>
        <w:numPr>
          <w:ilvl w:val="0"/>
          <w:numId w:val="166"/>
        </w:numPr>
        <w:spacing w:after="0" w:line="240" w:lineRule="auto"/>
        <w:contextualSpacing/>
        <w:rPr>
          <w:rFonts w:cstheme="majorBidi"/>
        </w:rPr>
      </w:pPr>
      <w:r w:rsidRPr="002E1AD0">
        <w:rPr>
          <w:rFonts w:cstheme="majorBidi"/>
          <w:lang w:val="en-US"/>
        </w:rPr>
        <w:t>Par value</w:t>
      </w:r>
    </w:p>
    <w:p w:rsidR="002E1AD0" w:rsidRPr="002E1AD0" w:rsidRDefault="002E1AD0" w:rsidP="00FE469F">
      <w:pPr>
        <w:numPr>
          <w:ilvl w:val="1"/>
          <w:numId w:val="166"/>
        </w:numPr>
        <w:spacing w:after="0" w:line="240" w:lineRule="auto"/>
        <w:contextualSpacing/>
        <w:rPr>
          <w:rFonts w:cstheme="majorBidi"/>
        </w:rPr>
      </w:pPr>
      <w:r w:rsidRPr="002E1AD0">
        <w:rPr>
          <w:rFonts w:cstheme="majorBidi"/>
          <w:lang w:val="en-US"/>
        </w:rPr>
        <w:t>A specified dollar amount attached to each share</w:t>
      </w:r>
    </w:p>
    <w:p w:rsidR="002E1AD0" w:rsidRPr="002E1AD0" w:rsidRDefault="002E1AD0" w:rsidP="00FE469F">
      <w:pPr>
        <w:numPr>
          <w:ilvl w:val="1"/>
          <w:numId w:val="166"/>
        </w:numPr>
        <w:spacing w:after="0" w:line="240" w:lineRule="auto"/>
        <w:contextualSpacing/>
        <w:rPr>
          <w:rFonts w:cstheme="majorBidi"/>
        </w:rPr>
      </w:pPr>
      <w:r w:rsidRPr="002E1AD0">
        <w:rPr>
          <w:rFonts w:cstheme="majorBidi"/>
          <w:lang w:val="en-US"/>
        </w:rPr>
        <w:t>Used in the past, no longer permitted under CBCA.</w:t>
      </w:r>
    </w:p>
    <w:p w:rsidR="002E1AD0" w:rsidRPr="002E1AD0" w:rsidRDefault="002E1AD0" w:rsidP="00FE469F">
      <w:pPr>
        <w:numPr>
          <w:ilvl w:val="0"/>
          <w:numId w:val="166"/>
        </w:numPr>
        <w:spacing w:after="0" w:line="240" w:lineRule="auto"/>
        <w:contextualSpacing/>
        <w:rPr>
          <w:rFonts w:cstheme="majorBidi"/>
        </w:rPr>
      </w:pPr>
      <w:r w:rsidRPr="002E1AD0">
        <w:rPr>
          <w:rFonts w:cstheme="majorBidi"/>
          <w:lang w:val="en-US"/>
        </w:rPr>
        <w:t>No par value shares</w:t>
      </w:r>
    </w:p>
    <w:p w:rsidR="002E1AD0" w:rsidRPr="002E1AD0" w:rsidRDefault="002E1AD0" w:rsidP="00FE469F">
      <w:pPr>
        <w:numPr>
          <w:ilvl w:val="1"/>
          <w:numId w:val="166"/>
        </w:numPr>
        <w:spacing w:after="0" w:line="240" w:lineRule="auto"/>
        <w:contextualSpacing/>
        <w:rPr>
          <w:rFonts w:cstheme="majorBidi"/>
        </w:rPr>
      </w:pPr>
      <w:r w:rsidRPr="002E1AD0">
        <w:rPr>
          <w:rFonts w:cstheme="majorBidi"/>
          <w:lang w:val="en-US"/>
        </w:rPr>
        <w:t>Commonly used today</w:t>
      </w:r>
    </w:p>
    <w:p w:rsidR="002E1AD0" w:rsidRPr="002E1AD0" w:rsidRDefault="002E1AD0" w:rsidP="00FE469F">
      <w:pPr>
        <w:numPr>
          <w:ilvl w:val="0"/>
          <w:numId w:val="166"/>
        </w:numPr>
        <w:spacing w:after="0" w:line="240" w:lineRule="auto"/>
        <w:contextualSpacing/>
        <w:rPr>
          <w:rFonts w:cstheme="majorBidi"/>
        </w:rPr>
      </w:pPr>
      <w:r w:rsidRPr="002E1AD0">
        <w:rPr>
          <w:rFonts w:cstheme="majorBidi"/>
          <w:lang w:val="en-US"/>
        </w:rPr>
        <w:t>Legal capital</w:t>
      </w:r>
    </w:p>
    <w:p w:rsidR="002E1AD0" w:rsidRPr="002E1AD0" w:rsidRDefault="002E1AD0" w:rsidP="00FE469F">
      <w:pPr>
        <w:numPr>
          <w:ilvl w:val="1"/>
          <w:numId w:val="166"/>
        </w:numPr>
        <w:spacing w:after="0" w:line="240" w:lineRule="auto"/>
        <w:contextualSpacing/>
        <w:rPr>
          <w:rFonts w:cstheme="majorBidi"/>
        </w:rPr>
      </w:pPr>
      <w:r w:rsidRPr="002E1AD0">
        <w:rPr>
          <w:rFonts w:cstheme="majorBidi"/>
          <w:lang w:val="en-US"/>
        </w:rPr>
        <w:t>Total amount received for shares when issued</w:t>
      </w:r>
    </w:p>
    <w:p w:rsidR="002E1AD0" w:rsidRPr="002E1AD0" w:rsidRDefault="002E1AD0" w:rsidP="00FE469F">
      <w:pPr>
        <w:numPr>
          <w:ilvl w:val="1"/>
          <w:numId w:val="166"/>
        </w:numPr>
        <w:spacing w:after="0" w:line="240" w:lineRule="auto"/>
        <w:contextualSpacing/>
        <w:rPr>
          <w:rFonts w:cstheme="majorBidi"/>
        </w:rPr>
      </w:pPr>
      <w:r w:rsidRPr="002E1AD0">
        <w:rPr>
          <w:rFonts w:cstheme="majorBidi"/>
          <w:lang w:val="en-US"/>
        </w:rPr>
        <w:t>Must be kept intact</w:t>
      </w:r>
    </w:p>
    <w:p w:rsidR="002E1AD0" w:rsidRPr="002E1AD0" w:rsidRDefault="002E1AD0" w:rsidP="00FE469F">
      <w:pPr>
        <w:numPr>
          <w:ilvl w:val="1"/>
          <w:numId w:val="166"/>
        </w:numPr>
        <w:spacing w:after="0" w:line="240" w:lineRule="auto"/>
        <w:contextualSpacing/>
        <w:rPr>
          <w:rFonts w:cstheme="majorBidi"/>
        </w:rPr>
      </w:pPr>
      <w:r w:rsidRPr="002E1AD0">
        <w:rPr>
          <w:rFonts w:cstheme="majorBidi"/>
          <w:lang w:val="en-US"/>
        </w:rPr>
        <w:t>Cannot be paid out as dividends</w:t>
      </w:r>
    </w:p>
    <w:p w:rsidR="002E1AD0" w:rsidRPr="002E1AD0" w:rsidRDefault="002E1AD0" w:rsidP="00FE469F">
      <w:pPr>
        <w:numPr>
          <w:ilvl w:val="0"/>
          <w:numId w:val="166"/>
        </w:numPr>
        <w:spacing w:after="0" w:line="240" w:lineRule="auto"/>
        <w:contextualSpacing/>
        <w:rPr>
          <w:rFonts w:cstheme="majorBidi"/>
        </w:rPr>
      </w:pPr>
      <w:r w:rsidRPr="002E1AD0">
        <w:rPr>
          <w:rFonts w:cstheme="majorBidi"/>
          <w:lang w:val="en-US"/>
        </w:rPr>
        <w:t>Major classes of shares</w:t>
      </w:r>
    </w:p>
    <w:p w:rsidR="002E1AD0" w:rsidRPr="002E1AD0" w:rsidRDefault="002E1AD0" w:rsidP="00FE469F">
      <w:pPr>
        <w:numPr>
          <w:ilvl w:val="1"/>
          <w:numId w:val="166"/>
        </w:numPr>
        <w:spacing w:after="0" w:line="240" w:lineRule="auto"/>
        <w:contextualSpacing/>
        <w:rPr>
          <w:rFonts w:cstheme="majorBidi"/>
        </w:rPr>
      </w:pPr>
      <w:r w:rsidRPr="002E1AD0">
        <w:rPr>
          <w:rFonts w:cstheme="majorBidi"/>
          <w:lang w:val="en-US"/>
        </w:rPr>
        <w:t>Common shares</w:t>
      </w:r>
    </w:p>
    <w:p w:rsidR="002E1AD0" w:rsidRPr="002E1AD0" w:rsidRDefault="002E1AD0" w:rsidP="00FE469F">
      <w:pPr>
        <w:numPr>
          <w:ilvl w:val="1"/>
          <w:numId w:val="166"/>
        </w:numPr>
        <w:spacing w:after="0" w:line="240" w:lineRule="auto"/>
        <w:contextualSpacing/>
        <w:rPr>
          <w:rFonts w:cstheme="majorBidi"/>
        </w:rPr>
      </w:pPr>
      <w:r w:rsidRPr="002E1AD0">
        <w:rPr>
          <w:rFonts w:cstheme="majorBidi"/>
          <w:lang w:val="en-US"/>
        </w:rPr>
        <w:t>Preferred shares</w:t>
      </w:r>
    </w:p>
    <w:p w:rsidR="002E1AD0" w:rsidRPr="002E1AD0" w:rsidRDefault="002E1AD0" w:rsidP="00FE469F">
      <w:pPr>
        <w:numPr>
          <w:ilvl w:val="0"/>
          <w:numId w:val="166"/>
        </w:numPr>
        <w:spacing w:after="0" w:line="240" w:lineRule="auto"/>
        <w:contextualSpacing/>
        <w:rPr>
          <w:rFonts w:cstheme="majorBidi"/>
        </w:rPr>
      </w:pPr>
      <w:r w:rsidRPr="002E1AD0">
        <w:rPr>
          <w:rFonts w:cstheme="majorBidi"/>
          <w:lang w:val="en-US"/>
        </w:rPr>
        <w:t>Differ in the rights that accrue to their holders</w:t>
      </w:r>
    </w:p>
    <w:p w:rsidR="002E1AD0" w:rsidRDefault="002E1AD0" w:rsidP="002E1AD0">
      <w:pPr>
        <w:spacing w:after="0" w:line="240" w:lineRule="auto"/>
        <w:contextualSpacing/>
        <w:rPr>
          <w:rFonts w:cstheme="majorBidi"/>
        </w:rPr>
      </w:pPr>
    </w:p>
    <w:p w:rsidR="002E1AD0" w:rsidRDefault="002E1AD0" w:rsidP="002E1AD0">
      <w:pPr>
        <w:spacing w:after="0" w:line="240" w:lineRule="auto"/>
        <w:contextualSpacing/>
        <w:rPr>
          <w:rFonts w:cstheme="majorBidi"/>
          <w:lang w:val="en-US"/>
        </w:rPr>
      </w:pPr>
      <w:r w:rsidRPr="002E1AD0">
        <w:rPr>
          <w:rFonts w:cstheme="majorBidi"/>
          <w:lang w:val="en-US"/>
        </w:rPr>
        <w:t>Common Shares</w:t>
      </w:r>
    </w:p>
    <w:p w:rsidR="002E1AD0" w:rsidRPr="002E1AD0" w:rsidRDefault="002E1AD0" w:rsidP="00FE469F">
      <w:pPr>
        <w:numPr>
          <w:ilvl w:val="0"/>
          <w:numId w:val="167"/>
        </w:numPr>
        <w:spacing w:after="0" w:line="240" w:lineRule="auto"/>
        <w:contextualSpacing/>
        <w:rPr>
          <w:rFonts w:cstheme="majorBidi"/>
        </w:rPr>
      </w:pPr>
      <w:r w:rsidRPr="002E1AD0">
        <w:rPr>
          <w:rFonts w:cstheme="majorBidi"/>
          <w:lang w:val="en-US"/>
        </w:rPr>
        <w:t>Represent the basic voting ownership rights of the company</w:t>
      </w:r>
    </w:p>
    <w:p w:rsidR="002E1AD0" w:rsidRPr="002E1AD0" w:rsidRDefault="002E1AD0" w:rsidP="00FE469F">
      <w:pPr>
        <w:numPr>
          <w:ilvl w:val="0"/>
          <w:numId w:val="167"/>
        </w:numPr>
        <w:spacing w:after="0" w:line="240" w:lineRule="auto"/>
        <w:contextualSpacing/>
        <w:rPr>
          <w:rFonts w:cstheme="majorBidi"/>
        </w:rPr>
      </w:pPr>
      <w:r w:rsidRPr="002E1AD0">
        <w:rPr>
          <w:rFonts w:cstheme="majorBidi"/>
          <w:lang w:val="en-US"/>
        </w:rPr>
        <w:t>Generally issued through underwriters</w:t>
      </w:r>
    </w:p>
    <w:p w:rsidR="002E1AD0" w:rsidRPr="002E1AD0" w:rsidRDefault="002E1AD0" w:rsidP="00FE469F">
      <w:pPr>
        <w:numPr>
          <w:ilvl w:val="1"/>
          <w:numId w:val="167"/>
        </w:numPr>
        <w:spacing w:after="0" w:line="240" w:lineRule="auto"/>
        <w:contextualSpacing/>
        <w:rPr>
          <w:rFonts w:cstheme="majorBidi"/>
        </w:rPr>
      </w:pPr>
      <w:r w:rsidRPr="002E1AD0">
        <w:rPr>
          <w:rFonts w:cstheme="majorBidi"/>
          <w:lang w:val="en-US"/>
        </w:rPr>
        <w:t>Details and features are outlined in a prospectus</w:t>
      </w:r>
    </w:p>
    <w:p w:rsidR="002E1AD0" w:rsidRPr="002E1AD0" w:rsidRDefault="002E1AD0" w:rsidP="00FE469F">
      <w:pPr>
        <w:numPr>
          <w:ilvl w:val="0"/>
          <w:numId w:val="167"/>
        </w:numPr>
        <w:spacing w:after="0" w:line="240" w:lineRule="auto"/>
        <w:contextualSpacing/>
        <w:rPr>
          <w:rFonts w:cstheme="majorBidi"/>
        </w:rPr>
      </w:pPr>
      <w:r w:rsidRPr="002E1AD0">
        <w:rPr>
          <w:rFonts w:cstheme="majorBidi"/>
          <w:lang w:val="en-US"/>
        </w:rPr>
        <w:t>Basic set of rights that allow the owner to share proportionately in:</w:t>
      </w:r>
    </w:p>
    <w:p w:rsidR="002E1AD0" w:rsidRPr="002E1AD0" w:rsidRDefault="002E1AD0" w:rsidP="00FE469F">
      <w:pPr>
        <w:numPr>
          <w:ilvl w:val="1"/>
          <w:numId w:val="167"/>
        </w:numPr>
        <w:spacing w:after="0" w:line="240" w:lineRule="auto"/>
        <w:contextualSpacing/>
        <w:rPr>
          <w:rFonts w:cstheme="majorBidi"/>
        </w:rPr>
      </w:pPr>
      <w:r w:rsidRPr="002E1AD0">
        <w:rPr>
          <w:rFonts w:cstheme="majorBidi"/>
          <w:lang w:val="en-US"/>
        </w:rPr>
        <w:t>Profits and losses</w:t>
      </w:r>
    </w:p>
    <w:p w:rsidR="002E1AD0" w:rsidRPr="002E1AD0" w:rsidRDefault="002E1AD0" w:rsidP="00FE469F">
      <w:pPr>
        <w:numPr>
          <w:ilvl w:val="1"/>
          <w:numId w:val="167"/>
        </w:numPr>
        <w:spacing w:after="0" w:line="240" w:lineRule="auto"/>
        <w:contextualSpacing/>
        <w:rPr>
          <w:rFonts w:cstheme="majorBidi"/>
        </w:rPr>
      </w:pPr>
      <w:r w:rsidRPr="002E1AD0">
        <w:rPr>
          <w:rFonts w:cstheme="majorBidi"/>
          <w:lang w:val="en-US"/>
        </w:rPr>
        <w:t>The selection of corporate management</w:t>
      </w:r>
    </w:p>
    <w:p w:rsidR="002E1AD0" w:rsidRPr="002E1AD0" w:rsidRDefault="002E1AD0" w:rsidP="00FE469F">
      <w:pPr>
        <w:numPr>
          <w:ilvl w:val="1"/>
          <w:numId w:val="167"/>
        </w:numPr>
        <w:spacing w:after="0" w:line="240" w:lineRule="auto"/>
        <w:contextualSpacing/>
        <w:rPr>
          <w:rFonts w:cstheme="majorBidi"/>
        </w:rPr>
      </w:pPr>
      <w:r w:rsidRPr="002E1AD0">
        <w:rPr>
          <w:rFonts w:cstheme="majorBidi"/>
          <w:lang w:val="en-US"/>
        </w:rPr>
        <w:t>Assets upon liquidation</w:t>
      </w:r>
    </w:p>
    <w:p w:rsidR="002E1AD0" w:rsidRPr="002E1AD0" w:rsidRDefault="002E1AD0" w:rsidP="00FE469F">
      <w:pPr>
        <w:numPr>
          <w:ilvl w:val="1"/>
          <w:numId w:val="167"/>
        </w:numPr>
        <w:spacing w:after="0" w:line="240" w:lineRule="auto"/>
        <w:contextualSpacing/>
        <w:rPr>
          <w:rFonts w:cstheme="majorBidi"/>
        </w:rPr>
      </w:pPr>
      <w:r w:rsidRPr="002E1AD0">
        <w:rPr>
          <w:rFonts w:cstheme="majorBidi"/>
          <w:lang w:val="en-US"/>
        </w:rPr>
        <w:t>Subsequent issues of shares (preemptive right) (although not all jurisdictions in Canada provide for this basic right)</w:t>
      </w:r>
    </w:p>
    <w:p w:rsidR="002E1AD0" w:rsidRPr="002E1AD0" w:rsidRDefault="002E1AD0" w:rsidP="00FE469F">
      <w:pPr>
        <w:numPr>
          <w:ilvl w:val="0"/>
          <w:numId w:val="167"/>
        </w:numPr>
        <w:spacing w:after="0" w:line="240" w:lineRule="auto"/>
        <w:contextualSpacing/>
        <w:rPr>
          <w:rFonts w:cstheme="majorBidi"/>
        </w:rPr>
      </w:pPr>
      <w:r w:rsidRPr="002E1AD0">
        <w:rPr>
          <w:rFonts w:cstheme="majorBidi"/>
          <w:lang w:val="en-US"/>
        </w:rPr>
        <w:t>Common shares carry the right to vote – standard rule: one vote for each share.</w:t>
      </w:r>
    </w:p>
    <w:p w:rsidR="002E1AD0" w:rsidRPr="002E1AD0" w:rsidRDefault="002E1AD0" w:rsidP="00FE469F">
      <w:pPr>
        <w:numPr>
          <w:ilvl w:val="0"/>
          <w:numId w:val="167"/>
        </w:numPr>
        <w:spacing w:after="0" w:line="240" w:lineRule="auto"/>
        <w:contextualSpacing/>
        <w:rPr>
          <w:rFonts w:cstheme="majorBidi"/>
        </w:rPr>
      </w:pPr>
      <w:r w:rsidRPr="002E1AD0">
        <w:rPr>
          <w:rFonts w:cstheme="majorBidi"/>
          <w:lang w:val="en-US"/>
        </w:rPr>
        <w:t>Different classes of shares may be entitled to different portions of the earnings</w:t>
      </w:r>
    </w:p>
    <w:p w:rsidR="002E1AD0" w:rsidRPr="002E1AD0" w:rsidRDefault="002E1AD0" w:rsidP="00FE469F">
      <w:pPr>
        <w:numPr>
          <w:ilvl w:val="0"/>
          <w:numId w:val="167"/>
        </w:numPr>
        <w:spacing w:after="0" w:line="240" w:lineRule="auto"/>
        <w:contextualSpacing/>
        <w:rPr>
          <w:rFonts w:cstheme="majorBidi"/>
        </w:rPr>
      </w:pPr>
      <w:r w:rsidRPr="002E1AD0">
        <w:rPr>
          <w:rFonts w:cstheme="majorBidi"/>
          <w:lang w:val="en-US"/>
        </w:rPr>
        <w:t>Dividends are restricted for preferred shares</w:t>
      </w:r>
    </w:p>
    <w:p w:rsidR="002E1AD0" w:rsidRPr="002E1AD0" w:rsidRDefault="002E1AD0" w:rsidP="00FE469F">
      <w:pPr>
        <w:numPr>
          <w:ilvl w:val="0"/>
          <w:numId w:val="167"/>
        </w:numPr>
        <w:spacing w:after="0" w:line="240" w:lineRule="auto"/>
        <w:contextualSpacing/>
        <w:rPr>
          <w:rFonts w:cstheme="majorBidi"/>
        </w:rPr>
      </w:pPr>
      <w:r w:rsidRPr="002E1AD0">
        <w:rPr>
          <w:rFonts w:cstheme="majorBidi"/>
          <w:lang w:val="en-US"/>
        </w:rPr>
        <w:t>Dividends are not restricted for common shares</w:t>
      </w:r>
    </w:p>
    <w:p w:rsidR="002E1AD0" w:rsidRPr="002E1AD0" w:rsidRDefault="002E1AD0" w:rsidP="00FE469F">
      <w:pPr>
        <w:numPr>
          <w:ilvl w:val="0"/>
          <w:numId w:val="167"/>
        </w:numPr>
        <w:spacing w:after="0" w:line="240" w:lineRule="auto"/>
        <w:contextualSpacing/>
        <w:rPr>
          <w:rFonts w:cstheme="majorBidi"/>
        </w:rPr>
      </w:pPr>
      <w:r w:rsidRPr="002E1AD0">
        <w:rPr>
          <w:rFonts w:cstheme="majorBidi"/>
          <w:lang w:val="en-US"/>
        </w:rPr>
        <w:t>Dividends are shared proportionately within each class of shares.</w:t>
      </w:r>
    </w:p>
    <w:p w:rsidR="002E1AD0" w:rsidRDefault="002E1AD0" w:rsidP="002E1AD0">
      <w:pPr>
        <w:spacing w:after="0" w:line="240" w:lineRule="auto"/>
        <w:contextualSpacing/>
        <w:rPr>
          <w:rFonts w:cstheme="majorBidi"/>
        </w:rPr>
      </w:pPr>
    </w:p>
    <w:p w:rsidR="002E1AD0" w:rsidRDefault="002E1AD0" w:rsidP="002E1AD0">
      <w:pPr>
        <w:spacing w:after="0" w:line="240" w:lineRule="auto"/>
        <w:contextualSpacing/>
        <w:rPr>
          <w:rFonts w:cstheme="majorBidi"/>
          <w:lang w:val="en-US"/>
        </w:rPr>
      </w:pPr>
      <w:r w:rsidRPr="002E1AD0">
        <w:rPr>
          <w:rFonts w:cstheme="majorBidi"/>
          <w:lang w:val="en-US"/>
        </w:rPr>
        <w:t>Preferred Shares</w:t>
      </w:r>
    </w:p>
    <w:p w:rsidR="002E1AD0" w:rsidRPr="002E1AD0" w:rsidRDefault="002E1AD0" w:rsidP="00FE469F">
      <w:pPr>
        <w:numPr>
          <w:ilvl w:val="0"/>
          <w:numId w:val="168"/>
        </w:numPr>
        <w:spacing w:after="0" w:line="240" w:lineRule="auto"/>
        <w:contextualSpacing/>
        <w:rPr>
          <w:rFonts w:cstheme="majorBidi"/>
        </w:rPr>
      </w:pPr>
      <w:r w:rsidRPr="002E1AD0">
        <w:rPr>
          <w:rFonts w:cstheme="majorBidi"/>
          <w:lang w:val="en-US"/>
        </w:rPr>
        <w:t>Have preference over common shares with regard to dividends</w:t>
      </w:r>
    </w:p>
    <w:p w:rsidR="002E1AD0" w:rsidRPr="002E1AD0" w:rsidRDefault="002E1AD0" w:rsidP="00FE469F">
      <w:pPr>
        <w:numPr>
          <w:ilvl w:val="0"/>
          <w:numId w:val="168"/>
        </w:numPr>
        <w:spacing w:after="0" w:line="240" w:lineRule="auto"/>
        <w:contextualSpacing/>
        <w:rPr>
          <w:rFonts w:cstheme="majorBidi"/>
        </w:rPr>
      </w:pPr>
      <w:r w:rsidRPr="002E1AD0">
        <w:rPr>
          <w:rFonts w:cstheme="majorBidi"/>
          <w:lang w:val="en-US"/>
        </w:rPr>
        <w:t>Preferred shareholders are not guaranteed a dividend</w:t>
      </w:r>
    </w:p>
    <w:p w:rsidR="002E1AD0" w:rsidRPr="002E1AD0" w:rsidRDefault="002E1AD0" w:rsidP="00FE469F">
      <w:pPr>
        <w:numPr>
          <w:ilvl w:val="0"/>
          <w:numId w:val="168"/>
        </w:numPr>
        <w:spacing w:after="0" w:line="240" w:lineRule="auto"/>
        <w:contextualSpacing/>
        <w:rPr>
          <w:rFonts w:cstheme="majorBidi"/>
        </w:rPr>
      </w:pPr>
      <w:r w:rsidRPr="002E1AD0">
        <w:rPr>
          <w:rFonts w:cstheme="majorBidi"/>
          <w:lang w:val="en-US"/>
        </w:rPr>
        <w:t>If a dividend is declared, preferred shareholders will receive dividends before common shareholders</w:t>
      </w:r>
    </w:p>
    <w:p w:rsidR="002E1AD0" w:rsidRPr="002E1AD0" w:rsidRDefault="002E1AD0" w:rsidP="00FE469F">
      <w:pPr>
        <w:numPr>
          <w:ilvl w:val="0"/>
          <w:numId w:val="168"/>
        </w:numPr>
        <w:spacing w:after="0" w:line="240" w:lineRule="auto"/>
        <w:contextualSpacing/>
        <w:rPr>
          <w:rFonts w:cstheme="majorBidi"/>
        </w:rPr>
      </w:pPr>
      <w:r w:rsidRPr="002E1AD0">
        <w:rPr>
          <w:rFonts w:cstheme="majorBidi"/>
          <w:lang w:val="en-US"/>
        </w:rPr>
        <w:t>Preferred dividend</w:t>
      </w:r>
    </w:p>
    <w:p w:rsidR="002E1AD0" w:rsidRPr="002E1AD0" w:rsidRDefault="002E1AD0" w:rsidP="00FE469F">
      <w:pPr>
        <w:numPr>
          <w:ilvl w:val="1"/>
          <w:numId w:val="168"/>
        </w:numPr>
        <w:spacing w:after="0" w:line="240" w:lineRule="auto"/>
        <w:contextualSpacing/>
        <w:rPr>
          <w:rFonts w:cstheme="majorBidi"/>
        </w:rPr>
      </w:pPr>
      <w:r w:rsidRPr="002E1AD0">
        <w:rPr>
          <w:rFonts w:cstheme="majorBidi"/>
          <w:lang w:val="en-US"/>
        </w:rPr>
        <w:t>Amount is usually stated as a dollar amount per share</w:t>
      </w:r>
    </w:p>
    <w:p w:rsidR="002E1AD0" w:rsidRPr="002E1AD0" w:rsidRDefault="002E1AD0" w:rsidP="00FE469F">
      <w:pPr>
        <w:numPr>
          <w:ilvl w:val="0"/>
          <w:numId w:val="168"/>
        </w:numPr>
        <w:spacing w:after="0" w:line="240" w:lineRule="auto"/>
        <w:contextualSpacing/>
        <w:rPr>
          <w:rFonts w:cstheme="majorBidi"/>
        </w:rPr>
      </w:pPr>
      <w:r w:rsidRPr="002E1AD0">
        <w:rPr>
          <w:rFonts w:cstheme="majorBidi"/>
          <w:lang w:val="en-US"/>
        </w:rPr>
        <w:t>Cumulative preferred shares</w:t>
      </w:r>
    </w:p>
    <w:p w:rsidR="002E1AD0" w:rsidRPr="002E1AD0" w:rsidRDefault="002E1AD0" w:rsidP="00FE469F">
      <w:pPr>
        <w:numPr>
          <w:ilvl w:val="1"/>
          <w:numId w:val="168"/>
        </w:numPr>
        <w:spacing w:after="0" w:line="240" w:lineRule="auto"/>
        <w:contextualSpacing/>
        <w:rPr>
          <w:rFonts w:cstheme="majorBidi"/>
        </w:rPr>
      </w:pPr>
      <w:r w:rsidRPr="002E1AD0">
        <w:rPr>
          <w:rFonts w:cstheme="majorBidi"/>
          <w:lang w:val="en-US"/>
        </w:rPr>
        <w:t>If a dividend is not declared in one year, the dividends carry over to the next year</w:t>
      </w:r>
    </w:p>
    <w:p w:rsidR="002E1AD0" w:rsidRPr="002E1AD0" w:rsidRDefault="002E1AD0" w:rsidP="00FE469F">
      <w:pPr>
        <w:numPr>
          <w:ilvl w:val="1"/>
          <w:numId w:val="168"/>
        </w:numPr>
        <w:spacing w:after="0" w:line="240" w:lineRule="auto"/>
        <w:contextualSpacing/>
        <w:rPr>
          <w:rFonts w:cstheme="majorBidi"/>
        </w:rPr>
      </w:pPr>
      <w:r w:rsidRPr="002E1AD0">
        <w:rPr>
          <w:rFonts w:cstheme="majorBidi"/>
          <w:lang w:val="en-US"/>
        </w:rPr>
        <w:t>Dividends in arrears</w:t>
      </w:r>
    </w:p>
    <w:p w:rsidR="002E1AD0" w:rsidRPr="002E1AD0" w:rsidRDefault="002E1AD0" w:rsidP="00FE469F">
      <w:pPr>
        <w:numPr>
          <w:ilvl w:val="2"/>
          <w:numId w:val="168"/>
        </w:numPr>
        <w:spacing w:after="0" w:line="240" w:lineRule="auto"/>
        <w:contextualSpacing/>
        <w:rPr>
          <w:rFonts w:cstheme="majorBidi"/>
        </w:rPr>
      </w:pPr>
      <w:r w:rsidRPr="002E1AD0">
        <w:rPr>
          <w:rFonts w:cstheme="majorBidi"/>
          <w:lang w:val="en-US"/>
        </w:rPr>
        <w:t>Dividends from prior years that have not been declared;</w:t>
      </w:r>
    </w:p>
    <w:p w:rsidR="002E1AD0" w:rsidRPr="002E1AD0" w:rsidRDefault="002E1AD0" w:rsidP="00FE469F">
      <w:pPr>
        <w:numPr>
          <w:ilvl w:val="2"/>
          <w:numId w:val="168"/>
        </w:numPr>
        <w:spacing w:after="0" w:line="240" w:lineRule="auto"/>
        <w:contextualSpacing/>
        <w:rPr>
          <w:rFonts w:cstheme="majorBidi"/>
        </w:rPr>
      </w:pPr>
      <w:r w:rsidRPr="002E1AD0">
        <w:rPr>
          <w:rFonts w:cstheme="majorBidi"/>
          <w:lang w:val="en-US"/>
        </w:rPr>
        <w:t>Dividends in arrears, as well as current preferred share dividends, must always be paid prior to paying dividends to common shareholders</w:t>
      </w:r>
    </w:p>
    <w:p w:rsidR="002E1AD0" w:rsidRPr="002E1AD0" w:rsidRDefault="002E1AD0" w:rsidP="00FE469F">
      <w:pPr>
        <w:numPr>
          <w:ilvl w:val="0"/>
          <w:numId w:val="168"/>
        </w:numPr>
        <w:spacing w:after="0" w:line="240" w:lineRule="auto"/>
        <w:contextualSpacing/>
        <w:rPr>
          <w:rFonts w:cstheme="majorBidi"/>
        </w:rPr>
      </w:pPr>
      <w:r w:rsidRPr="002E1AD0">
        <w:rPr>
          <w:rFonts w:cstheme="majorBidi"/>
          <w:lang w:val="en-US"/>
        </w:rPr>
        <w:t>Convertible preferred shares</w:t>
      </w:r>
    </w:p>
    <w:p w:rsidR="002E1AD0" w:rsidRPr="002E1AD0" w:rsidRDefault="002E1AD0" w:rsidP="00FE469F">
      <w:pPr>
        <w:numPr>
          <w:ilvl w:val="1"/>
          <w:numId w:val="168"/>
        </w:numPr>
        <w:spacing w:after="0" w:line="240" w:lineRule="auto"/>
        <w:contextualSpacing/>
        <w:rPr>
          <w:rFonts w:cstheme="majorBidi"/>
        </w:rPr>
      </w:pPr>
      <w:r w:rsidRPr="002E1AD0">
        <w:rPr>
          <w:rFonts w:cstheme="majorBidi"/>
          <w:lang w:val="en-US"/>
        </w:rPr>
        <w:lastRenderedPageBreak/>
        <w:t>Convertible at the option of the shareholder</w:t>
      </w:r>
    </w:p>
    <w:p w:rsidR="002E1AD0" w:rsidRPr="002E1AD0" w:rsidRDefault="002E1AD0" w:rsidP="00FE469F">
      <w:pPr>
        <w:numPr>
          <w:ilvl w:val="1"/>
          <w:numId w:val="168"/>
        </w:numPr>
        <w:spacing w:after="0" w:line="240" w:lineRule="auto"/>
        <w:contextualSpacing/>
        <w:rPr>
          <w:rFonts w:cstheme="majorBidi"/>
        </w:rPr>
      </w:pPr>
      <w:r w:rsidRPr="002E1AD0">
        <w:rPr>
          <w:rFonts w:cstheme="majorBidi"/>
          <w:lang w:val="en-US"/>
        </w:rPr>
        <w:t>Can be converted into common shares based on a preset ratio</w:t>
      </w:r>
    </w:p>
    <w:p w:rsidR="002E1AD0" w:rsidRPr="002E1AD0" w:rsidRDefault="002E1AD0" w:rsidP="00FE469F">
      <w:pPr>
        <w:numPr>
          <w:ilvl w:val="1"/>
          <w:numId w:val="168"/>
        </w:numPr>
        <w:spacing w:after="0" w:line="240" w:lineRule="auto"/>
        <w:contextualSpacing/>
        <w:rPr>
          <w:rFonts w:cstheme="majorBidi"/>
        </w:rPr>
      </w:pPr>
      <w:r w:rsidRPr="002E1AD0">
        <w:rPr>
          <w:rFonts w:cstheme="majorBidi"/>
          <w:lang w:val="en-US"/>
        </w:rPr>
        <w:t>Usually contingent on the occurrence of a specific event, such as the price of the shares, or a change in the interest rates.</w:t>
      </w:r>
    </w:p>
    <w:p w:rsidR="002E1AD0" w:rsidRPr="002E1AD0" w:rsidRDefault="002E1AD0" w:rsidP="00FE469F">
      <w:pPr>
        <w:numPr>
          <w:ilvl w:val="0"/>
          <w:numId w:val="168"/>
        </w:numPr>
        <w:spacing w:after="0" w:line="240" w:lineRule="auto"/>
        <w:contextualSpacing/>
        <w:rPr>
          <w:rFonts w:cstheme="majorBidi"/>
        </w:rPr>
      </w:pPr>
      <w:r w:rsidRPr="002E1AD0">
        <w:rPr>
          <w:rFonts w:cstheme="majorBidi"/>
          <w:lang w:val="en-US"/>
        </w:rPr>
        <w:t>Redeemable preferred shares</w:t>
      </w:r>
    </w:p>
    <w:p w:rsidR="002E1AD0" w:rsidRPr="002E1AD0" w:rsidRDefault="002E1AD0" w:rsidP="00FE469F">
      <w:pPr>
        <w:numPr>
          <w:ilvl w:val="1"/>
          <w:numId w:val="168"/>
        </w:numPr>
        <w:spacing w:after="0" w:line="240" w:lineRule="auto"/>
        <w:contextualSpacing/>
        <w:rPr>
          <w:rFonts w:cstheme="majorBidi"/>
        </w:rPr>
      </w:pPr>
      <w:r w:rsidRPr="002E1AD0">
        <w:rPr>
          <w:rFonts w:cstheme="majorBidi"/>
          <w:lang w:val="en-US"/>
        </w:rPr>
        <w:t>Can be bought back by the company (retired)</w:t>
      </w:r>
    </w:p>
    <w:p w:rsidR="002E1AD0" w:rsidRPr="002E1AD0" w:rsidRDefault="002E1AD0" w:rsidP="00FE469F">
      <w:pPr>
        <w:numPr>
          <w:ilvl w:val="1"/>
          <w:numId w:val="168"/>
        </w:numPr>
        <w:spacing w:after="0" w:line="240" w:lineRule="auto"/>
        <w:contextualSpacing/>
        <w:rPr>
          <w:rFonts w:cstheme="majorBidi"/>
        </w:rPr>
      </w:pPr>
      <w:r w:rsidRPr="002E1AD0">
        <w:rPr>
          <w:rFonts w:cstheme="majorBidi"/>
          <w:lang w:val="en-US"/>
        </w:rPr>
        <w:t>Price and time is specified</w:t>
      </w:r>
    </w:p>
    <w:p w:rsidR="002E1AD0" w:rsidRPr="002E1AD0" w:rsidRDefault="002E1AD0" w:rsidP="00FE469F">
      <w:pPr>
        <w:numPr>
          <w:ilvl w:val="0"/>
          <w:numId w:val="168"/>
        </w:numPr>
        <w:spacing w:after="0" w:line="240" w:lineRule="auto"/>
        <w:contextualSpacing/>
        <w:rPr>
          <w:rFonts w:cstheme="majorBidi"/>
        </w:rPr>
      </w:pPr>
      <w:r w:rsidRPr="002E1AD0">
        <w:rPr>
          <w:rFonts w:cstheme="majorBidi"/>
          <w:lang w:val="en-US"/>
        </w:rPr>
        <w:t>Retractable preferred shares</w:t>
      </w:r>
    </w:p>
    <w:p w:rsidR="002E1AD0" w:rsidRPr="002E1AD0" w:rsidRDefault="002E1AD0" w:rsidP="00FE469F">
      <w:pPr>
        <w:numPr>
          <w:ilvl w:val="1"/>
          <w:numId w:val="168"/>
        </w:numPr>
        <w:spacing w:after="0" w:line="240" w:lineRule="auto"/>
        <w:contextualSpacing/>
        <w:rPr>
          <w:rFonts w:cstheme="majorBidi"/>
        </w:rPr>
      </w:pPr>
      <w:r w:rsidRPr="002E1AD0">
        <w:rPr>
          <w:rFonts w:cstheme="majorBidi"/>
          <w:lang w:val="en-US"/>
        </w:rPr>
        <w:t>Can be sold back to the company (retired) at the option of the shareholder</w:t>
      </w:r>
    </w:p>
    <w:p w:rsidR="002E1AD0" w:rsidRPr="002E1AD0" w:rsidRDefault="002E1AD0" w:rsidP="00FE469F">
      <w:pPr>
        <w:numPr>
          <w:ilvl w:val="0"/>
          <w:numId w:val="168"/>
        </w:numPr>
        <w:spacing w:after="0" w:line="240" w:lineRule="auto"/>
        <w:contextualSpacing/>
        <w:rPr>
          <w:rFonts w:cstheme="majorBidi"/>
        </w:rPr>
      </w:pPr>
      <w:r w:rsidRPr="002E1AD0">
        <w:rPr>
          <w:rFonts w:cstheme="majorBidi"/>
          <w:lang w:val="en-US"/>
        </w:rPr>
        <w:t xml:space="preserve">Most shares are both redeemable and retractable. </w:t>
      </w:r>
    </w:p>
    <w:p w:rsidR="002E1AD0" w:rsidRPr="002E1AD0" w:rsidRDefault="002E1AD0" w:rsidP="00FE469F">
      <w:pPr>
        <w:numPr>
          <w:ilvl w:val="0"/>
          <w:numId w:val="168"/>
        </w:numPr>
        <w:spacing w:after="0" w:line="240" w:lineRule="auto"/>
        <w:contextualSpacing/>
        <w:rPr>
          <w:rFonts w:cstheme="majorBidi"/>
        </w:rPr>
      </w:pPr>
      <w:r w:rsidRPr="002E1AD0">
        <w:rPr>
          <w:rFonts w:cstheme="majorBidi"/>
          <w:lang w:val="en-US"/>
        </w:rPr>
        <w:t>Participating preferred shares</w:t>
      </w:r>
    </w:p>
    <w:p w:rsidR="002E1AD0" w:rsidRPr="002E1AD0" w:rsidRDefault="002E1AD0" w:rsidP="00FE469F">
      <w:pPr>
        <w:numPr>
          <w:ilvl w:val="1"/>
          <w:numId w:val="168"/>
        </w:numPr>
        <w:spacing w:after="0" w:line="240" w:lineRule="auto"/>
        <w:contextualSpacing/>
        <w:rPr>
          <w:rFonts w:cstheme="majorBidi"/>
        </w:rPr>
      </w:pPr>
      <w:r w:rsidRPr="002E1AD0">
        <w:rPr>
          <w:rFonts w:cstheme="majorBidi"/>
          <w:lang w:val="en-US"/>
        </w:rPr>
        <w:t>Shareholders can share dividends in excess of those specified;</w:t>
      </w:r>
    </w:p>
    <w:p w:rsidR="002E1AD0" w:rsidRPr="002E1AD0" w:rsidRDefault="002E1AD0" w:rsidP="00FE469F">
      <w:pPr>
        <w:numPr>
          <w:ilvl w:val="1"/>
          <w:numId w:val="168"/>
        </w:numPr>
        <w:spacing w:after="0" w:line="240" w:lineRule="auto"/>
        <w:contextualSpacing/>
        <w:rPr>
          <w:rFonts w:cstheme="majorBidi"/>
        </w:rPr>
      </w:pPr>
      <w:r w:rsidRPr="002E1AD0">
        <w:rPr>
          <w:rFonts w:cstheme="majorBidi"/>
          <w:lang w:val="en-US"/>
        </w:rPr>
        <w:t>Most preferred shares are nonparticipating.</w:t>
      </w:r>
    </w:p>
    <w:p w:rsidR="002E1AD0" w:rsidRDefault="002E1AD0" w:rsidP="002E1AD0">
      <w:pPr>
        <w:spacing w:after="0" w:line="240" w:lineRule="auto"/>
        <w:contextualSpacing/>
        <w:rPr>
          <w:rFonts w:cstheme="majorBidi"/>
        </w:rPr>
      </w:pPr>
    </w:p>
    <w:p w:rsidR="002E1AD0" w:rsidRDefault="002E1AD0" w:rsidP="002E1AD0">
      <w:pPr>
        <w:spacing w:after="0" w:line="240" w:lineRule="auto"/>
        <w:contextualSpacing/>
        <w:rPr>
          <w:rFonts w:cstheme="majorBidi"/>
          <w:lang w:val="en-US"/>
        </w:rPr>
      </w:pPr>
      <w:r w:rsidRPr="002E1AD0">
        <w:rPr>
          <w:rFonts w:cstheme="majorBidi"/>
          <w:lang w:val="en-US"/>
        </w:rPr>
        <w:t>Issuance of Common Shares</w:t>
      </w:r>
    </w:p>
    <w:p w:rsidR="002E1AD0" w:rsidRPr="002E1AD0" w:rsidRDefault="002E1AD0" w:rsidP="00FE469F">
      <w:pPr>
        <w:numPr>
          <w:ilvl w:val="0"/>
          <w:numId w:val="169"/>
        </w:numPr>
        <w:spacing w:after="0" w:line="240" w:lineRule="auto"/>
        <w:contextualSpacing/>
        <w:rPr>
          <w:rFonts w:cstheme="majorBidi"/>
        </w:rPr>
      </w:pPr>
      <w:r w:rsidRPr="002E1AD0">
        <w:rPr>
          <w:rFonts w:cstheme="majorBidi"/>
          <w:lang w:val="en-US"/>
        </w:rPr>
        <w:t>For no par value shares</w:t>
      </w:r>
    </w:p>
    <w:p w:rsidR="002E1AD0" w:rsidRPr="002E1AD0" w:rsidRDefault="002E1AD0" w:rsidP="002E1AD0">
      <w:pPr>
        <w:spacing w:after="0" w:line="240" w:lineRule="auto"/>
        <w:contextualSpacing/>
        <w:rPr>
          <w:rFonts w:cstheme="majorBidi"/>
        </w:rPr>
      </w:pPr>
      <w:r w:rsidRPr="002E1AD0">
        <w:rPr>
          <w:rFonts w:cstheme="majorBidi"/>
          <w:i/>
          <w:iCs/>
          <w:lang w:val="en-US"/>
        </w:rPr>
        <w:t xml:space="preserve">Cash (A)   </w:t>
      </w:r>
      <w:r w:rsidRPr="002E1AD0">
        <w:rPr>
          <w:rFonts w:cstheme="majorBidi"/>
          <w:i/>
          <w:iCs/>
          <w:lang w:val="en-US"/>
        </w:rPr>
        <w:tab/>
      </w:r>
      <w:r w:rsidRPr="002E1AD0">
        <w:rPr>
          <w:rFonts w:cstheme="majorBidi"/>
          <w:i/>
          <w:iCs/>
          <w:lang w:val="en-US"/>
        </w:rPr>
        <w:tab/>
      </w:r>
      <w:r w:rsidRPr="002E1AD0">
        <w:rPr>
          <w:rFonts w:cstheme="majorBidi"/>
          <w:i/>
          <w:iCs/>
          <w:lang w:val="en-US"/>
        </w:rPr>
        <w:tab/>
        <w:t>20,000</w:t>
      </w:r>
    </w:p>
    <w:p w:rsidR="002E1AD0" w:rsidRPr="002E1AD0" w:rsidRDefault="002E1AD0" w:rsidP="002E1AD0">
      <w:pPr>
        <w:spacing w:after="0" w:line="240" w:lineRule="auto"/>
        <w:contextualSpacing/>
        <w:rPr>
          <w:rFonts w:cstheme="majorBidi"/>
        </w:rPr>
      </w:pPr>
      <w:r w:rsidRPr="002E1AD0">
        <w:rPr>
          <w:rFonts w:cstheme="majorBidi"/>
          <w:i/>
          <w:iCs/>
          <w:lang w:val="en-US"/>
        </w:rPr>
        <w:tab/>
        <w:t>Common shares  (SE)</w:t>
      </w:r>
      <w:r w:rsidRPr="002E1AD0">
        <w:rPr>
          <w:rFonts w:cstheme="majorBidi"/>
          <w:i/>
          <w:iCs/>
          <w:lang w:val="en-US"/>
        </w:rPr>
        <w:tab/>
      </w:r>
      <w:r w:rsidRPr="002E1AD0">
        <w:rPr>
          <w:rFonts w:cstheme="majorBidi"/>
          <w:i/>
          <w:iCs/>
          <w:lang w:val="en-US"/>
        </w:rPr>
        <w:tab/>
      </w:r>
      <w:r w:rsidRPr="002E1AD0">
        <w:rPr>
          <w:rFonts w:cstheme="majorBidi"/>
          <w:i/>
          <w:iCs/>
          <w:lang w:val="en-US"/>
        </w:rPr>
        <w:tab/>
        <w:t>20,000</w:t>
      </w:r>
      <w:r w:rsidRPr="002E1AD0">
        <w:rPr>
          <w:rFonts w:cstheme="majorBidi"/>
          <w:lang w:val="en-US"/>
        </w:rPr>
        <w:t xml:space="preserve"> </w:t>
      </w:r>
    </w:p>
    <w:p w:rsidR="002E1AD0" w:rsidRPr="002E1AD0" w:rsidRDefault="002E1AD0" w:rsidP="00FE469F">
      <w:pPr>
        <w:numPr>
          <w:ilvl w:val="0"/>
          <w:numId w:val="170"/>
        </w:numPr>
        <w:spacing w:after="0" w:line="240" w:lineRule="auto"/>
        <w:contextualSpacing/>
        <w:rPr>
          <w:rFonts w:cstheme="majorBidi"/>
        </w:rPr>
      </w:pPr>
      <w:r w:rsidRPr="002E1AD0">
        <w:rPr>
          <w:rFonts w:cstheme="majorBidi"/>
          <w:lang w:val="en-US"/>
        </w:rPr>
        <w:t>For par value shares</w:t>
      </w:r>
    </w:p>
    <w:p w:rsidR="002E1AD0" w:rsidRPr="002E1AD0" w:rsidRDefault="002E1AD0" w:rsidP="002E1AD0">
      <w:pPr>
        <w:spacing w:after="0" w:line="240" w:lineRule="auto"/>
        <w:contextualSpacing/>
        <w:rPr>
          <w:rFonts w:cstheme="majorBidi"/>
        </w:rPr>
      </w:pPr>
      <w:r w:rsidRPr="002E1AD0">
        <w:rPr>
          <w:rFonts w:cstheme="majorBidi"/>
          <w:i/>
          <w:iCs/>
          <w:lang w:val="en-US"/>
        </w:rPr>
        <w:t xml:space="preserve">Cash  (A)  </w:t>
      </w:r>
      <w:r w:rsidRPr="002E1AD0">
        <w:rPr>
          <w:rFonts w:cstheme="majorBidi"/>
          <w:i/>
          <w:iCs/>
          <w:lang w:val="en-US"/>
        </w:rPr>
        <w:tab/>
      </w:r>
      <w:r w:rsidRPr="002E1AD0">
        <w:rPr>
          <w:rFonts w:cstheme="majorBidi"/>
          <w:i/>
          <w:iCs/>
          <w:lang w:val="en-US"/>
        </w:rPr>
        <w:tab/>
      </w:r>
      <w:r w:rsidRPr="002E1AD0">
        <w:rPr>
          <w:rFonts w:cstheme="majorBidi"/>
          <w:i/>
          <w:iCs/>
          <w:lang w:val="en-US"/>
        </w:rPr>
        <w:tab/>
        <w:t>15,000</w:t>
      </w:r>
    </w:p>
    <w:p w:rsidR="002E1AD0" w:rsidRPr="002E1AD0" w:rsidRDefault="002E1AD0" w:rsidP="002E1AD0">
      <w:pPr>
        <w:spacing w:after="0" w:line="240" w:lineRule="auto"/>
        <w:contextualSpacing/>
        <w:rPr>
          <w:rFonts w:cstheme="majorBidi"/>
        </w:rPr>
      </w:pPr>
      <w:r w:rsidRPr="002E1AD0">
        <w:rPr>
          <w:rFonts w:cstheme="majorBidi"/>
          <w:i/>
          <w:iCs/>
          <w:lang w:val="en-US"/>
        </w:rPr>
        <w:tab/>
        <w:t xml:space="preserve">Common shares (SE)   </w:t>
      </w:r>
      <w:r w:rsidRPr="002E1AD0">
        <w:rPr>
          <w:rFonts w:cstheme="majorBidi"/>
          <w:i/>
          <w:iCs/>
          <w:lang w:val="en-US"/>
        </w:rPr>
        <w:tab/>
      </w:r>
      <w:r w:rsidRPr="002E1AD0">
        <w:rPr>
          <w:rFonts w:cstheme="majorBidi"/>
          <w:i/>
          <w:iCs/>
          <w:lang w:val="en-US"/>
        </w:rPr>
        <w:tab/>
      </w:r>
      <w:r w:rsidRPr="002E1AD0">
        <w:rPr>
          <w:rFonts w:cstheme="majorBidi"/>
          <w:i/>
          <w:iCs/>
          <w:lang w:val="en-US"/>
        </w:rPr>
        <w:tab/>
        <w:t>10,000</w:t>
      </w:r>
    </w:p>
    <w:p w:rsidR="002E1AD0" w:rsidRPr="002E1AD0" w:rsidRDefault="002E1AD0" w:rsidP="002E1AD0">
      <w:pPr>
        <w:spacing w:after="0" w:line="240" w:lineRule="auto"/>
        <w:contextualSpacing/>
        <w:rPr>
          <w:rFonts w:cstheme="majorBidi"/>
        </w:rPr>
      </w:pPr>
      <w:r w:rsidRPr="002E1AD0">
        <w:rPr>
          <w:rFonts w:cstheme="majorBidi"/>
          <w:i/>
          <w:iCs/>
          <w:lang w:val="en-US"/>
        </w:rPr>
        <w:tab/>
        <w:t xml:space="preserve">Contributed capital  (SE) </w:t>
      </w:r>
      <w:r w:rsidRPr="002E1AD0">
        <w:rPr>
          <w:rFonts w:cstheme="majorBidi"/>
          <w:i/>
          <w:iCs/>
          <w:lang w:val="en-US"/>
        </w:rPr>
        <w:tab/>
      </w:r>
      <w:r w:rsidRPr="002E1AD0">
        <w:rPr>
          <w:rFonts w:cstheme="majorBidi"/>
          <w:i/>
          <w:iCs/>
          <w:lang w:val="en-US"/>
        </w:rPr>
        <w:tab/>
        <w:t xml:space="preserve">  </w:t>
      </w:r>
      <w:r w:rsidRPr="002E1AD0">
        <w:rPr>
          <w:rFonts w:cstheme="majorBidi"/>
          <w:i/>
          <w:iCs/>
          <w:lang w:val="en-US"/>
        </w:rPr>
        <w:tab/>
        <w:t>5,000*</w:t>
      </w:r>
    </w:p>
    <w:p w:rsidR="002E1AD0" w:rsidRPr="002E1AD0" w:rsidRDefault="002E1AD0" w:rsidP="002E1AD0">
      <w:pPr>
        <w:spacing w:after="0" w:line="240" w:lineRule="auto"/>
        <w:contextualSpacing/>
        <w:rPr>
          <w:rFonts w:cstheme="majorBidi"/>
        </w:rPr>
      </w:pPr>
      <w:r w:rsidRPr="002E1AD0">
        <w:rPr>
          <w:rFonts w:cstheme="majorBidi"/>
          <w:i/>
          <w:iCs/>
          <w:lang w:val="en-US"/>
        </w:rPr>
        <w:tab/>
      </w:r>
      <w:r w:rsidRPr="002E1AD0">
        <w:rPr>
          <w:rFonts w:cstheme="majorBidi"/>
          <w:i/>
          <w:iCs/>
          <w:lang w:val="en-US"/>
        </w:rPr>
        <w:tab/>
        <w:t>*Amount in excess of par value</w:t>
      </w:r>
    </w:p>
    <w:p w:rsidR="002E1AD0" w:rsidRDefault="002E1AD0" w:rsidP="002E1AD0">
      <w:pPr>
        <w:spacing w:after="0" w:line="240" w:lineRule="auto"/>
        <w:contextualSpacing/>
        <w:rPr>
          <w:rFonts w:cstheme="majorBidi"/>
        </w:rPr>
      </w:pPr>
    </w:p>
    <w:p w:rsidR="002E1AD0" w:rsidRDefault="002E1AD0" w:rsidP="002E1AD0">
      <w:pPr>
        <w:spacing w:after="0" w:line="240" w:lineRule="auto"/>
        <w:contextualSpacing/>
        <w:rPr>
          <w:rFonts w:cstheme="majorBidi"/>
          <w:lang w:val="en-US"/>
        </w:rPr>
      </w:pPr>
      <w:r w:rsidRPr="002E1AD0">
        <w:rPr>
          <w:rFonts w:cstheme="majorBidi"/>
          <w:lang w:val="en-US"/>
        </w:rPr>
        <w:t>Treasury Shares</w:t>
      </w:r>
    </w:p>
    <w:p w:rsidR="002E1AD0" w:rsidRPr="002E1AD0" w:rsidRDefault="002E1AD0" w:rsidP="00FE469F">
      <w:pPr>
        <w:numPr>
          <w:ilvl w:val="0"/>
          <w:numId w:val="171"/>
        </w:numPr>
        <w:spacing w:after="0" w:line="240" w:lineRule="auto"/>
        <w:contextualSpacing/>
        <w:rPr>
          <w:rFonts w:cstheme="majorBidi"/>
        </w:rPr>
      </w:pPr>
      <w:r w:rsidRPr="002E1AD0">
        <w:rPr>
          <w:rFonts w:cstheme="majorBidi"/>
          <w:lang w:val="en-US"/>
        </w:rPr>
        <w:t>Shares that have been repurchased by the issuing company</w:t>
      </w:r>
    </w:p>
    <w:p w:rsidR="002E1AD0" w:rsidRPr="002E1AD0" w:rsidRDefault="002E1AD0" w:rsidP="00FE469F">
      <w:pPr>
        <w:numPr>
          <w:ilvl w:val="0"/>
          <w:numId w:val="171"/>
        </w:numPr>
        <w:spacing w:after="0" w:line="240" w:lineRule="auto"/>
        <w:contextualSpacing/>
        <w:rPr>
          <w:rFonts w:cstheme="majorBidi"/>
        </w:rPr>
      </w:pPr>
      <w:r w:rsidRPr="002E1AD0">
        <w:rPr>
          <w:rFonts w:cstheme="majorBidi"/>
          <w:lang w:val="en-US"/>
        </w:rPr>
        <w:t>Usually cancelled immediately upon purchase</w:t>
      </w:r>
    </w:p>
    <w:p w:rsidR="002E1AD0" w:rsidRDefault="002E1AD0" w:rsidP="002E1AD0">
      <w:pPr>
        <w:spacing w:after="0" w:line="240" w:lineRule="auto"/>
        <w:contextualSpacing/>
        <w:rPr>
          <w:rFonts w:cstheme="majorBidi"/>
        </w:rPr>
      </w:pPr>
    </w:p>
    <w:p w:rsidR="002E1AD0" w:rsidRDefault="002E1AD0" w:rsidP="002E1AD0">
      <w:pPr>
        <w:spacing w:after="0" w:line="240" w:lineRule="auto"/>
        <w:contextualSpacing/>
        <w:rPr>
          <w:rFonts w:cstheme="majorBidi"/>
          <w:lang w:val="en-US"/>
        </w:rPr>
      </w:pPr>
      <w:r w:rsidRPr="002E1AD0">
        <w:rPr>
          <w:rFonts w:cstheme="majorBidi"/>
          <w:lang w:val="en-US"/>
        </w:rPr>
        <w:t>Shares</w:t>
      </w:r>
    </w:p>
    <w:p w:rsidR="002E1AD0" w:rsidRPr="002E1AD0" w:rsidRDefault="002E1AD0" w:rsidP="00FE469F">
      <w:pPr>
        <w:numPr>
          <w:ilvl w:val="0"/>
          <w:numId w:val="172"/>
        </w:numPr>
        <w:spacing w:after="0" w:line="240" w:lineRule="auto"/>
        <w:contextualSpacing/>
        <w:rPr>
          <w:rFonts w:cstheme="majorBidi"/>
        </w:rPr>
      </w:pPr>
      <w:r w:rsidRPr="002E1AD0">
        <w:rPr>
          <w:rFonts w:cstheme="majorBidi"/>
          <w:lang w:val="en-US"/>
        </w:rPr>
        <w:t>Authorized shares</w:t>
      </w:r>
    </w:p>
    <w:p w:rsidR="002E1AD0" w:rsidRPr="002E1AD0" w:rsidRDefault="002E1AD0" w:rsidP="00FE469F">
      <w:pPr>
        <w:numPr>
          <w:ilvl w:val="1"/>
          <w:numId w:val="172"/>
        </w:numPr>
        <w:spacing w:after="0" w:line="240" w:lineRule="auto"/>
        <w:contextualSpacing/>
        <w:rPr>
          <w:rFonts w:cstheme="majorBidi"/>
        </w:rPr>
      </w:pPr>
      <w:r w:rsidRPr="002E1AD0">
        <w:rPr>
          <w:rFonts w:cstheme="majorBidi"/>
          <w:lang w:val="en-US"/>
        </w:rPr>
        <w:t>Maximum number of shares that can be issued, as stated in the articles of incorporation</w:t>
      </w:r>
    </w:p>
    <w:p w:rsidR="002E1AD0" w:rsidRPr="002E1AD0" w:rsidRDefault="002E1AD0" w:rsidP="00FE469F">
      <w:pPr>
        <w:numPr>
          <w:ilvl w:val="0"/>
          <w:numId w:val="172"/>
        </w:numPr>
        <w:spacing w:after="0" w:line="240" w:lineRule="auto"/>
        <w:contextualSpacing/>
        <w:rPr>
          <w:rFonts w:cstheme="majorBidi"/>
        </w:rPr>
      </w:pPr>
      <w:r w:rsidRPr="002E1AD0">
        <w:rPr>
          <w:rFonts w:cstheme="majorBidi"/>
          <w:lang w:val="en-US"/>
        </w:rPr>
        <w:t>Issued shares</w:t>
      </w:r>
    </w:p>
    <w:p w:rsidR="002E1AD0" w:rsidRPr="002E1AD0" w:rsidRDefault="002E1AD0" w:rsidP="00FE469F">
      <w:pPr>
        <w:numPr>
          <w:ilvl w:val="1"/>
          <w:numId w:val="172"/>
        </w:numPr>
        <w:spacing w:after="0" w:line="240" w:lineRule="auto"/>
        <w:contextualSpacing/>
        <w:rPr>
          <w:rFonts w:cstheme="majorBidi"/>
        </w:rPr>
      </w:pPr>
      <w:r w:rsidRPr="002E1AD0">
        <w:rPr>
          <w:rFonts w:cstheme="majorBidi"/>
          <w:lang w:val="en-US"/>
        </w:rPr>
        <w:t>Number of shares that have been sold (issued) by the company</w:t>
      </w:r>
    </w:p>
    <w:p w:rsidR="002E1AD0" w:rsidRPr="002E1AD0" w:rsidRDefault="002E1AD0" w:rsidP="00FE469F">
      <w:pPr>
        <w:numPr>
          <w:ilvl w:val="0"/>
          <w:numId w:val="172"/>
        </w:numPr>
        <w:spacing w:after="0" w:line="240" w:lineRule="auto"/>
        <w:contextualSpacing/>
        <w:rPr>
          <w:rFonts w:cstheme="majorBidi"/>
        </w:rPr>
      </w:pPr>
      <w:r w:rsidRPr="002E1AD0">
        <w:rPr>
          <w:rFonts w:cstheme="majorBidi"/>
          <w:lang w:val="en-US"/>
        </w:rPr>
        <w:t>Outstanding shares</w:t>
      </w:r>
    </w:p>
    <w:p w:rsidR="002E1AD0" w:rsidRPr="002E1AD0" w:rsidRDefault="002E1AD0" w:rsidP="00FE469F">
      <w:pPr>
        <w:numPr>
          <w:ilvl w:val="1"/>
          <w:numId w:val="172"/>
        </w:numPr>
        <w:spacing w:after="0" w:line="240" w:lineRule="auto"/>
        <w:contextualSpacing/>
        <w:rPr>
          <w:rFonts w:cstheme="majorBidi"/>
        </w:rPr>
      </w:pPr>
      <w:r w:rsidRPr="002E1AD0">
        <w:rPr>
          <w:rFonts w:cstheme="majorBidi"/>
          <w:lang w:val="en-US"/>
        </w:rPr>
        <w:t>Number of shares that remain in the possession of shareholders outside the company</w:t>
      </w:r>
    </w:p>
    <w:p w:rsidR="002E1AD0" w:rsidRDefault="002E1AD0" w:rsidP="002E1AD0">
      <w:pPr>
        <w:spacing w:after="0" w:line="240" w:lineRule="auto"/>
        <w:contextualSpacing/>
        <w:rPr>
          <w:rFonts w:cstheme="majorBidi"/>
        </w:rPr>
      </w:pPr>
    </w:p>
    <w:p w:rsidR="002E1AD0" w:rsidRDefault="002E1AD0" w:rsidP="002E1AD0">
      <w:pPr>
        <w:spacing w:after="0" w:line="240" w:lineRule="auto"/>
        <w:contextualSpacing/>
        <w:rPr>
          <w:rFonts w:cstheme="majorBidi"/>
          <w:lang w:val="en-US"/>
        </w:rPr>
      </w:pPr>
      <w:r w:rsidRPr="002E1AD0">
        <w:rPr>
          <w:rFonts w:cstheme="majorBidi"/>
          <w:lang w:val="en-US"/>
        </w:rPr>
        <w:t>Repurchase of Shares</w:t>
      </w:r>
    </w:p>
    <w:p w:rsidR="002E1AD0" w:rsidRPr="002E1AD0" w:rsidRDefault="002E1AD0" w:rsidP="00FE469F">
      <w:pPr>
        <w:numPr>
          <w:ilvl w:val="0"/>
          <w:numId w:val="173"/>
        </w:numPr>
        <w:spacing w:after="0" w:line="240" w:lineRule="auto"/>
        <w:contextualSpacing/>
        <w:rPr>
          <w:rFonts w:cstheme="majorBidi"/>
        </w:rPr>
      </w:pPr>
      <w:r w:rsidRPr="002E1AD0">
        <w:rPr>
          <w:rFonts w:cstheme="majorBidi"/>
          <w:lang w:val="en-US"/>
        </w:rPr>
        <w:t>If the cost of repurchase differs from the original amount received:</w:t>
      </w:r>
    </w:p>
    <w:p w:rsidR="002E1AD0" w:rsidRPr="002E1AD0" w:rsidRDefault="002E1AD0" w:rsidP="002E1AD0">
      <w:pPr>
        <w:spacing w:after="0" w:line="240" w:lineRule="auto"/>
        <w:contextualSpacing/>
        <w:rPr>
          <w:rFonts w:cstheme="majorBidi"/>
        </w:rPr>
      </w:pPr>
      <w:r w:rsidRPr="002E1AD0">
        <w:rPr>
          <w:rFonts w:cstheme="majorBidi"/>
          <w:i/>
          <w:iCs/>
          <w:lang w:val="en-US"/>
        </w:rPr>
        <w:t>Common shares (SE)</w:t>
      </w:r>
      <w:r w:rsidRPr="002E1AD0">
        <w:rPr>
          <w:rFonts w:cstheme="majorBidi"/>
          <w:i/>
          <w:iCs/>
          <w:lang w:val="en-US"/>
        </w:rPr>
        <w:tab/>
      </w:r>
      <w:r w:rsidRPr="002E1AD0">
        <w:rPr>
          <w:rFonts w:cstheme="majorBidi"/>
          <w:i/>
          <w:iCs/>
          <w:lang w:val="en-US"/>
        </w:rPr>
        <w:tab/>
        <w:t>10,000</w:t>
      </w:r>
    </w:p>
    <w:p w:rsidR="002E1AD0" w:rsidRPr="002E1AD0" w:rsidRDefault="002E1AD0" w:rsidP="002E1AD0">
      <w:pPr>
        <w:spacing w:after="0" w:line="240" w:lineRule="auto"/>
        <w:contextualSpacing/>
        <w:rPr>
          <w:rFonts w:cstheme="majorBidi"/>
        </w:rPr>
      </w:pPr>
      <w:r w:rsidRPr="002E1AD0">
        <w:rPr>
          <w:rFonts w:cstheme="majorBidi"/>
          <w:i/>
          <w:iCs/>
          <w:lang w:val="en-US"/>
        </w:rPr>
        <w:tab/>
        <w:t xml:space="preserve">Cash  (A) </w:t>
      </w:r>
      <w:r w:rsidRPr="002E1AD0">
        <w:rPr>
          <w:rFonts w:cstheme="majorBidi"/>
          <w:i/>
          <w:iCs/>
          <w:lang w:val="en-US"/>
        </w:rPr>
        <w:tab/>
      </w:r>
      <w:r w:rsidRPr="002E1AD0">
        <w:rPr>
          <w:rFonts w:cstheme="majorBidi"/>
          <w:i/>
          <w:iCs/>
          <w:lang w:val="en-US"/>
        </w:rPr>
        <w:tab/>
      </w:r>
      <w:r w:rsidRPr="002E1AD0">
        <w:rPr>
          <w:rFonts w:cstheme="majorBidi"/>
          <w:i/>
          <w:iCs/>
          <w:lang w:val="en-US"/>
        </w:rPr>
        <w:tab/>
      </w:r>
      <w:r w:rsidRPr="002E1AD0">
        <w:rPr>
          <w:rFonts w:cstheme="majorBidi"/>
          <w:i/>
          <w:iCs/>
          <w:lang w:val="en-US"/>
        </w:rPr>
        <w:tab/>
      </w:r>
      <w:r w:rsidRPr="002E1AD0">
        <w:rPr>
          <w:rFonts w:cstheme="majorBidi"/>
          <w:i/>
          <w:iCs/>
          <w:lang w:val="en-US"/>
        </w:rPr>
        <w:tab/>
        <w:t xml:space="preserve">  9,000</w:t>
      </w:r>
    </w:p>
    <w:p w:rsidR="002E1AD0" w:rsidRPr="002E1AD0" w:rsidRDefault="002E1AD0" w:rsidP="002E1AD0">
      <w:pPr>
        <w:spacing w:after="0" w:line="240" w:lineRule="auto"/>
        <w:contextualSpacing/>
        <w:rPr>
          <w:rFonts w:cstheme="majorBidi"/>
        </w:rPr>
      </w:pPr>
      <w:r w:rsidRPr="002E1AD0">
        <w:rPr>
          <w:rFonts w:cstheme="majorBidi"/>
          <w:i/>
          <w:iCs/>
          <w:lang w:val="en-US"/>
        </w:rPr>
        <w:tab/>
        <w:t xml:space="preserve">Contributed surplus (SE)   </w:t>
      </w:r>
      <w:r w:rsidRPr="002E1AD0">
        <w:rPr>
          <w:rFonts w:cstheme="majorBidi"/>
          <w:i/>
          <w:iCs/>
          <w:lang w:val="en-US"/>
        </w:rPr>
        <w:tab/>
      </w:r>
      <w:r w:rsidRPr="002E1AD0">
        <w:rPr>
          <w:rFonts w:cstheme="majorBidi"/>
          <w:i/>
          <w:iCs/>
          <w:lang w:val="en-US"/>
        </w:rPr>
        <w:tab/>
        <w:t xml:space="preserve">  </w:t>
      </w:r>
      <w:r w:rsidRPr="002E1AD0">
        <w:rPr>
          <w:rFonts w:cstheme="majorBidi"/>
          <w:i/>
          <w:iCs/>
          <w:lang w:val="en-US"/>
        </w:rPr>
        <w:tab/>
        <w:t xml:space="preserve">  1,000</w:t>
      </w:r>
    </w:p>
    <w:p w:rsidR="002E1AD0" w:rsidRPr="002E1AD0" w:rsidRDefault="002E1AD0" w:rsidP="002E1AD0">
      <w:pPr>
        <w:spacing w:after="0" w:line="240" w:lineRule="auto"/>
        <w:contextualSpacing/>
        <w:rPr>
          <w:rFonts w:cstheme="majorBidi"/>
        </w:rPr>
      </w:pPr>
      <w:r w:rsidRPr="002E1AD0">
        <w:rPr>
          <w:rFonts w:cstheme="majorBidi"/>
          <w:lang w:val="en-US"/>
        </w:rPr>
        <w:t>OR</w:t>
      </w:r>
    </w:p>
    <w:p w:rsidR="002E1AD0" w:rsidRPr="002E1AD0" w:rsidRDefault="002E1AD0" w:rsidP="002E1AD0">
      <w:pPr>
        <w:spacing w:after="0" w:line="240" w:lineRule="auto"/>
        <w:contextualSpacing/>
        <w:rPr>
          <w:rFonts w:cstheme="majorBidi"/>
        </w:rPr>
      </w:pPr>
      <w:r w:rsidRPr="002E1AD0">
        <w:rPr>
          <w:rFonts w:cstheme="majorBidi"/>
          <w:i/>
          <w:iCs/>
          <w:lang w:val="en-US"/>
        </w:rPr>
        <w:t xml:space="preserve">Common shares (SE)  </w:t>
      </w:r>
      <w:r w:rsidRPr="002E1AD0">
        <w:rPr>
          <w:rFonts w:cstheme="majorBidi"/>
          <w:i/>
          <w:iCs/>
          <w:lang w:val="en-US"/>
        </w:rPr>
        <w:tab/>
        <w:t xml:space="preserve">           10,000</w:t>
      </w:r>
    </w:p>
    <w:p w:rsidR="002E1AD0" w:rsidRPr="002E1AD0" w:rsidRDefault="002E1AD0" w:rsidP="002E1AD0">
      <w:pPr>
        <w:spacing w:after="0" w:line="240" w:lineRule="auto"/>
        <w:contextualSpacing/>
        <w:rPr>
          <w:rFonts w:cstheme="majorBidi"/>
        </w:rPr>
      </w:pPr>
      <w:r w:rsidRPr="002E1AD0">
        <w:rPr>
          <w:rFonts w:cstheme="majorBidi"/>
          <w:i/>
          <w:iCs/>
          <w:lang w:val="en-US"/>
        </w:rPr>
        <w:t xml:space="preserve">Retained earnings (SE)   </w:t>
      </w:r>
      <w:r w:rsidRPr="002E1AD0">
        <w:rPr>
          <w:rFonts w:cstheme="majorBidi"/>
          <w:i/>
          <w:iCs/>
          <w:lang w:val="en-US"/>
        </w:rPr>
        <w:tab/>
        <w:t xml:space="preserve">  2,000</w:t>
      </w:r>
    </w:p>
    <w:p w:rsidR="002E1AD0" w:rsidRPr="002E1AD0" w:rsidRDefault="002E1AD0" w:rsidP="002E1AD0">
      <w:pPr>
        <w:spacing w:after="0" w:line="240" w:lineRule="auto"/>
        <w:contextualSpacing/>
        <w:rPr>
          <w:rFonts w:cstheme="majorBidi"/>
        </w:rPr>
      </w:pPr>
      <w:r w:rsidRPr="002E1AD0">
        <w:rPr>
          <w:rFonts w:cstheme="majorBidi"/>
          <w:i/>
          <w:iCs/>
          <w:lang w:val="en-US"/>
        </w:rPr>
        <w:tab/>
        <w:t>Cash  (A)</w:t>
      </w:r>
      <w:r w:rsidRPr="002E1AD0">
        <w:rPr>
          <w:rFonts w:cstheme="majorBidi"/>
          <w:i/>
          <w:iCs/>
          <w:lang w:val="en-US"/>
        </w:rPr>
        <w:tab/>
      </w:r>
      <w:r w:rsidRPr="002E1AD0">
        <w:rPr>
          <w:rFonts w:cstheme="majorBidi"/>
          <w:i/>
          <w:iCs/>
          <w:lang w:val="en-US"/>
        </w:rPr>
        <w:tab/>
      </w:r>
      <w:r w:rsidRPr="002E1AD0">
        <w:rPr>
          <w:rFonts w:cstheme="majorBidi"/>
          <w:i/>
          <w:iCs/>
          <w:lang w:val="en-US"/>
        </w:rPr>
        <w:tab/>
      </w:r>
      <w:r w:rsidRPr="002E1AD0">
        <w:rPr>
          <w:rFonts w:cstheme="majorBidi"/>
          <w:i/>
          <w:iCs/>
          <w:lang w:val="en-US"/>
        </w:rPr>
        <w:tab/>
      </w:r>
      <w:r w:rsidRPr="002E1AD0">
        <w:rPr>
          <w:rFonts w:cstheme="majorBidi"/>
          <w:i/>
          <w:iCs/>
          <w:lang w:val="en-US"/>
        </w:rPr>
        <w:tab/>
        <w:t>12,000</w:t>
      </w:r>
    </w:p>
    <w:p w:rsidR="002E1AD0" w:rsidRDefault="002E1AD0" w:rsidP="002E1AD0">
      <w:pPr>
        <w:spacing w:after="0" w:line="240" w:lineRule="auto"/>
        <w:contextualSpacing/>
        <w:rPr>
          <w:rFonts w:cstheme="majorBidi"/>
        </w:rPr>
      </w:pPr>
    </w:p>
    <w:p w:rsidR="002E1AD0" w:rsidRDefault="002E1AD0" w:rsidP="002E1AD0">
      <w:pPr>
        <w:spacing w:after="0" w:line="240" w:lineRule="auto"/>
        <w:contextualSpacing/>
        <w:rPr>
          <w:rFonts w:cstheme="majorBidi"/>
          <w:lang w:val="en-US"/>
        </w:rPr>
      </w:pPr>
      <w:r w:rsidRPr="002E1AD0">
        <w:rPr>
          <w:rFonts w:cstheme="majorBidi"/>
          <w:lang w:val="en-US"/>
        </w:rPr>
        <w:t>Cash Dividends</w:t>
      </w:r>
    </w:p>
    <w:p w:rsidR="002E1AD0" w:rsidRPr="002E1AD0" w:rsidRDefault="002E1AD0" w:rsidP="00FE469F">
      <w:pPr>
        <w:numPr>
          <w:ilvl w:val="0"/>
          <w:numId w:val="174"/>
        </w:numPr>
        <w:spacing w:after="0" w:line="240" w:lineRule="auto"/>
        <w:contextualSpacing/>
        <w:rPr>
          <w:rFonts w:cstheme="majorBidi"/>
        </w:rPr>
      </w:pPr>
      <w:r w:rsidRPr="002E1AD0">
        <w:rPr>
          <w:rFonts w:cstheme="majorBidi"/>
          <w:lang w:val="en-US"/>
        </w:rPr>
        <w:lastRenderedPageBreak/>
        <w:t>Payments to be made to shareholders from the total net income retained in the company’s Retained Earnings account</w:t>
      </w:r>
    </w:p>
    <w:p w:rsidR="002E1AD0" w:rsidRPr="002E1AD0" w:rsidRDefault="002E1AD0" w:rsidP="00FE469F">
      <w:pPr>
        <w:numPr>
          <w:ilvl w:val="0"/>
          <w:numId w:val="174"/>
        </w:numPr>
        <w:spacing w:after="0" w:line="240" w:lineRule="auto"/>
        <w:contextualSpacing/>
        <w:rPr>
          <w:rFonts w:cstheme="majorBidi"/>
        </w:rPr>
      </w:pPr>
      <w:r w:rsidRPr="002E1AD0">
        <w:rPr>
          <w:rFonts w:cstheme="majorBidi"/>
          <w:lang w:val="en-US"/>
        </w:rPr>
        <w:t>Payment in return for the company’s use of the shareholders’ money</w:t>
      </w:r>
    </w:p>
    <w:p w:rsidR="002E1AD0" w:rsidRPr="002E1AD0" w:rsidRDefault="002E1AD0" w:rsidP="00FE469F">
      <w:pPr>
        <w:numPr>
          <w:ilvl w:val="0"/>
          <w:numId w:val="174"/>
        </w:numPr>
        <w:spacing w:after="0" w:line="240" w:lineRule="auto"/>
        <w:contextualSpacing/>
        <w:rPr>
          <w:rFonts w:cstheme="majorBidi"/>
        </w:rPr>
      </w:pPr>
      <w:r w:rsidRPr="002E1AD0">
        <w:rPr>
          <w:rFonts w:cstheme="majorBidi"/>
          <w:lang w:val="en-US"/>
        </w:rPr>
        <w:t>Paid only if the board of directors has voted to declare a dividend</w:t>
      </w:r>
    </w:p>
    <w:p w:rsidR="002E1AD0" w:rsidRPr="002E1AD0" w:rsidRDefault="002E1AD0" w:rsidP="00FE469F">
      <w:pPr>
        <w:numPr>
          <w:ilvl w:val="0"/>
          <w:numId w:val="174"/>
        </w:numPr>
        <w:spacing w:after="0" w:line="240" w:lineRule="auto"/>
        <w:contextualSpacing/>
        <w:rPr>
          <w:rFonts w:cstheme="majorBidi"/>
        </w:rPr>
      </w:pPr>
      <w:r w:rsidRPr="002E1AD0">
        <w:rPr>
          <w:rFonts w:cstheme="majorBidi"/>
          <w:lang w:val="en-US"/>
        </w:rPr>
        <w:t>Declaration results in a legal liability</w:t>
      </w:r>
    </w:p>
    <w:p w:rsidR="002E1AD0" w:rsidRPr="002E1AD0" w:rsidRDefault="002E1AD0" w:rsidP="00FE469F">
      <w:pPr>
        <w:numPr>
          <w:ilvl w:val="0"/>
          <w:numId w:val="174"/>
        </w:numPr>
        <w:spacing w:after="0" w:line="240" w:lineRule="auto"/>
        <w:contextualSpacing/>
        <w:rPr>
          <w:rFonts w:cstheme="majorBidi"/>
        </w:rPr>
      </w:pPr>
      <w:r w:rsidRPr="002E1AD0">
        <w:rPr>
          <w:rFonts w:cstheme="majorBidi"/>
          <w:lang w:val="en-US"/>
        </w:rPr>
        <w:t>Not paid on treasury shares</w:t>
      </w:r>
    </w:p>
    <w:p w:rsidR="002E1AD0" w:rsidRPr="002E1AD0" w:rsidRDefault="002E1AD0" w:rsidP="00FE469F">
      <w:pPr>
        <w:numPr>
          <w:ilvl w:val="0"/>
          <w:numId w:val="174"/>
        </w:numPr>
        <w:spacing w:after="0" w:line="240" w:lineRule="auto"/>
        <w:contextualSpacing/>
        <w:rPr>
          <w:rFonts w:cstheme="majorBidi"/>
        </w:rPr>
      </w:pPr>
      <w:r w:rsidRPr="002E1AD0">
        <w:rPr>
          <w:rFonts w:cstheme="majorBidi"/>
          <w:lang w:val="en-US"/>
        </w:rPr>
        <w:t>Paid only on outstanding shares</w:t>
      </w:r>
    </w:p>
    <w:p w:rsidR="002E1AD0" w:rsidRDefault="002E1AD0" w:rsidP="002E1AD0">
      <w:pPr>
        <w:spacing w:after="0" w:line="240" w:lineRule="auto"/>
        <w:contextualSpacing/>
        <w:rPr>
          <w:rFonts w:cstheme="majorBidi"/>
        </w:rPr>
      </w:pPr>
    </w:p>
    <w:p w:rsidR="002E1AD0" w:rsidRDefault="002E1AD0" w:rsidP="002E1AD0">
      <w:pPr>
        <w:spacing w:after="0" w:line="240" w:lineRule="auto"/>
        <w:contextualSpacing/>
        <w:rPr>
          <w:rFonts w:cstheme="majorBidi"/>
          <w:lang w:val="en-US"/>
        </w:rPr>
      </w:pPr>
      <w:r w:rsidRPr="002E1AD0">
        <w:rPr>
          <w:rFonts w:cstheme="majorBidi"/>
          <w:lang w:val="en-US"/>
        </w:rPr>
        <w:t>Dividend Dates</w:t>
      </w:r>
    </w:p>
    <w:p w:rsidR="002E1AD0" w:rsidRPr="002E1AD0" w:rsidRDefault="002E1AD0" w:rsidP="00FE469F">
      <w:pPr>
        <w:numPr>
          <w:ilvl w:val="0"/>
          <w:numId w:val="175"/>
        </w:numPr>
        <w:spacing w:after="0" w:line="240" w:lineRule="auto"/>
        <w:contextualSpacing/>
        <w:rPr>
          <w:rFonts w:cstheme="majorBidi"/>
        </w:rPr>
      </w:pPr>
      <w:r w:rsidRPr="002E1AD0">
        <w:rPr>
          <w:rFonts w:cstheme="majorBidi"/>
          <w:lang w:val="en-US"/>
        </w:rPr>
        <w:t>Date of declaration</w:t>
      </w:r>
    </w:p>
    <w:p w:rsidR="002E1AD0" w:rsidRPr="002E1AD0" w:rsidRDefault="002E1AD0" w:rsidP="00FE469F">
      <w:pPr>
        <w:numPr>
          <w:ilvl w:val="1"/>
          <w:numId w:val="175"/>
        </w:numPr>
        <w:spacing w:after="0" w:line="240" w:lineRule="auto"/>
        <w:contextualSpacing/>
        <w:rPr>
          <w:rFonts w:cstheme="majorBidi"/>
        </w:rPr>
      </w:pPr>
      <w:r w:rsidRPr="002E1AD0">
        <w:rPr>
          <w:rFonts w:cstheme="majorBidi"/>
          <w:lang w:val="en-US"/>
        </w:rPr>
        <w:t>Date of the board of directors vote</w:t>
      </w:r>
    </w:p>
    <w:p w:rsidR="002E1AD0" w:rsidRPr="002E1AD0" w:rsidRDefault="002E1AD0" w:rsidP="002E1AD0">
      <w:pPr>
        <w:spacing w:after="0" w:line="240" w:lineRule="auto"/>
        <w:contextualSpacing/>
        <w:rPr>
          <w:rFonts w:cstheme="majorBidi"/>
        </w:rPr>
      </w:pPr>
      <w:r w:rsidRPr="002E1AD0">
        <w:rPr>
          <w:rFonts w:cstheme="majorBidi"/>
          <w:i/>
          <w:iCs/>
          <w:lang w:val="en-US"/>
        </w:rPr>
        <w:tab/>
      </w:r>
    </w:p>
    <w:p w:rsidR="002E1AD0" w:rsidRPr="002E1AD0" w:rsidRDefault="002E1AD0" w:rsidP="002E1AD0">
      <w:pPr>
        <w:spacing w:after="0" w:line="240" w:lineRule="auto"/>
        <w:contextualSpacing/>
        <w:rPr>
          <w:rFonts w:cstheme="majorBidi"/>
        </w:rPr>
      </w:pPr>
      <w:r w:rsidRPr="002E1AD0">
        <w:rPr>
          <w:rFonts w:cstheme="majorBidi"/>
          <w:i/>
          <w:iCs/>
          <w:lang w:val="en-US"/>
        </w:rPr>
        <w:t xml:space="preserve">Dividends declared (SE)   </w:t>
      </w:r>
      <w:r w:rsidRPr="002E1AD0">
        <w:rPr>
          <w:rFonts w:cstheme="majorBidi"/>
          <w:i/>
          <w:iCs/>
          <w:lang w:val="en-US"/>
        </w:rPr>
        <w:tab/>
        <w:t>XXX</w:t>
      </w:r>
    </w:p>
    <w:p w:rsidR="002E1AD0" w:rsidRPr="002E1AD0" w:rsidRDefault="002E1AD0" w:rsidP="002E1AD0">
      <w:pPr>
        <w:spacing w:after="0" w:line="240" w:lineRule="auto"/>
        <w:contextualSpacing/>
        <w:rPr>
          <w:rFonts w:cstheme="majorBidi"/>
        </w:rPr>
      </w:pPr>
      <w:r w:rsidRPr="002E1AD0">
        <w:rPr>
          <w:rFonts w:cstheme="majorBidi"/>
          <w:i/>
          <w:iCs/>
          <w:lang w:val="en-US"/>
        </w:rPr>
        <w:tab/>
        <w:t xml:space="preserve">Dividends payable (L)  </w:t>
      </w:r>
      <w:r w:rsidRPr="002E1AD0">
        <w:rPr>
          <w:rFonts w:cstheme="majorBidi"/>
          <w:i/>
          <w:iCs/>
          <w:lang w:val="en-US"/>
        </w:rPr>
        <w:tab/>
      </w:r>
      <w:r w:rsidRPr="002E1AD0">
        <w:rPr>
          <w:rFonts w:cstheme="majorBidi"/>
          <w:i/>
          <w:iCs/>
          <w:lang w:val="en-US"/>
        </w:rPr>
        <w:tab/>
        <w:t>XXX</w:t>
      </w:r>
    </w:p>
    <w:p w:rsidR="002E1AD0" w:rsidRPr="002E1AD0" w:rsidRDefault="002E1AD0" w:rsidP="00FE469F">
      <w:pPr>
        <w:numPr>
          <w:ilvl w:val="0"/>
          <w:numId w:val="176"/>
        </w:numPr>
        <w:spacing w:after="0" w:line="240" w:lineRule="auto"/>
        <w:contextualSpacing/>
        <w:rPr>
          <w:rFonts w:cstheme="majorBidi"/>
        </w:rPr>
      </w:pPr>
      <w:r w:rsidRPr="002E1AD0">
        <w:rPr>
          <w:rFonts w:cstheme="majorBidi"/>
          <w:lang w:val="en-US"/>
        </w:rPr>
        <w:t>Date of record</w:t>
      </w:r>
    </w:p>
    <w:p w:rsidR="002E1AD0" w:rsidRPr="002E1AD0" w:rsidRDefault="002E1AD0" w:rsidP="00FE469F">
      <w:pPr>
        <w:numPr>
          <w:ilvl w:val="1"/>
          <w:numId w:val="176"/>
        </w:numPr>
        <w:spacing w:after="0" w:line="240" w:lineRule="auto"/>
        <w:contextualSpacing/>
        <w:rPr>
          <w:rFonts w:cstheme="majorBidi"/>
        </w:rPr>
      </w:pPr>
      <w:r w:rsidRPr="002E1AD0">
        <w:rPr>
          <w:rFonts w:cstheme="majorBidi"/>
          <w:lang w:val="en-US"/>
        </w:rPr>
        <w:t>Date on which a shareholder must own the shares in order to receive the dividend</w:t>
      </w:r>
    </w:p>
    <w:p w:rsidR="002E1AD0" w:rsidRPr="002E1AD0" w:rsidRDefault="002E1AD0" w:rsidP="00FE469F">
      <w:pPr>
        <w:numPr>
          <w:ilvl w:val="1"/>
          <w:numId w:val="176"/>
        </w:numPr>
        <w:spacing w:after="0" w:line="240" w:lineRule="auto"/>
        <w:contextualSpacing/>
        <w:rPr>
          <w:rFonts w:cstheme="majorBidi"/>
        </w:rPr>
      </w:pPr>
      <w:r w:rsidRPr="002E1AD0">
        <w:rPr>
          <w:rFonts w:cstheme="majorBidi"/>
          <w:lang w:val="en-US"/>
        </w:rPr>
        <w:t>No journal entry is made</w:t>
      </w:r>
    </w:p>
    <w:p w:rsidR="002E1AD0" w:rsidRPr="002E1AD0" w:rsidRDefault="002E1AD0" w:rsidP="00FE469F">
      <w:pPr>
        <w:numPr>
          <w:ilvl w:val="0"/>
          <w:numId w:val="176"/>
        </w:numPr>
        <w:spacing w:after="0" w:line="240" w:lineRule="auto"/>
        <w:contextualSpacing/>
        <w:rPr>
          <w:rFonts w:cstheme="majorBidi"/>
        </w:rPr>
      </w:pPr>
      <w:r w:rsidRPr="002E1AD0">
        <w:rPr>
          <w:rFonts w:cstheme="majorBidi"/>
          <w:lang w:val="en-US"/>
        </w:rPr>
        <w:t>Date of payment</w:t>
      </w:r>
    </w:p>
    <w:p w:rsidR="002E1AD0" w:rsidRPr="002E1AD0" w:rsidRDefault="002E1AD0" w:rsidP="00FE469F">
      <w:pPr>
        <w:numPr>
          <w:ilvl w:val="1"/>
          <w:numId w:val="176"/>
        </w:numPr>
        <w:spacing w:after="0" w:line="240" w:lineRule="auto"/>
        <w:contextualSpacing/>
        <w:rPr>
          <w:rFonts w:cstheme="majorBidi"/>
        </w:rPr>
      </w:pPr>
      <w:r w:rsidRPr="002E1AD0">
        <w:rPr>
          <w:rFonts w:cstheme="majorBidi"/>
          <w:lang w:val="en-US"/>
        </w:rPr>
        <w:t>Date on which the payment is made</w:t>
      </w:r>
    </w:p>
    <w:p w:rsidR="002E1AD0" w:rsidRPr="002E1AD0" w:rsidRDefault="002E1AD0" w:rsidP="002E1AD0">
      <w:pPr>
        <w:spacing w:after="0" w:line="240" w:lineRule="auto"/>
        <w:contextualSpacing/>
        <w:rPr>
          <w:rFonts w:cstheme="majorBidi"/>
        </w:rPr>
      </w:pPr>
      <w:r w:rsidRPr="002E1AD0">
        <w:rPr>
          <w:rFonts w:cstheme="majorBidi"/>
          <w:i/>
          <w:iCs/>
          <w:lang w:val="en-US"/>
        </w:rPr>
        <w:tab/>
        <w:t xml:space="preserve">Dividends payable (L)    </w:t>
      </w:r>
      <w:r w:rsidRPr="002E1AD0">
        <w:rPr>
          <w:rFonts w:cstheme="majorBidi"/>
          <w:i/>
          <w:iCs/>
          <w:lang w:val="en-US"/>
        </w:rPr>
        <w:tab/>
        <w:t>XXX</w:t>
      </w:r>
    </w:p>
    <w:p w:rsidR="002E1AD0" w:rsidRPr="002E1AD0" w:rsidRDefault="002E1AD0" w:rsidP="002E1AD0">
      <w:pPr>
        <w:spacing w:after="0" w:line="240" w:lineRule="auto"/>
        <w:contextualSpacing/>
        <w:rPr>
          <w:rFonts w:cstheme="majorBidi"/>
        </w:rPr>
      </w:pPr>
      <w:r w:rsidRPr="002E1AD0">
        <w:rPr>
          <w:rFonts w:cstheme="majorBidi"/>
          <w:i/>
          <w:iCs/>
          <w:lang w:val="en-US"/>
        </w:rPr>
        <w:tab/>
        <w:t xml:space="preserve">    Cash (A)   </w:t>
      </w:r>
      <w:r w:rsidRPr="002E1AD0">
        <w:rPr>
          <w:rFonts w:cstheme="majorBidi"/>
          <w:i/>
          <w:iCs/>
          <w:lang w:val="en-US"/>
        </w:rPr>
        <w:tab/>
      </w:r>
      <w:r w:rsidRPr="002E1AD0">
        <w:rPr>
          <w:rFonts w:cstheme="majorBidi"/>
          <w:i/>
          <w:iCs/>
          <w:lang w:val="en-US"/>
        </w:rPr>
        <w:tab/>
      </w:r>
      <w:r w:rsidRPr="002E1AD0">
        <w:rPr>
          <w:rFonts w:cstheme="majorBidi"/>
          <w:i/>
          <w:iCs/>
          <w:lang w:val="en-US"/>
        </w:rPr>
        <w:tab/>
        <w:t>XXX</w:t>
      </w:r>
    </w:p>
    <w:p w:rsidR="002E1AD0" w:rsidRDefault="002E1AD0" w:rsidP="002E1AD0">
      <w:pPr>
        <w:spacing w:after="0" w:line="240" w:lineRule="auto"/>
        <w:contextualSpacing/>
        <w:rPr>
          <w:rFonts w:cstheme="majorBidi"/>
        </w:rPr>
      </w:pPr>
    </w:p>
    <w:p w:rsidR="00A90B02" w:rsidRDefault="00A90B02" w:rsidP="00A90B02">
      <w:pPr>
        <w:spacing w:after="0" w:line="240" w:lineRule="auto"/>
        <w:contextualSpacing/>
        <w:rPr>
          <w:rFonts w:cstheme="majorBidi"/>
          <w:lang w:val="en-US"/>
        </w:rPr>
      </w:pPr>
      <w:r w:rsidRPr="00A90B02">
        <w:rPr>
          <w:rFonts w:cstheme="majorBidi"/>
          <w:lang w:val="en-US"/>
        </w:rPr>
        <w:t>Statement of Retained Earnings</w:t>
      </w:r>
    </w:p>
    <w:p w:rsidR="00A90B02" w:rsidRPr="00A90B02" w:rsidRDefault="00AD5B34" w:rsidP="00FE469F">
      <w:pPr>
        <w:numPr>
          <w:ilvl w:val="0"/>
          <w:numId w:val="177"/>
        </w:numPr>
        <w:spacing w:after="0" w:line="240" w:lineRule="auto"/>
        <w:contextualSpacing/>
        <w:rPr>
          <w:rFonts w:cstheme="majorBidi"/>
        </w:rPr>
      </w:pPr>
      <w:r w:rsidRPr="00A90B02">
        <w:rPr>
          <w:rFonts w:cstheme="majorBidi"/>
          <w:lang w:val="en-US"/>
        </w:rPr>
        <w:t>Changes in retained earnings can be summarized in a separate statement</w:t>
      </w:r>
    </w:p>
    <w:p w:rsidR="00A90B02" w:rsidRPr="00A90B02" w:rsidRDefault="00A90B02" w:rsidP="00FE469F">
      <w:pPr>
        <w:numPr>
          <w:ilvl w:val="0"/>
          <w:numId w:val="177"/>
        </w:numPr>
        <w:spacing w:after="0" w:line="240" w:lineRule="auto"/>
        <w:contextualSpacing/>
        <w:rPr>
          <w:rFonts w:cstheme="majorBidi"/>
        </w:rPr>
      </w:pPr>
      <w:r w:rsidRPr="00A90B02">
        <w:rPr>
          <w:rFonts w:cstheme="majorBidi"/>
          <w:lang w:val="en-US"/>
        </w:rPr>
        <w:t>Changes to Other Comprehensive Income are required to be separately disclosed.</w:t>
      </w:r>
    </w:p>
    <w:p w:rsidR="00A90B02" w:rsidRDefault="00A90B02" w:rsidP="00A90B02">
      <w:pPr>
        <w:spacing w:after="0" w:line="240" w:lineRule="auto"/>
        <w:contextualSpacing/>
        <w:rPr>
          <w:rFonts w:cstheme="majorBidi"/>
          <w:lang w:val="en-US"/>
        </w:rPr>
      </w:pPr>
      <w:r w:rsidRPr="00A90B02">
        <w:rPr>
          <w:rFonts w:cstheme="majorBidi"/>
          <w:lang w:val="en-US"/>
        </w:rPr>
        <w:t>Price/Earnings Ratio</w:t>
      </w:r>
    </w:p>
    <w:p w:rsidR="006159FF" w:rsidRPr="00A90B02" w:rsidRDefault="00AD5B34" w:rsidP="00FE469F">
      <w:pPr>
        <w:numPr>
          <w:ilvl w:val="0"/>
          <w:numId w:val="178"/>
        </w:numPr>
        <w:spacing w:after="0" w:line="240" w:lineRule="auto"/>
        <w:contextualSpacing/>
        <w:rPr>
          <w:rFonts w:cstheme="majorBidi"/>
        </w:rPr>
      </w:pPr>
      <w:r w:rsidRPr="00A90B02">
        <w:rPr>
          <w:rFonts w:cstheme="majorBidi"/>
          <w:lang w:val="en-US"/>
        </w:rPr>
        <w:t>A higher valuation usually indicates higher earnings potential, lower risk, or an assessment of future market share</w:t>
      </w:r>
    </w:p>
    <w:p w:rsidR="00A90B02" w:rsidRDefault="00A90B02" w:rsidP="00A90B02">
      <w:pPr>
        <w:spacing w:after="0" w:line="240" w:lineRule="auto"/>
        <w:contextualSpacing/>
        <w:rPr>
          <w:rFonts w:cstheme="majorBidi"/>
        </w:rPr>
      </w:pPr>
      <w:r w:rsidRPr="00A90B02">
        <w:rPr>
          <w:rFonts w:cstheme="majorBidi"/>
          <w:noProof/>
          <w:lang w:eastAsia="en-CA"/>
        </w:rPr>
        <w:drawing>
          <wp:inline distT="0" distB="0" distL="0" distR="0">
            <wp:extent cx="4343400" cy="676275"/>
            <wp:effectExtent l="0" t="0" r="0" b="0"/>
            <wp:docPr id="15"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82000" cy="954088"/>
                      <a:chOff x="533400" y="3733800"/>
                      <a:chExt cx="8382000" cy="954088"/>
                    </a:xfrm>
                  </a:grpSpPr>
                  <a:sp>
                    <a:nvSpPr>
                      <a:cNvPr id="296963" name="Text Box 3"/>
                      <a:cNvSpPr txBox="1">
                        <a:spLocks noChangeArrowheads="1"/>
                      </a:cNvSpPr>
                    </a:nvSpPr>
                    <a:spPr bwMode="auto">
                      <a:xfrm>
                        <a:off x="533400" y="3733800"/>
                        <a:ext cx="8382000" cy="954088"/>
                      </a:xfrm>
                      <a:prstGeom prst="rect">
                        <a:avLst/>
                      </a:prstGeom>
                      <a:noFill/>
                      <a:ln w="12700" cap="sq">
                        <a:noFill/>
                        <a:miter lim="800000"/>
                        <a:headEnd type="none" w="sm" len="sm"/>
                        <a:tailEnd type="none" w="sm" len="sm"/>
                      </a:ln>
                      <a:effectLst/>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spcBef>
                              <a:spcPct val="50000"/>
                            </a:spcBef>
                            <a:defRPr/>
                          </a:pPr>
                          <a:r>
                            <a:rPr kumimoji="1" lang="en-GB" sz="2800" dirty="0">
                              <a:solidFill>
                                <a:srgbClr val="000099"/>
                              </a:solidFill>
                            </a:rPr>
                            <a:t>Price/Earnings = </a:t>
                          </a:r>
                          <a:r>
                            <a:rPr kumimoji="1" lang="en-GB" sz="2800" u="heavy" dirty="0">
                              <a:solidFill>
                                <a:srgbClr val="000099"/>
                              </a:solidFill>
                              <a:uFill>
                                <a:solidFill>
                                  <a:srgbClr val="000099"/>
                                </a:solidFill>
                              </a:uFill>
                            </a:rPr>
                            <a:t>Market price per share</a:t>
                          </a:r>
                        </a:p>
                        <a:p>
                          <a:pPr algn="ctr">
                            <a:spcBef>
                              <a:spcPts val="0"/>
                            </a:spcBef>
                            <a:defRPr/>
                          </a:pPr>
                          <a:r>
                            <a:rPr kumimoji="1" lang="en-GB" sz="2800" dirty="0">
                              <a:solidFill>
                                <a:srgbClr val="000099"/>
                              </a:solidFill>
                              <a:uFill>
                                <a:solidFill>
                                  <a:srgbClr val="000099"/>
                                </a:solidFill>
                              </a:uFill>
                            </a:rPr>
                            <a:t>Ratio			Earnings per share</a:t>
                          </a:r>
                        </a:p>
                      </a:txBody>
                      <a:useSpRect/>
                    </a:txSp>
                  </a:sp>
                </lc:lockedCanvas>
              </a:graphicData>
            </a:graphic>
          </wp:inline>
        </w:drawing>
      </w:r>
    </w:p>
    <w:p w:rsidR="00A90B02" w:rsidRDefault="00A90B02" w:rsidP="00A90B02">
      <w:pPr>
        <w:spacing w:after="0" w:line="240" w:lineRule="auto"/>
        <w:contextualSpacing/>
        <w:rPr>
          <w:rFonts w:cstheme="majorBidi"/>
          <w:lang w:val="en-US"/>
        </w:rPr>
      </w:pPr>
      <w:r w:rsidRPr="00A90B02">
        <w:rPr>
          <w:rFonts w:cstheme="majorBidi"/>
          <w:lang w:val="en-US"/>
        </w:rPr>
        <w:t>Return on Shareholders’ Equity</w:t>
      </w:r>
    </w:p>
    <w:p w:rsidR="006159FF" w:rsidRPr="00A90B02" w:rsidRDefault="00AD5B34" w:rsidP="00FE469F">
      <w:pPr>
        <w:numPr>
          <w:ilvl w:val="0"/>
          <w:numId w:val="179"/>
        </w:numPr>
        <w:spacing w:after="0" w:line="240" w:lineRule="auto"/>
        <w:contextualSpacing/>
        <w:rPr>
          <w:rFonts w:cstheme="majorBidi"/>
        </w:rPr>
      </w:pPr>
      <w:r w:rsidRPr="00A90B02">
        <w:rPr>
          <w:rFonts w:cstheme="majorBidi"/>
          <w:lang w:val="en-US"/>
        </w:rPr>
        <w:t>Measures the return to common shareholders only.</w:t>
      </w:r>
    </w:p>
    <w:p w:rsidR="00A90B02" w:rsidRDefault="00A90B02" w:rsidP="00A90B02">
      <w:pPr>
        <w:spacing w:after="0" w:line="240" w:lineRule="auto"/>
        <w:contextualSpacing/>
        <w:rPr>
          <w:rFonts w:cstheme="majorBidi"/>
        </w:rPr>
      </w:pPr>
      <w:r w:rsidRPr="00A90B02">
        <w:rPr>
          <w:rFonts w:cstheme="majorBidi"/>
          <w:noProof/>
          <w:lang w:eastAsia="en-CA"/>
        </w:rPr>
        <w:drawing>
          <wp:inline distT="0" distB="0" distL="0" distR="0">
            <wp:extent cx="4067175" cy="838200"/>
            <wp:effectExtent l="0" t="0" r="0" b="0"/>
            <wp:docPr id="16" name="Object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620000" cy="1555750"/>
                      <a:chOff x="990600" y="3733800"/>
                      <a:chExt cx="7620000" cy="1555750"/>
                    </a:xfrm>
                  </a:grpSpPr>
                  <a:sp>
                    <a:nvSpPr>
                      <a:cNvPr id="55301" name="Text Box 4"/>
                      <a:cNvSpPr txBox="1">
                        <a:spLocks noChangeArrowheads="1"/>
                      </a:cNvSpPr>
                    </a:nvSpPr>
                    <a:spPr bwMode="auto">
                      <a:xfrm>
                        <a:off x="990600" y="4006850"/>
                        <a:ext cx="1143000" cy="519113"/>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GB" sz="2800">
                              <a:solidFill>
                                <a:srgbClr val="000099"/>
                              </a:solidFill>
                            </a:rPr>
                            <a:t>ROE</a:t>
                          </a:r>
                        </a:p>
                      </a:txBody>
                      <a:useSpRect/>
                    </a:txSp>
                  </a:sp>
                  <a:sp>
                    <a:nvSpPr>
                      <a:cNvPr id="55302" name="Text Box 5"/>
                      <a:cNvSpPr txBox="1">
                        <a:spLocks noChangeArrowheads="1"/>
                      </a:cNvSpPr>
                    </a:nvSpPr>
                    <a:spPr bwMode="auto">
                      <a:xfrm>
                        <a:off x="1905000" y="4038600"/>
                        <a:ext cx="609600" cy="519113"/>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kumimoji="1" lang="en-GB" sz="2800">
                              <a:solidFill>
                                <a:srgbClr val="000099"/>
                              </a:solidFill>
                            </a:rPr>
                            <a:t>=</a:t>
                          </a:r>
                        </a:p>
                      </a:txBody>
                      <a:useSpRect/>
                    </a:txSp>
                  </a:sp>
                  <a:sp>
                    <a:nvSpPr>
                      <a:cNvPr id="55303" name="Text Box 6"/>
                      <a:cNvSpPr txBox="1">
                        <a:spLocks noChangeArrowheads="1"/>
                      </a:cNvSpPr>
                    </a:nvSpPr>
                    <a:spPr bwMode="auto">
                      <a:xfrm>
                        <a:off x="2514600" y="3733800"/>
                        <a:ext cx="6096000" cy="519113"/>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spcBef>
                              <a:spcPct val="50000"/>
                            </a:spcBef>
                          </a:pPr>
                          <a:r>
                            <a:rPr kumimoji="1" lang="en-GB" sz="2800">
                              <a:solidFill>
                                <a:srgbClr val="000099"/>
                              </a:solidFill>
                            </a:rPr>
                            <a:t>Net income - Preferred dividends</a:t>
                          </a:r>
                        </a:p>
                      </a:txBody>
                      <a:useSpRect/>
                    </a:txSp>
                  </a:sp>
                  <a:sp>
                    <a:nvSpPr>
                      <a:cNvPr id="55304" name="Text Box 7"/>
                      <a:cNvSpPr txBox="1">
                        <a:spLocks noChangeArrowheads="1"/>
                      </a:cNvSpPr>
                    </a:nvSpPr>
                    <a:spPr bwMode="auto">
                      <a:xfrm>
                        <a:off x="2514600" y="4343400"/>
                        <a:ext cx="5867400" cy="946150"/>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spcBef>
                              <a:spcPct val="50000"/>
                            </a:spcBef>
                          </a:pPr>
                          <a:r>
                            <a:rPr kumimoji="1" lang="en-GB" sz="2800">
                              <a:solidFill>
                                <a:srgbClr val="000099"/>
                              </a:solidFill>
                            </a:rPr>
                            <a:t>Average common shareholders’ equity</a:t>
                          </a:r>
                        </a:p>
                      </a:txBody>
                      <a:useSpRect/>
                    </a:txSp>
                  </a:sp>
                  <a:sp>
                    <a:nvSpPr>
                      <a:cNvPr id="55305" name="Line 8"/>
                      <a:cNvSpPr>
                        <a:spLocks noChangeShapeType="1"/>
                      </a:cNvSpPr>
                    </a:nvSpPr>
                    <a:spPr bwMode="auto">
                      <a:xfrm>
                        <a:off x="2438400" y="4267200"/>
                        <a:ext cx="6019800" cy="0"/>
                      </a:xfrm>
                      <a:prstGeom prst="line">
                        <a:avLst/>
                      </a:prstGeom>
                      <a:noFill/>
                      <a:ln w="38100" cap="sq">
                        <a:solidFill>
                          <a:srgbClr val="000000"/>
                        </a:solidFill>
                        <a:round/>
                        <a:headEnd type="none" w="sm" len="sm"/>
                        <a:tailEnd type="none" w="sm" len="sm"/>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lc:lockedCanvas>
              </a:graphicData>
            </a:graphic>
          </wp:inline>
        </w:drawing>
      </w:r>
    </w:p>
    <w:p w:rsidR="00A90B02" w:rsidRDefault="00F755AB" w:rsidP="00F755AB">
      <w:pPr>
        <w:spacing w:after="0" w:line="240" w:lineRule="auto"/>
        <w:contextualSpacing/>
        <w:rPr>
          <w:rFonts w:cstheme="majorBidi"/>
        </w:rPr>
      </w:pPr>
      <w:r>
        <w:rPr>
          <w:rFonts w:cstheme="majorBidi"/>
          <w:b/>
          <w:bCs/>
        </w:rPr>
        <w:t xml:space="preserve">Chap 5 </w:t>
      </w:r>
      <w:r w:rsidRPr="00F755AB">
        <w:rPr>
          <w:rFonts w:cstheme="majorBidi"/>
          <w:b/>
          <w:bCs/>
        </w:rPr>
        <w:sym w:font="Wingdings" w:char="F0E0"/>
      </w:r>
      <w:r>
        <w:rPr>
          <w:rFonts w:cstheme="majorBidi"/>
          <w:b/>
          <w:bCs/>
        </w:rPr>
        <w:t xml:space="preserve"> cash flow statement</w:t>
      </w:r>
    </w:p>
    <w:p w:rsidR="00F755AB" w:rsidRDefault="00F755AB" w:rsidP="00A90B02">
      <w:pPr>
        <w:spacing w:after="0" w:line="240" w:lineRule="auto"/>
        <w:contextualSpacing/>
        <w:rPr>
          <w:rFonts w:cstheme="majorBidi"/>
        </w:rPr>
      </w:pPr>
    </w:p>
    <w:p w:rsidR="00F755AB" w:rsidRDefault="00F755AB" w:rsidP="00F755AB">
      <w:pPr>
        <w:spacing w:after="0" w:line="240" w:lineRule="auto"/>
        <w:contextualSpacing/>
        <w:rPr>
          <w:rFonts w:cstheme="majorBidi"/>
          <w:lang w:val="en-US"/>
        </w:rPr>
      </w:pPr>
      <w:r w:rsidRPr="00F755AB">
        <w:rPr>
          <w:rFonts w:cstheme="majorBidi"/>
          <w:lang w:val="en-US"/>
        </w:rPr>
        <w:t>Cash Flow Solutions</w:t>
      </w:r>
    </w:p>
    <w:p w:rsidR="00F755AB" w:rsidRPr="00F755AB" w:rsidRDefault="00F755AB" w:rsidP="00FE469F">
      <w:pPr>
        <w:numPr>
          <w:ilvl w:val="0"/>
          <w:numId w:val="180"/>
        </w:numPr>
        <w:spacing w:after="0" w:line="240" w:lineRule="auto"/>
        <w:contextualSpacing/>
        <w:rPr>
          <w:rFonts w:cstheme="majorBidi"/>
        </w:rPr>
      </w:pPr>
      <w:r w:rsidRPr="00F755AB">
        <w:rPr>
          <w:rFonts w:cstheme="majorBidi"/>
          <w:lang w:val="en-US"/>
        </w:rPr>
        <w:t>Capitalization</w:t>
      </w:r>
    </w:p>
    <w:p w:rsidR="00F755AB" w:rsidRPr="00F755AB" w:rsidRDefault="00F755AB" w:rsidP="00FE469F">
      <w:pPr>
        <w:numPr>
          <w:ilvl w:val="1"/>
          <w:numId w:val="180"/>
        </w:numPr>
        <w:spacing w:after="0" w:line="240" w:lineRule="auto"/>
        <w:contextualSpacing/>
        <w:rPr>
          <w:rFonts w:cstheme="majorBidi"/>
        </w:rPr>
      </w:pPr>
      <w:r w:rsidRPr="00F755AB">
        <w:rPr>
          <w:rFonts w:cstheme="majorBidi"/>
          <w:lang w:val="en-US"/>
        </w:rPr>
        <w:t>The amount of cash the company starts with</w:t>
      </w:r>
    </w:p>
    <w:p w:rsidR="00F755AB" w:rsidRPr="00F755AB" w:rsidRDefault="00F755AB" w:rsidP="00FE469F">
      <w:pPr>
        <w:numPr>
          <w:ilvl w:val="1"/>
          <w:numId w:val="180"/>
        </w:numPr>
        <w:spacing w:after="0" w:line="240" w:lineRule="auto"/>
        <w:contextualSpacing/>
        <w:rPr>
          <w:rFonts w:cstheme="majorBidi"/>
        </w:rPr>
      </w:pPr>
      <w:r w:rsidRPr="00F755AB">
        <w:rPr>
          <w:rFonts w:cstheme="majorBidi"/>
          <w:lang w:val="en-US"/>
        </w:rPr>
        <w:t>Start-up companies tend to be under-capitalized</w:t>
      </w:r>
    </w:p>
    <w:p w:rsidR="00F755AB" w:rsidRPr="00F755AB" w:rsidRDefault="00F755AB" w:rsidP="00FE469F">
      <w:pPr>
        <w:numPr>
          <w:ilvl w:val="1"/>
          <w:numId w:val="180"/>
        </w:numPr>
        <w:spacing w:after="0" w:line="240" w:lineRule="auto"/>
        <w:contextualSpacing/>
        <w:rPr>
          <w:rFonts w:cstheme="majorBidi"/>
        </w:rPr>
      </w:pPr>
      <w:r w:rsidRPr="00F755AB">
        <w:rPr>
          <w:rFonts w:cstheme="majorBidi"/>
          <w:lang w:val="en-US"/>
        </w:rPr>
        <w:t>How should start-up companies manage their cash flows?</w:t>
      </w:r>
    </w:p>
    <w:p w:rsidR="00F755AB" w:rsidRPr="00F755AB" w:rsidRDefault="00F755AB" w:rsidP="00FE469F">
      <w:pPr>
        <w:numPr>
          <w:ilvl w:val="0"/>
          <w:numId w:val="180"/>
        </w:numPr>
        <w:spacing w:after="0" w:line="240" w:lineRule="auto"/>
        <w:contextualSpacing/>
        <w:rPr>
          <w:rFonts w:cstheme="majorBidi"/>
        </w:rPr>
      </w:pPr>
      <w:r w:rsidRPr="00F755AB">
        <w:rPr>
          <w:rFonts w:cstheme="majorBidi"/>
          <w:lang w:val="en-US"/>
        </w:rPr>
        <w:t>Growth</w:t>
      </w:r>
    </w:p>
    <w:p w:rsidR="00F755AB" w:rsidRPr="00F755AB" w:rsidRDefault="00F755AB" w:rsidP="00FE469F">
      <w:pPr>
        <w:numPr>
          <w:ilvl w:val="1"/>
          <w:numId w:val="180"/>
        </w:numPr>
        <w:spacing w:after="0" w:line="240" w:lineRule="auto"/>
        <w:contextualSpacing/>
        <w:rPr>
          <w:rFonts w:cstheme="majorBidi"/>
        </w:rPr>
      </w:pPr>
      <w:r w:rsidRPr="00F755AB">
        <w:rPr>
          <w:rFonts w:cstheme="majorBidi"/>
          <w:lang w:val="en-US"/>
        </w:rPr>
        <w:t>Slow down the rate of growth of sales</w:t>
      </w:r>
    </w:p>
    <w:p w:rsidR="00F755AB" w:rsidRPr="00F755AB" w:rsidRDefault="00F755AB" w:rsidP="00FE469F">
      <w:pPr>
        <w:numPr>
          <w:ilvl w:val="2"/>
          <w:numId w:val="180"/>
        </w:numPr>
        <w:spacing w:after="0" w:line="240" w:lineRule="auto"/>
        <w:contextualSpacing/>
        <w:rPr>
          <w:rFonts w:cstheme="majorBidi"/>
        </w:rPr>
      </w:pPr>
      <w:r w:rsidRPr="00F755AB">
        <w:rPr>
          <w:rFonts w:cstheme="majorBidi"/>
          <w:lang w:val="en-US"/>
        </w:rPr>
        <w:lastRenderedPageBreak/>
        <w:t>Can be detrimental in the long run</w:t>
      </w:r>
    </w:p>
    <w:p w:rsidR="00F755AB" w:rsidRPr="00F755AB" w:rsidRDefault="00F755AB" w:rsidP="00FE469F">
      <w:pPr>
        <w:numPr>
          <w:ilvl w:val="2"/>
          <w:numId w:val="180"/>
        </w:numPr>
        <w:spacing w:after="0" w:line="240" w:lineRule="auto"/>
        <w:contextualSpacing/>
        <w:rPr>
          <w:rFonts w:cstheme="majorBidi"/>
        </w:rPr>
      </w:pPr>
      <w:r w:rsidRPr="00F755AB">
        <w:rPr>
          <w:rFonts w:cstheme="majorBidi"/>
          <w:lang w:val="en-US"/>
        </w:rPr>
        <w:t>Diverts customers to competitors</w:t>
      </w:r>
    </w:p>
    <w:p w:rsidR="00F755AB" w:rsidRPr="00F755AB" w:rsidRDefault="00F755AB" w:rsidP="00FE469F">
      <w:pPr>
        <w:numPr>
          <w:ilvl w:val="0"/>
          <w:numId w:val="180"/>
        </w:numPr>
        <w:spacing w:after="0" w:line="240" w:lineRule="auto"/>
        <w:contextualSpacing/>
        <w:rPr>
          <w:rFonts w:cstheme="majorBidi"/>
        </w:rPr>
      </w:pPr>
      <w:r w:rsidRPr="00F755AB">
        <w:rPr>
          <w:rFonts w:cstheme="majorBidi"/>
          <w:lang w:val="en-US"/>
        </w:rPr>
        <w:t>Capitalization</w:t>
      </w:r>
    </w:p>
    <w:p w:rsidR="00F755AB" w:rsidRPr="00F755AB" w:rsidRDefault="00F755AB" w:rsidP="00FE469F">
      <w:pPr>
        <w:numPr>
          <w:ilvl w:val="1"/>
          <w:numId w:val="180"/>
        </w:numPr>
        <w:spacing w:after="0" w:line="240" w:lineRule="auto"/>
        <w:contextualSpacing/>
        <w:rPr>
          <w:rFonts w:cstheme="majorBidi"/>
        </w:rPr>
      </w:pPr>
      <w:r w:rsidRPr="00F755AB">
        <w:rPr>
          <w:rFonts w:cstheme="majorBidi"/>
          <w:lang w:val="en-US"/>
        </w:rPr>
        <w:t>Start with a larger amount of cash</w:t>
      </w:r>
    </w:p>
    <w:p w:rsidR="00F755AB" w:rsidRPr="00F755AB" w:rsidRDefault="00F755AB" w:rsidP="00FE469F">
      <w:pPr>
        <w:numPr>
          <w:ilvl w:val="2"/>
          <w:numId w:val="180"/>
        </w:numPr>
        <w:spacing w:after="0" w:line="240" w:lineRule="auto"/>
        <w:contextualSpacing/>
        <w:rPr>
          <w:rFonts w:cstheme="majorBidi"/>
        </w:rPr>
      </w:pPr>
      <w:r w:rsidRPr="00F755AB">
        <w:rPr>
          <w:rFonts w:cstheme="majorBidi"/>
          <w:lang w:val="en-US"/>
        </w:rPr>
        <w:t>Issue additional shares</w:t>
      </w:r>
    </w:p>
    <w:p w:rsidR="00F755AB" w:rsidRPr="00F755AB" w:rsidRDefault="00F755AB" w:rsidP="00FE469F">
      <w:pPr>
        <w:numPr>
          <w:ilvl w:val="2"/>
          <w:numId w:val="180"/>
        </w:numPr>
        <w:spacing w:after="0" w:line="240" w:lineRule="auto"/>
        <w:contextualSpacing/>
        <w:rPr>
          <w:rFonts w:cstheme="majorBidi"/>
        </w:rPr>
      </w:pPr>
      <w:r w:rsidRPr="00F755AB">
        <w:rPr>
          <w:rFonts w:cstheme="majorBidi"/>
          <w:lang w:val="en-US"/>
        </w:rPr>
        <w:t>Borrow the cash (debt)</w:t>
      </w:r>
    </w:p>
    <w:p w:rsidR="00F755AB" w:rsidRPr="00F755AB" w:rsidRDefault="00F755AB" w:rsidP="00FE469F">
      <w:pPr>
        <w:numPr>
          <w:ilvl w:val="0"/>
          <w:numId w:val="180"/>
        </w:numPr>
        <w:spacing w:after="0" w:line="240" w:lineRule="auto"/>
        <w:contextualSpacing/>
        <w:rPr>
          <w:rFonts w:cstheme="majorBidi"/>
        </w:rPr>
      </w:pPr>
      <w:r w:rsidRPr="00F755AB">
        <w:rPr>
          <w:rFonts w:cstheme="majorBidi"/>
          <w:lang w:val="en-US"/>
        </w:rPr>
        <w:t>Lead/lag relationships</w:t>
      </w:r>
    </w:p>
    <w:p w:rsidR="00F755AB" w:rsidRPr="00F755AB" w:rsidRDefault="00F755AB" w:rsidP="00FE469F">
      <w:pPr>
        <w:numPr>
          <w:ilvl w:val="1"/>
          <w:numId w:val="180"/>
        </w:numPr>
        <w:spacing w:after="0" w:line="240" w:lineRule="auto"/>
        <w:contextualSpacing/>
        <w:rPr>
          <w:rFonts w:cstheme="majorBidi"/>
        </w:rPr>
      </w:pPr>
      <w:r w:rsidRPr="00F755AB">
        <w:rPr>
          <w:rFonts w:cstheme="majorBidi"/>
          <w:lang w:val="en-US"/>
        </w:rPr>
        <w:t>Change the relationships between cash inflows and outflows</w:t>
      </w:r>
    </w:p>
    <w:p w:rsidR="00F755AB" w:rsidRPr="00F755AB" w:rsidRDefault="00F755AB" w:rsidP="00FE469F">
      <w:pPr>
        <w:numPr>
          <w:ilvl w:val="2"/>
          <w:numId w:val="180"/>
        </w:numPr>
        <w:spacing w:after="0" w:line="240" w:lineRule="auto"/>
        <w:contextualSpacing/>
        <w:rPr>
          <w:rFonts w:cstheme="majorBidi"/>
        </w:rPr>
      </w:pPr>
      <w:r w:rsidRPr="00F755AB">
        <w:rPr>
          <w:rFonts w:cstheme="majorBidi"/>
          <w:lang w:val="en-US"/>
        </w:rPr>
        <w:t>Change the policies regarding accounts receivable, accounts payable, or inventory</w:t>
      </w:r>
    </w:p>
    <w:p w:rsidR="00F755AB" w:rsidRDefault="00F755AB" w:rsidP="00F755AB">
      <w:pPr>
        <w:spacing w:after="0" w:line="240" w:lineRule="auto"/>
        <w:contextualSpacing/>
        <w:rPr>
          <w:rFonts w:cstheme="majorBidi"/>
        </w:rPr>
      </w:pPr>
    </w:p>
    <w:p w:rsidR="00F755AB" w:rsidRDefault="00F755AB" w:rsidP="00F755AB">
      <w:pPr>
        <w:spacing w:after="0" w:line="240" w:lineRule="auto"/>
        <w:contextualSpacing/>
        <w:rPr>
          <w:rFonts w:cstheme="majorBidi"/>
          <w:lang w:val="en-US"/>
        </w:rPr>
      </w:pPr>
      <w:r w:rsidRPr="00F755AB">
        <w:rPr>
          <w:rFonts w:cstheme="majorBidi"/>
          <w:lang w:val="en-US"/>
        </w:rPr>
        <w:t>Cash Flow Statement</w:t>
      </w:r>
    </w:p>
    <w:p w:rsidR="00F755AB" w:rsidRPr="00F755AB" w:rsidRDefault="00F755AB" w:rsidP="00FE469F">
      <w:pPr>
        <w:numPr>
          <w:ilvl w:val="0"/>
          <w:numId w:val="181"/>
        </w:numPr>
        <w:spacing w:after="0" w:line="240" w:lineRule="auto"/>
        <w:contextualSpacing/>
        <w:rPr>
          <w:rFonts w:cstheme="majorBidi"/>
        </w:rPr>
      </w:pPr>
      <w:r w:rsidRPr="00F755AB">
        <w:rPr>
          <w:rFonts w:cstheme="majorBidi"/>
          <w:lang w:val="en-US"/>
        </w:rPr>
        <w:t>Cash and Cash Equivalents</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Short-term, highly liquid investments that are readily convertible into known amounts of cash</w:t>
      </w:r>
    </w:p>
    <w:p w:rsidR="00F755AB" w:rsidRPr="00F755AB" w:rsidRDefault="00F755AB" w:rsidP="00FE469F">
      <w:pPr>
        <w:numPr>
          <w:ilvl w:val="0"/>
          <w:numId w:val="181"/>
        </w:numPr>
        <w:spacing w:after="0" w:line="240" w:lineRule="auto"/>
        <w:contextualSpacing/>
        <w:rPr>
          <w:rFonts w:cstheme="majorBidi"/>
        </w:rPr>
      </w:pPr>
      <w:r w:rsidRPr="00F755AB">
        <w:rPr>
          <w:rFonts w:cstheme="majorBidi"/>
          <w:lang w:val="en-US"/>
        </w:rPr>
        <w:t>Components of cash flows:</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Financing Activities</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Investing Activities</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Operating Activities</w:t>
      </w:r>
    </w:p>
    <w:p w:rsidR="00F755AB" w:rsidRPr="00F755AB" w:rsidRDefault="00F755AB" w:rsidP="00FE469F">
      <w:pPr>
        <w:numPr>
          <w:ilvl w:val="0"/>
          <w:numId w:val="181"/>
        </w:numPr>
        <w:spacing w:after="0" w:line="240" w:lineRule="auto"/>
        <w:contextualSpacing/>
        <w:rPr>
          <w:rFonts w:cstheme="majorBidi"/>
        </w:rPr>
      </w:pPr>
      <w:r w:rsidRPr="00F755AB">
        <w:rPr>
          <w:rFonts w:cstheme="majorBidi"/>
          <w:lang w:val="en-US"/>
        </w:rPr>
        <w:t>Financing activities</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Obtaining and repaying resources from shareholders and lenders</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Examples: shares, bonds, mortgages, notes, dividends</w:t>
      </w:r>
    </w:p>
    <w:p w:rsidR="00F755AB" w:rsidRPr="00F755AB" w:rsidRDefault="00F755AB" w:rsidP="00FE469F">
      <w:pPr>
        <w:numPr>
          <w:ilvl w:val="0"/>
          <w:numId w:val="181"/>
        </w:numPr>
        <w:spacing w:after="0" w:line="240" w:lineRule="auto"/>
        <w:contextualSpacing/>
        <w:rPr>
          <w:rFonts w:cstheme="majorBidi"/>
        </w:rPr>
      </w:pPr>
      <w:r w:rsidRPr="00F755AB">
        <w:rPr>
          <w:rFonts w:cstheme="majorBidi"/>
          <w:lang w:val="en-US"/>
        </w:rPr>
        <w:t>Investing activities</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Investment, sale, or disposal of long-term assets</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Examples: property, plant, equipment, long-term marketable securities</w:t>
      </w:r>
    </w:p>
    <w:p w:rsidR="00F755AB" w:rsidRPr="00F755AB" w:rsidRDefault="00F755AB" w:rsidP="00FE469F">
      <w:pPr>
        <w:numPr>
          <w:ilvl w:val="0"/>
          <w:numId w:val="181"/>
        </w:numPr>
        <w:spacing w:after="0" w:line="240" w:lineRule="auto"/>
        <w:contextualSpacing/>
        <w:rPr>
          <w:rFonts w:cstheme="majorBidi"/>
        </w:rPr>
      </w:pPr>
      <w:r w:rsidRPr="00F755AB">
        <w:rPr>
          <w:rFonts w:cstheme="majorBidi"/>
          <w:lang w:val="en-US"/>
        </w:rPr>
        <w:t>Operating activities</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Sale of goods and services to customers</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Changes to current assets and current liabilities</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All other transactions not covered by financing or investing activities</w:t>
      </w:r>
    </w:p>
    <w:p w:rsidR="00F755AB" w:rsidRPr="00F755AB" w:rsidRDefault="00F755AB" w:rsidP="00FE469F">
      <w:pPr>
        <w:numPr>
          <w:ilvl w:val="0"/>
          <w:numId w:val="181"/>
        </w:numPr>
        <w:spacing w:after="0" w:line="240" w:lineRule="auto"/>
        <w:contextualSpacing/>
        <w:rPr>
          <w:rFonts w:cstheme="majorBidi"/>
        </w:rPr>
      </w:pPr>
      <w:r w:rsidRPr="00F755AB">
        <w:rPr>
          <w:rFonts w:cstheme="majorBidi"/>
          <w:lang w:val="en-US"/>
        </w:rPr>
        <w:t>Differ only in format and content of the Operating Activities section</w:t>
      </w:r>
    </w:p>
    <w:p w:rsidR="00F755AB" w:rsidRPr="00F755AB" w:rsidRDefault="00F755AB" w:rsidP="00FE469F">
      <w:pPr>
        <w:numPr>
          <w:ilvl w:val="0"/>
          <w:numId w:val="181"/>
        </w:numPr>
        <w:spacing w:after="0" w:line="240" w:lineRule="auto"/>
        <w:contextualSpacing/>
        <w:rPr>
          <w:rFonts w:cstheme="majorBidi"/>
        </w:rPr>
      </w:pPr>
      <w:r w:rsidRPr="00F755AB">
        <w:rPr>
          <w:rFonts w:cstheme="majorBidi"/>
          <w:lang w:val="en-US"/>
        </w:rPr>
        <w:t>Investing Activities and Financing Activities sections are the same</w:t>
      </w:r>
    </w:p>
    <w:p w:rsidR="00F755AB" w:rsidRPr="00F755AB" w:rsidRDefault="00F755AB" w:rsidP="00FE469F">
      <w:pPr>
        <w:numPr>
          <w:ilvl w:val="0"/>
          <w:numId w:val="181"/>
        </w:numPr>
        <w:spacing w:after="0" w:line="240" w:lineRule="auto"/>
        <w:contextualSpacing/>
        <w:rPr>
          <w:rFonts w:cstheme="majorBidi"/>
        </w:rPr>
      </w:pPr>
      <w:r w:rsidRPr="00F755AB">
        <w:rPr>
          <w:rFonts w:cstheme="majorBidi"/>
          <w:lang w:val="en-US"/>
        </w:rPr>
        <w:t>Direct approach</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Theoretically informative</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Rarely used</w:t>
      </w:r>
    </w:p>
    <w:p w:rsidR="00F755AB" w:rsidRPr="00F755AB" w:rsidRDefault="00F755AB" w:rsidP="00FE469F">
      <w:pPr>
        <w:numPr>
          <w:ilvl w:val="0"/>
          <w:numId w:val="181"/>
        </w:numPr>
        <w:spacing w:after="0" w:line="240" w:lineRule="auto"/>
        <w:contextualSpacing/>
        <w:rPr>
          <w:rFonts w:cstheme="majorBidi"/>
        </w:rPr>
      </w:pPr>
      <w:r w:rsidRPr="00F755AB">
        <w:rPr>
          <w:rFonts w:cstheme="majorBidi"/>
          <w:lang w:val="en-US"/>
        </w:rPr>
        <w:t>Indirect approach</w:t>
      </w:r>
    </w:p>
    <w:p w:rsidR="00F755AB" w:rsidRPr="00F755AB" w:rsidRDefault="00F755AB" w:rsidP="00FE469F">
      <w:pPr>
        <w:numPr>
          <w:ilvl w:val="1"/>
          <w:numId w:val="181"/>
        </w:numPr>
        <w:spacing w:after="0" w:line="240" w:lineRule="auto"/>
        <w:contextualSpacing/>
        <w:rPr>
          <w:rFonts w:cstheme="majorBidi"/>
        </w:rPr>
      </w:pPr>
      <w:r w:rsidRPr="00F755AB">
        <w:rPr>
          <w:rFonts w:cstheme="majorBidi"/>
          <w:lang w:val="en-US"/>
        </w:rPr>
        <w:t>Normally used in published statements</w:t>
      </w:r>
    </w:p>
    <w:p w:rsidR="00F755AB" w:rsidRDefault="00F755AB" w:rsidP="00F755AB">
      <w:pPr>
        <w:spacing w:after="0" w:line="240" w:lineRule="auto"/>
        <w:contextualSpacing/>
        <w:rPr>
          <w:rFonts w:cstheme="majorBidi"/>
        </w:rPr>
      </w:pPr>
    </w:p>
    <w:p w:rsidR="00DA72B9" w:rsidRDefault="00DA72B9" w:rsidP="00DA72B9">
      <w:pPr>
        <w:spacing w:after="0" w:line="240" w:lineRule="auto"/>
        <w:contextualSpacing/>
        <w:rPr>
          <w:rFonts w:cstheme="majorBidi"/>
          <w:lang w:val="en-US"/>
        </w:rPr>
      </w:pPr>
      <w:r w:rsidRPr="00DA72B9">
        <w:rPr>
          <w:rFonts w:cstheme="majorBidi"/>
          <w:lang w:val="en-US"/>
        </w:rPr>
        <w:t>Interpretation of Cash Flow Information</w:t>
      </w:r>
    </w:p>
    <w:p w:rsidR="00BF2049" w:rsidRPr="00DA72B9" w:rsidRDefault="00FE469F" w:rsidP="00FE469F">
      <w:pPr>
        <w:numPr>
          <w:ilvl w:val="0"/>
          <w:numId w:val="182"/>
        </w:numPr>
        <w:spacing w:after="0" w:line="240" w:lineRule="auto"/>
        <w:contextualSpacing/>
        <w:rPr>
          <w:rFonts w:cstheme="majorBidi"/>
        </w:rPr>
      </w:pPr>
      <w:r w:rsidRPr="00DA72B9">
        <w:rPr>
          <w:rFonts w:cstheme="majorBidi"/>
          <w:lang w:val="en-US"/>
        </w:rPr>
        <w:t>Which cash flows are likely to continue?</w:t>
      </w:r>
    </w:p>
    <w:p w:rsidR="00BF2049" w:rsidRPr="00DA72B9" w:rsidRDefault="00FE469F" w:rsidP="00FE469F">
      <w:pPr>
        <w:numPr>
          <w:ilvl w:val="0"/>
          <w:numId w:val="182"/>
        </w:numPr>
        <w:spacing w:after="0" w:line="240" w:lineRule="auto"/>
        <w:contextualSpacing/>
        <w:rPr>
          <w:rFonts w:cstheme="majorBidi"/>
        </w:rPr>
      </w:pPr>
      <w:r w:rsidRPr="00DA72B9">
        <w:rPr>
          <w:rFonts w:cstheme="majorBidi"/>
          <w:lang w:val="en-US"/>
        </w:rPr>
        <w:t>Is there sufficient cash from continuing operations to pay for continuing investing and financing activities?</w:t>
      </w:r>
    </w:p>
    <w:p w:rsidR="00BF2049" w:rsidRPr="00DA72B9" w:rsidRDefault="00FE469F" w:rsidP="00FE469F">
      <w:pPr>
        <w:numPr>
          <w:ilvl w:val="0"/>
          <w:numId w:val="182"/>
        </w:numPr>
        <w:spacing w:after="0" w:line="240" w:lineRule="auto"/>
        <w:contextualSpacing/>
        <w:rPr>
          <w:rFonts w:cstheme="majorBidi"/>
        </w:rPr>
      </w:pPr>
      <w:r w:rsidRPr="00DA72B9">
        <w:rPr>
          <w:rFonts w:cstheme="majorBidi"/>
          <w:lang w:val="en-US"/>
        </w:rPr>
        <w:t>Different users require different information:</w:t>
      </w:r>
    </w:p>
    <w:p w:rsidR="00BF2049" w:rsidRPr="00DA72B9" w:rsidRDefault="00FE469F" w:rsidP="00FE469F">
      <w:pPr>
        <w:numPr>
          <w:ilvl w:val="1"/>
          <w:numId w:val="182"/>
        </w:numPr>
        <w:spacing w:after="0" w:line="240" w:lineRule="auto"/>
        <w:contextualSpacing/>
        <w:rPr>
          <w:rFonts w:cstheme="majorBidi"/>
        </w:rPr>
      </w:pPr>
      <w:r w:rsidRPr="00DA72B9">
        <w:rPr>
          <w:rFonts w:cstheme="majorBidi"/>
          <w:lang w:val="en-US"/>
        </w:rPr>
        <w:t>Bank loan officer</w:t>
      </w:r>
    </w:p>
    <w:p w:rsidR="00BF2049" w:rsidRPr="00DA72B9" w:rsidRDefault="00FE469F" w:rsidP="00FE469F">
      <w:pPr>
        <w:numPr>
          <w:ilvl w:val="2"/>
          <w:numId w:val="182"/>
        </w:numPr>
        <w:spacing w:after="0" w:line="240" w:lineRule="auto"/>
        <w:contextualSpacing/>
        <w:rPr>
          <w:rFonts w:cstheme="majorBidi"/>
        </w:rPr>
      </w:pPr>
      <w:r w:rsidRPr="00DA72B9">
        <w:rPr>
          <w:rFonts w:cstheme="majorBidi"/>
          <w:lang w:val="en-US"/>
        </w:rPr>
        <w:t>Ability to pay interest and repay loan</w:t>
      </w:r>
    </w:p>
    <w:p w:rsidR="00BF2049" w:rsidRPr="00DA72B9" w:rsidRDefault="00FE469F" w:rsidP="00FE469F">
      <w:pPr>
        <w:numPr>
          <w:ilvl w:val="1"/>
          <w:numId w:val="182"/>
        </w:numPr>
        <w:spacing w:after="0" w:line="240" w:lineRule="auto"/>
        <w:contextualSpacing/>
        <w:rPr>
          <w:rFonts w:cstheme="majorBidi"/>
        </w:rPr>
      </w:pPr>
      <w:r w:rsidRPr="00DA72B9">
        <w:rPr>
          <w:rFonts w:cstheme="majorBidi"/>
          <w:lang w:val="en-US"/>
        </w:rPr>
        <w:t>Stock analyst</w:t>
      </w:r>
    </w:p>
    <w:p w:rsidR="00BF2049" w:rsidRPr="00DA72B9" w:rsidRDefault="00FE469F" w:rsidP="00FE469F">
      <w:pPr>
        <w:numPr>
          <w:ilvl w:val="2"/>
          <w:numId w:val="182"/>
        </w:numPr>
        <w:spacing w:after="0" w:line="240" w:lineRule="auto"/>
        <w:contextualSpacing/>
        <w:rPr>
          <w:rFonts w:cstheme="majorBidi"/>
        </w:rPr>
      </w:pPr>
      <w:r w:rsidRPr="00DA72B9">
        <w:rPr>
          <w:rFonts w:cstheme="majorBidi"/>
          <w:lang w:val="en-US"/>
        </w:rPr>
        <w:t>Ability to generate long-term cash flows for investors</w:t>
      </w:r>
    </w:p>
    <w:p w:rsidR="00BF2049" w:rsidRPr="00DA72B9" w:rsidRDefault="00FE469F" w:rsidP="00FE469F">
      <w:pPr>
        <w:numPr>
          <w:ilvl w:val="0"/>
          <w:numId w:val="182"/>
        </w:numPr>
        <w:spacing w:after="0" w:line="240" w:lineRule="auto"/>
        <w:contextualSpacing/>
        <w:rPr>
          <w:rFonts w:cstheme="majorBidi"/>
        </w:rPr>
      </w:pPr>
      <w:r w:rsidRPr="00DA72B9">
        <w:rPr>
          <w:rFonts w:cstheme="majorBidi"/>
          <w:lang w:val="en-US"/>
        </w:rPr>
        <w:t>The use of equity and debt to generate cash is limited</w:t>
      </w:r>
    </w:p>
    <w:p w:rsidR="00BF2049" w:rsidRPr="00DA72B9" w:rsidRDefault="00FE469F" w:rsidP="00FE469F">
      <w:pPr>
        <w:numPr>
          <w:ilvl w:val="0"/>
          <w:numId w:val="182"/>
        </w:numPr>
        <w:spacing w:after="0" w:line="240" w:lineRule="auto"/>
        <w:contextualSpacing/>
        <w:rPr>
          <w:rFonts w:cstheme="majorBidi"/>
        </w:rPr>
      </w:pPr>
      <w:r w:rsidRPr="00DA72B9">
        <w:rPr>
          <w:rFonts w:cstheme="majorBidi"/>
          <w:lang w:val="en-US"/>
        </w:rPr>
        <w:lastRenderedPageBreak/>
        <w:t>Operating cash flows must be sufficient to support investing and financing activities over the long term</w:t>
      </w:r>
    </w:p>
    <w:p w:rsidR="00BF2049" w:rsidRPr="00DA72B9" w:rsidRDefault="00FE469F" w:rsidP="00FE469F">
      <w:pPr>
        <w:numPr>
          <w:ilvl w:val="1"/>
          <w:numId w:val="182"/>
        </w:numPr>
        <w:spacing w:after="0" w:line="240" w:lineRule="auto"/>
        <w:contextualSpacing/>
        <w:rPr>
          <w:rFonts w:cstheme="majorBidi"/>
        </w:rPr>
      </w:pPr>
      <w:r w:rsidRPr="00DA72B9">
        <w:rPr>
          <w:rFonts w:cstheme="majorBidi"/>
          <w:lang w:val="en-US"/>
        </w:rPr>
        <w:t>Purchase of property, plant and equipment</w:t>
      </w:r>
    </w:p>
    <w:p w:rsidR="00BF2049" w:rsidRPr="00DA72B9" w:rsidRDefault="00FE469F" w:rsidP="00FE469F">
      <w:pPr>
        <w:numPr>
          <w:ilvl w:val="1"/>
          <w:numId w:val="182"/>
        </w:numPr>
        <w:spacing w:after="0" w:line="240" w:lineRule="auto"/>
        <w:contextualSpacing/>
        <w:rPr>
          <w:rFonts w:cstheme="majorBidi"/>
        </w:rPr>
      </w:pPr>
      <w:r w:rsidRPr="00DA72B9">
        <w:rPr>
          <w:rFonts w:cstheme="majorBidi"/>
          <w:lang w:val="en-US"/>
        </w:rPr>
        <w:t>Repayment of debt and interest</w:t>
      </w:r>
    </w:p>
    <w:p w:rsidR="00BF2049" w:rsidRPr="00DA72B9" w:rsidRDefault="00FE469F" w:rsidP="00FE469F">
      <w:pPr>
        <w:numPr>
          <w:ilvl w:val="1"/>
          <w:numId w:val="182"/>
        </w:numPr>
        <w:spacing w:after="0" w:line="240" w:lineRule="auto"/>
        <w:contextualSpacing/>
        <w:rPr>
          <w:rFonts w:cstheme="majorBidi"/>
        </w:rPr>
      </w:pPr>
      <w:r w:rsidRPr="00DA72B9">
        <w:rPr>
          <w:rFonts w:cstheme="majorBidi"/>
          <w:lang w:val="en-US"/>
        </w:rPr>
        <w:t>Payment of dividends to shareholders</w:t>
      </w:r>
    </w:p>
    <w:p w:rsidR="00BF2049" w:rsidRPr="00DA72B9" w:rsidRDefault="00FE469F" w:rsidP="00FE469F">
      <w:pPr>
        <w:numPr>
          <w:ilvl w:val="0"/>
          <w:numId w:val="182"/>
        </w:numPr>
        <w:spacing w:after="0" w:line="240" w:lineRule="auto"/>
        <w:contextualSpacing/>
        <w:rPr>
          <w:rFonts w:cstheme="majorBidi"/>
        </w:rPr>
      </w:pPr>
      <w:r w:rsidRPr="00DA72B9">
        <w:rPr>
          <w:rFonts w:cstheme="majorBidi"/>
          <w:lang w:val="en-US"/>
        </w:rPr>
        <w:t>Key is to identify continuing cash sources and needs</w:t>
      </w:r>
    </w:p>
    <w:p w:rsidR="00DA72B9" w:rsidRDefault="00DA72B9" w:rsidP="00DA72B9">
      <w:pPr>
        <w:spacing w:after="0" w:line="240" w:lineRule="auto"/>
        <w:contextualSpacing/>
        <w:rPr>
          <w:rFonts w:cstheme="majorBidi"/>
        </w:rPr>
      </w:pPr>
    </w:p>
    <w:p w:rsidR="006505A1" w:rsidRDefault="006505A1" w:rsidP="00DA72B9">
      <w:pPr>
        <w:spacing w:after="0" w:line="240" w:lineRule="auto"/>
        <w:contextualSpacing/>
        <w:rPr>
          <w:rFonts w:cstheme="majorBidi"/>
        </w:rPr>
      </w:pPr>
      <w:r>
        <w:rPr>
          <w:rFonts w:cstheme="majorBidi"/>
          <w:b/>
          <w:bCs/>
        </w:rPr>
        <w:t>Indirect approach</w:t>
      </w:r>
    </w:p>
    <w:p w:rsidR="006505A1" w:rsidRDefault="006505A1" w:rsidP="00DA72B9">
      <w:pPr>
        <w:spacing w:after="0" w:line="240" w:lineRule="auto"/>
        <w:contextualSpacing/>
        <w:rPr>
          <w:rFonts w:cstheme="majorBidi"/>
        </w:rPr>
      </w:pPr>
    </w:p>
    <w:p w:rsidR="00BF2049" w:rsidRPr="00F44A6B" w:rsidRDefault="00FE469F" w:rsidP="00FE469F">
      <w:pPr>
        <w:numPr>
          <w:ilvl w:val="0"/>
          <w:numId w:val="183"/>
        </w:numPr>
        <w:spacing w:after="0" w:line="240" w:lineRule="auto"/>
        <w:contextualSpacing/>
        <w:rPr>
          <w:rFonts w:cstheme="majorBidi"/>
        </w:rPr>
      </w:pPr>
      <w:r w:rsidRPr="00F44A6B">
        <w:rPr>
          <w:rFonts w:cstheme="majorBidi"/>
          <w:lang w:val="en-US"/>
        </w:rPr>
        <w:t>Start with net income on the accrual basis</w:t>
      </w:r>
    </w:p>
    <w:p w:rsidR="00BF2049" w:rsidRPr="00F44A6B" w:rsidRDefault="00FE469F" w:rsidP="00FE469F">
      <w:pPr>
        <w:numPr>
          <w:ilvl w:val="0"/>
          <w:numId w:val="183"/>
        </w:numPr>
        <w:spacing w:after="0" w:line="240" w:lineRule="auto"/>
        <w:contextualSpacing/>
        <w:rPr>
          <w:rFonts w:cstheme="majorBidi"/>
        </w:rPr>
      </w:pPr>
      <w:r w:rsidRPr="00F44A6B">
        <w:rPr>
          <w:rFonts w:cstheme="majorBidi"/>
          <w:lang w:val="en-US"/>
        </w:rPr>
        <w:t>Then adjust to arrive at net cash flows from operating activities</w:t>
      </w:r>
    </w:p>
    <w:p w:rsidR="00BF2049" w:rsidRPr="00F44A6B" w:rsidRDefault="00FE469F" w:rsidP="00FE469F">
      <w:pPr>
        <w:numPr>
          <w:ilvl w:val="0"/>
          <w:numId w:val="183"/>
        </w:numPr>
        <w:spacing w:after="0" w:line="240" w:lineRule="auto"/>
        <w:contextualSpacing/>
        <w:rPr>
          <w:rFonts w:cstheme="majorBidi"/>
        </w:rPr>
      </w:pPr>
      <w:r w:rsidRPr="00F44A6B">
        <w:rPr>
          <w:rFonts w:cstheme="majorBidi"/>
          <w:lang w:val="en-US"/>
        </w:rPr>
        <w:t>Adjustments</w:t>
      </w:r>
    </w:p>
    <w:p w:rsidR="00BF2049" w:rsidRPr="00F44A6B" w:rsidRDefault="00FE469F" w:rsidP="00FE469F">
      <w:pPr>
        <w:numPr>
          <w:ilvl w:val="1"/>
          <w:numId w:val="183"/>
        </w:numPr>
        <w:spacing w:after="0" w:line="240" w:lineRule="auto"/>
        <w:contextualSpacing/>
        <w:rPr>
          <w:rFonts w:cstheme="majorBidi"/>
        </w:rPr>
      </w:pPr>
      <w:r w:rsidRPr="00F44A6B">
        <w:rPr>
          <w:rFonts w:cstheme="majorBidi"/>
          <w:lang w:val="en-US"/>
        </w:rPr>
        <w:t>Common items from the income statement that do not involve cash flows</w:t>
      </w:r>
    </w:p>
    <w:p w:rsidR="00BF2049" w:rsidRPr="00F44A6B" w:rsidRDefault="00FE469F" w:rsidP="00FE469F">
      <w:pPr>
        <w:numPr>
          <w:ilvl w:val="2"/>
          <w:numId w:val="183"/>
        </w:numPr>
        <w:spacing w:after="0" w:line="240" w:lineRule="auto"/>
        <w:contextualSpacing/>
        <w:rPr>
          <w:rFonts w:cstheme="majorBidi"/>
        </w:rPr>
      </w:pPr>
      <w:r w:rsidRPr="00F44A6B">
        <w:rPr>
          <w:rFonts w:cstheme="majorBidi"/>
          <w:lang w:val="en-US"/>
        </w:rPr>
        <w:t>Depreciation</w:t>
      </w:r>
    </w:p>
    <w:p w:rsidR="00BF2049" w:rsidRPr="00F44A6B" w:rsidRDefault="00FE469F" w:rsidP="00FE469F">
      <w:pPr>
        <w:numPr>
          <w:ilvl w:val="2"/>
          <w:numId w:val="183"/>
        </w:numPr>
        <w:spacing w:after="0" w:line="240" w:lineRule="auto"/>
        <w:contextualSpacing/>
        <w:rPr>
          <w:rFonts w:cstheme="majorBidi"/>
        </w:rPr>
      </w:pPr>
      <w:r w:rsidRPr="00F44A6B">
        <w:rPr>
          <w:rFonts w:cstheme="majorBidi"/>
          <w:lang w:val="en-US"/>
        </w:rPr>
        <w:t>Amortization</w:t>
      </w:r>
    </w:p>
    <w:p w:rsidR="00BF2049" w:rsidRPr="00F44A6B" w:rsidRDefault="00FE469F" w:rsidP="00FE469F">
      <w:pPr>
        <w:numPr>
          <w:ilvl w:val="2"/>
          <w:numId w:val="183"/>
        </w:numPr>
        <w:spacing w:after="0" w:line="240" w:lineRule="auto"/>
        <w:contextualSpacing/>
        <w:rPr>
          <w:rFonts w:cstheme="majorBidi"/>
        </w:rPr>
      </w:pPr>
      <w:r w:rsidRPr="00F44A6B">
        <w:rPr>
          <w:rFonts w:cstheme="majorBidi"/>
          <w:lang w:val="en-US"/>
        </w:rPr>
        <w:t>Future income</w:t>
      </w:r>
    </w:p>
    <w:p w:rsidR="00BF2049" w:rsidRPr="00F44A6B" w:rsidRDefault="00FE469F" w:rsidP="00FE469F">
      <w:pPr>
        <w:numPr>
          <w:ilvl w:val="2"/>
          <w:numId w:val="183"/>
        </w:numPr>
        <w:spacing w:after="0" w:line="240" w:lineRule="auto"/>
        <w:contextualSpacing/>
        <w:rPr>
          <w:rFonts w:cstheme="majorBidi"/>
        </w:rPr>
      </w:pPr>
      <w:r w:rsidRPr="00F44A6B">
        <w:rPr>
          <w:rFonts w:cstheme="majorBidi"/>
          <w:lang w:val="en-US"/>
        </w:rPr>
        <w:t>Taxes</w:t>
      </w:r>
    </w:p>
    <w:p w:rsidR="00BF2049" w:rsidRPr="00F44A6B" w:rsidRDefault="00FE469F" w:rsidP="00FE469F">
      <w:pPr>
        <w:numPr>
          <w:ilvl w:val="2"/>
          <w:numId w:val="183"/>
        </w:numPr>
        <w:spacing w:after="0" w:line="240" w:lineRule="auto"/>
        <w:contextualSpacing/>
        <w:rPr>
          <w:rFonts w:cstheme="majorBidi"/>
        </w:rPr>
      </w:pPr>
      <w:r w:rsidRPr="00F44A6B">
        <w:rPr>
          <w:rFonts w:cstheme="majorBidi"/>
          <w:lang w:val="en-US"/>
        </w:rPr>
        <w:t>Gain or loss on sale of capital assets</w:t>
      </w:r>
    </w:p>
    <w:p w:rsidR="00F44A6B" w:rsidRPr="00F44A6B" w:rsidRDefault="00F44A6B" w:rsidP="00FE469F">
      <w:pPr>
        <w:numPr>
          <w:ilvl w:val="0"/>
          <w:numId w:val="183"/>
        </w:numPr>
        <w:rPr>
          <w:rFonts w:cstheme="majorBidi"/>
        </w:rPr>
      </w:pPr>
      <w:r w:rsidRPr="00F44A6B">
        <w:rPr>
          <w:rFonts w:cstheme="majorBidi"/>
          <w:b/>
          <w:bCs/>
          <w:lang w:val="en-GB"/>
        </w:rPr>
        <w:t>Net changes in noncash working capital determine changes in the current account</w:t>
      </w:r>
    </w:p>
    <w:p w:rsidR="006505A1" w:rsidRDefault="00F44A6B" w:rsidP="00F44A6B">
      <w:pPr>
        <w:spacing w:after="0" w:line="240" w:lineRule="auto"/>
        <w:contextualSpacing/>
        <w:rPr>
          <w:rFonts w:cstheme="majorBidi"/>
        </w:rPr>
      </w:pPr>
      <w:r w:rsidRPr="00F44A6B">
        <w:rPr>
          <w:rFonts w:cstheme="majorBidi"/>
          <w:noProof/>
          <w:lang w:eastAsia="en-CA"/>
        </w:rPr>
        <w:drawing>
          <wp:inline distT="0" distB="0" distL="0" distR="0">
            <wp:extent cx="3295650" cy="742950"/>
            <wp:effectExtent l="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324600" cy="2943225"/>
                      <a:chOff x="1371600" y="2849563"/>
                      <a:chExt cx="6324600" cy="2943225"/>
                    </a:xfrm>
                  </a:grpSpPr>
                  <a:sp>
                    <a:nvSpPr>
                      <a:cNvPr id="6148" name="Text Box 3"/>
                      <a:cNvSpPr txBox="1">
                        <a:spLocks noChangeArrowheads="1"/>
                      </a:cNvSpPr>
                    </a:nvSpPr>
                    <a:spPr bwMode="auto">
                      <a:xfrm>
                        <a:off x="3581400" y="2849563"/>
                        <a:ext cx="1600200" cy="488950"/>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eaLnBrk="0" hangingPunct="0">
                            <a:spcBef>
                              <a:spcPct val="50000"/>
                            </a:spcBef>
                          </a:pPr>
                          <a:r>
                            <a:rPr lang="en-GB" sz="2600">
                              <a:solidFill>
                                <a:srgbClr val="000099"/>
                              </a:solidFill>
                              <a:latin typeface="Tahoma" pitchFamily="34" charset="0"/>
                            </a:rPr>
                            <a:t>Increase</a:t>
                          </a:r>
                          <a:endParaRPr lang="en-GB" sz="2600" b="1">
                            <a:solidFill>
                              <a:srgbClr val="000099"/>
                            </a:solidFill>
                            <a:latin typeface="Tahoma" pitchFamily="34" charset="0"/>
                          </a:endParaRPr>
                        </a:p>
                      </a:txBody>
                      <a:useSpRect/>
                    </a:txSp>
                  </a:sp>
                  <a:sp>
                    <a:nvSpPr>
                      <a:cNvPr id="6149" name="Text Box 4"/>
                      <a:cNvSpPr txBox="1">
                        <a:spLocks noChangeArrowheads="1"/>
                      </a:cNvSpPr>
                    </a:nvSpPr>
                    <a:spPr bwMode="auto">
                      <a:xfrm>
                        <a:off x="5715000" y="2886075"/>
                        <a:ext cx="1752600" cy="488950"/>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eaLnBrk="0" hangingPunct="0">
                            <a:spcBef>
                              <a:spcPct val="50000"/>
                            </a:spcBef>
                          </a:pPr>
                          <a:r>
                            <a:rPr lang="en-GB" sz="2600">
                              <a:solidFill>
                                <a:srgbClr val="000099"/>
                              </a:solidFill>
                              <a:latin typeface="Tahoma" pitchFamily="34" charset="0"/>
                            </a:rPr>
                            <a:t>Decrease</a:t>
                          </a:r>
                          <a:endParaRPr lang="en-GB" sz="2600" b="1">
                            <a:solidFill>
                              <a:srgbClr val="000099"/>
                            </a:solidFill>
                            <a:latin typeface="Tahoma" pitchFamily="34" charset="0"/>
                          </a:endParaRPr>
                        </a:p>
                      </a:txBody>
                      <a:useSpRect/>
                    </a:txSp>
                  </a:sp>
                  <a:sp>
                    <a:nvSpPr>
                      <a:cNvPr id="6150" name="Text Box 5"/>
                      <a:cNvSpPr txBox="1">
                        <a:spLocks noChangeArrowheads="1"/>
                      </a:cNvSpPr>
                    </a:nvSpPr>
                    <a:spPr bwMode="auto">
                      <a:xfrm>
                        <a:off x="1447800" y="3505200"/>
                        <a:ext cx="1752600" cy="88582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eaLnBrk="0" hangingPunct="0">
                            <a:spcBef>
                              <a:spcPct val="50000"/>
                            </a:spcBef>
                          </a:pPr>
                          <a:r>
                            <a:rPr lang="en-GB" sz="2600">
                              <a:solidFill>
                                <a:srgbClr val="000099"/>
                              </a:solidFill>
                              <a:latin typeface="Tahoma" pitchFamily="34" charset="0"/>
                            </a:rPr>
                            <a:t>Current Asset</a:t>
                          </a:r>
                          <a:endParaRPr lang="en-GB" sz="2600" b="1">
                            <a:solidFill>
                              <a:srgbClr val="000099"/>
                            </a:solidFill>
                            <a:latin typeface="Tahoma" pitchFamily="34" charset="0"/>
                          </a:endParaRPr>
                        </a:p>
                      </a:txBody>
                      <a:useSpRect/>
                    </a:txSp>
                  </a:sp>
                  <a:sp>
                    <a:nvSpPr>
                      <a:cNvPr id="6151" name="Text Box 6"/>
                      <a:cNvSpPr txBox="1">
                        <a:spLocks noChangeArrowheads="1"/>
                      </a:cNvSpPr>
                    </a:nvSpPr>
                    <a:spPr bwMode="auto">
                      <a:xfrm>
                        <a:off x="1371600" y="4906963"/>
                        <a:ext cx="1905000" cy="885825"/>
                      </a:xfrm>
                      <a:prstGeom prst="rect">
                        <a:avLst/>
                      </a:prstGeom>
                      <a:noFill/>
                      <a:ln w="12700" cap="sq">
                        <a:no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eaLnBrk="0" hangingPunct="0">
                            <a:spcBef>
                              <a:spcPct val="50000"/>
                            </a:spcBef>
                          </a:pPr>
                          <a:r>
                            <a:rPr lang="en-GB" sz="2600">
                              <a:solidFill>
                                <a:srgbClr val="000099"/>
                              </a:solidFill>
                              <a:latin typeface="Tahoma" pitchFamily="34" charset="0"/>
                            </a:rPr>
                            <a:t>Current Liability</a:t>
                          </a:r>
                          <a:endParaRPr lang="en-GB" sz="2600" b="1">
                            <a:solidFill>
                              <a:srgbClr val="000099"/>
                            </a:solidFill>
                            <a:latin typeface="Tahoma" pitchFamily="34" charset="0"/>
                          </a:endParaRPr>
                        </a:p>
                      </a:txBody>
                      <a:useSpRect/>
                    </a:txSp>
                  </a:sp>
                  <a:sp>
                    <a:nvSpPr>
                      <a:cNvPr id="6152" name="Text Box 7"/>
                      <a:cNvSpPr txBox="1">
                        <a:spLocks noChangeArrowheads="1"/>
                      </a:cNvSpPr>
                    </a:nvSpPr>
                    <a:spPr bwMode="auto">
                      <a:xfrm>
                        <a:off x="3352800" y="3827463"/>
                        <a:ext cx="2057400" cy="501650"/>
                      </a:xfrm>
                      <a:prstGeom prst="rect">
                        <a:avLst/>
                      </a:prstGeom>
                      <a:noFill/>
                      <a:ln w="12700" cap="sq">
                        <a:solidFill>
                          <a:srgbClr val="666633"/>
                        </a:solid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eaLnBrk="0" hangingPunct="0">
                            <a:spcBef>
                              <a:spcPct val="50000"/>
                            </a:spcBef>
                          </a:pPr>
                          <a:r>
                            <a:rPr lang="en-GB" sz="2600">
                              <a:solidFill>
                                <a:srgbClr val="000099"/>
                              </a:solidFill>
                              <a:latin typeface="Tahoma" pitchFamily="34" charset="0"/>
                            </a:rPr>
                            <a:t>Subtract</a:t>
                          </a:r>
                          <a:endParaRPr lang="en-GB" sz="2600" b="1">
                            <a:solidFill>
                              <a:srgbClr val="000099"/>
                            </a:solidFill>
                            <a:latin typeface="Tahoma" pitchFamily="34" charset="0"/>
                          </a:endParaRPr>
                        </a:p>
                      </a:txBody>
                      <a:useSpRect/>
                    </a:txSp>
                  </a:sp>
                  <a:sp>
                    <a:nvSpPr>
                      <a:cNvPr id="6153" name="Text Box 8"/>
                      <a:cNvSpPr txBox="1">
                        <a:spLocks noChangeArrowheads="1"/>
                      </a:cNvSpPr>
                    </a:nvSpPr>
                    <a:spPr bwMode="auto">
                      <a:xfrm>
                        <a:off x="5638800" y="3827463"/>
                        <a:ext cx="2057400" cy="501650"/>
                      </a:xfrm>
                      <a:prstGeom prst="rect">
                        <a:avLst/>
                      </a:prstGeom>
                      <a:noFill/>
                      <a:ln w="12700" cap="sq">
                        <a:solidFill>
                          <a:srgbClr val="666633"/>
                        </a:solid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eaLnBrk="0" hangingPunct="0">
                            <a:spcBef>
                              <a:spcPct val="50000"/>
                            </a:spcBef>
                          </a:pPr>
                          <a:r>
                            <a:rPr lang="en-GB" sz="2600">
                              <a:solidFill>
                                <a:srgbClr val="000099"/>
                              </a:solidFill>
                              <a:latin typeface="Tahoma" pitchFamily="34" charset="0"/>
                            </a:rPr>
                            <a:t>Add</a:t>
                          </a:r>
                          <a:endParaRPr lang="en-GB" sz="2600" b="1">
                            <a:solidFill>
                              <a:srgbClr val="000099"/>
                            </a:solidFill>
                            <a:latin typeface="Tahoma" pitchFamily="34" charset="0"/>
                          </a:endParaRPr>
                        </a:p>
                      </a:txBody>
                      <a:useSpRect/>
                    </a:txSp>
                  </a:sp>
                  <a:sp>
                    <a:nvSpPr>
                      <a:cNvPr id="6154" name="Text Box 9"/>
                      <a:cNvSpPr txBox="1">
                        <a:spLocks noChangeArrowheads="1"/>
                      </a:cNvSpPr>
                    </a:nvSpPr>
                    <a:spPr bwMode="auto">
                      <a:xfrm>
                        <a:off x="3352800" y="5199063"/>
                        <a:ext cx="2057400" cy="501650"/>
                      </a:xfrm>
                      <a:prstGeom prst="rect">
                        <a:avLst/>
                      </a:prstGeom>
                      <a:noFill/>
                      <a:ln w="12700" cap="sq">
                        <a:solidFill>
                          <a:srgbClr val="666633"/>
                        </a:solid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eaLnBrk="0" hangingPunct="0">
                            <a:spcBef>
                              <a:spcPct val="50000"/>
                            </a:spcBef>
                          </a:pPr>
                          <a:r>
                            <a:rPr lang="en-GB" sz="2600">
                              <a:solidFill>
                                <a:srgbClr val="000099"/>
                              </a:solidFill>
                              <a:latin typeface="Tahoma" pitchFamily="34" charset="0"/>
                            </a:rPr>
                            <a:t>Add</a:t>
                          </a:r>
                          <a:endParaRPr lang="en-GB" sz="2600" b="1">
                            <a:solidFill>
                              <a:srgbClr val="000099"/>
                            </a:solidFill>
                            <a:latin typeface="Tahoma" pitchFamily="34" charset="0"/>
                          </a:endParaRPr>
                        </a:p>
                      </a:txBody>
                      <a:useSpRect/>
                    </a:txSp>
                  </a:sp>
                  <a:sp>
                    <a:nvSpPr>
                      <a:cNvPr id="6155" name="Text Box 10"/>
                      <a:cNvSpPr txBox="1">
                        <a:spLocks noChangeArrowheads="1"/>
                      </a:cNvSpPr>
                    </a:nvSpPr>
                    <a:spPr bwMode="auto">
                      <a:xfrm>
                        <a:off x="5638800" y="5199063"/>
                        <a:ext cx="2057400" cy="501650"/>
                      </a:xfrm>
                      <a:prstGeom prst="rect">
                        <a:avLst/>
                      </a:prstGeom>
                      <a:noFill/>
                      <a:ln w="12700" cap="sq">
                        <a:solidFill>
                          <a:srgbClr val="666633"/>
                        </a:solidFill>
                        <a:miter lim="800000"/>
                        <a:headEnd type="none" w="sm" len="sm"/>
                        <a:tailEnd type="none" w="sm" len="sm"/>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eaLnBrk="0" hangingPunct="0">
                            <a:spcBef>
                              <a:spcPct val="50000"/>
                            </a:spcBef>
                          </a:pPr>
                          <a:r>
                            <a:rPr lang="en-GB" sz="2600">
                              <a:solidFill>
                                <a:srgbClr val="000099"/>
                              </a:solidFill>
                              <a:latin typeface="Tahoma" pitchFamily="34" charset="0"/>
                            </a:rPr>
                            <a:t>Subtract</a:t>
                          </a:r>
                          <a:endParaRPr lang="en-GB" sz="2600" b="1">
                            <a:solidFill>
                              <a:srgbClr val="000099"/>
                            </a:solidFill>
                            <a:latin typeface="Tahoma" pitchFamily="34" charset="0"/>
                          </a:endParaRPr>
                        </a:p>
                      </a:txBody>
                      <a:useSpRect/>
                    </a:txSp>
                  </a:sp>
                </lc:lockedCanvas>
              </a:graphicData>
            </a:graphic>
          </wp:inline>
        </w:drawing>
      </w:r>
    </w:p>
    <w:p w:rsidR="00BF2049" w:rsidRPr="00F44A6B" w:rsidRDefault="00FE469F" w:rsidP="00FE469F">
      <w:pPr>
        <w:numPr>
          <w:ilvl w:val="0"/>
          <w:numId w:val="184"/>
        </w:numPr>
        <w:spacing w:after="0" w:line="240" w:lineRule="auto"/>
        <w:contextualSpacing/>
        <w:rPr>
          <w:rFonts w:cstheme="majorBidi"/>
        </w:rPr>
      </w:pPr>
      <w:r w:rsidRPr="00F44A6B">
        <w:rPr>
          <w:rFonts w:cstheme="majorBidi"/>
          <w:lang w:val="en-US"/>
        </w:rPr>
        <w:t>Using T accounts</w:t>
      </w:r>
    </w:p>
    <w:p w:rsidR="00BF2049" w:rsidRPr="00F44A6B" w:rsidRDefault="00FE469F" w:rsidP="00FE469F">
      <w:pPr>
        <w:numPr>
          <w:ilvl w:val="1"/>
          <w:numId w:val="184"/>
        </w:numPr>
        <w:spacing w:after="0" w:line="240" w:lineRule="auto"/>
        <w:contextualSpacing/>
        <w:rPr>
          <w:rFonts w:cstheme="majorBidi"/>
        </w:rPr>
      </w:pPr>
      <w:r w:rsidRPr="00F44A6B">
        <w:rPr>
          <w:rFonts w:cstheme="majorBidi"/>
          <w:lang w:val="en-US"/>
        </w:rPr>
        <w:t>Need balance sheet, income statement, and additional information</w:t>
      </w:r>
    </w:p>
    <w:p w:rsidR="00BF2049" w:rsidRPr="00F44A6B" w:rsidRDefault="00FE469F" w:rsidP="00FE469F">
      <w:pPr>
        <w:numPr>
          <w:ilvl w:val="1"/>
          <w:numId w:val="184"/>
        </w:numPr>
        <w:spacing w:after="0" w:line="240" w:lineRule="auto"/>
        <w:contextualSpacing/>
        <w:rPr>
          <w:rFonts w:cstheme="majorBidi"/>
        </w:rPr>
      </w:pPr>
      <w:r w:rsidRPr="00F44A6B">
        <w:rPr>
          <w:rFonts w:cstheme="majorBidi"/>
          <w:lang w:val="en-US"/>
        </w:rPr>
        <w:t>Objective is to reconstruct all transactions affecting cash</w:t>
      </w:r>
    </w:p>
    <w:p w:rsidR="00F44A6B" w:rsidRDefault="00F44A6B" w:rsidP="00F44A6B">
      <w:pPr>
        <w:spacing w:after="0" w:line="240" w:lineRule="auto"/>
        <w:contextualSpacing/>
        <w:rPr>
          <w:rFonts w:cstheme="majorBidi"/>
        </w:rPr>
      </w:pPr>
      <w:r w:rsidRPr="00F44A6B">
        <w:rPr>
          <w:rFonts w:cstheme="majorBidi"/>
          <w:noProof/>
          <w:lang w:eastAsia="en-CA"/>
        </w:rPr>
        <w:drawing>
          <wp:inline distT="0" distB="0" distL="0" distR="0">
            <wp:extent cx="3381375" cy="1400175"/>
            <wp:effectExtent l="0" t="0" r="0" b="0"/>
            <wp:docPr id="12"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620000" cy="3657600"/>
                      <a:chOff x="381000" y="2209800"/>
                      <a:chExt cx="7620000" cy="3657600"/>
                    </a:xfrm>
                  </a:grpSpPr>
                  <a:pic>
                    <a:nvPicPr>
                      <a:cNvPr id="0" name="Object 3"/>
                      <a:cNvPicPr>
                        <a:picLocks noChangeAspect="1" noChangeArrowheads="1"/>
                      </a:cNvPicPr>
                    </a:nvPicPr>
                    <a:blipFill>
                      <a:blip r:embed="rId11"/>
                      <a:srcRect/>
                      <a:stretch>
                        <a:fillRect/>
                      </a:stretch>
                    </a:blipFill>
                    <a:spPr bwMode="auto">
                      <a:xfrm>
                        <a:off x="2286000" y="2209800"/>
                        <a:ext cx="4605338" cy="3657600"/>
                      </a:xfrm>
                      <a:prstGeom prst="rect">
                        <a:avLst/>
                      </a:prstGeom>
                      <a:noFill/>
                      <a:ln w="9525">
                        <a:noFill/>
                        <a:miter lim="800000"/>
                        <a:headEnd/>
                        <a:tailEnd/>
                      </a:ln>
                      <a:effectLst/>
                    </a:spPr>
                  </a:pic>
                  <a:sp>
                    <a:nvSpPr>
                      <a:cNvPr id="1029" name="WordArt 4"/>
                      <a:cNvSpPr>
                        <a:spLocks noChangeArrowheads="1" noChangeShapeType="1" noTextEdit="1"/>
                      </a:cNvSpPr>
                    </a:nvSpPr>
                    <a:spPr bwMode="auto">
                      <a:xfrm>
                        <a:off x="1752600" y="3810000"/>
                        <a:ext cx="2362200" cy="457200"/>
                      </a:xfrm>
                      <a:prstGeom prst="rect">
                        <a:avLst/>
                      </a:prstGeom>
                    </a:spPr>
                    <a:txSp>
                      <a:txBody>
                        <a:bodyPr wrap="none" numCol="1" fromWordArt="1">
                          <a:prstTxWarp prst="textPlain">
                            <a:avLst>
                              <a:gd name="adj" fmla="val 50000"/>
                            </a:avLst>
                          </a:prstTxWarp>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r>
                            <a:rPr lang="en-CA" sz="3200" kern="10">
                              <a:ln w="9525" cap="sq">
                                <a:solidFill>
                                  <a:srgbClr val="FF9900"/>
                                </a:solidFill>
                                <a:round/>
                                <a:headEnd/>
                                <a:tailEnd/>
                              </a:ln>
                              <a:solidFill>
                                <a:srgbClr val="FF9900"/>
                              </a:solidFill>
                              <a:latin typeface="Arial Narrow"/>
                            </a:rPr>
                            <a:t>Inflows</a:t>
                          </a:r>
                        </a:p>
                      </a:txBody>
                      <a:useSpRect/>
                    </a:txSp>
                  </a:sp>
                  <a:sp>
                    <a:nvSpPr>
                      <a:cNvPr id="1030" name="WordArt 5"/>
                      <a:cNvSpPr>
                        <a:spLocks noChangeArrowheads="1" noChangeShapeType="1" noTextEdit="1"/>
                      </a:cNvSpPr>
                    </a:nvSpPr>
                    <a:spPr bwMode="auto">
                      <a:xfrm>
                        <a:off x="4648200" y="3886200"/>
                        <a:ext cx="3352800" cy="381000"/>
                      </a:xfrm>
                      <a:prstGeom prst="rect">
                        <a:avLst/>
                      </a:prstGeom>
                    </a:spPr>
                    <a:txSp>
                      <a:txBody>
                        <a:bodyPr wrap="none" numCol="1" fromWordArt="1">
                          <a:prstTxWarp prst="textPlain">
                            <a:avLst>
                              <a:gd name="adj" fmla="val 50000"/>
                            </a:avLst>
                          </a:prstTxWarp>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lgn="ctr"/>
                          <a:r>
                            <a:rPr lang="en-CA" sz="3200" kern="10">
                              <a:ln w="9525" cap="sq">
                                <a:solidFill>
                                  <a:srgbClr val="FF9900"/>
                                </a:solidFill>
                                <a:round/>
                                <a:headEnd/>
                                <a:tailEnd/>
                              </a:ln>
                              <a:solidFill>
                                <a:srgbClr val="FF9900"/>
                              </a:solidFill>
                              <a:latin typeface="Arial Narrow"/>
                            </a:rPr>
                            <a:t>Outflows</a:t>
                          </a:r>
                        </a:p>
                      </a:txBody>
                      <a:useSpRect/>
                    </a:txSp>
                  </a:sp>
                  <a:sp>
                    <a:nvSpPr>
                      <a:cNvPr id="1031" name="Line 6"/>
                      <a:cNvSpPr>
                        <a:spLocks noChangeShapeType="1"/>
                      </a:cNvSpPr>
                    </a:nvSpPr>
                    <a:spPr bwMode="auto">
                      <a:xfrm>
                        <a:off x="2971800" y="2743200"/>
                        <a:ext cx="3124200" cy="0"/>
                      </a:xfrm>
                      <a:prstGeom prst="line">
                        <a:avLst/>
                      </a:prstGeom>
                      <a:noFill/>
                      <a:ln w="12700" cap="sq">
                        <a:solidFill>
                          <a:schemeClr val="tx1"/>
                        </a:solidFill>
                        <a:round/>
                        <a:headEnd type="none" w="sm" len="sm"/>
                        <a:tailEnd type="none" w="sm" len="sm"/>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1032" name="Line 7"/>
                      <a:cNvSpPr>
                        <a:spLocks noChangeShapeType="1"/>
                      </a:cNvSpPr>
                    </a:nvSpPr>
                    <a:spPr bwMode="auto">
                      <a:xfrm>
                        <a:off x="4495800" y="2743200"/>
                        <a:ext cx="0" cy="2743200"/>
                      </a:xfrm>
                      <a:prstGeom prst="line">
                        <a:avLst/>
                      </a:prstGeom>
                      <a:noFill/>
                      <a:ln w="12700" cap="sq">
                        <a:solidFill>
                          <a:schemeClr val="tx1"/>
                        </a:solidFill>
                        <a:round/>
                        <a:headEnd type="none" w="sm" len="sm"/>
                        <a:tailEnd type="none" w="sm" len="sm"/>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1033" name="Line 8"/>
                      <a:cNvSpPr>
                        <a:spLocks noChangeShapeType="1"/>
                      </a:cNvSpPr>
                    </a:nvSpPr>
                    <a:spPr bwMode="auto">
                      <a:xfrm>
                        <a:off x="2971800" y="4648200"/>
                        <a:ext cx="3124200" cy="0"/>
                      </a:xfrm>
                      <a:prstGeom prst="line">
                        <a:avLst/>
                      </a:prstGeom>
                      <a:noFill/>
                      <a:ln w="12700" cap="sq">
                        <a:solidFill>
                          <a:srgbClr val="666633"/>
                        </a:solidFill>
                        <a:round/>
                        <a:headEnd type="none" w="sm" len="sm"/>
                        <a:tailEnd type="none" w="sm" len="sm"/>
                      </a:ln>
                    </a:spPr>
                    <a:txSp>
                      <a:txBody>
                        <a:bodyPr wrap="none" anchor="ct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endParaRPr lang="en-CA"/>
                        </a:p>
                      </a:txBody>
                      <a:useSpRect/>
                    </a:txSp>
                  </a:sp>
                  <a:sp>
                    <a:nvSpPr>
                      <a:cNvPr id="1034" name="Text Box 47"/>
                      <a:cNvSpPr txBox="1">
                        <a:spLocks noChangeArrowheads="1"/>
                      </a:cNvSpPr>
                    </a:nvSpPr>
                    <a:spPr bwMode="auto">
                      <a:xfrm>
                        <a:off x="914400" y="2667000"/>
                        <a:ext cx="2362200" cy="64135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lang="en-US">
                              <a:solidFill>
                                <a:srgbClr val="000099"/>
                              </a:solidFill>
                            </a:rPr>
                            <a:t>Beginning cash balance</a:t>
                          </a:r>
                        </a:p>
                      </a:txBody>
                      <a:useSpRect/>
                    </a:txSp>
                  </a:sp>
                  <a:sp>
                    <a:nvSpPr>
                      <a:cNvPr id="1035" name="Text Box 48"/>
                      <a:cNvSpPr txBox="1">
                        <a:spLocks noChangeArrowheads="1"/>
                      </a:cNvSpPr>
                    </a:nvSpPr>
                    <a:spPr bwMode="auto">
                      <a:xfrm>
                        <a:off x="381000" y="4648200"/>
                        <a:ext cx="3124200" cy="366713"/>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pPr>
                            <a:spcBef>
                              <a:spcPct val="50000"/>
                            </a:spcBef>
                          </a:pPr>
                          <a:r>
                            <a:rPr lang="en-US">
                              <a:solidFill>
                                <a:srgbClr val="000099"/>
                              </a:solidFill>
                            </a:rPr>
                            <a:t>Ending cash balance</a:t>
                          </a:r>
                        </a:p>
                      </a:txBody>
                      <a:useSpRect/>
                    </a:txSp>
                  </a:sp>
                </lc:lockedCanvas>
              </a:graphicData>
            </a:graphic>
          </wp:inline>
        </w:drawing>
      </w:r>
    </w:p>
    <w:p w:rsidR="00F62329" w:rsidRPr="00F62329" w:rsidRDefault="00F62329" w:rsidP="00F62329">
      <w:pPr>
        <w:spacing w:after="0" w:line="240" w:lineRule="auto"/>
        <w:contextualSpacing/>
        <w:rPr>
          <w:rFonts w:cstheme="majorBidi"/>
        </w:rPr>
      </w:pPr>
      <w:r w:rsidRPr="00F62329">
        <w:rPr>
          <w:rFonts w:cstheme="majorBidi"/>
          <w:b/>
          <w:bCs/>
          <w:lang w:val="en-US"/>
        </w:rPr>
        <w:t>Nominal Interest Rate:</w:t>
      </w:r>
      <w:r w:rsidRPr="00F62329">
        <w:rPr>
          <w:rFonts w:cstheme="majorBidi"/>
          <w:lang w:val="en-US"/>
        </w:rPr>
        <w:t xml:space="preserve"> A nominal rate is the stated rate to be paid on a loan contract, usually stated as a monthly or annual percentage. It does not take into account related loan fees, commissions, and other expenses.</w:t>
      </w:r>
    </w:p>
    <w:p w:rsidR="00F62329" w:rsidRPr="00F62329" w:rsidRDefault="00F62329" w:rsidP="00F62329">
      <w:pPr>
        <w:spacing w:after="0" w:line="240" w:lineRule="auto"/>
        <w:contextualSpacing/>
        <w:rPr>
          <w:rFonts w:cstheme="majorBidi"/>
        </w:rPr>
      </w:pPr>
      <w:r w:rsidRPr="00F62329">
        <w:rPr>
          <w:rFonts w:cstheme="majorBidi"/>
          <w:b/>
          <w:bCs/>
          <w:lang w:val="en-US"/>
        </w:rPr>
        <w:t>Effective Interest Rate:</w:t>
      </w:r>
      <w:r w:rsidRPr="00F62329">
        <w:rPr>
          <w:rFonts w:cstheme="majorBidi"/>
          <w:lang w:val="en-US"/>
        </w:rPr>
        <w:t xml:space="preserve"> An effective rate converts all financial costs (e.g., interest fees and commissions) into a declining-balance interest calculation for the repayment period. The effective rate represents the financial cost to the borrower if no mandatory savings are required. It includes all financial charges as a percent of the loan amount used during each payment period.</w:t>
      </w:r>
    </w:p>
    <w:p w:rsidR="00F62329" w:rsidRPr="00F62329" w:rsidRDefault="00F62329" w:rsidP="00F62329">
      <w:pPr>
        <w:spacing w:after="0" w:line="240" w:lineRule="auto"/>
        <w:contextualSpacing/>
        <w:rPr>
          <w:rFonts w:cstheme="majorBidi"/>
        </w:rPr>
      </w:pPr>
      <w:r w:rsidRPr="00F62329">
        <w:rPr>
          <w:rFonts w:cstheme="majorBidi"/>
          <w:b/>
          <w:bCs/>
          <w:lang w:val="en-US"/>
        </w:rPr>
        <w:t>Annual Percentage Rate:</w:t>
      </w:r>
      <w:r w:rsidRPr="00F62329">
        <w:rPr>
          <w:rFonts w:cstheme="majorBidi"/>
          <w:lang w:val="en-US"/>
        </w:rPr>
        <w:t xml:space="preserve"> An APR is the effective interest per payment-period rate multiplied by the number of (APR) payment periods in a year.</w:t>
      </w:r>
    </w:p>
    <w:p w:rsidR="00F62329" w:rsidRPr="00F62329" w:rsidRDefault="00F62329" w:rsidP="00F62329">
      <w:pPr>
        <w:spacing w:after="0" w:line="240" w:lineRule="auto"/>
        <w:contextualSpacing/>
        <w:rPr>
          <w:rFonts w:cstheme="majorBidi"/>
        </w:rPr>
      </w:pPr>
      <w:r w:rsidRPr="00F62329">
        <w:rPr>
          <w:rFonts w:cstheme="majorBidi"/>
          <w:b/>
          <w:bCs/>
          <w:lang w:val="en-US"/>
        </w:rPr>
        <w:t>Real Interest Rate:</w:t>
      </w:r>
      <w:r w:rsidRPr="00F62329">
        <w:rPr>
          <w:rFonts w:cstheme="majorBidi"/>
          <w:lang w:val="en-US"/>
        </w:rPr>
        <w:t xml:space="preserve"> A real interest rate adjusts the interest rate to reflect the rate of inflation. A negative real rate implies that the rate of interest charged falls below the inflation rate. The term “positive rates of interest” is often used to mean that the rate is set above inflation.</w:t>
      </w:r>
    </w:p>
    <w:p w:rsidR="00F44A6B" w:rsidRDefault="00F44A6B" w:rsidP="00F44A6B">
      <w:pPr>
        <w:spacing w:after="0" w:line="240" w:lineRule="auto"/>
        <w:contextualSpacing/>
        <w:rPr>
          <w:rFonts w:cstheme="majorBidi"/>
        </w:rPr>
      </w:pPr>
    </w:p>
    <w:p w:rsidR="00F62329" w:rsidRDefault="00F62329" w:rsidP="00F44A6B">
      <w:pPr>
        <w:spacing w:after="0" w:line="240" w:lineRule="auto"/>
        <w:contextualSpacing/>
        <w:rPr>
          <w:rFonts w:cstheme="majorBidi"/>
        </w:rPr>
      </w:pPr>
      <w:r>
        <w:rPr>
          <w:rFonts w:cstheme="majorBidi"/>
          <w:b/>
          <w:bCs/>
          <w:u w:val="single"/>
        </w:rPr>
        <w:t>Chap 12</w:t>
      </w:r>
    </w:p>
    <w:p w:rsidR="00F62329" w:rsidRDefault="00F62329" w:rsidP="00F44A6B">
      <w:pPr>
        <w:spacing w:after="0" w:line="240" w:lineRule="auto"/>
        <w:contextualSpacing/>
        <w:rPr>
          <w:rFonts w:cstheme="majorBidi"/>
        </w:rPr>
      </w:pPr>
    </w:p>
    <w:p w:rsidR="00F62329" w:rsidRPr="00F62329" w:rsidRDefault="00F62329" w:rsidP="00F44A6B">
      <w:pPr>
        <w:spacing w:after="0" w:line="240" w:lineRule="auto"/>
        <w:contextualSpacing/>
        <w:rPr>
          <w:rFonts w:cstheme="majorBidi"/>
        </w:rPr>
      </w:pPr>
    </w:p>
    <w:sectPr w:rsidR="00F62329" w:rsidRPr="00F62329" w:rsidSect="004A5002">
      <w:headerReference w:type="default" r:id="rId1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748C" w:rsidRDefault="0059748C" w:rsidP="003714A2">
      <w:pPr>
        <w:spacing w:after="0" w:line="240" w:lineRule="auto"/>
      </w:pPr>
      <w:r>
        <w:separator/>
      </w:r>
    </w:p>
  </w:endnote>
  <w:endnote w:type="continuationSeparator" w:id="1">
    <w:p w:rsidR="0059748C" w:rsidRDefault="0059748C" w:rsidP="003714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748C" w:rsidRDefault="0059748C" w:rsidP="003714A2">
      <w:pPr>
        <w:spacing w:after="0" w:line="240" w:lineRule="auto"/>
      </w:pPr>
      <w:r>
        <w:separator/>
      </w:r>
    </w:p>
  </w:footnote>
  <w:footnote w:type="continuationSeparator" w:id="1">
    <w:p w:rsidR="0059748C" w:rsidRDefault="0059748C" w:rsidP="003714A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64359"/>
      <w:docPartObj>
        <w:docPartGallery w:val="Page Numbers (Top of Page)"/>
        <w:docPartUnique/>
      </w:docPartObj>
    </w:sdtPr>
    <w:sdtContent>
      <w:p w:rsidR="00D94BAB" w:rsidRDefault="004E528E">
        <w:pPr>
          <w:pStyle w:val="Header"/>
          <w:jc w:val="right"/>
        </w:pPr>
        <w:fldSimple w:instr=" PAGE   \* MERGEFORMAT ">
          <w:r w:rsidR="00D37D55">
            <w:rPr>
              <w:noProof/>
            </w:rPr>
            <w:t>24</w:t>
          </w:r>
        </w:fldSimple>
      </w:p>
    </w:sdtContent>
  </w:sdt>
  <w:p w:rsidR="00D94BAB" w:rsidRDefault="00D94BA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13253"/>
    <w:multiLevelType w:val="hybridMultilevel"/>
    <w:tmpl w:val="DBD87840"/>
    <w:lvl w:ilvl="0" w:tplc="1009000B">
      <w:start w:val="1"/>
      <w:numFmt w:val="bullet"/>
      <w:lvlText w:val=""/>
      <w:lvlJc w:val="left"/>
      <w:pPr>
        <w:tabs>
          <w:tab w:val="num" w:pos="720"/>
        </w:tabs>
        <w:ind w:left="720" w:hanging="360"/>
      </w:pPr>
      <w:rPr>
        <w:rFonts w:ascii="Wingdings" w:hAnsi="Wingdings" w:hint="default"/>
      </w:rPr>
    </w:lvl>
    <w:lvl w:ilvl="1" w:tplc="4EE29A1A" w:tentative="1">
      <w:start w:val="1"/>
      <w:numFmt w:val="bullet"/>
      <w:lvlText w:val=""/>
      <w:lvlJc w:val="left"/>
      <w:pPr>
        <w:tabs>
          <w:tab w:val="num" w:pos="1440"/>
        </w:tabs>
        <w:ind w:left="1440" w:hanging="360"/>
      </w:pPr>
      <w:rPr>
        <w:rFonts w:ascii="Wingdings" w:hAnsi="Wingdings" w:hint="default"/>
      </w:rPr>
    </w:lvl>
    <w:lvl w:ilvl="2" w:tplc="3F760466" w:tentative="1">
      <w:start w:val="1"/>
      <w:numFmt w:val="bullet"/>
      <w:lvlText w:val=""/>
      <w:lvlJc w:val="left"/>
      <w:pPr>
        <w:tabs>
          <w:tab w:val="num" w:pos="2160"/>
        </w:tabs>
        <w:ind w:left="2160" w:hanging="360"/>
      </w:pPr>
      <w:rPr>
        <w:rFonts w:ascii="Wingdings" w:hAnsi="Wingdings" w:hint="default"/>
      </w:rPr>
    </w:lvl>
    <w:lvl w:ilvl="3" w:tplc="0F7EB346" w:tentative="1">
      <w:start w:val="1"/>
      <w:numFmt w:val="bullet"/>
      <w:lvlText w:val=""/>
      <w:lvlJc w:val="left"/>
      <w:pPr>
        <w:tabs>
          <w:tab w:val="num" w:pos="2880"/>
        </w:tabs>
        <w:ind w:left="2880" w:hanging="360"/>
      </w:pPr>
      <w:rPr>
        <w:rFonts w:ascii="Wingdings" w:hAnsi="Wingdings" w:hint="default"/>
      </w:rPr>
    </w:lvl>
    <w:lvl w:ilvl="4" w:tplc="F586A260" w:tentative="1">
      <w:start w:val="1"/>
      <w:numFmt w:val="bullet"/>
      <w:lvlText w:val=""/>
      <w:lvlJc w:val="left"/>
      <w:pPr>
        <w:tabs>
          <w:tab w:val="num" w:pos="3600"/>
        </w:tabs>
        <w:ind w:left="3600" w:hanging="360"/>
      </w:pPr>
      <w:rPr>
        <w:rFonts w:ascii="Wingdings" w:hAnsi="Wingdings" w:hint="default"/>
      </w:rPr>
    </w:lvl>
    <w:lvl w:ilvl="5" w:tplc="BB10EF5C" w:tentative="1">
      <w:start w:val="1"/>
      <w:numFmt w:val="bullet"/>
      <w:lvlText w:val=""/>
      <w:lvlJc w:val="left"/>
      <w:pPr>
        <w:tabs>
          <w:tab w:val="num" w:pos="4320"/>
        </w:tabs>
        <w:ind w:left="4320" w:hanging="360"/>
      </w:pPr>
      <w:rPr>
        <w:rFonts w:ascii="Wingdings" w:hAnsi="Wingdings" w:hint="default"/>
      </w:rPr>
    </w:lvl>
    <w:lvl w:ilvl="6" w:tplc="39AA8EBC" w:tentative="1">
      <w:start w:val="1"/>
      <w:numFmt w:val="bullet"/>
      <w:lvlText w:val=""/>
      <w:lvlJc w:val="left"/>
      <w:pPr>
        <w:tabs>
          <w:tab w:val="num" w:pos="5040"/>
        </w:tabs>
        <w:ind w:left="5040" w:hanging="360"/>
      </w:pPr>
      <w:rPr>
        <w:rFonts w:ascii="Wingdings" w:hAnsi="Wingdings" w:hint="default"/>
      </w:rPr>
    </w:lvl>
    <w:lvl w:ilvl="7" w:tplc="24F88950" w:tentative="1">
      <w:start w:val="1"/>
      <w:numFmt w:val="bullet"/>
      <w:lvlText w:val=""/>
      <w:lvlJc w:val="left"/>
      <w:pPr>
        <w:tabs>
          <w:tab w:val="num" w:pos="5760"/>
        </w:tabs>
        <w:ind w:left="5760" w:hanging="360"/>
      </w:pPr>
      <w:rPr>
        <w:rFonts w:ascii="Wingdings" w:hAnsi="Wingdings" w:hint="default"/>
      </w:rPr>
    </w:lvl>
    <w:lvl w:ilvl="8" w:tplc="41C6993C" w:tentative="1">
      <w:start w:val="1"/>
      <w:numFmt w:val="bullet"/>
      <w:lvlText w:val=""/>
      <w:lvlJc w:val="left"/>
      <w:pPr>
        <w:tabs>
          <w:tab w:val="num" w:pos="6480"/>
        </w:tabs>
        <w:ind w:left="6480" w:hanging="360"/>
      </w:pPr>
      <w:rPr>
        <w:rFonts w:ascii="Wingdings" w:hAnsi="Wingdings" w:hint="default"/>
      </w:rPr>
    </w:lvl>
  </w:abstractNum>
  <w:abstractNum w:abstractNumId="1">
    <w:nsid w:val="02AB7998"/>
    <w:multiLevelType w:val="hybridMultilevel"/>
    <w:tmpl w:val="C29ECCEE"/>
    <w:lvl w:ilvl="0" w:tplc="1009000B">
      <w:start w:val="1"/>
      <w:numFmt w:val="bullet"/>
      <w:lvlText w:val=""/>
      <w:lvlJc w:val="left"/>
      <w:pPr>
        <w:tabs>
          <w:tab w:val="num" w:pos="720"/>
        </w:tabs>
        <w:ind w:left="720" w:hanging="360"/>
      </w:pPr>
      <w:rPr>
        <w:rFonts w:ascii="Wingdings" w:hAnsi="Wingdings" w:hint="default"/>
      </w:rPr>
    </w:lvl>
    <w:lvl w:ilvl="1" w:tplc="2A6E33A6" w:tentative="1">
      <w:start w:val="1"/>
      <w:numFmt w:val="bullet"/>
      <w:lvlText w:val=""/>
      <w:lvlJc w:val="left"/>
      <w:pPr>
        <w:tabs>
          <w:tab w:val="num" w:pos="1440"/>
        </w:tabs>
        <w:ind w:left="1440" w:hanging="360"/>
      </w:pPr>
      <w:rPr>
        <w:rFonts w:ascii="Wingdings" w:hAnsi="Wingdings" w:hint="default"/>
      </w:rPr>
    </w:lvl>
    <w:lvl w:ilvl="2" w:tplc="F034A404" w:tentative="1">
      <w:start w:val="1"/>
      <w:numFmt w:val="bullet"/>
      <w:lvlText w:val=""/>
      <w:lvlJc w:val="left"/>
      <w:pPr>
        <w:tabs>
          <w:tab w:val="num" w:pos="2160"/>
        </w:tabs>
        <w:ind w:left="2160" w:hanging="360"/>
      </w:pPr>
      <w:rPr>
        <w:rFonts w:ascii="Wingdings" w:hAnsi="Wingdings" w:hint="default"/>
      </w:rPr>
    </w:lvl>
    <w:lvl w:ilvl="3" w:tplc="977CF222" w:tentative="1">
      <w:start w:val="1"/>
      <w:numFmt w:val="bullet"/>
      <w:lvlText w:val=""/>
      <w:lvlJc w:val="left"/>
      <w:pPr>
        <w:tabs>
          <w:tab w:val="num" w:pos="2880"/>
        </w:tabs>
        <w:ind w:left="2880" w:hanging="360"/>
      </w:pPr>
      <w:rPr>
        <w:rFonts w:ascii="Wingdings" w:hAnsi="Wingdings" w:hint="default"/>
      </w:rPr>
    </w:lvl>
    <w:lvl w:ilvl="4" w:tplc="BBD67086" w:tentative="1">
      <w:start w:val="1"/>
      <w:numFmt w:val="bullet"/>
      <w:lvlText w:val=""/>
      <w:lvlJc w:val="left"/>
      <w:pPr>
        <w:tabs>
          <w:tab w:val="num" w:pos="3600"/>
        </w:tabs>
        <w:ind w:left="3600" w:hanging="360"/>
      </w:pPr>
      <w:rPr>
        <w:rFonts w:ascii="Wingdings" w:hAnsi="Wingdings" w:hint="default"/>
      </w:rPr>
    </w:lvl>
    <w:lvl w:ilvl="5" w:tplc="2152A122" w:tentative="1">
      <w:start w:val="1"/>
      <w:numFmt w:val="bullet"/>
      <w:lvlText w:val=""/>
      <w:lvlJc w:val="left"/>
      <w:pPr>
        <w:tabs>
          <w:tab w:val="num" w:pos="4320"/>
        </w:tabs>
        <w:ind w:left="4320" w:hanging="360"/>
      </w:pPr>
      <w:rPr>
        <w:rFonts w:ascii="Wingdings" w:hAnsi="Wingdings" w:hint="default"/>
      </w:rPr>
    </w:lvl>
    <w:lvl w:ilvl="6" w:tplc="0BB6B6AC" w:tentative="1">
      <w:start w:val="1"/>
      <w:numFmt w:val="bullet"/>
      <w:lvlText w:val=""/>
      <w:lvlJc w:val="left"/>
      <w:pPr>
        <w:tabs>
          <w:tab w:val="num" w:pos="5040"/>
        </w:tabs>
        <w:ind w:left="5040" w:hanging="360"/>
      </w:pPr>
      <w:rPr>
        <w:rFonts w:ascii="Wingdings" w:hAnsi="Wingdings" w:hint="default"/>
      </w:rPr>
    </w:lvl>
    <w:lvl w:ilvl="7" w:tplc="6E1E03F2" w:tentative="1">
      <w:start w:val="1"/>
      <w:numFmt w:val="bullet"/>
      <w:lvlText w:val=""/>
      <w:lvlJc w:val="left"/>
      <w:pPr>
        <w:tabs>
          <w:tab w:val="num" w:pos="5760"/>
        </w:tabs>
        <w:ind w:left="5760" w:hanging="360"/>
      </w:pPr>
      <w:rPr>
        <w:rFonts w:ascii="Wingdings" w:hAnsi="Wingdings" w:hint="default"/>
      </w:rPr>
    </w:lvl>
    <w:lvl w:ilvl="8" w:tplc="9C248CAC" w:tentative="1">
      <w:start w:val="1"/>
      <w:numFmt w:val="bullet"/>
      <w:lvlText w:val=""/>
      <w:lvlJc w:val="left"/>
      <w:pPr>
        <w:tabs>
          <w:tab w:val="num" w:pos="6480"/>
        </w:tabs>
        <w:ind w:left="6480" w:hanging="360"/>
      </w:pPr>
      <w:rPr>
        <w:rFonts w:ascii="Wingdings" w:hAnsi="Wingdings" w:hint="default"/>
      </w:rPr>
    </w:lvl>
  </w:abstractNum>
  <w:abstractNum w:abstractNumId="2">
    <w:nsid w:val="032F5785"/>
    <w:multiLevelType w:val="hybridMultilevel"/>
    <w:tmpl w:val="031CA6EE"/>
    <w:lvl w:ilvl="0" w:tplc="6F662FB8">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757EFA44" w:tentative="1">
      <w:start w:val="1"/>
      <w:numFmt w:val="bullet"/>
      <w:lvlText w:val=""/>
      <w:lvlJc w:val="left"/>
      <w:pPr>
        <w:tabs>
          <w:tab w:val="num" w:pos="2160"/>
        </w:tabs>
        <w:ind w:left="2160" w:hanging="360"/>
      </w:pPr>
      <w:rPr>
        <w:rFonts w:ascii="Wingdings" w:hAnsi="Wingdings" w:hint="default"/>
      </w:rPr>
    </w:lvl>
    <w:lvl w:ilvl="3" w:tplc="A25C37F0" w:tentative="1">
      <w:start w:val="1"/>
      <w:numFmt w:val="bullet"/>
      <w:lvlText w:val=""/>
      <w:lvlJc w:val="left"/>
      <w:pPr>
        <w:tabs>
          <w:tab w:val="num" w:pos="2880"/>
        </w:tabs>
        <w:ind w:left="2880" w:hanging="360"/>
      </w:pPr>
      <w:rPr>
        <w:rFonts w:ascii="Wingdings" w:hAnsi="Wingdings" w:hint="default"/>
      </w:rPr>
    </w:lvl>
    <w:lvl w:ilvl="4" w:tplc="4A228C5C" w:tentative="1">
      <w:start w:val="1"/>
      <w:numFmt w:val="bullet"/>
      <w:lvlText w:val=""/>
      <w:lvlJc w:val="left"/>
      <w:pPr>
        <w:tabs>
          <w:tab w:val="num" w:pos="3600"/>
        </w:tabs>
        <w:ind w:left="3600" w:hanging="360"/>
      </w:pPr>
      <w:rPr>
        <w:rFonts w:ascii="Wingdings" w:hAnsi="Wingdings" w:hint="default"/>
      </w:rPr>
    </w:lvl>
    <w:lvl w:ilvl="5" w:tplc="3468E9C2" w:tentative="1">
      <w:start w:val="1"/>
      <w:numFmt w:val="bullet"/>
      <w:lvlText w:val=""/>
      <w:lvlJc w:val="left"/>
      <w:pPr>
        <w:tabs>
          <w:tab w:val="num" w:pos="4320"/>
        </w:tabs>
        <w:ind w:left="4320" w:hanging="360"/>
      </w:pPr>
      <w:rPr>
        <w:rFonts w:ascii="Wingdings" w:hAnsi="Wingdings" w:hint="default"/>
      </w:rPr>
    </w:lvl>
    <w:lvl w:ilvl="6" w:tplc="3D241C62" w:tentative="1">
      <w:start w:val="1"/>
      <w:numFmt w:val="bullet"/>
      <w:lvlText w:val=""/>
      <w:lvlJc w:val="left"/>
      <w:pPr>
        <w:tabs>
          <w:tab w:val="num" w:pos="5040"/>
        </w:tabs>
        <w:ind w:left="5040" w:hanging="360"/>
      </w:pPr>
      <w:rPr>
        <w:rFonts w:ascii="Wingdings" w:hAnsi="Wingdings" w:hint="default"/>
      </w:rPr>
    </w:lvl>
    <w:lvl w:ilvl="7" w:tplc="226CF8D6" w:tentative="1">
      <w:start w:val="1"/>
      <w:numFmt w:val="bullet"/>
      <w:lvlText w:val=""/>
      <w:lvlJc w:val="left"/>
      <w:pPr>
        <w:tabs>
          <w:tab w:val="num" w:pos="5760"/>
        </w:tabs>
        <w:ind w:left="5760" w:hanging="360"/>
      </w:pPr>
      <w:rPr>
        <w:rFonts w:ascii="Wingdings" w:hAnsi="Wingdings" w:hint="default"/>
      </w:rPr>
    </w:lvl>
    <w:lvl w:ilvl="8" w:tplc="C4AC6B96" w:tentative="1">
      <w:start w:val="1"/>
      <w:numFmt w:val="bullet"/>
      <w:lvlText w:val=""/>
      <w:lvlJc w:val="left"/>
      <w:pPr>
        <w:tabs>
          <w:tab w:val="num" w:pos="6480"/>
        </w:tabs>
        <w:ind w:left="6480" w:hanging="360"/>
      </w:pPr>
      <w:rPr>
        <w:rFonts w:ascii="Wingdings" w:hAnsi="Wingdings" w:hint="default"/>
      </w:rPr>
    </w:lvl>
  </w:abstractNum>
  <w:abstractNum w:abstractNumId="3">
    <w:nsid w:val="04572689"/>
    <w:multiLevelType w:val="hybridMultilevel"/>
    <w:tmpl w:val="51EE80F8"/>
    <w:lvl w:ilvl="0" w:tplc="76E6D346">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961E8B0C" w:tentative="1">
      <w:start w:val="1"/>
      <w:numFmt w:val="bullet"/>
      <w:lvlText w:val=""/>
      <w:lvlJc w:val="left"/>
      <w:pPr>
        <w:tabs>
          <w:tab w:val="num" w:pos="2160"/>
        </w:tabs>
        <w:ind w:left="2160" w:hanging="360"/>
      </w:pPr>
      <w:rPr>
        <w:rFonts w:ascii="Wingdings" w:hAnsi="Wingdings" w:hint="default"/>
      </w:rPr>
    </w:lvl>
    <w:lvl w:ilvl="3" w:tplc="B50E5228" w:tentative="1">
      <w:start w:val="1"/>
      <w:numFmt w:val="bullet"/>
      <w:lvlText w:val=""/>
      <w:lvlJc w:val="left"/>
      <w:pPr>
        <w:tabs>
          <w:tab w:val="num" w:pos="2880"/>
        </w:tabs>
        <w:ind w:left="2880" w:hanging="360"/>
      </w:pPr>
      <w:rPr>
        <w:rFonts w:ascii="Wingdings" w:hAnsi="Wingdings" w:hint="default"/>
      </w:rPr>
    </w:lvl>
    <w:lvl w:ilvl="4" w:tplc="574C5660" w:tentative="1">
      <w:start w:val="1"/>
      <w:numFmt w:val="bullet"/>
      <w:lvlText w:val=""/>
      <w:lvlJc w:val="left"/>
      <w:pPr>
        <w:tabs>
          <w:tab w:val="num" w:pos="3600"/>
        </w:tabs>
        <w:ind w:left="3600" w:hanging="360"/>
      </w:pPr>
      <w:rPr>
        <w:rFonts w:ascii="Wingdings" w:hAnsi="Wingdings" w:hint="default"/>
      </w:rPr>
    </w:lvl>
    <w:lvl w:ilvl="5" w:tplc="132CF3FA" w:tentative="1">
      <w:start w:val="1"/>
      <w:numFmt w:val="bullet"/>
      <w:lvlText w:val=""/>
      <w:lvlJc w:val="left"/>
      <w:pPr>
        <w:tabs>
          <w:tab w:val="num" w:pos="4320"/>
        </w:tabs>
        <w:ind w:left="4320" w:hanging="360"/>
      </w:pPr>
      <w:rPr>
        <w:rFonts w:ascii="Wingdings" w:hAnsi="Wingdings" w:hint="default"/>
      </w:rPr>
    </w:lvl>
    <w:lvl w:ilvl="6" w:tplc="5FA4770C" w:tentative="1">
      <w:start w:val="1"/>
      <w:numFmt w:val="bullet"/>
      <w:lvlText w:val=""/>
      <w:lvlJc w:val="left"/>
      <w:pPr>
        <w:tabs>
          <w:tab w:val="num" w:pos="5040"/>
        </w:tabs>
        <w:ind w:left="5040" w:hanging="360"/>
      </w:pPr>
      <w:rPr>
        <w:rFonts w:ascii="Wingdings" w:hAnsi="Wingdings" w:hint="default"/>
      </w:rPr>
    </w:lvl>
    <w:lvl w:ilvl="7" w:tplc="A7D41152" w:tentative="1">
      <w:start w:val="1"/>
      <w:numFmt w:val="bullet"/>
      <w:lvlText w:val=""/>
      <w:lvlJc w:val="left"/>
      <w:pPr>
        <w:tabs>
          <w:tab w:val="num" w:pos="5760"/>
        </w:tabs>
        <w:ind w:left="5760" w:hanging="360"/>
      </w:pPr>
      <w:rPr>
        <w:rFonts w:ascii="Wingdings" w:hAnsi="Wingdings" w:hint="default"/>
      </w:rPr>
    </w:lvl>
    <w:lvl w:ilvl="8" w:tplc="DEC00BFC" w:tentative="1">
      <w:start w:val="1"/>
      <w:numFmt w:val="bullet"/>
      <w:lvlText w:val=""/>
      <w:lvlJc w:val="left"/>
      <w:pPr>
        <w:tabs>
          <w:tab w:val="num" w:pos="6480"/>
        </w:tabs>
        <w:ind w:left="6480" w:hanging="360"/>
      </w:pPr>
      <w:rPr>
        <w:rFonts w:ascii="Wingdings" w:hAnsi="Wingdings" w:hint="default"/>
      </w:rPr>
    </w:lvl>
  </w:abstractNum>
  <w:abstractNum w:abstractNumId="4">
    <w:nsid w:val="048467EA"/>
    <w:multiLevelType w:val="hybridMultilevel"/>
    <w:tmpl w:val="279261D2"/>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10090001">
      <w:start w:val="1"/>
      <w:numFmt w:val="bullet"/>
      <w:lvlText w:val=""/>
      <w:lvlJc w:val="left"/>
      <w:pPr>
        <w:tabs>
          <w:tab w:val="num" w:pos="2160"/>
        </w:tabs>
        <w:ind w:left="2160" w:hanging="360"/>
      </w:pPr>
      <w:rPr>
        <w:rFonts w:ascii="Symbol" w:hAnsi="Symbol" w:hint="default"/>
      </w:rPr>
    </w:lvl>
    <w:lvl w:ilvl="3" w:tplc="BAD6279A" w:tentative="1">
      <w:start w:val="1"/>
      <w:numFmt w:val="bullet"/>
      <w:lvlText w:val=""/>
      <w:lvlJc w:val="left"/>
      <w:pPr>
        <w:tabs>
          <w:tab w:val="num" w:pos="2880"/>
        </w:tabs>
        <w:ind w:left="2880" w:hanging="360"/>
      </w:pPr>
      <w:rPr>
        <w:rFonts w:ascii="Wingdings" w:hAnsi="Wingdings" w:hint="default"/>
      </w:rPr>
    </w:lvl>
    <w:lvl w:ilvl="4" w:tplc="BB5C4A8E" w:tentative="1">
      <w:start w:val="1"/>
      <w:numFmt w:val="bullet"/>
      <w:lvlText w:val=""/>
      <w:lvlJc w:val="left"/>
      <w:pPr>
        <w:tabs>
          <w:tab w:val="num" w:pos="3600"/>
        </w:tabs>
        <w:ind w:left="3600" w:hanging="360"/>
      </w:pPr>
      <w:rPr>
        <w:rFonts w:ascii="Wingdings" w:hAnsi="Wingdings" w:hint="default"/>
      </w:rPr>
    </w:lvl>
    <w:lvl w:ilvl="5" w:tplc="BC7C67BC" w:tentative="1">
      <w:start w:val="1"/>
      <w:numFmt w:val="bullet"/>
      <w:lvlText w:val=""/>
      <w:lvlJc w:val="left"/>
      <w:pPr>
        <w:tabs>
          <w:tab w:val="num" w:pos="4320"/>
        </w:tabs>
        <w:ind w:left="4320" w:hanging="360"/>
      </w:pPr>
      <w:rPr>
        <w:rFonts w:ascii="Wingdings" w:hAnsi="Wingdings" w:hint="default"/>
      </w:rPr>
    </w:lvl>
    <w:lvl w:ilvl="6" w:tplc="0AFA5582" w:tentative="1">
      <w:start w:val="1"/>
      <w:numFmt w:val="bullet"/>
      <w:lvlText w:val=""/>
      <w:lvlJc w:val="left"/>
      <w:pPr>
        <w:tabs>
          <w:tab w:val="num" w:pos="5040"/>
        </w:tabs>
        <w:ind w:left="5040" w:hanging="360"/>
      </w:pPr>
      <w:rPr>
        <w:rFonts w:ascii="Wingdings" w:hAnsi="Wingdings" w:hint="default"/>
      </w:rPr>
    </w:lvl>
    <w:lvl w:ilvl="7" w:tplc="F5A2F9D4" w:tentative="1">
      <w:start w:val="1"/>
      <w:numFmt w:val="bullet"/>
      <w:lvlText w:val=""/>
      <w:lvlJc w:val="left"/>
      <w:pPr>
        <w:tabs>
          <w:tab w:val="num" w:pos="5760"/>
        </w:tabs>
        <w:ind w:left="5760" w:hanging="360"/>
      </w:pPr>
      <w:rPr>
        <w:rFonts w:ascii="Wingdings" w:hAnsi="Wingdings" w:hint="default"/>
      </w:rPr>
    </w:lvl>
    <w:lvl w:ilvl="8" w:tplc="E8EA0342" w:tentative="1">
      <w:start w:val="1"/>
      <w:numFmt w:val="bullet"/>
      <w:lvlText w:val=""/>
      <w:lvlJc w:val="left"/>
      <w:pPr>
        <w:tabs>
          <w:tab w:val="num" w:pos="6480"/>
        </w:tabs>
        <w:ind w:left="6480" w:hanging="360"/>
      </w:pPr>
      <w:rPr>
        <w:rFonts w:ascii="Wingdings" w:hAnsi="Wingdings" w:hint="default"/>
      </w:rPr>
    </w:lvl>
  </w:abstractNum>
  <w:abstractNum w:abstractNumId="5">
    <w:nsid w:val="04B37814"/>
    <w:multiLevelType w:val="hybridMultilevel"/>
    <w:tmpl w:val="C7DA7C14"/>
    <w:lvl w:ilvl="0" w:tplc="B01EDF16">
      <w:start w:val="1"/>
      <w:numFmt w:val="bullet"/>
      <w:lvlText w:val="o"/>
      <w:lvlJc w:val="left"/>
      <w:pPr>
        <w:tabs>
          <w:tab w:val="num" w:pos="720"/>
        </w:tabs>
        <w:ind w:left="720" w:hanging="360"/>
      </w:pPr>
      <w:rPr>
        <w:rFonts w:ascii="Times New Roman" w:hAnsi="Times New Roman" w:hint="default"/>
      </w:rPr>
    </w:lvl>
    <w:lvl w:ilvl="1" w:tplc="092ACF4E" w:tentative="1">
      <w:start w:val="1"/>
      <w:numFmt w:val="bullet"/>
      <w:lvlText w:val="o"/>
      <w:lvlJc w:val="left"/>
      <w:pPr>
        <w:tabs>
          <w:tab w:val="num" w:pos="1440"/>
        </w:tabs>
        <w:ind w:left="1440" w:hanging="360"/>
      </w:pPr>
      <w:rPr>
        <w:rFonts w:ascii="Times New Roman" w:hAnsi="Times New Roman" w:hint="default"/>
      </w:rPr>
    </w:lvl>
    <w:lvl w:ilvl="2" w:tplc="7FE86D66" w:tentative="1">
      <w:start w:val="1"/>
      <w:numFmt w:val="bullet"/>
      <w:lvlText w:val="o"/>
      <w:lvlJc w:val="left"/>
      <w:pPr>
        <w:tabs>
          <w:tab w:val="num" w:pos="2160"/>
        </w:tabs>
        <w:ind w:left="2160" w:hanging="360"/>
      </w:pPr>
      <w:rPr>
        <w:rFonts w:ascii="Times New Roman" w:hAnsi="Times New Roman" w:hint="default"/>
      </w:rPr>
    </w:lvl>
    <w:lvl w:ilvl="3" w:tplc="7A9AC2BA" w:tentative="1">
      <w:start w:val="1"/>
      <w:numFmt w:val="bullet"/>
      <w:lvlText w:val="o"/>
      <w:lvlJc w:val="left"/>
      <w:pPr>
        <w:tabs>
          <w:tab w:val="num" w:pos="2880"/>
        </w:tabs>
        <w:ind w:left="2880" w:hanging="360"/>
      </w:pPr>
      <w:rPr>
        <w:rFonts w:ascii="Times New Roman" w:hAnsi="Times New Roman" w:hint="default"/>
      </w:rPr>
    </w:lvl>
    <w:lvl w:ilvl="4" w:tplc="D0EECFD6" w:tentative="1">
      <w:start w:val="1"/>
      <w:numFmt w:val="bullet"/>
      <w:lvlText w:val="o"/>
      <w:lvlJc w:val="left"/>
      <w:pPr>
        <w:tabs>
          <w:tab w:val="num" w:pos="3600"/>
        </w:tabs>
        <w:ind w:left="3600" w:hanging="360"/>
      </w:pPr>
      <w:rPr>
        <w:rFonts w:ascii="Times New Roman" w:hAnsi="Times New Roman" w:hint="default"/>
      </w:rPr>
    </w:lvl>
    <w:lvl w:ilvl="5" w:tplc="E2D8FC14" w:tentative="1">
      <w:start w:val="1"/>
      <w:numFmt w:val="bullet"/>
      <w:lvlText w:val="o"/>
      <w:lvlJc w:val="left"/>
      <w:pPr>
        <w:tabs>
          <w:tab w:val="num" w:pos="4320"/>
        </w:tabs>
        <w:ind w:left="4320" w:hanging="360"/>
      </w:pPr>
      <w:rPr>
        <w:rFonts w:ascii="Times New Roman" w:hAnsi="Times New Roman" w:hint="default"/>
      </w:rPr>
    </w:lvl>
    <w:lvl w:ilvl="6" w:tplc="24AE991C" w:tentative="1">
      <w:start w:val="1"/>
      <w:numFmt w:val="bullet"/>
      <w:lvlText w:val="o"/>
      <w:lvlJc w:val="left"/>
      <w:pPr>
        <w:tabs>
          <w:tab w:val="num" w:pos="5040"/>
        </w:tabs>
        <w:ind w:left="5040" w:hanging="360"/>
      </w:pPr>
      <w:rPr>
        <w:rFonts w:ascii="Times New Roman" w:hAnsi="Times New Roman" w:hint="default"/>
      </w:rPr>
    </w:lvl>
    <w:lvl w:ilvl="7" w:tplc="43821CA2" w:tentative="1">
      <w:start w:val="1"/>
      <w:numFmt w:val="bullet"/>
      <w:lvlText w:val="o"/>
      <w:lvlJc w:val="left"/>
      <w:pPr>
        <w:tabs>
          <w:tab w:val="num" w:pos="5760"/>
        </w:tabs>
        <w:ind w:left="5760" w:hanging="360"/>
      </w:pPr>
      <w:rPr>
        <w:rFonts w:ascii="Times New Roman" w:hAnsi="Times New Roman" w:hint="default"/>
      </w:rPr>
    </w:lvl>
    <w:lvl w:ilvl="8" w:tplc="FC0ABEEC" w:tentative="1">
      <w:start w:val="1"/>
      <w:numFmt w:val="bullet"/>
      <w:lvlText w:val="o"/>
      <w:lvlJc w:val="left"/>
      <w:pPr>
        <w:tabs>
          <w:tab w:val="num" w:pos="6480"/>
        </w:tabs>
        <w:ind w:left="6480" w:hanging="360"/>
      </w:pPr>
      <w:rPr>
        <w:rFonts w:ascii="Times New Roman" w:hAnsi="Times New Roman" w:hint="default"/>
      </w:rPr>
    </w:lvl>
  </w:abstractNum>
  <w:abstractNum w:abstractNumId="6">
    <w:nsid w:val="067F6A35"/>
    <w:multiLevelType w:val="hybridMultilevel"/>
    <w:tmpl w:val="B85C5B74"/>
    <w:lvl w:ilvl="0" w:tplc="1009000B">
      <w:start w:val="1"/>
      <w:numFmt w:val="bullet"/>
      <w:lvlText w:val=""/>
      <w:lvlJc w:val="left"/>
      <w:pPr>
        <w:tabs>
          <w:tab w:val="num" w:pos="720"/>
        </w:tabs>
        <w:ind w:left="720" w:hanging="360"/>
      </w:pPr>
      <w:rPr>
        <w:rFonts w:ascii="Wingdings" w:hAnsi="Wingdings" w:hint="default"/>
      </w:rPr>
    </w:lvl>
    <w:lvl w:ilvl="1" w:tplc="FFDC5B42" w:tentative="1">
      <w:start w:val="1"/>
      <w:numFmt w:val="bullet"/>
      <w:lvlText w:val=""/>
      <w:lvlJc w:val="left"/>
      <w:pPr>
        <w:tabs>
          <w:tab w:val="num" w:pos="1440"/>
        </w:tabs>
        <w:ind w:left="1440" w:hanging="360"/>
      </w:pPr>
      <w:rPr>
        <w:rFonts w:ascii="Wingdings" w:hAnsi="Wingdings" w:hint="default"/>
      </w:rPr>
    </w:lvl>
    <w:lvl w:ilvl="2" w:tplc="71ECFDE8" w:tentative="1">
      <w:start w:val="1"/>
      <w:numFmt w:val="bullet"/>
      <w:lvlText w:val=""/>
      <w:lvlJc w:val="left"/>
      <w:pPr>
        <w:tabs>
          <w:tab w:val="num" w:pos="2160"/>
        </w:tabs>
        <w:ind w:left="2160" w:hanging="360"/>
      </w:pPr>
      <w:rPr>
        <w:rFonts w:ascii="Wingdings" w:hAnsi="Wingdings" w:hint="default"/>
      </w:rPr>
    </w:lvl>
    <w:lvl w:ilvl="3" w:tplc="70723788" w:tentative="1">
      <w:start w:val="1"/>
      <w:numFmt w:val="bullet"/>
      <w:lvlText w:val=""/>
      <w:lvlJc w:val="left"/>
      <w:pPr>
        <w:tabs>
          <w:tab w:val="num" w:pos="2880"/>
        </w:tabs>
        <w:ind w:left="2880" w:hanging="360"/>
      </w:pPr>
      <w:rPr>
        <w:rFonts w:ascii="Wingdings" w:hAnsi="Wingdings" w:hint="default"/>
      </w:rPr>
    </w:lvl>
    <w:lvl w:ilvl="4" w:tplc="DABC125E" w:tentative="1">
      <w:start w:val="1"/>
      <w:numFmt w:val="bullet"/>
      <w:lvlText w:val=""/>
      <w:lvlJc w:val="left"/>
      <w:pPr>
        <w:tabs>
          <w:tab w:val="num" w:pos="3600"/>
        </w:tabs>
        <w:ind w:left="3600" w:hanging="360"/>
      </w:pPr>
      <w:rPr>
        <w:rFonts w:ascii="Wingdings" w:hAnsi="Wingdings" w:hint="default"/>
      </w:rPr>
    </w:lvl>
    <w:lvl w:ilvl="5" w:tplc="EF5C4D40" w:tentative="1">
      <w:start w:val="1"/>
      <w:numFmt w:val="bullet"/>
      <w:lvlText w:val=""/>
      <w:lvlJc w:val="left"/>
      <w:pPr>
        <w:tabs>
          <w:tab w:val="num" w:pos="4320"/>
        </w:tabs>
        <w:ind w:left="4320" w:hanging="360"/>
      </w:pPr>
      <w:rPr>
        <w:rFonts w:ascii="Wingdings" w:hAnsi="Wingdings" w:hint="default"/>
      </w:rPr>
    </w:lvl>
    <w:lvl w:ilvl="6" w:tplc="ECF06C78" w:tentative="1">
      <w:start w:val="1"/>
      <w:numFmt w:val="bullet"/>
      <w:lvlText w:val=""/>
      <w:lvlJc w:val="left"/>
      <w:pPr>
        <w:tabs>
          <w:tab w:val="num" w:pos="5040"/>
        </w:tabs>
        <w:ind w:left="5040" w:hanging="360"/>
      </w:pPr>
      <w:rPr>
        <w:rFonts w:ascii="Wingdings" w:hAnsi="Wingdings" w:hint="default"/>
      </w:rPr>
    </w:lvl>
    <w:lvl w:ilvl="7" w:tplc="91D4E0BE" w:tentative="1">
      <w:start w:val="1"/>
      <w:numFmt w:val="bullet"/>
      <w:lvlText w:val=""/>
      <w:lvlJc w:val="left"/>
      <w:pPr>
        <w:tabs>
          <w:tab w:val="num" w:pos="5760"/>
        </w:tabs>
        <w:ind w:left="5760" w:hanging="360"/>
      </w:pPr>
      <w:rPr>
        <w:rFonts w:ascii="Wingdings" w:hAnsi="Wingdings" w:hint="default"/>
      </w:rPr>
    </w:lvl>
    <w:lvl w:ilvl="8" w:tplc="8AAEDA1C" w:tentative="1">
      <w:start w:val="1"/>
      <w:numFmt w:val="bullet"/>
      <w:lvlText w:val=""/>
      <w:lvlJc w:val="left"/>
      <w:pPr>
        <w:tabs>
          <w:tab w:val="num" w:pos="6480"/>
        </w:tabs>
        <w:ind w:left="6480" w:hanging="360"/>
      </w:pPr>
      <w:rPr>
        <w:rFonts w:ascii="Wingdings" w:hAnsi="Wingdings" w:hint="default"/>
      </w:rPr>
    </w:lvl>
  </w:abstractNum>
  <w:abstractNum w:abstractNumId="7">
    <w:nsid w:val="06EB1D58"/>
    <w:multiLevelType w:val="hybridMultilevel"/>
    <w:tmpl w:val="FDFC34CA"/>
    <w:lvl w:ilvl="0" w:tplc="F7426BBC">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63F42426" w:tentative="1">
      <w:start w:val="1"/>
      <w:numFmt w:val="bullet"/>
      <w:lvlText w:val=""/>
      <w:lvlJc w:val="left"/>
      <w:pPr>
        <w:tabs>
          <w:tab w:val="num" w:pos="2160"/>
        </w:tabs>
        <w:ind w:left="2160" w:hanging="360"/>
      </w:pPr>
      <w:rPr>
        <w:rFonts w:ascii="Wingdings" w:hAnsi="Wingdings" w:hint="default"/>
      </w:rPr>
    </w:lvl>
    <w:lvl w:ilvl="3" w:tplc="3FF4D892" w:tentative="1">
      <w:start w:val="1"/>
      <w:numFmt w:val="bullet"/>
      <w:lvlText w:val=""/>
      <w:lvlJc w:val="left"/>
      <w:pPr>
        <w:tabs>
          <w:tab w:val="num" w:pos="2880"/>
        </w:tabs>
        <w:ind w:left="2880" w:hanging="360"/>
      </w:pPr>
      <w:rPr>
        <w:rFonts w:ascii="Wingdings" w:hAnsi="Wingdings" w:hint="default"/>
      </w:rPr>
    </w:lvl>
    <w:lvl w:ilvl="4" w:tplc="E69A56F6" w:tentative="1">
      <w:start w:val="1"/>
      <w:numFmt w:val="bullet"/>
      <w:lvlText w:val=""/>
      <w:lvlJc w:val="left"/>
      <w:pPr>
        <w:tabs>
          <w:tab w:val="num" w:pos="3600"/>
        </w:tabs>
        <w:ind w:left="3600" w:hanging="360"/>
      </w:pPr>
      <w:rPr>
        <w:rFonts w:ascii="Wingdings" w:hAnsi="Wingdings" w:hint="default"/>
      </w:rPr>
    </w:lvl>
    <w:lvl w:ilvl="5" w:tplc="9D740990" w:tentative="1">
      <w:start w:val="1"/>
      <w:numFmt w:val="bullet"/>
      <w:lvlText w:val=""/>
      <w:lvlJc w:val="left"/>
      <w:pPr>
        <w:tabs>
          <w:tab w:val="num" w:pos="4320"/>
        </w:tabs>
        <w:ind w:left="4320" w:hanging="360"/>
      </w:pPr>
      <w:rPr>
        <w:rFonts w:ascii="Wingdings" w:hAnsi="Wingdings" w:hint="default"/>
      </w:rPr>
    </w:lvl>
    <w:lvl w:ilvl="6" w:tplc="5B067D7A" w:tentative="1">
      <w:start w:val="1"/>
      <w:numFmt w:val="bullet"/>
      <w:lvlText w:val=""/>
      <w:lvlJc w:val="left"/>
      <w:pPr>
        <w:tabs>
          <w:tab w:val="num" w:pos="5040"/>
        </w:tabs>
        <w:ind w:left="5040" w:hanging="360"/>
      </w:pPr>
      <w:rPr>
        <w:rFonts w:ascii="Wingdings" w:hAnsi="Wingdings" w:hint="default"/>
      </w:rPr>
    </w:lvl>
    <w:lvl w:ilvl="7" w:tplc="3A5C4556" w:tentative="1">
      <w:start w:val="1"/>
      <w:numFmt w:val="bullet"/>
      <w:lvlText w:val=""/>
      <w:lvlJc w:val="left"/>
      <w:pPr>
        <w:tabs>
          <w:tab w:val="num" w:pos="5760"/>
        </w:tabs>
        <w:ind w:left="5760" w:hanging="360"/>
      </w:pPr>
      <w:rPr>
        <w:rFonts w:ascii="Wingdings" w:hAnsi="Wingdings" w:hint="default"/>
      </w:rPr>
    </w:lvl>
    <w:lvl w:ilvl="8" w:tplc="5314977A" w:tentative="1">
      <w:start w:val="1"/>
      <w:numFmt w:val="bullet"/>
      <w:lvlText w:val=""/>
      <w:lvlJc w:val="left"/>
      <w:pPr>
        <w:tabs>
          <w:tab w:val="num" w:pos="6480"/>
        </w:tabs>
        <w:ind w:left="6480" w:hanging="360"/>
      </w:pPr>
      <w:rPr>
        <w:rFonts w:ascii="Wingdings" w:hAnsi="Wingdings" w:hint="default"/>
      </w:rPr>
    </w:lvl>
  </w:abstractNum>
  <w:abstractNum w:abstractNumId="8">
    <w:nsid w:val="07807B03"/>
    <w:multiLevelType w:val="hybridMultilevel"/>
    <w:tmpl w:val="6478A410"/>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B0D67330" w:tentative="1">
      <w:start w:val="1"/>
      <w:numFmt w:val="bullet"/>
      <w:lvlText w:val=""/>
      <w:lvlJc w:val="left"/>
      <w:pPr>
        <w:tabs>
          <w:tab w:val="num" w:pos="2160"/>
        </w:tabs>
        <w:ind w:left="2160" w:hanging="360"/>
      </w:pPr>
      <w:rPr>
        <w:rFonts w:ascii="Wingdings" w:hAnsi="Wingdings" w:hint="default"/>
      </w:rPr>
    </w:lvl>
    <w:lvl w:ilvl="3" w:tplc="8ECA743A" w:tentative="1">
      <w:start w:val="1"/>
      <w:numFmt w:val="bullet"/>
      <w:lvlText w:val=""/>
      <w:lvlJc w:val="left"/>
      <w:pPr>
        <w:tabs>
          <w:tab w:val="num" w:pos="2880"/>
        </w:tabs>
        <w:ind w:left="2880" w:hanging="360"/>
      </w:pPr>
      <w:rPr>
        <w:rFonts w:ascii="Wingdings" w:hAnsi="Wingdings" w:hint="default"/>
      </w:rPr>
    </w:lvl>
    <w:lvl w:ilvl="4" w:tplc="6B645224" w:tentative="1">
      <w:start w:val="1"/>
      <w:numFmt w:val="bullet"/>
      <w:lvlText w:val=""/>
      <w:lvlJc w:val="left"/>
      <w:pPr>
        <w:tabs>
          <w:tab w:val="num" w:pos="3600"/>
        </w:tabs>
        <w:ind w:left="3600" w:hanging="360"/>
      </w:pPr>
      <w:rPr>
        <w:rFonts w:ascii="Wingdings" w:hAnsi="Wingdings" w:hint="default"/>
      </w:rPr>
    </w:lvl>
    <w:lvl w:ilvl="5" w:tplc="98DE01D6" w:tentative="1">
      <w:start w:val="1"/>
      <w:numFmt w:val="bullet"/>
      <w:lvlText w:val=""/>
      <w:lvlJc w:val="left"/>
      <w:pPr>
        <w:tabs>
          <w:tab w:val="num" w:pos="4320"/>
        </w:tabs>
        <w:ind w:left="4320" w:hanging="360"/>
      </w:pPr>
      <w:rPr>
        <w:rFonts w:ascii="Wingdings" w:hAnsi="Wingdings" w:hint="default"/>
      </w:rPr>
    </w:lvl>
    <w:lvl w:ilvl="6" w:tplc="B9D6FAA6" w:tentative="1">
      <w:start w:val="1"/>
      <w:numFmt w:val="bullet"/>
      <w:lvlText w:val=""/>
      <w:lvlJc w:val="left"/>
      <w:pPr>
        <w:tabs>
          <w:tab w:val="num" w:pos="5040"/>
        </w:tabs>
        <w:ind w:left="5040" w:hanging="360"/>
      </w:pPr>
      <w:rPr>
        <w:rFonts w:ascii="Wingdings" w:hAnsi="Wingdings" w:hint="default"/>
      </w:rPr>
    </w:lvl>
    <w:lvl w:ilvl="7" w:tplc="54721E1E" w:tentative="1">
      <w:start w:val="1"/>
      <w:numFmt w:val="bullet"/>
      <w:lvlText w:val=""/>
      <w:lvlJc w:val="left"/>
      <w:pPr>
        <w:tabs>
          <w:tab w:val="num" w:pos="5760"/>
        </w:tabs>
        <w:ind w:left="5760" w:hanging="360"/>
      </w:pPr>
      <w:rPr>
        <w:rFonts w:ascii="Wingdings" w:hAnsi="Wingdings" w:hint="default"/>
      </w:rPr>
    </w:lvl>
    <w:lvl w:ilvl="8" w:tplc="EBFCA95C" w:tentative="1">
      <w:start w:val="1"/>
      <w:numFmt w:val="bullet"/>
      <w:lvlText w:val=""/>
      <w:lvlJc w:val="left"/>
      <w:pPr>
        <w:tabs>
          <w:tab w:val="num" w:pos="6480"/>
        </w:tabs>
        <w:ind w:left="6480" w:hanging="360"/>
      </w:pPr>
      <w:rPr>
        <w:rFonts w:ascii="Wingdings" w:hAnsi="Wingdings" w:hint="default"/>
      </w:rPr>
    </w:lvl>
  </w:abstractNum>
  <w:abstractNum w:abstractNumId="9">
    <w:nsid w:val="078D5E4B"/>
    <w:multiLevelType w:val="hybridMultilevel"/>
    <w:tmpl w:val="E80CAA3C"/>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B2481A7C" w:tentative="1">
      <w:start w:val="1"/>
      <w:numFmt w:val="bullet"/>
      <w:lvlText w:val=""/>
      <w:lvlJc w:val="left"/>
      <w:pPr>
        <w:tabs>
          <w:tab w:val="num" w:pos="2160"/>
        </w:tabs>
        <w:ind w:left="2160" w:hanging="360"/>
      </w:pPr>
      <w:rPr>
        <w:rFonts w:ascii="Wingdings" w:hAnsi="Wingdings" w:hint="default"/>
      </w:rPr>
    </w:lvl>
    <w:lvl w:ilvl="3" w:tplc="4DA40184" w:tentative="1">
      <w:start w:val="1"/>
      <w:numFmt w:val="bullet"/>
      <w:lvlText w:val=""/>
      <w:lvlJc w:val="left"/>
      <w:pPr>
        <w:tabs>
          <w:tab w:val="num" w:pos="2880"/>
        </w:tabs>
        <w:ind w:left="2880" w:hanging="360"/>
      </w:pPr>
      <w:rPr>
        <w:rFonts w:ascii="Wingdings" w:hAnsi="Wingdings" w:hint="default"/>
      </w:rPr>
    </w:lvl>
    <w:lvl w:ilvl="4" w:tplc="94727A42" w:tentative="1">
      <w:start w:val="1"/>
      <w:numFmt w:val="bullet"/>
      <w:lvlText w:val=""/>
      <w:lvlJc w:val="left"/>
      <w:pPr>
        <w:tabs>
          <w:tab w:val="num" w:pos="3600"/>
        </w:tabs>
        <w:ind w:left="3600" w:hanging="360"/>
      </w:pPr>
      <w:rPr>
        <w:rFonts w:ascii="Wingdings" w:hAnsi="Wingdings" w:hint="default"/>
      </w:rPr>
    </w:lvl>
    <w:lvl w:ilvl="5" w:tplc="B30AF920" w:tentative="1">
      <w:start w:val="1"/>
      <w:numFmt w:val="bullet"/>
      <w:lvlText w:val=""/>
      <w:lvlJc w:val="left"/>
      <w:pPr>
        <w:tabs>
          <w:tab w:val="num" w:pos="4320"/>
        </w:tabs>
        <w:ind w:left="4320" w:hanging="360"/>
      </w:pPr>
      <w:rPr>
        <w:rFonts w:ascii="Wingdings" w:hAnsi="Wingdings" w:hint="default"/>
      </w:rPr>
    </w:lvl>
    <w:lvl w:ilvl="6" w:tplc="ECC6F55E" w:tentative="1">
      <w:start w:val="1"/>
      <w:numFmt w:val="bullet"/>
      <w:lvlText w:val=""/>
      <w:lvlJc w:val="left"/>
      <w:pPr>
        <w:tabs>
          <w:tab w:val="num" w:pos="5040"/>
        </w:tabs>
        <w:ind w:left="5040" w:hanging="360"/>
      </w:pPr>
      <w:rPr>
        <w:rFonts w:ascii="Wingdings" w:hAnsi="Wingdings" w:hint="default"/>
      </w:rPr>
    </w:lvl>
    <w:lvl w:ilvl="7" w:tplc="A2566A0C" w:tentative="1">
      <w:start w:val="1"/>
      <w:numFmt w:val="bullet"/>
      <w:lvlText w:val=""/>
      <w:lvlJc w:val="left"/>
      <w:pPr>
        <w:tabs>
          <w:tab w:val="num" w:pos="5760"/>
        </w:tabs>
        <w:ind w:left="5760" w:hanging="360"/>
      </w:pPr>
      <w:rPr>
        <w:rFonts w:ascii="Wingdings" w:hAnsi="Wingdings" w:hint="default"/>
      </w:rPr>
    </w:lvl>
    <w:lvl w:ilvl="8" w:tplc="EE2807A2" w:tentative="1">
      <w:start w:val="1"/>
      <w:numFmt w:val="bullet"/>
      <w:lvlText w:val=""/>
      <w:lvlJc w:val="left"/>
      <w:pPr>
        <w:tabs>
          <w:tab w:val="num" w:pos="6480"/>
        </w:tabs>
        <w:ind w:left="6480" w:hanging="360"/>
      </w:pPr>
      <w:rPr>
        <w:rFonts w:ascii="Wingdings" w:hAnsi="Wingdings" w:hint="default"/>
      </w:rPr>
    </w:lvl>
  </w:abstractNum>
  <w:abstractNum w:abstractNumId="10">
    <w:nsid w:val="085315B4"/>
    <w:multiLevelType w:val="hybridMultilevel"/>
    <w:tmpl w:val="85741B12"/>
    <w:lvl w:ilvl="0" w:tplc="C1C0815A">
      <w:start w:val="1"/>
      <w:numFmt w:val="bullet"/>
      <w:lvlText w:val=""/>
      <w:lvlJc w:val="left"/>
      <w:pPr>
        <w:tabs>
          <w:tab w:val="num" w:pos="720"/>
        </w:tabs>
        <w:ind w:left="720" w:hanging="360"/>
      </w:pPr>
      <w:rPr>
        <w:rFonts w:ascii="Wingdings" w:hAnsi="Wingdings" w:hint="default"/>
      </w:rPr>
    </w:lvl>
    <w:lvl w:ilvl="1" w:tplc="F55EC35A">
      <w:start w:val="1038"/>
      <w:numFmt w:val="bullet"/>
      <w:lvlText w:val=""/>
      <w:lvlJc w:val="left"/>
      <w:pPr>
        <w:tabs>
          <w:tab w:val="num" w:pos="1440"/>
        </w:tabs>
        <w:ind w:left="1440" w:hanging="360"/>
      </w:pPr>
      <w:rPr>
        <w:rFonts w:ascii="Wingdings" w:hAnsi="Wingdings" w:hint="default"/>
      </w:rPr>
    </w:lvl>
    <w:lvl w:ilvl="2" w:tplc="0002CC46" w:tentative="1">
      <w:start w:val="1"/>
      <w:numFmt w:val="bullet"/>
      <w:lvlText w:val=""/>
      <w:lvlJc w:val="left"/>
      <w:pPr>
        <w:tabs>
          <w:tab w:val="num" w:pos="2160"/>
        </w:tabs>
        <w:ind w:left="2160" w:hanging="360"/>
      </w:pPr>
      <w:rPr>
        <w:rFonts w:ascii="Wingdings" w:hAnsi="Wingdings" w:hint="default"/>
      </w:rPr>
    </w:lvl>
    <w:lvl w:ilvl="3" w:tplc="1688C05C" w:tentative="1">
      <w:start w:val="1"/>
      <w:numFmt w:val="bullet"/>
      <w:lvlText w:val=""/>
      <w:lvlJc w:val="left"/>
      <w:pPr>
        <w:tabs>
          <w:tab w:val="num" w:pos="2880"/>
        </w:tabs>
        <w:ind w:left="2880" w:hanging="360"/>
      </w:pPr>
      <w:rPr>
        <w:rFonts w:ascii="Wingdings" w:hAnsi="Wingdings" w:hint="default"/>
      </w:rPr>
    </w:lvl>
    <w:lvl w:ilvl="4" w:tplc="3AD8F39C" w:tentative="1">
      <w:start w:val="1"/>
      <w:numFmt w:val="bullet"/>
      <w:lvlText w:val=""/>
      <w:lvlJc w:val="left"/>
      <w:pPr>
        <w:tabs>
          <w:tab w:val="num" w:pos="3600"/>
        </w:tabs>
        <w:ind w:left="3600" w:hanging="360"/>
      </w:pPr>
      <w:rPr>
        <w:rFonts w:ascii="Wingdings" w:hAnsi="Wingdings" w:hint="default"/>
      </w:rPr>
    </w:lvl>
    <w:lvl w:ilvl="5" w:tplc="70F62448" w:tentative="1">
      <w:start w:val="1"/>
      <w:numFmt w:val="bullet"/>
      <w:lvlText w:val=""/>
      <w:lvlJc w:val="left"/>
      <w:pPr>
        <w:tabs>
          <w:tab w:val="num" w:pos="4320"/>
        </w:tabs>
        <w:ind w:left="4320" w:hanging="360"/>
      </w:pPr>
      <w:rPr>
        <w:rFonts w:ascii="Wingdings" w:hAnsi="Wingdings" w:hint="default"/>
      </w:rPr>
    </w:lvl>
    <w:lvl w:ilvl="6" w:tplc="2BF26942" w:tentative="1">
      <w:start w:val="1"/>
      <w:numFmt w:val="bullet"/>
      <w:lvlText w:val=""/>
      <w:lvlJc w:val="left"/>
      <w:pPr>
        <w:tabs>
          <w:tab w:val="num" w:pos="5040"/>
        </w:tabs>
        <w:ind w:left="5040" w:hanging="360"/>
      </w:pPr>
      <w:rPr>
        <w:rFonts w:ascii="Wingdings" w:hAnsi="Wingdings" w:hint="default"/>
      </w:rPr>
    </w:lvl>
    <w:lvl w:ilvl="7" w:tplc="75EC5C46" w:tentative="1">
      <w:start w:val="1"/>
      <w:numFmt w:val="bullet"/>
      <w:lvlText w:val=""/>
      <w:lvlJc w:val="left"/>
      <w:pPr>
        <w:tabs>
          <w:tab w:val="num" w:pos="5760"/>
        </w:tabs>
        <w:ind w:left="5760" w:hanging="360"/>
      </w:pPr>
      <w:rPr>
        <w:rFonts w:ascii="Wingdings" w:hAnsi="Wingdings" w:hint="default"/>
      </w:rPr>
    </w:lvl>
    <w:lvl w:ilvl="8" w:tplc="3DBCAC8E" w:tentative="1">
      <w:start w:val="1"/>
      <w:numFmt w:val="bullet"/>
      <w:lvlText w:val=""/>
      <w:lvlJc w:val="left"/>
      <w:pPr>
        <w:tabs>
          <w:tab w:val="num" w:pos="6480"/>
        </w:tabs>
        <w:ind w:left="6480" w:hanging="360"/>
      </w:pPr>
      <w:rPr>
        <w:rFonts w:ascii="Wingdings" w:hAnsi="Wingdings" w:hint="default"/>
      </w:rPr>
    </w:lvl>
  </w:abstractNum>
  <w:abstractNum w:abstractNumId="11">
    <w:nsid w:val="08A132F1"/>
    <w:multiLevelType w:val="hybridMultilevel"/>
    <w:tmpl w:val="4FF842A2"/>
    <w:lvl w:ilvl="0" w:tplc="95ECF454">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D2D0FC74" w:tentative="1">
      <w:start w:val="1"/>
      <w:numFmt w:val="bullet"/>
      <w:lvlText w:val=""/>
      <w:lvlJc w:val="left"/>
      <w:pPr>
        <w:tabs>
          <w:tab w:val="num" w:pos="2160"/>
        </w:tabs>
        <w:ind w:left="2160" w:hanging="360"/>
      </w:pPr>
      <w:rPr>
        <w:rFonts w:ascii="Wingdings" w:hAnsi="Wingdings" w:hint="default"/>
      </w:rPr>
    </w:lvl>
    <w:lvl w:ilvl="3" w:tplc="AC04C1C4" w:tentative="1">
      <w:start w:val="1"/>
      <w:numFmt w:val="bullet"/>
      <w:lvlText w:val=""/>
      <w:lvlJc w:val="left"/>
      <w:pPr>
        <w:tabs>
          <w:tab w:val="num" w:pos="2880"/>
        </w:tabs>
        <w:ind w:left="2880" w:hanging="360"/>
      </w:pPr>
      <w:rPr>
        <w:rFonts w:ascii="Wingdings" w:hAnsi="Wingdings" w:hint="default"/>
      </w:rPr>
    </w:lvl>
    <w:lvl w:ilvl="4" w:tplc="FF842E44" w:tentative="1">
      <w:start w:val="1"/>
      <w:numFmt w:val="bullet"/>
      <w:lvlText w:val=""/>
      <w:lvlJc w:val="left"/>
      <w:pPr>
        <w:tabs>
          <w:tab w:val="num" w:pos="3600"/>
        </w:tabs>
        <w:ind w:left="3600" w:hanging="360"/>
      </w:pPr>
      <w:rPr>
        <w:rFonts w:ascii="Wingdings" w:hAnsi="Wingdings" w:hint="default"/>
      </w:rPr>
    </w:lvl>
    <w:lvl w:ilvl="5" w:tplc="6D502734" w:tentative="1">
      <w:start w:val="1"/>
      <w:numFmt w:val="bullet"/>
      <w:lvlText w:val=""/>
      <w:lvlJc w:val="left"/>
      <w:pPr>
        <w:tabs>
          <w:tab w:val="num" w:pos="4320"/>
        </w:tabs>
        <w:ind w:left="4320" w:hanging="360"/>
      </w:pPr>
      <w:rPr>
        <w:rFonts w:ascii="Wingdings" w:hAnsi="Wingdings" w:hint="default"/>
      </w:rPr>
    </w:lvl>
    <w:lvl w:ilvl="6" w:tplc="4D38CA70" w:tentative="1">
      <w:start w:val="1"/>
      <w:numFmt w:val="bullet"/>
      <w:lvlText w:val=""/>
      <w:lvlJc w:val="left"/>
      <w:pPr>
        <w:tabs>
          <w:tab w:val="num" w:pos="5040"/>
        </w:tabs>
        <w:ind w:left="5040" w:hanging="360"/>
      </w:pPr>
      <w:rPr>
        <w:rFonts w:ascii="Wingdings" w:hAnsi="Wingdings" w:hint="default"/>
      </w:rPr>
    </w:lvl>
    <w:lvl w:ilvl="7" w:tplc="E48E9DD6" w:tentative="1">
      <w:start w:val="1"/>
      <w:numFmt w:val="bullet"/>
      <w:lvlText w:val=""/>
      <w:lvlJc w:val="left"/>
      <w:pPr>
        <w:tabs>
          <w:tab w:val="num" w:pos="5760"/>
        </w:tabs>
        <w:ind w:left="5760" w:hanging="360"/>
      </w:pPr>
      <w:rPr>
        <w:rFonts w:ascii="Wingdings" w:hAnsi="Wingdings" w:hint="default"/>
      </w:rPr>
    </w:lvl>
    <w:lvl w:ilvl="8" w:tplc="9E8A9428" w:tentative="1">
      <w:start w:val="1"/>
      <w:numFmt w:val="bullet"/>
      <w:lvlText w:val=""/>
      <w:lvlJc w:val="left"/>
      <w:pPr>
        <w:tabs>
          <w:tab w:val="num" w:pos="6480"/>
        </w:tabs>
        <w:ind w:left="6480" w:hanging="360"/>
      </w:pPr>
      <w:rPr>
        <w:rFonts w:ascii="Wingdings" w:hAnsi="Wingdings" w:hint="default"/>
      </w:rPr>
    </w:lvl>
  </w:abstractNum>
  <w:abstractNum w:abstractNumId="12">
    <w:nsid w:val="091E7887"/>
    <w:multiLevelType w:val="hybridMultilevel"/>
    <w:tmpl w:val="8B049A0A"/>
    <w:lvl w:ilvl="0" w:tplc="1009000B">
      <w:start w:val="1"/>
      <w:numFmt w:val="bullet"/>
      <w:lvlText w:val=""/>
      <w:lvlJc w:val="left"/>
      <w:pPr>
        <w:tabs>
          <w:tab w:val="num" w:pos="720"/>
        </w:tabs>
        <w:ind w:left="720" w:hanging="360"/>
      </w:pPr>
      <w:rPr>
        <w:rFonts w:ascii="Wingdings" w:hAnsi="Wingdings" w:hint="default"/>
      </w:rPr>
    </w:lvl>
    <w:lvl w:ilvl="1" w:tplc="A7E6D346" w:tentative="1">
      <w:start w:val="1"/>
      <w:numFmt w:val="bullet"/>
      <w:lvlText w:val=""/>
      <w:lvlJc w:val="left"/>
      <w:pPr>
        <w:tabs>
          <w:tab w:val="num" w:pos="1440"/>
        </w:tabs>
        <w:ind w:left="1440" w:hanging="360"/>
      </w:pPr>
      <w:rPr>
        <w:rFonts w:ascii="Wingdings" w:hAnsi="Wingdings" w:hint="default"/>
      </w:rPr>
    </w:lvl>
    <w:lvl w:ilvl="2" w:tplc="DFA695D2" w:tentative="1">
      <w:start w:val="1"/>
      <w:numFmt w:val="bullet"/>
      <w:lvlText w:val=""/>
      <w:lvlJc w:val="left"/>
      <w:pPr>
        <w:tabs>
          <w:tab w:val="num" w:pos="2160"/>
        </w:tabs>
        <w:ind w:left="2160" w:hanging="360"/>
      </w:pPr>
      <w:rPr>
        <w:rFonts w:ascii="Wingdings" w:hAnsi="Wingdings" w:hint="default"/>
      </w:rPr>
    </w:lvl>
    <w:lvl w:ilvl="3" w:tplc="05780FD4" w:tentative="1">
      <w:start w:val="1"/>
      <w:numFmt w:val="bullet"/>
      <w:lvlText w:val=""/>
      <w:lvlJc w:val="left"/>
      <w:pPr>
        <w:tabs>
          <w:tab w:val="num" w:pos="2880"/>
        </w:tabs>
        <w:ind w:left="2880" w:hanging="360"/>
      </w:pPr>
      <w:rPr>
        <w:rFonts w:ascii="Wingdings" w:hAnsi="Wingdings" w:hint="default"/>
      </w:rPr>
    </w:lvl>
    <w:lvl w:ilvl="4" w:tplc="A5F2D156" w:tentative="1">
      <w:start w:val="1"/>
      <w:numFmt w:val="bullet"/>
      <w:lvlText w:val=""/>
      <w:lvlJc w:val="left"/>
      <w:pPr>
        <w:tabs>
          <w:tab w:val="num" w:pos="3600"/>
        </w:tabs>
        <w:ind w:left="3600" w:hanging="360"/>
      </w:pPr>
      <w:rPr>
        <w:rFonts w:ascii="Wingdings" w:hAnsi="Wingdings" w:hint="default"/>
      </w:rPr>
    </w:lvl>
    <w:lvl w:ilvl="5" w:tplc="4E54711E" w:tentative="1">
      <w:start w:val="1"/>
      <w:numFmt w:val="bullet"/>
      <w:lvlText w:val=""/>
      <w:lvlJc w:val="left"/>
      <w:pPr>
        <w:tabs>
          <w:tab w:val="num" w:pos="4320"/>
        </w:tabs>
        <w:ind w:left="4320" w:hanging="360"/>
      </w:pPr>
      <w:rPr>
        <w:rFonts w:ascii="Wingdings" w:hAnsi="Wingdings" w:hint="default"/>
      </w:rPr>
    </w:lvl>
    <w:lvl w:ilvl="6" w:tplc="2D7C4260" w:tentative="1">
      <w:start w:val="1"/>
      <w:numFmt w:val="bullet"/>
      <w:lvlText w:val=""/>
      <w:lvlJc w:val="left"/>
      <w:pPr>
        <w:tabs>
          <w:tab w:val="num" w:pos="5040"/>
        </w:tabs>
        <w:ind w:left="5040" w:hanging="360"/>
      </w:pPr>
      <w:rPr>
        <w:rFonts w:ascii="Wingdings" w:hAnsi="Wingdings" w:hint="default"/>
      </w:rPr>
    </w:lvl>
    <w:lvl w:ilvl="7" w:tplc="AB16E98E" w:tentative="1">
      <w:start w:val="1"/>
      <w:numFmt w:val="bullet"/>
      <w:lvlText w:val=""/>
      <w:lvlJc w:val="left"/>
      <w:pPr>
        <w:tabs>
          <w:tab w:val="num" w:pos="5760"/>
        </w:tabs>
        <w:ind w:left="5760" w:hanging="360"/>
      </w:pPr>
      <w:rPr>
        <w:rFonts w:ascii="Wingdings" w:hAnsi="Wingdings" w:hint="default"/>
      </w:rPr>
    </w:lvl>
    <w:lvl w:ilvl="8" w:tplc="6A8277A6" w:tentative="1">
      <w:start w:val="1"/>
      <w:numFmt w:val="bullet"/>
      <w:lvlText w:val=""/>
      <w:lvlJc w:val="left"/>
      <w:pPr>
        <w:tabs>
          <w:tab w:val="num" w:pos="6480"/>
        </w:tabs>
        <w:ind w:left="6480" w:hanging="360"/>
      </w:pPr>
      <w:rPr>
        <w:rFonts w:ascii="Wingdings" w:hAnsi="Wingdings" w:hint="default"/>
      </w:rPr>
    </w:lvl>
  </w:abstractNum>
  <w:abstractNum w:abstractNumId="13">
    <w:nsid w:val="097B5522"/>
    <w:multiLevelType w:val="hybridMultilevel"/>
    <w:tmpl w:val="7B82986E"/>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DCC2F64">
      <w:start w:val="1"/>
      <w:numFmt w:val="bullet"/>
      <w:lvlText w:val=""/>
      <w:lvlJc w:val="left"/>
      <w:pPr>
        <w:tabs>
          <w:tab w:val="num" w:pos="2160"/>
        </w:tabs>
        <w:ind w:left="2160" w:hanging="360"/>
      </w:pPr>
      <w:rPr>
        <w:rFonts w:ascii="Wingdings" w:hAnsi="Wingdings" w:hint="default"/>
      </w:rPr>
    </w:lvl>
    <w:lvl w:ilvl="3" w:tplc="9C108E3A" w:tentative="1">
      <w:start w:val="1"/>
      <w:numFmt w:val="bullet"/>
      <w:lvlText w:val=""/>
      <w:lvlJc w:val="left"/>
      <w:pPr>
        <w:tabs>
          <w:tab w:val="num" w:pos="2880"/>
        </w:tabs>
        <w:ind w:left="2880" w:hanging="360"/>
      </w:pPr>
      <w:rPr>
        <w:rFonts w:ascii="Wingdings" w:hAnsi="Wingdings" w:hint="default"/>
      </w:rPr>
    </w:lvl>
    <w:lvl w:ilvl="4" w:tplc="DB001ECE" w:tentative="1">
      <w:start w:val="1"/>
      <w:numFmt w:val="bullet"/>
      <w:lvlText w:val=""/>
      <w:lvlJc w:val="left"/>
      <w:pPr>
        <w:tabs>
          <w:tab w:val="num" w:pos="3600"/>
        </w:tabs>
        <w:ind w:left="3600" w:hanging="360"/>
      </w:pPr>
      <w:rPr>
        <w:rFonts w:ascii="Wingdings" w:hAnsi="Wingdings" w:hint="default"/>
      </w:rPr>
    </w:lvl>
    <w:lvl w:ilvl="5" w:tplc="05C4A8BC" w:tentative="1">
      <w:start w:val="1"/>
      <w:numFmt w:val="bullet"/>
      <w:lvlText w:val=""/>
      <w:lvlJc w:val="left"/>
      <w:pPr>
        <w:tabs>
          <w:tab w:val="num" w:pos="4320"/>
        </w:tabs>
        <w:ind w:left="4320" w:hanging="360"/>
      </w:pPr>
      <w:rPr>
        <w:rFonts w:ascii="Wingdings" w:hAnsi="Wingdings" w:hint="default"/>
      </w:rPr>
    </w:lvl>
    <w:lvl w:ilvl="6" w:tplc="D4F2DA48" w:tentative="1">
      <w:start w:val="1"/>
      <w:numFmt w:val="bullet"/>
      <w:lvlText w:val=""/>
      <w:lvlJc w:val="left"/>
      <w:pPr>
        <w:tabs>
          <w:tab w:val="num" w:pos="5040"/>
        </w:tabs>
        <w:ind w:left="5040" w:hanging="360"/>
      </w:pPr>
      <w:rPr>
        <w:rFonts w:ascii="Wingdings" w:hAnsi="Wingdings" w:hint="default"/>
      </w:rPr>
    </w:lvl>
    <w:lvl w:ilvl="7" w:tplc="B8BC8D7A" w:tentative="1">
      <w:start w:val="1"/>
      <w:numFmt w:val="bullet"/>
      <w:lvlText w:val=""/>
      <w:lvlJc w:val="left"/>
      <w:pPr>
        <w:tabs>
          <w:tab w:val="num" w:pos="5760"/>
        </w:tabs>
        <w:ind w:left="5760" w:hanging="360"/>
      </w:pPr>
      <w:rPr>
        <w:rFonts w:ascii="Wingdings" w:hAnsi="Wingdings" w:hint="default"/>
      </w:rPr>
    </w:lvl>
    <w:lvl w:ilvl="8" w:tplc="1C16B6D8" w:tentative="1">
      <w:start w:val="1"/>
      <w:numFmt w:val="bullet"/>
      <w:lvlText w:val=""/>
      <w:lvlJc w:val="left"/>
      <w:pPr>
        <w:tabs>
          <w:tab w:val="num" w:pos="6480"/>
        </w:tabs>
        <w:ind w:left="6480" w:hanging="360"/>
      </w:pPr>
      <w:rPr>
        <w:rFonts w:ascii="Wingdings" w:hAnsi="Wingdings" w:hint="default"/>
      </w:rPr>
    </w:lvl>
  </w:abstractNum>
  <w:abstractNum w:abstractNumId="14">
    <w:nsid w:val="0A4A5A2F"/>
    <w:multiLevelType w:val="hybridMultilevel"/>
    <w:tmpl w:val="192ADC2E"/>
    <w:lvl w:ilvl="0" w:tplc="7BE2FD6E">
      <w:start w:val="1"/>
      <w:numFmt w:val="bullet"/>
      <w:lvlText w:val=""/>
      <w:lvlJc w:val="left"/>
      <w:pPr>
        <w:tabs>
          <w:tab w:val="num" w:pos="720"/>
        </w:tabs>
        <w:ind w:left="720" w:hanging="360"/>
      </w:pPr>
      <w:rPr>
        <w:rFonts w:ascii="Wingdings" w:hAnsi="Wingdings" w:hint="default"/>
      </w:rPr>
    </w:lvl>
    <w:lvl w:ilvl="1" w:tplc="2BF4B33E" w:tentative="1">
      <w:start w:val="1"/>
      <w:numFmt w:val="bullet"/>
      <w:lvlText w:val=""/>
      <w:lvlJc w:val="left"/>
      <w:pPr>
        <w:tabs>
          <w:tab w:val="num" w:pos="1440"/>
        </w:tabs>
        <w:ind w:left="1440" w:hanging="360"/>
      </w:pPr>
      <w:rPr>
        <w:rFonts w:ascii="Wingdings" w:hAnsi="Wingdings" w:hint="default"/>
      </w:rPr>
    </w:lvl>
    <w:lvl w:ilvl="2" w:tplc="08F4EE68" w:tentative="1">
      <w:start w:val="1"/>
      <w:numFmt w:val="bullet"/>
      <w:lvlText w:val=""/>
      <w:lvlJc w:val="left"/>
      <w:pPr>
        <w:tabs>
          <w:tab w:val="num" w:pos="2160"/>
        </w:tabs>
        <w:ind w:left="2160" w:hanging="360"/>
      </w:pPr>
      <w:rPr>
        <w:rFonts w:ascii="Wingdings" w:hAnsi="Wingdings" w:hint="default"/>
      </w:rPr>
    </w:lvl>
    <w:lvl w:ilvl="3" w:tplc="C2B2C2BC" w:tentative="1">
      <w:start w:val="1"/>
      <w:numFmt w:val="bullet"/>
      <w:lvlText w:val=""/>
      <w:lvlJc w:val="left"/>
      <w:pPr>
        <w:tabs>
          <w:tab w:val="num" w:pos="2880"/>
        </w:tabs>
        <w:ind w:left="2880" w:hanging="360"/>
      </w:pPr>
      <w:rPr>
        <w:rFonts w:ascii="Wingdings" w:hAnsi="Wingdings" w:hint="default"/>
      </w:rPr>
    </w:lvl>
    <w:lvl w:ilvl="4" w:tplc="4E2EB2F8" w:tentative="1">
      <w:start w:val="1"/>
      <w:numFmt w:val="bullet"/>
      <w:lvlText w:val=""/>
      <w:lvlJc w:val="left"/>
      <w:pPr>
        <w:tabs>
          <w:tab w:val="num" w:pos="3600"/>
        </w:tabs>
        <w:ind w:left="3600" w:hanging="360"/>
      </w:pPr>
      <w:rPr>
        <w:rFonts w:ascii="Wingdings" w:hAnsi="Wingdings" w:hint="default"/>
      </w:rPr>
    </w:lvl>
    <w:lvl w:ilvl="5" w:tplc="4BB2547A" w:tentative="1">
      <w:start w:val="1"/>
      <w:numFmt w:val="bullet"/>
      <w:lvlText w:val=""/>
      <w:lvlJc w:val="left"/>
      <w:pPr>
        <w:tabs>
          <w:tab w:val="num" w:pos="4320"/>
        </w:tabs>
        <w:ind w:left="4320" w:hanging="360"/>
      </w:pPr>
      <w:rPr>
        <w:rFonts w:ascii="Wingdings" w:hAnsi="Wingdings" w:hint="default"/>
      </w:rPr>
    </w:lvl>
    <w:lvl w:ilvl="6" w:tplc="30A0F782" w:tentative="1">
      <w:start w:val="1"/>
      <w:numFmt w:val="bullet"/>
      <w:lvlText w:val=""/>
      <w:lvlJc w:val="left"/>
      <w:pPr>
        <w:tabs>
          <w:tab w:val="num" w:pos="5040"/>
        </w:tabs>
        <w:ind w:left="5040" w:hanging="360"/>
      </w:pPr>
      <w:rPr>
        <w:rFonts w:ascii="Wingdings" w:hAnsi="Wingdings" w:hint="default"/>
      </w:rPr>
    </w:lvl>
    <w:lvl w:ilvl="7" w:tplc="F1A86692" w:tentative="1">
      <w:start w:val="1"/>
      <w:numFmt w:val="bullet"/>
      <w:lvlText w:val=""/>
      <w:lvlJc w:val="left"/>
      <w:pPr>
        <w:tabs>
          <w:tab w:val="num" w:pos="5760"/>
        </w:tabs>
        <w:ind w:left="5760" w:hanging="360"/>
      </w:pPr>
      <w:rPr>
        <w:rFonts w:ascii="Wingdings" w:hAnsi="Wingdings" w:hint="default"/>
      </w:rPr>
    </w:lvl>
    <w:lvl w:ilvl="8" w:tplc="4A88D442" w:tentative="1">
      <w:start w:val="1"/>
      <w:numFmt w:val="bullet"/>
      <w:lvlText w:val=""/>
      <w:lvlJc w:val="left"/>
      <w:pPr>
        <w:tabs>
          <w:tab w:val="num" w:pos="6480"/>
        </w:tabs>
        <w:ind w:left="6480" w:hanging="360"/>
      </w:pPr>
      <w:rPr>
        <w:rFonts w:ascii="Wingdings" w:hAnsi="Wingdings" w:hint="default"/>
      </w:rPr>
    </w:lvl>
  </w:abstractNum>
  <w:abstractNum w:abstractNumId="15">
    <w:nsid w:val="0B376DF2"/>
    <w:multiLevelType w:val="hybridMultilevel"/>
    <w:tmpl w:val="575CE02C"/>
    <w:lvl w:ilvl="0" w:tplc="1009000B">
      <w:start w:val="1"/>
      <w:numFmt w:val="bullet"/>
      <w:lvlText w:val=""/>
      <w:lvlJc w:val="left"/>
      <w:pPr>
        <w:tabs>
          <w:tab w:val="num" w:pos="720"/>
        </w:tabs>
        <w:ind w:left="720" w:hanging="360"/>
      </w:pPr>
      <w:rPr>
        <w:rFonts w:ascii="Wingdings" w:hAnsi="Wingdings" w:hint="default"/>
      </w:rPr>
    </w:lvl>
    <w:lvl w:ilvl="1" w:tplc="FE14DAEC" w:tentative="1">
      <w:start w:val="1"/>
      <w:numFmt w:val="bullet"/>
      <w:lvlText w:val=""/>
      <w:lvlJc w:val="left"/>
      <w:pPr>
        <w:tabs>
          <w:tab w:val="num" w:pos="1440"/>
        </w:tabs>
        <w:ind w:left="1440" w:hanging="360"/>
      </w:pPr>
      <w:rPr>
        <w:rFonts w:ascii="Wingdings" w:hAnsi="Wingdings" w:hint="default"/>
      </w:rPr>
    </w:lvl>
    <w:lvl w:ilvl="2" w:tplc="4B046276" w:tentative="1">
      <w:start w:val="1"/>
      <w:numFmt w:val="bullet"/>
      <w:lvlText w:val=""/>
      <w:lvlJc w:val="left"/>
      <w:pPr>
        <w:tabs>
          <w:tab w:val="num" w:pos="2160"/>
        </w:tabs>
        <w:ind w:left="2160" w:hanging="360"/>
      </w:pPr>
      <w:rPr>
        <w:rFonts w:ascii="Wingdings" w:hAnsi="Wingdings" w:hint="default"/>
      </w:rPr>
    </w:lvl>
    <w:lvl w:ilvl="3" w:tplc="B366BF34" w:tentative="1">
      <w:start w:val="1"/>
      <w:numFmt w:val="bullet"/>
      <w:lvlText w:val=""/>
      <w:lvlJc w:val="left"/>
      <w:pPr>
        <w:tabs>
          <w:tab w:val="num" w:pos="2880"/>
        </w:tabs>
        <w:ind w:left="2880" w:hanging="360"/>
      </w:pPr>
      <w:rPr>
        <w:rFonts w:ascii="Wingdings" w:hAnsi="Wingdings" w:hint="default"/>
      </w:rPr>
    </w:lvl>
    <w:lvl w:ilvl="4" w:tplc="C7B632C2" w:tentative="1">
      <w:start w:val="1"/>
      <w:numFmt w:val="bullet"/>
      <w:lvlText w:val=""/>
      <w:lvlJc w:val="left"/>
      <w:pPr>
        <w:tabs>
          <w:tab w:val="num" w:pos="3600"/>
        </w:tabs>
        <w:ind w:left="3600" w:hanging="360"/>
      </w:pPr>
      <w:rPr>
        <w:rFonts w:ascii="Wingdings" w:hAnsi="Wingdings" w:hint="default"/>
      </w:rPr>
    </w:lvl>
    <w:lvl w:ilvl="5" w:tplc="9634F0FA" w:tentative="1">
      <w:start w:val="1"/>
      <w:numFmt w:val="bullet"/>
      <w:lvlText w:val=""/>
      <w:lvlJc w:val="left"/>
      <w:pPr>
        <w:tabs>
          <w:tab w:val="num" w:pos="4320"/>
        </w:tabs>
        <w:ind w:left="4320" w:hanging="360"/>
      </w:pPr>
      <w:rPr>
        <w:rFonts w:ascii="Wingdings" w:hAnsi="Wingdings" w:hint="default"/>
      </w:rPr>
    </w:lvl>
    <w:lvl w:ilvl="6" w:tplc="33FE2440" w:tentative="1">
      <w:start w:val="1"/>
      <w:numFmt w:val="bullet"/>
      <w:lvlText w:val=""/>
      <w:lvlJc w:val="left"/>
      <w:pPr>
        <w:tabs>
          <w:tab w:val="num" w:pos="5040"/>
        </w:tabs>
        <w:ind w:left="5040" w:hanging="360"/>
      </w:pPr>
      <w:rPr>
        <w:rFonts w:ascii="Wingdings" w:hAnsi="Wingdings" w:hint="default"/>
      </w:rPr>
    </w:lvl>
    <w:lvl w:ilvl="7" w:tplc="1FEE5472" w:tentative="1">
      <w:start w:val="1"/>
      <w:numFmt w:val="bullet"/>
      <w:lvlText w:val=""/>
      <w:lvlJc w:val="left"/>
      <w:pPr>
        <w:tabs>
          <w:tab w:val="num" w:pos="5760"/>
        </w:tabs>
        <w:ind w:left="5760" w:hanging="360"/>
      </w:pPr>
      <w:rPr>
        <w:rFonts w:ascii="Wingdings" w:hAnsi="Wingdings" w:hint="default"/>
      </w:rPr>
    </w:lvl>
    <w:lvl w:ilvl="8" w:tplc="EF66CC5A" w:tentative="1">
      <w:start w:val="1"/>
      <w:numFmt w:val="bullet"/>
      <w:lvlText w:val=""/>
      <w:lvlJc w:val="left"/>
      <w:pPr>
        <w:tabs>
          <w:tab w:val="num" w:pos="6480"/>
        </w:tabs>
        <w:ind w:left="6480" w:hanging="360"/>
      </w:pPr>
      <w:rPr>
        <w:rFonts w:ascii="Wingdings" w:hAnsi="Wingdings" w:hint="default"/>
      </w:rPr>
    </w:lvl>
  </w:abstractNum>
  <w:abstractNum w:abstractNumId="16">
    <w:nsid w:val="0C210D3B"/>
    <w:multiLevelType w:val="hybridMultilevel"/>
    <w:tmpl w:val="2AF8C942"/>
    <w:lvl w:ilvl="0" w:tplc="1009000B">
      <w:start w:val="1"/>
      <w:numFmt w:val="bullet"/>
      <w:lvlText w:val=""/>
      <w:lvlJc w:val="left"/>
      <w:pPr>
        <w:tabs>
          <w:tab w:val="num" w:pos="720"/>
        </w:tabs>
        <w:ind w:left="720" w:hanging="360"/>
      </w:pPr>
      <w:rPr>
        <w:rFonts w:ascii="Wingdings" w:hAnsi="Wingdings" w:hint="default"/>
      </w:rPr>
    </w:lvl>
    <w:lvl w:ilvl="1" w:tplc="8E9A1734" w:tentative="1">
      <w:start w:val="1"/>
      <w:numFmt w:val="bullet"/>
      <w:lvlText w:val=""/>
      <w:lvlJc w:val="left"/>
      <w:pPr>
        <w:tabs>
          <w:tab w:val="num" w:pos="1440"/>
        </w:tabs>
        <w:ind w:left="1440" w:hanging="360"/>
      </w:pPr>
      <w:rPr>
        <w:rFonts w:ascii="Wingdings" w:hAnsi="Wingdings" w:hint="default"/>
      </w:rPr>
    </w:lvl>
    <w:lvl w:ilvl="2" w:tplc="77A8E80C" w:tentative="1">
      <w:start w:val="1"/>
      <w:numFmt w:val="bullet"/>
      <w:lvlText w:val=""/>
      <w:lvlJc w:val="left"/>
      <w:pPr>
        <w:tabs>
          <w:tab w:val="num" w:pos="2160"/>
        </w:tabs>
        <w:ind w:left="2160" w:hanging="360"/>
      </w:pPr>
      <w:rPr>
        <w:rFonts w:ascii="Wingdings" w:hAnsi="Wingdings" w:hint="default"/>
      </w:rPr>
    </w:lvl>
    <w:lvl w:ilvl="3" w:tplc="B0286C3E" w:tentative="1">
      <w:start w:val="1"/>
      <w:numFmt w:val="bullet"/>
      <w:lvlText w:val=""/>
      <w:lvlJc w:val="left"/>
      <w:pPr>
        <w:tabs>
          <w:tab w:val="num" w:pos="2880"/>
        </w:tabs>
        <w:ind w:left="2880" w:hanging="360"/>
      </w:pPr>
      <w:rPr>
        <w:rFonts w:ascii="Wingdings" w:hAnsi="Wingdings" w:hint="default"/>
      </w:rPr>
    </w:lvl>
    <w:lvl w:ilvl="4" w:tplc="EA56709C" w:tentative="1">
      <w:start w:val="1"/>
      <w:numFmt w:val="bullet"/>
      <w:lvlText w:val=""/>
      <w:lvlJc w:val="left"/>
      <w:pPr>
        <w:tabs>
          <w:tab w:val="num" w:pos="3600"/>
        </w:tabs>
        <w:ind w:left="3600" w:hanging="360"/>
      </w:pPr>
      <w:rPr>
        <w:rFonts w:ascii="Wingdings" w:hAnsi="Wingdings" w:hint="default"/>
      </w:rPr>
    </w:lvl>
    <w:lvl w:ilvl="5" w:tplc="6EC03ACE" w:tentative="1">
      <w:start w:val="1"/>
      <w:numFmt w:val="bullet"/>
      <w:lvlText w:val=""/>
      <w:lvlJc w:val="left"/>
      <w:pPr>
        <w:tabs>
          <w:tab w:val="num" w:pos="4320"/>
        </w:tabs>
        <w:ind w:left="4320" w:hanging="360"/>
      </w:pPr>
      <w:rPr>
        <w:rFonts w:ascii="Wingdings" w:hAnsi="Wingdings" w:hint="default"/>
      </w:rPr>
    </w:lvl>
    <w:lvl w:ilvl="6" w:tplc="3E3CE96A" w:tentative="1">
      <w:start w:val="1"/>
      <w:numFmt w:val="bullet"/>
      <w:lvlText w:val=""/>
      <w:lvlJc w:val="left"/>
      <w:pPr>
        <w:tabs>
          <w:tab w:val="num" w:pos="5040"/>
        </w:tabs>
        <w:ind w:left="5040" w:hanging="360"/>
      </w:pPr>
      <w:rPr>
        <w:rFonts w:ascii="Wingdings" w:hAnsi="Wingdings" w:hint="default"/>
      </w:rPr>
    </w:lvl>
    <w:lvl w:ilvl="7" w:tplc="3A567292" w:tentative="1">
      <w:start w:val="1"/>
      <w:numFmt w:val="bullet"/>
      <w:lvlText w:val=""/>
      <w:lvlJc w:val="left"/>
      <w:pPr>
        <w:tabs>
          <w:tab w:val="num" w:pos="5760"/>
        </w:tabs>
        <w:ind w:left="5760" w:hanging="360"/>
      </w:pPr>
      <w:rPr>
        <w:rFonts w:ascii="Wingdings" w:hAnsi="Wingdings" w:hint="default"/>
      </w:rPr>
    </w:lvl>
    <w:lvl w:ilvl="8" w:tplc="E0B08134" w:tentative="1">
      <w:start w:val="1"/>
      <w:numFmt w:val="bullet"/>
      <w:lvlText w:val=""/>
      <w:lvlJc w:val="left"/>
      <w:pPr>
        <w:tabs>
          <w:tab w:val="num" w:pos="6480"/>
        </w:tabs>
        <w:ind w:left="6480" w:hanging="360"/>
      </w:pPr>
      <w:rPr>
        <w:rFonts w:ascii="Wingdings" w:hAnsi="Wingdings" w:hint="default"/>
      </w:rPr>
    </w:lvl>
  </w:abstractNum>
  <w:abstractNum w:abstractNumId="17">
    <w:nsid w:val="0CE14A67"/>
    <w:multiLevelType w:val="hybridMultilevel"/>
    <w:tmpl w:val="EBB66C2A"/>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7520BDB4" w:tentative="1">
      <w:start w:val="1"/>
      <w:numFmt w:val="bullet"/>
      <w:lvlText w:val=""/>
      <w:lvlJc w:val="left"/>
      <w:pPr>
        <w:tabs>
          <w:tab w:val="num" w:pos="2160"/>
        </w:tabs>
        <w:ind w:left="2160" w:hanging="360"/>
      </w:pPr>
      <w:rPr>
        <w:rFonts w:ascii="Wingdings" w:hAnsi="Wingdings" w:hint="default"/>
      </w:rPr>
    </w:lvl>
    <w:lvl w:ilvl="3" w:tplc="27AAFAEE" w:tentative="1">
      <w:start w:val="1"/>
      <w:numFmt w:val="bullet"/>
      <w:lvlText w:val=""/>
      <w:lvlJc w:val="left"/>
      <w:pPr>
        <w:tabs>
          <w:tab w:val="num" w:pos="2880"/>
        </w:tabs>
        <w:ind w:left="2880" w:hanging="360"/>
      </w:pPr>
      <w:rPr>
        <w:rFonts w:ascii="Wingdings" w:hAnsi="Wingdings" w:hint="default"/>
      </w:rPr>
    </w:lvl>
    <w:lvl w:ilvl="4" w:tplc="44B095FA" w:tentative="1">
      <w:start w:val="1"/>
      <w:numFmt w:val="bullet"/>
      <w:lvlText w:val=""/>
      <w:lvlJc w:val="left"/>
      <w:pPr>
        <w:tabs>
          <w:tab w:val="num" w:pos="3600"/>
        </w:tabs>
        <w:ind w:left="3600" w:hanging="360"/>
      </w:pPr>
      <w:rPr>
        <w:rFonts w:ascii="Wingdings" w:hAnsi="Wingdings" w:hint="default"/>
      </w:rPr>
    </w:lvl>
    <w:lvl w:ilvl="5" w:tplc="121404CE" w:tentative="1">
      <w:start w:val="1"/>
      <w:numFmt w:val="bullet"/>
      <w:lvlText w:val=""/>
      <w:lvlJc w:val="left"/>
      <w:pPr>
        <w:tabs>
          <w:tab w:val="num" w:pos="4320"/>
        </w:tabs>
        <w:ind w:left="4320" w:hanging="360"/>
      </w:pPr>
      <w:rPr>
        <w:rFonts w:ascii="Wingdings" w:hAnsi="Wingdings" w:hint="default"/>
      </w:rPr>
    </w:lvl>
    <w:lvl w:ilvl="6" w:tplc="B666F8BA" w:tentative="1">
      <w:start w:val="1"/>
      <w:numFmt w:val="bullet"/>
      <w:lvlText w:val=""/>
      <w:lvlJc w:val="left"/>
      <w:pPr>
        <w:tabs>
          <w:tab w:val="num" w:pos="5040"/>
        </w:tabs>
        <w:ind w:left="5040" w:hanging="360"/>
      </w:pPr>
      <w:rPr>
        <w:rFonts w:ascii="Wingdings" w:hAnsi="Wingdings" w:hint="default"/>
      </w:rPr>
    </w:lvl>
    <w:lvl w:ilvl="7" w:tplc="BC72EBE2" w:tentative="1">
      <w:start w:val="1"/>
      <w:numFmt w:val="bullet"/>
      <w:lvlText w:val=""/>
      <w:lvlJc w:val="left"/>
      <w:pPr>
        <w:tabs>
          <w:tab w:val="num" w:pos="5760"/>
        </w:tabs>
        <w:ind w:left="5760" w:hanging="360"/>
      </w:pPr>
      <w:rPr>
        <w:rFonts w:ascii="Wingdings" w:hAnsi="Wingdings" w:hint="default"/>
      </w:rPr>
    </w:lvl>
    <w:lvl w:ilvl="8" w:tplc="DEAA9C96" w:tentative="1">
      <w:start w:val="1"/>
      <w:numFmt w:val="bullet"/>
      <w:lvlText w:val=""/>
      <w:lvlJc w:val="left"/>
      <w:pPr>
        <w:tabs>
          <w:tab w:val="num" w:pos="6480"/>
        </w:tabs>
        <w:ind w:left="6480" w:hanging="360"/>
      </w:pPr>
      <w:rPr>
        <w:rFonts w:ascii="Wingdings" w:hAnsi="Wingdings" w:hint="default"/>
      </w:rPr>
    </w:lvl>
  </w:abstractNum>
  <w:abstractNum w:abstractNumId="18">
    <w:nsid w:val="0D1F0F97"/>
    <w:multiLevelType w:val="hybridMultilevel"/>
    <w:tmpl w:val="204A2E84"/>
    <w:lvl w:ilvl="0" w:tplc="1009000B">
      <w:start w:val="1"/>
      <w:numFmt w:val="bullet"/>
      <w:lvlText w:val=""/>
      <w:lvlJc w:val="left"/>
      <w:pPr>
        <w:tabs>
          <w:tab w:val="num" w:pos="720"/>
        </w:tabs>
        <w:ind w:left="720" w:hanging="360"/>
      </w:pPr>
      <w:rPr>
        <w:rFonts w:ascii="Wingdings" w:hAnsi="Wingdings" w:hint="default"/>
      </w:rPr>
    </w:lvl>
    <w:lvl w:ilvl="1" w:tplc="669A9874" w:tentative="1">
      <w:start w:val="1"/>
      <w:numFmt w:val="bullet"/>
      <w:lvlText w:val=""/>
      <w:lvlJc w:val="left"/>
      <w:pPr>
        <w:tabs>
          <w:tab w:val="num" w:pos="1440"/>
        </w:tabs>
        <w:ind w:left="1440" w:hanging="360"/>
      </w:pPr>
      <w:rPr>
        <w:rFonts w:ascii="Wingdings" w:hAnsi="Wingdings" w:hint="default"/>
      </w:rPr>
    </w:lvl>
    <w:lvl w:ilvl="2" w:tplc="1198704E" w:tentative="1">
      <w:start w:val="1"/>
      <w:numFmt w:val="bullet"/>
      <w:lvlText w:val=""/>
      <w:lvlJc w:val="left"/>
      <w:pPr>
        <w:tabs>
          <w:tab w:val="num" w:pos="2160"/>
        </w:tabs>
        <w:ind w:left="2160" w:hanging="360"/>
      </w:pPr>
      <w:rPr>
        <w:rFonts w:ascii="Wingdings" w:hAnsi="Wingdings" w:hint="default"/>
      </w:rPr>
    </w:lvl>
    <w:lvl w:ilvl="3" w:tplc="E9DEB11E" w:tentative="1">
      <w:start w:val="1"/>
      <w:numFmt w:val="bullet"/>
      <w:lvlText w:val=""/>
      <w:lvlJc w:val="left"/>
      <w:pPr>
        <w:tabs>
          <w:tab w:val="num" w:pos="2880"/>
        </w:tabs>
        <w:ind w:left="2880" w:hanging="360"/>
      </w:pPr>
      <w:rPr>
        <w:rFonts w:ascii="Wingdings" w:hAnsi="Wingdings" w:hint="default"/>
      </w:rPr>
    </w:lvl>
    <w:lvl w:ilvl="4" w:tplc="5D309776" w:tentative="1">
      <w:start w:val="1"/>
      <w:numFmt w:val="bullet"/>
      <w:lvlText w:val=""/>
      <w:lvlJc w:val="left"/>
      <w:pPr>
        <w:tabs>
          <w:tab w:val="num" w:pos="3600"/>
        </w:tabs>
        <w:ind w:left="3600" w:hanging="360"/>
      </w:pPr>
      <w:rPr>
        <w:rFonts w:ascii="Wingdings" w:hAnsi="Wingdings" w:hint="default"/>
      </w:rPr>
    </w:lvl>
    <w:lvl w:ilvl="5" w:tplc="0B2ABC80" w:tentative="1">
      <w:start w:val="1"/>
      <w:numFmt w:val="bullet"/>
      <w:lvlText w:val=""/>
      <w:lvlJc w:val="left"/>
      <w:pPr>
        <w:tabs>
          <w:tab w:val="num" w:pos="4320"/>
        </w:tabs>
        <w:ind w:left="4320" w:hanging="360"/>
      </w:pPr>
      <w:rPr>
        <w:rFonts w:ascii="Wingdings" w:hAnsi="Wingdings" w:hint="default"/>
      </w:rPr>
    </w:lvl>
    <w:lvl w:ilvl="6" w:tplc="EE5A932E" w:tentative="1">
      <w:start w:val="1"/>
      <w:numFmt w:val="bullet"/>
      <w:lvlText w:val=""/>
      <w:lvlJc w:val="left"/>
      <w:pPr>
        <w:tabs>
          <w:tab w:val="num" w:pos="5040"/>
        </w:tabs>
        <w:ind w:left="5040" w:hanging="360"/>
      </w:pPr>
      <w:rPr>
        <w:rFonts w:ascii="Wingdings" w:hAnsi="Wingdings" w:hint="default"/>
      </w:rPr>
    </w:lvl>
    <w:lvl w:ilvl="7" w:tplc="CAE44696" w:tentative="1">
      <w:start w:val="1"/>
      <w:numFmt w:val="bullet"/>
      <w:lvlText w:val=""/>
      <w:lvlJc w:val="left"/>
      <w:pPr>
        <w:tabs>
          <w:tab w:val="num" w:pos="5760"/>
        </w:tabs>
        <w:ind w:left="5760" w:hanging="360"/>
      </w:pPr>
      <w:rPr>
        <w:rFonts w:ascii="Wingdings" w:hAnsi="Wingdings" w:hint="default"/>
      </w:rPr>
    </w:lvl>
    <w:lvl w:ilvl="8" w:tplc="79F41888" w:tentative="1">
      <w:start w:val="1"/>
      <w:numFmt w:val="bullet"/>
      <w:lvlText w:val=""/>
      <w:lvlJc w:val="left"/>
      <w:pPr>
        <w:tabs>
          <w:tab w:val="num" w:pos="6480"/>
        </w:tabs>
        <w:ind w:left="6480" w:hanging="360"/>
      </w:pPr>
      <w:rPr>
        <w:rFonts w:ascii="Wingdings" w:hAnsi="Wingdings" w:hint="default"/>
      </w:rPr>
    </w:lvl>
  </w:abstractNum>
  <w:abstractNum w:abstractNumId="19">
    <w:nsid w:val="0D9532C6"/>
    <w:multiLevelType w:val="hybridMultilevel"/>
    <w:tmpl w:val="97CE227A"/>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DCC2F64">
      <w:start w:val="1"/>
      <w:numFmt w:val="bullet"/>
      <w:lvlText w:val=""/>
      <w:lvlJc w:val="left"/>
      <w:pPr>
        <w:tabs>
          <w:tab w:val="num" w:pos="2160"/>
        </w:tabs>
        <w:ind w:left="2160" w:hanging="360"/>
      </w:pPr>
      <w:rPr>
        <w:rFonts w:ascii="Wingdings" w:hAnsi="Wingdings" w:hint="default"/>
      </w:rPr>
    </w:lvl>
    <w:lvl w:ilvl="3" w:tplc="E968EB16" w:tentative="1">
      <w:start w:val="1"/>
      <w:numFmt w:val="bullet"/>
      <w:lvlText w:val=""/>
      <w:lvlJc w:val="left"/>
      <w:pPr>
        <w:tabs>
          <w:tab w:val="num" w:pos="2880"/>
        </w:tabs>
        <w:ind w:left="2880" w:hanging="360"/>
      </w:pPr>
      <w:rPr>
        <w:rFonts w:ascii="Wingdings" w:hAnsi="Wingdings" w:hint="default"/>
      </w:rPr>
    </w:lvl>
    <w:lvl w:ilvl="4" w:tplc="61D6B0CC" w:tentative="1">
      <w:start w:val="1"/>
      <w:numFmt w:val="bullet"/>
      <w:lvlText w:val=""/>
      <w:lvlJc w:val="left"/>
      <w:pPr>
        <w:tabs>
          <w:tab w:val="num" w:pos="3600"/>
        </w:tabs>
        <w:ind w:left="3600" w:hanging="360"/>
      </w:pPr>
      <w:rPr>
        <w:rFonts w:ascii="Wingdings" w:hAnsi="Wingdings" w:hint="default"/>
      </w:rPr>
    </w:lvl>
    <w:lvl w:ilvl="5" w:tplc="00E8FC84" w:tentative="1">
      <w:start w:val="1"/>
      <w:numFmt w:val="bullet"/>
      <w:lvlText w:val=""/>
      <w:lvlJc w:val="left"/>
      <w:pPr>
        <w:tabs>
          <w:tab w:val="num" w:pos="4320"/>
        </w:tabs>
        <w:ind w:left="4320" w:hanging="360"/>
      </w:pPr>
      <w:rPr>
        <w:rFonts w:ascii="Wingdings" w:hAnsi="Wingdings" w:hint="default"/>
      </w:rPr>
    </w:lvl>
    <w:lvl w:ilvl="6" w:tplc="EE0A986E" w:tentative="1">
      <w:start w:val="1"/>
      <w:numFmt w:val="bullet"/>
      <w:lvlText w:val=""/>
      <w:lvlJc w:val="left"/>
      <w:pPr>
        <w:tabs>
          <w:tab w:val="num" w:pos="5040"/>
        </w:tabs>
        <w:ind w:left="5040" w:hanging="360"/>
      </w:pPr>
      <w:rPr>
        <w:rFonts w:ascii="Wingdings" w:hAnsi="Wingdings" w:hint="default"/>
      </w:rPr>
    </w:lvl>
    <w:lvl w:ilvl="7" w:tplc="276A53BA" w:tentative="1">
      <w:start w:val="1"/>
      <w:numFmt w:val="bullet"/>
      <w:lvlText w:val=""/>
      <w:lvlJc w:val="left"/>
      <w:pPr>
        <w:tabs>
          <w:tab w:val="num" w:pos="5760"/>
        </w:tabs>
        <w:ind w:left="5760" w:hanging="360"/>
      </w:pPr>
      <w:rPr>
        <w:rFonts w:ascii="Wingdings" w:hAnsi="Wingdings" w:hint="default"/>
      </w:rPr>
    </w:lvl>
    <w:lvl w:ilvl="8" w:tplc="9D405016" w:tentative="1">
      <w:start w:val="1"/>
      <w:numFmt w:val="bullet"/>
      <w:lvlText w:val=""/>
      <w:lvlJc w:val="left"/>
      <w:pPr>
        <w:tabs>
          <w:tab w:val="num" w:pos="6480"/>
        </w:tabs>
        <w:ind w:left="6480" w:hanging="360"/>
      </w:pPr>
      <w:rPr>
        <w:rFonts w:ascii="Wingdings" w:hAnsi="Wingdings" w:hint="default"/>
      </w:rPr>
    </w:lvl>
  </w:abstractNum>
  <w:abstractNum w:abstractNumId="20">
    <w:nsid w:val="0EE47AE4"/>
    <w:multiLevelType w:val="hybridMultilevel"/>
    <w:tmpl w:val="D340CC60"/>
    <w:lvl w:ilvl="0" w:tplc="1009000B">
      <w:start w:val="1"/>
      <w:numFmt w:val="bullet"/>
      <w:lvlText w:val=""/>
      <w:lvlJc w:val="left"/>
      <w:pPr>
        <w:tabs>
          <w:tab w:val="num" w:pos="720"/>
        </w:tabs>
        <w:ind w:left="720" w:hanging="360"/>
      </w:pPr>
      <w:rPr>
        <w:rFonts w:ascii="Wingdings" w:hAnsi="Wingdings" w:hint="default"/>
      </w:rPr>
    </w:lvl>
    <w:lvl w:ilvl="1" w:tplc="52CCBEDE" w:tentative="1">
      <w:start w:val="1"/>
      <w:numFmt w:val="bullet"/>
      <w:lvlText w:val=""/>
      <w:lvlJc w:val="left"/>
      <w:pPr>
        <w:tabs>
          <w:tab w:val="num" w:pos="1440"/>
        </w:tabs>
        <w:ind w:left="1440" w:hanging="360"/>
      </w:pPr>
      <w:rPr>
        <w:rFonts w:ascii="Wingdings" w:hAnsi="Wingdings" w:hint="default"/>
      </w:rPr>
    </w:lvl>
    <w:lvl w:ilvl="2" w:tplc="E21E1C5A" w:tentative="1">
      <w:start w:val="1"/>
      <w:numFmt w:val="bullet"/>
      <w:lvlText w:val=""/>
      <w:lvlJc w:val="left"/>
      <w:pPr>
        <w:tabs>
          <w:tab w:val="num" w:pos="2160"/>
        </w:tabs>
        <w:ind w:left="2160" w:hanging="360"/>
      </w:pPr>
      <w:rPr>
        <w:rFonts w:ascii="Wingdings" w:hAnsi="Wingdings" w:hint="default"/>
      </w:rPr>
    </w:lvl>
    <w:lvl w:ilvl="3" w:tplc="F54859B4" w:tentative="1">
      <w:start w:val="1"/>
      <w:numFmt w:val="bullet"/>
      <w:lvlText w:val=""/>
      <w:lvlJc w:val="left"/>
      <w:pPr>
        <w:tabs>
          <w:tab w:val="num" w:pos="2880"/>
        </w:tabs>
        <w:ind w:left="2880" w:hanging="360"/>
      </w:pPr>
      <w:rPr>
        <w:rFonts w:ascii="Wingdings" w:hAnsi="Wingdings" w:hint="default"/>
      </w:rPr>
    </w:lvl>
    <w:lvl w:ilvl="4" w:tplc="E13663AE" w:tentative="1">
      <w:start w:val="1"/>
      <w:numFmt w:val="bullet"/>
      <w:lvlText w:val=""/>
      <w:lvlJc w:val="left"/>
      <w:pPr>
        <w:tabs>
          <w:tab w:val="num" w:pos="3600"/>
        </w:tabs>
        <w:ind w:left="3600" w:hanging="360"/>
      </w:pPr>
      <w:rPr>
        <w:rFonts w:ascii="Wingdings" w:hAnsi="Wingdings" w:hint="default"/>
      </w:rPr>
    </w:lvl>
    <w:lvl w:ilvl="5" w:tplc="8CF64446" w:tentative="1">
      <w:start w:val="1"/>
      <w:numFmt w:val="bullet"/>
      <w:lvlText w:val=""/>
      <w:lvlJc w:val="left"/>
      <w:pPr>
        <w:tabs>
          <w:tab w:val="num" w:pos="4320"/>
        </w:tabs>
        <w:ind w:left="4320" w:hanging="360"/>
      </w:pPr>
      <w:rPr>
        <w:rFonts w:ascii="Wingdings" w:hAnsi="Wingdings" w:hint="default"/>
      </w:rPr>
    </w:lvl>
    <w:lvl w:ilvl="6" w:tplc="B1905BF0" w:tentative="1">
      <w:start w:val="1"/>
      <w:numFmt w:val="bullet"/>
      <w:lvlText w:val=""/>
      <w:lvlJc w:val="left"/>
      <w:pPr>
        <w:tabs>
          <w:tab w:val="num" w:pos="5040"/>
        </w:tabs>
        <w:ind w:left="5040" w:hanging="360"/>
      </w:pPr>
      <w:rPr>
        <w:rFonts w:ascii="Wingdings" w:hAnsi="Wingdings" w:hint="default"/>
      </w:rPr>
    </w:lvl>
    <w:lvl w:ilvl="7" w:tplc="9F3AFB46" w:tentative="1">
      <w:start w:val="1"/>
      <w:numFmt w:val="bullet"/>
      <w:lvlText w:val=""/>
      <w:lvlJc w:val="left"/>
      <w:pPr>
        <w:tabs>
          <w:tab w:val="num" w:pos="5760"/>
        </w:tabs>
        <w:ind w:left="5760" w:hanging="360"/>
      </w:pPr>
      <w:rPr>
        <w:rFonts w:ascii="Wingdings" w:hAnsi="Wingdings" w:hint="default"/>
      </w:rPr>
    </w:lvl>
    <w:lvl w:ilvl="8" w:tplc="4502DDDE" w:tentative="1">
      <w:start w:val="1"/>
      <w:numFmt w:val="bullet"/>
      <w:lvlText w:val=""/>
      <w:lvlJc w:val="left"/>
      <w:pPr>
        <w:tabs>
          <w:tab w:val="num" w:pos="6480"/>
        </w:tabs>
        <w:ind w:left="6480" w:hanging="360"/>
      </w:pPr>
      <w:rPr>
        <w:rFonts w:ascii="Wingdings" w:hAnsi="Wingdings" w:hint="default"/>
      </w:rPr>
    </w:lvl>
  </w:abstractNum>
  <w:abstractNum w:abstractNumId="21">
    <w:nsid w:val="113B3925"/>
    <w:multiLevelType w:val="hybridMultilevel"/>
    <w:tmpl w:val="C97E7746"/>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DCC2F64">
      <w:start w:val="1"/>
      <w:numFmt w:val="bullet"/>
      <w:lvlText w:val=""/>
      <w:lvlJc w:val="left"/>
      <w:pPr>
        <w:tabs>
          <w:tab w:val="num" w:pos="2160"/>
        </w:tabs>
        <w:ind w:left="2160" w:hanging="360"/>
      </w:pPr>
      <w:rPr>
        <w:rFonts w:ascii="Wingdings" w:hAnsi="Wingdings" w:hint="default"/>
      </w:rPr>
    </w:lvl>
    <w:lvl w:ilvl="3" w:tplc="51687D40" w:tentative="1">
      <w:start w:val="1"/>
      <w:numFmt w:val="bullet"/>
      <w:lvlText w:val=""/>
      <w:lvlJc w:val="left"/>
      <w:pPr>
        <w:tabs>
          <w:tab w:val="num" w:pos="2880"/>
        </w:tabs>
        <w:ind w:left="2880" w:hanging="360"/>
      </w:pPr>
      <w:rPr>
        <w:rFonts w:ascii="Wingdings" w:hAnsi="Wingdings" w:hint="default"/>
      </w:rPr>
    </w:lvl>
    <w:lvl w:ilvl="4" w:tplc="5EE261CA" w:tentative="1">
      <w:start w:val="1"/>
      <w:numFmt w:val="bullet"/>
      <w:lvlText w:val=""/>
      <w:lvlJc w:val="left"/>
      <w:pPr>
        <w:tabs>
          <w:tab w:val="num" w:pos="3600"/>
        </w:tabs>
        <w:ind w:left="3600" w:hanging="360"/>
      </w:pPr>
      <w:rPr>
        <w:rFonts w:ascii="Wingdings" w:hAnsi="Wingdings" w:hint="default"/>
      </w:rPr>
    </w:lvl>
    <w:lvl w:ilvl="5" w:tplc="FC445060" w:tentative="1">
      <w:start w:val="1"/>
      <w:numFmt w:val="bullet"/>
      <w:lvlText w:val=""/>
      <w:lvlJc w:val="left"/>
      <w:pPr>
        <w:tabs>
          <w:tab w:val="num" w:pos="4320"/>
        </w:tabs>
        <w:ind w:left="4320" w:hanging="360"/>
      </w:pPr>
      <w:rPr>
        <w:rFonts w:ascii="Wingdings" w:hAnsi="Wingdings" w:hint="default"/>
      </w:rPr>
    </w:lvl>
    <w:lvl w:ilvl="6" w:tplc="010223DE" w:tentative="1">
      <w:start w:val="1"/>
      <w:numFmt w:val="bullet"/>
      <w:lvlText w:val=""/>
      <w:lvlJc w:val="left"/>
      <w:pPr>
        <w:tabs>
          <w:tab w:val="num" w:pos="5040"/>
        </w:tabs>
        <w:ind w:left="5040" w:hanging="360"/>
      </w:pPr>
      <w:rPr>
        <w:rFonts w:ascii="Wingdings" w:hAnsi="Wingdings" w:hint="default"/>
      </w:rPr>
    </w:lvl>
    <w:lvl w:ilvl="7" w:tplc="5D40C1C6" w:tentative="1">
      <w:start w:val="1"/>
      <w:numFmt w:val="bullet"/>
      <w:lvlText w:val=""/>
      <w:lvlJc w:val="left"/>
      <w:pPr>
        <w:tabs>
          <w:tab w:val="num" w:pos="5760"/>
        </w:tabs>
        <w:ind w:left="5760" w:hanging="360"/>
      </w:pPr>
      <w:rPr>
        <w:rFonts w:ascii="Wingdings" w:hAnsi="Wingdings" w:hint="default"/>
      </w:rPr>
    </w:lvl>
    <w:lvl w:ilvl="8" w:tplc="529447DE" w:tentative="1">
      <w:start w:val="1"/>
      <w:numFmt w:val="bullet"/>
      <w:lvlText w:val=""/>
      <w:lvlJc w:val="left"/>
      <w:pPr>
        <w:tabs>
          <w:tab w:val="num" w:pos="6480"/>
        </w:tabs>
        <w:ind w:left="6480" w:hanging="360"/>
      </w:pPr>
      <w:rPr>
        <w:rFonts w:ascii="Wingdings" w:hAnsi="Wingdings" w:hint="default"/>
      </w:rPr>
    </w:lvl>
  </w:abstractNum>
  <w:abstractNum w:abstractNumId="22">
    <w:nsid w:val="135B3CF9"/>
    <w:multiLevelType w:val="hybridMultilevel"/>
    <w:tmpl w:val="13E6D318"/>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B8922AB0" w:tentative="1">
      <w:start w:val="1"/>
      <w:numFmt w:val="bullet"/>
      <w:lvlText w:val=""/>
      <w:lvlJc w:val="left"/>
      <w:pPr>
        <w:tabs>
          <w:tab w:val="num" w:pos="2160"/>
        </w:tabs>
        <w:ind w:left="2160" w:hanging="360"/>
      </w:pPr>
      <w:rPr>
        <w:rFonts w:ascii="Wingdings" w:hAnsi="Wingdings" w:hint="default"/>
      </w:rPr>
    </w:lvl>
    <w:lvl w:ilvl="3" w:tplc="0388C936" w:tentative="1">
      <w:start w:val="1"/>
      <w:numFmt w:val="bullet"/>
      <w:lvlText w:val=""/>
      <w:lvlJc w:val="left"/>
      <w:pPr>
        <w:tabs>
          <w:tab w:val="num" w:pos="2880"/>
        </w:tabs>
        <w:ind w:left="2880" w:hanging="360"/>
      </w:pPr>
      <w:rPr>
        <w:rFonts w:ascii="Wingdings" w:hAnsi="Wingdings" w:hint="default"/>
      </w:rPr>
    </w:lvl>
    <w:lvl w:ilvl="4" w:tplc="B43CE216" w:tentative="1">
      <w:start w:val="1"/>
      <w:numFmt w:val="bullet"/>
      <w:lvlText w:val=""/>
      <w:lvlJc w:val="left"/>
      <w:pPr>
        <w:tabs>
          <w:tab w:val="num" w:pos="3600"/>
        </w:tabs>
        <w:ind w:left="3600" w:hanging="360"/>
      </w:pPr>
      <w:rPr>
        <w:rFonts w:ascii="Wingdings" w:hAnsi="Wingdings" w:hint="default"/>
      </w:rPr>
    </w:lvl>
    <w:lvl w:ilvl="5" w:tplc="250CB516" w:tentative="1">
      <w:start w:val="1"/>
      <w:numFmt w:val="bullet"/>
      <w:lvlText w:val=""/>
      <w:lvlJc w:val="left"/>
      <w:pPr>
        <w:tabs>
          <w:tab w:val="num" w:pos="4320"/>
        </w:tabs>
        <w:ind w:left="4320" w:hanging="360"/>
      </w:pPr>
      <w:rPr>
        <w:rFonts w:ascii="Wingdings" w:hAnsi="Wingdings" w:hint="default"/>
      </w:rPr>
    </w:lvl>
    <w:lvl w:ilvl="6" w:tplc="8B20B130" w:tentative="1">
      <w:start w:val="1"/>
      <w:numFmt w:val="bullet"/>
      <w:lvlText w:val=""/>
      <w:lvlJc w:val="left"/>
      <w:pPr>
        <w:tabs>
          <w:tab w:val="num" w:pos="5040"/>
        </w:tabs>
        <w:ind w:left="5040" w:hanging="360"/>
      </w:pPr>
      <w:rPr>
        <w:rFonts w:ascii="Wingdings" w:hAnsi="Wingdings" w:hint="default"/>
      </w:rPr>
    </w:lvl>
    <w:lvl w:ilvl="7" w:tplc="25602E76" w:tentative="1">
      <w:start w:val="1"/>
      <w:numFmt w:val="bullet"/>
      <w:lvlText w:val=""/>
      <w:lvlJc w:val="left"/>
      <w:pPr>
        <w:tabs>
          <w:tab w:val="num" w:pos="5760"/>
        </w:tabs>
        <w:ind w:left="5760" w:hanging="360"/>
      </w:pPr>
      <w:rPr>
        <w:rFonts w:ascii="Wingdings" w:hAnsi="Wingdings" w:hint="default"/>
      </w:rPr>
    </w:lvl>
    <w:lvl w:ilvl="8" w:tplc="CA469426" w:tentative="1">
      <w:start w:val="1"/>
      <w:numFmt w:val="bullet"/>
      <w:lvlText w:val=""/>
      <w:lvlJc w:val="left"/>
      <w:pPr>
        <w:tabs>
          <w:tab w:val="num" w:pos="6480"/>
        </w:tabs>
        <w:ind w:left="6480" w:hanging="360"/>
      </w:pPr>
      <w:rPr>
        <w:rFonts w:ascii="Wingdings" w:hAnsi="Wingdings" w:hint="default"/>
      </w:rPr>
    </w:lvl>
  </w:abstractNum>
  <w:abstractNum w:abstractNumId="23">
    <w:nsid w:val="141A542E"/>
    <w:multiLevelType w:val="hybridMultilevel"/>
    <w:tmpl w:val="E806BB86"/>
    <w:lvl w:ilvl="0" w:tplc="1009000B">
      <w:start w:val="1"/>
      <w:numFmt w:val="bullet"/>
      <w:lvlText w:val=""/>
      <w:lvlJc w:val="left"/>
      <w:pPr>
        <w:tabs>
          <w:tab w:val="num" w:pos="720"/>
        </w:tabs>
        <w:ind w:left="720" w:hanging="360"/>
      </w:pPr>
      <w:rPr>
        <w:rFonts w:ascii="Wingdings" w:hAnsi="Wingdings" w:hint="default"/>
      </w:rPr>
    </w:lvl>
    <w:lvl w:ilvl="1" w:tplc="87681A32" w:tentative="1">
      <w:start w:val="1"/>
      <w:numFmt w:val="bullet"/>
      <w:lvlText w:val=""/>
      <w:lvlJc w:val="left"/>
      <w:pPr>
        <w:tabs>
          <w:tab w:val="num" w:pos="1440"/>
        </w:tabs>
        <w:ind w:left="1440" w:hanging="360"/>
      </w:pPr>
      <w:rPr>
        <w:rFonts w:ascii="Wingdings" w:hAnsi="Wingdings" w:hint="default"/>
      </w:rPr>
    </w:lvl>
    <w:lvl w:ilvl="2" w:tplc="5CB8752C" w:tentative="1">
      <w:start w:val="1"/>
      <w:numFmt w:val="bullet"/>
      <w:lvlText w:val=""/>
      <w:lvlJc w:val="left"/>
      <w:pPr>
        <w:tabs>
          <w:tab w:val="num" w:pos="2160"/>
        </w:tabs>
        <w:ind w:left="2160" w:hanging="360"/>
      </w:pPr>
      <w:rPr>
        <w:rFonts w:ascii="Wingdings" w:hAnsi="Wingdings" w:hint="default"/>
      </w:rPr>
    </w:lvl>
    <w:lvl w:ilvl="3" w:tplc="8722BEAC" w:tentative="1">
      <w:start w:val="1"/>
      <w:numFmt w:val="bullet"/>
      <w:lvlText w:val=""/>
      <w:lvlJc w:val="left"/>
      <w:pPr>
        <w:tabs>
          <w:tab w:val="num" w:pos="2880"/>
        </w:tabs>
        <w:ind w:left="2880" w:hanging="360"/>
      </w:pPr>
      <w:rPr>
        <w:rFonts w:ascii="Wingdings" w:hAnsi="Wingdings" w:hint="default"/>
      </w:rPr>
    </w:lvl>
    <w:lvl w:ilvl="4" w:tplc="7924E2B0" w:tentative="1">
      <w:start w:val="1"/>
      <w:numFmt w:val="bullet"/>
      <w:lvlText w:val=""/>
      <w:lvlJc w:val="left"/>
      <w:pPr>
        <w:tabs>
          <w:tab w:val="num" w:pos="3600"/>
        </w:tabs>
        <w:ind w:left="3600" w:hanging="360"/>
      </w:pPr>
      <w:rPr>
        <w:rFonts w:ascii="Wingdings" w:hAnsi="Wingdings" w:hint="default"/>
      </w:rPr>
    </w:lvl>
    <w:lvl w:ilvl="5" w:tplc="FEE2CB8E" w:tentative="1">
      <w:start w:val="1"/>
      <w:numFmt w:val="bullet"/>
      <w:lvlText w:val=""/>
      <w:lvlJc w:val="left"/>
      <w:pPr>
        <w:tabs>
          <w:tab w:val="num" w:pos="4320"/>
        </w:tabs>
        <w:ind w:left="4320" w:hanging="360"/>
      </w:pPr>
      <w:rPr>
        <w:rFonts w:ascii="Wingdings" w:hAnsi="Wingdings" w:hint="default"/>
      </w:rPr>
    </w:lvl>
    <w:lvl w:ilvl="6" w:tplc="A1D4E15A" w:tentative="1">
      <w:start w:val="1"/>
      <w:numFmt w:val="bullet"/>
      <w:lvlText w:val=""/>
      <w:lvlJc w:val="left"/>
      <w:pPr>
        <w:tabs>
          <w:tab w:val="num" w:pos="5040"/>
        </w:tabs>
        <w:ind w:left="5040" w:hanging="360"/>
      </w:pPr>
      <w:rPr>
        <w:rFonts w:ascii="Wingdings" w:hAnsi="Wingdings" w:hint="default"/>
      </w:rPr>
    </w:lvl>
    <w:lvl w:ilvl="7" w:tplc="E3A4B1D4" w:tentative="1">
      <w:start w:val="1"/>
      <w:numFmt w:val="bullet"/>
      <w:lvlText w:val=""/>
      <w:lvlJc w:val="left"/>
      <w:pPr>
        <w:tabs>
          <w:tab w:val="num" w:pos="5760"/>
        </w:tabs>
        <w:ind w:left="5760" w:hanging="360"/>
      </w:pPr>
      <w:rPr>
        <w:rFonts w:ascii="Wingdings" w:hAnsi="Wingdings" w:hint="default"/>
      </w:rPr>
    </w:lvl>
    <w:lvl w:ilvl="8" w:tplc="825C8360" w:tentative="1">
      <w:start w:val="1"/>
      <w:numFmt w:val="bullet"/>
      <w:lvlText w:val=""/>
      <w:lvlJc w:val="left"/>
      <w:pPr>
        <w:tabs>
          <w:tab w:val="num" w:pos="6480"/>
        </w:tabs>
        <w:ind w:left="6480" w:hanging="360"/>
      </w:pPr>
      <w:rPr>
        <w:rFonts w:ascii="Wingdings" w:hAnsi="Wingdings" w:hint="default"/>
      </w:rPr>
    </w:lvl>
  </w:abstractNum>
  <w:abstractNum w:abstractNumId="24">
    <w:nsid w:val="144956A1"/>
    <w:multiLevelType w:val="hybridMultilevel"/>
    <w:tmpl w:val="A4725A5E"/>
    <w:lvl w:ilvl="0" w:tplc="1009000B">
      <w:start w:val="1"/>
      <w:numFmt w:val="bullet"/>
      <w:lvlText w:val=""/>
      <w:lvlJc w:val="left"/>
      <w:pPr>
        <w:tabs>
          <w:tab w:val="num" w:pos="720"/>
        </w:tabs>
        <w:ind w:left="720" w:hanging="360"/>
      </w:pPr>
      <w:rPr>
        <w:rFonts w:ascii="Wingdings" w:hAnsi="Wingdings" w:hint="default"/>
      </w:rPr>
    </w:lvl>
    <w:lvl w:ilvl="1" w:tplc="B11C0A5C">
      <w:start w:val="1"/>
      <w:numFmt w:val="bullet"/>
      <w:lvlText w:val=""/>
      <w:lvlJc w:val="left"/>
      <w:pPr>
        <w:tabs>
          <w:tab w:val="num" w:pos="1440"/>
        </w:tabs>
        <w:ind w:left="1440" w:hanging="360"/>
      </w:pPr>
      <w:rPr>
        <w:rFonts w:ascii="Wingdings" w:hAnsi="Wingdings" w:hint="default"/>
      </w:rPr>
    </w:lvl>
    <w:lvl w:ilvl="2" w:tplc="C6204DA8" w:tentative="1">
      <w:start w:val="1"/>
      <w:numFmt w:val="bullet"/>
      <w:lvlText w:val=""/>
      <w:lvlJc w:val="left"/>
      <w:pPr>
        <w:tabs>
          <w:tab w:val="num" w:pos="2160"/>
        </w:tabs>
        <w:ind w:left="2160" w:hanging="360"/>
      </w:pPr>
      <w:rPr>
        <w:rFonts w:ascii="Wingdings" w:hAnsi="Wingdings" w:hint="default"/>
      </w:rPr>
    </w:lvl>
    <w:lvl w:ilvl="3" w:tplc="AF804BA8" w:tentative="1">
      <w:start w:val="1"/>
      <w:numFmt w:val="bullet"/>
      <w:lvlText w:val=""/>
      <w:lvlJc w:val="left"/>
      <w:pPr>
        <w:tabs>
          <w:tab w:val="num" w:pos="2880"/>
        </w:tabs>
        <w:ind w:left="2880" w:hanging="360"/>
      </w:pPr>
      <w:rPr>
        <w:rFonts w:ascii="Wingdings" w:hAnsi="Wingdings" w:hint="default"/>
      </w:rPr>
    </w:lvl>
    <w:lvl w:ilvl="4" w:tplc="021AE672" w:tentative="1">
      <w:start w:val="1"/>
      <w:numFmt w:val="bullet"/>
      <w:lvlText w:val=""/>
      <w:lvlJc w:val="left"/>
      <w:pPr>
        <w:tabs>
          <w:tab w:val="num" w:pos="3600"/>
        </w:tabs>
        <w:ind w:left="3600" w:hanging="360"/>
      </w:pPr>
      <w:rPr>
        <w:rFonts w:ascii="Wingdings" w:hAnsi="Wingdings" w:hint="default"/>
      </w:rPr>
    </w:lvl>
    <w:lvl w:ilvl="5" w:tplc="4B243874" w:tentative="1">
      <w:start w:val="1"/>
      <w:numFmt w:val="bullet"/>
      <w:lvlText w:val=""/>
      <w:lvlJc w:val="left"/>
      <w:pPr>
        <w:tabs>
          <w:tab w:val="num" w:pos="4320"/>
        </w:tabs>
        <w:ind w:left="4320" w:hanging="360"/>
      </w:pPr>
      <w:rPr>
        <w:rFonts w:ascii="Wingdings" w:hAnsi="Wingdings" w:hint="default"/>
      </w:rPr>
    </w:lvl>
    <w:lvl w:ilvl="6" w:tplc="2C90F9D6" w:tentative="1">
      <w:start w:val="1"/>
      <w:numFmt w:val="bullet"/>
      <w:lvlText w:val=""/>
      <w:lvlJc w:val="left"/>
      <w:pPr>
        <w:tabs>
          <w:tab w:val="num" w:pos="5040"/>
        </w:tabs>
        <w:ind w:left="5040" w:hanging="360"/>
      </w:pPr>
      <w:rPr>
        <w:rFonts w:ascii="Wingdings" w:hAnsi="Wingdings" w:hint="default"/>
      </w:rPr>
    </w:lvl>
    <w:lvl w:ilvl="7" w:tplc="3D0C7676" w:tentative="1">
      <w:start w:val="1"/>
      <w:numFmt w:val="bullet"/>
      <w:lvlText w:val=""/>
      <w:lvlJc w:val="left"/>
      <w:pPr>
        <w:tabs>
          <w:tab w:val="num" w:pos="5760"/>
        </w:tabs>
        <w:ind w:left="5760" w:hanging="360"/>
      </w:pPr>
      <w:rPr>
        <w:rFonts w:ascii="Wingdings" w:hAnsi="Wingdings" w:hint="default"/>
      </w:rPr>
    </w:lvl>
    <w:lvl w:ilvl="8" w:tplc="FA02BA10" w:tentative="1">
      <w:start w:val="1"/>
      <w:numFmt w:val="bullet"/>
      <w:lvlText w:val=""/>
      <w:lvlJc w:val="left"/>
      <w:pPr>
        <w:tabs>
          <w:tab w:val="num" w:pos="6480"/>
        </w:tabs>
        <w:ind w:left="6480" w:hanging="360"/>
      </w:pPr>
      <w:rPr>
        <w:rFonts w:ascii="Wingdings" w:hAnsi="Wingdings" w:hint="default"/>
      </w:rPr>
    </w:lvl>
  </w:abstractNum>
  <w:abstractNum w:abstractNumId="25">
    <w:nsid w:val="1529011D"/>
    <w:multiLevelType w:val="hybridMultilevel"/>
    <w:tmpl w:val="921E0FB2"/>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B5E0C04A" w:tentative="1">
      <w:start w:val="1"/>
      <w:numFmt w:val="bullet"/>
      <w:lvlText w:val=""/>
      <w:lvlJc w:val="left"/>
      <w:pPr>
        <w:tabs>
          <w:tab w:val="num" w:pos="2160"/>
        </w:tabs>
        <w:ind w:left="2160" w:hanging="360"/>
      </w:pPr>
      <w:rPr>
        <w:rFonts w:ascii="Wingdings" w:hAnsi="Wingdings" w:hint="default"/>
      </w:rPr>
    </w:lvl>
    <w:lvl w:ilvl="3" w:tplc="84E4AD86" w:tentative="1">
      <w:start w:val="1"/>
      <w:numFmt w:val="bullet"/>
      <w:lvlText w:val=""/>
      <w:lvlJc w:val="left"/>
      <w:pPr>
        <w:tabs>
          <w:tab w:val="num" w:pos="2880"/>
        </w:tabs>
        <w:ind w:left="2880" w:hanging="360"/>
      </w:pPr>
      <w:rPr>
        <w:rFonts w:ascii="Wingdings" w:hAnsi="Wingdings" w:hint="default"/>
      </w:rPr>
    </w:lvl>
    <w:lvl w:ilvl="4" w:tplc="909E76D2" w:tentative="1">
      <w:start w:val="1"/>
      <w:numFmt w:val="bullet"/>
      <w:lvlText w:val=""/>
      <w:lvlJc w:val="left"/>
      <w:pPr>
        <w:tabs>
          <w:tab w:val="num" w:pos="3600"/>
        </w:tabs>
        <w:ind w:left="3600" w:hanging="360"/>
      </w:pPr>
      <w:rPr>
        <w:rFonts w:ascii="Wingdings" w:hAnsi="Wingdings" w:hint="default"/>
      </w:rPr>
    </w:lvl>
    <w:lvl w:ilvl="5" w:tplc="F6746F16" w:tentative="1">
      <w:start w:val="1"/>
      <w:numFmt w:val="bullet"/>
      <w:lvlText w:val=""/>
      <w:lvlJc w:val="left"/>
      <w:pPr>
        <w:tabs>
          <w:tab w:val="num" w:pos="4320"/>
        </w:tabs>
        <w:ind w:left="4320" w:hanging="360"/>
      </w:pPr>
      <w:rPr>
        <w:rFonts w:ascii="Wingdings" w:hAnsi="Wingdings" w:hint="default"/>
      </w:rPr>
    </w:lvl>
    <w:lvl w:ilvl="6" w:tplc="077EDF00" w:tentative="1">
      <w:start w:val="1"/>
      <w:numFmt w:val="bullet"/>
      <w:lvlText w:val=""/>
      <w:lvlJc w:val="left"/>
      <w:pPr>
        <w:tabs>
          <w:tab w:val="num" w:pos="5040"/>
        </w:tabs>
        <w:ind w:left="5040" w:hanging="360"/>
      </w:pPr>
      <w:rPr>
        <w:rFonts w:ascii="Wingdings" w:hAnsi="Wingdings" w:hint="default"/>
      </w:rPr>
    </w:lvl>
    <w:lvl w:ilvl="7" w:tplc="A1C6B532" w:tentative="1">
      <w:start w:val="1"/>
      <w:numFmt w:val="bullet"/>
      <w:lvlText w:val=""/>
      <w:lvlJc w:val="left"/>
      <w:pPr>
        <w:tabs>
          <w:tab w:val="num" w:pos="5760"/>
        </w:tabs>
        <w:ind w:left="5760" w:hanging="360"/>
      </w:pPr>
      <w:rPr>
        <w:rFonts w:ascii="Wingdings" w:hAnsi="Wingdings" w:hint="default"/>
      </w:rPr>
    </w:lvl>
    <w:lvl w:ilvl="8" w:tplc="C5028C02" w:tentative="1">
      <w:start w:val="1"/>
      <w:numFmt w:val="bullet"/>
      <w:lvlText w:val=""/>
      <w:lvlJc w:val="left"/>
      <w:pPr>
        <w:tabs>
          <w:tab w:val="num" w:pos="6480"/>
        </w:tabs>
        <w:ind w:left="6480" w:hanging="360"/>
      </w:pPr>
      <w:rPr>
        <w:rFonts w:ascii="Wingdings" w:hAnsi="Wingdings" w:hint="default"/>
      </w:rPr>
    </w:lvl>
  </w:abstractNum>
  <w:abstractNum w:abstractNumId="26">
    <w:nsid w:val="152A22DE"/>
    <w:multiLevelType w:val="hybridMultilevel"/>
    <w:tmpl w:val="B800680E"/>
    <w:lvl w:ilvl="0" w:tplc="7708F822">
      <w:start w:val="1"/>
      <w:numFmt w:val="bullet"/>
      <w:lvlText w:val=""/>
      <w:lvlJc w:val="left"/>
      <w:pPr>
        <w:tabs>
          <w:tab w:val="num" w:pos="720"/>
        </w:tabs>
        <w:ind w:left="720" w:hanging="360"/>
      </w:pPr>
      <w:rPr>
        <w:rFonts w:ascii="Wingdings" w:hAnsi="Wingdings" w:hint="default"/>
      </w:rPr>
    </w:lvl>
    <w:lvl w:ilvl="1" w:tplc="E0060B02" w:tentative="1">
      <w:start w:val="1"/>
      <w:numFmt w:val="bullet"/>
      <w:lvlText w:val=""/>
      <w:lvlJc w:val="left"/>
      <w:pPr>
        <w:tabs>
          <w:tab w:val="num" w:pos="1440"/>
        </w:tabs>
        <w:ind w:left="1440" w:hanging="360"/>
      </w:pPr>
      <w:rPr>
        <w:rFonts w:ascii="Wingdings" w:hAnsi="Wingdings" w:hint="default"/>
      </w:rPr>
    </w:lvl>
    <w:lvl w:ilvl="2" w:tplc="99F6EA94" w:tentative="1">
      <w:start w:val="1"/>
      <w:numFmt w:val="bullet"/>
      <w:lvlText w:val=""/>
      <w:lvlJc w:val="left"/>
      <w:pPr>
        <w:tabs>
          <w:tab w:val="num" w:pos="2160"/>
        </w:tabs>
        <w:ind w:left="2160" w:hanging="360"/>
      </w:pPr>
      <w:rPr>
        <w:rFonts w:ascii="Wingdings" w:hAnsi="Wingdings" w:hint="default"/>
      </w:rPr>
    </w:lvl>
    <w:lvl w:ilvl="3" w:tplc="B4944236" w:tentative="1">
      <w:start w:val="1"/>
      <w:numFmt w:val="bullet"/>
      <w:lvlText w:val=""/>
      <w:lvlJc w:val="left"/>
      <w:pPr>
        <w:tabs>
          <w:tab w:val="num" w:pos="2880"/>
        </w:tabs>
        <w:ind w:left="2880" w:hanging="360"/>
      </w:pPr>
      <w:rPr>
        <w:rFonts w:ascii="Wingdings" w:hAnsi="Wingdings" w:hint="default"/>
      </w:rPr>
    </w:lvl>
    <w:lvl w:ilvl="4" w:tplc="7E0ACC9A" w:tentative="1">
      <w:start w:val="1"/>
      <w:numFmt w:val="bullet"/>
      <w:lvlText w:val=""/>
      <w:lvlJc w:val="left"/>
      <w:pPr>
        <w:tabs>
          <w:tab w:val="num" w:pos="3600"/>
        </w:tabs>
        <w:ind w:left="3600" w:hanging="360"/>
      </w:pPr>
      <w:rPr>
        <w:rFonts w:ascii="Wingdings" w:hAnsi="Wingdings" w:hint="default"/>
      </w:rPr>
    </w:lvl>
    <w:lvl w:ilvl="5" w:tplc="CB8E8D60" w:tentative="1">
      <w:start w:val="1"/>
      <w:numFmt w:val="bullet"/>
      <w:lvlText w:val=""/>
      <w:lvlJc w:val="left"/>
      <w:pPr>
        <w:tabs>
          <w:tab w:val="num" w:pos="4320"/>
        </w:tabs>
        <w:ind w:left="4320" w:hanging="360"/>
      </w:pPr>
      <w:rPr>
        <w:rFonts w:ascii="Wingdings" w:hAnsi="Wingdings" w:hint="default"/>
      </w:rPr>
    </w:lvl>
    <w:lvl w:ilvl="6" w:tplc="23B8C862" w:tentative="1">
      <w:start w:val="1"/>
      <w:numFmt w:val="bullet"/>
      <w:lvlText w:val=""/>
      <w:lvlJc w:val="left"/>
      <w:pPr>
        <w:tabs>
          <w:tab w:val="num" w:pos="5040"/>
        </w:tabs>
        <w:ind w:left="5040" w:hanging="360"/>
      </w:pPr>
      <w:rPr>
        <w:rFonts w:ascii="Wingdings" w:hAnsi="Wingdings" w:hint="default"/>
      </w:rPr>
    </w:lvl>
    <w:lvl w:ilvl="7" w:tplc="1570A9D2" w:tentative="1">
      <w:start w:val="1"/>
      <w:numFmt w:val="bullet"/>
      <w:lvlText w:val=""/>
      <w:lvlJc w:val="left"/>
      <w:pPr>
        <w:tabs>
          <w:tab w:val="num" w:pos="5760"/>
        </w:tabs>
        <w:ind w:left="5760" w:hanging="360"/>
      </w:pPr>
      <w:rPr>
        <w:rFonts w:ascii="Wingdings" w:hAnsi="Wingdings" w:hint="default"/>
      </w:rPr>
    </w:lvl>
    <w:lvl w:ilvl="8" w:tplc="8BCA6BBE" w:tentative="1">
      <w:start w:val="1"/>
      <w:numFmt w:val="bullet"/>
      <w:lvlText w:val=""/>
      <w:lvlJc w:val="left"/>
      <w:pPr>
        <w:tabs>
          <w:tab w:val="num" w:pos="6480"/>
        </w:tabs>
        <w:ind w:left="6480" w:hanging="360"/>
      </w:pPr>
      <w:rPr>
        <w:rFonts w:ascii="Wingdings" w:hAnsi="Wingdings" w:hint="default"/>
      </w:rPr>
    </w:lvl>
  </w:abstractNum>
  <w:abstractNum w:abstractNumId="27">
    <w:nsid w:val="15BF6CA3"/>
    <w:multiLevelType w:val="hybridMultilevel"/>
    <w:tmpl w:val="56BE3F06"/>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A79A5562" w:tentative="1">
      <w:start w:val="1"/>
      <w:numFmt w:val="bullet"/>
      <w:lvlText w:val=""/>
      <w:lvlJc w:val="left"/>
      <w:pPr>
        <w:tabs>
          <w:tab w:val="num" w:pos="2160"/>
        </w:tabs>
        <w:ind w:left="2160" w:hanging="360"/>
      </w:pPr>
      <w:rPr>
        <w:rFonts w:ascii="Wingdings" w:hAnsi="Wingdings" w:hint="default"/>
      </w:rPr>
    </w:lvl>
    <w:lvl w:ilvl="3" w:tplc="F9CCC0CA" w:tentative="1">
      <w:start w:val="1"/>
      <w:numFmt w:val="bullet"/>
      <w:lvlText w:val=""/>
      <w:lvlJc w:val="left"/>
      <w:pPr>
        <w:tabs>
          <w:tab w:val="num" w:pos="2880"/>
        </w:tabs>
        <w:ind w:left="2880" w:hanging="360"/>
      </w:pPr>
      <w:rPr>
        <w:rFonts w:ascii="Wingdings" w:hAnsi="Wingdings" w:hint="default"/>
      </w:rPr>
    </w:lvl>
    <w:lvl w:ilvl="4" w:tplc="76704258" w:tentative="1">
      <w:start w:val="1"/>
      <w:numFmt w:val="bullet"/>
      <w:lvlText w:val=""/>
      <w:lvlJc w:val="left"/>
      <w:pPr>
        <w:tabs>
          <w:tab w:val="num" w:pos="3600"/>
        </w:tabs>
        <w:ind w:left="3600" w:hanging="360"/>
      </w:pPr>
      <w:rPr>
        <w:rFonts w:ascii="Wingdings" w:hAnsi="Wingdings" w:hint="default"/>
      </w:rPr>
    </w:lvl>
    <w:lvl w:ilvl="5" w:tplc="971E05DE" w:tentative="1">
      <w:start w:val="1"/>
      <w:numFmt w:val="bullet"/>
      <w:lvlText w:val=""/>
      <w:lvlJc w:val="left"/>
      <w:pPr>
        <w:tabs>
          <w:tab w:val="num" w:pos="4320"/>
        </w:tabs>
        <w:ind w:left="4320" w:hanging="360"/>
      </w:pPr>
      <w:rPr>
        <w:rFonts w:ascii="Wingdings" w:hAnsi="Wingdings" w:hint="default"/>
      </w:rPr>
    </w:lvl>
    <w:lvl w:ilvl="6" w:tplc="534CE546" w:tentative="1">
      <w:start w:val="1"/>
      <w:numFmt w:val="bullet"/>
      <w:lvlText w:val=""/>
      <w:lvlJc w:val="left"/>
      <w:pPr>
        <w:tabs>
          <w:tab w:val="num" w:pos="5040"/>
        </w:tabs>
        <w:ind w:left="5040" w:hanging="360"/>
      </w:pPr>
      <w:rPr>
        <w:rFonts w:ascii="Wingdings" w:hAnsi="Wingdings" w:hint="default"/>
      </w:rPr>
    </w:lvl>
    <w:lvl w:ilvl="7" w:tplc="6928A172" w:tentative="1">
      <w:start w:val="1"/>
      <w:numFmt w:val="bullet"/>
      <w:lvlText w:val=""/>
      <w:lvlJc w:val="left"/>
      <w:pPr>
        <w:tabs>
          <w:tab w:val="num" w:pos="5760"/>
        </w:tabs>
        <w:ind w:left="5760" w:hanging="360"/>
      </w:pPr>
      <w:rPr>
        <w:rFonts w:ascii="Wingdings" w:hAnsi="Wingdings" w:hint="default"/>
      </w:rPr>
    </w:lvl>
    <w:lvl w:ilvl="8" w:tplc="1EEE0578" w:tentative="1">
      <w:start w:val="1"/>
      <w:numFmt w:val="bullet"/>
      <w:lvlText w:val=""/>
      <w:lvlJc w:val="left"/>
      <w:pPr>
        <w:tabs>
          <w:tab w:val="num" w:pos="6480"/>
        </w:tabs>
        <w:ind w:left="6480" w:hanging="360"/>
      </w:pPr>
      <w:rPr>
        <w:rFonts w:ascii="Wingdings" w:hAnsi="Wingdings" w:hint="default"/>
      </w:rPr>
    </w:lvl>
  </w:abstractNum>
  <w:abstractNum w:abstractNumId="28">
    <w:nsid w:val="15DD05A4"/>
    <w:multiLevelType w:val="hybridMultilevel"/>
    <w:tmpl w:val="5E1E338E"/>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B1162A62" w:tentative="1">
      <w:start w:val="1"/>
      <w:numFmt w:val="bullet"/>
      <w:lvlText w:val=""/>
      <w:lvlJc w:val="left"/>
      <w:pPr>
        <w:tabs>
          <w:tab w:val="num" w:pos="2160"/>
        </w:tabs>
        <w:ind w:left="2160" w:hanging="360"/>
      </w:pPr>
      <w:rPr>
        <w:rFonts w:ascii="Wingdings" w:hAnsi="Wingdings" w:hint="default"/>
      </w:rPr>
    </w:lvl>
    <w:lvl w:ilvl="3" w:tplc="36C8F484" w:tentative="1">
      <w:start w:val="1"/>
      <w:numFmt w:val="bullet"/>
      <w:lvlText w:val=""/>
      <w:lvlJc w:val="left"/>
      <w:pPr>
        <w:tabs>
          <w:tab w:val="num" w:pos="2880"/>
        </w:tabs>
        <w:ind w:left="2880" w:hanging="360"/>
      </w:pPr>
      <w:rPr>
        <w:rFonts w:ascii="Wingdings" w:hAnsi="Wingdings" w:hint="default"/>
      </w:rPr>
    </w:lvl>
    <w:lvl w:ilvl="4" w:tplc="225C772A" w:tentative="1">
      <w:start w:val="1"/>
      <w:numFmt w:val="bullet"/>
      <w:lvlText w:val=""/>
      <w:lvlJc w:val="left"/>
      <w:pPr>
        <w:tabs>
          <w:tab w:val="num" w:pos="3600"/>
        </w:tabs>
        <w:ind w:left="3600" w:hanging="360"/>
      </w:pPr>
      <w:rPr>
        <w:rFonts w:ascii="Wingdings" w:hAnsi="Wingdings" w:hint="default"/>
      </w:rPr>
    </w:lvl>
    <w:lvl w:ilvl="5" w:tplc="F9B8C882" w:tentative="1">
      <w:start w:val="1"/>
      <w:numFmt w:val="bullet"/>
      <w:lvlText w:val=""/>
      <w:lvlJc w:val="left"/>
      <w:pPr>
        <w:tabs>
          <w:tab w:val="num" w:pos="4320"/>
        </w:tabs>
        <w:ind w:left="4320" w:hanging="360"/>
      </w:pPr>
      <w:rPr>
        <w:rFonts w:ascii="Wingdings" w:hAnsi="Wingdings" w:hint="default"/>
      </w:rPr>
    </w:lvl>
    <w:lvl w:ilvl="6" w:tplc="B1D25146" w:tentative="1">
      <w:start w:val="1"/>
      <w:numFmt w:val="bullet"/>
      <w:lvlText w:val=""/>
      <w:lvlJc w:val="left"/>
      <w:pPr>
        <w:tabs>
          <w:tab w:val="num" w:pos="5040"/>
        </w:tabs>
        <w:ind w:left="5040" w:hanging="360"/>
      </w:pPr>
      <w:rPr>
        <w:rFonts w:ascii="Wingdings" w:hAnsi="Wingdings" w:hint="default"/>
      </w:rPr>
    </w:lvl>
    <w:lvl w:ilvl="7" w:tplc="4D2CF66C" w:tentative="1">
      <w:start w:val="1"/>
      <w:numFmt w:val="bullet"/>
      <w:lvlText w:val=""/>
      <w:lvlJc w:val="left"/>
      <w:pPr>
        <w:tabs>
          <w:tab w:val="num" w:pos="5760"/>
        </w:tabs>
        <w:ind w:left="5760" w:hanging="360"/>
      </w:pPr>
      <w:rPr>
        <w:rFonts w:ascii="Wingdings" w:hAnsi="Wingdings" w:hint="default"/>
      </w:rPr>
    </w:lvl>
    <w:lvl w:ilvl="8" w:tplc="203854BE" w:tentative="1">
      <w:start w:val="1"/>
      <w:numFmt w:val="bullet"/>
      <w:lvlText w:val=""/>
      <w:lvlJc w:val="left"/>
      <w:pPr>
        <w:tabs>
          <w:tab w:val="num" w:pos="6480"/>
        </w:tabs>
        <w:ind w:left="6480" w:hanging="360"/>
      </w:pPr>
      <w:rPr>
        <w:rFonts w:ascii="Wingdings" w:hAnsi="Wingdings" w:hint="default"/>
      </w:rPr>
    </w:lvl>
  </w:abstractNum>
  <w:abstractNum w:abstractNumId="29">
    <w:nsid w:val="171C309C"/>
    <w:multiLevelType w:val="hybridMultilevel"/>
    <w:tmpl w:val="919C869A"/>
    <w:lvl w:ilvl="0" w:tplc="2F52AADE">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C4C89F14">
      <w:start w:val="1724"/>
      <w:numFmt w:val="bullet"/>
      <w:lvlText w:val=""/>
      <w:lvlJc w:val="left"/>
      <w:pPr>
        <w:tabs>
          <w:tab w:val="num" w:pos="2160"/>
        </w:tabs>
        <w:ind w:left="2160" w:hanging="360"/>
      </w:pPr>
      <w:rPr>
        <w:rFonts w:ascii="Wingdings" w:hAnsi="Wingdings" w:hint="default"/>
      </w:rPr>
    </w:lvl>
    <w:lvl w:ilvl="3" w:tplc="5530A44A">
      <w:start w:val="1"/>
      <w:numFmt w:val="bullet"/>
      <w:lvlText w:val=""/>
      <w:lvlJc w:val="left"/>
      <w:pPr>
        <w:tabs>
          <w:tab w:val="num" w:pos="2880"/>
        </w:tabs>
        <w:ind w:left="2880" w:hanging="360"/>
      </w:pPr>
      <w:rPr>
        <w:rFonts w:ascii="Symbol" w:hAnsi="Symbol" w:hint="default"/>
      </w:rPr>
    </w:lvl>
    <w:lvl w:ilvl="4" w:tplc="7D3AAC18" w:tentative="1">
      <w:start w:val="1"/>
      <w:numFmt w:val="bullet"/>
      <w:lvlText w:val=""/>
      <w:lvlJc w:val="left"/>
      <w:pPr>
        <w:tabs>
          <w:tab w:val="num" w:pos="3600"/>
        </w:tabs>
        <w:ind w:left="3600" w:hanging="360"/>
      </w:pPr>
      <w:rPr>
        <w:rFonts w:ascii="Wingdings" w:hAnsi="Wingdings" w:hint="default"/>
      </w:rPr>
    </w:lvl>
    <w:lvl w:ilvl="5" w:tplc="855C88EA" w:tentative="1">
      <w:start w:val="1"/>
      <w:numFmt w:val="bullet"/>
      <w:lvlText w:val=""/>
      <w:lvlJc w:val="left"/>
      <w:pPr>
        <w:tabs>
          <w:tab w:val="num" w:pos="4320"/>
        </w:tabs>
        <w:ind w:left="4320" w:hanging="360"/>
      </w:pPr>
      <w:rPr>
        <w:rFonts w:ascii="Wingdings" w:hAnsi="Wingdings" w:hint="default"/>
      </w:rPr>
    </w:lvl>
    <w:lvl w:ilvl="6" w:tplc="DC16EA20" w:tentative="1">
      <w:start w:val="1"/>
      <w:numFmt w:val="bullet"/>
      <w:lvlText w:val=""/>
      <w:lvlJc w:val="left"/>
      <w:pPr>
        <w:tabs>
          <w:tab w:val="num" w:pos="5040"/>
        </w:tabs>
        <w:ind w:left="5040" w:hanging="360"/>
      </w:pPr>
      <w:rPr>
        <w:rFonts w:ascii="Wingdings" w:hAnsi="Wingdings" w:hint="default"/>
      </w:rPr>
    </w:lvl>
    <w:lvl w:ilvl="7" w:tplc="5B622D70" w:tentative="1">
      <w:start w:val="1"/>
      <w:numFmt w:val="bullet"/>
      <w:lvlText w:val=""/>
      <w:lvlJc w:val="left"/>
      <w:pPr>
        <w:tabs>
          <w:tab w:val="num" w:pos="5760"/>
        </w:tabs>
        <w:ind w:left="5760" w:hanging="360"/>
      </w:pPr>
      <w:rPr>
        <w:rFonts w:ascii="Wingdings" w:hAnsi="Wingdings" w:hint="default"/>
      </w:rPr>
    </w:lvl>
    <w:lvl w:ilvl="8" w:tplc="B17ED192" w:tentative="1">
      <w:start w:val="1"/>
      <w:numFmt w:val="bullet"/>
      <w:lvlText w:val=""/>
      <w:lvlJc w:val="left"/>
      <w:pPr>
        <w:tabs>
          <w:tab w:val="num" w:pos="6480"/>
        </w:tabs>
        <w:ind w:left="6480" w:hanging="360"/>
      </w:pPr>
      <w:rPr>
        <w:rFonts w:ascii="Wingdings" w:hAnsi="Wingdings" w:hint="default"/>
      </w:rPr>
    </w:lvl>
  </w:abstractNum>
  <w:abstractNum w:abstractNumId="30">
    <w:nsid w:val="171E0A7A"/>
    <w:multiLevelType w:val="hybridMultilevel"/>
    <w:tmpl w:val="595A4292"/>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1110094C" w:tentative="1">
      <w:start w:val="1"/>
      <w:numFmt w:val="bullet"/>
      <w:lvlText w:val=""/>
      <w:lvlJc w:val="left"/>
      <w:pPr>
        <w:tabs>
          <w:tab w:val="num" w:pos="2160"/>
        </w:tabs>
        <w:ind w:left="2160" w:hanging="360"/>
      </w:pPr>
      <w:rPr>
        <w:rFonts w:ascii="Wingdings" w:hAnsi="Wingdings" w:hint="default"/>
      </w:rPr>
    </w:lvl>
    <w:lvl w:ilvl="3" w:tplc="196476A4" w:tentative="1">
      <w:start w:val="1"/>
      <w:numFmt w:val="bullet"/>
      <w:lvlText w:val=""/>
      <w:lvlJc w:val="left"/>
      <w:pPr>
        <w:tabs>
          <w:tab w:val="num" w:pos="2880"/>
        </w:tabs>
        <w:ind w:left="2880" w:hanging="360"/>
      </w:pPr>
      <w:rPr>
        <w:rFonts w:ascii="Wingdings" w:hAnsi="Wingdings" w:hint="default"/>
      </w:rPr>
    </w:lvl>
    <w:lvl w:ilvl="4" w:tplc="CC1CFF4A" w:tentative="1">
      <w:start w:val="1"/>
      <w:numFmt w:val="bullet"/>
      <w:lvlText w:val=""/>
      <w:lvlJc w:val="left"/>
      <w:pPr>
        <w:tabs>
          <w:tab w:val="num" w:pos="3600"/>
        </w:tabs>
        <w:ind w:left="3600" w:hanging="360"/>
      </w:pPr>
      <w:rPr>
        <w:rFonts w:ascii="Wingdings" w:hAnsi="Wingdings" w:hint="default"/>
      </w:rPr>
    </w:lvl>
    <w:lvl w:ilvl="5" w:tplc="488A4D54" w:tentative="1">
      <w:start w:val="1"/>
      <w:numFmt w:val="bullet"/>
      <w:lvlText w:val=""/>
      <w:lvlJc w:val="left"/>
      <w:pPr>
        <w:tabs>
          <w:tab w:val="num" w:pos="4320"/>
        </w:tabs>
        <w:ind w:left="4320" w:hanging="360"/>
      </w:pPr>
      <w:rPr>
        <w:rFonts w:ascii="Wingdings" w:hAnsi="Wingdings" w:hint="default"/>
      </w:rPr>
    </w:lvl>
    <w:lvl w:ilvl="6" w:tplc="E1BC917E" w:tentative="1">
      <w:start w:val="1"/>
      <w:numFmt w:val="bullet"/>
      <w:lvlText w:val=""/>
      <w:lvlJc w:val="left"/>
      <w:pPr>
        <w:tabs>
          <w:tab w:val="num" w:pos="5040"/>
        </w:tabs>
        <w:ind w:left="5040" w:hanging="360"/>
      </w:pPr>
      <w:rPr>
        <w:rFonts w:ascii="Wingdings" w:hAnsi="Wingdings" w:hint="default"/>
      </w:rPr>
    </w:lvl>
    <w:lvl w:ilvl="7" w:tplc="29AE874A" w:tentative="1">
      <w:start w:val="1"/>
      <w:numFmt w:val="bullet"/>
      <w:lvlText w:val=""/>
      <w:lvlJc w:val="left"/>
      <w:pPr>
        <w:tabs>
          <w:tab w:val="num" w:pos="5760"/>
        </w:tabs>
        <w:ind w:left="5760" w:hanging="360"/>
      </w:pPr>
      <w:rPr>
        <w:rFonts w:ascii="Wingdings" w:hAnsi="Wingdings" w:hint="default"/>
      </w:rPr>
    </w:lvl>
    <w:lvl w:ilvl="8" w:tplc="98B4C158" w:tentative="1">
      <w:start w:val="1"/>
      <w:numFmt w:val="bullet"/>
      <w:lvlText w:val=""/>
      <w:lvlJc w:val="left"/>
      <w:pPr>
        <w:tabs>
          <w:tab w:val="num" w:pos="6480"/>
        </w:tabs>
        <w:ind w:left="6480" w:hanging="360"/>
      </w:pPr>
      <w:rPr>
        <w:rFonts w:ascii="Wingdings" w:hAnsi="Wingdings" w:hint="default"/>
      </w:rPr>
    </w:lvl>
  </w:abstractNum>
  <w:abstractNum w:abstractNumId="31">
    <w:nsid w:val="179310C4"/>
    <w:multiLevelType w:val="hybridMultilevel"/>
    <w:tmpl w:val="DEDE731E"/>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479A7072" w:tentative="1">
      <w:start w:val="1"/>
      <w:numFmt w:val="bullet"/>
      <w:lvlText w:val=""/>
      <w:lvlJc w:val="left"/>
      <w:pPr>
        <w:tabs>
          <w:tab w:val="num" w:pos="2160"/>
        </w:tabs>
        <w:ind w:left="2160" w:hanging="360"/>
      </w:pPr>
      <w:rPr>
        <w:rFonts w:ascii="Wingdings" w:hAnsi="Wingdings" w:hint="default"/>
      </w:rPr>
    </w:lvl>
    <w:lvl w:ilvl="3" w:tplc="20AE2B1A" w:tentative="1">
      <w:start w:val="1"/>
      <w:numFmt w:val="bullet"/>
      <w:lvlText w:val=""/>
      <w:lvlJc w:val="left"/>
      <w:pPr>
        <w:tabs>
          <w:tab w:val="num" w:pos="2880"/>
        </w:tabs>
        <w:ind w:left="2880" w:hanging="360"/>
      </w:pPr>
      <w:rPr>
        <w:rFonts w:ascii="Wingdings" w:hAnsi="Wingdings" w:hint="default"/>
      </w:rPr>
    </w:lvl>
    <w:lvl w:ilvl="4" w:tplc="F01A9C36" w:tentative="1">
      <w:start w:val="1"/>
      <w:numFmt w:val="bullet"/>
      <w:lvlText w:val=""/>
      <w:lvlJc w:val="left"/>
      <w:pPr>
        <w:tabs>
          <w:tab w:val="num" w:pos="3600"/>
        </w:tabs>
        <w:ind w:left="3600" w:hanging="360"/>
      </w:pPr>
      <w:rPr>
        <w:rFonts w:ascii="Wingdings" w:hAnsi="Wingdings" w:hint="default"/>
      </w:rPr>
    </w:lvl>
    <w:lvl w:ilvl="5" w:tplc="448AE71E" w:tentative="1">
      <w:start w:val="1"/>
      <w:numFmt w:val="bullet"/>
      <w:lvlText w:val=""/>
      <w:lvlJc w:val="left"/>
      <w:pPr>
        <w:tabs>
          <w:tab w:val="num" w:pos="4320"/>
        </w:tabs>
        <w:ind w:left="4320" w:hanging="360"/>
      </w:pPr>
      <w:rPr>
        <w:rFonts w:ascii="Wingdings" w:hAnsi="Wingdings" w:hint="default"/>
      </w:rPr>
    </w:lvl>
    <w:lvl w:ilvl="6" w:tplc="11A09B22" w:tentative="1">
      <w:start w:val="1"/>
      <w:numFmt w:val="bullet"/>
      <w:lvlText w:val=""/>
      <w:lvlJc w:val="left"/>
      <w:pPr>
        <w:tabs>
          <w:tab w:val="num" w:pos="5040"/>
        </w:tabs>
        <w:ind w:left="5040" w:hanging="360"/>
      </w:pPr>
      <w:rPr>
        <w:rFonts w:ascii="Wingdings" w:hAnsi="Wingdings" w:hint="default"/>
      </w:rPr>
    </w:lvl>
    <w:lvl w:ilvl="7" w:tplc="17C8C8FA" w:tentative="1">
      <w:start w:val="1"/>
      <w:numFmt w:val="bullet"/>
      <w:lvlText w:val=""/>
      <w:lvlJc w:val="left"/>
      <w:pPr>
        <w:tabs>
          <w:tab w:val="num" w:pos="5760"/>
        </w:tabs>
        <w:ind w:left="5760" w:hanging="360"/>
      </w:pPr>
      <w:rPr>
        <w:rFonts w:ascii="Wingdings" w:hAnsi="Wingdings" w:hint="default"/>
      </w:rPr>
    </w:lvl>
    <w:lvl w:ilvl="8" w:tplc="9C584BC4" w:tentative="1">
      <w:start w:val="1"/>
      <w:numFmt w:val="bullet"/>
      <w:lvlText w:val=""/>
      <w:lvlJc w:val="left"/>
      <w:pPr>
        <w:tabs>
          <w:tab w:val="num" w:pos="6480"/>
        </w:tabs>
        <w:ind w:left="6480" w:hanging="360"/>
      </w:pPr>
      <w:rPr>
        <w:rFonts w:ascii="Wingdings" w:hAnsi="Wingdings" w:hint="default"/>
      </w:rPr>
    </w:lvl>
  </w:abstractNum>
  <w:abstractNum w:abstractNumId="32">
    <w:nsid w:val="17E302C7"/>
    <w:multiLevelType w:val="hybridMultilevel"/>
    <w:tmpl w:val="E3086292"/>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DCC2F64">
      <w:start w:val="1"/>
      <w:numFmt w:val="bullet"/>
      <w:lvlText w:val=""/>
      <w:lvlJc w:val="left"/>
      <w:pPr>
        <w:tabs>
          <w:tab w:val="num" w:pos="2160"/>
        </w:tabs>
        <w:ind w:left="2160" w:hanging="360"/>
      </w:pPr>
      <w:rPr>
        <w:rFonts w:ascii="Wingdings" w:hAnsi="Wingdings" w:hint="default"/>
      </w:rPr>
    </w:lvl>
    <w:lvl w:ilvl="3" w:tplc="30245AE0" w:tentative="1">
      <w:start w:val="1"/>
      <w:numFmt w:val="bullet"/>
      <w:lvlText w:val=""/>
      <w:lvlJc w:val="left"/>
      <w:pPr>
        <w:tabs>
          <w:tab w:val="num" w:pos="2880"/>
        </w:tabs>
        <w:ind w:left="2880" w:hanging="360"/>
      </w:pPr>
      <w:rPr>
        <w:rFonts w:ascii="Wingdings" w:hAnsi="Wingdings" w:hint="default"/>
      </w:rPr>
    </w:lvl>
    <w:lvl w:ilvl="4" w:tplc="C9AC65BE" w:tentative="1">
      <w:start w:val="1"/>
      <w:numFmt w:val="bullet"/>
      <w:lvlText w:val=""/>
      <w:lvlJc w:val="left"/>
      <w:pPr>
        <w:tabs>
          <w:tab w:val="num" w:pos="3600"/>
        </w:tabs>
        <w:ind w:left="3600" w:hanging="360"/>
      </w:pPr>
      <w:rPr>
        <w:rFonts w:ascii="Wingdings" w:hAnsi="Wingdings" w:hint="default"/>
      </w:rPr>
    </w:lvl>
    <w:lvl w:ilvl="5" w:tplc="87DA191E" w:tentative="1">
      <w:start w:val="1"/>
      <w:numFmt w:val="bullet"/>
      <w:lvlText w:val=""/>
      <w:lvlJc w:val="left"/>
      <w:pPr>
        <w:tabs>
          <w:tab w:val="num" w:pos="4320"/>
        </w:tabs>
        <w:ind w:left="4320" w:hanging="360"/>
      </w:pPr>
      <w:rPr>
        <w:rFonts w:ascii="Wingdings" w:hAnsi="Wingdings" w:hint="default"/>
      </w:rPr>
    </w:lvl>
    <w:lvl w:ilvl="6" w:tplc="D6EA5E44" w:tentative="1">
      <w:start w:val="1"/>
      <w:numFmt w:val="bullet"/>
      <w:lvlText w:val=""/>
      <w:lvlJc w:val="left"/>
      <w:pPr>
        <w:tabs>
          <w:tab w:val="num" w:pos="5040"/>
        </w:tabs>
        <w:ind w:left="5040" w:hanging="360"/>
      </w:pPr>
      <w:rPr>
        <w:rFonts w:ascii="Wingdings" w:hAnsi="Wingdings" w:hint="default"/>
      </w:rPr>
    </w:lvl>
    <w:lvl w:ilvl="7" w:tplc="B5FE6786" w:tentative="1">
      <w:start w:val="1"/>
      <w:numFmt w:val="bullet"/>
      <w:lvlText w:val=""/>
      <w:lvlJc w:val="left"/>
      <w:pPr>
        <w:tabs>
          <w:tab w:val="num" w:pos="5760"/>
        </w:tabs>
        <w:ind w:left="5760" w:hanging="360"/>
      </w:pPr>
      <w:rPr>
        <w:rFonts w:ascii="Wingdings" w:hAnsi="Wingdings" w:hint="default"/>
      </w:rPr>
    </w:lvl>
    <w:lvl w:ilvl="8" w:tplc="DC565598" w:tentative="1">
      <w:start w:val="1"/>
      <w:numFmt w:val="bullet"/>
      <w:lvlText w:val=""/>
      <w:lvlJc w:val="left"/>
      <w:pPr>
        <w:tabs>
          <w:tab w:val="num" w:pos="6480"/>
        </w:tabs>
        <w:ind w:left="6480" w:hanging="360"/>
      </w:pPr>
      <w:rPr>
        <w:rFonts w:ascii="Wingdings" w:hAnsi="Wingdings" w:hint="default"/>
      </w:rPr>
    </w:lvl>
  </w:abstractNum>
  <w:abstractNum w:abstractNumId="33">
    <w:nsid w:val="182A4159"/>
    <w:multiLevelType w:val="hybridMultilevel"/>
    <w:tmpl w:val="4A9EE3A6"/>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E6D05240" w:tentative="1">
      <w:start w:val="1"/>
      <w:numFmt w:val="bullet"/>
      <w:lvlText w:val=""/>
      <w:lvlJc w:val="left"/>
      <w:pPr>
        <w:tabs>
          <w:tab w:val="num" w:pos="2160"/>
        </w:tabs>
        <w:ind w:left="2160" w:hanging="360"/>
      </w:pPr>
      <w:rPr>
        <w:rFonts w:ascii="Wingdings" w:hAnsi="Wingdings" w:hint="default"/>
      </w:rPr>
    </w:lvl>
    <w:lvl w:ilvl="3" w:tplc="E8F23A4E" w:tentative="1">
      <w:start w:val="1"/>
      <w:numFmt w:val="bullet"/>
      <w:lvlText w:val=""/>
      <w:lvlJc w:val="left"/>
      <w:pPr>
        <w:tabs>
          <w:tab w:val="num" w:pos="2880"/>
        </w:tabs>
        <w:ind w:left="2880" w:hanging="360"/>
      </w:pPr>
      <w:rPr>
        <w:rFonts w:ascii="Wingdings" w:hAnsi="Wingdings" w:hint="default"/>
      </w:rPr>
    </w:lvl>
    <w:lvl w:ilvl="4" w:tplc="275EC67A" w:tentative="1">
      <w:start w:val="1"/>
      <w:numFmt w:val="bullet"/>
      <w:lvlText w:val=""/>
      <w:lvlJc w:val="left"/>
      <w:pPr>
        <w:tabs>
          <w:tab w:val="num" w:pos="3600"/>
        </w:tabs>
        <w:ind w:left="3600" w:hanging="360"/>
      </w:pPr>
      <w:rPr>
        <w:rFonts w:ascii="Wingdings" w:hAnsi="Wingdings" w:hint="default"/>
      </w:rPr>
    </w:lvl>
    <w:lvl w:ilvl="5" w:tplc="CE5C32D2" w:tentative="1">
      <w:start w:val="1"/>
      <w:numFmt w:val="bullet"/>
      <w:lvlText w:val=""/>
      <w:lvlJc w:val="left"/>
      <w:pPr>
        <w:tabs>
          <w:tab w:val="num" w:pos="4320"/>
        </w:tabs>
        <w:ind w:left="4320" w:hanging="360"/>
      </w:pPr>
      <w:rPr>
        <w:rFonts w:ascii="Wingdings" w:hAnsi="Wingdings" w:hint="default"/>
      </w:rPr>
    </w:lvl>
    <w:lvl w:ilvl="6" w:tplc="0D141228" w:tentative="1">
      <w:start w:val="1"/>
      <w:numFmt w:val="bullet"/>
      <w:lvlText w:val=""/>
      <w:lvlJc w:val="left"/>
      <w:pPr>
        <w:tabs>
          <w:tab w:val="num" w:pos="5040"/>
        </w:tabs>
        <w:ind w:left="5040" w:hanging="360"/>
      </w:pPr>
      <w:rPr>
        <w:rFonts w:ascii="Wingdings" w:hAnsi="Wingdings" w:hint="default"/>
      </w:rPr>
    </w:lvl>
    <w:lvl w:ilvl="7" w:tplc="F3F8075A" w:tentative="1">
      <w:start w:val="1"/>
      <w:numFmt w:val="bullet"/>
      <w:lvlText w:val=""/>
      <w:lvlJc w:val="left"/>
      <w:pPr>
        <w:tabs>
          <w:tab w:val="num" w:pos="5760"/>
        </w:tabs>
        <w:ind w:left="5760" w:hanging="360"/>
      </w:pPr>
      <w:rPr>
        <w:rFonts w:ascii="Wingdings" w:hAnsi="Wingdings" w:hint="default"/>
      </w:rPr>
    </w:lvl>
    <w:lvl w:ilvl="8" w:tplc="7D7201AA" w:tentative="1">
      <w:start w:val="1"/>
      <w:numFmt w:val="bullet"/>
      <w:lvlText w:val=""/>
      <w:lvlJc w:val="left"/>
      <w:pPr>
        <w:tabs>
          <w:tab w:val="num" w:pos="6480"/>
        </w:tabs>
        <w:ind w:left="6480" w:hanging="360"/>
      </w:pPr>
      <w:rPr>
        <w:rFonts w:ascii="Wingdings" w:hAnsi="Wingdings" w:hint="default"/>
      </w:rPr>
    </w:lvl>
  </w:abstractNum>
  <w:abstractNum w:abstractNumId="34">
    <w:nsid w:val="1A170EF3"/>
    <w:multiLevelType w:val="hybridMultilevel"/>
    <w:tmpl w:val="F6363D24"/>
    <w:lvl w:ilvl="0" w:tplc="1009000B">
      <w:start w:val="1"/>
      <w:numFmt w:val="bullet"/>
      <w:lvlText w:val=""/>
      <w:lvlJc w:val="left"/>
      <w:pPr>
        <w:tabs>
          <w:tab w:val="num" w:pos="720"/>
        </w:tabs>
        <w:ind w:left="720" w:hanging="360"/>
      </w:pPr>
      <w:rPr>
        <w:rFonts w:ascii="Wingdings" w:hAnsi="Wingdings" w:hint="default"/>
      </w:rPr>
    </w:lvl>
    <w:lvl w:ilvl="1" w:tplc="8E168348" w:tentative="1">
      <w:start w:val="1"/>
      <w:numFmt w:val="bullet"/>
      <w:lvlText w:val=""/>
      <w:lvlJc w:val="left"/>
      <w:pPr>
        <w:tabs>
          <w:tab w:val="num" w:pos="1440"/>
        </w:tabs>
        <w:ind w:left="1440" w:hanging="360"/>
      </w:pPr>
      <w:rPr>
        <w:rFonts w:ascii="Wingdings" w:hAnsi="Wingdings" w:hint="default"/>
      </w:rPr>
    </w:lvl>
    <w:lvl w:ilvl="2" w:tplc="D2D27E0A" w:tentative="1">
      <w:start w:val="1"/>
      <w:numFmt w:val="bullet"/>
      <w:lvlText w:val=""/>
      <w:lvlJc w:val="left"/>
      <w:pPr>
        <w:tabs>
          <w:tab w:val="num" w:pos="2160"/>
        </w:tabs>
        <w:ind w:left="2160" w:hanging="360"/>
      </w:pPr>
      <w:rPr>
        <w:rFonts w:ascii="Wingdings" w:hAnsi="Wingdings" w:hint="default"/>
      </w:rPr>
    </w:lvl>
    <w:lvl w:ilvl="3" w:tplc="BE52F05E" w:tentative="1">
      <w:start w:val="1"/>
      <w:numFmt w:val="bullet"/>
      <w:lvlText w:val=""/>
      <w:lvlJc w:val="left"/>
      <w:pPr>
        <w:tabs>
          <w:tab w:val="num" w:pos="2880"/>
        </w:tabs>
        <w:ind w:left="2880" w:hanging="360"/>
      </w:pPr>
      <w:rPr>
        <w:rFonts w:ascii="Wingdings" w:hAnsi="Wingdings" w:hint="default"/>
      </w:rPr>
    </w:lvl>
    <w:lvl w:ilvl="4" w:tplc="F3E2A492" w:tentative="1">
      <w:start w:val="1"/>
      <w:numFmt w:val="bullet"/>
      <w:lvlText w:val=""/>
      <w:lvlJc w:val="left"/>
      <w:pPr>
        <w:tabs>
          <w:tab w:val="num" w:pos="3600"/>
        </w:tabs>
        <w:ind w:left="3600" w:hanging="360"/>
      </w:pPr>
      <w:rPr>
        <w:rFonts w:ascii="Wingdings" w:hAnsi="Wingdings" w:hint="default"/>
      </w:rPr>
    </w:lvl>
    <w:lvl w:ilvl="5" w:tplc="21C6FB98" w:tentative="1">
      <w:start w:val="1"/>
      <w:numFmt w:val="bullet"/>
      <w:lvlText w:val=""/>
      <w:lvlJc w:val="left"/>
      <w:pPr>
        <w:tabs>
          <w:tab w:val="num" w:pos="4320"/>
        </w:tabs>
        <w:ind w:left="4320" w:hanging="360"/>
      </w:pPr>
      <w:rPr>
        <w:rFonts w:ascii="Wingdings" w:hAnsi="Wingdings" w:hint="default"/>
      </w:rPr>
    </w:lvl>
    <w:lvl w:ilvl="6" w:tplc="9DF677F4" w:tentative="1">
      <w:start w:val="1"/>
      <w:numFmt w:val="bullet"/>
      <w:lvlText w:val=""/>
      <w:lvlJc w:val="left"/>
      <w:pPr>
        <w:tabs>
          <w:tab w:val="num" w:pos="5040"/>
        </w:tabs>
        <w:ind w:left="5040" w:hanging="360"/>
      </w:pPr>
      <w:rPr>
        <w:rFonts w:ascii="Wingdings" w:hAnsi="Wingdings" w:hint="default"/>
      </w:rPr>
    </w:lvl>
    <w:lvl w:ilvl="7" w:tplc="39889596" w:tentative="1">
      <w:start w:val="1"/>
      <w:numFmt w:val="bullet"/>
      <w:lvlText w:val=""/>
      <w:lvlJc w:val="left"/>
      <w:pPr>
        <w:tabs>
          <w:tab w:val="num" w:pos="5760"/>
        </w:tabs>
        <w:ind w:left="5760" w:hanging="360"/>
      </w:pPr>
      <w:rPr>
        <w:rFonts w:ascii="Wingdings" w:hAnsi="Wingdings" w:hint="default"/>
      </w:rPr>
    </w:lvl>
    <w:lvl w:ilvl="8" w:tplc="325C3ADA" w:tentative="1">
      <w:start w:val="1"/>
      <w:numFmt w:val="bullet"/>
      <w:lvlText w:val=""/>
      <w:lvlJc w:val="left"/>
      <w:pPr>
        <w:tabs>
          <w:tab w:val="num" w:pos="6480"/>
        </w:tabs>
        <w:ind w:left="6480" w:hanging="360"/>
      </w:pPr>
      <w:rPr>
        <w:rFonts w:ascii="Wingdings" w:hAnsi="Wingdings" w:hint="default"/>
      </w:rPr>
    </w:lvl>
  </w:abstractNum>
  <w:abstractNum w:abstractNumId="35">
    <w:nsid w:val="1A196E67"/>
    <w:multiLevelType w:val="hybridMultilevel"/>
    <w:tmpl w:val="A1DAB07C"/>
    <w:lvl w:ilvl="0" w:tplc="B9FC73DE">
      <w:start w:val="1"/>
      <w:numFmt w:val="bullet"/>
      <w:lvlText w:val=""/>
      <w:lvlJc w:val="left"/>
      <w:pPr>
        <w:tabs>
          <w:tab w:val="num" w:pos="720"/>
        </w:tabs>
        <w:ind w:left="720" w:hanging="360"/>
      </w:pPr>
      <w:rPr>
        <w:rFonts w:ascii="Wingdings" w:hAnsi="Wingdings" w:hint="default"/>
      </w:rPr>
    </w:lvl>
    <w:lvl w:ilvl="1" w:tplc="1009000B">
      <w:start w:val="1"/>
      <w:numFmt w:val="bullet"/>
      <w:lvlText w:val=""/>
      <w:lvlJc w:val="left"/>
      <w:pPr>
        <w:tabs>
          <w:tab w:val="num" w:pos="1440"/>
        </w:tabs>
        <w:ind w:left="1440" w:hanging="360"/>
      </w:pPr>
      <w:rPr>
        <w:rFonts w:ascii="Wingdings" w:hAnsi="Wingdings" w:hint="default"/>
      </w:rPr>
    </w:lvl>
    <w:lvl w:ilvl="2" w:tplc="16C6F2EA" w:tentative="1">
      <w:start w:val="1"/>
      <w:numFmt w:val="bullet"/>
      <w:lvlText w:val=""/>
      <w:lvlJc w:val="left"/>
      <w:pPr>
        <w:tabs>
          <w:tab w:val="num" w:pos="2160"/>
        </w:tabs>
        <w:ind w:left="2160" w:hanging="360"/>
      </w:pPr>
      <w:rPr>
        <w:rFonts w:ascii="Wingdings" w:hAnsi="Wingdings" w:hint="default"/>
      </w:rPr>
    </w:lvl>
    <w:lvl w:ilvl="3" w:tplc="924A8C60" w:tentative="1">
      <w:start w:val="1"/>
      <w:numFmt w:val="bullet"/>
      <w:lvlText w:val=""/>
      <w:lvlJc w:val="left"/>
      <w:pPr>
        <w:tabs>
          <w:tab w:val="num" w:pos="2880"/>
        </w:tabs>
        <w:ind w:left="2880" w:hanging="360"/>
      </w:pPr>
      <w:rPr>
        <w:rFonts w:ascii="Wingdings" w:hAnsi="Wingdings" w:hint="default"/>
      </w:rPr>
    </w:lvl>
    <w:lvl w:ilvl="4" w:tplc="DEF61B68" w:tentative="1">
      <w:start w:val="1"/>
      <w:numFmt w:val="bullet"/>
      <w:lvlText w:val=""/>
      <w:lvlJc w:val="left"/>
      <w:pPr>
        <w:tabs>
          <w:tab w:val="num" w:pos="3600"/>
        </w:tabs>
        <w:ind w:left="3600" w:hanging="360"/>
      </w:pPr>
      <w:rPr>
        <w:rFonts w:ascii="Wingdings" w:hAnsi="Wingdings" w:hint="default"/>
      </w:rPr>
    </w:lvl>
    <w:lvl w:ilvl="5" w:tplc="CF36FC1E" w:tentative="1">
      <w:start w:val="1"/>
      <w:numFmt w:val="bullet"/>
      <w:lvlText w:val=""/>
      <w:lvlJc w:val="left"/>
      <w:pPr>
        <w:tabs>
          <w:tab w:val="num" w:pos="4320"/>
        </w:tabs>
        <w:ind w:left="4320" w:hanging="360"/>
      </w:pPr>
      <w:rPr>
        <w:rFonts w:ascii="Wingdings" w:hAnsi="Wingdings" w:hint="default"/>
      </w:rPr>
    </w:lvl>
    <w:lvl w:ilvl="6" w:tplc="D0784160" w:tentative="1">
      <w:start w:val="1"/>
      <w:numFmt w:val="bullet"/>
      <w:lvlText w:val=""/>
      <w:lvlJc w:val="left"/>
      <w:pPr>
        <w:tabs>
          <w:tab w:val="num" w:pos="5040"/>
        </w:tabs>
        <w:ind w:left="5040" w:hanging="360"/>
      </w:pPr>
      <w:rPr>
        <w:rFonts w:ascii="Wingdings" w:hAnsi="Wingdings" w:hint="default"/>
      </w:rPr>
    </w:lvl>
    <w:lvl w:ilvl="7" w:tplc="87844946" w:tentative="1">
      <w:start w:val="1"/>
      <w:numFmt w:val="bullet"/>
      <w:lvlText w:val=""/>
      <w:lvlJc w:val="left"/>
      <w:pPr>
        <w:tabs>
          <w:tab w:val="num" w:pos="5760"/>
        </w:tabs>
        <w:ind w:left="5760" w:hanging="360"/>
      </w:pPr>
      <w:rPr>
        <w:rFonts w:ascii="Wingdings" w:hAnsi="Wingdings" w:hint="default"/>
      </w:rPr>
    </w:lvl>
    <w:lvl w:ilvl="8" w:tplc="65084E32" w:tentative="1">
      <w:start w:val="1"/>
      <w:numFmt w:val="bullet"/>
      <w:lvlText w:val=""/>
      <w:lvlJc w:val="left"/>
      <w:pPr>
        <w:tabs>
          <w:tab w:val="num" w:pos="6480"/>
        </w:tabs>
        <w:ind w:left="6480" w:hanging="360"/>
      </w:pPr>
      <w:rPr>
        <w:rFonts w:ascii="Wingdings" w:hAnsi="Wingdings" w:hint="default"/>
      </w:rPr>
    </w:lvl>
  </w:abstractNum>
  <w:abstractNum w:abstractNumId="36">
    <w:nsid w:val="1AFB3CA0"/>
    <w:multiLevelType w:val="hybridMultilevel"/>
    <w:tmpl w:val="1554A0C6"/>
    <w:lvl w:ilvl="0" w:tplc="1009000B">
      <w:start w:val="1"/>
      <w:numFmt w:val="bullet"/>
      <w:lvlText w:val=""/>
      <w:lvlJc w:val="left"/>
      <w:pPr>
        <w:tabs>
          <w:tab w:val="num" w:pos="720"/>
        </w:tabs>
        <w:ind w:left="720" w:hanging="360"/>
      </w:pPr>
      <w:rPr>
        <w:rFonts w:ascii="Wingdings" w:hAnsi="Wingdings" w:hint="default"/>
      </w:rPr>
    </w:lvl>
    <w:lvl w:ilvl="1" w:tplc="83560586" w:tentative="1">
      <w:start w:val="1"/>
      <w:numFmt w:val="bullet"/>
      <w:lvlText w:val=""/>
      <w:lvlJc w:val="left"/>
      <w:pPr>
        <w:tabs>
          <w:tab w:val="num" w:pos="1440"/>
        </w:tabs>
        <w:ind w:left="1440" w:hanging="360"/>
      </w:pPr>
      <w:rPr>
        <w:rFonts w:ascii="Wingdings" w:hAnsi="Wingdings" w:hint="default"/>
      </w:rPr>
    </w:lvl>
    <w:lvl w:ilvl="2" w:tplc="45CCF72E" w:tentative="1">
      <w:start w:val="1"/>
      <w:numFmt w:val="bullet"/>
      <w:lvlText w:val=""/>
      <w:lvlJc w:val="left"/>
      <w:pPr>
        <w:tabs>
          <w:tab w:val="num" w:pos="2160"/>
        </w:tabs>
        <w:ind w:left="2160" w:hanging="360"/>
      </w:pPr>
      <w:rPr>
        <w:rFonts w:ascii="Wingdings" w:hAnsi="Wingdings" w:hint="default"/>
      </w:rPr>
    </w:lvl>
    <w:lvl w:ilvl="3" w:tplc="420C174E" w:tentative="1">
      <w:start w:val="1"/>
      <w:numFmt w:val="bullet"/>
      <w:lvlText w:val=""/>
      <w:lvlJc w:val="left"/>
      <w:pPr>
        <w:tabs>
          <w:tab w:val="num" w:pos="2880"/>
        </w:tabs>
        <w:ind w:left="2880" w:hanging="360"/>
      </w:pPr>
      <w:rPr>
        <w:rFonts w:ascii="Wingdings" w:hAnsi="Wingdings" w:hint="default"/>
      </w:rPr>
    </w:lvl>
    <w:lvl w:ilvl="4" w:tplc="59FEFE5E" w:tentative="1">
      <w:start w:val="1"/>
      <w:numFmt w:val="bullet"/>
      <w:lvlText w:val=""/>
      <w:lvlJc w:val="left"/>
      <w:pPr>
        <w:tabs>
          <w:tab w:val="num" w:pos="3600"/>
        </w:tabs>
        <w:ind w:left="3600" w:hanging="360"/>
      </w:pPr>
      <w:rPr>
        <w:rFonts w:ascii="Wingdings" w:hAnsi="Wingdings" w:hint="default"/>
      </w:rPr>
    </w:lvl>
    <w:lvl w:ilvl="5" w:tplc="286E6BC2" w:tentative="1">
      <w:start w:val="1"/>
      <w:numFmt w:val="bullet"/>
      <w:lvlText w:val=""/>
      <w:lvlJc w:val="left"/>
      <w:pPr>
        <w:tabs>
          <w:tab w:val="num" w:pos="4320"/>
        </w:tabs>
        <w:ind w:left="4320" w:hanging="360"/>
      </w:pPr>
      <w:rPr>
        <w:rFonts w:ascii="Wingdings" w:hAnsi="Wingdings" w:hint="default"/>
      </w:rPr>
    </w:lvl>
    <w:lvl w:ilvl="6" w:tplc="65E803F4" w:tentative="1">
      <w:start w:val="1"/>
      <w:numFmt w:val="bullet"/>
      <w:lvlText w:val=""/>
      <w:lvlJc w:val="left"/>
      <w:pPr>
        <w:tabs>
          <w:tab w:val="num" w:pos="5040"/>
        </w:tabs>
        <w:ind w:left="5040" w:hanging="360"/>
      </w:pPr>
      <w:rPr>
        <w:rFonts w:ascii="Wingdings" w:hAnsi="Wingdings" w:hint="default"/>
      </w:rPr>
    </w:lvl>
    <w:lvl w:ilvl="7" w:tplc="F148F216" w:tentative="1">
      <w:start w:val="1"/>
      <w:numFmt w:val="bullet"/>
      <w:lvlText w:val=""/>
      <w:lvlJc w:val="left"/>
      <w:pPr>
        <w:tabs>
          <w:tab w:val="num" w:pos="5760"/>
        </w:tabs>
        <w:ind w:left="5760" w:hanging="360"/>
      </w:pPr>
      <w:rPr>
        <w:rFonts w:ascii="Wingdings" w:hAnsi="Wingdings" w:hint="default"/>
      </w:rPr>
    </w:lvl>
    <w:lvl w:ilvl="8" w:tplc="B9380AAE" w:tentative="1">
      <w:start w:val="1"/>
      <w:numFmt w:val="bullet"/>
      <w:lvlText w:val=""/>
      <w:lvlJc w:val="left"/>
      <w:pPr>
        <w:tabs>
          <w:tab w:val="num" w:pos="6480"/>
        </w:tabs>
        <w:ind w:left="6480" w:hanging="360"/>
      </w:pPr>
      <w:rPr>
        <w:rFonts w:ascii="Wingdings" w:hAnsi="Wingdings" w:hint="default"/>
      </w:rPr>
    </w:lvl>
  </w:abstractNum>
  <w:abstractNum w:abstractNumId="37">
    <w:nsid w:val="1B59631D"/>
    <w:multiLevelType w:val="hybridMultilevel"/>
    <w:tmpl w:val="2404F7DE"/>
    <w:lvl w:ilvl="0" w:tplc="986A8E66">
      <w:start w:val="1"/>
      <w:numFmt w:val="bullet"/>
      <w:lvlText w:val=""/>
      <w:lvlJc w:val="left"/>
      <w:pPr>
        <w:tabs>
          <w:tab w:val="num" w:pos="720"/>
        </w:tabs>
        <w:ind w:left="720" w:hanging="360"/>
      </w:pPr>
      <w:rPr>
        <w:rFonts w:ascii="Wingdings" w:hAnsi="Wingdings" w:hint="default"/>
      </w:rPr>
    </w:lvl>
    <w:lvl w:ilvl="1" w:tplc="755251A4" w:tentative="1">
      <w:start w:val="1"/>
      <w:numFmt w:val="bullet"/>
      <w:lvlText w:val=""/>
      <w:lvlJc w:val="left"/>
      <w:pPr>
        <w:tabs>
          <w:tab w:val="num" w:pos="1440"/>
        </w:tabs>
        <w:ind w:left="1440" w:hanging="360"/>
      </w:pPr>
      <w:rPr>
        <w:rFonts w:ascii="Wingdings" w:hAnsi="Wingdings" w:hint="default"/>
      </w:rPr>
    </w:lvl>
    <w:lvl w:ilvl="2" w:tplc="68283EC8" w:tentative="1">
      <w:start w:val="1"/>
      <w:numFmt w:val="bullet"/>
      <w:lvlText w:val=""/>
      <w:lvlJc w:val="left"/>
      <w:pPr>
        <w:tabs>
          <w:tab w:val="num" w:pos="2160"/>
        </w:tabs>
        <w:ind w:left="2160" w:hanging="360"/>
      </w:pPr>
      <w:rPr>
        <w:rFonts w:ascii="Wingdings" w:hAnsi="Wingdings" w:hint="default"/>
      </w:rPr>
    </w:lvl>
    <w:lvl w:ilvl="3" w:tplc="C994C07A" w:tentative="1">
      <w:start w:val="1"/>
      <w:numFmt w:val="bullet"/>
      <w:lvlText w:val=""/>
      <w:lvlJc w:val="left"/>
      <w:pPr>
        <w:tabs>
          <w:tab w:val="num" w:pos="2880"/>
        </w:tabs>
        <w:ind w:left="2880" w:hanging="360"/>
      </w:pPr>
      <w:rPr>
        <w:rFonts w:ascii="Wingdings" w:hAnsi="Wingdings" w:hint="default"/>
      </w:rPr>
    </w:lvl>
    <w:lvl w:ilvl="4" w:tplc="B0AEAAEE" w:tentative="1">
      <w:start w:val="1"/>
      <w:numFmt w:val="bullet"/>
      <w:lvlText w:val=""/>
      <w:lvlJc w:val="left"/>
      <w:pPr>
        <w:tabs>
          <w:tab w:val="num" w:pos="3600"/>
        </w:tabs>
        <w:ind w:left="3600" w:hanging="360"/>
      </w:pPr>
      <w:rPr>
        <w:rFonts w:ascii="Wingdings" w:hAnsi="Wingdings" w:hint="default"/>
      </w:rPr>
    </w:lvl>
    <w:lvl w:ilvl="5" w:tplc="DC206DB0" w:tentative="1">
      <w:start w:val="1"/>
      <w:numFmt w:val="bullet"/>
      <w:lvlText w:val=""/>
      <w:lvlJc w:val="left"/>
      <w:pPr>
        <w:tabs>
          <w:tab w:val="num" w:pos="4320"/>
        </w:tabs>
        <w:ind w:left="4320" w:hanging="360"/>
      </w:pPr>
      <w:rPr>
        <w:rFonts w:ascii="Wingdings" w:hAnsi="Wingdings" w:hint="default"/>
      </w:rPr>
    </w:lvl>
    <w:lvl w:ilvl="6" w:tplc="66B8FFDA" w:tentative="1">
      <w:start w:val="1"/>
      <w:numFmt w:val="bullet"/>
      <w:lvlText w:val=""/>
      <w:lvlJc w:val="left"/>
      <w:pPr>
        <w:tabs>
          <w:tab w:val="num" w:pos="5040"/>
        </w:tabs>
        <w:ind w:left="5040" w:hanging="360"/>
      </w:pPr>
      <w:rPr>
        <w:rFonts w:ascii="Wingdings" w:hAnsi="Wingdings" w:hint="default"/>
      </w:rPr>
    </w:lvl>
    <w:lvl w:ilvl="7" w:tplc="E6061BA8" w:tentative="1">
      <w:start w:val="1"/>
      <w:numFmt w:val="bullet"/>
      <w:lvlText w:val=""/>
      <w:lvlJc w:val="left"/>
      <w:pPr>
        <w:tabs>
          <w:tab w:val="num" w:pos="5760"/>
        </w:tabs>
        <w:ind w:left="5760" w:hanging="360"/>
      </w:pPr>
      <w:rPr>
        <w:rFonts w:ascii="Wingdings" w:hAnsi="Wingdings" w:hint="default"/>
      </w:rPr>
    </w:lvl>
    <w:lvl w:ilvl="8" w:tplc="858A8910" w:tentative="1">
      <w:start w:val="1"/>
      <w:numFmt w:val="bullet"/>
      <w:lvlText w:val=""/>
      <w:lvlJc w:val="left"/>
      <w:pPr>
        <w:tabs>
          <w:tab w:val="num" w:pos="6480"/>
        </w:tabs>
        <w:ind w:left="6480" w:hanging="360"/>
      </w:pPr>
      <w:rPr>
        <w:rFonts w:ascii="Wingdings" w:hAnsi="Wingdings" w:hint="default"/>
      </w:rPr>
    </w:lvl>
  </w:abstractNum>
  <w:abstractNum w:abstractNumId="38">
    <w:nsid w:val="1B774E30"/>
    <w:multiLevelType w:val="hybridMultilevel"/>
    <w:tmpl w:val="A5BE0234"/>
    <w:lvl w:ilvl="0" w:tplc="BB52BC0A">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4008D092">
      <w:start w:val="1110"/>
      <w:numFmt w:val="bullet"/>
      <w:lvlText w:val=""/>
      <w:lvlJc w:val="left"/>
      <w:pPr>
        <w:tabs>
          <w:tab w:val="num" w:pos="2160"/>
        </w:tabs>
        <w:ind w:left="2160" w:hanging="360"/>
      </w:pPr>
      <w:rPr>
        <w:rFonts w:ascii="Wingdings" w:hAnsi="Wingdings" w:hint="default"/>
      </w:rPr>
    </w:lvl>
    <w:lvl w:ilvl="3" w:tplc="0D0E4BB0" w:tentative="1">
      <w:start w:val="1"/>
      <w:numFmt w:val="bullet"/>
      <w:lvlText w:val=""/>
      <w:lvlJc w:val="left"/>
      <w:pPr>
        <w:tabs>
          <w:tab w:val="num" w:pos="2880"/>
        </w:tabs>
        <w:ind w:left="2880" w:hanging="360"/>
      </w:pPr>
      <w:rPr>
        <w:rFonts w:ascii="Wingdings" w:hAnsi="Wingdings" w:hint="default"/>
      </w:rPr>
    </w:lvl>
    <w:lvl w:ilvl="4" w:tplc="2A3A6A24" w:tentative="1">
      <w:start w:val="1"/>
      <w:numFmt w:val="bullet"/>
      <w:lvlText w:val=""/>
      <w:lvlJc w:val="left"/>
      <w:pPr>
        <w:tabs>
          <w:tab w:val="num" w:pos="3600"/>
        </w:tabs>
        <w:ind w:left="3600" w:hanging="360"/>
      </w:pPr>
      <w:rPr>
        <w:rFonts w:ascii="Wingdings" w:hAnsi="Wingdings" w:hint="default"/>
      </w:rPr>
    </w:lvl>
    <w:lvl w:ilvl="5" w:tplc="7EDE6A0A" w:tentative="1">
      <w:start w:val="1"/>
      <w:numFmt w:val="bullet"/>
      <w:lvlText w:val=""/>
      <w:lvlJc w:val="left"/>
      <w:pPr>
        <w:tabs>
          <w:tab w:val="num" w:pos="4320"/>
        </w:tabs>
        <w:ind w:left="4320" w:hanging="360"/>
      </w:pPr>
      <w:rPr>
        <w:rFonts w:ascii="Wingdings" w:hAnsi="Wingdings" w:hint="default"/>
      </w:rPr>
    </w:lvl>
    <w:lvl w:ilvl="6" w:tplc="81A65846" w:tentative="1">
      <w:start w:val="1"/>
      <w:numFmt w:val="bullet"/>
      <w:lvlText w:val=""/>
      <w:lvlJc w:val="left"/>
      <w:pPr>
        <w:tabs>
          <w:tab w:val="num" w:pos="5040"/>
        </w:tabs>
        <w:ind w:left="5040" w:hanging="360"/>
      </w:pPr>
      <w:rPr>
        <w:rFonts w:ascii="Wingdings" w:hAnsi="Wingdings" w:hint="default"/>
      </w:rPr>
    </w:lvl>
    <w:lvl w:ilvl="7" w:tplc="D7CC464A" w:tentative="1">
      <w:start w:val="1"/>
      <w:numFmt w:val="bullet"/>
      <w:lvlText w:val=""/>
      <w:lvlJc w:val="left"/>
      <w:pPr>
        <w:tabs>
          <w:tab w:val="num" w:pos="5760"/>
        </w:tabs>
        <w:ind w:left="5760" w:hanging="360"/>
      </w:pPr>
      <w:rPr>
        <w:rFonts w:ascii="Wingdings" w:hAnsi="Wingdings" w:hint="default"/>
      </w:rPr>
    </w:lvl>
    <w:lvl w:ilvl="8" w:tplc="E2D6CCC8" w:tentative="1">
      <w:start w:val="1"/>
      <w:numFmt w:val="bullet"/>
      <w:lvlText w:val=""/>
      <w:lvlJc w:val="left"/>
      <w:pPr>
        <w:tabs>
          <w:tab w:val="num" w:pos="6480"/>
        </w:tabs>
        <w:ind w:left="6480" w:hanging="360"/>
      </w:pPr>
      <w:rPr>
        <w:rFonts w:ascii="Wingdings" w:hAnsi="Wingdings" w:hint="default"/>
      </w:rPr>
    </w:lvl>
  </w:abstractNum>
  <w:abstractNum w:abstractNumId="39">
    <w:nsid w:val="1C9117E7"/>
    <w:multiLevelType w:val="hybridMultilevel"/>
    <w:tmpl w:val="8004A83C"/>
    <w:lvl w:ilvl="0" w:tplc="A520508A">
      <w:start w:val="1"/>
      <w:numFmt w:val="bullet"/>
      <w:lvlText w:val=""/>
      <w:lvlJc w:val="left"/>
      <w:pPr>
        <w:tabs>
          <w:tab w:val="num" w:pos="720"/>
        </w:tabs>
        <w:ind w:left="720" w:hanging="360"/>
      </w:pPr>
      <w:rPr>
        <w:rFonts w:ascii="Wingdings" w:hAnsi="Wingdings" w:hint="default"/>
      </w:rPr>
    </w:lvl>
    <w:lvl w:ilvl="1" w:tplc="167E432A" w:tentative="1">
      <w:start w:val="1"/>
      <w:numFmt w:val="bullet"/>
      <w:lvlText w:val=""/>
      <w:lvlJc w:val="left"/>
      <w:pPr>
        <w:tabs>
          <w:tab w:val="num" w:pos="1440"/>
        </w:tabs>
        <w:ind w:left="1440" w:hanging="360"/>
      </w:pPr>
      <w:rPr>
        <w:rFonts w:ascii="Wingdings" w:hAnsi="Wingdings" w:hint="default"/>
      </w:rPr>
    </w:lvl>
    <w:lvl w:ilvl="2" w:tplc="36AE3F3E" w:tentative="1">
      <w:start w:val="1"/>
      <w:numFmt w:val="bullet"/>
      <w:lvlText w:val=""/>
      <w:lvlJc w:val="left"/>
      <w:pPr>
        <w:tabs>
          <w:tab w:val="num" w:pos="2160"/>
        </w:tabs>
        <w:ind w:left="2160" w:hanging="360"/>
      </w:pPr>
      <w:rPr>
        <w:rFonts w:ascii="Wingdings" w:hAnsi="Wingdings" w:hint="default"/>
      </w:rPr>
    </w:lvl>
    <w:lvl w:ilvl="3" w:tplc="8F3804BA" w:tentative="1">
      <w:start w:val="1"/>
      <w:numFmt w:val="bullet"/>
      <w:lvlText w:val=""/>
      <w:lvlJc w:val="left"/>
      <w:pPr>
        <w:tabs>
          <w:tab w:val="num" w:pos="2880"/>
        </w:tabs>
        <w:ind w:left="2880" w:hanging="360"/>
      </w:pPr>
      <w:rPr>
        <w:rFonts w:ascii="Wingdings" w:hAnsi="Wingdings" w:hint="default"/>
      </w:rPr>
    </w:lvl>
    <w:lvl w:ilvl="4" w:tplc="B0147242" w:tentative="1">
      <w:start w:val="1"/>
      <w:numFmt w:val="bullet"/>
      <w:lvlText w:val=""/>
      <w:lvlJc w:val="left"/>
      <w:pPr>
        <w:tabs>
          <w:tab w:val="num" w:pos="3600"/>
        </w:tabs>
        <w:ind w:left="3600" w:hanging="360"/>
      </w:pPr>
      <w:rPr>
        <w:rFonts w:ascii="Wingdings" w:hAnsi="Wingdings" w:hint="default"/>
      </w:rPr>
    </w:lvl>
    <w:lvl w:ilvl="5" w:tplc="E520BACA" w:tentative="1">
      <w:start w:val="1"/>
      <w:numFmt w:val="bullet"/>
      <w:lvlText w:val=""/>
      <w:lvlJc w:val="left"/>
      <w:pPr>
        <w:tabs>
          <w:tab w:val="num" w:pos="4320"/>
        </w:tabs>
        <w:ind w:left="4320" w:hanging="360"/>
      </w:pPr>
      <w:rPr>
        <w:rFonts w:ascii="Wingdings" w:hAnsi="Wingdings" w:hint="default"/>
      </w:rPr>
    </w:lvl>
    <w:lvl w:ilvl="6" w:tplc="594A0968" w:tentative="1">
      <w:start w:val="1"/>
      <w:numFmt w:val="bullet"/>
      <w:lvlText w:val=""/>
      <w:lvlJc w:val="left"/>
      <w:pPr>
        <w:tabs>
          <w:tab w:val="num" w:pos="5040"/>
        </w:tabs>
        <w:ind w:left="5040" w:hanging="360"/>
      </w:pPr>
      <w:rPr>
        <w:rFonts w:ascii="Wingdings" w:hAnsi="Wingdings" w:hint="default"/>
      </w:rPr>
    </w:lvl>
    <w:lvl w:ilvl="7" w:tplc="33B27B4E" w:tentative="1">
      <w:start w:val="1"/>
      <w:numFmt w:val="bullet"/>
      <w:lvlText w:val=""/>
      <w:lvlJc w:val="left"/>
      <w:pPr>
        <w:tabs>
          <w:tab w:val="num" w:pos="5760"/>
        </w:tabs>
        <w:ind w:left="5760" w:hanging="360"/>
      </w:pPr>
      <w:rPr>
        <w:rFonts w:ascii="Wingdings" w:hAnsi="Wingdings" w:hint="default"/>
      </w:rPr>
    </w:lvl>
    <w:lvl w:ilvl="8" w:tplc="0362089A" w:tentative="1">
      <w:start w:val="1"/>
      <w:numFmt w:val="bullet"/>
      <w:lvlText w:val=""/>
      <w:lvlJc w:val="left"/>
      <w:pPr>
        <w:tabs>
          <w:tab w:val="num" w:pos="6480"/>
        </w:tabs>
        <w:ind w:left="6480" w:hanging="360"/>
      </w:pPr>
      <w:rPr>
        <w:rFonts w:ascii="Wingdings" w:hAnsi="Wingdings" w:hint="default"/>
      </w:rPr>
    </w:lvl>
  </w:abstractNum>
  <w:abstractNum w:abstractNumId="40">
    <w:nsid w:val="1E101310"/>
    <w:multiLevelType w:val="hybridMultilevel"/>
    <w:tmpl w:val="11C88D78"/>
    <w:lvl w:ilvl="0" w:tplc="28BE441E">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DCC2F64">
      <w:start w:val="1"/>
      <w:numFmt w:val="bullet"/>
      <w:lvlText w:val=""/>
      <w:lvlJc w:val="left"/>
      <w:pPr>
        <w:tabs>
          <w:tab w:val="num" w:pos="2160"/>
        </w:tabs>
        <w:ind w:left="2160" w:hanging="360"/>
      </w:pPr>
      <w:rPr>
        <w:rFonts w:ascii="Wingdings" w:hAnsi="Wingdings" w:hint="default"/>
      </w:rPr>
    </w:lvl>
    <w:lvl w:ilvl="3" w:tplc="02388B6A" w:tentative="1">
      <w:start w:val="1"/>
      <w:numFmt w:val="bullet"/>
      <w:lvlText w:val=""/>
      <w:lvlJc w:val="left"/>
      <w:pPr>
        <w:tabs>
          <w:tab w:val="num" w:pos="2880"/>
        </w:tabs>
        <w:ind w:left="2880" w:hanging="360"/>
      </w:pPr>
      <w:rPr>
        <w:rFonts w:ascii="Wingdings" w:hAnsi="Wingdings" w:hint="default"/>
      </w:rPr>
    </w:lvl>
    <w:lvl w:ilvl="4" w:tplc="D5268C10" w:tentative="1">
      <w:start w:val="1"/>
      <w:numFmt w:val="bullet"/>
      <w:lvlText w:val=""/>
      <w:lvlJc w:val="left"/>
      <w:pPr>
        <w:tabs>
          <w:tab w:val="num" w:pos="3600"/>
        </w:tabs>
        <w:ind w:left="3600" w:hanging="360"/>
      </w:pPr>
      <w:rPr>
        <w:rFonts w:ascii="Wingdings" w:hAnsi="Wingdings" w:hint="default"/>
      </w:rPr>
    </w:lvl>
    <w:lvl w:ilvl="5" w:tplc="B9A44028" w:tentative="1">
      <w:start w:val="1"/>
      <w:numFmt w:val="bullet"/>
      <w:lvlText w:val=""/>
      <w:lvlJc w:val="left"/>
      <w:pPr>
        <w:tabs>
          <w:tab w:val="num" w:pos="4320"/>
        </w:tabs>
        <w:ind w:left="4320" w:hanging="360"/>
      </w:pPr>
      <w:rPr>
        <w:rFonts w:ascii="Wingdings" w:hAnsi="Wingdings" w:hint="default"/>
      </w:rPr>
    </w:lvl>
    <w:lvl w:ilvl="6" w:tplc="B52CC642" w:tentative="1">
      <w:start w:val="1"/>
      <w:numFmt w:val="bullet"/>
      <w:lvlText w:val=""/>
      <w:lvlJc w:val="left"/>
      <w:pPr>
        <w:tabs>
          <w:tab w:val="num" w:pos="5040"/>
        </w:tabs>
        <w:ind w:left="5040" w:hanging="360"/>
      </w:pPr>
      <w:rPr>
        <w:rFonts w:ascii="Wingdings" w:hAnsi="Wingdings" w:hint="default"/>
      </w:rPr>
    </w:lvl>
    <w:lvl w:ilvl="7" w:tplc="622C8D14" w:tentative="1">
      <w:start w:val="1"/>
      <w:numFmt w:val="bullet"/>
      <w:lvlText w:val=""/>
      <w:lvlJc w:val="left"/>
      <w:pPr>
        <w:tabs>
          <w:tab w:val="num" w:pos="5760"/>
        </w:tabs>
        <w:ind w:left="5760" w:hanging="360"/>
      </w:pPr>
      <w:rPr>
        <w:rFonts w:ascii="Wingdings" w:hAnsi="Wingdings" w:hint="default"/>
      </w:rPr>
    </w:lvl>
    <w:lvl w:ilvl="8" w:tplc="9C9824D6" w:tentative="1">
      <w:start w:val="1"/>
      <w:numFmt w:val="bullet"/>
      <w:lvlText w:val=""/>
      <w:lvlJc w:val="left"/>
      <w:pPr>
        <w:tabs>
          <w:tab w:val="num" w:pos="6480"/>
        </w:tabs>
        <w:ind w:left="6480" w:hanging="360"/>
      </w:pPr>
      <w:rPr>
        <w:rFonts w:ascii="Wingdings" w:hAnsi="Wingdings" w:hint="default"/>
      </w:rPr>
    </w:lvl>
  </w:abstractNum>
  <w:abstractNum w:abstractNumId="41">
    <w:nsid w:val="1E240D5F"/>
    <w:multiLevelType w:val="hybridMultilevel"/>
    <w:tmpl w:val="CCB242C8"/>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2356F578" w:tentative="1">
      <w:start w:val="1"/>
      <w:numFmt w:val="bullet"/>
      <w:lvlText w:val=""/>
      <w:lvlJc w:val="left"/>
      <w:pPr>
        <w:tabs>
          <w:tab w:val="num" w:pos="2160"/>
        </w:tabs>
        <w:ind w:left="2160" w:hanging="360"/>
      </w:pPr>
      <w:rPr>
        <w:rFonts w:ascii="Wingdings" w:hAnsi="Wingdings" w:hint="default"/>
      </w:rPr>
    </w:lvl>
    <w:lvl w:ilvl="3" w:tplc="A69A10EE" w:tentative="1">
      <w:start w:val="1"/>
      <w:numFmt w:val="bullet"/>
      <w:lvlText w:val=""/>
      <w:lvlJc w:val="left"/>
      <w:pPr>
        <w:tabs>
          <w:tab w:val="num" w:pos="2880"/>
        </w:tabs>
        <w:ind w:left="2880" w:hanging="360"/>
      </w:pPr>
      <w:rPr>
        <w:rFonts w:ascii="Wingdings" w:hAnsi="Wingdings" w:hint="default"/>
      </w:rPr>
    </w:lvl>
    <w:lvl w:ilvl="4" w:tplc="BC44015C" w:tentative="1">
      <w:start w:val="1"/>
      <w:numFmt w:val="bullet"/>
      <w:lvlText w:val=""/>
      <w:lvlJc w:val="left"/>
      <w:pPr>
        <w:tabs>
          <w:tab w:val="num" w:pos="3600"/>
        </w:tabs>
        <w:ind w:left="3600" w:hanging="360"/>
      </w:pPr>
      <w:rPr>
        <w:rFonts w:ascii="Wingdings" w:hAnsi="Wingdings" w:hint="default"/>
      </w:rPr>
    </w:lvl>
    <w:lvl w:ilvl="5" w:tplc="A3D80EBC" w:tentative="1">
      <w:start w:val="1"/>
      <w:numFmt w:val="bullet"/>
      <w:lvlText w:val=""/>
      <w:lvlJc w:val="left"/>
      <w:pPr>
        <w:tabs>
          <w:tab w:val="num" w:pos="4320"/>
        </w:tabs>
        <w:ind w:left="4320" w:hanging="360"/>
      </w:pPr>
      <w:rPr>
        <w:rFonts w:ascii="Wingdings" w:hAnsi="Wingdings" w:hint="default"/>
      </w:rPr>
    </w:lvl>
    <w:lvl w:ilvl="6" w:tplc="BACE094A" w:tentative="1">
      <w:start w:val="1"/>
      <w:numFmt w:val="bullet"/>
      <w:lvlText w:val=""/>
      <w:lvlJc w:val="left"/>
      <w:pPr>
        <w:tabs>
          <w:tab w:val="num" w:pos="5040"/>
        </w:tabs>
        <w:ind w:left="5040" w:hanging="360"/>
      </w:pPr>
      <w:rPr>
        <w:rFonts w:ascii="Wingdings" w:hAnsi="Wingdings" w:hint="default"/>
      </w:rPr>
    </w:lvl>
    <w:lvl w:ilvl="7" w:tplc="B3C049AC" w:tentative="1">
      <w:start w:val="1"/>
      <w:numFmt w:val="bullet"/>
      <w:lvlText w:val=""/>
      <w:lvlJc w:val="left"/>
      <w:pPr>
        <w:tabs>
          <w:tab w:val="num" w:pos="5760"/>
        </w:tabs>
        <w:ind w:left="5760" w:hanging="360"/>
      </w:pPr>
      <w:rPr>
        <w:rFonts w:ascii="Wingdings" w:hAnsi="Wingdings" w:hint="default"/>
      </w:rPr>
    </w:lvl>
    <w:lvl w:ilvl="8" w:tplc="CFAC82B8" w:tentative="1">
      <w:start w:val="1"/>
      <w:numFmt w:val="bullet"/>
      <w:lvlText w:val=""/>
      <w:lvlJc w:val="left"/>
      <w:pPr>
        <w:tabs>
          <w:tab w:val="num" w:pos="6480"/>
        </w:tabs>
        <w:ind w:left="6480" w:hanging="360"/>
      </w:pPr>
      <w:rPr>
        <w:rFonts w:ascii="Wingdings" w:hAnsi="Wingdings" w:hint="default"/>
      </w:rPr>
    </w:lvl>
  </w:abstractNum>
  <w:abstractNum w:abstractNumId="42">
    <w:nsid w:val="1E584544"/>
    <w:multiLevelType w:val="hybridMultilevel"/>
    <w:tmpl w:val="254AFEB0"/>
    <w:lvl w:ilvl="0" w:tplc="1009000B">
      <w:start w:val="1"/>
      <w:numFmt w:val="bullet"/>
      <w:lvlText w:val=""/>
      <w:lvlJc w:val="left"/>
      <w:pPr>
        <w:tabs>
          <w:tab w:val="num" w:pos="720"/>
        </w:tabs>
        <w:ind w:left="720" w:hanging="360"/>
      </w:pPr>
      <w:rPr>
        <w:rFonts w:ascii="Wingdings" w:hAnsi="Wingdings" w:hint="default"/>
      </w:rPr>
    </w:lvl>
    <w:lvl w:ilvl="1" w:tplc="50A4FCE8" w:tentative="1">
      <w:start w:val="1"/>
      <w:numFmt w:val="bullet"/>
      <w:lvlText w:val=""/>
      <w:lvlJc w:val="left"/>
      <w:pPr>
        <w:tabs>
          <w:tab w:val="num" w:pos="1440"/>
        </w:tabs>
        <w:ind w:left="1440" w:hanging="360"/>
      </w:pPr>
      <w:rPr>
        <w:rFonts w:ascii="Wingdings" w:hAnsi="Wingdings" w:hint="default"/>
      </w:rPr>
    </w:lvl>
    <w:lvl w:ilvl="2" w:tplc="06F08804" w:tentative="1">
      <w:start w:val="1"/>
      <w:numFmt w:val="bullet"/>
      <w:lvlText w:val=""/>
      <w:lvlJc w:val="left"/>
      <w:pPr>
        <w:tabs>
          <w:tab w:val="num" w:pos="2160"/>
        </w:tabs>
        <w:ind w:left="2160" w:hanging="360"/>
      </w:pPr>
      <w:rPr>
        <w:rFonts w:ascii="Wingdings" w:hAnsi="Wingdings" w:hint="default"/>
      </w:rPr>
    </w:lvl>
    <w:lvl w:ilvl="3" w:tplc="79121C3A" w:tentative="1">
      <w:start w:val="1"/>
      <w:numFmt w:val="bullet"/>
      <w:lvlText w:val=""/>
      <w:lvlJc w:val="left"/>
      <w:pPr>
        <w:tabs>
          <w:tab w:val="num" w:pos="2880"/>
        </w:tabs>
        <w:ind w:left="2880" w:hanging="360"/>
      </w:pPr>
      <w:rPr>
        <w:rFonts w:ascii="Wingdings" w:hAnsi="Wingdings" w:hint="default"/>
      </w:rPr>
    </w:lvl>
    <w:lvl w:ilvl="4" w:tplc="43C06B84" w:tentative="1">
      <w:start w:val="1"/>
      <w:numFmt w:val="bullet"/>
      <w:lvlText w:val=""/>
      <w:lvlJc w:val="left"/>
      <w:pPr>
        <w:tabs>
          <w:tab w:val="num" w:pos="3600"/>
        </w:tabs>
        <w:ind w:left="3600" w:hanging="360"/>
      </w:pPr>
      <w:rPr>
        <w:rFonts w:ascii="Wingdings" w:hAnsi="Wingdings" w:hint="default"/>
      </w:rPr>
    </w:lvl>
    <w:lvl w:ilvl="5" w:tplc="38A80E5E" w:tentative="1">
      <w:start w:val="1"/>
      <w:numFmt w:val="bullet"/>
      <w:lvlText w:val=""/>
      <w:lvlJc w:val="left"/>
      <w:pPr>
        <w:tabs>
          <w:tab w:val="num" w:pos="4320"/>
        </w:tabs>
        <w:ind w:left="4320" w:hanging="360"/>
      </w:pPr>
      <w:rPr>
        <w:rFonts w:ascii="Wingdings" w:hAnsi="Wingdings" w:hint="default"/>
      </w:rPr>
    </w:lvl>
    <w:lvl w:ilvl="6" w:tplc="8E00225E" w:tentative="1">
      <w:start w:val="1"/>
      <w:numFmt w:val="bullet"/>
      <w:lvlText w:val=""/>
      <w:lvlJc w:val="left"/>
      <w:pPr>
        <w:tabs>
          <w:tab w:val="num" w:pos="5040"/>
        </w:tabs>
        <w:ind w:left="5040" w:hanging="360"/>
      </w:pPr>
      <w:rPr>
        <w:rFonts w:ascii="Wingdings" w:hAnsi="Wingdings" w:hint="default"/>
      </w:rPr>
    </w:lvl>
    <w:lvl w:ilvl="7" w:tplc="F0EC365A" w:tentative="1">
      <w:start w:val="1"/>
      <w:numFmt w:val="bullet"/>
      <w:lvlText w:val=""/>
      <w:lvlJc w:val="left"/>
      <w:pPr>
        <w:tabs>
          <w:tab w:val="num" w:pos="5760"/>
        </w:tabs>
        <w:ind w:left="5760" w:hanging="360"/>
      </w:pPr>
      <w:rPr>
        <w:rFonts w:ascii="Wingdings" w:hAnsi="Wingdings" w:hint="default"/>
      </w:rPr>
    </w:lvl>
    <w:lvl w:ilvl="8" w:tplc="7EB67738" w:tentative="1">
      <w:start w:val="1"/>
      <w:numFmt w:val="bullet"/>
      <w:lvlText w:val=""/>
      <w:lvlJc w:val="left"/>
      <w:pPr>
        <w:tabs>
          <w:tab w:val="num" w:pos="6480"/>
        </w:tabs>
        <w:ind w:left="6480" w:hanging="360"/>
      </w:pPr>
      <w:rPr>
        <w:rFonts w:ascii="Wingdings" w:hAnsi="Wingdings" w:hint="default"/>
      </w:rPr>
    </w:lvl>
  </w:abstractNum>
  <w:abstractNum w:abstractNumId="43">
    <w:nsid w:val="1F246B75"/>
    <w:multiLevelType w:val="hybridMultilevel"/>
    <w:tmpl w:val="2DAEB4DA"/>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BB623714" w:tentative="1">
      <w:start w:val="1"/>
      <w:numFmt w:val="bullet"/>
      <w:lvlText w:val=""/>
      <w:lvlJc w:val="left"/>
      <w:pPr>
        <w:tabs>
          <w:tab w:val="num" w:pos="2160"/>
        </w:tabs>
        <w:ind w:left="2160" w:hanging="360"/>
      </w:pPr>
      <w:rPr>
        <w:rFonts w:ascii="Wingdings" w:hAnsi="Wingdings" w:hint="default"/>
      </w:rPr>
    </w:lvl>
    <w:lvl w:ilvl="3" w:tplc="6C36C5D4" w:tentative="1">
      <w:start w:val="1"/>
      <w:numFmt w:val="bullet"/>
      <w:lvlText w:val=""/>
      <w:lvlJc w:val="left"/>
      <w:pPr>
        <w:tabs>
          <w:tab w:val="num" w:pos="2880"/>
        </w:tabs>
        <w:ind w:left="2880" w:hanging="360"/>
      </w:pPr>
      <w:rPr>
        <w:rFonts w:ascii="Wingdings" w:hAnsi="Wingdings" w:hint="default"/>
      </w:rPr>
    </w:lvl>
    <w:lvl w:ilvl="4" w:tplc="D9B6A27C" w:tentative="1">
      <w:start w:val="1"/>
      <w:numFmt w:val="bullet"/>
      <w:lvlText w:val=""/>
      <w:lvlJc w:val="left"/>
      <w:pPr>
        <w:tabs>
          <w:tab w:val="num" w:pos="3600"/>
        </w:tabs>
        <w:ind w:left="3600" w:hanging="360"/>
      </w:pPr>
      <w:rPr>
        <w:rFonts w:ascii="Wingdings" w:hAnsi="Wingdings" w:hint="default"/>
      </w:rPr>
    </w:lvl>
    <w:lvl w:ilvl="5" w:tplc="E460C43C" w:tentative="1">
      <w:start w:val="1"/>
      <w:numFmt w:val="bullet"/>
      <w:lvlText w:val=""/>
      <w:lvlJc w:val="left"/>
      <w:pPr>
        <w:tabs>
          <w:tab w:val="num" w:pos="4320"/>
        </w:tabs>
        <w:ind w:left="4320" w:hanging="360"/>
      </w:pPr>
      <w:rPr>
        <w:rFonts w:ascii="Wingdings" w:hAnsi="Wingdings" w:hint="default"/>
      </w:rPr>
    </w:lvl>
    <w:lvl w:ilvl="6" w:tplc="D4D0D0C2" w:tentative="1">
      <w:start w:val="1"/>
      <w:numFmt w:val="bullet"/>
      <w:lvlText w:val=""/>
      <w:lvlJc w:val="left"/>
      <w:pPr>
        <w:tabs>
          <w:tab w:val="num" w:pos="5040"/>
        </w:tabs>
        <w:ind w:left="5040" w:hanging="360"/>
      </w:pPr>
      <w:rPr>
        <w:rFonts w:ascii="Wingdings" w:hAnsi="Wingdings" w:hint="default"/>
      </w:rPr>
    </w:lvl>
    <w:lvl w:ilvl="7" w:tplc="2D322B3A" w:tentative="1">
      <w:start w:val="1"/>
      <w:numFmt w:val="bullet"/>
      <w:lvlText w:val=""/>
      <w:lvlJc w:val="left"/>
      <w:pPr>
        <w:tabs>
          <w:tab w:val="num" w:pos="5760"/>
        </w:tabs>
        <w:ind w:left="5760" w:hanging="360"/>
      </w:pPr>
      <w:rPr>
        <w:rFonts w:ascii="Wingdings" w:hAnsi="Wingdings" w:hint="default"/>
      </w:rPr>
    </w:lvl>
    <w:lvl w:ilvl="8" w:tplc="A76EAD6E" w:tentative="1">
      <w:start w:val="1"/>
      <w:numFmt w:val="bullet"/>
      <w:lvlText w:val=""/>
      <w:lvlJc w:val="left"/>
      <w:pPr>
        <w:tabs>
          <w:tab w:val="num" w:pos="6480"/>
        </w:tabs>
        <w:ind w:left="6480" w:hanging="360"/>
      </w:pPr>
      <w:rPr>
        <w:rFonts w:ascii="Wingdings" w:hAnsi="Wingdings" w:hint="default"/>
      </w:rPr>
    </w:lvl>
  </w:abstractNum>
  <w:abstractNum w:abstractNumId="44">
    <w:nsid w:val="1F507684"/>
    <w:multiLevelType w:val="hybridMultilevel"/>
    <w:tmpl w:val="3EF803DA"/>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D4008CE2" w:tentative="1">
      <w:start w:val="1"/>
      <w:numFmt w:val="bullet"/>
      <w:lvlText w:val=""/>
      <w:lvlJc w:val="left"/>
      <w:pPr>
        <w:tabs>
          <w:tab w:val="num" w:pos="2160"/>
        </w:tabs>
        <w:ind w:left="2160" w:hanging="360"/>
      </w:pPr>
      <w:rPr>
        <w:rFonts w:ascii="Wingdings" w:hAnsi="Wingdings" w:hint="default"/>
      </w:rPr>
    </w:lvl>
    <w:lvl w:ilvl="3" w:tplc="522A7C48" w:tentative="1">
      <w:start w:val="1"/>
      <w:numFmt w:val="bullet"/>
      <w:lvlText w:val=""/>
      <w:lvlJc w:val="left"/>
      <w:pPr>
        <w:tabs>
          <w:tab w:val="num" w:pos="2880"/>
        </w:tabs>
        <w:ind w:left="2880" w:hanging="360"/>
      </w:pPr>
      <w:rPr>
        <w:rFonts w:ascii="Wingdings" w:hAnsi="Wingdings" w:hint="default"/>
      </w:rPr>
    </w:lvl>
    <w:lvl w:ilvl="4" w:tplc="6CB01600" w:tentative="1">
      <w:start w:val="1"/>
      <w:numFmt w:val="bullet"/>
      <w:lvlText w:val=""/>
      <w:lvlJc w:val="left"/>
      <w:pPr>
        <w:tabs>
          <w:tab w:val="num" w:pos="3600"/>
        </w:tabs>
        <w:ind w:left="3600" w:hanging="360"/>
      </w:pPr>
      <w:rPr>
        <w:rFonts w:ascii="Wingdings" w:hAnsi="Wingdings" w:hint="default"/>
      </w:rPr>
    </w:lvl>
    <w:lvl w:ilvl="5" w:tplc="7722D9BE" w:tentative="1">
      <w:start w:val="1"/>
      <w:numFmt w:val="bullet"/>
      <w:lvlText w:val=""/>
      <w:lvlJc w:val="left"/>
      <w:pPr>
        <w:tabs>
          <w:tab w:val="num" w:pos="4320"/>
        </w:tabs>
        <w:ind w:left="4320" w:hanging="360"/>
      </w:pPr>
      <w:rPr>
        <w:rFonts w:ascii="Wingdings" w:hAnsi="Wingdings" w:hint="default"/>
      </w:rPr>
    </w:lvl>
    <w:lvl w:ilvl="6" w:tplc="E54E8A58" w:tentative="1">
      <w:start w:val="1"/>
      <w:numFmt w:val="bullet"/>
      <w:lvlText w:val=""/>
      <w:lvlJc w:val="left"/>
      <w:pPr>
        <w:tabs>
          <w:tab w:val="num" w:pos="5040"/>
        </w:tabs>
        <w:ind w:left="5040" w:hanging="360"/>
      </w:pPr>
      <w:rPr>
        <w:rFonts w:ascii="Wingdings" w:hAnsi="Wingdings" w:hint="default"/>
      </w:rPr>
    </w:lvl>
    <w:lvl w:ilvl="7" w:tplc="B7D290F0" w:tentative="1">
      <w:start w:val="1"/>
      <w:numFmt w:val="bullet"/>
      <w:lvlText w:val=""/>
      <w:lvlJc w:val="left"/>
      <w:pPr>
        <w:tabs>
          <w:tab w:val="num" w:pos="5760"/>
        </w:tabs>
        <w:ind w:left="5760" w:hanging="360"/>
      </w:pPr>
      <w:rPr>
        <w:rFonts w:ascii="Wingdings" w:hAnsi="Wingdings" w:hint="default"/>
      </w:rPr>
    </w:lvl>
    <w:lvl w:ilvl="8" w:tplc="DD30FC60" w:tentative="1">
      <w:start w:val="1"/>
      <w:numFmt w:val="bullet"/>
      <w:lvlText w:val=""/>
      <w:lvlJc w:val="left"/>
      <w:pPr>
        <w:tabs>
          <w:tab w:val="num" w:pos="6480"/>
        </w:tabs>
        <w:ind w:left="6480" w:hanging="360"/>
      </w:pPr>
      <w:rPr>
        <w:rFonts w:ascii="Wingdings" w:hAnsi="Wingdings" w:hint="default"/>
      </w:rPr>
    </w:lvl>
  </w:abstractNum>
  <w:abstractNum w:abstractNumId="45">
    <w:nsid w:val="1F540CB5"/>
    <w:multiLevelType w:val="hybridMultilevel"/>
    <w:tmpl w:val="298657C2"/>
    <w:lvl w:ilvl="0" w:tplc="1009000B">
      <w:start w:val="1"/>
      <w:numFmt w:val="bullet"/>
      <w:lvlText w:val=""/>
      <w:lvlJc w:val="left"/>
      <w:pPr>
        <w:tabs>
          <w:tab w:val="num" w:pos="720"/>
        </w:tabs>
        <w:ind w:left="720" w:hanging="360"/>
      </w:pPr>
      <w:rPr>
        <w:rFonts w:ascii="Wingdings" w:hAnsi="Wingdings" w:hint="default"/>
      </w:rPr>
    </w:lvl>
    <w:lvl w:ilvl="1" w:tplc="AAA05968" w:tentative="1">
      <w:start w:val="1"/>
      <w:numFmt w:val="bullet"/>
      <w:lvlText w:val=""/>
      <w:lvlJc w:val="left"/>
      <w:pPr>
        <w:tabs>
          <w:tab w:val="num" w:pos="1440"/>
        </w:tabs>
        <w:ind w:left="1440" w:hanging="360"/>
      </w:pPr>
      <w:rPr>
        <w:rFonts w:ascii="Wingdings" w:hAnsi="Wingdings" w:hint="default"/>
      </w:rPr>
    </w:lvl>
    <w:lvl w:ilvl="2" w:tplc="3E966494" w:tentative="1">
      <w:start w:val="1"/>
      <w:numFmt w:val="bullet"/>
      <w:lvlText w:val=""/>
      <w:lvlJc w:val="left"/>
      <w:pPr>
        <w:tabs>
          <w:tab w:val="num" w:pos="2160"/>
        </w:tabs>
        <w:ind w:left="2160" w:hanging="360"/>
      </w:pPr>
      <w:rPr>
        <w:rFonts w:ascii="Wingdings" w:hAnsi="Wingdings" w:hint="default"/>
      </w:rPr>
    </w:lvl>
    <w:lvl w:ilvl="3" w:tplc="1EFC1618" w:tentative="1">
      <w:start w:val="1"/>
      <w:numFmt w:val="bullet"/>
      <w:lvlText w:val=""/>
      <w:lvlJc w:val="left"/>
      <w:pPr>
        <w:tabs>
          <w:tab w:val="num" w:pos="2880"/>
        </w:tabs>
        <w:ind w:left="2880" w:hanging="360"/>
      </w:pPr>
      <w:rPr>
        <w:rFonts w:ascii="Wingdings" w:hAnsi="Wingdings" w:hint="default"/>
      </w:rPr>
    </w:lvl>
    <w:lvl w:ilvl="4" w:tplc="04823A54" w:tentative="1">
      <w:start w:val="1"/>
      <w:numFmt w:val="bullet"/>
      <w:lvlText w:val=""/>
      <w:lvlJc w:val="left"/>
      <w:pPr>
        <w:tabs>
          <w:tab w:val="num" w:pos="3600"/>
        </w:tabs>
        <w:ind w:left="3600" w:hanging="360"/>
      </w:pPr>
      <w:rPr>
        <w:rFonts w:ascii="Wingdings" w:hAnsi="Wingdings" w:hint="default"/>
      </w:rPr>
    </w:lvl>
    <w:lvl w:ilvl="5" w:tplc="17D4A0F2" w:tentative="1">
      <w:start w:val="1"/>
      <w:numFmt w:val="bullet"/>
      <w:lvlText w:val=""/>
      <w:lvlJc w:val="left"/>
      <w:pPr>
        <w:tabs>
          <w:tab w:val="num" w:pos="4320"/>
        </w:tabs>
        <w:ind w:left="4320" w:hanging="360"/>
      </w:pPr>
      <w:rPr>
        <w:rFonts w:ascii="Wingdings" w:hAnsi="Wingdings" w:hint="default"/>
      </w:rPr>
    </w:lvl>
    <w:lvl w:ilvl="6" w:tplc="D7D220CC" w:tentative="1">
      <w:start w:val="1"/>
      <w:numFmt w:val="bullet"/>
      <w:lvlText w:val=""/>
      <w:lvlJc w:val="left"/>
      <w:pPr>
        <w:tabs>
          <w:tab w:val="num" w:pos="5040"/>
        </w:tabs>
        <w:ind w:left="5040" w:hanging="360"/>
      </w:pPr>
      <w:rPr>
        <w:rFonts w:ascii="Wingdings" w:hAnsi="Wingdings" w:hint="default"/>
      </w:rPr>
    </w:lvl>
    <w:lvl w:ilvl="7" w:tplc="88A21A84" w:tentative="1">
      <w:start w:val="1"/>
      <w:numFmt w:val="bullet"/>
      <w:lvlText w:val=""/>
      <w:lvlJc w:val="left"/>
      <w:pPr>
        <w:tabs>
          <w:tab w:val="num" w:pos="5760"/>
        </w:tabs>
        <w:ind w:left="5760" w:hanging="360"/>
      </w:pPr>
      <w:rPr>
        <w:rFonts w:ascii="Wingdings" w:hAnsi="Wingdings" w:hint="default"/>
      </w:rPr>
    </w:lvl>
    <w:lvl w:ilvl="8" w:tplc="855470E0" w:tentative="1">
      <w:start w:val="1"/>
      <w:numFmt w:val="bullet"/>
      <w:lvlText w:val=""/>
      <w:lvlJc w:val="left"/>
      <w:pPr>
        <w:tabs>
          <w:tab w:val="num" w:pos="6480"/>
        </w:tabs>
        <w:ind w:left="6480" w:hanging="360"/>
      </w:pPr>
      <w:rPr>
        <w:rFonts w:ascii="Wingdings" w:hAnsi="Wingdings" w:hint="default"/>
      </w:rPr>
    </w:lvl>
  </w:abstractNum>
  <w:abstractNum w:abstractNumId="46">
    <w:nsid w:val="1FFB0695"/>
    <w:multiLevelType w:val="hybridMultilevel"/>
    <w:tmpl w:val="5C7A1BE2"/>
    <w:lvl w:ilvl="0" w:tplc="B61CEEB6">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3F8AEDC6" w:tentative="1">
      <w:start w:val="1"/>
      <w:numFmt w:val="bullet"/>
      <w:lvlText w:val=""/>
      <w:lvlJc w:val="left"/>
      <w:pPr>
        <w:tabs>
          <w:tab w:val="num" w:pos="2160"/>
        </w:tabs>
        <w:ind w:left="2160" w:hanging="360"/>
      </w:pPr>
      <w:rPr>
        <w:rFonts w:ascii="Wingdings" w:hAnsi="Wingdings" w:hint="default"/>
      </w:rPr>
    </w:lvl>
    <w:lvl w:ilvl="3" w:tplc="7B807E14" w:tentative="1">
      <w:start w:val="1"/>
      <w:numFmt w:val="bullet"/>
      <w:lvlText w:val=""/>
      <w:lvlJc w:val="left"/>
      <w:pPr>
        <w:tabs>
          <w:tab w:val="num" w:pos="2880"/>
        </w:tabs>
        <w:ind w:left="2880" w:hanging="360"/>
      </w:pPr>
      <w:rPr>
        <w:rFonts w:ascii="Wingdings" w:hAnsi="Wingdings" w:hint="default"/>
      </w:rPr>
    </w:lvl>
    <w:lvl w:ilvl="4" w:tplc="27926AAA" w:tentative="1">
      <w:start w:val="1"/>
      <w:numFmt w:val="bullet"/>
      <w:lvlText w:val=""/>
      <w:lvlJc w:val="left"/>
      <w:pPr>
        <w:tabs>
          <w:tab w:val="num" w:pos="3600"/>
        </w:tabs>
        <w:ind w:left="3600" w:hanging="360"/>
      </w:pPr>
      <w:rPr>
        <w:rFonts w:ascii="Wingdings" w:hAnsi="Wingdings" w:hint="default"/>
      </w:rPr>
    </w:lvl>
    <w:lvl w:ilvl="5" w:tplc="89AC19CA" w:tentative="1">
      <w:start w:val="1"/>
      <w:numFmt w:val="bullet"/>
      <w:lvlText w:val=""/>
      <w:lvlJc w:val="left"/>
      <w:pPr>
        <w:tabs>
          <w:tab w:val="num" w:pos="4320"/>
        </w:tabs>
        <w:ind w:left="4320" w:hanging="360"/>
      </w:pPr>
      <w:rPr>
        <w:rFonts w:ascii="Wingdings" w:hAnsi="Wingdings" w:hint="default"/>
      </w:rPr>
    </w:lvl>
    <w:lvl w:ilvl="6" w:tplc="A8BE3056" w:tentative="1">
      <w:start w:val="1"/>
      <w:numFmt w:val="bullet"/>
      <w:lvlText w:val=""/>
      <w:lvlJc w:val="left"/>
      <w:pPr>
        <w:tabs>
          <w:tab w:val="num" w:pos="5040"/>
        </w:tabs>
        <w:ind w:left="5040" w:hanging="360"/>
      </w:pPr>
      <w:rPr>
        <w:rFonts w:ascii="Wingdings" w:hAnsi="Wingdings" w:hint="default"/>
      </w:rPr>
    </w:lvl>
    <w:lvl w:ilvl="7" w:tplc="A0068BB4" w:tentative="1">
      <w:start w:val="1"/>
      <w:numFmt w:val="bullet"/>
      <w:lvlText w:val=""/>
      <w:lvlJc w:val="left"/>
      <w:pPr>
        <w:tabs>
          <w:tab w:val="num" w:pos="5760"/>
        </w:tabs>
        <w:ind w:left="5760" w:hanging="360"/>
      </w:pPr>
      <w:rPr>
        <w:rFonts w:ascii="Wingdings" w:hAnsi="Wingdings" w:hint="default"/>
      </w:rPr>
    </w:lvl>
    <w:lvl w:ilvl="8" w:tplc="DF5692EA" w:tentative="1">
      <w:start w:val="1"/>
      <w:numFmt w:val="bullet"/>
      <w:lvlText w:val=""/>
      <w:lvlJc w:val="left"/>
      <w:pPr>
        <w:tabs>
          <w:tab w:val="num" w:pos="6480"/>
        </w:tabs>
        <w:ind w:left="6480" w:hanging="360"/>
      </w:pPr>
      <w:rPr>
        <w:rFonts w:ascii="Wingdings" w:hAnsi="Wingdings" w:hint="default"/>
      </w:rPr>
    </w:lvl>
  </w:abstractNum>
  <w:abstractNum w:abstractNumId="47">
    <w:nsid w:val="201B5D2F"/>
    <w:multiLevelType w:val="hybridMultilevel"/>
    <w:tmpl w:val="C864330A"/>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F0105AFC" w:tentative="1">
      <w:start w:val="1"/>
      <w:numFmt w:val="bullet"/>
      <w:lvlText w:val=""/>
      <w:lvlJc w:val="left"/>
      <w:pPr>
        <w:tabs>
          <w:tab w:val="num" w:pos="2160"/>
        </w:tabs>
        <w:ind w:left="2160" w:hanging="360"/>
      </w:pPr>
      <w:rPr>
        <w:rFonts w:ascii="Wingdings" w:hAnsi="Wingdings" w:hint="default"/>
      </w:rPr>
    </w:lvl>
    <w:lvl w:ilvl="3" w:tplc="FE628010" w:tentative="1">
      <w:start w:val="1"/>
      <w:numFmt w:val="bullet"/>
      <w:lvlText w:val=""/>
      <w:lvlJc w:val="left"/>
      <w:pPr>
        <w:tabs>
          <w:tab w:val="num" w:pos="2880"/>
        </w:tabs>
        <w:ind w:left="2880" w:hanging="360"/>
      </w:pPr>
      <w:rPr>
        <w:rFonts w:ascii="Wingdings" w:hAnsi="Wingdings" w:hint="default"/>
      </w:rPr>
    </w:lvl>
    <w:lvl w:ilvl="4" w:tplc="893437B8" w:tentative="1">
      <w:start w:val="1"/>
      <w:numFmt w:val="bullet"/>
      <w:lvlText w:val=""/>
      <w:lvlJc w:val="left"/>
      <w:pPr>
        <w:tabs>
          <w:tab w:val="num" w:pos="3600"/>
        </w:tabs>
        <w:ind w:left="3600" w:hanging="360"/>
      </w:pPr>
      <w:rPr>
        <w:rFonts w:ascii="Wingdings" w:hAnsi="Wingdings" w:hint="default"/>
      </w:rPr>
    </w:lvl>
    <w:lvl w:ilvl="5" w:tplc="F26E05CC" w:tentative="1">
      <w:start w:val="1"/>
      <w:numFmt w:val="bullet"/>
      <w:lvlText w:val=""/>
      <w:lvlJc w:val="left"/>
      <w:pPr>
        <w:tabs>
          <w:tab w:val="num" w:pos="4320"/>
        </w:tabs>
        <w:ind w:left="4320" w:hanging="360"/>
      </w:pPr>
      <w:rPr>
        <w:rFonts w:ascii="Wingdings" w:hAnsi="Wingdings" w:hint="default"/>
      </w:rPr>
    </w:lvl>
    <w:lvl w:ilvl="6" w:tplc="D7823CC6" w:tentative="1">
      <w:start w:val="1"/>
      <w:numFmt w:val="bullet"/>
      <w:lvlText w:val=""/>
      <w:lvlJc w:val="left"/>
      <w:pPr>
        <w:tabs>
          <w:tab w:val="num" w:pos="5040"/>
        </w:tabs>
        <w:ind w:left="5040" w:hanging="360"/>
      </w:pPr>
      <w:rPr>
        <w:rFonts w:ascii="Wingdings" w:hAnsi="Wingdings" w:hint="default"/>
      </w:rPr>
    </w:lvl>
    <w:lvl w:ilvl="7" w:tplc="FA7C054A" w:tentative="1">
      <w:start w:val="1"/>
      <w:numFmt w:val="bullet"/>
      <w:lvlText w:val=""/>
      <w:lvlJc w:val="left"/>
      <w:pPr>
        <w:tabs>
          <w:tab w:val="num" w:pos="5760"/>
        </w:tabs>
        <w:ind w:left="5760" w:hanging="360"/>
      </w:pPr>
      <w:rPr>
        <w:rFonts w:ascii="Wingdings" w:hAnsi="Wingdings" w:hint="default"/>
      </w:rPr>
    </w:lvl>
    <w:lvl w:ilvl="8" w:tplc="655299A4" w:tentative="1">
      <w:start w:val="1"/>
      <w:numFmt w:val="bullet"/>
      <w:lvlText w:val=""/>
      <w:lvlJc w:val="left"/>
      <w:pPr>
        <w:tabs>
          <w:tab w:val="num" w:pos="6480"/>
        </w:tabs>
        <w:ind w:left="6480" w:hanging="360"/>
      </w:pPr>
      <w:rPr>
        <w:rFonts w:ascii="Wingdings" w:hAnsi="Wingdings" w:hint="default"/>
      </w:rPr>
    </w:lvl>
  </w:abstractNum>
  <w:abstractNum w:abstractNumId="48">
    <w:nsid w:val="20580F99"/>
    <w:multiLevelType w:val="hybridMultilevel"/>
    <w:tmpl w:val="41CCA3C4"/>
    <w:lvl w:ilvl="0" w:tplc="1009000B">
      <w:start w:val="1"/>
      <w:numFmt w:val="bullet"/>
      <w:lvlText w:val=""/>
      <w:lvlJc w:val="left"/>
      <w:pPr>
        <w:tabs>
          <w:tab w:val="num" w:pos="720"/>
        </w:tabs>
        <w:ind w:left="720" w:hanging="360"/>
      </w:pPr>
      <w:rPr>
        <w:rFonts w:ascii="Wingdings" w:hAnsi="Wingdings" w:hint="default"/>
      </w:rPr>
    </w:lvl>
    <w:lvl w:ilvl="1" w:tplc="7B587EF4" w:tentative="1">
      <w:start w:val="1"/>
      <w:numFmt w:val="bullet"/>
      <w:lvlText w:val=""/>
      <w:lvlJc w:val="left"/>
      <w:pPr>
        <w:tabs>
          <w:tab w:val="num" w:pos="1440"/>
        </w:tabs>
        <w:ind w:left="1440" w:hanging="360"/>
      </w:pPr>
      <w:rPr>
        <w:rFonts w:ascii="Wingdings" w:hAnsi="Wingdings" w:hint="default"/>
      </w:rPr>
    </w:lvl>
    <w:lvl w:ilvl="2" w:tplc="C46E41C8" w:tentative="1">
      <w:start w:val="1"/>
      <w:numFmt w:val="bullet"/>
      <w:lvlText w:val=""/>
      <w:lvlJc w:val="left"/>
      <w:pPr>
        <w:tabs>
          <w:tab w:val="num" w:pos="2160"/>
        </w:tabs>
        <w:ind w:left="2160" w:hanging="360"/>
      </w:pPr>
      <w:rPr>
        <w:rFonts w:ascii="Wingdings" w:hAnsi="Wingdings" w:hint="default"/>
      </w:rPr>
    </w:lvl>
    <w:lvl w:ilvl="3" w:tplc="F468E3FA" w:tentative="1">
      <w:start w:val="1"/>
      <w:numFmt w:val="bullet"/>
      <w:lvlText w:val=""/>
      <w:lvlJc w:val="left"/>
      <w:pPr>
        <w:tabs>
          <w:tab w:val="num" w:pos="2880"/>
        </w:tabs>
        <w:ind w:left="2880" w:hanging="360"/>
      </w:pPr>
      <w:rPr>
        <w:rFonts w:ascii="Wingdings" w:hAnsi="Wingdings" w:hint="default"/>
      </w:rPr>
    </w:lvl>
    <w:lvl w:ilvl="4" w:tplc="858CC534" w:tentative="1">
      <w:start w:val="1"/>
      <w:numFmt w:val="bullet"/>
      <w:lvlText w:val=""/>
      <w:lvlJc w:val="left"/>
      <w:pPr>
        <w:tabs>
          <w:tab w:val="num" w:pos="3600"/>
        </w:tabs>
        <w:ind w:left="3600" w:hanging="360"/>
      </w:pPr>
      <w:rPr>
        <w:rFonts w:ascii="Wingdings" w:hAnsi="Wingdings" w:hint="default"/>
      </w:rPr>
    </w:lvl>
    <w:lvl w:ilvl="5" w:tplc="F6B649DE" w:tentative="1">
      <w:start w:val="1"/>
      <w:numFmt w:val="bullet"/>
      <w:lvlText w:val=""/>
      <w:lvlJc w:val="left"/>
      <w:pPr>
        <w:tabs>
          <w:tab w:val="num" w:pos="4320"/>
        </w:tabs>
        <w:ind w:left="4320" w:hanging="360"/>
      </w:pPr>
      <w:rPr>
        <w:rFonts w:ascii="Wingdings" w:hAnsi="Wingdings" w:hint="default"/>
      </w:rPr>
    </w:lvl>
    <w:lvl w:ilvl="6" w:tplc="4838D836" w:tentative="1">
      <w:start w:val="1"/>
      <w:numFmt w:val="bullet"/>
      <w:lvlText w:val=""/>
      <w:lvlJc w:val="left"/>
      <w:pPr>
        <w:tabs>
          <w:tab w:val="num" w:pos="5040"/>
        </w:tabs>
        <w:ind w:left="5040" w:hanging="360"/>
      </w:pPr>
      <w:rPr>
        <w:rFonts w:ascii="Wingdings" w:hAnsi="Wingdings" w:hint="default"/>
      </w:rPr>
    </w:lvl>
    <w:lvl w:ilvl="7" w:tplc="4F165D58" w:tentative="1">
      <w:start w:val="1"/>
      <w:numFmt w:val="bullet"/>
      <w:lvlText w:val=""/>
      <w:lvlJc w:val="left"/>
      <w:pPr>
        <w:tabs>
          <w:tab w:val="num" w:pos="5760"/>
        </w:tabs>
        <w:ind w:left="5760" w:hanging="360"/>
      </w:pPr>
      <w:rPr>
        <w:rFonts w:ascii="Wingdings" w:hAnsi="Wingdings" w:hint="default"/>
      </w:rPr>
    </w:lvl>
    <w:lvl w:ilvl="8" w:tplc="916A2B14" w:tentative="1">
      <w:start w:val="1"/>
      <w:numFmt w:val="bullet"/>
      <w:lvlText w:val=""/>
      <w:lvlJc w:val="left"/>
      <w:pPr>
        <w:tabs>
          <w:tab w:val="num" w:pos="6480"/>
        </w:tabs>
        <w:ind w:left="6480" w:hanging="360"/>
      </w:pPr>
      <w:rPr>
        <w:rFonts w:ascii="Wingdings" w:hAnsi="Wingdings" w:hint="default"/>
      </w:rPr>
    </w:lvl>
  </w:abstractNum>
  <w:abstractNum w:abstractNumId="49">
    <w:nsid w:val="22F37E02"/>
    <w:multiLevelType w:val="hybridMultilevel"/>
    <w:tmpl w:val="E744DCE2"/>
    <w:lvl w:ilvl="0" w:tplc="1009000B">
      <w:start w:val="1"/>
      <w:numFmt w:val="bullet"/>
      <w:lvlText w:val=""/>
      <w:lvlJc w:val="left"/>
      <w:pPr>
        <w:tabs>
          <w:tab w:val="num" w:pos="720"/>
        </w:tabs>
        <w:ind w:left="720" w:hanging="360"/>
      </w:pPr>
      <w:rPr>
        <w:rFonts w:ascii="Wingdings" w:hAnsi="Wingdings" w:hint="default"/>
      </w:rPr>
    </w:lvl>
    <w:lvl w:ilvl="1" w:tplc="FC6ECA48" w:tentative="1">
      <w:start w:val="1"/>
      <w:numFmt w:val="bullet"/>
      <w:lvlText w:val=""/>
      <w:lvlJc w:val="left"/>
      <w:pPr>
        <w:tabs>
          <w:tab w:val="num" w:pos="1440"/>
        </w:tabs>
        <w:ind w:left="1440" w:hanging="360"/>
      </w:pPr>
      <w:rPr>
        <w:rFonts w:ascii="Wingdings" w:hAnsi="Wingdings" w:hint="default"/>
      </w:rPr>
    </w:lvl>
    <w:lvl w:ilvl="2" w:tplc="D812D4C4" w:tentative="1">
      <w:start w:val="1"/>
      <w:numFmt w:val="bullet"/>
      <w:lvlText w:val=""/>
      <w:lvlJc w:val="left"/>
      <w:pPr>
        <w:tabs>
          <w:tab w:val="num" w:pos="2160"/>
        </w:tabs>
        <w:ind w:left="2160" w:hanging="360"/>
      </w:pPr>
      <w:rPr>
        <w:rFonts w:ascii="Wingdings" w:hAnsi="Wingdings" w:hint="default"/>
      </w:rPr>
    </w:lvl>
    <w:lvl w:ilvl="3" w:tplc="F8846E66" w:tentative="1">
      <w:start w:val="1"/>
      <w:numFmt w:val="bullet"/>
      <w:lvlText w:val=""/>
      <w:lvlJc w:val="left"/>
      <w:pPr>
        <w:tabs>
          <w:tab w:val="num" w:pos="2880"/>
        </w:tabs>
        <w:ind w:left="2880" w:hanging="360"/>
      </w:pPr>
      <w:rPr>
        <w:rFonts w:ascii="Wingdings" w:hAnsi="Wingdings" w:hint="default"/>
      </w:rPr>
    </w:lvl>
    <w:lvl w:ilvl="4" w:tplc="BBC62504" w:tentative="1">
      <w:start w:val="1"/>
      <w:numFmt w:val="bullet"/>
      <w:lvlText w:val=""/>
      <w:lvlJc w:val="left"/>
      <w:pPr>
        <w:tabs>
          <w:tab w:val="num" w:pos="3600"/>
        </w:tabs>
        <w:ind w:left="3600" w:hanging="360"/>
      </w:pPr>
      <w:rPr>
        <w:rFonts w:ascii="Wingdings" w:hAnsi="Wingdings" w:hint="default"/>
      </w:rPr>
    </w:lvl>
    <w:lvl w:ilvl="5" w:tplc="89945A62" w:tentative="1">
      <w:start w:val="1"/>
      <w:numFmt w:val="bullet"/>
      <w:lvlText w:val=""/>
      <w:lvlJc w:val="left"/>
      <w:pPr>
        <w:tabs>
          <w:tab w:val="num" w:pos="4320"/>
        </w:tabs>
        <w:ind w:left="4320" w:hanging="360"/>
      </w:pPr>
      <w:rPr>
        <w:rFonts w:ascii="Wingdings" w:hAnsi="Wingdings" w:hint="default"/>
      </w:rPr>
    </w:lvl>
    <w:lvl w:ilvl="6" w:tplc="DA7EC6B0" w:tentative="1">
      <w:start w:val="1"/>
      <w:numFmt w:val="bullet"/>
      <w:lvlText w:val=""/>
      <w:lvlJc w:val="left"/>
      <w:pPr>
        <w:tabs>
          <w:tab w:val="num" w:pos="5040"/>
        </w:tabs>
        <w:ind w:left="5040" w:hanging="360"/>
      </w:pPr>
      <w:rPr>
        <w:rFonts w:ascii="Wingdings" w:hAnsi="Wingdings" w:hint="default"/>
      </w:rPr>
    </w:lvl>
    <w:lvl w:ilvl="7" w:tplc="E58CD862" w:tentative="1">
      <w:start w:val="1"/>
      <w:numFmt w:val="bullet"/>
      <w:lvlText w:val=""/>
      <w:lvlJc w:val="left"/>
      <w:pPr>
        <w:tabs>
          <w:tab w:val="num" w:pos="5760"/>
        </w:tabs>
        <w:ind w:left="5760" w:hanging="360"/>
      </w:pPr>
      <w:rPr>
        <w:rFonts w:ascii="Wingdings" w:hAnsi="Wingdings" w:hint="default"/>
      </w:rPr>
    </w:lvl>
    <w:lvl w:ilvl="8" w:tplc="C188F626" w:tentative="1">
      <w:start w:val="1"/>
      <w:numFmt w:val="bullet"/>
      <w:lvlText w:val=""/>
      <w:lvlJc w:val="left"/>
      <w:pPr>
        <w:tabs>
          <w:tab w:val="num" w:pos="6480"/>
        </w:tabs>
        <w:ind w:left="6480" w:hanging="360"/>
      </w:pPr>
      <w:rPr>
        <w:rFonts w:ascii="Wingdings" w:hAnsi="Wingdings" w:hint="default"/>
      </w:rPr>
    </w:lvl>
  </w:abstractNum>
  <w:abstractNum w:abstractNumId="50">
    <w:nsid w:val="24033733"/>
    <w:multiLevelType w:val="hybridMultilevel"/>
    <w:tmpl w:val="0F30F6AC"/>
    <w:lvl w:ilvl="0" w:tplc="99909C22">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FB7C5360" w:tentative="1">
      <w:start w:val="1"/>
      <w:numFmt w:val="bullet"/>
      <w:lvlText w:val=""/>
      <w:lvlJc w:val="left"/>
      <w:pPr>
        <w:tabs>
          <w:tab w:val="num" w:pos="2160"/>
        </w:tabs>
        <w:ind w:left="2160" w:hanging="360"/>
      </w:pPr>
      <w:rPr>
        <w:rFonts w:ascii="Wingdings" w:hAnsi="Wingdings" w:hint="default"/>
      </w:rPr>
    </w:lvl>
    <w:lvl w:ilvl="3" w:tplc="0CC68E0A" w:tentative="1">
      <w:start w:val="1"/>
      <w:numFmt w:val="bullet"/>
      <w:lvlText w:val=""/>
      <w:lvlJc w:val="left"/>
      <w:pPr>
        <w:tabs>
          <w:tab w:val="num" w:pos="2880"/>
        </w:tabs>
        <w:ind w:left="2880" w:hanging="360"/>
      </w:pPr>
      <w:rPr>
        <w:rFonts w:ascii="Wingdings" w:hAnsi="Wingdings" w:hint="default"/>
      </w:rPr>
    </w:lvl>
    <w:lvl w:ilvl="4" w:tplc="C108CD70" w:tentative="1">
      <w:start w:val="1"/>
      <w:numFmt w:val="bullet"/>
      <w:lvlText w:val=""/>
      <w:lvlJc w:val="left"/>
      <w:pPr>
        <w:tabs>
          <w:tab w:val="num" w:pos="3600"/>
        </w:tabs>
        <w:ind w:left="3600" w:hanging="360"/>
      </w:pPr>
      <w:rPr>
        <w:rFonts w:ascii="Wingdings" w:hAnsi="Wingdings" w:hint="default"/>
      </w:rPr>
    </w:lvl>
    <w:lvl w:ilvl="5" w:tplc="BDC6CF2C" w:tentative="1">
      <w:start w:val="1"/>
      <w:numFmt w:val="bullet"/>
      <w:lvlText w:val=""/>
      <w:lvlJc w:val="left"/>
      <w:pPr>
        <w:tabs>
          <w:tab w:val="num" w:pos="4320"/>
        </w:tabs>
        <w:ind w:left="4320" w:hanging="360"/>
      </w:pPr>
      <w:rPr>
        <w:rFonts w:ascii="Wingdings" w:hAnsi="Wingdings" w:hint="default"/>
      </w:rPr>
    </w:lvl>
    <w:lvl w:ilvl="6" w:tplc="69B81486" w:tentative="1">
      <w:start w:val="1"/>
      <w:numFmt w:val="bullet"/>
      <w:lvlText w:val=""/>
      <w:lvlJc w:val="left"/>
      <w:pPr>
        <w:tabs>
          <w:tab w:val="num" w:pos="5040"/>
        </w:tabs>
        <w:ind w:left="5040" w:hanging="360"/>
      </w:pPr>
      <w:rPr>
        <w:rFonts w:ascii="Wingdings" w:hAnsi="Wingdings" w:hint="default"/>
      </w:rPr>
    </w:lvl>
    <w:lvl w:ilvl="7" w:tplc="DAB4B332" w:tentative="1">
      <w:start w:val="1"/>
      <w:numFmt w:val="bullet"/>
      <w:lvlText w:val=""/>
      <w:lvlJc w:val="left"/>
      <w:pPr>
        <w:tabs>
          <w:tab w:val="num" w:pos="5760"/>
        </w:tabs>
        <w:ind w:left="5760" w:hanging="360"/>
      </w:pPr>
      <w:rPr>
        <w:rFonts w:ascii="Wingdings" w:hAnsi="Wingdings" w:hint="default"/>
      </w:rPr>
    </w:lvl>
    <w:lvl w:ilvl="8" w:tplc="F8D0F7CC" w:tentative="1">
      <w:start w:val="1"/>
      <w:numFmt w:val="bullet"/>
      <w:lvlText w:val=""/>
      <w:lvlJc w:val="left"/>
      <w:pPr>
        <w:tabs>
          <w:tab w:val="num" w:pos="6480"/>
        </w:tabs>
        <w:ind w:left="6480" w:hanging="360"/>
      </w:pPr>
      <w:rPr>
        <w:rFonts w:ascii="Wingdings" w:hAnsi="Wingdings" w:hint="default"/>
      </w:rPr>
    </w:lvl>
  </w:abstractNum>
  <w:abstractNum w:abstractNumId="51">
    <w:nsid w:val="25987F9C"/>
    <w:multiLevelType w:val="hybridMultilevel"/>
    <w:tmpl w:val="409AA032"/>
    <w:lvl w:ilvl="0" w:tplc="1009000B">
      <w:start w:val="1"/>
      <w:numFmt w:val="bullet"/>
      <w:lvlText w:val=""/>
      <w:lvlJc w:val="left"/>
      <w:pPr>
        <w:tabs>
          <w:tab w:val="num" w:pos="720"/>
        </w:tabs>
        <w:ind w:left="720" w:hanging="360"/>
      </w:pPr>
      <w:rPr>
        <w:rFonts w:ascii="Wingdings" w:hAnsi="Wingdings" w:hint="default"/>
      </w:rPr>
    </w:lvl>
    <w:lvl w:ilvl="1" w:tplc="48205CDC" w:tentative="1">
      <w:start w:val="1"/>
      <w:numFmt w:val="bullet"/>
      <w:lvlText w:val=""/>
      <w:lvlJc w:val="left"/>
      <w:pPr>
        <w:tabs>
          <w:tab w:val="num" w:pos="1440"/>
        </w:tabs>
        <w:ind w:left="1440" w:hanging="360"/>
      </w:pPr>
      <w:rPr>
        <w:rFonts w:ascii="Wingdings" w:hAnsi="Wingdings" w:hint="default"/>
      </w:rPr>
    </w:lvl>
    <w:lvl w:ilvl="2" w:tplc="B970A824" w:tentative="1">
      <w:start w:val="1"/>
      <w:numFmt w:val="bullet"/>
      <w:lvlText w:val=""/>
      <w:lvlJc w:val="left"/>
      <w:pPr>
        <w:tabs>
          <w:tab w:val="num" w:pos="2160"/>
        </w:tabs>
        <w:ind w:left="2160" w:hanging="360"/>
      </w:pPr>
      <w:rPr>
        <w:rFonts w:ascii="Wingdings" w:hAnsi="Wingdings" w:hint="default"/>
      </w:rPr>
    </w:lvl>
    <w:lvl w:ilvl="3" w:tplc="213EA630" w:tentative="1">
      <w:start w:val="1"/>
      <w:numFmt w:val="bullet"/>
      <w:lvlText w:val=""/>
      <w:lvlJc w:val="left"/>
      <w:pPr>
        <w:tabs>
          <w:tab w:val="num" w:pos="2880"/>
        </w:tabs>
        <w:ind w:left="2880" w:hanging="360"/>
      </w:pPr>
      <w:rPr>
        <w:rFonts w:ascii="Wingdings" w:hAnsi="Wingdings" w:hint="default"/>
      </w:rPr>
    </w:lvl>
    <w:lvl w:ilvl="4" w:tplc="E88AB9FC" w:tentative="1">
      <w:start w:val="1"/>
      <w:numFmt w:val="bullet"/>
      <w:lvlText w:val=""/>
      <w:lvlJc w:val="left"/>
      <w:pPr>
        <w:tabs>
          <w:tab w:val="num" w:pos="3600"/>
        </w:tabs>
        <w:ind w:left="3600" w:hanging="360"/>
      </w:pPr>
      <w:rPr>
        <w:rFonts w:ascii="Wingdings" w:hAnsi="Wingdings" w:hint="default"/>
      </w:rPr>
    </w:lvl>
    <w:lvl w:ilvl="5" w:tplc="A1D86318" w:tentative="1">
      <w:start w:val="1"/>
      <w:numFmt w:val="bullet"/>
      <w:lvlText w:val=""/>
      <w:lvlJc w:val="left"/>
      <w:pPr>
        <w:tabs>
          <w:tab w:val="num" w:pos="4320"/>
        </w:tabs>
        <w:ind w:left="4320" w:hanging="360"/>
      </w:pPr>
      <w:rPr>
        <w:rFonts w:ascii="Wingdings" w:hAnsi="Wingdings" w:hint="default"/>
      </w:rPr>
    </w:lvl>
    <w:lvl w:ilvl="6" w:tplc="10D8A118" w:tentative="1">
      <w:start w:val="1"/>
      <w:numFmt w:val="bullet"/>
      <w:lvlText w:val=""/>
      <w:lvlJc w:val="left"/>
      <w:pPr>
        <w:tabs>
          <w:tab w:val="num" w:pos="5040"/>
        </w:tabs>
        <w:ind w:left="5040" w:hanging="360"/>
      </w:pPr>
      <w:rPr>
        <w:rFonts w:ascii="Wingdings" w:hAnsi="Wingdings" w:hint="default"/>
      </w:rPr>
    </w:lvl>
    <w:lvl w:ilvl="7" w:tplc="AD1CB560" w:tentative="1">
      <w:start w:val="1"/>
      <w:numFmt w:val="bullet"/>
      <w:lvlText w:val=""/>
      <w:lvlJc w:val="left"/>
      <w:pPr>
        <w:tabs>
          <w:tab w:val="num" w:pos="5760"/>
        </w:tabs>
        <w:ind w:left="5760" w:hanging="360"/>
      </w:pPr>
      <w:rPr>
        <w:rFonts w:ascii="Wingdings" w:hAnsi="Wingdings" w:hint="default"/>
      </w:rPr>
    </w:lvl>
    <w:lvl w:ilvl="8" w:tplc="DAF4845C" w:tentative="1">
      <w:start w:val="1"/>
      <w:numFmt w:val="bullet"/>
      <w:lvlText w:val=""/>
      <w:lvlJc w:val="left"/>
      <w:pPr>
        <w:tabs>
          <w:tab w:val="num" w:pos="6480"/>
        </w:tabs>
        <w:ind w:left="6480" w:hanging="360"/>
      </w:pPr>
      <w:rPr>
        <w:rFonts w:ascii="Wingdings" w:hAnsi="Wingdings" w:hint="default"/>
      </w:rPr>
    </w:lvl>
  </w:abstractNum>
  <w:abstractNum w:abstractNumId="52">
    <w:nsid w:val="260956EC"/>
    <w:multiLevelType w:val="hybridMultilevel"/>
    <w:tmpl w:val="96D02894"/>
    <w:lvl w:ilvl="0" w:tplc="1009000B">
      <w:start w:val="1"/>
      <w:numFmt w:val="bullet"/>
      <w:lvlText w:val=""/>
      <w:lvlJc w:val="left"/>
      <w:pPr>
        <w:tabs>
          <w:tab w:val="num" w:pos="720"/>
        </w:tabs>
        <w:ind w:left="720" w:hanging="360"/>
      </w:pPr>
      <w:rPr>
        <w:rFonts w:ascii="Wingdings" w:hAnsi="Wingdings" w:hint="default"/>
      </w:rPr>
    </w:lvl>
    <w:lvl w:ilvl="1" w:tplc="9C889B2E" w:tentative="1">
      <w:start w:val="1"/>
      <w:numFmt w:val="bullet"/>
      <w:lvlText w:val=""/>
      <w:lvlJc w:val="left"/>
      <w:pPr>
        <w:tabs>
          <w:tab w:val="num" w:pos="1440"/>
        </w:tabs>
        <w:ind w:left="1440" w:hanging="360"/>
      </w:pPr>
      <w:rPr>
        <w:rFonts w:ascii="Wingdings" w:hAnsi="Wingdings" w:hint="default"/>
      </w:rPr>
    </w:lvl>
    <w:lvl w:ilvl="2" w:tplc="B2482602" w:tentative="1">
      <w:start w:val="1"/>
      <w:numFmt w:val="bullet"/>
      <w:lvlText w:val=""/>
      <w:lvlJc w:val="left"/>
      <w:pPr>
        <w:tabs>
          <w:tab w:val="num" w:pos="2160"/>
        </w:tabs>
        <w:ind w:left="2160" w:hanging="360"/>
      </w:pPr>
      <w:rPr>
        <w:rFonts w:ascii="Wingdings" w:hAnsi="Wingdings" w:hint="default"/>
      </w:rPr>
    </w:lvl>
    <w:lvl w:ilvl="3" w:tplc="93AEF0FC" w:tentative="1">
      <w:start w:val="1"/>
      <w:numFmt w:val="bullet"/>
      <w:lvlText w:val=""/>
      <w:lvlJc w:val="left"/>
      <w:pPr>
        <w:tabs>
          <w:tab w:val="num" w:pos="2880"/>
        </w:tabs>
        <w:ind w:left="2880" w:hanging="360"/>
      </w:pPr>
      <w:rPr>
        <w:rFonts w:ascii="Wingdings" w:hAnsi="Wingdings" w:hint="default"/>
      </w:rPr>
    </w:lvl>
    <w:lvl w:ilvl="4" w:tplc="BE8CBB38" w:tentative="1">
      <w:start w:val="1"/>
      <w:numFmt w:val="bullet"/>
      <w:lvlText w:val=""/>
      <w:lvlJc w:val="left"/>
      <w:pPr>
        <w:tabs>
          <w:tab w:val="num" w:pos="3600"/>
        </w:tabs>
        <w:ind w:left="3600" w:hanging="360"/>
      </w:pPr>
      <w:rPr>
        <w:rFonts w:ascii="Wingdings" w:hAnsi="Wingdings" w:hint="default"/>
      </w:rPr>
    </w:lvl>
    <w:lvl w:ilvl="5" w:tplc="C45A2CD6" w:tentative="1">
      <w:start w:val="1"/>
      <w:numFmt w:val="bullet"/>
      <w:lvlText w:val=""/>
      <w:lvlJc w:val="left"/>
      <w:pPr>
        <w:tabs>
          <w:tab w:val="num" w:pos="4320"/>
        </w:tabs>
        <w:ind w:left="4320" w:hanging="360"/>
      </w:pPr>
      <w:rPr>
        <w:rFonts w:ascii="Wingdings" w:hAnsi="Wingdings" w:hint="default"/>
      </w:rPr>
    </w:lvl>
    <w:lvl w:ilvl="6" w:tplc="764A5F26" w:tentative="1">
      <w:start w:val="1"/>
      <w:numFmt w:val="bullet"/>
      <w:lvlText w:val=""/>
      <w:lvlJc w:val="left"/>
      <w:pPr>
        <w:tabs>
          <w:tab w:val="num" w:pos="5040"/>
        </w:tabs>
        <w:ind w:left="5040" w:hanging="360"/>
      </w:pPr>
      <w:rPr>
        <w:rFonts w:ascii="Wingdings" w:hAnsi="Wingdings" w:hint="default"/>
      </w:rPr>
    </w:lvl>
    <w:lvl w:ilvl="7" w:tplc="BC6CEF58" w:tentative="1">
      <w:start w:val="1"/>
      <w:numFmt w:val="bullet"/>
      <w:lvlText w:val=""/>
      <w:lvlJc w:val="left"/>
      <w:pPr>
        <w:tabs>
          <w:tab w:val="num" w:pos="5760"/>
        </w:tabs>
        <w:ind w:left="5760" w:hanging="360"/>
      </w:pPr>
      <w:rPr>
        <w:rFonts w:ascii="Wingdings" w:hAnsi="Wingdings" w:hint="default"/>
      </w:rPr>
    </w:lvl>
    <w:lvl w:ilvl="8" w:tplc="9D64A562" w:tentative="1">
      <w:start w:val="1"/>
      <w:numFmt w:val="bullet"/>
      <w:lvlText w:val=""/>
      <w:lvlJc w:val="left"/>
      <w:pPr>
        <w:tabs>
          <w:tab w:val="num" w:pos="6480"/>
        </w:tabs>
        <w:ind w:left="6480" w:hanging="360"/>
      </w:pPr>
      <w:rPr>
        <w:rFonts w:ascii="Wingdings" w:hAnsi="Wingdings" w:hint="default"/>
      </w:rPr>
    </w:lvl>
  </w:abstractNum>
  <w:abstractNum w:abstractNumId="53">
    <w:nsid w:val="262E7979"/>
    <w:multiLevelType w:val="hybridMultilevel"/>
    <w:tmpl w:val="418E4090"/>
    <w:lvl w:ilvl="0" w:tplc="1009000B">
      <w:start w:val="1"/>
      <w:numFmt w:val="bullet"/>
      <w:lvlText w:val=""/>
      <w:lvlJc w:val="left"/>
      <w:pPr>
        <w:tabs>
          <w:tab w:val="num" w:pos="720"/>
        </w:tabs>
        <w:ind w:left="720" w:hanging="360"/>
      </w:pPr>
      <w:rPr>
        <w:rFonts w:ascii="Wingdings" w:hAnsi="Wingdings" w:hint="default"/>
      </w:rPr>
    </w:lvl>
    <w:lvl w:ilvl="1" w:tplc="4DEA57EA" w:tentative="1">
      <w:start w:val="1"/>
      <w:numFmt w:val="bullet"/>
      <w:lvlText w:val=""/>
      <w:lvlJc w:val="left"/>
      <w:pPr>
        <w:tabs>
          <w:tab w:val="num" w:pos="1440"/>
        </w:tabs>
        <w:ind w:left="1440" w:hanging="360"/>
      </w:pPr>
      <w:rPr>
        <w:rFonts w:ascii="Wingdings" w:hAnsi="Wingdings" w:hint="default"/>
      </w:rPr>
    </w:lvl>
    <w:lvl w:ilvl="2" w:tplc="1556FBC0" w:tentative="1">
      <w:start w:val="1"/>
      <w:numFmt w:val="bullet"/>
      <w:lvlText w:val=""/>
      <w:lvlJc w:val="left"/>
      <w:pPr>
        <w:tabs>
          <w:tab w:val="num" w:pos="2160"/>
        </w:tabs>
        <w:ind w:left="2160" w:hanging="360"/>
      </w:pPr>
      <w:rPr>
        <w:rFonts w:ascii="Wingdings" w:hAnsi="Wingdings" w:hint="default"/>
      </w:rPr>
    </w:lvl>
    <w:lvl w:ilvl="3" w:tplc="BDC4B34C" w:tentative="1">
      <w:start w:val="1"/>
      <w:numFmt w:val="bullet"/>
      <w:lvlText w:val=""/>
      <w:lvlJc w:val="left"/>
      <w:pPr>
        <w:tabs>
          <w:tab w:val="num" w:pos="2880"/>
        </w:tabs>
        <w:ind w:left="2880" w:hanging="360"/>
      </w:pPr>
      <w:rPr>
        <w:rFonts w:ascii="Wingdings" w:hAnsi="Wingdings" w:hint="default"/>
      </w:rPr>
    </w:lvl>
    <w:lvl w:ilvl="4" w:tplc="14DECF9E" w:tentative="1">
      <w:start w:val="1"/>
      <w:numFmt w:val="bullet"/>
      <w:lvlText w:val=""/>
      <w:lvlJc w:val="left"/>
      <w:pPr>
        <w:tabs>
          <w:tab w:val="num" w:pos="3600"/>
        </w:tabs>
        <w:ind w:left="3600" w:hanging="360"/>
      </w:pPr>
      <w:rPr>
        <w:rFonts w:ascii="Wingdings" w:hAnsi="Wingdings" w:hint="default"/>
      </w:rPr>
    </w:lvl>
    <w:lvl w:ilvl="5" w:tplc="9D844C3A" w:tentative="1">
      <w:start w:val="1"/>
      <w:numFmt w:val="bullet"/>
      <w:lvlText w:val=""/>
      <w:lvlJc w:val="left"/>
      <w:pPr>
        <w:tabs>
          <w:tab w:val="num" w:pos="4320"/>
        </w:tabs>
        <w:ind w:left="4320" w:hanging="360"/>
      </w:pPr>
      <w:rPr>
        <w:rFonts w:ascii="Wingdings" w:hAnsi="Wingdings" w:hint="default"/>
      </w:rPr>
    </w:lvl>
    <w:lvl w:ilvl="6" w:tplc="BF103C84" w:tentative="1">
      <w:start w:val="1"/>
      <w:numFmt w:val="bullet"/>
      <w:lvlText w:val=""/>
      <w:lvlJc w:val="left"/>
      <w:pPr>
        <w:tabs>
          <w:tab w:val="num" w:pos="5040"/>
        </w:tabs>
        <w:ind w:left="5040" w:hanging="360"/>
      </w:pPr>
      <w:rPr>
        <w:rFonts w:ascii="Wingdings" w:hAnsi="Wingdings" w:hint="default"/>
      </w:rPr>
    </w:lvl>
    <w:lvl w:ilvl="7" w:tplc="0CF219E8" w:tentative="1">
      <w:start w:val="1"/>
      <w:numFmt w:val="bullet"/>
      <w:lvlText w:val=""/>
      <w:lvlJc w:val="left"/>
      <w:pPr>
        <w:tabs>
          <w:tab w:val="num" w:pos="5760"/>
        </w:tabs>
        <w:ind w:left="5760" w:hanging="360"/>
      </w:pPr>
      <w:rPr>
        <w:rFonts w:ascii="Wingdings" w:hAnsi="Wingdings" w:hint="default"/>
      </w:rPr>
    </w:lvl>
    <w:lvl w:ilvl="8" w:tplc="5B3A4374" w:tentative="1">
      <w:start w:val="1"/>
      <w:numFmt w:val="bullet"/>
      <w:lvlText w:val=""/>
      <w:lvlJc w:val="left"/>
      <w:pPr>
        <w:tabs>
          <w:tab w:val="num" w:pos="6480"/>
        </w:tabs>
        <w:ind w:left="6480" w:hanging="360"/>
      </w:pPr>
      <w:rPr>
        <w:rFonts w:ascii="Wingdings" w:hAnsi="Wingdings" w:hint="default"/>
      </w:rPr>
    </w:lvl>
  </w:abstractNum>
  <w:abstractNum w:abstractNumId="54">
    <w:nsid w:val="263D3880"/>
    <w:multiLevelType w:val="hybridMultilevel"/>
    <w:tmpl w:val="F74E0006"/>
    <w:lvl w:ilvl="0" w:tplc="EA3EF5CE">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0F56D4A8">
      <w:start w:val="1"/>
      <w:numFmt w:val="bullet"/>
      <w:lvlText w:val=""/>
      <w:lvlJc w:val="left"/>
      <w:pPr>
        <w:tabs>
          <w:tab w:val="num" w:pos="2160"/>
        </w:tabs>
        <w:ind w:left="2160" w:hanging="360"/>
      </w:pPr>
      <w:rPr>
        <w:rFonts w:ascii="Wingdings" w:hAnsi="Wingdings" w:hint="default"/>
      </w:rPr>
    </w:lvl>
    <w:lvl w:ilvl="3" w:tplc="C570FD64">
      <w:start w:val="1"/>
      <w:numFmt w:val="bullet"/>
      <w:lvlText w:val=""/>
      <w:lvlJc w:val="left"/>
      <w:pPr>
        <w:tabs>
          <w:tab w:val="num" w:pos="2880"/>
        </w:tabs>
        <w:ind w:left="2880" w:hanging="360"/>
      </w:pPr>
      <w:rPr>
        <w:rFonts w:ascii="Wingdings" w:hAnsi="Wingdings" w:hint="default"/>
      </w:rPr>
    </w:lvl>
    <w:lvl w:ilvl="4" w:tplc="6AA84C1A" w:tentative="1">
      <w:start w:val="1"/>
      <w:numFmt w:val="bullet"/>
      <w:lvlText w:val=""/>
      <w:lvlJc w:val="left"/>
      <w:pPr>
        <w:tabs>
          <w:tab w:val="num" w:pos="3600"/>
        </w:tabs>
        <w:ind w:left="3600" w:hanging="360"/>
      </w:pPr>
      <w:rPr>
        <w:rFonts w:ascii="Wingdings" w:hAnsi="Wingdings" w:hint="default"/>
      </w:rPr>
    </w:lvl>
    <w:lvl w:ilvl="5" w:tplc="0C36B09E" w:tentative="1">
      <w:start w:val="1"/>
      <w:numFmt w:val="bullet"/>
      <w:lvlText w:val=""/>
      <w:lvlJc w:val="left"/>
      <w:pPr>
        <w:tabs>
          <w:tab w:val="num" w:pos="4320"/>
        </w:tabs>
        <w:ind w:left="4320" w:hanging="360"/>
      </w:pPr>
      <w:rPr>
        <w:rFonts w:ascii="Wingdings" w:hAnsi="Wingdings" w:hint="default"/>
      </w:rPr>
    </w:lvl>
    <w:lvl w:ilvl="6" w:tplc="44608806" w:tentative="1">
      <w:start w:val="1"/>
      <w:numFmt w:val="bullet"/>
      <w:lvlText w:val=""/>
      <w:lvlJc w:val="left"/>
      <w:pPr>
        <w:tabs>
          <w:tab w:val="num" w:pos="5040"/>
        </w:tabs>
        <w:ind w:left="5040" w:hanging="360"/>
      </w:pPr>
      <w:rPr>
        <w:rFonts w:ascii="Wingdings" w:hAnsi="Wingdings" w:hint="default"/>
      </w:rPr>
    </w:lvl>
    <w:lvl w:ilvl="7" w:tplc="F5C06EFA" w:tentative="1">
      <w:start w:val="1"/>
      <w:numFmt w:val="bullet"/>
      <w:lvlText w:val=""/>
      <w:lvlJc w:val="left"/>
      <w:pPr>
        <w:tabs>
          <w:tab w:val="num" w:pos="5760"/>
        </w:tabs>
        <w:ind w:left="5760" w:hanging="360"/>
      </w:pPr>
      <w:rPr>
        <w:rFonts w:ascii="Wingdings" w:hAnsi="Wingdings" w:hint="default"/>
      </w:rPr>
    </w:lvl>
    <w:lvl w:ilvl="8" w:tplc="E168DEA4" w:tentative="1">
      <w:start w:val="1"/>
      <w:numFmt w:val="bullet"/>
      <w:lvlText w:val=""/>
      <w:lvlJc w:val="left"/>
      <w:pPr>
        <w:tabs>
          <w:tab w:val="num" w:pos="6480"/>
        </w:tabs>
        <w:ind w:left="6480" w:hanging="360"/>
      </w:pPr>
      <w:rPr>
        <w:rFonts w:ascii="Wingdings" w:hAnsi="Wingdings" w:hint="default"/>
      </w:rPr>
    </w:lvl>
  </w:abstractNum>
  <w:abstractNum w:abstractNumId="55">
    <w:nsid w:val="26A841C0"/>
    <w:multiLevelType w:val="hybridMultilevel"/>
    <w:tmpl w:val="34226242"/>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BB122B4A" w:tentative="1">
      <w:start w:val="1"/>
      <w:numFmt w:val="bullet"/>
      <w:lvlText w:val=""/>
      <w:lvlJc w:val="left"/>
      <w:pPr>
        <w:tabs>
          <w:tab w:val="num" w:pos="2160"/>
        </w:tabs>
        <w:ind w:left="2160" w:hanging="360"/>
      </w:pPr>
      <w:rPr>
        <w:rFonts w:ascii="Wingdings" w:hAnsi="Wingdings" w:hint="default"/>
      </w:rPr>
    </w:lvl>
    <w:lvl w:ilvl="3" w:tplc="0B200E92" w:tentative="1">
      <w:start w:val="1"/>
      <w:numFmt w:val="bullet"/>
      <w:lvlText w:val=""/>
      <w:lvlJc w:val="left"/>
      <w:pPr>
        <w:tabs>
          <w:tab w:val="num" w:pos="2880"/>
        </w:tabs>
        <w:ind w:left="2880" w:hanging="360"/>
      </w:pPr>
      <w:rPr>
        <w:rFonts w:ascii="Wingdings" w:hAnsi="Wingdings" w:hint="default"/>
      </w:rPr>
    </w:lvl>
    <w:lvl w:ilvl="4" w:tplc="5BDCA472" w:tentative="1">
      <w:start w:val="1"/>
      <w:numFmt w:val="bullet"/>
      <w:lvlText w:val=""/>
      <w:lvlJc w:val="left"/>
      <w:pPr>
        <w:tabs>
          <w:tab w:val="num" w:pos="3600"/>
        </w:tabs>
        <w:ind w:left="3600" w:hanging="360"/>
      </w:pPr>
      <w:rPr>
        <w:rFonts w:ascii="Wingdings" w:hAnsi="Wingdings" w:hint="default"/>
      </w:rPr>
    </w:lvl>
    <w:lvl w:ilvl="5" w:tplc="15EEB466" w:tentative="1">
      <w:start w:val="1"/>
      <w:numFmt w:val="bullet"/>
      <w:lvlText w:val=""/>
      <w:lvlJc w:val="left"/>
      <w:pPr>
        <w:tabs>
          <w:tab w:val="num" w:pos="4320"/>
        </w:tabs>
        <w:ind w:left="4320" w:hanging="360"/>
      </w:pPr>
      <w:rPr>
        <w:rFonts w:ascii="Wingdings" w:hAnsi="Wingdings" w:hint="default"/>
      </w:rPr>
    </w:lvl>
    <w:lvl w:ilvl="6" w:tplc="590ED6C0" w:tentative="1">
      <w:start w:val="1"/>
      <w:numFmt w:val="bullet"/>
      <w:lvlText w:val=""/>
      <w:lvlJc w:val="left"/>
      <w:pPr>
        <w:tabs>
          <w:tab w:val="num" w:pos="5040"/>
        </w:tabs>
        <w:ind w:left="5040" w:hanging="360"/>
      </w:pPr>
      <w:rPr>
        <w:rFonts w:ascii="Wingdings" w:hAnsi="Wingdings" w:hint="default"/>
      </w:rPr>
    </w:lvl>
    <w:lvl w:ilvl="7" w:tplc="FB72C6E2" w:tentative="1">
      <w:start w:val="1"/>
      <w:numFmt w:val="bullet"/>
      <w:lvlText w:val=""/>
      <w:lvlJc w:val="left"/>
      <w:pPr>
        <w:tabs>
          <w:tab w:val="num" w:pos="5760"/>
        </w:tabs>
        <w:ind w:left="5760" w:hanging="360"/>
      </w:pPr>
      <w:rPr>
        <w:rFonts w:ascii="Wingdings" w:hAnsi="Wingdings" w:hint="default"/>
      </w:rPr>
    </w:lvl>
    <w:lvl w:ilvl="8" w:tplc="7A2A37E0" w:tentative="1">
      <w:start w:val="1"/>
      <w:numFmt w:val="bullet"/>
      <w:lvlText w:val=""/>
      <w:lvlJc w:val="left"/>
      <w:pPr>
        <w:tabs>
          <w:tab w:val="num" w:pos="6480"/>
        </w:tabs>
        <w:ind w:left="6480" w:hanging="360"/>
      </w:pPr>
      <w:rPr>
        <w:rFonts w:ascii="Wingdings" w:hAnsi="Wingdings" w:hint="default"/>
      </w:rPr>
    </w:lvl>
  </w:abstractNum>
  <w:abstractNum w:abstractNumId="56">
    <w:nsid w:val="286264C6"/>
    <w:multiLevelType w:val="hybridMultilevel"/>
    <w:tmpl w:val="741A6260"/>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D8A6016A" w:tentative="1">
      <w:start w:val="1"/>
      <w:numFmt w:val="bullet"/>
      <w:lvlText w:val=""/>
      <w:lvlJc w:val="left"/>
      <w:pPr>
        <w:tabs>
          <w:tab w:val="num" w:pos="2160"/>
        </w:tabs>
        <w:ind w:left="2160" w:hanging="360"/>
      </w:pPr>
      <w:rPr>
        <w:rFonts w:ascii="Wingdings" w:hAnsi="Wingdings" w:hint="default"/>
      </w:rPr>
    </w:lvl>
    <w:lvl w:ilvl="3" w:tplc="A0E611BE" w:tentative="1">
      <w:start w:val="1"/>
      <w:numFmt w:val="bullet"/>
      <w:lvlText w:val=""/>
      <w:lvlJc w:val="left"/>
      <w:pPr>
        <w:tabs>
          <w:tab w:val="num" w:pos="2880"/>
        </w:tabs>
        <w:ind w:left="2880" w:hanging="360"/>
      </w:pPr>
      <w:rPr>
        <w:rFonts w:ascii="Wingdings" w:hAnsi="Wingdings" w:hint="default"/>
      </w:rPr>
    </w:lvl>
    <w:lvl w:ilvl="4" w:tplc="1CA8A4BE" w:tentative="1">
      <w:start w:val="1"/>
      <w:numFmt w:val="bullet"/>
      <w:lvlText w:val=""/>
      <w:lvlJc w:val="left"/>
      <w:pPr>
        <w:tabs>
          <w:tab w:val="num" w:pos="3600"/>
        </w:tabs>
        <w:ind w:left="3600" w:hanging="360"/>
      </w:pPr>
      <w:rPr>
        <w:rFonts w:ascii="Wingdings" w:hAnsi="Wingdings" w:hint="default"/>
      </w:rPr>
    </w:lvl>
    <w:lvl w:ilvl="5" w:tplc="B886789C" w:tentative="1">
      <w:start w:val="1"/>
      <w:numFmt w:val="bullet"/>
      <w:lvlText w:val=""/>
      <w:lvlJc w:val="left"/>
      <w:pPr>
        <w:tabs>
          <w:tab w:val="num" w:pos="4320"/>
        </w:tabs>
        <w:ind w:left="4320" w:hanging="360"/>
      </w:pPr>
      <w:rPr>
        <w:rFonts w:ascii="Wingdings" w:hAnsi="Wingdings" w:hint="default"/>
      </w:rPr>
    </w:lvl>
    <w:lvl w:ilvl="6" w:tplc="7D70B900" w:tentative="1">
      <w:start w:val="1"/>
      <w:numFmt w:val="bullet"/>
      <w:lvlText w:val=""/>
      <w:lvlJc w:val="left"/>
      <w:pPr>
        <w:tabs>
          <w:tab w:val="num" w:pos="5040"/>
        </w:tabs>
        <w:ind w:left="5040" w:hanging="360"/>
      </w:pPr>
      <w:rPr>
        <w:rFonts w:ascii="Wingdings" w:hAnsi="Wingdings" w:hint="default"/>
      </w:rPr>
    </w:lvl>
    <w:lvl w:ilvl="7" w:tplc="D3BEB8E6" w:tentative="1">
      <w:start w:val="1"/>
      <w:numFmt w:val="bullet"/>
      <w:lvlText w:val=""/>
      <w:lvlJc w:val="left"/>
      <w:pPr>
        <w:tabs>
          <w:tab w:val="num" w:pos="5760"/>
        </w:tabs>
        <w:ind w:left="5760" w:hanging="360"/>
      </w:pPr>
      <w:rPr>
        <w:rFonts w:ascii="Wingdings" w:hAnsi="Wingdings" w:hint="default"/>
      </w:rPr>
    </w:lvl>
    <w:lvl w:ilvl="8" w:tplc="C1D8FE48" w:tentative="1">
      <w:start w:val="1"/>
      <w:numFmt w:val="bullet"/>
      <w:lvlText w:val=""/>
      <w:lvlJc w:val="left"/>
      <w:pPr>
        <w:tabs>
          <w:tab w:val="num" w:pos="6480"/>
        </w:tabs>
        <w:ind w:left="6480" w:hanging="360"/>
      </w:pPr>
      <w:rPr>
        <w:rFonts w:ascii="Wingdings" w:hAnsi="Wingdings" w:hint="default"/>
      </w:rPr>
    </w:lvl>
  </w:abstractNum>
  <w:abstractNum w:abstractNumId="57">
    <w:nsid w:val="294327F1"/>
    <w:multiLevelType w:val="hybridMultilevel"/>
    <w:tmpl w:val="D8E6AF92"/>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C1F80304" w:tentative="1">
      <w:start w:val="1"/>
      <w:numFmt w:val="bullet"/>
      <w:lvlText w:val=""/>
      <w:lvlJc w:val="left"/>
      <w:pPr>
        <w:tabs>
          <w:tab w:val="num" w:pos="2160"/>
        </w:tabs>
        <w:ind w:left="2160" w:hanging="360"/>
      </w:pPr>
      <w:rPr>
        <w:rFonts w:ascii="Wingdings" w:hAnsi="Wingdings" w:hint="default"/>
      </w:rPr>
    </w:lvl>
    <w:lvl w:ilvl="3" w:tplc="0EDEC13E" w:tentative="1">
      <w:start w:val="1"/>
      <w:numFmt w:val="bullet"/>
      <w:lvlText w:val=""/>
      <w:lvlJc w:val="left"/>
      <w:pPr>
        <w:tabs>
          <w:tab w:val="num" w:pos="2880"/>
        </w:tabs>
        <w:ind w:left="2880" w:hanging="360"/>
      </w:pPr>
      <w:rPr>
        <w:rFonts w:ascii="Wingdings" w:hAnsi="Wingdings" w:hint="default"/>
      </w:rPr>
    </w:lvl>
    <w:lvl w:ilvl="4" w:tplc="118CAE48" w:tentative="1">
      <w:start w:val="1"/>
      <w:numFmt w:val="bullet"/>
      <w:lvlText w:val=""/>
      <w:lvlJc w:val="left"/>
      <w:pPr>
        <w:tabs>
          <w:tab w:val="num" w:pos="3600"/>
        </w:tabs>
        <w:ind w:left="3600" w:hanging="360"/>
      </w:pPr>
      <w:rPr>
        <w:rFonts w:ascii="Wingdings" w:hAnsi="Wingdings" w:hint="default"/>
      </w:rPr>
    </w:lvl>
    <w:lvl w:ilvl="5" w:tplc="B6BCEB04" w:tentative="1">
      <w:start w:val="1"/>
      <w:numFmt w:val="bullet"/>
      <w:lvlText w:val=""/>
      <w:lvlJc w:val="left"/>
      <w:pPr>
        <w:tabs>
          <w:tab w:val="num" w:pos="4320"/>
        </w:tabs>
        <w:ind w:left="4320" w:hanging="360"/>
      </w:pPr>
      <w:rPr>
        <w:rFonts w:ascii="Wingdings" w:hAnsi="Wingdings" w:hint="default"/>
      </w:rPr>
    </w:lvl>
    <w:lvl w:ilvl="6" w:tplc="79145C7C" w:tentative="1">
      <w:start w:val="1"/>
      <w:numFmt w:val="bullet"/>
      <w:lvlText w:val=""/>
      <w:lvlJc w:val="left"/>
      <w:pPr>
        <w:tabs>
          <w:tab w:val="num" w:pos="5040"/>
        </w:tabs>
        <w:ind w:left="5040" w:hanging="360"/>
      </w:pPr>
      <w:rPr>
        <w:rFonts w:ascii="Wingdings" w:hAnsi="Wingdings" w:hint="default"/>
      </w:rPr>
    </w:lvl>
    <w:lvl w:ilvl="7" w:tplc="6E1A6736" w:tentative="1">
      <w:start w:val="1"/>
      <w:numFmt w:val="bullet"/>
      <w:lvlText w:val=""/>
      <w:lvlJc w:val="left"/>
      <w:pPr>
        <w:tabs>
          <w:tab w:val="num" w:pos="5760"/>
        </w:tabs>
        <w:ind w:left="5760" w:hanging="360"/>
      </w:pPr>
      <w:rPr>
        <w:rFonts w:ascii="Wingdings" w:hAnsi="Wingdings" w:hint="default"/>
      </w:rPr>
    </w:lvl>
    <w:lvl w:ilvl="8" w:tplc="EB526038" w:tentative="1">
      <w:start w:val="1"/>
      <w:numFmt w:val="bullet"/>
      <w:lvlText w:val=""/>
      <w:lvlJc w:val="left"/>
      <w:pPr>
        <w:tabs>
          <w:tab w:val="num" w:pos="6480"/>
        </w:tabs>
        <w:ind w:left="6480" w:hanging="360"/>
      </w:pPr>
      <w:rPr>
        <w:rFonts w:ascii="Wingdings" w:hAnsi="Wingdings" w:hint="default"/>
      </w:rPr>
    </w:lvl>
  </w:abstractNum>
  <w:abstractNum w:abstractNumId="58">
    <w:nsid w:val="296717D7"/>
    <w:multiLevelType w:val="hybridMultilevel"/>
    <w:tmpl w:val="BAACF030"/>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DD1AEAC0" w:tentative="1">
      <w:start w:val="1"/>
      <w:numFmt w:val="bullet"/>
      <w:lvlText w:val=""/>
      <w:lvlJc w:val="left"/>
      <w:pPr>
        <w:tabs>
          <w:tab w:val="num" w:pos="2160"/>
        </w:tabs>
        <w:ind w:left="2160" w:hanging="360"/>
      </w:pPr>
      <w:rPr>
        <w:rFonts w:ascii="Wingdings" w:hAnsi="Wingdings" w:hint="default"/>
      </w:rPr>
    </w:lvl>
    <w:lvl w:ilvl="3" w:tplc="625029A8" w:tentative="1">
      <w:start w:val="1"/>
      <w:numFmt w:val="bullet"/>
      <w:lvlText w:val=""/>
      <w:lvlJc w:val="left"/>
      <w:pPr>
        <w:tabs>
          <w:tab w:val="num" w:pos="2880"/>
        </w:tabs>
        <w:ind w:left="2880" w:hanging="360"/>
      </w:pPr>
      <w:rPr>
        <w:rFonts w:ascii="Wingdings" w:hAnsi="Wingdings" w:hint="default"/>
      </w:rPr>
    </w:lvl>
    <w:lvl w:ilvl="4" w:tplc="6B529966" w:tentative="1">
      <w:start w:val="1"/>
      <w:numFmt w:val="bullet"/>
      <w:lvlText w:val=""/>
      <w:lvlJc w:val="left"/>
      <w:pPr>
        <w:tabs>
          <w:tab w:val="num" w:pos="3600"/>
        </w:tabs>
        <w:ind w:left="3600" w:hanging="360"/>
      </w:pPr>
      <w:rPr>
        <w:rFonts w:ascii="Wingdings" w:hAnsi="Wingdings" w:hint="default"/>
      </w:rPr>
    </w:lvl>
    <w:lvl w:ilvl="5" w:tplc="63D8B8EE" w:tentative="1">
      <w:start w:val="1"/>
      <w:numFmt w:val="bullet"/>
      <w:lvlText w:val=""/>
      <w:lvlJc w:val="left"/>
      <w:pPr>
        <w:tabs>
          <w:tab w:val="num" w:pos="4320"/>
        </w:tabs>
        <w:ind w:left="4320" w:hanging="360"/>
      </w:pPr>
      <w:rPr>
        <w:rFonts w:ascii="Wingdings" w:hAnsi="Wingdings" w:hint="default"/>
      </w:rPr>
    </w:lvl>
    <w:lvl w:ilvl="6" w:tplc="F71802D4" w:tentative="1">
      <w:start w:val="1"/>
      <w:numFmt w:val="bullet"/>
      <w:lvlText w:val=""/>
      <w:lvlJc w:val="left"/>
      <w:pPr>
        <w:tabs>
          <w:tab w:val="num" w:pos="5040"/>
        </w:tabs>
        <w:ind w:left="5040" w:hanging="360"/>
      </w:pPr>
      <w:rPr>
        <w:rFonts w:ascii="Wingdings" w:hAnsi="Wingdings" w:hint="default"/>
      </w:rPr>
    </w:lvl>
    <w:lvl w:ilvl="7" w:tplc="C08EBD5C" w:tentative="1">
      <w:start w:val="1"/>
      <w:numFmt w:val="bullet"/>
      <w:lvlText w:val=""/>
      <w:lvlJc w:val="left"/>
      <w:pPr>
        <w:tabs>
          <w:tab w:val="num" w:pos="5760"/>
        </w:tabs>
        <w:ind w:left="5760" w:hanging="360"/>
      </w:pPr>
      <w:rPr>
        <w:rFonts w:ascii="Wingdings" w:hAnsi="Wingdings" w:hint="default"/>
      </w:rPr>
    </w:lvl>
    <w:lvl w:ilvl="8" w:tplc="25D85222" w:tentative="1">
      <w:start w:val="1"/>
      <w:numFmt w:val="bullet"/>
      <w:lvlText w:val=""/>
      <w:lvlJc w:val="left"/>
      <w:pPr>
        <w:tabs>
          <w:tab w:val="num" w:pos="6480"/>
        </w:tabs>
        <w:ind w:left="6480" w:hanging="360"/>
      </w:pPr>
      <w:rPr>
        <w:rFonts w:ascii="Wingdings" w:hAnsi="Wingdings" w:hint="default"/>
      </w:rPr>
    </w:lvl>
  </w:abstractNum>
  <w:abstractNum w:abstractNumId="59">
    <w:nsid w:val="29F42284"/>
    <w:multiLevelType w:val="hybridMultilevel"/>
    <w:tmpl w:val="1F2C5C5A"/>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8FD8B562" w:tentative="1">
      <w:start w:val="1"/>
      <w:numFmt w:val="bullet"/>
      <w:lvlText w:val=""/>
      <w:lvlJc w:val="left"/>
      <w:pPr>
        <w:tabs>
          <w:tab w:val="num" w:pos="2160"/>
        </w:tabs>
        <w:ind w:left="2160" w:hanging="360"/>
      </w:pPr>
      <w:rPr>
        <w:rFonts w:ascii="Wingdings" w:hAnsi="Wingdings" w:hint="default"/>
      </w:rPr>
    </w:lvl>
    <w:lvl w:ilvl="3" w:tplc="E5C8B2C8" w:tentative="1">
      <w:start w:val="1"/>
      <w:numFmt w:val="bullet"/>
      <w:lvlText w:val=""/>
      <w:lvlJc w:val="left"/>
      <w:pPr>
        <w:tabs>
          <w:tab w:val="num" w:pos="2880"/>
        </w:tabs>
        <w:ind w:left="2880" w:hanging="360"/>
      </w:pPr>
      <w:rPr>
        <w:rFonts w:ascii="Wingdings" w:hAnsi="Wingdings" w:hint="default"/>
      </w:rPr>
    </w:lvl>
    <w:lvl w:ilvl="4" w:tplc="3D2C49B0" w:tentative="1">
      <w:start w:val="1"/>
      <w:numFmt w:val="bullet"/>
      <w:lvlText w:val=""/>
      <w:lvlJc w:val="left"/>
      <w:pPr>
        <w:tabs>
          <w:tab w:val="num" w:pos="3600"/>
        </w:tabs>
        <w:ind w:left="3600" w:hanging="360"/>
      </w:pPr>
      <w:rPr>
        <w:rFonts w:ascii="Wingdings" w:hAnsi="Wingdings" w:hint="default"/>
      </w:rPr>
    </w:lvl>
    <w:lvl w:ilvl="5" w:tplc="443AB700" w:tentative="1">
      <w:start w:val="1"/>
      <w:numFmt w:val="bullet"/>
      <w:lvlText w:val=""/>
      <w:lvlJc w:val="left"/>
      <w:pPr>
        <w:tabs>
          <w:tab w:val="num" w:pos="4320"/>
        </w:tabs>
        <w:ind w:left="4320" w:hanging="360"/>
      </w:pPr>
      <w:rPr>
        <w:rFonts w:ascii="Wingdings" w:hAnsi="Wingdings" w:hint="default"/>
      </w:rPr>
    </w:lvl>
    <w:lvl w:ilvl="6" w:tplc="14069B22" w:tentative="1">
      <w:start w:val="1"/>
      <w:numFmt w:val="bullet"/>
      <w:lvlText w:val=""/>
      <w:lvlJc w:val="left"/>
      <w:pPr>
        <w:tabs>
          <w:tab w:val="num" w:pos="5040"/>
        </w:tabs>
        <w:ind w:left="5040" w:hanging="360"/>
      </w:pPr>
      <w:rPr>
        <w:rFonts w:ascii="Wingdings" w:hAnsi="Wingdings" w:hint="default"/>
      </w:rPr>
    </w:lvl>
    <w:lvl w:ilvl="7" w:tplc="FC480D48" w:tentative="1">
      <w:start w:val="1"/>
      <w:numFmt w:val="bullet"/>
      <w:lvlText w:val=""/>
      <w:lvlJc w:val="left"/>
      <w:pPr>
        <w:tabs>
          <w:tab w:val="num" w:pos="5760"/>
        </w:tabs>
        <w:ind w:left="5760" w:hanging="360"/>
      </w:pPr>
      <w:rPr>
        <w:rFonts w:ascii="Wingdings" w:hAnsi="Wingdings" w:hint="default"/>
      </w:rPr>
    </w:lvl>
    <w:lvl w:ilvl="8" w:tplc="F8DEF232" w:tentative="1">
      <w:start w:val="1"/>
      <w:numFmt w:val="bullet"/>
      <w:lvlText w:val=""/>
      <w:lvlJc w:val="left"/>
      <w:pPr>
        <w:tabs>
          <w:tab w:val="num" w:pos="6480"/>
        </w:tabs>
        <w:ind w:left="6480" w:hanging="360"/>
      </w:pPr>
      <w:rPr>
        <w:rFonts w:ascii="Wingdings" w:hAnsi="Wingdings" w:hint="default"/>
      </w:rPr>
    </w:lvl>
  </w:abstractNum>
  <w:abstractNum w:abstractNumId="60">
    <w:nsid w:val="2D195AA4"/>
    <w:multiLevelType w:val="hybridMultilevel"/>
    <w:tmpl w:val="BB9CEAE2"/>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4D288B6E">
      <w:start w:val="1"/>
      <w:numFmt w:val="bullet"/>
      <w:lvlText w:val=""/>
      <w:lvlJc w:val="left"/>
      <w:pPr>
        <w:tabs>
          <w:tab w:val="num" w:pos="2160"/>
        </w:tabs>
        <w:ind w:left="2160" w:hanging="360"/>
      </w:pPr>
      <w:rPr>
        <w:rFonts w:ascii="Wingdings" w:hAnsi="Wingdings" w:hint="default"/>
      </w:rPr>
    </w:lvl>
    <w:lvl w:ilvl="3" w:tplc="9DB83AF4" w:tentative="1">
      <w:start w:val="1"/>
      <w:numFmt w:val="bullet"/>
      <w:lvlText w:val=""/>
      <w:lvlJc w:val="left"/>
      <w:pPr>
        <w:tabs>
          <w:tab w:val="num" w:pos="2880"/>
        </w:tabs>
        <w:ind w:left="2880" w:hanging="360"/>
      </w:pPr>
      <w:rPr>
        <w:rFonts w:ascii="Wingdings" w:hAnsi="Wingdings" w:hint="default"/>
      </w:rPr>
    </w:lvl>
    <w:lvl w:ilvl="4" w:tplc="EA986782" w:tentative="1">
      <w:start w:val="1"/>
      <w:numFmt w:val="bullet"/>
      <w:lvlText w:val=""/>
      <w:lvlJc w:val="left"/>
      <w:pPr>
        <w:tabs>
          <w:tab w:val="num" w:pos="3600"/>
        </w:tabs>
        <w:ind w:left="3600" w:hanging="360"/>
      </w:pPr>
      <w:rPr>
        <w:rFonts w:ascii="Wingdings" w:hAnsi="Wingdings" w:hint="default"/>
      </w:rPr>
    </w:lvl>
    <w:lvl w:ilvl="5" w:tplc="7BD28AC2" w:tentative="1">
      <w:start w:val="1"/>
      <w:numFmt w:val="bullet"/>
      <w:lvlText w:val=""/>
      <w:lvlJc w:val="left"/>
      <w:pPr>
        <w:tabs>
          <w:tab w:val="num" w:pos="4320"/>
        </w:tabs>
        <w:ind w:left="4320" w:hanging="360"/>
      </w:pPr>
      <w:rPr>
        <w:rFonts w:ascii="Wingdings" w:hAnsi="Wingdings" w:hint="default"/>
      </w:rPr>
    </w:lvl>
    <w:lvl w:ilvl="6" w:tplc="CA944A14" w:tentative="1">
      <w:start w:val="1"/>
      <w:numFmt w:val="bullet"/>
      <w:lvlText w:val=""/>
      <w:lvlJc w:val="left"/>
      <w:pPr>
        <w:tabs>
          <w:tab w:val="num" w:pos="5040"/>
        </w:tabs>
        <w:ind w:left="5040" w:hanging="360"/>
      </w:pPr>
      <w:rPr>
        <w:rFonts w:ascii="Wingdings" w:hAnsi="Wingdings" w:hint="default"/>
      </w:rPr>
    </w:lvl>
    <w:lvl w:ilvl="7" w:tplc="5934A1CA" w:tentative="1">
      <w:start w:val="1"/>
      <w:numFmt w:val="bullet"/>
      <w:lvlText w:val=""/>
      <w:lvlJc w:val="left"/>
      <w:pPr>
        <w:tabs>
          <w:tab w:val="num" w:pos="5760"/>
        </w:tabs>
        <w:ind w:left="5760" w:hanging="360"/>
      </w:pPr>
      <w:rPr>
        <w:rFonts w:ascii="Wingdings" w:hAnsi="Wingdings" w:hint="default"/>
      </w:rPr>
    </w:lvl>
    <w:lvl w:ilvl="8" w:tplc="40FED318" w:tentative="1">
      <w:start w:val="1"/>
      <w:numFmt w:val="bullet"/>
      <w:lvlText w:val=""/>
      <w:lvlJc w:val="left"/>
      <w:pPr>
        <w:tabs>
          <w:tab w:val="num" w:pos="6480"/>
        </w:tabs>
        <w:ind w:left="6480" w:hanging="360"/>
      </w:pPr>
      <w:rPr>
        <w:rFonts w:ascii="Wingdings" w:hAnsi="Wingdings" w:hint="default"/>
      </w:rPr>
    </w:lvl>
  </w:abstractNum>
  <w:abstractNum w:abstractNumId="61">
    <w:nsid w:val="2E511090"/>
    <w:multiLevelType w:val="hybridMultilevel"/>
    <w:tmpl w:val="B510D84E"/>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4D52A28E" w:tentative="1">
      <w:start w:val="1"/>
      <w:numFmt w:val="bullet"/>
      <w:lvlText w:val=""/>
      <w:lvlJc w:val="left"/>
      <w:pPr>
        <w:tabs>
          <w:tab w:val="num" w:pos="2160"/>
        </w:tabs>
        <w:ind w:left="2160" w:hanging="360"/>
      </w:pPr>
      <w:rPr>
        <w:rFonts w:ascii="Wingdings" w:hAnsi="Wingdings" w:hint="default"/>
      </w:rPr>
    </w:lvl>
    <w:lvl w:ilvl="3" w:tplc="B2504DA2" w:tentative="1">
      <w:start w:val="1"/>
      <w:numFmt w:val="bullet"/>
      <w:lvlText w:val=""/>
      <w:lvlJc w:val="left"/>
      <w:pPr>
        <w:tabs>
          <w:tab w:val="num" w:pos="2880"/>
        </w:tabs>
        <w:ind w:left="2880" w:hanging="360"/>
      </w:pPr>
      <w:rPr>
        <w:rFonts w:ascii="Wingdings" w:hAnsi="Wingdings" w:hint="default"/>
      </w:rPr>
    </w:lvl>
    <w:lvl w:ilvl="4" w:tplc="D8B074B2" w:tentative="1">
      <w:start w:val="1"/>
      <w:numFmt w:val="bullet"/>
      <w:lvlText w:val=""/>
      <w:lvlJc w:val="left"/>
      <w:pPr>
        <w:tabs>
          <w:tab w:val="num" w:pos="3600"/>
        </w:tabs>
        <w:ind w:left="3600" w:hanging="360"/>
      </w:pPr>
      <w:rPr>
        <w:rFonts w:ascii="Wingdings" w:hAnsi="Wingdings" w:hint="default"/>
      </w:rPr>
    </w:lvl>
    <w:lvl w:ilvl="5" w:tplc="3A86A928" w:tentative="1">
      <w:start w:val="1"/>
      <w:numFmt w:val="bullet"/>
      <w:lvlText w:val=""/>
      <w:lvlJc w:val="left"/>
      <w:pPr>
        <w:tabs>
          <w:tab w:val="num" w:pos="4320"/>
        </w:tabs>
        <w:ind w:left="4320" w:hanging="360"/>
      </w:pPr>
      <w:rPr>
        <w:rFonts w:ascii="Wingdings" w:hAnsi="Wingdings" w:hint="default"/>
      </w:rPr>
    </w:lvl>
    <w:lvl w:ilvl="6" w:tplc="F3D28584" w:tentative="1">
      <w:start w:val="1"/>
      <w:numFmt w:val="bullet"/>
      <w:lvlText w:val=""/>
      <w:lvlJc w:val="left"/>
      <w:pPr>
        <w:tabs>
          <w:tab w:val="num" w:pos="5040"/>
        </w:tabs>
        <w:ind w:left="5040" w:hanging="360"/>
      </w:pPr>
      <w:rPr>
        <w:rFonts w:ascii="Wingdings" w:hAnsi="Wingdings" w:hint="default"/>
      </w:rPr>
    </w:lvl>
    <w:lvl w:ilvl="7" w:tplc="AD784092" w:tentative="1">
      <w:start w:val="1"/>
      <w:numFmt w:val="bullet"/>
      <w:lvlText w:val=""/>
      <w:lvlJc w:val="left"/>
      <w:pPr>
        <w:tabs>
          <w:tab w:val="num" w:pos="5760"/>
        </w:tabs>
        <w:ind w:left="5760" w:hanging="360"/>
      </w:pPr>
      <w:rPr>
        <w:rFonts w:ascii="Wingdings" w:hAnsi="Wingdings" w:hint="default"/>
      </w:rPr>
    </w:lvl>
    <w:lvl w:ilvl="8" w:tplc="B6D6BBDE" w:tentative="1">
      <w:start w:val="1"/>
      <w:numFmt w:val="bullet"/>
      <w:lvlText w:val=""/>
      <w:lvlJc w:val="left"/>
      <w:pPr>
        <w:tabs>
          <w:tab w:val="num" w:pos="6480"/>
        </w:tabs>
        <w:ind w:left="6480" w:hanging="360"/>
      </w:pPr>
      <w:rPr>
        <w:rFonts w:ascii="Wingdings" w:hAnsi="Wingdings" w:hint="default"/>
      </w:rPr>
    </w:lvl>
  </w:abstractNum>
  <w:abstractNum w:abstractNumId="62">
    <w:nsid w:val="2EAF245A"/>
    <w:multiLevelType w:val="hybridMultilevel"/>
    <w:tmpl w:val="9F9E0CC6"/>
    <w:lvl w:ilvl="0" w:tplc="C308BACC">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3AA8B438" w:tentative="1">
      <w:start w:val="1"/>
      <w:numFmt w:val="bullet"/>
      <w:lvlText w:val=""/>
      <w:lvlJc w:val="left"/>
      <w:pPr>
        <w:tabs>
          <w:tab w:val="num" w:pos="2160"/>
        </w:tabs>
        <w:ind w:left="2160" w:hanging="360"/>
      </w:pPr>
      <w:rPr>
        <w:rFonts w:ascii="Wingdings" w:hAnsi="Wingdings" w:hint="default"/>
      </w:rPr>
    </w:lvl>
    <w:lvl w:ilvl="3" w:tplc="37D67F08" w:tentative="1">
      <w:start w:val="1"/>
      <w:numFmt w:val="bullet"/>
      <w:lvlText w:val=""/>
      <w:lvlJc w:val="left"/>
      <w:pPr>
        <w:tabs>
          <w:tab w:val="num" w:pos="2880"/>
        </w:tabs>
        <w:ind w:left="2880" w:hanging="360"/>
      </w:pPr>
      <w:rPr>
        <w:rFonts w:ascii="Wingdings" w:hAnsi="Wingdings" w:hint="default"/>
      </w:rPr>
    </w:lvl>
    <w:lvl w:ilvl="4" w:tplc="E02EDCBA" w:tentative="1">
      <w:start w:val="1"/>
      <w:numFmt w:val="bullet"/>
      <w:lvlText w:val=""/>
      <w:lvlJc w:val="left"/>
      <w:pPr>
        <w:tabs>
          <w:tab w:val="num" w:pos="3600"/>
        </w:tabs>
        <w:ind w:left="3600" w:hanging="360"/>
      </w:pPr>
      <w:rPr>
        <w:rFonts w:ascii="Wingdings" w:hAnsi="Wingdings" w:hint="default"/>
      </w:rPr>
    </w:lvl>
    <w:lvl w:ilvl="5" w:tplc="64602F94" w:tentative="1">
      <w:start w:val="1"/>
      <w:numFmt w:val="bullet"/>
      <w:lvlText w:val=""/>
      <w:lvlJc w:val="left"/>
      <w:pPr>
        <w:tabs>
          <w:tab w:val="num" w:pos="4320"/>
        </w:tabs>
        <w:ind w:left="4320" w:hanging="360"/>
      </w:pPr>
      <w:rPr>
        <w:rFonts w:ascii="Wingdings" w:hAnsi="Wingdings" w:hint="default"/>
      </w:rPr>
    </w:lvl>
    <w:lvl w:ilvl="6" w:tplc="94CA7F20" w:tentative="1">
      <w:start w:val="1"/>
      <w:numFmt w:val="bullet"/>
      <w:lvlText w:val=""/>
      <w:lvlJc w:val="left"/>
      <w:pPr>
        <w:tabs>
          <w:tab w:val="num" w:pos="5040"/>
        </w:tabs>
        <w:ind w:left="5040" w:hanging="360"/>
      </w:pPr>
      <w:rPr>
        <w:rFonts w:ascii="Wingdings" w:hAnsi="Wingdings" w:hint="default"/>
      </w:rPr>
    </w:lvl>
    <w:lvl w:ilvl="7" w:tplc="842AD5DE" w:tentative="1">
      <w:start w:val="1"/>
      <w:numFmt w:val="bullet"/>
      <w:lvlText w:val=""/>
      <w:lvlJc w:val="left"/>
      <w:pPr>
        <w:tabs>
          <w:tab w:val="num" w:pos="5760"/>
        </w:tabs>
        <w:ind w:left="5760" w:hanging="360"/>
      </w:pPr>
      <w:rPr>
        <w:rFonts w:ascii="Wingdings" w:hAnsi="Wingdings" w:hint="default"/>
      </w:rPr>
    </w:lvl>
    <w:lvl w:ilvl="8" w:tplc="2CEA94F2" w:tentative="1">
      <w:start w:val="1"/>
      <w:numFmt w:val="bullet"/>
      <w:lvlText w:val=""/>
      <w:lvlJc w:val="left"/>
      <w:pPr>
        <w:tabs>
          <w:tab w:val="num" w:pos="6480"/>
        </w:tabs>
        <w:ind w:left="6480" w:hanging="360"/>
      </w:pPr>
      <w:rPr>
        <w:rFonts w:ascii="Wingdings" w:hAnsi="Wingdings" w:hint="default"/>
      </w:rPr>
    </w:lvl>
  </w:abstractNum>
  <w:abstractNum w:abstractNumId="63">
    <w:nsid w:val="2FCC5F14"/>
    <w:multiLevelType w:val="hybridMultilevel"/>
    <w:tmpl w:val="A5043086"/>
    <w:lvl w:ilvl="0" w:tplc="1009000B">
      <w:start w:val="1"/>
      <w:numFmt w:val="bullet"/>
      <w:lvlText w:val=""/>
      <w:lvlJc w:val="left"/>
      <w:pPr>
        <w:tabs>
          <w:tab w:val="num" w:pos="720"/>
        </w:tabs>
        <w:ind w:left="720" w:hanging="360"/>
      </w:pPr>
      <w:rPr>
        <w:rFonts w:ascii="Wingdings" w:hAnsi="Wingdings" w:hint="default"/>
      </w:rPr>
    </w:lvl>
    <w:lvl w:ilvl="1" w:tplc="6CE610C2" w:tentative="1">
      <w:start w:val="1"/>
      <w:numFmt w:val="bullet"/>
      <w:lvlText w:val=""/>
      <w:lvlJc w:val="left"/>
      <w:pPr>
        <w:tabs>
          <w:tab w:val="num" w:pos="1440"/>
        </w:tabs>
        <w:ind w:left="1440" w:hanging="360"/>
      </w:pPr>
      <w:rPr>
        <w:rFonts w:ascii="Wingdings" w:hAnsi="Wingdings" w:hint="default"/>
      </w:rPr>
    </w:lvl>
    <w:lvl w:ilvl="2" w:tplc="4C444384" w:tentative="1">
      <w:start w:val="1"/>
      <w:numFmt w:val="bullet"/>
      <w:lvlText w:val=""/>
      <w:lvlJc w:val="left"/>
      <w:pPr>
        <w:tabs>
          <w:tab w:val="num" w:pos="2160"/>
        </w:tabs>
        <w:ind w:left="2160" w:hanging="360"/>
      </w:pPr>
      <w:rPr>
        <w:rFonts w:ascii="Wingdings" w:hAnsi="Wingdings" w:hint="default"/>
      </w:rPr>
    </w:lvl>
    <w:lvl w:ilvl="3" w:tplc="82DCAE14" w:tentative="1">
      <w:start w:val="1"/>
      <w:numFmt w:val="bullet"/>
      <w:lvlText w:val=""/>
      <w:lvlJc w:val="left"/>
      <w:pPr>
        <w:tabs>
          <w:tab w:val="num" w:pos="2880"/>
        </w:tabs>
        <w:ind w:left="2880" w:hanging="360"/>
      </w:pPr>
      <w:rPr>
        <w:rFonts w:ascii="Wingdings" w:hAnsi="Wingdings" w:hint="default"/>
      </w:rPr>
    </w:lvl>
    <w:lvl w:ilvl="4" w:tplc="B08218CE" w:tentative="1">
      <w:start w:val="1"/>
      <w:numFmt w:val="bullet"/>
      <w:lvlText w:val=""/>
      <w:lvlJc w:val="left"/>
      <w:pPr>
        <w:tabs>
          <w:tab w:val="num" w:pos="3600"/>
        </w:tabs>
        <w:ind w:left="3600" w:hanging="360"/>
      </w:pPr>
      <w:rPr>
        <w:rFonts w:ascii="Wingdings" w:hAnsi="Wingdings" w:hint="default"/>
      </w:rPr>
    </w:lvl>
    <w:lvl w:ilvl="5" w:tplc="1902BE94" w:tentative="1">
      <w:start w:val="1"/>
      <w:numFmt w:val="bullet"/>
      <w:lvlText w:val=""/>
      <w:lvlJc w:val="left"/>
      <w:pPr>
        <w:tabs>
          <w:tab w:val="num" w:pos="4320"/>
        </w:tabs>
        <w:ind w:left="4320" w:hanging="360"/>
      </w:pPr>
      <w:rPr>
        <w:rFonts w:ascii="Wingdings" w:hAnsi="Wingdings" w:hint="default"/>
      </w:rPr>
    </w:lvl>
    <w:lvl w:ilvl="6" w:tplc="E496CAD0" w:tentative="1">
      <w:start w:val="1"/>
      <w:numFmt w:val="bullet"/>
      <w:lvlText w:val=""/>
      <w:lvlJc w:val="left"/>
      <w:pPr>
        <w:tabs>
          <w:tab w:val="num" w:pos="5040"/>
        </w:tabs>
        <w:ind w:left="5040" w:hanging="360"/>
      </w:pPr>
      <w:rPr>
        <w:rFonts w:ascii="Wingdings" w:hAnsi="Wingdings" w:hint="default"/>
      </w:rPr>
    </w:lvl>
    <w:lvl w:ilvl="7" w:tplc="47E6D04C" w:tentative="1">
      <w:start w:val="1"/>
      <w:numFmt w:val="bullet"/>
      <w:lvlText w:val=""/>
      <w:lvlJc w:val="left"/>
      <w:pPr>
        <w:tabs>
          <w:tab w:val="num" w:pos="5760"/>
        </w:tabs>
        <w:ind w:left="5760" w:hanging="360"/>
      </w:pPr>
      <w:rPr>
        <w:rFonts w:ascii="Wingdings" w:hAnsi="Wingdings" w:hint="default"/>
      </w:rPr>
    </w:lvl>
    <w:lvl w:ilvl="8" w:tplc="ABB4B5E8" w:tentative="1">
      <w:start w:val="1"/>
      <w:numFmt w:val="bullet"/>
      <w:lvlText w:val=""/>
      <w:lvlJc w:val="left"/>
      <w:pPr>
        <w:tabs>
          <w:tab w:val="num" w:pos="6480"/>
        </w:tabs>
        <w:ind w:left="6480" w:hanging="360"/>
      </w:pPr>
      <w:rPr>
        <w:rFonts w:ascii="Wingdings" w:hAnsi="Wingdings" w:hint="default"/>
      </w:rPr>
    </w:lvl>
  </w:abstractNum>
  <w:abstractNum w:abstractNumId="64">
    <w:nsid w:val="2FF76600"/>
    <w:multiLevelType w:val="hybridMultilevel"/>
    <w:tmpl w:val="9F74AE54"/>
    <w:lvl w:ilvl="0" w:tplc="1009000B">
      <w:start w:val="1"/>
      <w:numFmt w:val="bullet"/>
      <w:lvlText w:val=""/>
      <w:lvlJc w:val="left"/>
      <w:pPr>
        <w:tabs>
          <w:tab w:val="num" w:pos="720"/>
        </w:tabs>
        <w:ind w:left="720" w:hanging="360"/>
      </w:pPr>
      <w:rPr>
        <w:rFonts w:ascii="Wingdings" w:hAnsi="Wingdings" w:hint="default"/>
      </w:rPr>
    </w:lvl>
    <w:lvl w:ilvl="1" w:tplc="90EE8724" w:tentative="1">
      <w:start w:val="1"/>
      <w:numFmt w:val="bullet"/>
      <w:lvlText w:val=""/>
      <w:lvlJc w:val="left"/>
      <w:pPr>
        <w:tabs>
          <w:tab w:val="num" w:pos="1440"/>
        </w:tabs>
        <w:ind w:left="1440" w:hanging="360"/>
      </w:pPr>
      <w:rPr>
        <w:rFonts w:ascii="Wingdings" w:hAnsi="Wingdings" w:hint="default"/>
      </w:rPr>
    </w:lvl>
    <w:lvl w:ilvl="2" w:tplc="F790193E" w:tentative="1">
      <w:start w:val="1"/>
      <w:numFmt w:val="bullet"/>
      <w:lvlText w:val=""/>
      <w:lvlJc w:val="left"/>
      <w:pPr>
        <w:tabs>
          <w:tab w:val="num" w:pos="2160"/>
        </w:tabs>
        <w:ind w:left="2160" w:hanging="360"/>
      </w:pPr>
      <w:rPr>
        <w:rFonts w:ascii="Wingdings" w:hAnsi="Wingdings" w:hint="default"/>
      </w:rPr>
    </w:lvl>
    <w:lvl w:ilvl="3" w:tplc="B006617A" w:tentative="1">
      <w:start w:val="1"/>
      <w:numFmt w:val="bullet"/>
      <w:lvlText w:val=""/>
      <w:lvlJc w:val="left"/>
      <w:pPr>
        <w:tabs>
          <w:tab w:val="num" w:pos="2880"/>
        </w:tabs>
        <w:ind w:left="2880" w:hanging="360"/>
      </w:pPr>
      <w:rPr>
        <w:rFonts w:ascii="Wingdings" w:hAnsi="Wingdings" w:hint="default"/>
      </w:rPr>
    </w:lvl>
    <w:lvl w:ilvl="4" w:tplc="0C98A0E2" w:tentative="1">
      <w:start w:val="1"/>
      <w:numFmt w:val="bullet"/>
      <w:lvlText w:val=""/>
      <w:lvlJc w:val="left"/>
      <w:pPr>
        <w:tabs>
          <w:tab w:val="num" w:pos="3600"/>
        </w:tabs>
        <w:ind w:left="3600" w:hanging="360"/>
      </w:pPr>
      <w:rPr>
        <w:rFonts w:ascii="Wingdings" w:hAnsi="Wingdings" w:hint="default"/>
      </w:rPr>
    </w:lvl>
    <w:lvl w:ilvl="5" w:tplc="8D50D4F6" w:tentative="1">
      <w:start w:val="1"/>
      <w:numFmt w:val="bullet"/>
      <w:lvlText w:val=""/>
      <w:lvlJc w:val="left"/>
      <w:pPr>
        <w:tabs>
          <w:tab w:val="num" w:pos="4320"/>
        </w:tabs>
        <w:ind w:left="4320" w:hanging="360"/>
      </w:pPr>
      <w:rPr>
        <w:rFonts w:ascii="Wingdings" w:hAnsi="Wingdings" w:hint="default"/>
      </w:rPr>
    </w:lvl>
    <w:lvl w:ilvl="6" w:tplc="8E9697AE" w:tentative="1">
      <w:start w:val="1"/>
      <w:numFmt w:val="bullet"/>
      <w:lvlText w:val=""/>
      <w:lvlJc w:val="left"/>
      <w:pPr>
        <w:tabs>
          <w:tab w:val="num" w:pos="5040"/>
        </w:tabs>
        <w:ind w:left="5040" w:hanging="360"/>
      </w:pPr>
      <w:rPr>
        <w:rFonts w:ascii="Wingdings" w:hAnsi="Wingdings" w:hint="default"/>
      </w:rPr>
    </w:lvl>
    <w:lvl w:ilvl="7" w:tplc="87228C0A" w:tentative="1">
      <w:start w:val="1"/>
      <w:numFmt w:val="bullet"/>
      <w:lvlText w:val=""/>
      <w:lvlJc w:val="left"/>
      <w:pPr>
        <w:tabs>
          <w:tab w:val="num" w:pos="5760"/>
        </w:tabs>
        <w:ind w:left="5760" w:hanging="360"/>
      </w:pPr>
      <w:rPr>
        <w:rFonts w:ascii="Wingdings" w:hAnsi="Wingdings" w:hint="default"/>
      </w:rPr>
    </w:lvl>
    <w:lvl w:ilvl="8" w:tplc="D3B69138" w:tentative="1">
      <w:start w:val="1"/>
      <w:numFmt w:val="bullet"/>
      <w:lvlText w:val=""/>
      <w:lvlJc w:val="left"/>
      <w:pPr>
        <w:tabs>
          <w:tab w:val="num" w:pos="6480"/>
        </w:tabs>
        <w:ind w:left="6480" w:hanging="360"/>
      </w:pPr>
      <w:rPr>
        <w:rFonts w:ascii="Wingdings" w:hAnsi="Wingdings" w:hint="default"/>
      </w:rPr>
    </w:lvl>
  </w:abstractNum>
  <w:abstractNum w:abstractNumId="65">
    <w:nsid w:val="300B4B36"/>
    <w:multiLevelType w:val="hybridMultilevel"/>
    <w:tmpl w:val="764833E0"/>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9CF266A6" w:tentative="1">
      <w:start w:val="1"/>
      <w:numFmt w:val="bullet"/>
      <w:lvlText w:val=""/>
      <w:lvlJc w:val="left"/>
      <w:pPr>
        <w:tabs>
          <w:tab w:val="num" w:pos="2160"/>
        </w:tabs>
        <w:ind w:left="2160" w:hanging="360"/>
      </w:pPr>
      <w:rPr>
        <w:rFonts w:ascii="Wingdings" w:hAnsi="Wingdings" w:hint="default"/>
      </w:rPr>
    </w:lvl>
    <w:lvl w:ilvl="3" w:tplc="43A81A12" w:tentative="1">
      <w:start w:val="1"/>
      <w:numFmt w:val="bullet"/>
      <w:lvlText w:val=""/>
      <w:lvlJc w:val="left"/>
      <w:pPr>
        <w:tabs>
          <w:tab w:val="num" w:pos="2880"/>
        </w:tabs>
        <w:ind w:left="2880" w:hanging="360"/>
      </w:pPr>
      <w:rPr>
        <w:rFonts w:ascii="Wingdings" w:hAnsi="Wingdings" w:hint="default"/>
      </w:rPr>
    </w:lvl>
    <w:lvl w:ilvl="4" w:tplc="888CC792" w:tentative="1">
      <w:start w:val="1"/>
      <w:numFmt w:val="bullet"/>
      <w:lvlText w:val=""/>
      <w:lvlJc w:val="left"/>
      <w:pPr>
        <w:tabs>
          <w:tab w:val="num" w:pos="3600"/>
        </w:tabs>
        <w:ind w:left="3600" w:hanging="360"/>
      </w:pPr>
      <w:rPr>
        <w:rFonts w:ascii="Wingdings" w:hAnsi="Wingdings" w:hint="default"/>
      </w:rPr>
    </w:lvl>
    <w:lvl w:ilvl="5" w:tplc="D480EF04" w:tentative="1">
      <w:start w:val="1"/>
      <w:numFmt w:val="bullet"/>
      <w:lvlText w:val=""/>
      <w:lvlJc w:val="left"/>
      <w:pPr>
        <w:tabs>
          <w:tab w:val="num" w:pos="4320"/>
        </w:tabs>
        <w:ind w:left="4320" w:hanging="360"/>
      </w:pPr>
      <w:rPr>
        <w:rFonts w:ascii="Wingdings" w:hAnsi="Wingdings" w:hint="default"/>
      </w:rPr>
    </w:lvl>
    <w:lvl w:ilvl="6" w:tplc="F6862D12" w:tentative="1">
      <w:start w:val="1"/>
      <w:numFmt w:val="bullet"/>
      <w:lvlText w:val=""/>
      <w:lvlJc w:val="left"/>
      <w:pPr>
        <w:tabs>
          <w:tab w:val="num" w:pos="5040"/>
        </w:tabs>
        <w:ind w:left="5040" w:hanging="360"/>
      </w:pPr>
      <w:rPr>
        <w:rFonts w:ascii="Wingdings" w:hAnsi="Wingdings" w:hint="default"/>
      </w:rPr>
    </w:lvl>
    <w:lvl w:ilvl="7" w:tplc="8F7291AE" w:tentative="1">
      <w:start w:val="1"/>
      <w:numFmt w:val="bullet"/>
      <w:lvlText w:val=""/>
      <w:lvlJc w:val="left"/>
      <w:pPr>
        <w:tabs>
          <w:tab w:val="num" w:pos="5760"/>
        </w:tabs>
        <w:ind w:left="5760" w:hanging="360"/>
      </w:pPr>
      <w:rPr>
        <w:rFonts w:ascii="Wingdings" w:hAnsi="Wingdings" w:hint="default"/>
      </w:rPr>
    </w:lvl>
    <w:lvl w:ilvl="8" w:tplc="6D92168C" w:tentative="1">
      <w:start w:val="1"/>
      <w:numFmt w:val="bullet"/>
      <w:lvlText w:val=""/>
      <w:lvlJc w:val="left"/>
      <w:pPr>
        <w:tabs>
          <w:tab w:val="num" w:pos="6480"/>
        </w:tabs>
        <w:ind w:left="6480" w:hanging="360"/>
      </w:pPr>
      <w:rPr>
        <w:rFonts w:ascii="Wingdings" w:hAnsi="Wingdings" w:hint="default"/>
      </w:rPr>
    </w:lvl>
  </w:abstractNum>
  <w:abstractNum w:abstractNumId="66">
    <w:nsid w:val="302F3EF0"/>
    <w:multiLevelType w:val="hybridMultilevel"/>
    <w:tmpl w:val="DE0C0040"/>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F3BADF8E" w:tentative="1">
      <w:start w:val="1"/>
      <w:numFmt w:val="bullet"/>
      <w:lvlText w:val=""/>
      <w:lvlJc w:val="left"/>
      <w:pPr>
        <w:tabs>
          <w:tab w:val="num" w:pos="2160"/>
        </w:tabs>
        <w:ind w:left="2160" w:hanging="360"/>
      </w:pPr>
      <w:rPr>
        <w:rFonts w:ascii="Wingdings" w:hAnsi="Wingdings" w:hint="default"/>
      </w:rPr>
    </w:lvl>
    <w:lvl w:ilvl="3" w:tplc="CC9CF094" w:tentative="1">
      <w:start w:val="1"/>
      <w:numFmt w:val="bullet"/>
      <w:lvlText w:val=""/>
      <w:lvlJc w:val="left"/>
      <w:pPr>
        <w:tabs>
          <w:tab w:val="num" w:pos="2880"/>
        </w:tabs>
        <w:ind w:left="2880" w:hanging="360"/>
      </w:pPr>
      <w:rPr>
        <w:rFonts w:ascii="Wingdings" w:hAnsi="Wingdings" w:hint="default"/>
      </w:rPr>
    </w:lvl>
    <w:lvl w:ilvl="4" w:tplc="E09AF9A6" w:tentative="1">
      <w:start w:val="1"/>
      <w:numFmt w:val="bullet"/>
      <w:lvlText w:val=""/>
      <w:lvlJc w:val="left"/>
      <w:pPr>
        <w:tabs>
          <w:tab w:val="num" w:pos="3600"/>
        </w:tabs>
        <w:ind w:left="3600" w:hanging="360"/>
      </w:pPr>
      <w:rPr>
        <w:rFonts w:ascii="Wingdings" w:hAnsi="Wingdings" w:hint="default"/>
      </w:rPr>
    </w:lvl>
    <w:lvl w:ilvl="5" w:tplc="E9200D6A" w:tentative="1">
      <w:start w:val="1"/>
      <w:numFmt w:val="bullet"/>
      <w:lvlText w:val=""/>
      <w:lvlJc w:val="left"/>
      <w:pPr>
        <w:tabs>
          <w:tab w:val="num" w:pos="4320"/>
        </w:tabs>
        <w:ind w:left="4320" w:hanging="360"/>
      </w:pPr>
      <w:rPr>
        <w:rFonts w:ascii="Wingdings" w:hAnsi="Wingdings" w:hint="default"/>
      </w:rPr>
    </w:lvl>
    <w:lvl w:ilvl="6" w:tplc="0C2A1BC4" w:tentative="1">
      <w:start w:val="1"/>
      <w:numFmt w:val="bullet"/>
      <w:lvlText w:val=""/>
      <w:lvlJc w:val="left"/>
      <w:pPr>
        <w:tabs>
          <w:tab w:val="num" w:pos="5040"/>
        </w:tabs>
        <w:ind w:left="5040" w:hanging="360"/>
      </w:pPr>
      <w:rPr>
        <w:rFonts w:ascii="Wingdings" w:hAnsi="Wingdings" w:hint="default"/>
      </w:rPr>
    </w:lvl>
    <w:lvl w:ilvl="7" w:tplc="810053AC" w:tentative="1">
      <w:start w:val="1"/>
      <w:numFmt w:val="bullet"/>
      <w:lvlText w:val=""/>
      <w:lvlJc w:val="left"/>
      <w:pPr>
        <w:tabs>
          <w:tab w:val="num" w:pos="5760"/>
        </w:tabs>
        <w:ind w:left="5760" w:hanging="360"/>
      </w:pPr>
      <w:rPr>
        <w:rFonts w:ascii="Wingdings" w:hAnsi="Wingdings" w:hint="default"/>
      </w:rPr>
    </w:lvl>
    <w:lvl w:ilvl="8" w:tplc="6338C788" w:tentative="1">
      <w:start w:val="1"/>
      <w:numFmt w:val="bullet"/>
      <w:lvlText w:val=""/>
      <w:lvlJc w:val="left"/>
      <w:pPr>
        <w:tabs>
          <w:tab w:val="num" w:pos="6480"/>
        </w:tabs>
        <w:ind w:left="6480" w:hanging="360"/>
      </w:pPr>
      <w:rPr>
        <w:rFonts w:ascii="Wingdings" w:hAnsi="Wingdings" w:hint="default"/>
      </w:rPr>
    </w:lvl>
  </w:abstractNum>
  <w:abstractNum w:abstractNumId="67">
    <w:nsid w:val="318E6198"/>
    <w:multiLevelType w:val="hybridMultilevel"/>
    <w:tmpl w:val="15722196"/>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DCC2F64">
      <w:start w:val="1"/>
      <w:numFmt w:val="bullet"/>
      <w:lvlText w:val=""/>
      <w:lvlJc w:val="left"/>
      <w:pPr>
        <w:tabs>
          <w:tab w:val="num" w:pos="2160"/>
        </w:tabs>
        <w:ind w:left="2160" w:hanging="360"/>
      </w:pPr>
      <w:rPr>
        <w:rFonts w:ascii="Wingdings" w:hAnsi="Wingdings" w:hint="default"/>
      </w:rPr>
    </w:lvl>
    <w:lvl w:ilvl="3" w:tplc="166C80DA" w:tentative="1">
      <w:start w:val="1"/>
      <w:numFmt w:val="bullet"/>
      <w:lvlText w:val=""/>
      <w:lvlJc w:val="left"/>
      <w:pPr>
        <w:tabs>
          <w:tab w:val="num" w:pos="2880"/>
        </w:tabs>
        <w:ind w:left="2880" w:hanging="360"/>
      </w:pPr>
      <w:rPr>
        <w:rFonts w:ascii="Wingdings" w:hAnsi="Wingdings" w:hint="default"/>
      </w:rPr>
    </w:lvl>
    <w:lvl w:ilvl="4" w:tplc="CE7C086E" w:tentative="1">
      <w:start w:val="1"/>
      <w:numFmt w:val="bullet"/>
      <w:lvlText w:val=""/>
      <w:lvlJc w:val="left"/>
      <w:pPr>
        <w:tabs>
          <w:tab w:val="num" w:pos="3600"/>
        </w:tabs>
        <w:ind w:left="3600" w:hanging="360"/>
      </w:pPr>
      <w:rPr>
        <w:rFonts w:ascii="Wingdings" w:hAnsi="Wingdings" w:hint="default"/>
      </w:rPr>
    </w:lvl>
    <w:lvl w:ilvl="5" w:tplc="B90C84C4" w:tentative="1">
      <w:start w:val="1"/>
      <w:numFmt w:val="bullet"/>
      <w:lvlText w:val=""/>
      <w:lvlJc w:val="left"/>
      <w:pPr>
        <w:tabs>
          <w:tab w:val="num" w:pos="4320"/>
        </w:tabs>
        <w:ind w:left="4320" w:hanging="360"/>
      </w:pPr>
      <w:rPr>
        <w:rFonts w:ascii="Wingdings" w:hAnsi="Wingdings" w:hint="default"/>
      </w:rPr>
    </w:lvl>
    <w:lvl w:ilvl="6" w:tplc="D248D050" w:tentative="1">
      <w:start w:val="1"/>
      <w:numFmt w:val="bullet"/>
      <w:lvlText w:val=""/>
      <w:lvlJc w:val="left"/>
      <w:pPr>
        <w:tabs>
          <w:tab w:val="num" w:pos="5040"/>
        </w:tabs>
        <w:ind w:left="5040" w:hanging="360"/>
      </w:pPr>
      <w:rPr>
        <w:rFonts w:ascii="Wingdings" w:hAnsi="Wingdings" w:hint="default"/>
      </w:rPr>
    </w:lvl>
    <w:lvl w:ilvl="7" w:tplc="1F38FF12" w:tentative="1">
      <w:start w:val="1"/>
      <w:numFmt w:val="bullet"/>
      <w:lvlText w:val=""/>
      <w:lvlJc w:val="left"/>
      <w:pPr>
        <w:tabs>
          <w:tab w:val="num" w:pos="5760"/>
        </w:tabs>
        <w:ind w:left="5760" w:hanging="360"/>
      </w:pPr>
      <w:rPr>
        <w:rFonts w:ascii="Wingdings" w:hAnsi="Wingdings" w:hint="default"/>
      </w:rPr>
    </w:lvl>
    <w:lvl w:ilvl="8" w:tplc="F18E8838" w:tentative="1">
      <w:start w:val="1"/>
      <w:numFmt w:val="bullet"/>
      <w:lvlText w:val=""/>
      <w:lvlJc w:val="left"/>
      <w:pPr>
        <w:tabs>
          <w:tab w:val="num" w:pos="6480"/>
        </w:tabs>
        <w:ind w:left="6480" w:hanging="360"/>
      </w:pPr>
      <w:rPr>
        <w:rFonts w:ascii="Wingdings" w:hAnsi="Wingdings" w:hint="default"/>
      </w:rPr>
    </w:lvl>
  </w:abstractNum>
  <w:abstractNum w:abstractNumId="68">
    <w:nsid w:val="328557DD"/>
    <w:multiLevelType w:val="hybridMultilevel"/>
    <w:tmpl w:val="C6A8CC76"/>
    <w:lvl w:ilvl="0" w:tplc="12FA8592">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C8FC0D16" w:tentative="1">
      <w:start w:val="1"/>
      <w:numFmt w:val="bullet"/>
      <w:lvlText w:val=""/>
      <w:lvlJc w:val="left"/>
      <w:pPr>
        <w:tabs>
          <w:tab w:val="num" w:pos="2160"/>
        </w:tabs>
        <w:ind w:left="2160" w:hanging="360"/>
      </w:pPr>
      <w:rPr>
        <w:rFonts w:ascii="Wingdings" w:hAnsi="Wingdings" w:hint="default"/>
      </w:rPr>
    </w:lvl>
    <w:lvl w:ilvl="3" w:tplc="7CDC600E" w:tentative="1">
      <w:start w:val="1"/>
      <w:numFmt w:val="bullet"/>
      <w:lvlText w:val=""/>
      <w:lvlJc w:val="left"/>
      <w:pPr>
        <w:tabs>
          <w:tab w:val="num" w:pos="2880"/>
        </w:tabs>
        <w:ind w:left="2880" w:hanging="360"/>
      </w:pPr>
      <w:rPr>
        <w:rFonts w:ascii="Wingdings" w:hAnsi="Wingdings" w:hint="default"/>
      </w:rPr>
    </w:lvl>
    <w:lvl w:ilvl="4" w:tplc="8B863474" w:tentative="1">
      <w:start w:val="1"/>
      <w:numFmt w:val="bullet"/>
      <w:lvlText w:val=""/>
      <w:lvlJc w:val="left"/>
      <w:pPr>
        <w:tabs>
          <w:tab w:val="num" w:pos="3600"/>
        </w:tabs>
        <w:ind w:left="3600" w:hanging="360"/>
      </w:pPr>
      <w:rPr>
        <w:rFonts w:ascii="Wingdings" w:hAnsi="Wingdings" w:hint="default"/>
      </w:rPr>
    </w:lvl>
    <w:lvl w:ilvl="5" w:tplc="93385648" w:tentative="1">
      <w:start w:val="1"/>
      <w:numFmt w:val="bullet"/>
      <w:lvlText w:val=""/>
      <w:lvlJc w:val="left"/>
      <w:pPr>
        <w:tabs>
          <w:tab w:val="num" w:pos="4320"/>
        </w:tabs>
        <w:ind w:left="4320" w:hanging="360"/>
      </w:pPr>
      <w:rPr>
        <w:rFonts w:ascii="Wingdings" w:hAnsi="Wingdings" w:hint="default"/>
      </w:rPr>
    </w:lvl>
    <w:lvl w:ilvl="6" w:tplc="85627E06" w:tentative="1">
      <w:start w:val="1"/>
      <w:numFmt w:val="bullet"/>
      <w:lvlText w:val=""/>
      <w:lvlJc w:val="left"/>
      <w:pPr>
        <w:tabs>
          <w:tab w:val="num" w:pos="5040"/>
        </w:tabs>
        <w:ind w:left="5040" w:hanging="360"/>
      </w:pPr>
      <w:rPr>
        <w:rFonts w:ascii="Wingdings" w:hAnsi="Wingdings" w:hint="default"/>
      </w:rPr>
    </w:lvl>
    <w:lvl w:ilvl="7" w:tplc="15D83C9A" w:tentative="1">
      <w:start w:val="1"/>
      <w:numFmt w:val="bullet"/>
      <w:lvlText w:val=""/>
      <w:lvlJc w:val="left"/>
      <w:pPr>
        <w:tabs>
          <w:tab w:val="num" w:pos="5760"/>
        </w:tabs>
        <w:ind w:left="5760" w:hanging="360"/>
      </w:pPr>
      <w:rPr>
        <w:rFonts w:ascii="Wingdings" w:hAnsi="Wingdings" w:hint="default"/>
      </w:rPr>
    </w:lvl>
    <w:lvl w:ilvl="8" w:tplc="506487D2" w:tentative="1">
      <w:start w:val="1"/>
      <w:numFmt w:val="bullet"/>
      <w:lvlText w:val=""/>
      <w:lvlJc w:val="left"/>
      <w:pPr>
        <w:tabs>
          <w:tab w:val="num" w:pos="6480"/>
        </w:tabs>
        <w:ind w:left="6480" w:hanging="360"/>
      </w:pPr>
      <w:rPr>
        <w:rFonts w:ascii="Wingdings" w:hAnsi="Wingdings" w:hint="default"/>
      </w:rPr>
    </w:lvl>
  </w:abstractNum>
  <w:abstractNum w:abstractNumId="69">
    <w:nsid w:val="33034614"/>
    <w:multiLevelType w:val="hybridMultilevel"/>
    <w:tmpl w:val="45D8C578"/>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D098DDF6" w:tentative="1">
      <w:start w:val="1"/>
      <w:numFmt w:val="bullet"/>
      <w:lvlText w:val=""/>
      <w:lvlJc w:val="left"/>
      <w:pPr>
        <w:tabs>
          <w:tab w:val="num" w:pos="2160"/>
        </w:tabs>
        <w:ind w:left="2160" w:hanging="360"/>
      </w:pPr>
      <w:rPr>
        <w:rFonts w:ascii="Wingdings" w:hAnsi="Wingdings" w:hint="default"/>
      </w:rPr>
    </w:lvl>
    <w:lvl w:ilvl="3" w:tplc="B3A2F186" w:tentative="1">
      <w:start w:val="1"/>
      <w:numFmt w:val="bullet"/>
      <w:lvlText w:val=""/>
      <w:lvlJc w:val="left"/>
      <w:pPr>
        <w:tabs>
          <w:tab w:val="num" w:pos="2880"/>
        </w:tabs>
        <w:ind w:left="2880" w:hanging="360"/>
      </w:pPr>
      <w:rPr>
        <w:rFonts w:ascii="Wingdings" w:hAnsi="Wingdings" w:hint="default"/>
      </w:rPr>
    </w:lvl>
    <w:lvl w:ilvl="4" w:tplc="3EDE5D8A" w:tentative="1">
      <w:start w:val="1"/>
      <w:numFmt w:val="bullet"/>
      <w:lvlText w:val=""/>
      <w:lvlJc w:val="left"/>
      <w:pPr>
        <w:tabs>
          <w:tab w:val="num" w:pos="3600"/>
        </w:tabs>
        <w:ind w:left="3600" w:hanging="360"/>
      </w:pPr>
      <w:rPr>
        <w:rFonts w:ascii="Wingdings" w:hAnsi="Wingdings" w:hint="default"/>
      </w:rPr>
    </w:lvl>
    <w:lvl w:ilvl="5" w:tplc="DE8C3F12" w:tentative="1">
      <w:start w:val="1"/>
      <w:numFmt w:val="bullet"/>
      <w:lvlText w:val=""/>
      <w:lvlJc w:val="left"/>
      <w:pPr>
        <w:tabs>
          <w:tab w:val="num" w:pos="4320"/>
        </w:tabs>
        <w:ind w:left="4320" w:hanging="360"/>
      </w:pPr>
      <w:rPr>
        <w:rFonts w:ascii="Wingdings" w:hAnsi="Wingdings" w:hint="default"/>
      </w:rPr>
    </w:lvl>
    <w:lvl w:ilvl="6" w:tplc="11B6DCDC" w:tentative="1">
      <w:start w:val="1"/>
      <w:numFmt w:val="bullet"/>
      <w:lvlText w:val=""/>
      <w:lvlJc w:val="left"/>
      <w:pPr>
        <w:tabs>
          <w:tab w:val="num" w:pos="5040"/>
        </w:tabs>
        <w:ind w:left="5040" w:hanging="360"/>
      </w:pPr>
      <w:rPr>
        <w:rFonts w:ascii="Wingdings" w:hAnsi="Wingdings" w:hint="default"/>
      </w:rPr>
    </w:lvl>
    <w:lvl w:ilvl="7" w:tplc="A0347878" w:tentative="1">
      <w:start w:val="1"/>
      <w:numFmt w:val="bullet"/>
      <w:lvlText w:val=""/>
      <w:lvlJc w:val="left"/>
      <w:pPr>
        <w:tabs>
          <w:tab w:val="num" w:pos="5760"/>
        </w:tabs>
        <w:ind w:left="5760" w:hanging="360"/>
      </w:pPr>
      <w:rPr>
        <w:rFonts w:ascii="Wingdings" w:hAnsi="Wingdings" w:hint="default"/>
      </w:rPr>
    </w:lvl>
    <w:lvl w:ilvl="8" w:tplc="23E4470E" w:tentative="1">
      <w:start w:val="1"/>
      <w:numFmt w:val="bullet"/>
      <w:lvlText w:val=""/>
      <w:lvlJc w:val="left"/>
      <w:pPr>
        <w:tabs>
          <w:tab w:val="num" w:pos="6480"/>
        </w:tabs>
        <w:ind w:left="6480" w:hanging="360"/>
      </w:pPr>
      <w:rPr>
        <w:rFonts w:ascii="Wingdings" w:hAnsi="Wingdings" w:hint="default"/>
      </w:rPr>
    </w:lvl>
  </w:abstractNum>
  <w:abstractNum w:abstractNumId="70">
    <w:nsid w:val="33284628"/>
    <w:multiLevelType w:val="hybridMultilevel"/>
    <w:tmpl w:val="90965392"/>
    <w:lvl w:ilvl="0" w:tplc="1009000B">
      <w:start w:val="1"/>
      <w:numFmt w:val="bullet"/>
      <w:lvlText w:val=""/>
      <w:lvlJc w:val="left"/>
      <w:pPr>
        <w:tabs>
          <w:tab w:val="num" w:pos="720"/>
        </w:tabs>
        <w:ind w:left="720" w:hanging="360"/>
      </w:pPr>
      <w:rPr>
        <w:rFonts w:ascii="Wingdings" w:hAnsi="Wingdings" w:hint="default"/>
      </w:rPr>
    </w:lvl>
    <w:lvl w:ilvl="1" w:tplc="5290D08E" w:tentative="1">
      <w:start w:val="1"/>
      <w:numFmt w:val="bullet"/>
      <w:lvlText w:val=""/>
      <w:lvlJc w:val="left"/>
      <w:pPr>
        <w:tabs>
          <w:tab w:val="num" w:pos="1440"/>
        </w:tabs>
        <w:ind w:left="1440" w:hanging="360"/>
      </w:pPr>
      <w:rPr>
        <w:rFonts w:ascii="Wingdings" w:hAnsi="Wingdings" w:hint="default"/>
      </w:rPr>
    </w:lvl>
    <w:lvl w:ilvl="2" w:tplc="7856D7D4" w:tentative="1">
      <w:start w:val="1"/>
      <w:numFmt w:val="bullet"/>
      <w:lvlText w:val=""/>
      <w:lvlJc w:val="left"/>
      <w:pPr>
        <w:tabs>
          <w:tab w:val="num" w:pos="2160"/>
        </w:tabs>
        <w:ind w:left="2160" w:hanging="360"/>
      </w:pPr>
      <w:rPr>
        <w:rFonts w:ascii="Wingdings" w:hAnsi="Wingdings" w:hint="default"/>
      </w:rPr>
    </w:lvl>
    <w:lvl w:ilvl="3" w:tplc="A0F8CBDC" w:tentative="1">
      <w:start w:val="1"/>
      <w:numFmt w:val="bullet"/>
      <w:lvlText w:val=""/>
      <w:lvlJc w:val="left"/>
      <w:pPr>
        <w:tabs>
          <w:tab w:val="num" w:pos="2880"/>
        </w:tabs>
        <w:ind w:left="2880" w:hanging="360"/>
      </w:pPr>
      <w:rPr>
        <w:rFonts w:ascii="Wingdings" w:hAnsi="Wingdings" w:hint="default"/>
      </w:rPr>
    </w:lvl>
    <w:lvl w:ilvl="4" w:tplc="46DA8EC6" w:tentative="1">
      <w:start w:val="1"/>
      <w:numFmt w:val="bullet"/>
      <w:lvlText w:val=""/>
      <w:lvlJc w:val="left"/>
      <w:pPr>
        <w:tabs>
          <w:tab w:val="num" w:pos="3600"/>
        </w:tabs>
        <w:ind w:left="3600" w:hanging="360"/>
      </w:pPr>
      <w:rPr>
        <w:rFonts w:ascii="Wingdings" w:hAnsi="Wingdings" w:hint="default"/>
      </w:rPr>
    </w:lvl>
    <w:lvl w:ilvl="5" w:tplc="B69CEDC8" w:tentative="1">
      <w:start w:val="1"/>
      <w:numFmt w:val="bullet"/>
      <w:lvlText w:val=""/>
      <w:lvlJc w:val="left"/>
      <w:pPr>
        <w:tabs>
          <w:tab w:val="num" w:pos="4320"/>
        </w:tabs>
        <w:ind w:left="4320" w:hanging="360"/>
      </w:pPr>
      <w:rPr>
        <w:rFonts w:ascii="Wingdings" w:hAnsi="Wingdings" w:hint="default"/>
      </w:rPr>
    </w:lvl>
    <w:lvl w:ilvl="6" w:tplc="93280194" w:tentative="1">
      <w:start w:val="1"/>
      <w:numFmt w:val="bullet"/>
      <w:lvlText w:val=""/>
      <w:lvlJc w:val="left"/>
      <w:pPr>
        <w:tabs>
          <w:tab w:val="num" w:pos="5040"/>
        </w:tabs>
        <w:ind w:left="5040" w:hanging="360"/>
      </w:pPr>
      <w:rPr>
        <w:rFonts w:ascii="Wingdings" w:hAnsi="Wingdings" w:hint="default"/>
      </w:rPr>
    </w:lvl>
    <w:lvl w:ilvl="7" w:tplc="DCD0982C" w:tentative="1">
      <w:start w:val="1"/>
      <w:numFmt w:val="bullet"/>
      <w:lvlText w:val=""/>
      <w:lvlJc w:val="left"/>
      <w:pPr>
        <w:tabs>
          <w:tab w:val="num" w:pos="5760"/>
        </w:tabs>
        <w:ind w:left="5760" w:hanging="360"/>
      </w:pPr>
      <w:rPr>
        <w:rFonts w:ascii="Wingdings" w:hAnsi="Wingdings" w:hint="default"/>
      </w:rPr>
    </w:lvl>
    <w:lvl w:ilvl="8" w:tplc="60564AB6" w:tentative="1">
      <w:start w:val="1"/>
      <w:numFmt w:val="bullet"/>
      <w:lvlText w:val=""/>
      <w:lvlJc w:val="left"/>
      <w:pPr>
        <w:tabs>
          <w:tab w:val="num" w:pos="6480"/>
        </w:tabs>
        <w:ind w:left="6480" w:hanging="360"/>
      </w:pPr>
      <w:rPr>
        <w:rFonts w:ascii="Wingdings" w:hAnsi="Wingdings" w:hint="default"/>
      </w:rPr>
    </w:lvl>
  </w:abstractNum>
  <w:abstractNum w:abstractNumId="71">
    <w:nsid w:val="332E18CD"/>
    <w:multiLevelType w:val="hybridMultilevel"/>
    <w:tmpl w:val="09320014"/>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9BB042FE" w:tentative="1">
      <w:start w:val="1"/>
      <w:numFmt w:val="bullet"/>
      <w:lvlText w:val=""/>
      <w:lvlJc w:val="left"/>
      <w:pPr>
        <w:tabs>
          <w:tab w:val="num" w:pos="2160"/>
        </w:tabs>
        <w:ind w:left="2160" w:hanging="360"/>
      </w:pPr>
      <w:rPr>
        <w:rFonts w:ascii="Wingdings" w:hAnsi="Wingdings" w:hint="default"/>
      </w:rPr>
    </w:lvl>
    <w:lvl w:ilvl="3" w:tplc="8D264C56" w:tentative="1">
      <w:start w:val="1"/>
      <w:numFmt w:val="bullet"/>
      <w:lvlText w:val=""/>
      <w:lvlJc w:val="left"/>
      <w:pPr>
        <w:tabs>
          <w:tab w:val="num" w:pos="2880"/>
        </w:tabs>
        <w:ind w:left="2880" w:hanging="360"/>
      </w:pPr>
      <w:rPr>
        <w:rFonts w:ascii="Wingdings" w:hAnsi="Wingdings" w:hint="default"/>
      </w:rPr>
    </w:lvl>
    <w:lvl w:ilvl="4" w:tplc="D466EB32" w:tentative="1">
      <w:start w:val="1"/>
      <w:numFmt w:val="bullet"/>
      <w:lvlText w:val=""/>
      <w:lvlJc w:val="left"/>
      <w:pPr>
        <w:tabs>
          <w:tab w:val="num" w:pos="3600"/>
        </w:tabs>
        <w:ind w:left="3600" w:hanging="360"/>
      </w:pPr>
      <w:rPr>
        <w:rFonts w:ascii="Wingdings" w:hAnsi="Wingdings" w:hint="default"/>
      </w:rPr>
    </w:lvl>
    <w:lvl w:ilvl="5" w:tplc="78389346" w:tentative="1">
      <w:start w:val="1"/>
      <w:numFmt w:val="bullet"/>
      <w:lvlText w:val=""/>
      <w:lvlJc w:val="left"/>
      <w:pPr>
        <w:tabs>
          <w:tab w:val="num" w:pos="4320"/>
        </w:tabs>
        <w:ind w:left="4320" w:hanging="360"/>
      </w:pPr>
      <w:rPr>
        <w:rFonts w:ascii="Wingdings" w:hAnsi="Wingdings" w:hint="default"/>
      </w:rPr>
    </w:lvl>
    <w:lvl w:ilvl="6" w:tplc="53F8C73C" w:tentative="1">
      <w:start w:val="1"/>
      <w:numFmt w:val="bullet"/>
      <w:lvlText w:val=""/>
      <w:lvlJc w:val="left"/>
      <w:pPr>
        <w:tabs>
          <w:tab w:val="num" w:pos="5040"/>
        </w:tabs>
        <w:ind w:left="5040" w:hanging="360"/>
      </w:pPr>
      <w:rPr>
        <w:rFonts w:ascii="Wingdings" w:hAnsi="Wingdings" w:hint="default"/>
      </w:rPr>
    </w:lvl>
    <w:lvl w:ilvl="7" w:tplc="BAB4372A" w:tentative="1">
      <w:start w:val="1"/>
      <w:numFmt w:val="bullet"/>
      <w:lvlText w:val=""/>
      <w:lvlJc w:val="left"/>
      <w:pPr>
        <w:tabs>
          <w:tab w:val="num" w:pos="5760"/>
        </w:tabs>
        <w:ind w:left="5760" w:hanging="360"/>
      </w:pPr>
      <w:rPr>
        <w:rFonts w:ascii="Wingdings" w:hAnsi="Wingdings" w:hint="default"/>
      </w:rPr>
    </w:lvl>
    <w:lvl w:ilvl="8" w:tplc="96F24A5A" w:tentative="1">
      <w:start w:val="1"/>
      <w:numFmt w:val="bullet"/>
      <w:lvlText w:val=""/>
      <w:lvlJc w:val="left"/>
      <w:pPr>
        <w:tabs>
          <w:tab w:val="num" w:pos="6480"/>
        </w:tabs>
        <w:ind w:left="6480" w:hanging="360"/>
      </w:pPr>
      <w:rPr>
        <w:rFonts w:ascii="Wingdings" w:hAnsi="Wingdings" w:hint="default"/>
      </w:rPr>
    </w:lvl>
  </w:abstractNum>
  <w:abstractNum w:abstractNumId="72">
    <w:nsid w:val="33632B3B"/>
    <w:multiLevelType w:val="hybridMultilevel"/>
    <w:tmpl w:val="DADCC2A4"/>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DCC2F64">
      <w:start w:val="1"/>
      <w:numFmt w:val="bullet"/>
      <w:lvlText w:val=""/>
      <w:lvlJc w:val="left"/>
      <w:pPr>
        <w:tabs>
          <w:tab w:val="num" w:pos="2160"/>
        </w:tabs>
        <w:ind w:left="2160" w:hanging="360"/>
      </w:pPr>
      <w:rPr>
        <w:rFonts w:ascii="Wingdings" w:hAnsi="Wingdings" w:hint="default"/>
      </w:rPr>
    </w:lvl>
    <w:lvl w:ilvl="3" w:tplc="37BEC184" w:tentative="1">
      <w:start w:val="1"/>
      <w:numFmt w:val="bullet"/>
      <w:lvlText w:val=""/>
      <w:lvlJc w:val="left"/>
      <w:pPr>
        <w:tabs>
          <w:tab w:val="num" w:pos="2880"/>
        </w:tabs>
        <w:ind w:left="2880" w:hanging="360"/>
      </w:pPr>
      <w:rPr>
        <w:rFonts w:ascii="Wingdings" w:hAnsi="Wingdings" w:hint="default"/>
      </w:rPr>
    </w:lvl>
    <w:lvl w:ilvl="4" w:tplc="65004C52" w:tentative="1">
      <w:start w:val="1"/>
      <w:numFmt w:val="bullet"/>
      <w:lvlText w:val=""/>
      <w:lvlJc w:val="left"/>
      <w:pPr>
        <w:tabs>
          <w:tab w:val="num" w:pos="3600"/>
        </w:tabs>
        <w:ind w:left="3600" w:hanging="360"/>
      </w:pPr>
      <w:rPr>
        <w:rFonts w:ascii="Wingdings" w:hAnsi="Wingdings" w:hint="default"/>
      </w:rPr>
    </w:lvl>
    <w:lvl w:ilvl="5" w:tplc="3BBE5010" w:tentative="1">
      <w:start w:val="1"/>
      <w:numFmt w:val="bullet"/>
      <w:lvlText w:val=""/>
      <w:lvlJc w:val="left"/>
      <w:pPr>
        <w:tabs>
          <w:tab w:val="num" w:pos="4320"/>
        </w:tabs>
        <w:ind w:left="4320" w:hanging="360"/>
      </w:pPr>
      <w:rPr>
        <w:rFonts w:ascii="Wingdings" w:hAnsi="Wingdings" w:hint="default"/>
      </w:rPr>
    </w:lvl>
    <w:lvl w:ilvl="6" w:tplc="F7344A74" w:tentative="1">
      <w:start w:val="1"/>
      <w:numFmt w:val="bullet"/>
      <w:lvlText w:val=""/>
      <w:lvlJc w:val="left"/>
      <w:pPr>
        <w:tabs>
          <w:tab w:val="num" w:pos="5040"/>
        </w:tabs>
        <w:ind w:left="5040" w:hanging="360"/>
      </w:pPr>
      <w:rPr>
        <w:rFonts w:ascii="Wingdings" w:hAnsi="Wingdings" w:hint="default"/>
      </w:rPr>
    </w:lvl>
    <w:lvl w:ilvl="7" w:tplc="CFDE1A18" w:tentative="1">
      <w:start w:val="1"/>
      <w:numFmt w:val="bullet"/>
      <w:lvlText w:val=""/>
      <w:lvlJc w:val="left"/>
      <w:pPr>
        <w:tabs>
          <w:tab w:val="num" w:pos="5760"/>
        </w:tabs>
        <w:ind w:left="5760" w:hanging="360"/>
      </w:pPr>
      <w:rPr>
        <w:rFonts w:ascii="Wingdings" w:hAnsi="Wingdings" w:hint="default"/>
      </w:rPr>
    </w:lvl>
    <w:lvl w:ilvl="8" w:tplc="8ED4E7CC" w:tentative="1">
      <w:start w:val="1"/>
      <w:numFmt w:val="bullet"/>
      <w:lvlText w:val=""/>
      <w:lvlJc w:val="left"/>
      <w:pPr>
        <w:tabs>
          <w:tab w:val="num" w:pos="6480"/>
        </w:tabs>
        <w:ind w:left="6480" w:hanging="360"/>
      </w:pPr>
      <w:rPr>
        <w:rFonts w:ascii="Wingdings" w:hAnsi="Wingdings" w:hint="default"/>
      </w:rPr>
    </w:lvl>
  </w:abstractNum>
  <w:abstractNum w:abstractNumId="73">
    <w:nsid w:val="33807042"/>
    <w:multiLevelType w:val="hybridMultilevel"/>
    <w:tmpl w:val="20B66C92"/>
    <w:lvl w:ilvl="0" w:tplc="FADEDCEA">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DA452D6" w:tentative="1">
      <w:start w:val="1"/>
      <w:numFmt w:val="bullet"/>
      <w:lvlText w:val=""/>
      <w:lvlJc w:val="left"/>
      <w:pPr>
        <w:tabs>
          <w:tab w:val="num" w:pos="2160"/>
        </w:tabs>
        <w:ind w:left="2160" w:hanging="360"/>
      </w:pPr>
      <w:rPr>
        <w:rFonts w:ascii="Wingdings" w:hAnsi="Wingdings" w:hint="default"/>
      </w:rPr>
    </w:lvl>
    <w:lvl w:ilvl="3" w:tplc="66A2EFFA" w:tentative="1">
      <w:start w:val="1"/>
      <w:numFmt w:val="bullet"/>
      <w:lvlText w:val=""/>
      <w:lvlJc w:val="left"/>
      <w:pPr>
        <w:tabs>
          <w:tab w:val="num" w:pos="2880"/>
        </w:tabs>
        <w:ind w:left="2880" w:hanging="360"/>
      </w:pPr>
      <w:rPr>
        <w:rFonts w:ascii="Wingdings" w:hAnsi="Wingdings" w:hint="default"/>
      </w:rPr>
    </w:lvl>
    <w:lvl w:ilvl="4" w:tplc="FBAA33EA" w:tentative="1">
      <w:start w:val="1"/>
      <w:numFmt w:val="bullet"/>
      <w:lvlText w:val=""/>
      <w:lvlJc w:val="left"/>
      <w:pPr>
        <w:tabs>
          <w:tab w:val="num" w:pos="3600"/>
        </w:tabs>
        <w:ind w:left="3600" w:hanging="360"/>
      </w:pPr>
      <w:rPr>
        <w:rFonts w:ascii="Wingdings" w:hAnsi="Wingdings" w:hint="default"/>
      </w:rPr>
    </w:lvl>
    <w:lvl w:ilvl="5" w:tplc="13EA71C2" w:tentative="1">
      <w:start w:val="1"/>
      <w:numFmt w:val="bullet"/>
      <w:lvlText w:val=""/>
      <w:lvlJc w:val="left"/>
      <w:pPr>
        <w:tabs>
          <w:tab w:val="num" w:pos="4320"/>
        </w:tabs>
        <w:ind w:left="4320" w:hanging="360"/>
      </w:pPr>
      <w:rPr>
        <w:rFonts w:ascii="Wingdings" w:hAnsi="Wingdings" w:hint="default"/>
      </w:rPr>
    </w:lvl>
    <w:lvl w:ilvl="6" w:tplc="81867C9C" w:tentative="1">
      <w:start w:val="1"/>
      <w:numFmt w:val="bullet"/>
      <w:lvlText w:val=""/>
      <w:lvlJc w:val="left"/>
      <w:pPr>
        <w:tabs>
          <w:tab w:val="num" w:pos="5040"/>
        </w:tabs>
        <w:ind w:left="5040" w:hanging="360"/>
      </w:pPr>
      <w:rPr>
        <w:rFonts w:ascii="Wingdings" w:hAnsi="Wingdings" w:hint="default"/>
      </w:rPr>
    </w:lvl>
    <w:lvl w:ilvl="7" w:tplc="EE04C70C" w:tentative="1">
      <w:start w:val="1"/>
      <w:numFmt w:val="bullet"/>
      <w:lvlText w:val=""/>
      <w:lvlJc w:val="left"/>
      <w:pPr>
        <w:tabs>
          <w:tab w:val="num" w:pos="5760"/>
        </w:tabs>
        <w:ind w:left="5760" w:hanging="360"/>
      </w:pPr>
      <w:rPr>
        <w:rFonts w:ascii="Wingdings" w:hAnsi="Wingdings" w:hint="default"/>
      </w:rPr>
    </w:lvl>
    <w:lvl w:ilvl="8" w:tplc="B802B850" w:tentative="1">
      <w:start w:val="1"/>
      <w:numFmt w:val="bullet"/>
      <w:lvlText w:val=""/>
      <w:lvlJc w:val="left"/>
      <w:pPr>
        <w:tabs>
          <w:tab w:val="num" w:pos="6480"/>
        </w:tabs>
        <w:ind w:left="6480" w:hanging="360"/>
      </w:pPr>
      <w:rPr>
        <w:rFonts w:ascii="Wingdings" w:hAnsi="Wingdings" w:hint="default"/>
      </w:rPr>
    </w:lvl>
  </w:abstractNum>
  <w:abstractNum w:abstractNumId="74">
    <w:nsid w:val="33910EAC"/>
    <w:multiLevelType w:val="hybridMultilevel"/>
    <w:tmpl w:val="96B633BE"/>
    <w:lvl w:ilvl="0" w:tplc="D29898CA">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F19A2608" w:tentative="1">
      <w:start w:val="1"/>
      <w:numFmt w:val="bullet"/>
      <w:lvlText w:val=""/>
      <w:lvlJc w:val="left"/>
      <w:pPr>
        <w:tabs>
          <w:tab w:val="num" w:pos="2160"/>
        </w:tabs>
        <w:ind w:left="2160" w:hanging="360"/>
      </w:pPr>
      <w:rPr>
        <w:rFonts w:ascii="Wingdings" w:hAnsi="Wingdings" w:hint="default"/>
      </w:rPr>
    </w:lvl>
    <w:lvl w:ilvl="3" w:tplc="6FB01AF6" w:tentative="1">
      <w:start w:val="1"/>
      <w:numFmt w:val="bullet"/>
      <w:lvlText w:val=""/>
      <w:lvlJc w:val="left"/>
      <w:pPr>
        <w:tabs>
          <w:tab w:val="num" w:pos="2880"/>
        </w:tabs>
        <w:ind w:left="2880" w:hanging="360"/>
      </w:pPr>
      <w:rPr>
        <w:rFonts w:ascii="Wingdings" w:hAnsi="Wingdings" w:hint="default"/>
      </w:rPr>
    </w:lvl>
    <w:lvl w:ilvl="4" w:tplc="A3ACA2B0" w:tentative="1">
      <w:start w:val="1"/>
      <w:numFmt w:val="bullet"/>
      <w:lvlText w:val=""/>
      <w:lvlJc w:val="left"/>
      <w:pPr>
        <w:tabs>
          <w:tab w:val="num" w:pos="3600"/>
        </w:tabs>
        <w:ind w:left="3600" w:hanging="360"/>
      </w:pPr>
      <w:rPr>
        <w:rFonts w:ascii="Wingdings" w:hAnsi="Wingdings" w:hint="default"/>
      </w:rPr>
    </w:lvl>
    <w:lvl w:ilvl="5" w:tplc="C97417C2" w:tentative="1">
      <w:start w:val="1"/>
      <w:numFmt w:val="bullet"/>
      <w:lvlText w:val=""/>
      <w:lvlJc w:val="left"/>
      <w:pPr>
        <w:tabs>
          <w:tab w:val="num" w:pos="4320"/>
        </w:tabs>
        <w:ind w:left="4320" w:hanging="360"/>
      </w:pPr>
      <w:rPr>
        <w:rFonts w:ascii="Wingdings" w:hAnsi="Wingdings" w:hint="default"/>
      </w:rPr>
    </w:lvl>
    <w:lvl w:ilvl="6" w:tplc="BDB092CE" w:tentative="1">
      <w:start w:val="1"/>
      <w:numFmt w:val="bullet"/>
      <w:lvlText w:val=""/>
      <w:lvlJc w:val="left"/>
      <w:pPr>
        <w:tabs>
          <w:tab w:val="num" w:pos="5040"/>
        </w:tabs>
        <w:ind w:left="5040" w:hanging="360"/>
      </w:pPr>
      <w:rPr>
        <w:rFonts w:ascii="Wingdings" w:hAnsi="Wingdings" w:hint="default"/>
      </w:rPr>
    </w:lvl>
    <w:lvl w:ilvl="7" w:tplc="54CCA4C4" w:tentative="1">
      <w:start w:val="1"/>
      <w:numFmt w:val="bullet"/>
      <w:lvlText w:val=""/>
      <w:lvlJc w:val="left"/>
      <w:pPr>
        <w:tabs>
          <w:tab w:val="num" w:pos="5760"/>
        </w:tabs>
        <w:ind w:left="5760" w:hanging="360"/>
      </w:pPr>
      <w:rPr>
        <w:rFonts w:ascii="Wingdings" w:hAnsi="Wingdings" w:hint="default"/>
      </w:rPr>
    </w:lvl>
    <w:lvl w:ilvl="8" w:tplc="A4BC5A74" w:tentative="1">
      <w:start w:val="1"/>
      <w:numFmt w:val="bullet"/>
      <w:lvlText w:val=""/>
      <w:lvlJc w:val="left"/>
      <w:pPr>
        <w:tabs>
          <w:tab w:val="num" w:pos="6480"/>
        </w:tabs>
        <w:ind w:left="6480" w:hanging="360"/>
      </w:pPr>
      <w:rPr>
        <w:rFonts w:ascii="Wingdings" w:hAnsi="Wingdings" w:hint="default"/>
      </w:rPr>
    </w:lvl>
  </w:abstractNum>
  <w:abstractNum w:abstractNumId="75">
    <w:nsid w:val="34C107AA"/>
    <w:multiLevelType w:val="hybridMultilevel"/>
    <w:tmpl w:val="8744D642"/>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D3B6A300" w:tentative="1">
      <w:start w:val="1"/>
      <w:numFmt w:val="bullet"/>
      <w:lvlText w:val=""/>
      <w:lvlJc w:val="left"/>
      <w:pPr>
        <w:tabs>
          <w:tab w:val="num" w:pos="2160"/>
        </w:tabs>
        <w:ind w:left="2160" w:hanging="360"/>
      </w:pPr>
      <w:rPr>
        <w:rFonts w:ascii="Wingdings" w:hAnsi="Wingdings" w:hint="default"/>
      </w:rPr>
    </w:lvl>
    <w:lvl w:ilvl="3" w:tplc="B7C0BE20" w:tentative="1">
      <w:start w:val="1"/>
      <w:numFmt w:val="bullet"/>
      <w:lvlText w:val=""/>
      <w:lvlJc w:val="left"/>
      <w:pPr>
        <w:tabs>
          <w:tab w:val="num" w:pos="2880"/>
        </w:tabs>
        <w:ind w:left="2880" w:hanging="360"/>
      </w:pPr>
      <w:rPr>
        <w:rFonts w:ascii="Wingdings" w:hAnsi="Wingdings" w:hint="default"/>
      </w:rPr>
    </w:lvl>
    <w:lvl w:ilvl="4" w:tplc="8454F4BE" w:tentative="1">
      <w:start w:val="1"/>
      <w:numFmt w:val="bullet"/>
      <w:lvlText w:val=""/>
      <w:lvlJc w:val="left"/>
      <w:pPr>
        <w:tabs>
          <w:tab w:val="num" w:pos="3600"/>
        </w:tabs>
        <w:ind w:left="3600" w:hanging="360"/>
      </w:pPr>
      <w:rPr>
        <w:rFonts w:ascii="Wingdings" w:hAnsi="Wingdings" w:hint="default"/>
      </w:rPr>
    </w:lvl>
    <w:lvl w:ilvl="5" w:tplc="DC8214BE" w:tentative="1">
      <w:start w:val="1"/>
      <w:numFmt w:val="bullet"/>
      <w:lvlText w:val=""/>
      <w:lvlJc w:val="left"/>
      <w:pPr>
        <w:tabs>
          <w:tab w:val="num" w:pos="4320"/>
        </w:tabs>
        <w:ind w:left="4320" w:hanging="360"/>
      </w:pPr>
      <w:rPr>
        <w:rFonts w:ascii="Wingdings" w:hAnsi="Wingdings" w:hint="default"/>
      </w:rPr>
    </w:lvl>
    <w:lvl w:ilvl="6" w:tplc="0A14118C" w:tentative="1">
      <w:start w:val="1"/>
      <w:numFmt w:val="bullet"/>
      <w:lvlText w:val=""/>
      <w:lvlJc w:val="left"/>
      <w:pPr>
        <w:tabs>
          <w:tab w:val="num" w:pos="5040"/>
        </w:tabs>
        <w:ind w:left="5040" w:hanging="360"/>
      </w:pPr>
      <w:rPr>
        <w:rFonts w:ascii="Wingdings" w:hAnsi="Wingdings" w:hint="default"/>
      </w:rPr>
    </w:lvl>
    <w:lvl w:ilvl="7" w:tplc="7742AFB8" w:tentative="1">
      <w:start w:val="1"/>
      <w:numFmt w:val="bullet"/>
      <w:lvlText w:val=""/>
      <w:lvlJc w:val="left"/>
      <w:pPr>
        <w:tabs>
          <w:tab w:val="num" w:pos="5760"/>
        </w:tabs>
        <w:ind w:left="5760" w:hanging="360"/>
      </w:pPr>
      <w:rPr>
        <w:rFonts w:ascii="Wingdings" w:hAnsi="Wingdings" w:hint="default"/>
      </w:rPr>
    </w:lvl>
    <w:lvl w:ilvl="8" w:tplc="D2EC429E" w:tentative="1">
      <w:start w:val="1"/>
      <w:numFmt w:val="bullet"/>
      <w:lvlText w:val=""/>
      <w:lvlJc w:val="left"/>
      <w:pPr>
        <w:tabs>
          <w:tab w:val="num" w:pos="6480"/>
        </w:tabs>
        <w:ind w:left="6480" w:hanging="360"/>
      </w:pPr>
      <w:rPr>
        <w:rFonts w:ascii="Wingdings" w:hAnsi="Wingdings" w:hint="default"/>
      </w:rPr>
    </w:lvl>
  </w:abstractNum>
  <w:abstractNum w:abstractNumId="76">
    <w:nsid w:val="34D57DBC"/>
    <w:multiLevelType w:val="hybridMultilevel"/>
    <w:tmpl w:val="804EBB34"/>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DCC2F64">
      <w:start w:val="1"/>
      <w:numFmt w:val="bullet"/>
      <w:lvlText w:val=""/>
      <w:lvlJc w:val="left"/>
      <w:pPr>
        <w:tabs>
          <w:tab w:val="num" w:pos="2160"/>
        </w:tabs>
        <w:ind w:left="2160" w:hanging="360"/>
      </w:pPr>
      <w:rPr>
        <w:rFonts w:ascii="Wingdings" w:hAnsi="Wingdings" w:hint="default"/>
      </w:rPr>
    </w:lvl>
    <w:lvl w:ilvl="3" w:tplc="DC7E666C" w:tentative="1">
      <w:start w:val="1"/>
      <w:numFmt w:val="bullet"/>
      <w:lvlText w:val=""/>
      <w:lvlJc w:val="left"/>
      <w:pPr>
        <w:tabs>
          <w:tab w:val="num" w:pos="2880"/>
        </w:tabs>
        <w:ind w:left="2880" w:hanging="360"/>
      </w:pPr>
      <w:rPr>
        <w:rFonts w:ascii="Wingdings" w:hAnsi="Wingdings" w:hint="default"/>
      </w:rPr>
    </w:lvl>
    <w:lvl w:ilvl="4" w:tplc="A88C95E0" w:tentative="1">
      <w:start w:val="1"/>
      <w:numFmt w:val="bullet"/>
      <w:lvlText w:val=""/>
      <w:lvlJc w:val="left"/>
      <w:pPr>
        <w:tabs>
          <w:tab w:val="num" w:pos="3600"/>
        </w:tabs>
        <w:ind w:left="3600" w:hanging="360"/>
      </w:pPr>
      <w:rPr>
        <w:rFonts w:ascii="Wingdings" w:hAnsi="Wingdings" w:hint="default"/>
      </w:rPr>
    </w:lvl>
    <w:lvl w:ilvl="5" w:tplc="2370E796" w:tentative="1">
      <w:start w:val="1"/>
      <w:numFmt w:val="bullet"/>
      <w:lvlText w:val=""/>
      <w:lvlJc w:val="left"/>
      <w:pPr>
        <w:tabs>
          <w:tab w:val="num" w:pos="4320"/>
        </w:tabs>
        <w:ind w:left="4320" w:hanging="360"/>
      </w:pPr>
      <w:rPr>
        <w:rFonts w:ascii="Wingdings" w:hAnsi="Wingdings" w:hint="default"/>
      </w:rPr>
    </w:lvl>
    <w:lvl w:ilvl="6" w:tplc="F4447DCA" w:tentative="1">
      <w:start w:val="1"/>
      <w:numFmt w:val="bullet"/>
      <w:lvlText w:val=""/>
      <w:lvlJc w:val="left"/>
      <w:pPr>
        <w:tabs>
          <w:tab w:val="num" w:pos="5040"/>
        </w:tabs>
        <w:ind w:left="5040" w:hanging="360"/>
      </w:pPr>
      <w:rPr>
        <w:rFonts w:ascii="Wingdings" w:hAnsi="Wingdings" w:hint="default"/>
      </w:rPr>
    </w:lvl>
    <w:lvl w:ilvl="7" w:tplc="55FE6966" w:tentative="1">
      <w:start w:val="1"/>
      <w:numFmt w:val="bullet"/>
      <w:lvlText w:val=""/>
      <w:lvlJc w:val="left"/>
      <w:pPr>
        <w:tabs>
          <w:tab w:val="num" w:pos="5760"/>
        </w:tabs>
        <w:ind w:left="5760" w:hanging="360"/>
      </w:pPr>
      <w:rPr>
        <w:rFonts w:ascii="Wingdings" w:hAnsi="Wingdings" w:hint="default"/>
      </w:rPr>
    </w:lvl>
    <w:lvl w:ilvl="8" w:tplc="D560596C" w:tentative="1">
      <w:start w:val="1"/>
      <w:numFmt w:val="bullet"/>
      <w:lvlText w:val=""/>
      <w:lvlJc w:val="left"/>
      <w:pPr>
        <w:tabs>
          <w:tab w:val="num" w:pos="6480"/>
        </w:tabs>
        <w:ind w:left="6480" w:hanging="360"/>
      </w:pPr>
      <w:rPr>
        <w:rFonts w:ascii="Wingdings" w:hAnsi="Wingdings" w:hint="default"/>
      </w:rPr>
    </w:lvl>
  </w:abstractNum>
  <w:abstractNum w:abstractNumId="77">
    <w:nsid w:val="36342F12"/>
    <w:multiLevelType w:val="hybridMultilevel"/>
    <w:tmpl w:val="FA3A1E80"/>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D9A2AC94" w:tentative="1">
      <w:start w:val="1"/>
      <w:numFmt w:val="bullet"/>
      <w:lvlText w:val=""/>
      <w:lvlJc w:val="left"/>
      <w:pPr>
        <w:tabs>
          <w:tab w:val="num" w:pos="2160"/>
        </w:tabs>
        <w:ind w:left="2160" w:hanging="360"/>
      </w:pPr>
      <w:rPr>
        <w:rFonts w:ascii="Wingdings" w:hAnsi="Wingdings" w:hint="default"/>
      </w:rPr>
    </w:lvl>
    <w:lvl w:ilvl="3" w:tplc="5336D284" w:tentative="1">
      <w:start w:val="1"/>
      <w:numFmt w:val="bullet"/>
      <w:lvlText w:val=""/>
      <w:lvlJc w:val="left"/>
      <w:pPr>
        <w:tabs>
          <w:tab w:val="num" w:pos="2880"/>
        </w:tabs>
        <w:ind w:left="2880" w:hanging="360"/>
      </w:pPr>
      <w:rPr>
        <w:rFonts w:ascii="Wingdings" w:hAnsi="Wingdings" w:hint="default"/>
      </w:rPr>
    </w:lvl>
    <w:lvl w:ilvl="4" w:tplc="A0E28F7A" w:tentative="1">
      <w:start w:val="1"/>
      <w:numFmt w:val="bullet"/>
      <w:lvlText w:val=""/>
      <w:lvlJc w:val="left"/>
      <w:pPr>
        <w:tabs>
          <w:tab w:val="num" w:pos="3600"/>
        </w:tabs>
        <w:ind w:left="3600" w:hanging="360"/>
      </w:pPr>
      <w:rPr>
        <w:rFonts w:ascii="Wingdings" w:hAnsi="Wingdings" w:hint="default"/>
      </w:rPr>
    </w:lvl>
    <w:lvl w:ilvl="5" w:tplc="BD9490EA" w:tentative="1">
      <w:start w:val="1"/>
      <w:numFmt w:val="bullet"/>
      <w:lvlText w:val=""/>
      <w:lvlJc w:val="left"/>
      <w:pPr>
        <w:tabs>
          <w:tab w:val="num" w:pos="4320"/>
        </w:tabs>
        <w:ind w:left="4320" w:hanging="360"/>
      </w:pPr>
      <w:rPr>
        <w:rFonts w:ascii="Wingdings" w:hAnsi="Wingdings" w:hint="default"/>
      </w:rPr>
    </w:lvl>
    <w:lvl w:ilvl="6" w:tplc="01BE4ABE" w:tentative="1">
      <w:start w:val="1"/>
      <w:numFmt w:val="bullet"/>
      <w:lvlText w:val=""/>
      <w:lvlJc w:val="left"/>
      <w:pPr>
        <w:tabs>
          <w:tab w:val="num" w:pos="5040"/>
        </w:tabs>
        <w:ind w:left="5040" w:hanging="360"/>
      </w:pPr>
      <w:rPr>
        <w:rFonts w:ascii="Wingdings" w:hAnsi="Wingdings" w:hint="default"/>
      </w:rPr>
    </w:lvl>
    <w:lvl w:ilvl="7" w:tplc="BEB47778" w:tentative="1">
      <w:start w:val="1"/>
      <w:numFmt w:val="bullet"/>
      <w:lvlText w:val=""/>
      <w:lvlJc w:val="left"/>
      <w:pPr>
        <w:tabs>
          <w:tab w:val="num" w:pos="5760"/>
        </w:tabs>
        <w:ind w:left="5760" w:hanging="360"/>
      </w:pPr>
      <w:rPr>
        <w:rFonts w:ascii="Wingdings" w:hAnsi="Wingdings" w:hint="default"/>
      </w:rPr>
    </w:lvl>
    <w:lvl w:ilvl="8" w:tplc="B6DEED38" w:tentative="1">
      <w:start w:val="1"/>
      <w:numFmt w:val="bullet"/>
      <w:lvlText w:val=""/>
      <w:lvlJc w:val="left"/>
      <w:pPr>
        <w:tabs>
          <w:tab w:val="num" w:pos="6480"/>
        </w:tabs>
        <w:ind w:left="6480" w:hanging="360"/>
      </w:pPr>
      <w:rPr>
        <w:rFonts w:ascii="Wingdings" w:hAnsi="Wingdings" w:hint="default"/>
      </w:rPr>
    </w:lvl>
  </w:abstractNum>
  <w:abstractNum w:abstractNumId="78">
    <w:nsid w:val="363A1505"/>
    <w:multiLevelType w:val="hybridMultilevel"/>
    <w:tmpl w:val="3C76EF32"/>
    <w:lvl w:ilvl="0" w:tplc="F14C7740">
      <w:start w:val="1"/>
      <w:numFmt w:val="bullet"/>
      <w:lvlText w:val="o"/>
      <w:lvlJc w:val="left"/>
      <w:pPr>
        <w:tabs>
          <w:tab w:val="num" w:pos="720"/>
        </w:tabs>
        <w:ind w:left="720" w:hanging="360"/>
      </w:pPr>
      <w:rPr>
        <w:rFonts w:ascii="Courier New" w:hAnsi="Courier New" w:hint="default"/>
      </w:rPr>
    </w:lvl>
    <w:lvl w:ilvl="1" w:tplc="5C32421E">
      <w:start w:val="1"/>
      <w:numFmt w:val="bullet"/>
      <w:lvlText w:val="o"/>
      <w:lvlJc w:val="left"/>
      <w:pPr>
        <w:tabs>
          <w:tab w:val="num" w:pos="1440"/>
        </w:tabs>
        <w:ind w:left="1440" w:hanging="360"/>
      </w:pPr>
      <w:rPr>
        <w:rFonts w:ascii="Courier New" w:hAnsi="Courier New" w:hint="default"/>
      </w:rPr>
    </w:lvl>
    <w:lvl w:ilvl="2" w:tplc="F96073C6">
      <w:start w:val="509"/>
      <w:numFmt w:val="bullet"/>
      <w:lvlText w:val=""/>
      <w:lvlJc w:val="left"/>
      <w:pPr>
        <w:tabs>
          <w:tab w:val="num" w:pos="2160"/>
        </w:tabs>
        <w:ind w:left="2160" w:hanging="360"/>
      </w:pPr>
      <w:rPr>
        <w:rFonts w:ascii="Wingdings" w:hAnsi="Wingdings" w:hint="default"/>
      </w:rPr>
    </w:lvl>
    <w:lvl w:ilvl="3" w:tplc="FD36C692" w:tentative="1">
      <w:start w:val="1"/>
      <w:numFmt w:val="bullet"/>
      <w:lvlText w:val="o"/>
      <w:lvlJc w:val="left"/>
      <w:pPr>
        <w:tabs>
          <w:tab w:val="num" w:pos="2880"/>
        </w:tabs>
        <w:ind w:left="2880" w:hanging="360"/>
      </w:pPr>
      <w:rPr>
        <w:rFonts w:ascii="Courier New" w:hAnsi="Courier New" w:hint="default"/>
      </w:rPr>
    </w:lvl>
    <w:lvl w:ilvl="4" w:tplc="40C42D2C" w:tentative="1">
      <w:start w:val="1"/>
      <w:numFmt w:val="bullet"/>
      <w:lvlText w:val="o"/>
      <w:lvlJc w:val="left"/>
      <w:pPr>
        <w:tabs>
          <w:tab w:val="num" w:pos="3600"/>
        </w:tabs>
        <w:ind w:left="3600" w:hanging="360"/>
      </w:pPr>
      <w:rPr>
        <w:rFonts w:ascii="Courier New" w:hAnsi="Courier New" w:hint="default"/>
      </w:rPr>
    </w:lvl>
    <w:lvl w:ilvl="5" w:tplc="412A6202" w:tentative="1">
      <w:start w:val="1"/>
      <w:numFmt w:val="bullet"/>
      <w:lvlText w:val="o"/>
      <w:lvlJc w:val="left"/>
      <w:pPr>
        <w:tabs>
          <w:tab w:val="num" w:pos="4320"/>
        </w:tabs>
        <w:ind w:left="4320" w:hanging="360"/>
      </w:pPr>
      <w:rPr>
        <w:rFonts w:ascii="Courier New" w:hAnsi="Courier New" w:hint="default"/>
      </w:rPr>
    </w:lvl>
    <w:lvl w:ilvl="6" w:tplc="6724269C" w:tentative="1">
      <w:start w:val="1"/>
      <w:numFmt w:val="bullet"/>
      <w:lvlText w:val="o"/>
      <w:lvlJc w:val="left"/>
      <w:pPr>
        <w:tabs>
          <w:tab w:val="num" w:pos="5040"/>
        </w:tabs>
        <w:ind w:left="5040" w:hanging="360"/>
      </w:pPr>
      <w:rPr>
        <w:rFonts w:ascii="Courier New" w:hAnsi="Courier New" w:hint="default"/>
      </w:rPr>
    </w:lvl>
    <w:lvl w:ilvl="7" w:tplc="7554AE30" w:tentative="1">
      <w:start w:val="1"/>
      <w:numFmt w:val="bullet"/>
      <w:lvlText w:val="o"/>
      <w:lvlJc w:val="left"/>
      <w:pPr>
        <w:tabs>
          <w:tab w:val="num" w:pos="5760"/>
        </w:tabs>
        <w:ind w:left="5760" w:hanging="360"/>
      </w:pPr>
      <w:rPr>
        <w:rFonts w:ascii="Courier New" w:hAnsi="Courier New" w:hint="default"/>
      </w:rPr>
    </w:lvl>
    <w:lvl w:ilvl="8" w:tplc="DB6439BE" w:tentative="1">
      <w:start w:val="1"/>
      <w:numFmt w:val="bullet"/>
      <w:lvlText w:val="o"/>
      <w:lvlJc w:val="left"/>
      <w:pPr>
        <w:tabs>
          <w:tab w:val="num" w:pos="6480"/>
        </w:tabs>
        <w:ind w:left="6480" w:hanging="360"/>
      </w:pPr>
      <w:rPr>
        <w:rFonts w:ascii="Courier New" w:hAnsi="Courier New" w:hint="default"/>
      </w:rPr>
    </w:lvl>
  </w:abstractNum>
  <w:abstractNum w:abstractNumId="79">
    <w:nsid w:val="369F1EA6"/>
    <w:multiLevelType w:val="hybridMultilevel"/>
    <w:tmpl w:val="005C3F4E"/>
    <w:lvl w:ilvl="0" w:tplc="EDCC2F64">
      <w:start w:val="1"/>
      <w:numFmt w:val="bullet"/>
      <w:lvlText w:val=""/>
      <w:lvlJc w:val="left"/>
      <w:pPr>
        <w:tabs>
          <w:tab w:val="num" w:pos="720"/>
        </w:tabs>
        <w:ind w:left="720" w:hanging="360"/>
      </w:pPr>
      <w:rPr>
        <w:rFonts w:ascii="Wingdings" w:hAnsi="Wingdings" w:hint="default"/>
      </w:rPr>
    </w:lvl>
    <w:lvl w:ilvl="1" w:tplc="926230AC">
      <w:start w:val="1"/>
      <w:numFmt w:val="bullet"/>
      <w:lvlText w:val=""/>
      <w:lvlJc w:val="left"/>
      <w:pPr>
        <w:tabs>
          <w:tab w:val="num" w:pos="1440"/>
        </w:tabs>
        <w:ind w:left="1440" w:hanging="360"/>
      </w:pPr>
      <w:rPr>
        <w:rFonts w:ascii="Wingdings" w:hAnsi="Wingdings" w:hint="default"/>
      </w:rPr>
    </w:lvl>
    <w:lvl w:ilvl="2" w:tplc="9A6A70A0" w:tentative="1">
      <w:start w:val="1"/>
      <w:numFmt w:val="bullet"/>
      <w:lvlText w:val=""/>
      <w:lvlJc w:val="left"/>
      <w:pPr>
        <w:tabs>
          <w:tab w:val="num" w:pos="2160"/>
        </w:tabs>
        <w:ind w:left="2160" w:hanging="360"/>
      </w:pPr>
      <w:rPr>
        <w:rFonts w:ascii="Wingdings" w:hAnsi="Wingdings" w:hint="default"/>
      </w:rPr>
    </w:lvl>
    <w:lvl w:ilvl="3" w:tplc="23B093E0" w:tentative="1">
      <w:start w:val="1"/>
      <w:numFmt w:val="bullet"/>
      <w:lvlText w:val=""/>
      <w:lvlJc w:val="left"/>
      <w:pPr>
        <w:tabs>
          <w:tab w:val="num" w:pos="2880"/>
        </w:tabs>
        <w:ind w:left="2880" w:hanging="360"/>
      </w:pPr>
      <w:rPr>
        <w:rFonts w:ascii="Wingdings" w:hAnsi="Wingdings" w:hint="default"/>
      </w:rPr>
    </w:lvl>
    <w:lvl w:ilvl="4" w:tplc="7F02E53E" w:tentative="1">
      <w:start w:val="1"/>
      <w:numFmt w:val="bullet"/>
      <w:lvlText w:val=""/>
      <w:lvlJc w:val="left"/>
      <w:pPr>
        <w:tabs>
          <w:tab w:val="num" w:pos="3600"/>
        </w:tabs>
        <w:ind w:left="3600" w:hanging="360"/>
      </w:pPr>
      <w:rPr>
        <w:rFonts w:ascii="Wingdings" w:hAnsi="Wingdings" w:hint="default"/>
      </w:rPr>
    </w:lvl>
    <w:lvl w:ilvl="5" w:tplc="1B3AEC80" w:tentative="1">
      <w:start w:val="1"/>
      <w:numFmt w:val="bullet"/>
      <w:lvlText w:val=""/>
      <w:lvlJc w:val="left"/>
      <w:pPr>
        <w:tabs>
          <w:tab w:val="num" w:pos="4320"/>
        </w:tabs>
        <w:ind w:left="4320" w:hanging="360"/>
      </w:pPr>
      <w:rPr>
        <w:rFonts w:ascii="Wingdings" w:hAnsi="Wingdings" w:hint="default"/>
      </w:rPr>
    </w:lvl>
    <w:lvl w:ilvl="6" w:tplc="9C480CDA" w:tentative="1">
      <w:start w:val="1"/>
      <w:numFmt w:val="bullet"/>
      <w:lvlText w:val=""/>
      <w:lvlJc w:val="left"/>
      <w:pPr>
        <w:tabs>
          <w:tab w:val="num" w:pos="5040"/>
        </w:tabs>
        <w:ind w:left="5040" w:hanging="360"/>
      </w:pPr>
      <w:rPr>
        <w:rFonts w:ascii="Wingdings" w:hAnsi="Wingdings" w:hint="default"/>
      </w:rPr>
    </w:lvl>
    <w:lvl w:ilvl="7" w:tplc="7D3E5A42" w:tentative="1">
      <w:start w:val="1"/>
      <w:numFmt w:val="bullet"/>
      <w:lvlText w:val=""/>
      <w:lvlJc w:val="left"/>
      <w:pPr>
        <w:tabs>
          <w:tab w:val="num" w:pos="5760"/>
        </w:tabs>
        <w:ind w:left="5760" w:hanging="360"/>
      </w:pPr>
      <w:rPr>
        <w:rFonts w:ascii="Wingdings" w:hAnsi="Wingdings" w:hint="default"/>
      </w:rPr>
    </w:lvl>
    <w:lvl w:ilvl="8" w:tplc="139CAA34" w:tentative="1">
      <w:start w:val="1"/>
      <w:numFmt w:val="bullet"/>
      <w:lvlText w:val=""/>
      <w:lvlJc w:val="left"/>
      <w:pPr>
        <w:tabs>
          <w:tab w:val="num" w:pos="6480"/>
        </w:tabs>
        <w:ind w:left="6480" w:hanging="360"/>
      </w:pPr>
      <w:rPr>
        <w:rFonts w:ascii="Wingdings" w:hAnsi="Wingdings" w:hint="default"/>
      </w:rPr>
    </w:lvl>
  </w:abstractNum>
  <w:abstractNum w:abstractNumId="80">
    <w:nsid w:val="3724271F"/>
    <w:multiLevelType w:val="hybridMultilevel"/>
    <w:tmpl w:val="38A8F488"/>
    <w:lvl w:ilvl="0" w:tplc="BAA6FDF2">
      <w:start w:val="1"/>
      <w:numFmt w:val="bullet"/>
      <w:lvlText w:val=""/>
      <w:lvlJc w:val="left"/>
      <w:pPr>
        <w:tabs>
          <w:tab w:val="num" w:pos="720"/>
        </w:tabs>
        <w:ind w:left="720" w:hanging="360"/>
      </w:pPr>
      <w:rPr>
        <w:rFonts w:ascii="Wingdings" w:hAnsi="Wingdings" w:hint="default"/>
      </w:rPr>
    </w:lvl>
    <w:lvl w:ilvl="1" w:tplc="E6A28F9C" w:tentative="1">
      <w:start w:val="1"/>
      <w:numFmt w:val="bullet"/>
      <w:lvlText w:val=""/>
      <w:lvlJc w:val="left"/>
      <w:pPr>
        <w:tabs>
          <w:tab w:val="num" w:pos="1440"/>
        </w:tabs>
        <w:ind w:left="1440" w:hanging="360"/>
      </w:pPr>
      <w:rPr>
        <w:rFonts w:ascii="Wingdings" w:hAnsi="Wingdings" w:hint="default"/>
      </w:rPr>
    </w:lvl>
    <w:lvl w:ilvl="2" w:tplc="F606DC48" w:tentative="1">
      <w:start w:val="1"/>
      <w:numFmt w:val="bullet"/>
      <w:lvlText w:val=""/>
      <w:lvlJc w:val="left"/>
      <w:pPr>
        <w:tabs>
          <w:tab w:val="num" w:pos="2160"/>
        </w:tabs>
        <w:ind w:left="2160" w:hanging="360"/>
      </w:pPr>
      <w:rPr>
        <w:rFonts w:ascii="Wingdings" w:hAnsi="Wingdings" w:hint="default"/>
      </w:rPr>
    </w:lvl>
    <w:lvl w:ilvl="3" w:tplc="3A4A8CD8" w:tentative="1">
      <w:start w:val="1"/>
      <w:numFmt w:val="bullet"/>
      <w:lvlText w:val=""/>
      <w:lvlJc w:val="left"/>
      <w:pPr>
        <w:tabs>
          <w:tab w:val="num" w:pos="2880"/>
        </w:tabs>
        <w:ind w:left="2880" w:hanging="360"/>
      </w:pPr>
      <w:rPr>
        <w:rFonts w:ascii="Wingdings" w:hAnsi="Wingdings" w:hint="default"/>
      </w:rPr>
    </w:lvl>
    <w:lvl w:ilvl="4" w:tplc="B106E1C0" w:tentative="1">
      <w:start w:val="1"/>
      <w:numFmt w:val="bullet"/>
      <w:lvlText w:val=""/>
      <w:lvlJc w:val="left"/>
      <w:pPr>
        <w:tabs>
          <w:tab w:val="num" w:pos="3600"/>
        </w:tabs>
        <w:ind w:left="3600" w:hanging="360"/>
      </w:pPr>
      <w:rPr>
        <w:rFonts w:ascii="Wingdings" w:hAnsi="Wingdings" w:hint="default"/>
      </w:rPr>
    </w:lvl>
    <w:lvl w:ilvl="5" w:tplc="0AAA859C" w:tentative="1">
      <w:start w:val="1"/>
      <w:numFmt w:val="bullet"/>
      <w:lvlText w:val=""/>
      <w:lvlJc w:val="left"/>
      <w:pPr>
        <w:tabs>
          <w:tab w:val="num" w:pos="4320"/>
        </w:tabs>
        <w:ind w:left="4320" w:hanging="360"/>
      </w:pPr>
      <w:rPr>
        <w:rFonts w:ascii="Wingdings" w:hAnsi="Wingdings" w:hint="default"/>
      </w:rPr>
    </w:lvl>
    <w:lvl w:ilvl="6" w:tplc="43E2BB94" w:tentative="1">
      <w:start w:val="1"/>
      <w:numFmt w:val="bullet"/>
      <w:lvlText w:val=""/>
      <w:lvlJc w:val="left"/>
      <w:pPr>
        <w:tabs>
          <w:tab w:val="num" w:pos="5040"/>
        </w:tabs>
        <w:ind w:left="5040" w:hanging="360"/>
      </w:pPr>
      <w:rPr>
        <w:rFonts w:ascii="Wingdings" w:hAnsi="Wingdings" w:hint="default"/>
      </w:rPr>
    </w:lvl>
    <w:lvl w:ilvl="7" w:tplc="C1B6FF34" w:tentative="1">
      <w:start w:val="1"/>
      <w:numFmt w:val="bullet"/>
      <w:lvlText w:val=""/>
      <w:lvlJc w:val="left"/>
      <w:pPr>
        <w:tabs>
          <w:tab w:val="num" w:pos="5760"/>
        </w:tabs>
        <w:ind w:left="5760" w:hanging="360"/>
      </w:pPr>
      <w:rPr>
        <w:rFonts w:ascii="Wingdings" w:hAnsi="Wingdings" w:hint="default"/>
      </w:rPr>
    </w:lvl>
    <w:lvl w:ilvl="8" w:tplc="2BF0EBE0" w:tentative="1">
      <w:start w:val="1"/>
      <w:numFmt w:val="bullet"/>
      <w:lvlText w:val=""/>
      <w:lvlJc w:val="left"/>
      <w:pPr>
        <w:tabs>
          <w:tab w:val="num" w:pos="6480"/>
        </w:tabs>
        <w:ind w:left="6480" w:hanging="360"/>
      </w:pPr>
      <w:rPr>
        <w:rFonts w:ascii="Wingdings" w:hAnsi="Wingdings" w:hint="default"/>
      </w:rPr>
    </w:lvl>
  </w:abstractNum>
  <w:abstractNum w:abstractNumId="81">
    <w:nsid w:val="38705A07"/>
    <w:multiLevelType w:val="hybridMultilevel"/>
    <w:tmpl w:val="BFC2ED46"/>
    <w:lvl w:ilvl="0" w:tplc="1009000B">
      <w:start w:val="1"/>
      <w:numFmt w:val="bullet"/>
      <w:lvlText w:val=""/>
      <w:lvlJc w:val="left"/>
      <w:pPr>
        <w:tabs>
          <w:tab w:val="num" w:pos="720"/>
        </w:tabs>
        <w:ind w:left="720" w:hanging="360"/>
      </w:pPr>
      <w:rPr>
        <w:rFonts w:ascii="Wingdings" w:hAnsi="Wingdings" w:hint="default"/>
      </w:rPr>
    </w:lvl>
    <w:lvl w:ilvl="1" w:tplc="9124BDDC" w:tentative="1">
      <w:start w:val="1"/>
      <w:numFmt w:val="bullet"/>
      <w:lvlText w:val=""/>
      <w:lvlJc w:val="left"/>
      <w:pPr>
        <w:tabs>
          <w:tab w:val="num" w:pos="1440"/>
        </w:tabs>
        <w:ind w:left="1440" w:hanging="360"/>
      </w:pPr>
      <w:rPr>
        <w:rFonts w:ascii="Wingdings" w:hAnsi="Wingdings" w:hint="default"/>
      </w:rPr>
    </w:lvl>
    <w:lvl w:ilvl="2" w:tplc="17208CEE" w:tentative="1">
      <w:start w:val="1"/>
      <w:numFmt w:val="bullet"/>
      <w:lvlText w:val=""/>
      <w:lvlJc w:val="left"/>
      <w:pPr>
        <w:tabs>
          <w:tab w:val="num" w:pos="2160"/>
        </w:tabs>
        <w:ind w:left="2160" w:hanging="360"/>
      </w:pPr>
      <w:rPr>
        <w:rFonts w:ascii="Wingdings" w:hAnsi="Wingdings" w:hint="default"/>
      </w:rPr>
    </w:lvl>
    <w:lvl w:ilvl="3" w:tplc="0846B9B8" w:tentative="1">
      <w:start w:val="1"/>
      <w:numFmt w:val="bullet"/>
      <w:lvlText w:val=""/>
      <w:lvlJc w:val="left"/>
      <w:pPr>
        <w:tabs>
          <w:tab w:val="num" w:pos="2880"/>
        </w:tabs>
        <w:ind w:left="2880" w:hanging="360"/>
      </w:pPr>
      <w:rPr>
        <w:rFonts w:ascii="Wingdings" w:hAnsi="Wingdings" w:hint="default"/>
      </w:rPr>
    </w:lvl>
    <w:lvl w:ilvl="4" w:tplc="62AE1B00" w:tentative="1">
      <w:start w:val="1"/>
      <w:numFmt w:val="bullet"/>
      <w:lvlText w:val=""/>
      <w:lvlJc w:val="left"/>
      <w:pPr>
        <w:tabs>
          <w:tab w:val="num" w:pos="3600"/>
        </w:tabs>
        <w:ind w:left="3600" w:hanging="360"/>
      </w:pPr>
      <w:rPr>
        <w:rFonts w:ascii="Wingdings" w:hAnsi="Wingdings" w:hint="default"/>
      </w:rPr>
    </w:lvl>
    <w:lvl w:ilvl="5" w:tplc="0ECE6E0E" w:tentative="1">
      <w:start w:val="1"/>
      <w:numFmt w:val="bullet"/>
      <w:lvlText w:val=""/>
      <w:lvlJc w:val="left"/>
      <w:pPr>
        <w:tabs>
          <w:tab w:val="num" w:pos="4320"/>
        </w:tabs>
        <w:ind w:left="4320" w:hanging="360"/>
      </w:pPr>
      <w:rPr>
        <w:rFonts w:ascii="Wingdings" w:hAnsi="Wingdings" w:hint="default"/>
      </w:rPr>
    </w:lvl>
    <w:lvl w:ilvl="6" w:tplc="8B84D3BC" w:tentative="1">
      <w:start w:val="1"/>
      <w:numFmt w:val="bullet"/>
      <w:lvlText w:val=""/>
      <w:lvlJc w:val="left"/>
      <w:pPr>
        <w:tabs>
          <w:tab w:val="num" w:pos="5040"/>
        </w:tabs>
        <w:ind w:left="5040" w:hanging="360"/>
      </w:pPr>
      <w:rPr>
        <w:rFonts w:ascii="Wingdings" w:hAnsi="Wingdings" w:hint="default"/>
      </w:rPr>
    </w:lvl>
    <w:lvl w:ilvl="7" w:tplc="7CB4865C" w:tentative="1">
      <w:start w:val="1"/>
      <w:numFmt w:val="bullet"/>
      <w:lvlText w:val=""/>
      <w:lvlJc w:val="left"/>
      <w:pPr>
        <w:tabs>
          <w:tab w:val="num" w:pos="5760"/>
        </w:tabs>
        <w:ind w:left="5760" w:hanging="360"/>
      </w:pPr>
      <w:rPr>
        <w:rFonts w:ascii="Wingdings" w:hAnsi="Wingdings" w:hint="default"/>
      </w:rPr>
    </w:lvl>
    <w:lvl w:ilvl="8" w:tplc="F774BBB2" w:tentative="1">
      <w:start w:val="1"/>
      <w:numFmt w:val="bullet"/>
      <w:lvlText w:val=""/>
      <w:lvlJc w:val="left"/>
      <w:pPr>
        <w:tabs>
          <w:tab w:val="num" w:pos="6480"/>
        </w:tabs>
        <w:ind w:left="6480" w:hanging="360"/>
      </w:pPr>
      <w:rPr>
        <w:rFonts w:ascii="Wingdings" w:hAnsi="Wingdings" w:hint="default"/>
      </w:rPr>
    </w:lvl>
  </w:abstractNum>
  <w:abstractNum w:abstractNumId="82">
    <w:nsid w:val="3A0E5E92"/>
    <w:multiLevelType w:val="hybridMultilevel"/>
    <w:tmpl w:val="758C0932"/>
    <w:lvl w:ilvl="0" w:tplc="1009000B">
      <w:start w:val="1"/>
      <w:numFmt w:val="bullet"/>
      <w:lvlText w:val=""/>
      <w:lvlJc w:val="left"/>
      <w:pPr>
        <w:tabs>
          <w:tab w:val="num" w:pos="720"/>
        </w:tabs>
        <w:ind w:left="720" w:hanging="360"/>
      </w:pPr>
      <w:rPr>
        <w:rFonts w:ascii="Wingdings" w:hAnsi="Wingdings" w:hint="default"/>
      </w:rPr>
    </w:lvl>
    <w:lvl w:ilvl="1" w:tplc="1E74B3CA" w:tentative="1">
      <w:start w:val="1"/>
      <w:numFmt w:val="bullet"/>
      <w:lvlText w:val=""/>
      <w:lvlJc w:val="left"/>
      <w:pPr>
        <w:tabs>
          <w:tab w:val="num" w:pos="1440"/>
        </w:tabs>
        <w:ind w:left="1440" w:hanging="360"/>
      </w:pPr>
      <w:rPr>
        <w:rFonts w:ascii="Wingdings" w:hAnsi="Wingdings" w:hint="default"/>
      </w:rPr>
    </w:lvl>
    <w:lvl w:ilvl="2" w:tplc="EC9A7968" w:tentative="1">
      <w:start w:val="1"/>
      <w:numFmt w:val="bullet"/>
      <w:lvlText w:val=""/>
      <w:lvlJc w:val="left"/>
      <w:pPr>
        <w:tabs>
          <w:tab w:val="num" w:pos="2160"/>
        </w:tabs>
        <w:ind w:left="2160" w:hanging="360"/>
      </w:pPr>
      <w:rPr>
        <w:rFonts w:ascii="Wingdings" w:hAnsi="Wingdings" w:hint="default"/>
      </w:rPr>
    </w:lvl>
    <w:lvl w:ilvl="3" w:tplc="F6745EAA" w:tentative="1">
      <w:start w:val="1"/>
      <w:numFmt w:val="bullet"/>
      <w:lvlText w:val=""/>
      <w:lvlJc w:val="left"/>
      <w:pPr>
        <w:tabs>
          <w:tab w:val="num" w:pos="2880"/>
        </w:tabs>
        <w:ind w:left="2880" w:hanging="360"/>
      </w:pPr>
      <w:rPr>
        <w:rFonts w:ascii="Wingdings" w:hAnsi="Wingdings" w:hint="default"/>
      </w:rPr>
    </w:lvl>
    <w:lvl w:ilvl="4" w:tplc="04F6896C" w:tentative="1">
      <w:start w:val="1"/>
      <w:numFmt w:val="bullet"/>
      <w:lvlText w:val=""/>
      <w:lvlJc w:val="left"/>
      <w:pPr>
        <w:tabs>
          <w:tab w:val="num" w:pos="3600"/>
        </w:tabs>
        <w:ind w:left="3600" w:hanging="360"/>
      </w:pPr>
      <w:rPr>
        <w:rFonts w:ascii="Wingdings" w:hAnsi="Wingdings" w:hint="default"/>
      </w:rPr>
    </w:lvl>
    <w:lvl w:ilvl="5" w:tplc="5400F79A" w:tentative="1">
      <w:start w:val="1"/>
      <w:numFmt w:val="bullet"/>
      <w:lvlText w:val=""/>
      <w:lvlJc w:val="left"/>
      <w:pPr>
        <w:tabs>
          <w:tab w:val="num" w:pos="4320"/>
        </w:tabs>
        <w:ind w:left="4320" w:hanging="360"/>
      </w:pPr>
      <w:rPr>
        <w:rFonts w:ascii="Wingdings" w:hAnsi="Wingdings" w:hint="default"/>
      </w:rPr>
    </w:lvl>
    <w:lvl w:ilvl="6" w:tplc="6B8C7188" w:tentative="1">
      <w:start w:val="1"/>
      <w:numFmt w:val="bullet"/>
      <w:lvlText w:val=""/>
      <w:lvlJc w:val="left"/>
      <w:pPr>
        <w:tabs>
          <w:tab w:val="num" w:pos="5040"/>
        </w:tabs>
        <w:ind w:left="5040" w:hanging="360"/>
      </w:pPr>
      <w:rPr>
        <w:rFonts w:ascii="Wingdings" w:hAnsi="Wingdings" w:hint="default"/>
      </w:rPr>
    </w:lvl>
    <w:lvl w:ilvl="7" w:tplc="F0103BBC" w:tentative="1">
      <w:start w:val="1"/>
      <w:numFmt w:val="bullet"/>
      <w:lvlText w:val=""/>
      <w:lvlJc w:val="left"/>
      <w:pPr>
        <w:tabs>
          <w:tab w:val="num" w:pos="5760"/>
        </w:tabs>
        <w:ind w:left="5760" w:hanging="360"/>
      </w:pPr>
      <w:rPr>
        <w:rFonts w:ascii="Wingdings" w:hAnsi="Wingdings" w:hint="default"/>
      </w:rPr>
    </w:lvl>
    <w:lvl w:ilvl="8" w:tplc="2772B08C" w:tentative="1">
      <w:start w:val="1"/>
      <w:numFmt w:val="bullet"/>
      <w:lvlText w:val=""/>
      <w:lvlJc w:val="left"/>
      <w:pPr>
        <w:tabs>
          <w:tab w:val="num" w:pos="6480"/>
        </w:tabs>
        <w:ind w:left="6480" w:hanging="360"/>
      </w:pPr>
      <w:rPr>
        <w:rFonts w:ascii="Wingdings" w:hAnsi="Wingdings" w:hint="default"/>
      </w:rPr>
    </w:lvl>
  </w:abstractNum>
  <w:abstractNum w:abstractNumId="83">
    <w:nsid w:val="3A1D39BC"/>
    <w:multiLevelType w:val="hybridMultilevel"/>
    <w:tmpl w:val="D4D6B7E6"/>
    <w:lvl w:ilvl="0" w:tplc="1009000B">
      <w:start w:val="1"/>
      <w:numFmt w:val="bullet"/>
      <w:lvlText w:val=""/>
      <w:lvlJc w:val="left"/>
      <w:pPr>
        <w:tabs>
          <w:tab w:val="num" w:pos="720"/>
        </w:tabs>
        <w:ind w:left="720" w:hanging="360"/>
      </w:pPr>
      <w:rPr>
        <w:rFonts w:ascii="Wingdings" w:hAnsi="Wingdings" w:hint="default"/>
      </w:rPr>
    </w:lvl>
    <w:lvl w:ilvl="1" w:tplc="574A2418" w:tentative="1">
      <w:start w:val="1"/>
      <w:numFmt w:val="bullet"/>
      <w:lvlText w:val=""/>
      <w:lvlJc w:val="left"/>
      <w:pPr>
        <w:tabs>
          <w:tab w:val="num" w:pos="1440"/>
        </w:tabs>
        <w:ind w:left="1440" w:hanging="360"/>
      </w:pPr>
      <w:rPr>
        <w:rFonts w:ascii="Wingdings" w:hAnsi="Wingdings" w:hint="default"/>
      </w:rPr>
    </w:lvl>
    <w:lvl w:ilvl="2" w:tplc="26C841E2" w:tentative="1">
      <w:start w:val="1"/>
      <w:numFmt w:val="bullet"/>
      <w:lvlText w:val=""/>
      <w:lvlJc w:val="left"/>
      <w:pPr>
        <w:tabs>
          <w:tab w:val="num" w:pos="2160"/>
        </w:tabs>
        <w:ind w:left="2160" w:hanging="360"/>
      </w:pPr>
      <w:rPr>
        <w:rFonts w:ascii="Wingdings" w:hAnsi="Wingdings" w:hint="default"/>
      </w:rPr>
    </w:lvl>
    <w:lvl w:ilvl="3" w:tplc="CDEEDEA8" w:tentative="1">
      <w:start w:val="1"/>
      <w:numFmt w:val="bullet"/>
      <w:lvlText w:val=""/>
      <w:lvlJc w:val="left"/>
      <w:pPr>
        <w:tabs>
          <w:tab w:val="num" w:pos="2880"/>
        </w:tabs>
        <w:ind w:left="2880" w:hanging="360"/>
      </w:pPr>
      <w:rPr>
        <w:rFonts w:ascii="Wingdings" w:hAnsi="Wingdings" w:hint="default"/>
      </w:rPr>
    </w:lvl>
    <w:lvl w:ilvl="4" w:tplc="867CBB42" w:tentative="1">
      <w:start w:val="1"/>
      <w:numFmt w:val="bullet"/>
      <w:lvlText w:val=""/>
      <w:lvlJc w:val="left"/>
      <w:pPr>
        <w:tabs>
          <w:tab w:val="num" w:pos="3600"/>
        </w:tabs>
        <w:ind w:left="3600" w:hanging="360"/>
      </w:pPr>
      <w:rPr>
        <w:rFonts w:ascii="Wingdings" w:hAnsi="Wingdings" w:hint="default"/>
      </w:rPr>
    </w:lvl>
    <w:lvl w:ilvl="5" w:tplc="45007864" w:tentative="1">
      <w:start w:val="1"/>
      <w:numFmt w:val="bullet"/>
      <w:lvlText w:val=""/>
      <w:lvlJc w:val="left"/>
      <w:pPr>
        <w:tabs>
          <w:tab w:val="num" w:pos="4320"/>
        </w:tabs>
        <w:ind w:left="4320" w:hanging="360"/>
      </w:pPr>
      <w:rPr>
        <w:rFonts w:ascii="Wingdings" w:hAnsi="Wingdings" w:hint="default"/>
      </w:rPr>
    </w:lvl>
    <w:lvl w:ilvl="6" w:tplc="F066F85A" w:tentative="1">
      <w:start w:val="1"/>
      <w:numFmt w:val="bullet"/>
      <w:lvlText w:val=""/>
      <w:lvlJc w:val="left"/>
      <w:pPr>
        <w:tabs>
          <w:tab w:val="num" w:pos="5040"/>
        </w:tabs>
        <w:ind w:left="5040" w:hanging="360"/>
      </w:pPr>
      <w:rPr>
        <w:rFonts w:ascii="Wingdings" w:hAnsi="Wingdings" w:hint="default"/>
      </w:rPr>
    </w:lvl>
    <w:lvl w:ilvl="7" w:tplc="515A6B72" w:tentative="1">
      <w:start w:val="1"/>
      <w:numFmt w:val="bullet"/>
      <w:lvlText w:val=""/>
      <w:lvlJc w:val="left"/>
      <w:pPr>
        <w:tabs>
          <w:tab w:val="num" w:pos="5760"/>
        </w:tabs>
        <w:ind w:left="5760" w:hanging="360"/>
      </w:pPr>
      <w:rPr>
        <w:rFonts w:ascii="Wingdings" w:hAnsi="Wingdings" w:hint="default"/>
      </w:rPr>
    </w:lvl>
    <w:lvl w:ilvl="8" w:tplc="6B447356" w:tentative="1">
      <w:start w:val="1"/>
      <w:numFmt w:val="bullet"/>
      <w:lvlText w:val=""/>
      <w:lvlJc w:val="left"/>
      <w:pPr>
        <w:tabs>
          <w:tab w:val="num" w:pos="6480"/>
        </w:tabs>
        <w:ind w:left="6480" w:hanging="360"/>
      </w:pPr>
      <w:rPr>
        <w:rFonts w:ascii="Wingdings" w:hAnsi="Wingdings" w:hint="default"/>
      </w:rPr>
    </w:lvl>
  </w:abstractNum>
  <w:abstractNum w:abstractNumId="84">
    <w:nsid w:val="3AB911F4"/>
    <w:multiLevelType w:val="hybridMultilevel"/>
    <w:tmpl w:val="901AB1CC"/>
    <w:lvl w:ilvl="0" w:tplc="1009000B">
      <w:start w:val="1"/>
      <w:numFmt w:val="bullet"/>
      <w:lvlText w:val=""/>
      <w:lvlJc w:val="left"/>
      <w:pPr>
        <w:tabs>
          <w:tab w:val="num" w:pos="720"/>
        </w:tabs>
        <w:ind w:left="720" w:hanging="360"/>
      </w:pPr>
      <w:rPr>
        <w:rFonts w:ascii="Wingdings" w:hAnsi="Wingdings" w:hint="default"/>
      </w:rPr>
    </w:lvl>
    <w:lvl w:ilvl="1" w:tplc="80F4A72E" w:tentative="1">
      <w:start w:val="1"/>
      <w:numFmt w:val="bullet"/>
      <w:lvlText w:val=""/>
      <w:lvlJc w:val="left"/>
      <w:pPr>
        <w:tabs>
          <w:tab w:val="num" w:pos="1440"/>
        </w:tabs>
        <w:ind w:left="1440" w:hanging="360"/>
      </w:pPr>
      <w:rPr>
        <w:rFonts w:ascii="Wingdings" w:hAnsi="Wingdings" w:hint="default"/>
      </w:rPr>
    </w:lvl>
    <w:lvl w:ilvl="2" w:tplc="2E4C98AE" w:tentative="1">
      <w:start w:val="1"/>
      <w:numFmt w:val="bullet"/>
      <w:lvlText w:val=""/>
      <w:lvlJc w:val="left"/>
      <w:pPr>
        <w:tabs>
          <w:tab w:val="num" w:pos="2160"/>
        </w:tabs>
        <w:ind w:left="2160" w:hanging="360"/>
      </w:pPr>
      <w:rPr>
        <w:rFonts w:ascii="Wingdings" w:hAnsi="Wingdings" w:hint="default"/>
      </w:rPr>
    </w:lvl>
    <w:lvl w:ilvl="3" w:tplc="CECAAD70" w:tentative="1">
      <w:start w:val="1"/>
      <w:numFmt w:val="bullet"/>
      <w:lvlText w:val=""/>
      <w:lvlJc w:val="left"/>
      <w:pPr>
        <w:tabs>
          <w:tab w:val="num" w:pos="2880"/>
        </w:tabs>
        <w:ind w:left="2880" w:hanging="360"/>
      </w:pPr>
      <w:rPr>
        <w:rFonts w:ascii="Wingdings" w:hAnsi="Wingdings" w:hint="default"/>
      </w:rPr>
    </w:lvl>
    <w:lvl w:ilvl="4" w:tplc="2C146174" w:tentative="1">
      <w:start w:val="1"/>
      <w:numFmt w:val="bullet"/>
      <w:lvlText w:val=""/>
      <w:lvlJc w:val="left"/>
      <w:pPr>
        <w:tabs>
          <w:tab w:val="num" w:pos="3600"/>
        </w:tabs>
        <w:ind w:left="3600" w:hanging="360"/>
      </w:pPr>
      <w:rPr>
        <w:rFonts w:ascii="Wingdings" w:hAnsi="Wingdings" w:hint="default"/>
      </w:rPr>
    </w:lvl>
    <w:lvl w:ilvl="5" w:tplc="10223E0C" w:tentative="1">
      <w:start w:val="1"/>
      <w:numFmt w:val="bullet"/>
      <w:lvlText w:val=""/>
      <w:lvlJc w:val="left"/>
      <w:pPr>
        <w:tabs>
          <w:tab w:val="num" w:pos="4320"/>
        </w:tabs>
        <w:ind w:left="4320" w:hanging="360"/>
      </w:pPr>
      <w:rPr>
        <w:rFonts w:ascii="Wingdings" w:hAnsi="Wingdings" w:hint="default"/>
      </w:rPr>
    </w:lvl>
    <w:lvl w:ilvl="6" w:tplc="DCCC0DA0" w:tentative="1">
      <w:start w:val="1"/>
      <w:numFmt w:val="bullet"/>
      <w:lvlText w:val=""/>
      <w:lvlJc w:val="left"/>
      <w:pPr>
        <w:tabs>
          <w:tab w:val="num" w:pos="5040"/>
        </w:tabs>
        <w:ind w:left="5040" w:hanging="360"/>
      </w:pPr>
      <w:rPr>
        <w:rFonts w:ascii="Wingdings" w:hAnsi="Wingdings" w:hint="default"/>
      </w:rPr>
    </w:lvl>
    <w:lvl w:ilvl="7" w:tplc="348EB082" w:tentative="1">
      <w:start w:val="1"/>
      <w:numFmt w:val="bullet"/>
      <w:lvlText w:val=""/>
      <w:lvlJc w:val="left"/>
      <w:pPr>
        <w:tabs>
          <w:tab w:val="num" w:pos="5760"/>
        </w:tabs>
        <w:ind w:left="5760" w:hanging="360"/>
      </w:pPr>
      <w:rPr>
        <w:rFonts w:ascii="Wingdings" w:hAnsi="Wingdings" w:hint="default"/>
      </w:rPr>
    </w:lvl>
    <w:lvl w:ilvl="8" w:tplc="DE26F1DA" w:tentative="1">
      <w:start w:val="1"/>
      <w:numFmt w:val="bullet"/>
      <w:lvlText w:val=""/>
      <w:lvlJc w:val="left"/>
      <w:pPr>
        <w:tabs>
          <w:tab w:val="num" w:pos="6480"/>
        </w:tabs>
        <w:ind w:left="6480" w:hanging="360"/>
      </w:pPr>
      <w:rPr>
        <w:rFonts w:ascii="Wingdings" w:hAnsi="Wingdings" w:hint="default"/>
      </w:rPr>
    </w:lvl>
  </w:abstractNum>
  <w:abstractNum w:abstractNumId="85">
    <w:nsid w:val="3AC55F3D"/>
    <w:multiLevelType w:val="hybridMultilevel"/>
    <w:tmpl w:val="89C8375E"/>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5BA09A62" w:tentative="1">
      <w:start w:val="1"/>
      <w:numFmt w:val="bullet"/>
      <w:lvlText w:val=""/>
      <w:lvlJc w:val="left"/>
      <w:pPr>
        <w:tabs>
          <w:tab w:val="num" w:pos="2160"/>
        </w:tabs>
        <w:ind w:left="2160" w:hanging="360"/>
      </w:pPr>
      <w:rPr>
        <w:rFonts w:ascii="Wingdings" w:hAnsi="Wingdings" w:hint="default"/>
      </w:rPr>
    </w:lvl>
    <w:lvl w:ilvl="3" w:tplc="4CF0245E" w:tentative="1">
      <w:start w:val="1"/>
      <w:numFmt w:val="bullet"/>
      <w:lvlText w:val=""/>
      <w:lvlJc w:val="left"/>
      <w:pPr>
        <w:tabs>
          <w:tab w:val="num" w:pos="2880"/>
        </w:tabs>
        <w:ind w:left="2880" w:hanging="360"/>
      </w:pPr>
      <w:rPr>
        <w:rFonts w:ascii="Wingdings" w:hAnsi="Wingdings" w:hint="default"/>
      </w:rPr>
    </w:lvl>
    <w:lvl w:ilvl="4" w:tplc="88C690D2" w:tentative="1">
      <w:start w:val="1"/>
      <w:numFmt w:val="bullet"/>
      <w:lvlText w:val=""/>
      <w:lvlJc w:val="left"/>
      <w:pPr>
        <w:tabs>
          <w:tab w:val="num" w:pos="3600"/>
        </w:tabs>
        <w:ind w:left="3600" w:hanging="360"/>
      </w:pPr>
      <w:rPr>
        <w:rFonts w:ascii="Wingdings" w:hAnsi="Wingdings" w:hint="default"/>
      </w:rPr>
    </w:lvl>
    <w:lvl w:ilvl="5" w:tplc="60CA9760" w:tentative="1">
      <w:start w:val="1"/>
      <w:numFmt w:val="bullet"/>
      <w:lvlText w:val=""/>
      <w:lvlJc w:val="left"/>
      <w:pPr>
        <w:tabs>
          <w:tab w:val="num" w:pos="4320"/>
        </w:tabs>
        <w:ind w:left="4320" w:hanging="360"/>
      </w:pPr>
      <w:rPr>
        <w:rFonts w:ascii="Wingdings" w:hAnsi="Wingdings" w:hint="default"/>
      </w:rPr>
    </w:lvl>
    <w:lvl w:ilvl="6" w:tplc="C8B4525E" w:tentative="1">
      <w:start w:val="1"/>
      <w:numFmt w:val="bullet"/>
      <w:lvlText w:val=""/>
      <w:lvlJc w:val="left"/>
      <w:pPr>
        <w:tabs>
          <w:tab w:val="num" w:pos="5040"/>
        </w:tabs>
        <w:ind w:left="5040" w:hanging="360"/>
      </w:pPr>
      <w:rPr>
        <w:rFonts w:ascii="Wingdings" w:hAnsi="Wingdings" w:hint="default"/>
      </w:rPr>
    </w:lvl>
    <w:lvl w:ilvl="7" w:tplc="5D8E7AD0" w:tentative="1">
      <w:start w:val="1"/>
      <w:numFmt w:val="bullet"/>
      <w:lvlText w:val=""/>
      <w:lvlJc w:val="left"/>
      <w:pPr>
        <w:tabs>
          <w:tab w:val="num" w:pos="5760"/>
        </w:tabs>
        <w:ind w:left="5760" w:hanging="360"/>
      </w:pPr>
      <w:rPr>
        <w:rFonts w:ascii="Wingdings" w:hAnsi="Wingdings" w:hint="default"/>
      </w:rPr>
    </w:lvl>
    <w:lvl w:ilvl="8" w:tplc="DC64A336" w:tentative="1">
      <w:start w:val="1"/>
      <w:numFmt w:val="bullet"/>
      <w:lvlText w:val=""/>
      <w:lvlJc w:val="left"/>
      <w:pPr>
        <w:tabs>
          <w:tab w:val="num" w:pos="6480"/>
        </w:tabs>
        <w:ind w:left="6480" w:hanging="360"/>
      </w:pPr>
      <w:rPr>
        <w:rFonts w:ascii="Wingdings" w:hAnsi="Wingdings" w:hint="default"/>
      </w:rPr>
    </w:lvl>
  </w:abstractNum>
  <w:abstractNum w:abstractNumId="86">
    <w:nsid w:val="3AD95B47"/>
    <w:multiLevelType w:val="hybridMultilevel"/>
    <w:tmpl w:val="965CD2BA"/>
    <w:lvl w:ilvl="0" w:tplc="1009000B">
      <w:start w:val="1"/>
      <w:numFmt w:val="bullet"/>
      <w:lvlText w:val=""/>
      <w:lvlJc w:val="left"/>
      <w:pPr>
        <w:tabs>
          <w:tab w:val="num" w:pos="720"/>
        </w:tabs>
        <w:ind w:left="720" w:hanging="360"/>
      </w:pPr>
      <w:rPr>
        <w:rFonts w:ascii="Wingdings" w:hAnsi="Wingdings" w:hint="default"/>
      </w:rPr>
    </w:lvl>
    <w:lvl w:ilvl="1" w:tplc="F8F210A8" w:tentative="1">
      <w:start w:val="1"/>
      <w:numFmt w:val="bullet"/>
      <w:lvlText w:val=""/>
      <w:lvlJc w:val="left"/>
      <w:pPr>
        <w:tabs>
          <w:tab w:val="num" w:pos="1440"/>
        </w:tabs>
        <w:ind w:left="1440" w:hanging="360"/>
      </w:pPr>
      <w:rPr>
        <w:rFonts w:ascii="Wingdings" w:hAnsi="Wingdings" w:hint="default"/>
      </w:rPr>
    </w:lvl>
    <w:lvl w:ilvl="2" w:tplc="8472715E" w:tentative="1">
      <w:start w:val="1"/>
      <w:numFmt w:val="bullet"/>
      <w:lvlText w:val=""/>
      <w:lvlJc w:val="left"/>
      <w:pPr>
        <w:tabs>
          <w:tab w:val="num" w:pos="2160"/>
        </w:tabs>
        <w:ind w:left="2160" w:hanging="360"/>
      </w:pPr>
      <w:rPr>
        <w:rFonts w:ascii="Wingdings" w:hAnsi="Wingdings" w:hint="default"/>
      </w:rPr>
    </w:lvl>
    <w:lvl w:ilvl="3" w:tplc="AC420C8E" w:tentative="1">
      <w:start w:val="1"/>
      <w:numFmt w:val="bullet"/>
      <w:lvlText w:val=""/>
      <w:lvlJc w:val="left"/>
      <w:pPr>
        <w:tabs>
          <w:tab w:val="num" w:pos="2880"/>
        </w:tabs>
        <w:ind w:left="2880" w:hanging="360"/>
      </w:pPr>
      <w:rPr>
        <w:rFonts w:ascii="Wingdings" w:hAnsi="Wingdings" w:hint="default"/>
      </w:rPr>
    </w:lvl>
    <w:lvl w:ilvl="4" w:tplc="13063B36" w:tentative="1">
      <w:start w:val="1"/>
      <w:numFmt w:val="bullet"/>
      <w:lvlText w:val=""/>
      <w:lvlJc w:val="left"/>
      <w:pPr>
        <w:tabs>
          <w:tab w:val="num" w:pos="3600"/>
        </w:tabs>
        <w:ind w:left="3600" w:hanging="360"/>
      </w:pPr>
      <w:rPr>
        <w:rFonts w:ascii="Wingdings" w:hAnsi="Wingdings" w:hint="default"/>
      </w:rPr>
    </w:lvl>
    <w:lvl w:ilvl="5" w:tplc="E4FE7500" w:tentative="1">
      <w:start w:val="1"/>
      <w:numFmt w:val="bullet"/>
      <w:lvlText w:val=""/>
      <w:lvlJc w:val="left"/>
      <w:pPr>
        <w:tabs>
          <w:tab w:val="num" w:pos="4320"/>
        </w:tabs>
        <w:ind w:left="4320" w:hanging="360"/>
      </w:pPr>
      <w:rPr>
        <w:rFonts w:ascii="Wingdings" w:hAnsi="Wingdings" w:hint="default"/>
      </w:rPr>
    </w:lvl>
    <w:lvl w:ilvl="6" w:tplc="090ED554" w:tentative="1">
      <w:start w:val="1"/>
      <w:numFmt w:val="bullet"/>
      <w:lvlText w:val=""/>
      <w:lvlJc w:val="left"/>
      <w:pPr>
        <w:tabs>
          <w:tab w:val="num" w:pos="5040"/>
        </w:tabs>
        <w:ind w:left="5040" w:hanging="360"/>
      </w:pPr>
      <w:rPr>
        <w:rFonts w:ascii="Wingdings" w:hAnsi="Wingdings" w:hint="default"/>
      </w:rPr>
    </w:lvl>
    <w:lvl w:ilvl="7" w:tplc="7700A9B8" w:tentative="1">
      <w:start w:val="1"/>
      <w:numFmt w:val="bullet"/>
      <w:lvlText w:val=""/>
      <w:lvlJc w:val="left"/>
      <w:pPr>
        <w:tabs>
          <w:tab w:val="num" w:pos="5760"/>
        </w:tabs>
        <w:ind w:left="5760" w:hanging="360"/>
      </w:pPr>
      <w:rPr>
        <w:rFonts w:ascii="Wingdings" w:hAnsi="Wingdings" w:hint="default"/>
      </w:rPr>
    </w:lvl>
    <w:lvl w:ilvl="8" w:tplc="92D69932" w:tentative="1">
      <w:start w:val="1"/>
      <w:numFmt w:val="bullet"/>
      <w:lvlText w:val=""/>
      <w:lvlJc w:val="left"/>
      <w:pPr>
        <w:tabs>
          <w:tab w:val="num" w:pos="6480"/>
        </w:tabs>
        <w:ind w:left="6480" w:hanging="360"/>
      </w:pPr>
      <w:rPr>
        <w:rFonts w:ascii="Wingdings" w:hAnsi="Wingdings" w:hint="default"/>
      </w:rPr>
    </w:lvl>
  </w:abstractNum>
  <w:abstractNum w:abstractNumId="87">
    <w:nsid w:val="3B1C71FB"/>
    <w:multiLevelType w:val="hybridMultilevel"/>
    <w:tmpl w:val="731EC36C"/>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D4542A44" w:tentative="1">
      <w:start w:val="1"/>
      <w:numFmt w:val="bullet"/>
      <w:lvlText w:val=""/>
      <w:lvlJc w:val="left"/>
      <w:pPr>
        <w:tabs>
          <w:tab w:val="num" w:pos="2160"/>
        </w:tabs>
        <w:ind w:left="2160" w:hanging="360"/>
      </w:pPr>
      <w:rPr>
        <w:rFonts w:ascii="Wingdings" w:hAnsi="Wingdings" w:hint="default"/>
      </w:rPr>
    </w:lvl>
    <w:lvl w:ilvl="3" w:tplc="DF344E3E" w:tentative="1">
      <w:start w:val="1"/>
      <w:numFmt w:val="bullet"/>
      <w:lvlText w:val=""/>
      <w:lvlJc w:val="left"/>
      <w:pPr>
        <w:tabs>
          <w:tab w:val="num" w:pos="2880"/>
        </w:tabs>
        <w:ind w:left="2880" w:hanging="360"/>
      </w:pPr>
      <w:rPr>
        <w:rFonts w:ascii="Wingdings" w:hAnsi="Wingdings" w:hint="default"/>
      </w:rPr>
    </w:lvl>
    <w:lvl w:ilvl="4" w:tplc="F07C5EA8" w:tentative="1">
      <w:start w:val="1"/>
      <w:numFmt w:val="bullet"/>
      <w:lvlText w:val=""/>
      <w:lvlJc w:val="left"/>
      <w:pPr>
        <w:tabs>
          <w:tab w:val="num" w:pos="3600"/>
        </w:tabs>
        <w:ind w:left="3600" w:hanging="360"/>
      </w:pPr>
      <w:rPr>
        <w:rFonts w:ascii="Wingdings" w:hAnsi="Wingdings" w:hint="default"/>
      </w:rPr>
    </w:lvl>
    <w:lvl w:ilvl="5" w:tplc="EF26031C" w:tentative="1">
      <w:start w:val="1"/>
      <w:numFmt w:val="bullet"/>
      <w:lvlText w:val=""/>
      <w:lvlJc w:val="left"/>
      <w:pPr>
        <w:tabs>
          <w:tab w:val="num" w:pos="4320"/>
        </w:tabs>
        <w:ind w:left="4320" w:hanging="360"/>
      </w:pPr>
      <w:rPr>
        <w:rFonts w:ascii="Wingdings" w:hAnsi="Wingdings" w:hint="default"/>
      </w:rPr>
    </w:lvl>
    <w:lvl w:ilvl="6" w:tplc="A1281778" w:tentative="1">
      <w:start w:val="1"/>
      <w:numFmt w:val="bullet"/>
      <w:lvlText w:val=""/>
      <w:lvlJc w:val="left"/>
      <w:pPr>
        <w:tabs>
          <w:tab w:val="num" w:pos="5040"/>
        </w:tabs>
        <w:ind w:left="5040" w:hanging="360"/>
      </w:pPr>
      <w:rPr>
        <w:rFonts w:ascii="Wingdings" w:hAnsi="Wingdings" w:hint="default"/>
      </w:rPr>
    </w:lvl>
    <w:lvl w:ilvl="7" w:tplc="C0E20E7C" w:tentative="1">
      <w:start w:val="1"/>
      <w:numFmt w:val="bullet"/>
      <w:lvlText w:val=""/>
      <w:lvlJc w:val="left"/>
      <w:pPr>
        <w:tabs>
          <w:tab w:val="num" w:pos="5760"/>
        </w:tabs>
        <w:ind w:left="5760" w:hanging="360"/>
      </w:pPr>
      <w:rPr>
        <w:rFonts w:ascii="Wingdings" w:hAnsi="Wingdings" w:hint="default"/>
      </w:rPr>
    </w:lvl>
    <w:lvl w:ilvl="8" w:tplc="F67825EA" w:tentative="1">
      <w:start w:val="1"/>
      <w:numFmt w:val="bullet"/>
      <w:lvlText w:val=""/>
      <w:lvlJc w:val="left"/>
      <w:pPr>
        <w:tabs>
          <w:tab w:val="num" w:pos="6480"/>
        </w:tabs>
        <w:ind w:left="6480" w:hanging="360"/>
      </w:pPr>
      <w:rPr>
        <w:rFonts w:ascii="Wingdings" w:hAnsi="Wingdings" w:hint="default"/>
      </w:rPr>
    </w:lvl>
  </w:abstractNum>
  <w:abstractNum w:abstractNumId="88">
    <w:nsid w:val="3C413F54"/>
    <w:multiLevelType w:val="hybridMultilevel"/>
    <w:tmpl w:val="036A3A12"/>
    <w:lvl w:ilvl="0" w:tplc="1009000B">
      <w:start w:val="1"/>
      <w:numFmt w:val="bullet"/>
      <w:lvlText w:val=""/>
      <w:lvlJc w:val="left"/>
      <w:pPr>
        <w:tabs>
          <w:tab w:val="num" w:pos="720"/>
        </w:tabs>
        <w:ind w:left="720" w:hanging="360"/>
      </w:pPr>
      <w:rPr>
        <w:rFonts w:ascii="Wingdings" w:hAnsi="Wingdings" w:hint="default"/>
      </w:rPr>
    </w:lvl>
    <w:lvl w:ilvl="1" w:tplc="62A006F2" w:tentative="1">
      <w:start w:val="1"/>
      <w:numFmt w:val="bullet"/>
      <w:lvlText w:val=""/>
      <w:lvlJc w:val="left"/>
      <w:pPr>
        <w:tabs>
          <w:tab w:val="num" w:pos="1440"/>
        </w:tabs>
        <w:ind w:left="1440" w:hanging="360"/>
      </w:pPr>
      <w:rPr>
        <w:rFonts w:ascii="Wingdings" w:hAnsi="Wingdings" w:hint="default"/>
      </w:rPr>
    </w:lvl>
    <w:lvl w:ilvl="2" w:tplc="BEEE3FB0" w:tentative="1">
      <w:start w:val="1"/>
      <w:numFmt w:val="bullet"/>
      <w:lvlText w:val=""/>
      <w:lvlJc w:val="left"/>
      <w:pPr>
        <w:tabs>
          <w:tab w:val="num" w:pos="2160"/>
        </w:tabs>
        <w:ind w:left="2160" w:hanging="360"/>
      </w:pPr>
      <w:rPr>
        <w:rFonts w:ascii="Wingdings" w:hAnsi="Wingdings" w:hint="default"/>
      </w:rPr>
    </w:lvl>
    <w:lvl w:ilvl="3" w:tplc="96DAAEE4" w:tentative="1">
      <w:start w:val="1"/>
      <w:numFmt w:val="bullet"/>
      <w:lvlText w:val=""/>
      <w:lvlJc w:val="left"/>
      <w:pPr>
        <w:tabs>
          <w:tab w:val="num" w:pos="2880"/>
        </w:tabs>
        <w:ind w:left="2880" w:hanging="360"/>
      </w:pPr>
      <w:rPr>
        <w:rFonts w:ascii="Wingdings" w:hAnsi="Wingdings" w:hint="default"/>
      </w:rPr>
    </w:lvl>
    <w:lvl w:ilvl="4" w:tplc="FA9616B6" w:tentative="1">
      <w:start w:val="1"/>
      <w:numFmt w:val="bullet"/>
      <w:lvlText w:val=""/>
      <w:lvlJc w:val="left"/>
      <w:pPr>
        <w:tabs>
          <w:tab w:val="num" w:pos="3600"/>
        </w:tabs>
        <w:ind w:left="3600" w:hanging="360"/>
      </w:pPr>
      <w:rPr>
        <w:rFonts w:ascii="Wingdings" w:hAnsi="Wingdings" w:hint="default"/>
      </w:rPr>
    </w:lvl>
    <w:lvl w:ilvl="5" w:tplc="82A0B926" w:tentative="1">
      <w:start w:val="1"/>
      <w:numFmt w:val="bullet"/>
      <w:lvlText w:val=""/>
      <w:lvlJc w:val="left"/>
      <w:pPr>
        <w:tabs>
          <w:tab w:val="num" w:pos="4320"/>
        </w:tabs>
        <w:ind w:left="4320" w:hanging="360"/>
      </w:pPr>
      <w:rPr>
        <w:rFonts w:ascii="Wingdings" w:hAnsi="Wingdings" w:hint="default"/>
      </w:rPr>
    </w:lvl>
    <w:lvl w:ilvl="6" w:tplc="633689E2" w:tentative="1">
      <w:start w:val="1"/>
      <w:numFmt w:val="bullet"/>
      <w:lvlText w:val=""/>
      <w:lvlJc w:val="left"/>
      <w:pPr>
        <w:tabs>
          <w:tab w:val="num" w:pos="5040"/>
        </w:tabs>
        <w:ind w:left="5040" w:hanging="360"/>
      </w:pPr>
      <w:rPr>
        <w:rFonts w:ascii="Wingdings" w:hAnsi="Wingdings" w:hint="default"/>
      </w:rPr>
    </w:lvl>
    <w:lvl w:ilvl="7" w:tplc="188048E6" w:tentative="1">
      <w:start w:val="1"/>
      <w:numFmt w:val="bullet"/>
      <w:lvlText w:val=""/>
      <w:lvlJc w:val="left"/>
      <w:pPr>
        <w:tabs>
          <w:tab w:val="num" w:pos="5760"/>
        </w:tabs>
        <w:ind w:left="5760" w:hanging="360"/>
      </w:pPr>
      <w:rPr>
        <w:rFonts w:ascii="Wingdings" w:hAnsi="Wingdings" w:hint="default"/>
      </w:rPr>
    </w:lvl>
    <w:lvl w:ilvl="8" w:tplc="F0AEC4FC" w:tentative="1">
      <w:start w:val="1"/>
      <w:numFmt w:val="bullet"/>
      <w:lvlText w:val=""/>
      <w:lvlJc w:val="left"/>
      <w:pPr>
        <w:tabs>
          <w:tab w:val="num" w:pos="6480"/>
        </w:tabs>
        <w:ind w:left="6480" w:hanging="360"/>
      </w:pPr>
      <w:rPr>
        <w:rFonts w:ascii="Wingdings" w:hAnsi="Wingdings" w:hint="default"/>
      </w:rPr>
    </w:lvl>
  </w:abstractNum>
  <w:abstractNum w:abstractNumId="89">
    <w:nsid w:val="3C6479CC"/>
    <w:multiLevelType w:val="hybridMultilevel"/>
    <w:tmpl w:val="FE2A3E74"/>
    <w:lvl w:ilvl="0" w:tplc="B9602D0C">
      <w:start w:val="1"/>
      <w:numFmt w:val="bullet"/>
      <w:lvlText w:val=""/>
      <w:lvlJc w:val="left"/>
      <w:pPr>
        <w:tabs>
          <w:tab w:val="num" w:pos="720"/>
        </w:tabs>
        <w:ind w:left="720" w:hanging="360"/>
      </w:pPr>
      <w:rPr>
        <w:rFonts w:ascii="Wingdings" w:hAnsi="Wingdings" w:hint="default"/>
      </w:rPr>
    </w:lvl>
    <w:lvl w:ilvl="1" w:tplc="1009000B">
      <w:start w:val="1"/>
      <w:numFmt w:val="bullet"/>
      <w:lvlText w:val=""/>
      <w:lvlJc w:val="left"/>
      <w:pPr>
        <w:tabs>
          <w:tab w:val="num" w:pos="1440"/>
        </w:tabs>
        <w:ind w:left="1440" w:hanging="360"/>
      </w:pPr>
      <w:rPr>
        <w:rFonts w:ascii="Wingdings" w:hAnsi="Wingdings" w:hint="default"/>
      </w:rPr>
    </w:lvl>
    <w:lvl w:ilvl="2" w:tplc="7B4C7954" w:tentative="1">
      <w:start w:val="1"/>
      <w:numFmt w:val="bullet"/>
      <w:lvlText w:val=""/>
      <w:lvlJc w:val="left"/>
      <w:pPr>
        <w:tabs>
          <w:tab w:val="num" w:pos="2160"/>
        </w:tabs>
        <w:ind w:left="2160" w:hanging="360"/>
      </w:pPr>
      <w:rPr>
        <w:rFonts w:ascii="Wingdings" w:hAnsi="Wingdings" w:hint="default"/>
      </w:rPr>
    </w:lvl>
    <w:lvl w:ilvl="3" w:tplc="249E3256" w:tentative="1">
      <w:start w:val="1"/>
      <w:numFmt w:val="bullet"/>
      <w:lvlText w:val=""/>
      <w:lvlJc w:val="left"/>
      <w:pPr>
        <w:tabs>
          <w:tab w:val="num" w:pos="2880"/>
        </w:tabs>
        <w:ind w:left="2880" w:hanging="360"/>
      </w:pPr>
      <w:rPr>
        <w:rFonts w:ascii="Wingdings" w:hAnsi="Wingdings" w:hint="default"/>
      </w:rPr>
    </w:lvl>
    <w:lvl w:ilvl="4" w:tplc="5E52CEF2" w:tentative="1">
      <w:start w:val="1"/>
      <w:numFmt w:val="bullet"/>
      <w:lvlText w:val=""/>
      <w:lvlJc w:val="left"/>
      <w:pPr>
        <w:tabs>
          <w:tab w:val="num" w:pos="3600"/>
        </w:tabs>
        <w:ind w:left="3600" w:hanging="360"/>
      </w:pPr>
      <w:rPr>
        <w:rFonts w:ascii="Wingdings" w:hAnsi="Wingdings" w:hint="default"/>
      </w:rPr>
    </w:lvl>
    <w:lvl w:ilvl="5" w:tplc="BF709B64" w:tentative="1">
      <w:start w:val="1"/>
      <w:numFmt w:val="bullet"/>
      <w:lvlText w:val=""/>
      <w:lvlJc w:val="left"/>
      <w:pPr>
        <w:tabs>
          <w:tab w:val="num" w:pos="4320"/>
        </w:tabs>
        <w:ind w:left="4320" w:hanging="360"/>
      </w:pPr>
      <w:rPr>
        <w:rFonts w:ascii="Wingdings" w:hAnsi="Wingdings" w:hint="default"/>
      </w:rPr>
    </w:lvl>
    <w:lvl w:ilvl="6" w:tplc="F8161AFC" w:tentative="1">
      <w:start w:val="1"/>
      <w:numFmt w:val="bullet"/>
      <w:lvlText w:val=""/>
      <w:lvlJc w:val="left"/>
      <w:pPr>
        <w:tabs>
          <w:tab w:val="num" w:pos="5040"/>
        </w:tabs>
        <w:ind w:left="5040" w:hanging="360"/>
      </w:pPr>
      <w:rPr>
        <w:rFonts w:ascii="Wingdings" w:hAnsi="Wingdings" w:hint="default"/>
      </w:rPr>
    </w:lvl>
    <w:lvl w:ilvl="7" w:tplc="8BFCABA8" w:tentative="1">
      <w:start w:val="1"/>
      <w:numFmt w:val="bullet"/>
      <w:lvlText w:val=""/>
      <w:lvlJc w:val="left"/>
      <w:pPr>
        <w:tabs>
          <w:tab w:val="num" w:pos="5760"/>
        </w:tabs>
        <w:ind w:left="5760" w:hanging="360"/>
      </w:pPr>
      <w:rPr>
        <w:rFonts w:ascii="Wingdings" w:hAnsi="Wingdings" w:hint="default"/>
      </w:rPr>
    </w:lvl>
    <w:lvl w:ilvl="8" w:tplc="E772B7CC" w:tentative="1">
      <w:start w:val="1"/>
      <w:numFmt w:val="bullet"/>
      <w:lvlText w:val=""/>
      <w:lvlJc w:val="left"/>
      <w:pPr>
        <w:tabs>
          <w:tab w:val="num" w:pos="6480"/>
        </w:tabs>
        <w:ind w:left="6480" w:hanging="360"/>
      </w:pPr>
      <w:rPr>
        <w:rFonts w:ascii="Wingdings" w:hAnsi="Wingdings" w:hint="default"/>
      </w:rPr>
    </w:lvl>
  </w:abstractNum>
  <w:abstractNum w:abstractNumId="90">
    <w:nsid w:val="3D28707E"/>
    <w:multiLevelType w:val="hybridMultilevel"/>
    <w:tmpl w:val="E8C09988"/>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D368FDDC" w:tentative="1">
      <w:start w:val="1"/>
      <w:numFmt w:val="bullet"/>
      <w:lvlText w:val=""/>
      <w:lvlJc w:val="left"/>
      <w:pPr>
        <w:tabs>
          <w:tab w:val="num" w:pos="2160"/>
        </w:tabs>
        <w:ind w:left="2160" w:hanging="360"/>
      </w:pPr>
      <w:rPr>
        <w:rFonts w:ascii="Wingdings" w:hAnsi="Wingdings" w:hint="default"/>
      </w:rPr>
    </w:lvl>
    <w:lvl w:ilvl="3" w:tplc="73AC30C0" w:tentative="1">
      <w:start w:val="1"/>
      <w:numFmt w:val="bullet"/>
      <w:lvlText w:val=""/>
      <w:lvlJc w:val="left"/>
      <w:pPr>
        <w:tabs>
          <w:tab w:val="num" w:pos="2880"/>
        </w:tabs>
        <w:ind w:left="2880" w:hanging="360"/>
      </w:pPr>
      <w:rPr>
        <w:rFonts w:ascii="Wingdings" w:hAnsi="Wingdings" w:hint="default"/>
      </w:rPr>
    </w:lvl>
    <w:lvl w:ilvl="4" w:tplc="85161CF0" w:tentative="1">
      <w:start w:val="1"/>
      <w:numFmt w:val="bullet"/>
      <w:lvlText w:val=""/>
      <w:lvlJc w:val="left"/>
      <w:pPr>
        <w:tabs>
          <w:tab w:val="num" w:pos="3600"/>
        </w:tabs>
        <w:ind w:left="3600" w:hanging="360"/>
      </w:pPr>
      <w:rPr>
        <w:rFonts w:ascii="Wingdings" w:hAnsi="Wingdings" w:hint="default"/>
      </w:rPr>
    </w:lvl>
    <w:lvl w:ilvl="5" w:tplc="9B661C3E" w:tentative="1">
      <w:start w:val="1"/>
      <w:numFmt w:val="bullet"/>
      <w:lvlText w:val=""/>
      <w:lvlJc w:val="left"/>
      <w:pPr>
        <w:tabs>
          <w:tab w:val="num" w:pos="4320"/>
        </w:tabs>
        <w:ind w:left="4320" w:hanging="360"/>
      </w:pPr>
      <w:rPr>
        <w:rFonts w:ascii="Wingdings" w:hAnsi="Wingdings" w:hint="default"/>
      </w:rPr>
    </w:lvl>
    <w:lvl w:ilvl="6" w:tplc="01B2496E" w:tentative="1">
      <w:start w:val="1"/>
      <w:numFmt w:val="bullet"/>
      <w:lvlText w:val=""/>
      <w:lvlJc w:val="left"/>
      <w:pPr>
        <w:tabs>
          <w:tab w:val="num" w:pos="5040"/>
        </w:tabs>
        <w:ind w:left="5040" w:hanging="360"/>
      </w:pPr>
      <w:rPr>
        <w:rFonts w:ascii="Wingdings" w:hAnsi="Wingdings" w:hint="default"/>
      </w:rPr>
    </w:lvl>
    <w:lvl w:ilvl="7" w:tplc="5652D900" w:tentative="1">
      <w:start w:val="1"/>
      <w:numFmt w:val="bullet"/>
      <w:lvlText w:val=""/>
      <w:lvlJc w:val="left"/>
      <w:pPr>
        <w:tabs>
          <w:tab w:val="num" w:pos="5760"/>
        </w:tabs>
        <w:ind w:left="5760" w:hanging="360"/>
      </w:pPr>
      <w:rPr>
        <w:rFonts w:ascii="Wingdings" w:hAnsi="Wingdings" w:hint="default"/>
      </w:rPr>
    </w:lvl>
    <w:lvl w:ilvl="8" w:tplc="7B88B528" w:tentative="1">
      <w:start w:val="1"/>
      <w:numFmt w:val="bullet"/>
      <w:lvlText w:val=""/>
      <w:lvlJc w:val="left"/>
      <w:pPr>
        <w:tabs>
          <w:tab w:val="num" w:pos="6480"/>
        </w:tabs>
        <w:ind w:left="6480" w:hanging="360"/>
      </w:pPr>
      <w:rPr>
        <w:rFonts w:ascii="Wingdings" w:hAnsi="Wingdings" w:hint="default"/>
      </w:rPr>
    </w:lvl>
  </w:abstractNum>
  <w:abstractNum w:abstractNumId="91">
    <w:nsid w:val="3DEA0576"/>
    <w:multiLevelType w:val="hybridMultilevel"/>
    <w:tmpl w:val="962A5452"/>
    <w:lvl w:ilvl="0" w:tplc="5530A44A">
      <w:start w:val="1"/>
      <w:numFmt w:val="bullet"/>
      <w:lvlText w:val=""/>
      <w:lvlJc w:val="left"/>
      <w:pPr>
        <w:tabs>
          <w:tab w:val="num" w:pos="720"/>
        </w:tabs>
        <w:ind w:left="720" w:hanging="360"/>
      </w:pPr>
      <w:rPr>
        <w:rFonts w:ascii="Symbol" w:hAnsi="Symbol" w:hint="default"/>
      </w:rPr>
    </w:lvl>
    <w:lvl w:ilvl="1" w:tplc="F34C2D1E" w:tentative="1">
      <w:start w:val="1"/>
      <w:numFmt w:val="bullet"/>
      <w:lvlText w:val=""/>
      <w:lvlJc w:val="left"/>
      <w:pPr>
        <w:tabs>
          <w:tab w:val="num" w:pos="1440"/>
        </w:tabs>
        <w:ind w:left="1440" w:hanging="360"/>
      </w:pPr>
      <w:rPr>
        <w:rFonts w:ascii="Wingdings" w:hAnsi="Wingdings" w:hint="default"/>
      </w:rPr>
    </w:lvl>
    <w:lvl w:ilvl="2" w:tplc="5380F082" w:tentative="1">
      <w:start w:val="1"/>
      <w:numFmt w:val="bullet"/>
      <w:lvlText w:val=""/>
      <w:lvlJc w:val="left"/>
      <w:pPr>
        <w:tabs>
          <w:tab w:val="num" w:pos="2160"/>
        </w:tabs>
        <w:ind w:left="2160" w:hanging="360"/>
      </w:pPr>
      <w:rPr>
        <w:rFonts w:ascii="Wingdings" w:hAnsi="Wingdings" w:hint="default"/>
      </w:rPr>
    </w:lvl>
    <w:lvl w:ilvl="3" w:tplc="7234B97E" w:tentative="1">
      <w:start w:val="1"/>
      <w:numFmt w:val="bullet"/>
      <w:lvlText w:val=""/>
      <w:lvlJc w:val="left"/>
      <w:pPr>
        <w:tabs>
          <w:tab w:val="num" w:pos="2880"/>
        </w:tabs>
        <w:ind w:left="2880" w:hanging="360"/>
      </w:pPr>
      <w:rPr>
        <w:rFonts w:ascii="Wingdings" w:hAnsi="Wingdings" w:hint="default"/>
      </w:rPr>
    </w:lvl>
    <w:lvl w:ilvl="4" w:tplc="85A6A39A" w:tentative="1">
      <w:start w:val="1"/>
      <w:numFmt w:val="bullet"/>
      <w:lvlText w:val=""/>
      <w:lvlJc w:val="left"/>
      <w:pPr>
        <w:tabs>
          <w:tab w:val="num" w:pos="3600"/>
        </w:tabs>
        <w:ind w:left="3600" w:hanging="360"/>
      </w:pPr>
      <w:rPr>
        <w:rFonts w:ascii="Wingdings" w:hAnsi="Wingdings" w:hint="default"/>
      </w:rPr>
    </w:lvl>
    <w:lvl w:ilvl="5" w:tplc="E6BEB296" w:tentative="1">
      <w:start w:val="1"/>
      <w:numFmt w:val="bullet"/>
      <w:lvlText w:val=""/>
      <w:lvlJc w:val="left"/>
      <w:pPr>
        <w:tabs>
          <w:tab w:val="num" w:pos="4320"/>
        </w:tabs>
        <w:ind w:left="4320" w:hanging="360"/>
      </w:pPr>
      <w:rPr>
        <w:rFonts w:ascii="Wingdings" w:hAnsi="Wingdings" w:hint="default"/>
      </w:rPr>
    </w:lvl>
    <w:lvl w:ilvl="6" w:tplc="BF6E4EFE" w:tentative="1">
      <w:start w:val="1"/>
      <w:numFmt w:val="bullet"/>
      <w:lvlText w:val=""/>
      <w:lvlJc w:val="left"/>
      <w:pPr>
        <w:tabs>
          <w:tab w:val="num" w:pos="5040"/>
        </w:tabs>
        <w:ind w:left="5040" w:hanging="360"/>
      </w:pPr>
      <w:rPr>
        <w:rFonts w:ascii="Wingdings" w:hAnsi="Wingdings" w:hint="default"/>
      </w:rPr>
    </w:lvl>
    <w:lvl w:ilvl="7" w:tplc="F3AEF1A0" w:tentative="1">
      <w:start w:val="1"/>
      <w:numFmt w:val="bullet"/>
      <w:lvlText w:val=""/>
      <w:lvlJc w:val="left"/>
      <w:pPr>
        <w:tabs>
          <w:tab w:val="num" w:pos="5760"/>
        </w:tabs>
        <w:ind w:left="5760" w:hanging="360"/>
      </w:pPr>
      <w:rPr>
        <w:rFonts w:ascii="Wingdings" w:hAnsi="Wingdings" w:hint="default"/>
      </w:rPr>
    </w:lvl>
    <w:lvl w:ilvl="8" w:tplc="2AA0AE0A" w:tentative="1">
      <w:start w:val="1"/>
      <w:numFmt w:val="bullet"/>
      <w:lvlText w:val=""/>
      <w:lvlJc w:val="left"/>
      <w:pPr>
        <w:tabs>
          <w:tab w:val="num" w:pos="6480"/>
        </w:tabs>
        <w:ind w:left="6480" w:hanging="360"/>
      </w:pPr>
      <w:rPr>
        <w:rFonts w:ascii="Wingdings" w:hAnsi="Wingdings" w:hint="default"/>
      </w:rPr>
    </w:lvl>
  </w:abstractNum>
  <w:abstractNum w:abstractNumId="92">
    <w:nsid w:val="3E5F0D60"/>
    <w:multiLevelType w:val="hybridMultilevel"/>
    <w:tmpl w:val="2692001E"/>
    <w:lvl w:ilvl="0" w:tplc="5530A44A">
      <w:start w:val="1"/>
      <w:numFmt w:val="bullet"/>
      <w:lvlText w:val=""/>
      <w:lvlJc w:val="left"/>
      <w:pPr>
        <w:tabs>
          <w:tab w:val="num" w:pos="720"/>
        </w:tabs>
        <w:ind w:left="720" w:hanging="360"/>
      </w:pPr>
      <w:rPr>
        <w:rFonts w:ascii="Symbol" w:hAnsi="Symbol" w:hint="default"/>
      </w:rPr>
    </w:lvl>
    <w:lvl w:ilvl="1" w:tplc="F0429AE6" w:tentative="1">
      <w:start w:val="1"/>
      <w:numFmt w:val="bullet"/>
      <w:lvlText w:val=""/>
      <w:lvlJc w:val="left"/>
      <w:pPr>
        <w:tabs>
          <w:tab w:val="num" w:pos="1440"/>
        </w:tabs>
        <w:ind w:left="1440" w:hanging="360"/>
      </w:pPr>
      <w:rPr>
        <w:rFonts w:ascii="Wingdings" w:hAnsi="Wingdings" w:hint="default"/>
      </w:rPr>
    </w:lvl>
    <w:lvl w:ilvl="2" w:tplc="05FE2BA4" w:tentative="1">
      <w:start w:val="1"/>
      <w:numFmt w:val="bullet"/>
      <w:lvlText w:val=""/>
      <w:lvlJc w:val="left"/>
      <w:pPr>
        <w:tabs>
          <w:tab w:val="num" w:pos="2160"/>
        </w:tabs>
        <w:ind w:left="2160" w:hanging="360"/>
      </w:pPr>
      <w:rPr>
        <w:rFonts w:ascii="Wingdings" w:hAnsi="Wingdings" w:hint="default"/>
      </w:rPr>
    </w:lvl>
    <w:lvl w:ilvl="3" w:tplc="A97200FE" w:tentative="1">
      <w:start w:val="1"/>
      <w:numFmt w:val="bullet"/>
      <w:lvlText w:val=""/>
      <w:lvlJc w:val="left"/>
      <w:pPr>
        <w:tabs>
          <w:tab w:val="num" w:pos="2880"/>
        </w:tabs>
        <w:ind w:left="2880" w:hanging="360"/>
      </w:pPr>
      <w:rPr>
        <w:rFonts w:ascii="Wingdings" w:hAnsi="Wingdings" w:hint="default"/>
      </w:rPr>
    </w:lvl>
    <w:lvl w:ilvl="4" w:tplc="77902DF6" w:tentative="1">
      <w:start w:val="1"/>
      <w:numFmt w:val="bullet"/>
      <w:lvlText w:val=""/>
      <w:lvlJc w:val="left"/>
      <w:pPr>
        <w:tabs>
          <w:tab w:val="num" w:pos="3600"/>
        </w:tabs>
        <w:ind w:left="3600" w:hanging="360"/>
      </w:pPr>
      <w:rPr>
        <w:rFonts w:ascii="Wingdings" w:hAnsi="Wingdings" w:hint="default"/>
      </w:rPr>
    </w:lvl>
    <w:lvl w:ilvl="5" w:tplc="B60C8702" w:tentative="1">
      <w:start w:val="1"/>
      <w:numFmt w:val="bullet"/>
      <w:lvlText w:val=""/>
      <w:lvlJc w:val="left"/>
      <w:pPr>
        <w:tabs>
          <w:tab w:val="num" w:pos="4320"/>
        </w:tabs>
        <w:ind w:left="4320" w:hanging="360"/>
      </w:pPr>
      <w:rPr>
        <w:rFonts w:ascii="Wingdings" w:hAnsi="Wingdings" w:hint="default"/>
      </w:rPr>
    </w:lvl>
    <w:lvl w:ilvl="6" w:tplc="BE50AAE6" w:tentative="1">
      <w:start w:val="1"/>
      <w:numFmt w:val="bullet"/>
      <w:lvlText w:val=""/>
      <w:lvlJc w:val="left"/>
      <w:pPr>
        <w:tabs>
          <w:tab w:val="num" w:pos="5040"/>
        </w:tabs>
        <w:ind w:left="5040" w:hanging="360"/>
      </w:pPr>
      <w:rPr>
        <w:rFonts w:ascii="Wingdings" w:hAnsi="Wingdings" w:hint="default"/>
      </w:rPr>
    </w:lvl>
    <w:lvl w:ilvl="7" w:tplc="BE787EA8" w:tentative="1">
      <w:start w:val="1"/>
      <w:numFmt w:val="bullet"/>
      <w:lvlText w:val=""/>
      <w:lvlJc w:val="left"/>
      <w:pPr>
        <w:tabs>
          <w:tab w:val="num" w:pos="5760"/>
        </w:tabs>
        <w:ind w:left="5760" w:hanging="360"/>
      </w:pPr>
      <w:rPr>
        <w:rFonts w:ascii="Wingdings" w:hAnsi="Wingdings" w:hint="default"/>
      </w:rPr>
    </w:lvl>
    <w:lvl w:ilvl="8" w:tplc="96826D9C" w:tentative="1">
      <w:start w:val="1"/>
      <w:numFmt w:val="bullet"/>
      <w:lvlText w:val=""/>
      <w:lvlJc w:val="left"/>
      <w:pPr>
        <w:tabs>
          <w:tab w:val="num" w:pos="6480"/>
        </w:tabs>
        <w:ind w:left="6480" w:hanging="360"/>
      </w:pPr>
      <w:rPr>
        <w:rFonts w:ascii="Wingdings" w:hAnsi="Wingdings" w:hint="default"/>
      </w:rPr>
    </w:lvl>
  </w:abstractNum>
  <w:abstractNum w:abstractNumId="93">
    <w:nsid w:val="3E9F27DD"/>
    <w:multiLevelType w:val="hybridMultilevel"/>
    <w:tmpl w:val="D2DAAFF6"/>
    <w:lvl w:ilvl="0" w:tplc="1009000B">
      <w:start w:val="1"/>
      <w:numFmt w:val="bullet"/>
      <w:lvlText w:val=""/>
      <w:lvlJc w:val="left"/>
      <w:pPr>
        <w:tabs>
          <w:tab w:val="num" w:pos="720"/>
        </w:tabs>
        <w:ind w:left="720" w:hanging="360"/>
      </w:pPr>
      <w:rPr>
        <w:rFonts w:ascii="Wingdings" w:hAnsi="Wingdings" w:hint="default"/>
      </w:rPr>
    </w:lvl>
    <w:lvl w:ilvl="1" w:tplc="F6F6DE4E" w:tentative="1">
      <w:start w:val="1"/>
      <w:numFmt w:val="bullet"/>
      <w:lvlText w:val=""/>
      <w:lvlJc w:val="left"/>
      <w:pPr>
        <w:tabs>
          <w:tab w:val="num" w:pos="1440"/>
        </w:tabs>
        <w:ind w:left="1440" w:hanging="360"/>
      </w:pPr>
      <w:rPr>
        <w:rFonts w:ascii="Wingdings" w:hAnsi="Wingdings" w:hint="default"/>
      </w:rPr>
    </w:lvl>
    <w:lvl w:ilvl="2" w:tplc="E0E43D66" w:tentative="1">
      <w:start w:val="1"/>
      <w:numFmt w:val="bullet"/>
      <w:lvlText w:val=""/>
      <w:lvlJc w:val="left"/>
      <w:pPr>
        <w:tabs>
          <w:tab w:val="num" w:pos="2160"/>
        </w:tabs>
        <w:ind w:left="2160" w:hanging="360"/>
      </w:pPr>
      <w:rPr>
        <w:rFonts w:ascii="Wingdings" w:hAnsi="Wingdings" w:hint="default"/>
      </w:rPr>
    </w:lvl>
    <w:lvl w:ilvl="3" w:tplc="F8FEAA1C" w:tentative="1">
      <w:start w:val="1"/>
      <w:numFmt w:val="bullet"/>
      <w:lvlText w:val=""/>
      <w:lvlJc w:val="left"/>
      <w:pPr>
        <w:tabs>
          <w:tab w:val="num" w:pos="2880"/>
        </w:tabs>
        <w:ind w:left="2880" w:hanging="360"/>
      </w:pPr>
      <w:rPr>
        <w:rFonts w:ascii="Wingdings" w:hAnsi="Wingdings" w:hint="default"/>
      </w:rPr>
    </w:lvl>
    <w:lvl w:ilvl="4" w:tplc="8CE4ADC2" w:tentative="1">
      <w:start w:val="1"/>
      <w:numFmt w:val="bullet"/>
      <w:lvlText w:val=""/>
      <w:lvlJc w:val="left"/>
      <w:pPr>
        <w:tabs>
          <w:tab w:val="num" w:pos="3600"/>
        </w:tabs>
        <w:ind w:left="3600" w:hanging="360"/>
      </w:pPr>
      <w:rPr>
        <w:rFonts w:ascii="Wingdings" w:hAnsi="Wingdings" w:hint="default"/>
      </w:rPr>
    </w:lvl>
    <w:lvl w:ilvl="5" w:tplc="61B26A44" w:tentative="1">
      <w:start w:val="1"/>
      <w:numFmt w:val="bullet"/>
      <w:lvlText w:val=""/>
      <w:lvlJc w:val="left"/>
      <w:pPr>
        <w:tabs>
          <w:tab w:val="num" w:pos="4320"/>
        </w:tabs>
        <w:ind w:left="4320" w:hanging="360"/>
      </w:pPr>
      <w:rPr>
        <w:rFonts w:ascii="Wingdings" w:hAnsi="Wingdings" w:hint="default"/>
      </w:rPr>
    </w:lvl>
    <w:lvl w:ilvl="6" w:tplc="0AD25A76" w:tentative="1">
      <w:start w:val="1"/>
      <w:numFmt w:val="bullet"/>
      <w:lvlText w:val=""/>
      <w:lvlJc w:val="left"/>
      <w:pPr>
        <w:tabs>
          <w:tab w:val="num" w:pos="5040"/>
        </w:tabs>
        <w:ind w:left="5040" w:hanging="360"/>
      </w:pPr>
      <w:rPr>
        <w:rFonts w:ascii="Wingdings" w:hAnsi="Wingdings" w:hint="default"/>
      </w:rPr>
    </w:lvl>
    <w:lvl w:ilvl="7" w:tplc="DC36A2FC" w:tentative="1">
      <w:start w:val="1"/>
      <w:numFmt w:val="bullet"/>
      <w:lvlText w:val=""/>
      <w:lvlJc w:val="left"/>
      <w:pPr>
        <w:tabs>
          <w:tab w:val="num" w:pos="5760"/>
        </w:tabs>
        <w:ind w:left="5760" w:hanging="360"/>
      </w:pPr>
      <w:rPr>
        <w:rFonts w:ascii="Wingdings" w:hAnsi="Wingdings" w:hint="default"/>
      </w:rPr>
    </w:lvl>
    <w:lvl w:ilvl="8" w:tplc="203C09EA" w:tentative="1">
      <w:start w:val="1"/>
      <w:numFmt w:val="bullet"/>
      <w:lvlText w:val=""/>
      <w:lvlJc w:val="left"/>
      <w:pPr>
        <w:tabs>
          <w:tab w:val="num" w:pos="6480"/>
        </w:tabs>
        <w:ind w:left="6480" w:hanging="360"/>
      </w:pPr>
      <w:rPr>
        <w:rFonts w:ascii="Wingdings" w:hAnsi="Wingdings" w:hint="default"/>
      </w:rPr>
    </w:lvl>
  </w:abstractNum>
  <w:abstractNum w:abstractNumId="94">
    <w:nsid w:val="3EC3027D"/>
    <w:multiLevelType w:val="hybridMultilevel"/>
    <w:tmpl w:val="F4029134"/>
    <w:lvl w:ilvl="0" w:tplc="283CC8E6">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A74FF10" w:tentative="1">
      <w:start w:val="1"/>
      <w:numFmt w:val="bullet"/>
      <w:lvlText w:val=""/>
      <w:lvlJc w:val="left"/>
      <w:pPr>
        <w:tabs>
          <w:tab w:val="num" w:pos="2160"/>
        </w:tabs>
        <w:ind w:left="2160" w:hanging="360"/>
      </w:pPr>
      <w:rPr>
        <w:rFonts w:ascii="Wingdings" w:hAnsi="Wingdings" w:hint="default"/>
      </w:rPr>
    </w:lvl>
    <w:lvl w:ilvl="3" w:tplc="AD82F628" w:tentative="1">
      <w:start w:val="1"/>
      <w:numFmt w:val="bullet"/>
      <w:lvlText w:val=""/>
      <w:lvlJc w:val="left"/>
      <w:pPr>
        <w:tabs>
          <w:tab w:val="num" w:pos="2880"/>
        </w:tabs>
        <w:ind w:left="2880" w:hanging="360"/>
      </w:pPr>
      <w:rPr>
        <w:rFonts w:ascii="Wingdings" w:hAnsi="Wingdings" w:hint="default"/>
      </w:rPr>
    </w:lvl>
    <w:lvl w:ilvl="4" w:tplc="18B666CC" w:tentative="1">
      <w:start w:val="1"/>
      <w:numFmt w:val="bullet"/>
      <w:lvlText w:val=""/>
      <w:lvlJc w:val="left"/>
      <w:pPr>
        <w:tabs>
          <w:tab w:val="num" w:pos="3600"/>
        </w:tabs>
        <w:ind w:left="3600" w:hanging="360"/>
      </w:pPr>
      <w:rPr>
        <w:rFonts w:ascii="Wingdings" w:hAnsi="Wingdings" w:hint="default"/>
      </w:rPr>
    </w:lvl>
    <w:lvl w:ilvl="5" w:tplc="1500DF48" w:tentative="1">
      <w:start w:val="1"/>
      <w:numFmt w:val="bullet"/>
      <w:lvlText w:val=""/>
      <w:lvlJc w:val="left"/>
      <w:pPr>
        <w:tabs>
          <w:tab w:val="num" w:pos="4320"/>
        </w:tabs>
        <w:ind w:left="4320" w:hanging="360"/>
      </w:pPr>
      <w:rPr>
        <w:rFonts w:ascii="Wingdings" w:hAnsi="Wingdings" w:hint="default"/>
      </w:rPr>
    </w:lvl>
    <w:lvl w:ilvl="6" w:tplc="6192AA60" w:tentative="1">
      <w:start w:val="1"/>
      <w:numFmt w:val="bullet"/>
      <w:lvlText w:val=""/>
      <w:lvlJc w:val="left"/>
      <w:pPr>
        <w:tabs>
          <w:tab w:val="num" w:pos="5040"/>
        </w:tabs>
        <w:ind w:left="5040" w:hanging="360"/>
      </w:pPr>
      <w:rPr>
        <w:rFonts w:ascii="Wingdings" w:hAnsi="Wingdings" w:hint="default"/>
      </w:rPr>
    </w:lvl>
    <w:lvl w:ilvl="7" w:tplc="9AD6914A" w:tentative="1">
      <w:start w:val="1"/>
      <w:numFmt w:val="bullet"/>
      <w:lvlText w:val=""/>
      <w:lvlJc w:val="left"/>
      <w:pPr>
        <w:tabs>
          <w:tab w:val="num" w:pos="5760"/>
        </w:tabs>
        <w:ind w:left="5760" w:hanging="360"/>
      </w:pPr>
      <w:rPr>
        <w:rFonts w:ascii="Wingdings" w:hAnsi="Wingdings" w:hint="default"/>
      </w:rPr>
    </w:lvl>
    <w:lvl w:ilvl="8" w:tplc="6BE6EB5E" w:tentative="1">
      <w:start w:val="1"/>
      <w:numFmt w:val="bullet"/>
      <w:lvlText w:val=""/>
      <w:lvlJc w:val="left"/>
      <w:pPr>
        <w:tabs>
          <w:tab w:val="num" w:pos="6480"/>
        </w:tabs>
        <w:ind w:left="6480" w:hanging="360"/>
      </w:pPr>
      <w:rPr>
        <w:rFonts w:ascii="Wingdings" w:hAnsi="Wingdings" w:hint="default"/>
      </w:rPr>
    </w:lvl>
  </w:abstractNum>
  <w:abstractNum w:abstractNumId="95">
    <w:nsid w:val="3F240785"/>
    <w:multiLevelType w:val="hybridMultilevel"/>
    <w:tmpl w:val="61E03FF6"/>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4A1A4AE8">
      <w:start w:val="1174"/>
      <w:numFmt w:val="bullet"/>
      <w:lvlText w:val=""/>
      <w:lvlJc w:val="left"/>
      <w:pPr>
        <w:tabs>
          <w:tab w:val="num" w:pos="2160"/>
        </w:tabs>
        <w:ind w:left="2160" w:hanging="360"/>
      </w:pPr>
      <w:rPr>
        <w:rFonts w:ascii="Wingdings" w:hAnsi="Wingdings" w:hint="default"/>
      </w:rPr>
    </w:lvl>
    <w:lvl w:ilvl="3" w:tplc="106AFCAE" w:tentative="1">
      <w:start w:val="1"/>
      <w:numFmt w:val="bullet"/>
      <w:lvlText w:val=""/>
      <w:lvlJc w:val="left"/>
      <w:pPr>
        <w:tabs>
          <w:tab w:val="num" w:pos="2880"/>
        </w:tabs>
        <w:ind w:left="2880" w:hanging="360"/>
      </w:pPr>
      <w:rPr>
        <w:rFonts w:ascii="Wingdings" w:hAnsi="Wingdings" w:hint="default"/>
      </w:rPr>
    </w:lvl>
    <w:lvl w:ilvl="4" w:tplc="5E0EB4D6" w:tentative="1">
      <w:start w:val="1"/>
      <w:numFmt w:val="bullet"/>
      <w:lvlText w:val=""/>
      <w:lvlJc w:val="left"/>
      <w:pPr>
        <w:tabs>
          <w:tab w:val="num" w:pos="3600"/>
        </w:tabs>
        <w:ind w:left="3600" w:hanging="360"/>
      </w:pPr>
      <w:rPr>
        <w:rFonts w:ascii="Wingdings" w:hAnsi="Wingdings" w:hint="default"/>
      </w:rPr>
    </w:lvl>
    <w:lvl w:ilvl="5" w:tplc="257664C8" w:tentative="1">
      <w:start w:val="1"/>
      <w:numFmt w:val="bullet"/>
      <w:lvlText w:val=""/>
      <w:lvlJc w:val="left"/>
      <w:pPr>
        <w:tabs>
          <w:tab w:val="num" w:pos="4320"/>
        </w:tabs>
        <w:ind w:left="4320" w:hanging="360"/>
      </w:pPr>
      <w:rPr>
        <w:rFonts w:ascii="Wingdings" w:hAnsi="Wingdings" w:hint="default"/>
      </w:rPr>
    </w:lvl>
    <w:lvl w:ilvl="6" w:tplc="E9341E86" w:tentative="1">
      <w:start w:val="1"/>
      <w:numFmt w:val="bullet"/>
      <w:lvlText w:val=""/>
      <w:lvlJc w:val="left"/>
      <w:pPr>
        <w:tabs>
          <w:tab w:val="num" w:pos="5040"/>
        </w:tabs>
        <w:ind w:left="5040" w:hanging="360"/>
      </w:pPr>
      <w:rPr>
        <w:rFonts w:ascii="Wingdings" w:hAnsi="Wingdings" w:hint="default"/>
      </w:rPr>
    </w:lvl>
    <w:lvl w:ilvl="7" w:tplc="47C841DE" w:tentative="1">
      <w:start w:val="1"/>
      <w:numFmt w:val="bullet"/>
      <w:lvlText w:val=""/>
      <w:lvlJc w:val="left"/>
      <w:pPr>
        <w:tabs>
          <w:tab w:val="num" w:pos="5760"/>
        </w:tabs>
        <w:ind w:left="5760" w:hanging="360"/>
      </w:pPr>
      <w:rPr>
        <w:rFonts w:ascii="Wingdings" w:hAnsi="Wingdings" w:hint="default"/>
      </w:rPr>
    </w:lvl>
    <w:lvl w:ilvl="8" w:tplc="4A6A53B2" w:tentative="1">
      <w:start w:val="1"/>
      <w:numFmt w:val="bullet"/>
      <w:lvlText w:val=""/>
      <w:lvlJc w:val="left"/>
      <w:pPr>
        <w:tabs>
          <w:tab w:val="num" w:pos="6480"/>
        </w:tabs>
        <w:ind w:left="6480" w:hanging="360"/>
      </w:pPr>
      <w:rPr>
        <w:rFonts w:ascii="Wingdings" w:hAnsi="Wingdings" w:hint="default"/>
      </w:rPr>
    </w:lvl>
  </w:abstractNum>
  <w:abstractNum w:abstractNumId="96">
    <w:nsid w:val="3F4F7DBC"/>
    <w:multiLevelType w:val="hybridMultilevel"/>
    <w:tmpl w:val="DC449BFA"/>
    <w:lvl w:ilvl="0" w:tplc="DE727190">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10090001">
      <w:start w:val="1"/>
      <w:numFmt w:val="bullet"/>
      <w:lvlText w:val=""/>
      <w:lvlJc w:val="left"/>
      <w:pPr>
        <w:tabs>
          <w:tab w:val="num" w:pos="2160"/>
        </w:tabs>
        <w:ind w:left="2160" w:hanging="360"/>
      </w:pPr>
      <w:rPr>
        <w:rFonts w:ascii="Symbol" w:hAnsi="Symbol" w:hint="default"/>
      </w:rPr>
    </w:lvl>
    <w:lvl w:ilvl="3" w:tplc="EB942B02" w:tentative="1">
      <w:start w:val="1"/>
      <w:numFmt w:val="bullet"/>
      <w:lvlText w:val=""/>
      <w:lvlJc w:val="left"/>
      <w:pPr>
        <w:tabs>
          <w:tab w:val="num" w:pos="2880"/>
        </w:tabs>
        <w:ind w:left="2880" w:hanging="360"/>
      </w:pPr>
      <w:rPr>
        <w:rFonts w:ascii="Wingdings" w:hAnsi="Wingdings" w:hint="default"/>
      </w:rPr>
    </w:lvl>
    <w:lvl w:ilvl="4" w:tplc="7466D22A" w:tentative="1">
      <w:start w:val="1"/>
      <w:numFmt w:val="bullet"/>
      <w:lvlText w:val=""/>
      <w:lvlJc w:val="left"/>
      <w:pPr>
        <w:tabs>
          <w:tab w:val="num" w:pos="3600"/>
        </w:tabs>
        <w:ind w:left="3600" w:hanging="360"/>
      </w:pPr>
      <w:rPr>
        <w:rFonts w:ascii="Wingdings" w:hAnsi="Wingdings" w:hint="default"/>
      </w:rPr>
    </w:lvl>
    <w:lvl w:ilvl="5" w:tplc="18E8E682" w:tentative="1">
      <w:start w:val="1"/>
      <w:numFmt w:val="bullet"/>
      <w:lvlText w:val=""/>
      <w:lvlJc w:val="left"/>
      <w:pPr>
        <w:tabs>
          <w:tab w:val="num" w:pos="4320"/>
        </w:tabs>
        <w:ind w:left="4320" w:hanging="360"/>
      </w:pPr>
      <w:rPr>
        <w:rFonts w:ascii="Wingdings" w:hAnsi="Wingdings" w:hint="default"/>
      </w:rPr>
    </w:lvl>
    <w:lvl w:ilvl="6" w:tplc="AF62CF1A" w:tentative="1">
      <w:start w:val="1"/>
      <w:numFmt w:val="bullet"/>
      <w:lvlText w:val=""/>
      <w:lvlJc w:val="left"/>
      <w:pPr>
        <w:tabs>
          <w:tab w:val="num" w:pos="5040"/>
        </w:tabs>
        <w:ind w:left="5040" w:hanging="360"/>
      </w:pPr>
      <w:rPr>
        <w:rFonts w:ascii="Wingdings" w:hAnsi="Wingdings" w:hint="default"/>
      </w:rPr>
    </w:lvl>
    <w:lvl w:ilvl="7" w:tplc="D264E51E" w:tentative="1">
      <w:start w:val="1"/>
      <w:numFmt w:val="bullet"/>
      <w:lvlText w:val=""/>
      <w:lvlJc w:val="left"/>
      <w:pPr>
        <w:tabs>
          <w:tab w:val="num" w:pos="5760"/>
        </w:tabs>
        <w:ind w:left="5760" w:hanging="360"/>
      </w:pPr>
      <w:rPr>
        <w:rFonts w:ascii="Wingdings" w:hAnsi="Wingdings" w:hint="default"/>
      </w:rPr>
    </w:lvl>
    <w:lvl w:ilvl="8" w:tplc="57FCDE66" w:tentative="1">
      <w:start w:val="1"/>
      <w:numFmt w:val="bullet"/>
      <w:lvlText w:val=""/>
      <w:lvlJc w:val="left"/>
      <w:pPr>
        <w:tabs>
          <w:tab w:val="num" w:pos="6480"/>
        </w:tabs>
        <w:ind w:left="6480" w:hanging="360"/>
      </w:pPr>
      <w:rPr>
        <w:rFonts w:ascii="Wingdings" w:hAnsi="Wingdings" w:hint="default"/>
      </w:rPr>
    </w:lvl>
  </w:abstractNum>
  <w:abstractNum w:abstractNumId="97">
    <w:nsid w:val="3F706296"/>
    <w:multiLevelType w:val="hybridMultilevel"/>
    <w:tmpl w:val="E3888A7E"/>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C4081B7E" w:tentative="1">
      <w:start w:val="1"/>
      <w:numFmt w:val="bullet"/>
      <w:lvlText w:val=""/>
      <w:lvlJc w:val="left"/>
      <w:pPr>
        <w:tabs>
          <w:tab w:val="num" w:pos="2160"/>
        </w:tabs>
        <w:ind w:left="2160" w:hanging="360"/>
      </w:pPr>
      <w:rPr>
        <w:rFonts w:ascii="Wingdings" w:hAnsi="Wingdings" w:hint="default"/>
      </w:rPr>
    </w:lvl>
    <w:lvl w:ilvl="3" w:tplc="29400914" w:tentative="1">
      <w:start w:val="1"/>
      <w:numFmt w:val="bullet"/>
      <w:lvlText w:val=""/>
      <w:lvlJc w:val="left"/>
      <w:pPr>
        <w:tabs>
          <w:tab w:val="num" w:pos="2880"/>
        </w:tabs>
        <w:ind w:left="2880" w:hanging="360"/>
      </w:pPr>
      <w:rPr>
        <w:rFonts w:ascii="Wingdings" w:hAnsi="Wingdings" w:hint="default"/>
      </w:rPr>
    </w:lvl>
    <w:lvl w:ilvl="4" w:tplc="A8D44996" w:tentative="1">
      <w:start w:val="1"/>
      <w:numFmt w:val="bullet"/>
      <w:lvlText w:val=""/>
      <w:lvlJc w:val="left"/>
      <w:pPr>
        <w:tabs>
          <w:tab w:val="num" w:pos="3600"/>
        </w:tabs>
        <w:ind w:left="3600" w:hanging="360"/>
      </w:pPr>
      <w:rPr>
        <w:rFonts w:ascii="Wingdings" w:hAnsi="Wingdings" w:hint="default"/>
      </w:rPr>
    </w:lvl>
    <w:lvl w:ilvl="5" w:tplc="980C9DD4" w:tentative="1">
      <w:start w:val="1"/>
      <w:numFmt w:val="bullet"/>
      <w:lvlText w:val=""/>
      <w:lvlJc w:val="left"/>
      <w:pPr>
        <w:tabs>
          <w:tab w:val="num" w:pos="4320"/>
        </w:tabs>
        <w:ind w:left="4320" w:hanging="360"/>
      </w:pPr>
      <w:rPr>
        <w:rFonts w:ascii="Wingdings" w:hAnsi="Wingdings" w:hint="default"/>
      </w:rPr>
    </w:lvl>
    <w:lvl w:ilvl="6" w:tplc="47F88D28" w:tentative="1">
      <w:start w:val="1"/>
      <w:numFmt w:val="bullet"/>
      <w:lvlText w:val=""/>
      <w:lvlJc w:val="left"/>
      <w:pPr>
        <w:tabs>
          <w:tab w:val="num" w:pos="5040"/>
        </w:tabs>
        <w:ind w:left="5040" w:hanging="360"/>
      </w:pPr>
      <w:rPr>
        <w:rFonts w:ascii="Wingdings" w:hAnsi="Wingdings" w:hint="default"/>
      </w:rPr>
    </w:lvl>
    <w:lvl w:ilvl="7" w:tplc="D83E8556" w:tentative="1">
      <w:start w:val="1"/>
      <w:numFmt w:val="bullet"/>
      <w:lvlText w:val=""/>
      <w:lvlJc w:val="left"/>
      <w:pPr>
        <w:tabs>
          <w:tab w:val="num" w:pos="5760"/>
        </w:tabs>
        <w:ind w:left="5760" w:hanging="360"/>
      </w:pPr>
      <w:rPr>
        <w:rFonts w:ascii="Wingdings" w:hAnsi="Wingdings" w:hint="default"/>
      </w:rPr>
    </w:lvl>
    <w:lvl w:ilvl="8" w:tplc="DE96DAAE" w:tentative="1">
      <w:start w:val="1"/>
      <w:numFmt w:val="bullet"/>
      <w:lvlText w:val=""/>
      <w:lvlJc w:val="left"/>
      <w:pPr>
        <w:tabs>
          <w:tab w:val="num" w:pos="6480"/>
        </w:tabs>
        <w:ind w:left="6480" w:hanging="360"/>
      </w:pPr>
      <w:rPr>
        <w:rFonts w:ascii="Wingdings" w:hAnsi="Wingdings" w:hint="default"/>
      </w:rPr>
    </w:lvl>
  </w:abstractNum>
  <w:abstractNum w:abstractNumId="98">
    <w:nsid w:val="3FD50E4F"/>
    <w:multiLevelType w:val="hybridMultilevel"/>
    <w:tmpl w:val="482E9280"/>
    <w:lvl w:ilvl="0" w:tplc="834EAE0A">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BB44D34E">
      <w:start w:val="482"/>
      <w:numFmt w:val="bullet"/>
      <w:lvlText w:val=""/>
      <w:lvlJc w:val="left"/>
      <w:pPr>
        <w:tabs>
          <w:tab w:val="num" w:pos="2160"/>
        </w:tabs>
        <w:ind w:left="2160" w:hanging="360"/>
      </w:pPr>
      <w:rPr>
        <w:rFonts w:ascii="Wingdings" w:hAnsi="Wingdings" w:hint="default"/>
      </w:rPr>
    </w:lvl>
    <w:lvl w:ilvl="3" w:tplc="0B122C86" w:tentative="1">
      <w:start w:val="1"/>
      <w:numFmt w:val="bullet"/>
      <w:lvlText w:val=""/>
      <w:lvlJc w:val="left"/>
      <w:pPr>
        <w:tabs>
          <w:tab w:val="num" w:pos="2880"/>
        </w:tabs>
        <w:ind w:left="2880" w:hanging="360"/>
      </w:pPr>
      <w:rPr>
        <w:rFonts w:ascii="Wingdings" w:hAnsi="Wingdings" w:hint="default"/>
      </w:rPr>
    </w:lvl>
    <w:lvl w:ilvl="4" w:tplc="69E283CE" w:tentative="1">
      <w:start w:val="1"/>
      <w:numFmt w:val="bullet"/>
      <w:lvlText w:val=""/>
      <w:lvlJc w:val="left"/>
      <w:pPr>
        <w:tabs>
          <w:tab w:val="num" w:pos="3600"/>
        </w:tabs>
        <w:ind w:left="3600" w:hanging="360"/>
      </w:pPr>
      <w:rPr>
        <w:rFonts w:ascii="Wingdings" w:hAnsi="Wingdings" w:hint="default"/>
      </w:rPr>
    </w:lvl>
    <w:lvl w:ilvl="5" w:tplc="F1F27AC0" w:tentative="1">
      <w:start w:val="1"/>
      <w:numFmt w:val="bullet"/>
      <w:lvlText w:val=""/>
      <w:lvlJc w:val="left"/>
      <w:pPr>
        <w:tabs>
          <w:tab w:val="num" w:pos="4320"/>
        </w:tabs>
        <w:ind w:left="4320" w:hanging="360"/>
      </w:pPr>
      <w:rPr>
        <w:rFonts w:ascii="Wingdings" w:hAnsi="Wingdings" w:hint="default"/>
      </w:rPr>
    </w:lvl>
    <w:lvl w:ilvl="6" w:tplc="99D27DA8" w:tentative="1">
      <w:start w:val="1"/>
      <w:numFmt w:val="bullet"/>
      <w:lvlText w:val=""/>
      <w:lvlJc w:val="left"/>
      <w:pPr>
        <w:tabs>
          <w:tab w:val="num" w:pos="5040"/>
        </w:tabs>
        <w:ind w:left="5040" w:hanging="360"/>
      </w:pPr>
      <w:rPr>
        <w:rFonts w:ascii="Wingdings" w:hAnsi="Wingdings" w:hint="default"/>
      </w:rPr>
    </w:lvl>
    <w:lvl w:ilvl="7" w:tplc="16D412C6" w:tentative="1">
      <w:start w:val="1"/>
      <w:numFmt w:val="bullet"/>
      <w:lvlText w:val=""/>
      <w:lvlJc w:val="left"/>
      <w:pPr>
        <w:tabs>
          <w:tab w:val="num" w:pos="5760"/>
        </w:tabs>
        <w:ind w:left="5760" w:hanging="360"/>
      </w:pPr>
      <w:rPr>
        <w:rFonts w:ascii="Wingdings" w:hAnsi="Wingdings" w:hint="default"/>
      </w:rPr>
    </w:lvl>
    <w:lvl w:ilvl="8" w:tplc="A8FAEA7A" w:tentative="1">
      <w:start w:val="1"/>
      <w:numFmt w:val="bullet"/>
      <w:lvlText w:val=""/>
      <w:lvlJc w:val="left"/>
      <w:pPr>
        <w:tabs>
          <w:tab w:val="num" w:pos="6480"/>
        </w:tabs>
        <w:ind w:left="6480" w:hanging="360"/>
      </w:pPr>
      <w:rPr>
        <w:rFonts w:ascii="Wingdings" w:hAnsi="Wingdings" w:hint="default"/>
      </w:rPr>
    </w:lvl>
  </w:abstractNum>
  <w:abstractNum w:abstractNumId="99">
    <w:nsid w:val="41203144"/>
    <w:multiLevelType w:val="hybridMultilevel"/>
    <w:tmpl w:val="5D0AC576"/>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56F2F82E" w:tentative="1">
      <w:start w:val="1"/>
      <w:numFmt w:val="bullet"/>
      <w:lvlText w:val=""/>
      <w:lvlJc w:val="left"/>
      <w:pPr>
        <w:tabs>
          <w:tab w:val="num" w:pos="2160"/>
        </w:tabs>
        <w:ind w:left="2160" w:hanging="360"/>
      </w:pPr>
      <w:rPr>
        <w:rFonts w:ascii="Wingdings" w:hAnsi="Wingdings" w:hint="default"/>
      </w:rPr>
    </w:lvl>
    <w:lvl w:ilvl="3" w:tplc="AA18F6D8" w:tentative="1">
      <w:start w:val="1"/>
      <w:numFmt w:val="bullet"/>
      <w:lvlText w:val=""/>
      <w:lvlJc w:val="left"/>
      <w:pPr>
        <w:tabs>
          <w:tab w:val="num" w:pos="2880"/>
        </w:tabs>
        <w:ind w:left="2880" w:hanging="360"/>
      </w:pPr>
      <w:rPr>
        <w:rFonts w:ascii="Wingdings" w:hAnsi="Wingdings" w:hint="default"/>
      </w:rPr>
    </w:lvl>
    <w:lvl w:ilvl="4" w:tplc="61904818" w:tentative="1">
      <w:start w:val="1"/>
      <w:numFmt w:val="bullet"/>
      <w:lvlText w:val=""/>
      <w:lvlJc w:val="left"/>
      <w:pPr>
        <w:tabs>
          <w:tab w:val="num" w:pos="3600"/>
        </w:tabs>
        <w:ind w:left="3600" w:hanging="360"/>
      </w:pPr>
      <w:rPr>
        <w:rFonts w:ascii="Wingdings" w:hAnsi="Wingdings" w:hint="default"/>
      </w:rPr>
    </w:lvl>
    <w:lvl w:ilvl="5" w:tplc="48BE3762" w:tentative="1">
      <w:start w:val="1"/>
      <w:numFmt w:val="bullet"/>
      <w:lvlText w:val=""/>
      <w:lvlJc w:val="left"/>
      <w:pPr>
        <w:tabs>
          <w:tab w:val="num" w:pos="4320"/>
        </w:tabs>
        <w:ind w:left="4320" w:hanging="360"/>
      </w:pPr>
      <w:rPr>
        <w:rFonts w:ascii="Wingdings" w:hAnsi="Wingdings" w:hint="default"/>
      </w:rPr>
    </w:lvl>
    <w:lvl w:ilvl="6" w:tplc="F69A386A" w:tentative="1">
      <w:start w:val="1"/>
      <w:numFmt w:val="bullet"/>
      <w:lvlText w:val=""/>
      <w:lvlJc w:val="left"/>
      <w:pPr>
        <w:tabs>
          <w:tab w:val="num" w:pos="5040"/>
        </w:tabs>
        <w:ind w:left="5040" w:hanging="360"/>
      </w:pPr>
      <w:rPr>
        <w:rFonts w:ascii="Wingdings" w:hAnsi="Wingdings" w:hint="default"/>
      </w:rPr>
    </w:lvl>
    <w:lvl w:ilvl="7" w:tplc="AC165312" w:tentative="1">
      <w:start w:val="1"/>
      <w:numFmt w:val="bullet"/>
      <w:lvlText w:val=""/>
      <w:lvlJc w:val="left"/>
      <w:pPr>
        <w:tabs>
          <w:tab w:val="num" w:pos="5760"/>
        </w:tabs>
        <w:ind w:left="5760" w:hanging="360"/>
      </w:pPr>
      <w:rPr>
        <w:rFonts w:ascii="Wingdings" w:hAnsi="Wingdings" w:hint="default"/>
      </w:rPr>
    </w:lvl>
    <w:lvl w:ilvl="8" w:tplc="45424846" w:tentative="1">
      <w:start w:val="1"/>
      <w:numFmt w:val="bullet"/>
      <w:lvlText w:val=""/>
      <w:lvlJc w:val="left"/>
      <w:pPr>
        <w:tabs>
          <w:tab w:val="num" w:pos="6480"/>
        </w:tabs>
        <w:ind w:left="6480" w:hanging="360"/>
      </w:pPr>
      <w:rPr>
        <w:rFonts w:ascii="Wingdings" w:hAnsi="Wingdings" w:hint="default"/>
      </w:rPr>
    </w:lvl>
  </w:abstractNum>
  <w:abstractNum w:abstractNumId="100">
    <w:nsid w:val="41563DC5"/>
    <w:multiLevelType w:val="hybridMultilevel"/>
    <w:tmpl w:val="D662FC9E"/>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5988108A" w:tentative="1">
      <w:start w:val="1"/>
      <w:numFmt w:val="bullet"/>
      <w:lvlText w:val=""/>
      <w:lvlJc w:val="left"/>
      <w:pPr>
        <w:tabs>
          <w:tab w:val="num" w:pos="2160"/>
        </w:tabs>
        <w:ind w:left="2160" w:hanging="360"/>
      </w:pPr>
      <w:rPr>
        <w:rFonts w:ascii="Wingdings" w:hAnsi="Wingdings" w:hint="default"/>
      </w:rPr>
    </w:lvl>
    <w:lvl w:ilvl="3" w:tplc="EA6275F4" w:tentative="1">
      <w:start w:val="1"/>
      <w:numFmt w:val="bullet"/>
      <w:lvlText w:val=""/>
      <w:lvlJc w:val="left"/>
      <w:pPr>
        <w:tabs>
          <w:tab w:val="num" w:pos="2880"/>
        </w:tabs>
        <w:ind w:left="2880" w:hanging="360"/>
      </w:pPr>
      <w:rPr>
        <w:rFonts w:ascii="Wingdings" w:hAnsi="Wingdings" w:hint="default"/>
      </w:rPr>
    </w:lvl>
    <w:lvl w:ilvl="4" w:tplc="8DE27C32" w:tentative="1">
      <w:start w:val="1"/>
      <w:numFmt w:val="bullet"/>
      <w:lvlText w:val=""/>
      <w:lvlJc w:val="left"/>
      <w:pPr>
        <w:tabs>
          <w:tab w:val="num" w:pos="3600"/>
        </w:tabs>
        <w:ind w:left="3600" w:hanging="360"/>
      </w:pPr>
      <w:rPr>
        <w:rFonts w:ascii="Wingdings" w:hAnsi="Wingdings" w:hint="default"/>
      </w:rPr>
    </w:lvl>
    <w:lvl w:ilvl="5" w:tplc="EBF82A0C" w:tentative="1">
      <w:start w:val="1"/>
      <w:numFmt w:val="bullet"/>
      <w:lvlText w:val=""/>
      <w:lvlJc w:val="left"/>
      <w:pPr>
        <w:tabs>
          <w:tab w:val="num" w:pos="4320"/>
        </w:tabs>
        <w:ind w:left="4320" w:hanging="360"/>
      </w:pPr>
      <w:rPr>
        <w:rFonts w:ascii="Wingdings" w:hAnsi="Wingdings" w:hint="default"/>
      </w:rPr>
    </w:lvl>
    <w:lvl w:ilvl="6" w:tplc="7D549716" w:tentative="1">
      <w:start w:val="1"/>
      <w:numFmt w:val="bullet"/>
      <w:lvlText w:val=""/>
      <w:lvlJc w:val="left"/>
      <w:pPr>
        <w:tabs>
          <w:tab w:val="num" w:pos="5040"/>
        </w:tabs>
        <w:ind w:left="5040" w:hanging="360"/>
      </w:pPr>
      <w:rPr>
        <w:rFonts w:ascii="Wingdings" w:hAnsi="Wingdings" w:hint="default"/>
      </w:rPr>
    </w:lvl>
    <w:lvl w:ilvl="7" w:tplc="C884E3B6" w:tentative="1">
      <w:start w:val="1"/>
      <w:numFmt w:val="bullet"/>
      <w:lvlText w:val=""/>
      <w:lvlJc w:val="left"/>
      <w:pPr>
        <w:tabs>
          <w:tab w:val="num" w:pos="5760"/>
        </w:tabs>
        <w:ind w:left="5760" w:hanging="360"/>
      </w:pPr>
      <w:rPr>
        <w:rFonts w:ascii="Wingdings" w:hAnsi="Wingdings" w:hint="default"/>
      </w:rPr>
    </w:lvl>
    <w:lvl w:ilvl="8" w:tplc="43047DD4" w:tentative="1">
      <w:start w:val="1"/>
      <w:numFmt w:val="bullet"/>
      <w:lvlText w:val=""/>
      <w:lvlJc w:val="left"/>
      <w:pPr>
        <w:tabs>
          <w:tab w:val="num" w:pos="6480"/>
        </w:tabs>
        <w:ind w:left="6480" w:hanging="360"/>
      </w:pPr>
      <w:rPr>
        <w:rFonts w:ascii="Wingdings" w:hAnsi="Wingdings" w:hint="default"/>
      </w:rPr>
    </w:lvl>
  </w:abstractNum>
  <w:abstractNum w:abstractNumId="101">
    <w:nsid w:val="4243416B"/>
    <w:multiLevelType w:val="hybridMultilevel"/>
    <w:tmpl w:val="D0F87B40"/>
    <w:lvl w:ilvl="0" w:tplc="BDE0BEF8">
      <w:start w:val="1"/>
      <w:numFmt w:val="bullet"/>
      <w:lvlText w:val=""/>
      <w:lvlJc w:val="left"/>
      <w:pPr>
        <w:tabs>
          <w:tab w:val="num" w:pos="720"/>
        </w:tabs>
        <w:ind w:left="720" w:hanging="360"/>
      </w:pPr>
      <w:rPr>
        <w:rFonts w:ascii="Wingdings" w:hAnsi="Wingdings" w:hint="default"/>
      </w:rPr>
    </w:lvl>
    <w:lvl w:ilvl="1" w:tplc="AD1A6CD2" w:tentative="1">
      <w:start w:val="1"/>
      <w:numFmt w:val="bullet"/>
      <w:lvlText w:val=""/>
      <w:lvlJc w:val="left"/>
      <w:pPr>
        <w:tabs>
          <w:tab w:val="num" w:pos="1440"/>
        </w:tabs>
        <w:ind w:left="1440" w:hanging="360"/>
      </w:pPr>
      <w:rPr>
        <w:rFonts w:ascii="Wingdings" w:hAnsi="Wingdings" w:hint="default"/>
      </w:rPr>
    </w:lvl>
    <w:lvl w:ilvl="2" w:tplc="1292BEC0" w:tentative="1">
      <w:start w:val="1"/>
      <w:numFmt w:val="bullet"/>
      <w:lvlText w:val=""/>
      <w:lvlJc w:val="left"/>
      <w:pPr>
        <w:tabs>
          <w:tab w:val="num" w:pos="2160"/>
        </w:tabs>
        <w:ind w:left="2160" w:hanging="360"/>
      </w:pPr>
      <w:rPr>
        <w:rFonts w:ascii="Wingdings" w:hAnsi="Wingdings" w:hint="default"/>
      </w:rPr>
    </w:lvl>
    <w:lvl w:ilvl="3" w:tplc="80A4B244" w:tentative="1">
      <w:start w:val="1"/>
      <w:numFmt w:val="bullet"/>
      <w:lvlText w:val=""/>
      <w:lvlJc w:val="left"/>
      <w:pPr>
        <w:tabs>
          <w:tab w:val="num" w:pos="2880"/>
        </w:tabs>
        <w:ind w:left="2880" w:hanging="360"/>
      </w:pPr>
      <w:rPr>
        <w:rFonts w:ascii="Wingdings" w:hAnsi="Wingdings" w:hint="default"/>
      </w:rPr>
    </w:lvl>
    <w:lvl w:ilvl="4" w:tplc="76FE8750" w:tentative="1">
      <w:start w:val="1"/>
      <w:numFmt w:val="bullet"/>
      <w:lvlText w:val=""/>
      <w:lvlJc w:val="left"/>
      <w:pPr>
        <w:tabs>
          <w:tab w:val="num" w:pos="3600"/>
        </w:tabs>
        <w:ind w:left="3600" w:hanging="360"/>
      </w:pPr>
      <w:rPr>
        <w:rFonts w:ascii="Wingdings" w:hAnsi="Wingdings" w:hint="default"/>
      </w:rPr>
    </w:lvl>
    <w:lvl w:ilvl="5" w:tplc="A724890C" w:tentative="1">
      <w:start w:val="1"/>
      <w:numFmt w:val="bullet"/>
      <w:lvlText w:val=""/>
      <w:lvlJc w:val="left"/>
      <w:pPr>
        <w:tabs>
          <w:tab w:val="num" w:pos="4320"/>
        </w:tabs>
        <w:ind w:left="4320" w:hanging="360"/>
      </w:pPr>
      <w:rPr>
        <w:rFonts w:ascii="Wingdings" w:hAnsi="Wingdings" w:hint="default"/>
      </w:rPr>
    </w:lvl>
    <w:lvl w:ilvl="6" w:tplc="FA0E722E" w:tentative="1">
      <w:start w:val="1"/>
      <w:numFmt w:val="bullet"/>
      <w:lvlText w:val=""/>
      <w:lvlJc w:val="left"/>
      <w:pPr>
        <w:tabs>
          <w:tab w:val="num" w:pos="5040"/>
        </w:tabs>
        <w:ind w:left="5040" w:hanging="360"/>
      </w:pPr>
      <w:rPr>
        <w:rFonts w:ascii="Wingdings" w:hAnsi="Wingdings" w:hint="default"/>
      </w:rPr>
    </w:lvl>
    <w:lvl w:ilvl="7" w:tplc="BDFAA72A" w:tentative="1">
      <w:start w:val="1"/>
      <w:numFmt w:val="bullet"/>
      <w:lvlText w:val=""/>
      <w:lvlJc w:val="left"/>
      <w:pPr>
        <w:tabs>
          <w:tab w:val="num" w:pos="5760"/>
        </w:tabs>
        <w:ind w:left="5760" w:hanging="360"/>
      </w:pPr>
      <w:rPr>
        <w:rFonts w:ascii="Wingdings" w:hAnsi="Wingdings" w:hint="default"/>
      </w:rPr>
    </w:lvl>
    <w:lvl w:ilvl="8" w:tplc="60561B5A" w:tentative="1">
      <w:start w:val="1"/>
      <w:numFmt w:val="bullet"/>
      <w:lvlText w:val=""/>
      <w:lvlJc w:val="left"/>
      <w:pPr>
        <w:tabs>
          <w:tab w:val="num" w:pos="6480"/>
        </w:tabs>
        <w:ind w:left="6480" w:hanging="360"/>
      </w:pPr>
      <w:rPr>
        <w:rFonts w:ascii="Wingdings" w:hAnsi="Wingdings" w:hint="default"/>
      </w:rPr>
    </w:lvl>
  </w:abstractNum>
  <w:abstractNum w:abstractNumId="102">
    <w:nsid w:val="43880762"/>
    <w:multiLevelType w:val="hybridMultilevel"/>
    <w:tmpl w:val="C4127E72"/>
    <w:lvl w:ilvl="0" w:tplc="5ECE7588">
      <w:start w:val="1"/>
      <w:numFmt w:val="bullet"/>
      <w:lvlText w:val=""/>
      <w:lvlJc w:val="left"/>
      <w:pPr>
        <w:tabs>
          <w:tab w:val="num" w:pos="720"/>
        </w:tabs>
        <w:ind w:left="720" w:hanging="360"/>
      </w:pPr>
      <w:rPr>
        <w:rFonts w:ascii="Wingdings" w:hAnsi="Wingdings" w:hint="default"/>
      </w:rPr>
    </w:lvl>
    <w:lvl w:ilvl="1" w:tplc="53D0BD82" w:tentative="1">
      <w:start w:val="1"/>
      <w:numFmt w:val="bullet"/>
      <w:lvlText w:val=""/>
      <w:lvlJc w:val="left"/>
      <w:pPr>
        <w:tabs>
          <w:tab w:val="num" w:pos="1440"/>
        </w:tabs>
        <w:ind w:left="1440" w:hanging="360"/>
      </w:pPr>
      <w:rPr>
        <w:rFonts w:ascii="Wingdings" w:hAnsi="Wingdings" w:hint="default"/>
      </w:rPr>
    </w:lvl>
    <w:lvl w:ilvl="2" w:tplc="9EE0A56A" w:tentative="1">
      <w:start w:val="1"/>
      <w:numFmt w:val="bullet"/>
      <w:lvlText w:val=""/>
      <w:lvlJc w:val="left"/>
      <w:pPr>
        <w:tabs>
          <w:tab w:val="num" w:pos="2160"/>
        </w:tabs>
        <w:ind w:left="2160" w:hanging="360"/>
      </w:pPr>
      <w:rPr>
        <w:rFonts w:ascii="Wingdings" w:hAnsi="Wingdings" w:hint="default"/>
      </w:rPr>
    </w:lvl>
    <w:lvl w:ilvl="3" w:tplc="6BF2960C" w:tentative="1">
      <w:start w:val="1"/>
      <w:numFmt w:val="bullet"/>
      <w:lvlText w:val=""/>
      <w:lvlJc w:val="left"/>
      <w:pPr>
        <w:tabs>
          <w:tab w:val="num" w:pos="2880"/>
        </w:tabs>
        <w:ind w:left="2880" w:hanging="360"/>
      </w:pPr>
      <w:rPr>
        <w:rFonts w:ascii="Wingdings" w:hAnsi="Wingdings" w:hint="default"/>
      </w:rPr>
    </w:lvl>
    <w:lvl w:ilvl="4" w:tplc="D7AA5500" w:tentative="1">
      <w:start w:val="1"/>
      <w:numFmt w:val="bullet"/>
      <w:lvlText w:val=""/>
      <w:lvlJc w:val="left"/>
      <w:pPr>
        <w:tabs>
          <w:tab w:val="num" w:pos="3600"/>
        </w:tabs>
        <w:ind w:left="3600" w:hanging="360"/>
      </w:pPr>
      <w:rPr>
        <w:rFonts w:ascii="Wingdings" w:hAnsi="Wingdings" w:hint="default"/>
      </w:rPr>
    </w:lvl>
    <w:lvl w:ilvl="5" w:tplc="4C76B99A" w:tentative="1">
      <w:start w:val="1"/>
      <w:numFmt w:val="bullet"/>
      <w:lvlText w:val=""/>
      <w:lvlJc w:val="left"/>
      <w:pPr>
        <w:tabs>
          <w:tab w:val="num" w:pos="4320"/>
        </w:tabs>
        <w:ind w:left="4320" w:hanging="360"/>
      </w:pPr>
      <w:rPr>
        <w:rFonts w:ascii="Wingdings" w:hAnsi="Wingdings" w:hint="default"/>
      </w:rPr>
    </w:lvl>
    <w:lvl w:ilvl="6" w:tplc="E2103DBA" w:tentative="1">
      <w:start w:val="1"/>
      <w:numFmt w:val="bullet"/>
      <w:lvlText w:val=""/>
      <w:lvlJc w:val="left"/>
      <w:pPr>
        <w:tabs>
          <w:tab w:val="num" w:pos="5040"/>
        </w:tabs>
        <w:ind w:left="5040" w:hanging="360"/>
      </w:pPr>
      <w:rPr>
        <w:rFonts w:ascii="Wingdings" w:hAnsi="Wingdings" w:hint="default"/>
      </w:rPr>
    </w:lvl>
    <w:lvl w:ilvl="7" w:tplc="6854D5AE" w:tentative="1">
      <w:start w:val="1"/>
      <w:numFmt w:val="bullet"/>
      <w:lvlText w:val=""/>
      <w:lvlJc w:val="left"/>
      <w:pPr>
        <w:tabs>
          <w:tab w:val="num" w:pos="5760"/>
        </w:tabs>
        <w:ind w:left="5760" w:hanging="360"/>
      </w:pPr>
      <w:rPr>
        <w:rFonts w:ascii="Wingdings" w:hAnsi="Wingdings" w:hint="default"/>
      </w:rPr>
    </w:lvl>
    <w:lvl w:ilvl="8" w:tplc="01F097EA" w:tentative="1">
      <w:start w:val="1"/>
      <w:numFmt w:val="bullet"/>
      <w:lvlText w:val=""/>
      <w:lvlJc w:val="left"/>
      <w:pPr>
        <w:tabs>
          <w:tab w:val="num" w:pos="6480"/>
        </w:tabs>
        <w:ind w:left="6480" w:hanging="360"/>
      </w:pPr>
      <w:rPr>
        <w:rFonts w:ascii="Wingdings" w:hAnsi="Wingdings" w:hint="default"/>
      </w:rPr>
    </w:lvl>
  </w:abstractNum>
  <w:abstractNum w:abstractNumId="103">
    <w:nsid w:val="44523DA3"/>
    <w:multiLevelType w:val="hybridMultilevel"/>
    <w:tmpl w:val="C688DFC8"/>
    <w:lvl w:ilvl="0" w:tplc="1009000B">
      <w:start w:val="1"/>
      <w:numFmt w:val="bullet"/>
      <w:lvlText w:val=""/>
      <w:lvlJc w:val="left"/>
      <w:pPr>
        <w:tabs>
          <w:tab w:val="num" w:pos="720"/>
        </w:tabs>
        <w:ind w:left="720" w:hanging="360"/>
      </w:pPr>
      <w:rPr>
        <w:rFonts w:ascii="Wingdings" w:hAnsi="Wingdings" w:hint="default"/>
      </w:rPr>
    </w:lvl>
    <w:lvl w:ilvl="1" w:tplc="89A634AE" w:tentative="1">
      <w:start w:val="1"/>
      <w:numFmt w:val="bullet"/>
      <w:lvlText w:val=""/>
      <w:lvlJc w:val="left"/>
      <w:pPr>
        <w:tabs>
          <w:tab w:val="num" w:pos="1440"/>
        </w:tabs>
        <w:ind w:left="1440" w:hanging="360"/>
      </w:pPr>
      <w:rPr>
        <w:rFonts w:ascii="Wingdings" w:hAnsi="Wingdings" w:hint="default"/>
      </w:rPr>
    </w:lvl>
    <w:lvl w:ilvl="2" w:tplc="5950B252" w:tentative="1">
      <w:start w:val="1"/>
      <w:numFmt w:val="bullet"/>
      <w:lvlText w:val=""/>
      <w:lvlJc w:val="left"/>
      <w:pPr>
        <w:tabs>
          <w:tab w:val="num" w:pos="2160"/>
        </w:tabs>
        <w:ind w:left="2160" w:hanging="360"/>
      </w:pPr>
      <w:rPr>
        <w:rFonts w:ascii="Wingdings" w:hAnsi="Wingdings" w:hint="default"/>
      </w:rPr>
    </w:lvl>
    <w:lvl w:ilvl="3" w:tplc="6BC6239C" w:tentative="1">
      <w:start w:val="1"/>
      <w:numFmt w:val="bullet"/>
      <w:lvlText w:val=""/>
      <w:lvlJc w:val="left"/>
      <w:pPr>
        <w:tabs>
          <w:tab w:val="num" w:pos="2880"/>
        </w:tabs>
        <w:ind w:left="2880" w:hanging="360"/>
      </w:pPr>
      <w:rPr>
        <w:rFonts w:ascii="Wingdings" w:hAnsi="Wingdings" w:hint="default"/>
      </w:rPr>
    </w:lvl>
    <w:lvl w:ilvl="4" w:tplc="8D323650" w:tentative="1">
      <w:start w:val="1"/>
      <w:numFmt w:val="bullet"/>
      <w:lvlText w:val=""/>
      <w:lvlJc w:val="left"/>
      <w:pPr>
        <w:tabs>
          <w:tab w:val="num" w:pos="3600"/>
        </w:tabs>
        <w:ind w:left="3600" w:hanging="360"/>
      </w:pPr>
      <w:rPr>
        <w:rFonts w:ascii="Wingdings" w:hAnsi="Wingdings" w:hint="default"/>
      </w:rPr>
    </w:lvl>
    <w:lvl w:ilvl="5" w:tplc="1194A2B4" w:tentative="1">
      <w:start w:val="1"/>
      <w:numFmt w:val="bullet"/>
      <w:lvlText w:val=""/>
      <w:lvlJc w:val="left"/>
      <w:pPr>
        <w:tabs>
          <w:tab w:val="num" w:pos="4320"/>
        </w:tabs>
        <w:ind w:left="4320" w:hanging="360"/>
      </w:pPr>
      <w:rPr>
        <w:rFonts w:ascii="Wingdings" w:hAnsi="Wingdings" w:hint="default"/>
      </w:rPr>
    </w:lvl>
    <w:lvl w:ilvl="6" w:tplc="868C3D1E" w:tentative="1">
      <w:start w:val="1"/>
      <w:numFmt w:val="bullet"/>
      <w:lvlText w:val=""/>
      <w:lvlJc w:val="left"/>
      <w:pPr>
        <w:tabs>
          <w:tab w:val="num" w:pos="5040"/>
        </w:tabs>
        <w:ind w:left="5040" w:hanging="360"/>
      </w:pPr>
      <w:rPr>
        <w:rFonts w:ascii="Wingdings" w:hAnsi="Wingdings" w:hint="default"/>
      </w:rPr>
    </w:lvl>
    <w:lvl w:ilvl="7" w:tplc="036A655A" w:tentative="1">
      <w:start w:val="1"/>
      <w:numFmt w:val="bullet"/>
      <w:lvlText w:val=""/>
      <w:lvlJc w:val="left"/>
      <w:pPr>
        <w:tabs>
          <w:tab w:val="num" w:pos="5760"/>
        </w:tabs>
        <w:ind w:left="5760" w:hanging="360"/>
      </w:pPr>
      <w:rPr>
        <w:rFonts w:ascii="Wingdings" w:hAnsi="Wingdings" w:hint="default"/>
      </w:rPr>
    </w:lvl>
    <w:lvl w:ilvl="8" w:tplc="CC4C29F4" w:tentative="1">
      <w:start w:val="1"/>
      <w:numFmt w:val="bullet"/>
      <w:lvlText w:val=""/>
      <w:lvlJc w:val="left"/>
      <w:pPr>
        <w:tabs>
          <w:tab w:val="num" w:pos="6480"/>
        </w:tabs>
        <w:ind w:left="6480" w:hanging="360"/>
      </w:pPr>
      <w:rPr>
        <w:rFonts w:ascii="Wingdings" w:hAnsi="Wingdings" w:hint="default"/>
      </w:rPr>
    </w:lvl>
  </w:abstractNum>
  <w:abstractNum w:abstractNumId="104">
    <w:nsid w:val="447879A2"/>
    <w:multiLevelType w:val="hybridMultilevel"/>
    <w:tmpl w:val="15CA5AE6"/>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78AE1778" w:tentative="1">
      <w:start w:val="1"/>
      <w:numFmt w:val="bullet"/>
      <w:lvlText w:val=""/>
      <w:lvlJc w:val="left"/>
      <w:pPr>
        <w:tabs>
          <w:tab w:val="num" w:pos="2160"/>
        </w:tabs>
        <w:ind w:left="2160" w:hanging="360"/>
      </w:pPr>
      <w:rPr>
        <w:rFonts w:ascii="Wingdings" w:hAnsi="Wingdings" w:hint="default"/>
      </w:rPr>
    </w:lvl>
    <w:lvl w:ilvl="3" w:tplc="9C7A7018" w:tentative="1">
      <w:start w:val="1"/>
      <w:numFmt w:val="bullet"/>
      <w:lvlText w:val=""/>
      <w:lvlJc w:val="left"/>
      <w:pPr>
        <w:tabs>
          <w:tab w:val="num" w:pos="2880"/>
        </w:tabs>
        <w:ind w:left="2880" w:hanging="360"/>
      </w:pPr>
      <w:rPr>
        <w:rFonts w:ascii="Wingdings" w:hAnsi="Wingdings" w:hint="default"/>
      </w:rPr>
    </w:lvl>
    <w:lvl w:ilvl="4" w:tplc="EAFA3572" w:tentative="1">
      <w:start w:val="1"/>
      <w:numFmt w:val="bullet"/>
      <w:lvlText w:val=""/>
      <w:lvlJc w:val="left"/>
      <w:pPr>
        <w:tabs>
          <w:tab w:val="num" w:pos="3600"/>
        </w:tabs>
        <w:ind w:left="3600" w:hanging="360"/>
      </w:pPr>
      <w:rPr>
        <w:rFonts w:ascii="Wingdings" w:hAnsi="Wingdings" w:hint="default"/>
      </w:rPr>
    </w:lvl>
    <w:lvl w:ilvl="5" w:tplc="B55C35F8" w:tentative="1">
      <w:start w:val="1"/>
      <w:numFmt w:val="bullet"/>
      <w:lvlText w:val=""/>
      <w:lvlJc w:val="left"/>
      <w:pPr>
        <w:tabs>
          <w:tab w:val="num" w:pos="4320"/>
        </w:tabs>
        <w:ind w:left="4320" w:hanging="360"/>
      </w:pPr>
      <w:rPr>
        <w:rFonts w:ascii="Wingdings" w:hAnsi="Wingdings" w:hint="default"/>
      </w:rPr>
    </w:lvl>
    <w:lvl w:ilvl="6" w:tplc="D8387AF6" w:tentative="1">
      <w:start w:val="1"/>
      <w:numFmt w:val="bullet"/>
      <w:lvlText w:val=""/>
      <w:lvlJc w:val="left"/>
      <w:pPr>
        <w:tabs>
          <w:tab w:val="num" w:pos="5040"/>
        </w:tabs>
        <w:ind w:left="5040" w:hanging="360"/>
      </w:pPr>
      <w:rPr>
        <w:rFonts w:ascii="Wingdings" w:hAnsi="Wingdings" w:hint="default"/>
      </w:rPr>
    </w:lvl>
    <w:lvl w:ilvl="7" w:tplc="B810C1C8" w:tentative="1">
      <w:start w:val="1"/>
      <w:numFmt w:val="bullet"/>
      <w:lvlText w:val=""/>
      <w:lvlJc w:val="left"/>
      <w:pPr>
        <w:tabs>
          <w:tab w:val="num" w:pos="5760"/>
        </w:tabs>
        <w:ind w:left="5760" w:hanging="360"/>
      </w:pPr>
      <w:rPr>
        <w:rFonts w:ascii="Wingdings" w:hAnsi="Wingdings" w:hint="default"/>
      </w:rPr>
    </w:lvl>
    <w:lvl w:ilvl="8" w:tplc="A31CDAEA" w:tentative="1">
      <w:start w:val="1"/>
      <w:numFmt w:val="bullet"/>
      <w:lvlText w:val=""/>
      <w:lvlJc w:val="left"/>
      <w:pPr>
        <w:tabs>
          <w:tab w:val="num" w:pos="6480"/>
        </w:tabs>
        <w:ind w:left="6480" w:hanging="360"/>
      </w:pPr>
      <w:rPr>
        <w:rFonts w:ascii="Wingdings" w:hAnsi="Wingdings" w:hint="default"/>
      </w:rPr>
    </w:lvl>
  </w:abstractNum>
  <w:abstractNum w:abstractNumId="105">
    <w:nsid w:val="46B84EA5"/>
    <w:multiLevelType w:val="hybridMultilevel"/>
    <w:tmpl w:val="584E11B0"/>
    <w:lvl w:ilvl="0" w:tplc="69D0DE40">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DCC2F64">
      <w:start w:val="1"/>
      <w:numFmt w:val="bullet"/>
      <w:lvlText w:val=""/>
      <w:lvlJc w:val="left"/>
      <w:pPr>
        <w:tabs>
          <w:tab w:val="num" w:pos="2160"/>
        </w:tabs>
        <w:ind w:left="2160" w:hanging="360"/>
      </w:pPr>
      <w:rPr>
        <w:rFonts w:ascii="Wingdings" w:hAnsi="Wingdings" w:hint="default"/>
      </w:rPr>
    </w:lvl>
    <w:lvl w:ilvl="3" w:tplc="B6708720" w:tentative="1">
      <w:start w:val="1"/>
      <w:numFmt w:val="bullet"/>
      <w:lvlText w:val=""/>
      <w:lvlJc w:val="left"/>
      <w:pPr>
        <w:tabs>
          <w:tab w:val="num" w:pos="2880"/>
        </w:tabs>
        <w:ind w:left="2880" w:hanging="360"/>
      </w:pPr>
      <w:rPr>
        <w:rFonts w:ascii="Wingdings" w:hAnsi="Wingdings" w:hint="default"/>
      </w:rPr>
    </w:lvl>
    <w:lvl w:ilvl="4" w:tplc="39D2AC5A" w:tentative="1">
      <w:start w:val="1"/>
      <w:numFmt w:val="bullet"/>
      <w:lvlText w:val=""/>
      <w:lvlJc w:val="left"/>
      <w:pPr>
        <w:tabs>
          <w:tab w:val="num" w:pos="3600"/>
        </w:tabs>
        <w:ind w:left="3600" w:hanging="360"/>
      </w:pPr>
      <w:rPr>
        <w:rFonts w:ascii="Wingdings" w:hAnsi="Wingdings" w:hint="default"/>
      </w:rPr>
    </w:lvl>
    <w:lvl w:ilvl="5" w:tplc="A3E65A48" w:tentative="1">
      <w:start w:val="1"/>
      <w:numFmt w:val="bullet"/>
      <w:lvlText w:val=""/>
      <w:lvlJc w:val="left"/>
      <w:pPr>
        <w:tabs>
          <w:tab w:val="num" w:pos="4320"/>
        </w:tabs>
        <w:ind w:left="4320" w:hanging="360"/>
      </w:pPr>
      <w:rPr>
        <w:rFonts w:ascii="Wingdings" w:hAnsi="Wingdings" w:hint="default"/>
      </w:rPr>
    </w:lvl>
    <w:lvl w:ilvl="6" w:tplc="ED8EE8A6" w:tentative="1">
      <w:start w:val="1"/>
      <w:numFmt w:val="bullet"/>
      <w:lvlText w:val=""/>
      <w:lvlJc w:val="left"/>
      <w:pPr>
        <w:tabs>
          <w:tab w:val="num" w:pos="5040"/>
        </w:tabs>
        <w:ind w:left="5040" w:hanging="360"/>
      </w:pPr>
      <w:rPr>
        <w:rFonts w:ascii="Wingdings" w:hAnsi="Wingdings" w:hint="default"/>
      </w:rPr>
    </w:lvl>
    <w:lvl w:ilvl="7" w:tplc="A8660646" w:tentative="1">
      <w:start w:val="1"/>
      <w:numFmt w:val="bullet"/>
      <w:lvlText w:val=""/>
      <w:lvlJc w:val="left"/>
      <w:pPr>
        <w:tabs>
          <w:tab w:val="num" w:pos="5760"/>
        </w:tabs>
        <w:ind w:left="5760" w:hanging="360"/>
      </w:pPr>
      <w:rPr>
        <w:rFonts w:ascii="Wingdings" w:hAnsi="Wingdings" w:hint="default"/>
      </w:rPr>
    </w:lvl>
    <w:lvl w:ilvl="8" w:tplc="22E2B8D6" w:tentative="1">
      <w:start w:val="1"/>
      <w:numFmt w:val="bullet"/>
      <w:lvlText w:val=""/>
      <w:lvlJc w:val="left"/>
      <w:pPr>
        <w:tabs>
          <w:tab w:val="num" w:pos="6480"/>
        </w:tabs>
        <w:ind w:left="6480" w:hanging="360"/>
      </w:pPr>
      <w:rPr>
        <w:rFonts w:ascii="Wingdings" w:hAnsi="Wingdings" w:hint="default"/>
      </w:rPr>
    </w:lvl>
  </w:abstractNum>
  <w:abstractNum w:abstractNumId="106">
    <w:nsid w:val="475715D3"/>
    <w:multiLevelType w:val="hybridMultilevel"/>
    <w:tmpl w:val="E80222FE"/>
    <w:lvl w:ilvl="0" w:tplc="E22EA048">
      <w:start w:val="1"/>
      <w:numFmt w:val="bullet"/>
      <w:lvlText w:val=""/>
      <w:lvlJc w:val="left"/>
      <w:pPr>
        <w:tabs>
          <w:tab w:val="num" w:pos="720"/>
        </w:tabs>
        <w:ind w:left="720" w:hanging="360"/>
      </w:pPr>
      <w:rPr>
        <w:rFonts w:ascii="Wingdings" w:hAnsi="Wingdings" w:hint="default"/>
      </w:rPr>
    </w:lvl>
    <w:lvl w:ilvl="1" w:tplc="77764530" w:tentative="1">
      <w:start w:val="1"/>
      <w:numFmt w:val="bullet"/>
      <w:lvlText w:val=""/>
      <w:lvlJc w:val="left"/>
      <w:pPr>
        <w:tabs>
          <w:tab w:val="num" w:pos="1440"/>
        </w:tabs>
        <w:ind w:left="1440" w:hanging="360"/>
      </w:pPr>
      <w:rPr>
        <w:rFonts w:ascii="Wingdings" w:hAnsi="Wingdings" w:hint="default"/>
      </w:rPr>
    </w:lvl>
    <w:lvl w:ilvl="2" w:tplc="AF746D46" w:tentative="1">
      <w:start w:val="1"/>
      <w:numFmt w:val="bullet"/>
      <w:lvlText w:val=""/>
      <w:lvlJc w:val="left"/>
      <w:pPr>
        <w:tabs>
          <w:tab w:val="num" w:pos="2160"/>
        </w:tabs>
        <w:ind w:left="2160" w:hanging="360"/>
      </w:pPr>
      <w:rPr>
        <w:rFonts w:ascii="Wingdings" w:hAnsi="Wingdings" w:hint="default"/>
      </w:rPr>
    </w:lvl>
    <w:lvl w:ilvl="3" w:tplc="B4941740" w:tentative="1">
      <w:start w:val="1"/>
      <w:numFmt w:val="bullet"/>
      <w:lvlText w:val=""/>
      <w:lvlJc w:val="left"/>
      <w:pPr>
        <w:tabs>
          <w:tab w:val="num" w:pos="2880"/>
        </w:tabs>
        <w:ind w:left="2880" w:hanging="360"/>
      </w:pPr>
      <w:rPr>
        <w:rFonts w:ascii="Wingdings" w:hAnsi="Wingdings" w:hint="default"/>
      </w:rPr>
    </w:lvl>
    <w:lvl w:ilvl="4" w:tplc="76B68B0E" w:tentative="1">
      <w:start w:val="1"/>
      <w:numFmt w:val="bullet"/>
      <w:lvlText w:val=""/>
      <w:lvlJc w:val="left"/>
      <w:pPr>
        <w:tabs>
          <w:tab w:val="num" w:pos="3600"/>
        </w:tabs>
        <w:ind w:left="3600" w:hanging="360"/>
      </w:pPr>
      <w:rPr>
        <w:rFonts w:ascii="Wingdings" w:hAnsi="Wingdings" w:hint="default"/>
      </w:rPr>
    </w:lvl>
    <w:lvl w:ilvl="5" w:tplc="43A6C588" w:tentative="1">
      <w:start w:val="1"/>
      <w:numFmt w:val="bullet"/>
      <w:lvlText w:val=""/>
      <w:lvlJc w:val="left"/>
      <w:pPr>
        <w:tabs>
          <w:tab w:val="num" w:pos="4320"/>
        </w:tabs>
        <w:ind w:left="4320" w:hanging="360"/>
      </w:pPr>
      <w:rPr>
        <w:rFonts w:ascii="Wingdings" w:hAnsi="Wingdings" w:hint="default"/>
      </w:rPr>
    </w:lvl>
    <w:lvl w:ilvl="6" w:tplc="652CD6FE" w:tentative="1">
      <w:start w:val="1"/>
      <w:numFmt w:val="bullet"/>
      <w:lvlText w:val=""/>
      <w:lvlJc w:val="left"/>
      <w:pPr>
        <w:tabs>
          <w:tab w:val="num" w:pos="5040"/>
        </w:tabs>
        <w:ind w:left="5040" w:hanging="360"/>
      </w:pPr>
      <w:rPr>
        <w:rFonts w:ascii="Wingdings" w:hAnsi="Wingdings" w:hint="default"/>
      </w:rPr>
    </w:lvl>
    <w:lvl w:ilvl="7" w:tplc="79E004FE" w:tentative="1">
      <w:start w:val="1"/>
      <w:numFmt w:val="bullet"/>
      <w:lvlText w:val=""/>
      <w:lvlJc w:val="left"/>
      <w:pPr>
        <w:tabs>
          <w:tab w:val="num" w:pos="5760"/>
        </w:tabs>
        <w:ind w:left="5760" w:hanging="360"/>
      </w:pPr>
      <w:rPr>
        <w:rFonts w:ascii="Wingdings" w:hAnsi="Wingdings" w:hint="default"/>
      </w:rPr>
    </w:lvl>
    <w:lvl w:ilvl="8" w:tplc="080884F8" w:tentative="1">
      <w:start w:val="1"/>
      <w:numFmt w:val="bullet"/>
      <w:lvlText w:val=""/>
      <w:lvlJc w:val="left"/>
      <w:pPr>
        <w:tabs>
          <w:tab w:val="num" w:pos="6480"/>
        </w:tabs>
        <w:ind w:left="6480" w:hanging="360"/>
      </w:pPr>
      <w:rPr>
        <w:rFonts w:ascii="Wingdings" w:hAnsi="Wingdings" w:hint="default"/>
      </w:rPr>
    </w:lvl>
  </w:abstractNum>
  <w:abstractNum w:abstractNumId="107">
    <w:nsid w:val="479C7484"/>
    <w:multiLevelType w:val="hybridMultilevel"/>
    <w:tmpl w:val="1B063ED8"/>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59D811D8" w:tentative="1">
      <w:start w:val="1"/>
      <w:numFmt w:val="bullet"/>
      <w:lvlText w:val=""/>
      <w:lvlJc w:val="left"/>
      <w:pPr>
        <w:tabs>
          <w:tab w:val="num" w:pos="2160"/>
        </w:tabs>
        <w:ind w:left="2160" w:hanging="360"/>
      </w:pPr>
      <w:rPr>
        <w:rFonts w:ascii="Wingdings" w:hAnsi="Wingdings" w:hint="default"/>
      </w:rPr>
    </w:lvl>
    <w:lvl w:ilvl="3" w:tplc="02607198" w:tentative="1">
      <w:start w:val="1"/>
      <w:numFmt w:val="bullet"/>
      <w:lvlText w:val=""/>
      <w:lvlJc w:val="left"/>
      <w:pPr>
        <w:tabs>
          <w:tab w:val="num" w:pos="2880"/>
        </w:tabs>
        <w:ind w:left="2880" w:hanging="360"/>
      </w:pPr>
      <w:rPr>
        <w:rFonts w:ascii="Wingdings" w:hAnsi="Wingdings" w:hint="default"/>
      </w:rPr>
    </w:lvl>
    <w:lvl w:ilvl="4" w:tplc="63EA84D0" w:tentative="1">
      <w:start w:val="1"/>
      <w:numFmt w:val="bullet"/>
      <w:lvlText w:val=""/>
      <w:lvlJc w:val="left"/>
      <w:pPr>
        <w:tabs>
          <w:tab w:val="num" w:pos="3600"/>
        </w:tabs>
        <w:ind w:left="3600" w:hanging="360"/>
      </w:pPr>
      <w:rPr>
        <w:rFonts w:ascii="Wingdings" w:hAnsi="Wingdings" w:hint="default"/>
      </w:rPr>
    </w:lvl>
    <w:lvl w:ilvl="5" w:tplc="C708FB58" w:tentative="1">
      <w:start w:val="1"/>
      <w:numFmt w:val="bullet"/>
      <w:lvlText w:val=""/>
      <w:lvlJc w:val="left"/>
      <w:pPr>
        <w:tabs>
          <w:tab w:val="num" w:pos="4320"/>
        </w:tabs>
        <w:ind w:left="4320" w:hanging="360"/>
      </w:pPr>
      <w:rPr>
        <w:rFonts w:ascii="Wingdings" w:hAnsi="Wingdings" w:hint="default"/>
      </w:rPr>
    </w:lvl>
    <w:lvl w:ilvl="6" w:tplc="FBDEFF10" w:tentative="1">
      <w:start w:val="1"/>
      <w:numFmt w:val="bullet"/>
      <w:lvlText w:val=""/>
      <w:lvlJc w:val="left"/>
      <w:pPr>
        <w:tabs>
          <w:tab w:val="num" w:pos="5040"/>
        </w:tabs>
        <w:ind w:left="5040" w:hanging="360"/>
      </w:pPr>
      <w:rPr>
        <w:rFonts w:ascii="Wingdings" w:hAnsi="Wingdings" w:hint="default"/>
      </w:rPr>
    </w:lvl>
    <w:lvl w:ilvl="7" w:tplc="8F4614BC" w:tentative="1">
      <w:start w:val="1"/>
      <w:numFmt w:val="bullet"/>
      <w:lvlText w:val=""/>
      <w:lvlJc w:val="left"/>
      <w:pPr>
        <w:tabs>
          <w:tab w:val="num" w:pos="5760"/>
        </w:tabs>
        <w:ind w:left="5760" w:hanging="360"/>
      </w:pPr>
      <w:rPr>
        <w:rFonts w:ascii="Wingdings" w:hAnsi="Wingdings" w:hint="default"/>
      </w:rPr>
    </w:lvl>
    <w:lvl w:ilvl="8" w:tplc="D04C8BEE" w:tentative="1">
      <w:start w:val="1"/>
      <w:numFmt w:val="bullet"/>
      <w:lvlText w:val=""/>
      <w:lvlJc w:val="left"/>
      <w:pPr>
        <w:tabs>
          <w:tab w:val="num" w:pos="6480"/>
        </w:tabs>
        <w:ind w:left="6480" w:hanging="360"/>
      </w:pPr>
      <w:rPr>
        <w:rFonts w:ascii="Wingdings" w:hAnsi="Wingdings" w:hint="default"/>
      </w:rPr>
    </w:lvl>
  </w:abstractNum>
  <w:abstractNum w:abstractNumId="108">
    <w:nsid w:val="47A00D84"/>
    <w:multiLevelType w:val="hybridMultilevel"/>
    <w:tmpl w:val="1D884D2C"/>
    <w:lvl w:ilvl="0" w:tplc="1D34B764">
      <w:numFmt w:val="bullet"/>
      <w:lvlText w:val="-"/>
      <w:lvlJc w:val="left"/>
      <w:pPr>
        <w:ind w:left="720" w:hanging="360"/>
      </w:pPr>
      <w:rPr>
        <w:rFonts w:ascii="Calibri" w:eastAsiaTheme="minorHAnsi" w:hAnsi="Calibri" w:cstheme="maj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48580959"/>
    <w:multiLevelType w:val="hybridMultilevel"/>
    <w:tmpl w:val="05A85910"/>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3286B1BC" w:tentative="1">
      <w:start w:val="1"/>
      <w:numFmt w:val="bullet"/>
      <w:lvlText w:val=""/>
      <w:lvlJc w:val="left"/>
      <w:pPr>
        <w:tabs>
          <w:tab w:val="num" w:pos="2160"/>
        </w:tabs>
        <w:ind w:left="2160" w:hanging="360"/>
      </w:pPr>
      <w:rPr>
        <w:rFonts w:ascii="Wingdings" w:hAnsi="Wingdings" w:hint="default"/>
      </w:rPr>
    </w:lvl>
    <w:lvl w:ilvl="3" w:tplc="0FF467CC" w:tentative="1">
      <w:start w:val="1"/>
      <w:numFmt w:val="bullet"/>
      <w:lvlText w:val=""/>
      <w:lvlJc w:val="left"/>
      <w:pPr>
        <w:tabs>
          <w:tab w:val="num" w:pos="2880"/>
        </w:tabs>
        <w:ind w:left="2880" w:hanging="360"/>
      </w:pPr>
      <w:rPr>
        <w:rFonts w:ascii="Wingdings" w:hAnsi="Wingdings" w:hint="default"/>
      </w:rPr>
    </w:lvl>
    <w:lvl w:ilvl="4" w:tplc="599E8F4C" w:tentative="1">
      <w:start w:val="1"/>
      <w:numFmt w:val="bullet"/>
      <w:lvlText w:val=""/>
      <w:lvlJc w:val="left"/>
      <w:pPr>
        <w:tabs>
          <w:tab w:val="num" w:pos="3600"/>
        </w:tabs>
        <w:ind w:left="3600" w:hanging="360"/>
      </w:pPr>
      <w:rPr>
        <w:rFonts w:ascii="Wingdings" w:hAnsi="Wingdings" w:hint="default"/>
      </w:rPr>
    </w:lvl>
    <w:lvl w:ilvl="5" w:tplc="D3143084" w:tentative="1">
      <w:start w:val="1"/>
      <w:numFmt w:val="bullet"/>
      <w:lvlText w:val=""/>
      <w:lvlJc w:val="left"/>
      <w:pPr>
        <w:tabs>
          <w:tab w:val="num" w:pos="4320"/>
        </w:tabs>
        <w:ind w:left="4320" w:hanging="360"/>
      </w:pPr>
      <w:rPr>
        <w:rFonts w:ascii="Wingdings" w:hAnsi="Wingdings" w:hint="default"/>
      </w:rPr>
    </w:lvl>
    <w:lvl w:ilvl="6" w:tplc="A238DD72" w:tentative="1">
      <w:start w:val="1"/>
      <w:numFmt w:val="bullet"/>
      <w:lvlText w:val=""/>
      <w:lvlJc w:val="left"/>
      <w:pPr>
        <w:tabs>
          <w:tab w:val="num" w:pos="5040"/>
        </w:tabs>
        <w:ind w:left="5040" w:hanging="360"/>
      </w:pPr>
      <w:rPr>
        <w:rFonts w:ascii="Wingdings" w:hAnsi="Wingdings" w:hint="default"/>
      </w:rPr>
    </w:lvl>
    <w:lvl w:ilvl="7" w:tplc="09E4F05E" w:tentative="1">
      <w:start w:val="1"/>
      <w:numFmt w:val="bullet"/>
      <w:lvlText w:val=""/>
      <w:lvlJc w:val="left"/>
      <w:pPr>
        <w:tabs>
          <w:tab w:val="num" w:pos="5760"/>
        </w:tabs>
        <w:ind w:left="5760" w:hanging="360"/>
      </w:pPr>
      <w:rPr>
        <w:rFonts w:ascii="Wingdings" w:hAnsi="Wingdings" w:hint="default"/>
      </w:rPr>
    </w:lvl>
    <w:lvl w:ilvl="8" w:tplc="CF7A2136" w:tentative="1">
      <w:start w:val="1"/>
      <w:numFmt w:val="bullet"/>
      <w:lvlText w:val=""/>
      <w:lvlJc w:val="left"/>
      <w:pPr>
        <w:tabs>
          <w:tab w:val="num" w:pos="6480"/>
        </w:tabs>
        <w:ind w:left="6480" w:hanging="360"/>
      </w:pPr>
      <w:rPr>
        <w:rFonts w:ascii="Wingdings" w:hAnsi="Wingdings" w:hint="default"/>
      </w:rPr>
    </w:lvl>
  </w:abstractNum>
  <w:abstractNum w:abstractNumId="110">
    <w:nsid w:val="48901198"/>
    <w:multiLevelType w:val="hybridMultilevel"/>
    <w:tmpl w:val="3BD85376"/>
    <w:lvl w:ilvl="0" w:tplc="44247AFE">
      <w:start w:val="1"/>
      <w:numFmt w:val="bullet"/>
      <w:lvlText w:val=""/>
      <w:lvlJc w:val="left"/>
      <w:pPr>
        <w:tabs>
          <w:tab w:val="num" w:pos="720"/>
        </w:tabs>
        <w:ind w:left="720" w:hanging="360"/>
      </w:pPr>
      <w:rPr>
        <w:rFonts w:ascii="Wingdings" w:hAnsi="Wingdings" w:hint="default"/>
      </w:rPr>
    </w:lvl>
    <w:lvl w:ilvl="1" w:tplc="C616CC5C" w:tentative="1">
      <w:start w:val="1"/>
      <w:numFmt w:val="bullet"/>
      <w:lvlText w:val=""/>
      <w:lvlJc w:val="left"/>
      <w:pPr>
        <w:tabs>
          <w:tab w:val="num" w:pos="1440"/>
        </w:tabs>
        <w:ind w:left="1440" w:hanging="360"/>
      </w:pPr>
      <w:rPr>
        <w:rFonts w:ascii="Wingdings" w:hAnsi="Wingdings" w:hint="default"/>
      </w:rPr>
    </w:lvl>
    <w:lvl w:ilvl="2" w:tplc="84228F8A" w:tentative="1">
      <w:start w:val="1"/>
      <w:numFmt w:val="bullet"/>
      <w:lvlText w:val=""/>
      <w:lvlJc w:val="left"/>
      <w:pPr>
        <w:tabs>
          <w:tab w:val="num" w:pos="2160"/>
        </w:tabs>
        <w:ind w:left="2160" w:hanging="360"/>
      </w:pPr>
      <w:rPr>
        <w:rFonts w:ascii="Wingdings" w:hAnsi="Wingdings" w:hint="default"/>
      </w:rPr>
    </w:lvl>
    <w:lvl w:ilvl="3" w:tplc="317CCCD6" w:tentative="1">
      <w:start w:val="1"/>
      <w:numFmt w:val="bullet"/>
      <w:lvlText w:val=""/>
      <w:lvlJc w:val="left"/>
      <w:pPr>
        <w:tabs>
          <w:tab w:val="num" w:pos="2880"/>
        </w:tabs>
        <w:ind w:left="2880" w:hanging="360"/>
      </w:pPr>
      <w:rPr>
        <w:rFonts w:ascii="Wingdings" w:hAnsi="Wingdings" w:hint="default"/>
      </w:rPr>
    </w:lvl>
    <w:lvl w:ilvl="4" w:tplc="A5681EBC" w:tentative="1">
      <w:start w:val="1"/>
      <w:numFmt w:val="bullet"/>
      <w:lvlText w:val=""/>
      <w:lvlJc w:val="left"/>
      <w:pPr>
        <w:tabs>
          <w:tab w:val="num" w:pos="3600"/>
        </w:tabs>
        <w:ind w:left="3600" w:hanging="360"/>
      </w:pPr>
      <w:rPr>
        <w:rFonts w:ascii="Wingdings" w:hAnsi="Wingdings" w:hint="default"/>
      </w:rPr>
    </w:lvl>
    <w:lvl w:ilvl="5" w:tplc="80B2C30A" w:tentative="1">
      <w:start w:val="1"/>
      <w:numFmt w:val="bullet"/>
      <w:lvlText w:val=""/>
      <w:lvlJc w:val="left"/>
      <w:pPr>
        <w:tabs>
          <w:tab w:val="num" w:pos="4320"/>
        </w:tabs>
        <w:ind w:left="4320" w:hanging="360"/>
      </w:pPr>
      <w:rPr>
        <w:rFonts w:ascii="Wingdings" w:hAnsi="Wingdings" w:hint="default"/>
      </w:rPr>
    </w:lvl>
    <w:lvl w:ilvl="6" w:tplc="03A2A6F6" w:tentative="1">
      <w:start w:val="1"/>
      <w:numFmt w:val="bullet"/>
      <w:lvlText w:val=""/>
      <w:lvlJc w:val="left"/>
      <w:pPr>
        <w:tabs>
          <w:tab w:val="num" w:pos="5040"/>
        </w:tabs>
        <w:ind w:left="5040" w:hanging="360"/>
      </w:pPr>
      <w:rPr>
        <w:rFonts w:ascii="Wingdings" w:hAnsi="Wingdings" w:hint="default"/>
      </w:rPr>
    </w:lvl>
    <w:lvl w:ilvl="7" w:tplc="DF16CD3C" w:tentative="1">
      <w:start w:val="1"/>
      <w:numFmt w:val="bullet"/>
      <w:lvlText w:val=""/>
      <w:lvlJc w:val="left"/>
      <w:pPr>
        <w:tabs>
          <w:tab w:val="num" w:pos="5760"/>
        </w:tabs>
        <w:ind w:left="5760" w:hanging="360"/>
      </w:pPr>
      <w:rPr>
        <w:rFonts w:ascii="Wingdings" w:hAnsi="Wingdings" w:hint="default"/>
      </w:rPr>
    </w:lvl>
    <w:lvl w:ilvl="8" w:tplc="F3F2117A" w:tentative="1">
      <w:start w:val="1"/>
      <w:numFmt w:val="bullet"/>
      <w:lvlText w:val=""/>
      <w:lvlJc w:val="left"/>
      <w:pPr>
        <w:tabs>
          <w:tab w:val="num" w:pos="6480"/>
        </w:tabs>
        <w:ind w:left="6480" w:hanging="360"/>
      </w:pPr>
      <w:rPr>
        <w:rFonts w:ascii="Wingdings" w:hAnsi="Wingdings" w:hint="default"/>
      </w:rPr>
    </w:lvl>
  </w:abstractNum>
  <w:abstractNum w:abstractNumId="111">
    <w:nsid w:val="496B4C99"/>
    <w:multiLevelType w:val="hybridMultilevel"/>
    <w:tmpl w:val="EED4E176"/>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51EE81E0" w:tentative="1">
      <w:start w:val="1"/>
      <w:numFmt w:val="bullet"/>
      <w:lvlText w:val=""/>
      <w:lvlJc w:val="left"/>
      <w:pPr>
        <w:tabs>
          <w:tab w:val="num" w:pos="2160"/>
        </w:tabs>
        <w:ind w:left="2160" w:hanging="360"/>
      </w:pPr>
      <w:rPr>
        <w:rFonts w:ascii="Wingdings" w:hAnsi="Wingdings" w:hint="default"/>
      </w:rPr>
    </w:lvl>
    <w:lvl w:ilvl="3" w:tplc="05AE603E" w:tentative="1">
      <w:start w:val="1"/>
      <w:numFmt w:val="bullet"/>
      <w:lvlText w:val=""/>
      <w:lvlJc w:val="left"/>
      <w:pPr>
        <w:tabs>
          <w:tab w:val="num" w:pos="2880"/>
        </w:tabs>
        <w:ind w:left="2880" w:hanging="360"/>
      </w:pPr>
      <w:rPr>
        <w:rFonts w:ascii="Wingdings" w:hAnsi="Wingdings" w:hint="default"/>
      </w:rPr>
    </w:lvl>
    <w:lvl w:ilvl="4" w:tplc="8D3224F8" w:tentative="1">
      <w:start w:val="1"/>
      <w:numFmt w:val="bullet"/>
      <w:lvlText w:val=""/>
      <w:lvlJc w:val="left"/>
      <w:pPr>
        <w:tabs>
          <w:tab w:val="num" w:pos="3600"/>
        </w:tabs>
        <w:ind w:left="3600" w:hanging="360"/>
      </w:pPr>
      <w:rPr>
        <w:rFonts w:ascii="Wingdings" w:hAnsi="Wingdings" w:hint="default"/>
      </w:rPr>
    </w:lvl>
    <w:lvl w:ilvl="5" w:tplc="AF5E1D66" w:tentative="1">
      <w:start w:val="1"/>
      <w:numFmt w:val="bullet"/>
      <w:lvlText w:val=""/>
      <w:lvlJc w:val="left"/>
      <w:pPr>
        <w:tabs>
          <w:tab w:val="num" w:pos="4320"/>
        </w:tabs>
        <w:ind w:left="4320" w:hanging="360"/>
      </w:pPr>
      <w:rPr>
        <w:rFonts w:ascii="Wingdings" w:hAnsi="Wingdings" w:hint="default"/>
      </w:rPr>
    </w:lvl>
    <w:lvl w:ilvl="6" w:tplc="30860A56" w:tentative="1">
      <w:start w:val="1"/>
      <w:numFmt w:val="bullet"/>
      <w:lvlText w:val=""/>
      <w:lvlJc w:val="left"/>
      <w:pPr>
        <w:tabs>
          <w:tab w:val="num" w:pos="5040"/>
        </w:tabs>
        <w:ind w:left="5040" w:hanging="360"/>
      </w:pPr>
      <w:rPr>
        <w:rFonts w:ascii="Wingdings" w:hAnsi="Wingdings" w:hint="default"/>
      </w:rPr>
    </w:lvl>
    <w:lvl w:ilvl="7" w:tplc="D69A800C" w:tentative="1">
      <w:start w:val="1"/>
      <w:numFmt w:val="bullet"/>
      <w:lvlText w:val=""/>
      <w:lvlJc w:val="left"/>
      <w:pPr>
        <w:tabs>
          <w:tab w:val="num" w:pos="5760"/>
        </w:tabs>
        <w:ind w:left="5760" w:hanging="360"/>
      </w:pPr>
      <w:rPr>
        <w:rFonts w:ascii="Wingdings" w:hAnsi="Wingdings" w:hint="default"/>
      </w:rPr>
    </w:lvl>
    <w:lvl w:ilvl="8" w:tplc="EF10BC30" w:tentative="1">
      <w:start w:val="1"/>
      <w:numFmt w:val="bullet"/>
      <w:lvlText w:val=""/>
      <w:lvlJc w:val="left"/>
      <w:pPr>
        <w:tabs>
          <w:tab w:val="num" w:pos="6480"/>
        </w:tabs>
        <w:ind w:left="6480" w:hanging="360"/>
      </w:pPr>
      <w:rPr>
        <w:rFonts w:ascii="Wingdings" w:hAnsi="Wingdings" w:hint="default"/>
      </w:rPr>
    </w:lvl>
  </w:abstractNum>
  <w:abstractNum w:abstractNumId="112">
    <w:nsid w:val="498A7D1D"/>
    <w:multiLevelType w:val="hybridMultilevel"/>
    <w:tmpl w:val="C79C370C"/>
    <w:lvl w:ilvl="0" w:tplc="1009000B">
      <w:start w:val="1"/>
      <w:numFmt w:val="bullet"/>
      <w:lvlText w:val=""/>
      <w:lvlJc w:val="left"/>
      <w:pPr>
        <w:tabs>
          <w:tab w:val="num" w:pos="720"/>
        </w:tabs>
        <w:ind w:left="720" w:hanging="360"/>
      </w:pPr>
      <w:rPr>
        <w:rFonts w:ascii="Wingdings" w:hAnsi="Wingdings" w:hint="default"/>
      </w:rPr>
    </w:lvl>
    <w:lvl w:ilvl="1" w:tplc="1E723BB0" w:tentative="1">
      <w:start w:val="1"/>
      <w:numFmt w:val="bullet"/>
      <w:lvlText w:val=""/>
      <w:lvlJc w:val="left"/>
      <w:pPr>
        <w:tabs>
          <w:tab w:val="num" w:pos="1440"/>
        </w:tabs>
        <w:ind w:left="1440" w:hanging="360"/>
      </w:pPr>
      <w:rPr>
        <w:rFonts w:ascii="Wingdings" w:hAnsi="Wingdings" w:hint="default"/>
      </w:rPr>
    </w:lvl>
    <w:lvl w:ilvl="2" w:tplc="4F4C9550" w:tentative="1">
      <w:start w:val="1"/>
      <w:numFmt w:val="bullet"/>
      <w:lvlText w:val=""/>
      <w:lvlJc w:val="left"/>
      <w:pPr>
        <w:tabs>
          <w:tab w:val="num" w:pos="2160"/>
        </w:tabs>
        <w:ind w:left="2160" w:hanging="360"/>
      </w:pPr>
      <w:rPr>
        <w:rFonts w:ascii="Wingdings" w:hAnsi="Wingdings" w:hint="default"/>
      </w:rPr>
    </w:lvl>
    <w:lvl w:ilvl="3" w:tplc="B586452E" w:tentative="1">
      <w:start w:val="1"/>
      <w:numFmt w:val="bullet"/>
      <w:lvlText w:val=""/>
      <w:lvlJc w:val="left"/>
      <w:pPr>
        <w:tabs>
          <w:tab w:val="num" w:pos="2880"/>
        </w:tabs>
        <w:ind w:left="2880" w:hanging="360"/>
      </w:pPr>
      <w:rPr>
        <w:rFonts w:ascii="Wingdings" w:hAnsi="Wingdings" w:hint="default"/>
      </w:rPr>
    </w:lvl>
    <w:lvl w:ilvl="4" w:tplc="594E5E1A" w:tentative="1">
      <w:start w:val="1"/>
      <w:numFmt w:val="bullet"/>
      <w:lvlText w:val=""/>
      <w:lvlJc w:val="left"/>
      <w:pPr>
        <w:tabs>
          <w:tab w:val="num" w:pos="3600"/>
        </w:tabs>
        <w:ind w:left="3600" w:hanging="360"/>
      </w:pPr>
      <w:rPr>
        <w:rFonts w:ascii="Wingdings" w:hAnsi="Wingdings" w:hint="default"/>
      </w:rPr>
    </w:lvl>
    <w:lvl w:ilvl="5" w:tplc="7A1CE83C" w:tentative="1">
      <w:start w:val="1"/>
      <w:numFmt w:val="bullet"/>
      <w:lvlText w:val=""/>
      <w:lvlJc w:val="left"/>
      <w:pPr>
        <w:tabs>
          <w:tab w:val="num" w:pos="4320"/>
        </w:tabs>
        <w:ind w:left="4320" w:hanging="360"/>
      </w:pPr>
      <w:rPr>
        <w:rFonts w:ascii="Wingdings" w:hAnsi="Wingdings" w:hint="default"/>
      </w:rPr>
    </w:lvl>
    <w:lvl w:ilvl="6" w:tplc="EECC9DEC" w:tentative="1">
      <w:start w:val="1"/>
      <w:numFmt w:val="bullet"/>
      <w:lvlText w:val=""/>
      <w:lvlJc w:val="left"/>
      <w:pPr>
        <w:tabs>
          <w:tab w:val="num" w:pos="5040"/>
        </w:tabs>
        <w:ind w:left="5040" w:hanging="360"/>
      </w:pPr>
      <w:rPr>
        <w:rFonts w:ascii="Wingdings" w:hAnsi="Wingdings" w:hint="default"/>
      </w:rPr>
    </w:lvl>
    <w:lvl w:ilvl="7" w:tplc="F2E0253C" w:tentative="1">
      <w:start w:val="1"/>
      <w:numFmt w:val="bullet"/>
      <w:lvlText w:val=""/>
      <w:lvlJc w:val="left"/>
      <w:pPr>
        <w:tabs>
          <w:tab w:val="num" w:pos="5760"/>
        </w:tabs>
        <w:ind w:left="5760" w:hanging="360"/>
      </w:pPr>
      <w:rPr>
        <w:rFonts w:ascii="Wingdings" w:hAnsi="Wingdings" w:hint="default"/>
      </w:rPr>
    </w:lvl>
    <w:lvl w:ilvl="8" w:tplc="FAFE9D04" w:tentative="1">
      <w:start w:val="1"/>
      <w:numFmt w:val="bullet"/>
      <w:lvlText w:val=""/>
      <w:lvlJc w:val="left"/>
      <w:pPr>
        <w:tabs>
          <w:tab w:val="num" w:pos="6480"/>
        </w:tabs>
        <w:ind w:left="6480" w:hanging="360"/>
      </w:pPr>
      <w:rPr>
        <w:rFonts w:ascii="Wingdings" w:hAnsi="Wingdings" w:hint="default"/>
      </w:rPr>
    </w:lvl>
  </w:abstractNum>
  <w:abstractNum w:abstractNumId="113">
    <w:nsid w:val="4993402E"/>
    <w:multiLevelType w:val="hybridMultilevel"/>
    <w:tmpl w:val="4384ABAC"/>
    <w:lvl w:ilvl="0" w:tplc="1009000B">
      <w:start w:val="1"/>
      <w:numFmt w:val="bullet"/>
      <w:lvlText w:val=""/>
      <w:lvlJc w:val="left"/>
      <w:pPr>
        <w:tabs>
          <w:tab w:val="num" w:pos="720"/>
        </w:tabs>
        <w:ind w:left="720" w:hanging="360"/>
      </w:pPr>
      <w:rPr>
        <w:rFonts w:ascii="Wingdings" w:hAnsi="Wingdings" w:hint="default"/>
      </w:rPr>
    </w:lvl>
    <w:lvl w:ilvl="1" w:tplc="553678B4" w:tentative="1">
      <w:start w:val="1"/>
      <w:numFmt w:val="bullet"/>
      <w:lvlText w:val=""/>
      <w:lvlJc w:val="left"/>
      <w:pPr>
        <w:tabs>
          <w:tab w:val="num" w:pos="1440"/>
        </w:tabs>
        <w:ind w:left="1440" w:hanging="360"/>
      </w:pPr>
      <w:rPr>
        <w:rFonts w:ascii="Wingdings" w:hAnsi="Wingdings" w:hint="default"/>
      </w:rPr>
    </w:lvl>
    <w:lvl w:ilvl="2" w:tplc="3036FD80" w:tentative="1">
      <w:start w:val="1"/>
      <w:numFmt w:val="bullet"/>
      <w:lvlText w:val=""/>
      <w:lvlJc w:val="left"/>
      <w:pPr>
        <w:tabs>
          <w:tab w:val="num" w:pos="2160"/>
        </w:tabs>
        <w:ind w:left="2160" w:hanging="360"/>
      </w:pPr>
      <w:rPr>
        <w:rFonts w:ascii="Wingdings" w:hAnsi="Wingdings" w:hint="default"/>
      </w:rPr>
    </w:lvl>
    <w:lvl w:ilvl="3" w:tplc="B23C1D0E" w:tentative="1">
      <w:start w:val="1"/>
      <w:numFmt w:val="bullet"/>
      <w:lvlText w:val=""/>
      <w:lvlJc w:val="left"/>
      <w:pPr>
        <w:tabs>
          <w:tab w:val="num" w:pos="2880"/>
        </w:tabs>
        <w:ind w:left="2880" w:hanging="360"/>
      </w:pPr>
      <w:rPr>
        <w:rFonts w:ascii="Wingdings" w:hAnsi="Wingdings" w:hint="default"/>
      </w:rPr>
    </w:lvl>
    <w:lvl w:ilvl="4" w:tplc="136A1942" w:tentative="1">
      <w:start w:val="1"/>
      <w:numFmt w:val="bullet"/>
      <w:lvlText w:val=""/>
      <w:lvlJc w:val="left"/>
      <w:pPr>
        <w:tabs>
          <w:tab w:val="num" w:pos="3600"/>
        </w:tabs>
        <w:ind w:left="3600" w:hanging="360"/>
      </w:pPr>
      <w:rPr>
        <w:rFonts w:ascii="Wingdings" w:hAnsi="Wingdings" w:hint="default"/>
      </w:rPr>
    </w:lvl>
    <w:lvl w:ilvl="5" w:tplc="7360CA22" w:tentative="1">
      <w:start w:val="1"/>
      <w:numFmt w:val="bullet"/>
      <w:lvlText w:val=""/>
      <w:lvlJc w:val="left"/>
      <w:pPr>
        <w:tabs>
          <w:tab w:val="num" w:pos="4320"/>
        </w:tabs>
        <w:ind w:left="4320" w:hanging="360"/>
      </w:pPr>
      <w:rPr>
        <w:rFonts w:ascii="Wingdings" w:hAnsi="Wingdings" w:hint="default"/>
      </w:rPr>
    </w:lvl>
    <w:lvl w:ilvl="6" w:tplc="F93ADADA" w:tentative="1">
      <w:start w:val="1"/>
      <w:numFmt w:val="bullet"/>
      <w:lvlText w:val=""/>
      <w:lvlJc w:val="left"/>
      <w:pPr>
        <w:tabs>
          <w:tab w:val="num" w:pos="5040"/>
        </w:tabs>
        <w:ind w:left="5040" w:hanging="360"/>
      </w:pPr>
      <w:rPr>
        <w:rFonts w:ascii="Wingdings" w:hAnsi="Wingdings" w:hint="default"/>
      </w:rPr>
    </w:lvl>
    <w:lvl w:ilvl="7" w:tplc="728E1DDC" w:tentative="1">
      <w:start w:val="1"/>
      <w:numFmt w:val="bullet"/>
      <w:lvlText w:val=""/>
      <w:lvlJc w:val="left"/>
      <w:pPr>
        <w:tabs>
          <w:tab w:val="num" w:pos="5760"/>
        </w:tabs>
        <w:ind w:left="5760" w:hanging="360"/>
      </w:pPr>
      <w:rPr>
        <w:rFonts w:ascii="Wingdings" w:hAnsi="Wingdings" w:hint="default"/>
      </w:rPr>
    </w:lvl>
    <w:lvl w:ilvl="8" w:tplc="0A26D21E" w:tentative="1">
      <w:start w:val="1"/>
      <w:numFmt w:val="bullet"/>
      <w:lvlText w:val=""/>
      <w:lvlJc w:val="left"/>
      <w:pPr>
        <w:tabs>
          <w:tab w:val="num" w:pos="6480"/>
        </w:tabs>
        <w:ind w:left="6480" w:hanging="360"/>
      </w:pPr>
      <w:rPr>
        <w:rFonts w:ascii="Wingdings" w:hAnsi="Wingdings" w:hint="default"/>
      </w:rPr>
    </w:lvl>
  </w:abstractNum>
  <w:abstractNum w:abstractNumId="114">
    <w:nsid w:val="4A847787"/>
    <w:multiLevelType w:val="hybridMultilevel"/>
    <w:tmpl w:val="EEA82C88"/>
    <w:lvl w:ilvl="0" w:tplc="1009000B">
      <w:start w:val="1"/>
      <w:numFmt w:val="bullet"/>
      <w:lvlText w:val=""/>
      <w:lvlJc w:val="left"/>
      <w:pPr>
        <w:tabs>
          <w:tab w:val="num" w:pos="720"/>
        </w:tabs>
        <w:ind w:left="720" w:hanging="360"/>
      </w:pPr>
      <w:rPr>
        <w:rFonts w:ascii="Wingdings" w:hAnsi="Wingdings" w:hint="default"/>
      </w:rPr>
    </w:lvl>
    <w:lvl w:ilvl="1" w:tplc="1DBC33F6" w:tentative="1">
      <w:start w:val="1"/>
      <w:numFmt w:val="bullet"/>
      <w:lvlText w:val=""/>
      <w:lvlJc w:val="left"/>
      <w:pPr>
        <w:tabs>
          <w:tab w:val="num" w:pos="1440"/>
        </w:tabs>
        <w:ind w:left="1440" w:hanging="360"/>
      </w:pPr>
      <w:rPr>
        <w:rFonts w:ascii="Wingdings" w:hAnsi="Wingdings" w:hint="default"/>
      </w:rPr>
    </w:lvl>
    <w:lvl w:ilvl="2" w:tplc="D168F8BE" w:tentative="1">
      <w:start w:val="1"/>
      <w:numFmt w:val="bullet"/>
      <w:lvlText w:val=""/>
      <w:lvlJc w:val="left"/>
      <w:pPr>
        <w:tabs>
          <w:tab w:val="num" w:pos="2160"/>
        </w:tabs>
        <w:ind w:left="2160" w:hanging="360"/>
      </w:pPr>
      <w:rPr>
        <w:rFonts w:ascii="Wingdings" w:hAnsi="Wingdings" w:hint="default"/>
      </w:rPr>
    </w:lvl>
    <w:lvl w:ilvl="3" w:tplc="1BAE4C18" w:tentative="1">
      <w:start w:val="1"/>
      <w:numFmt w:val="bullet"/>
      <w:lvlText w:val=""/>
      <w:lvlJc w:val="left"/>
      <w:pPr>
        <w:tabs>
          <w:tab w:val="num" w:pos="2880"/>
        </w:tabs>
        <w:ind w:left="2880" w:hanging="360"/>
      </w:pPr>
      <w:rPr>
        <w:rFonts w:ascii="Wingdings" w:hAnsi="Wingdings" w:hint="default"/>
      </w:rPr>
    </w:lvl>
    <w:lvl w:ilvl="4" w:tplc="ADFE7BCC" w:tentative="1">
      <w:start w:val="1"/>
      <w:numFmt w:val="bullet"/>
      <w:lvlText w:val=""/>
      <w:lvlJc w:val="left"/>
      <w:pPr>
        <w:tabs>
          <w:tab w:val="num" w:pos="3600"/>
        </w:tabs>
        <w:ind w:left="3600" w:hanging="360"/>
      </w:pPr>
      <w:rPr>
        <w:rFonts w:ascii="Wingdings" w:hAnsi="Wingdings" w:hint="default"/>
      </w:rPr>
    </w:lvl>
    <w:lvl w:ilvl="5" w:tplc="C7D6E170" w:tentative="1">
      <w:start w:val="1"/>
      <w:numFmt w:val="bullet"/>
      <w:lvlText w:val=""/>
      <w:lvlJc w:val="left"/>
      <w:pPr>
        <w:tabs>
          <w:tab w:val="num" w:pos="4320"/>
        </w:tabs>
        <w:ind w:left="4320" w:hanging="360"/>
      </w:pPr>
      <w:rPr>
        <w:rFonts w:ascii="Wingdings" w:hAnsi="Wingdings" w:hint="default"/>
      </w:rPr>
    </w:lvl>
    <w:lvl w:ilvl="6" w:tplc="048608B8" w:tentative="1">
      <w:start w:val="1"/>
      <w:numFmt w:val="bullet"/>
      <w:lvlText w:val=""/>
      <w:lvlJc w:val="left"/>
      <w:pPr>
        <w:tabs>
          <w:tab w:val="num" w:pos="5040"/>
        </w:tabs>
        <w:ind w:left="5040" w:hanging="360"/>
      </w:pPr>
      <w:rPr>
        <w:rFonts w:ascii="Wingdings" w:hAnsi="Wingdings" w:hint="default"/>
      </w:rPr>
    </w:lvl>
    <w:lvl w:ilvl="7" w:tplc="B5728E4E" w:tentative="1">
      <w:start w:val="1"/>
      <w:numFmt w:val="bullet"/>
      <w:lvlText w:val=""/>
      <w:lvlJc w:val="left"/>
      <w:pPr>
        <w:tabs>
          <w:tab w:val="num" w:pos="5760"/>
        </w:tabs>
        <w:ind w:left="5760" w:hanging="360"/>
      </w:pPr>
      <w:rPr>
        <w:rFonts w:ascii="Wingdings" w:hAnsi="Wingdings" w:hint="default"/>
      </w:rPr>
    </w:lvl>
    <w:lvl w:ilvl="8" w:tplc="DB26ECDA" w:tentative="1">
      <w:start w:val="1"/>
      <w:numFmt w:val="bullet"/>
      <w:lvlText w:val=""/>
      <w:lvlJc w:val="left"/>
      <w:pPr>
        <w:tabs>
          <w:tab w:val="num" w:pos="6480"/>
        </w:tabs>
        <w:ind w:left="6480" w:hanging="360"/>
      </w:pPr>
      <w:rPr>
        <w:rFonts w:ascii="Wingdings" w:hAnsi="Wingdings" w:hint="default"/>
      </w:rPr>
    </w:lvl>
  </w:abstractNum>
  <w:abstractNum w:abstractNumId="115">
    <w:nsid w:val="4ADA6015"/>
    <w:multiLevelType w:val="hybridMultilevel"/>
    <w:tmpl w:val="8CA299CC"/>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79D664EA" w:tentative="1">
      <w:start w:val="1"/>
      <w:numFmt w:val="bullet"/>
      <w:lvlText w:val=""/>
      <w:lvlJc w:val="left"/>
      <w:pPr>
        <w:tabs>
          <w:tab w:val="num" w:pos="2160"/>
        </w:tabs>
        <w:ind w:left="2160" w:hanging="360"/>
      </w:pPr>
      <w:rPr>
        <w:rFonts w:ascii="Wingdings" w:hAnsi="Wingdings" w:hint="default"/>
      </w:rPr>
    </w:lvl>
    <w:lvl w:ilvl="3" w:tplc="DFEAD4F6" w:tentative="1">
      <w:start w:val="1"/>
      <w:numFmt w:val="bullet"/>
      <w:lvlText w:val=""/>
      <w:lvlJc w:val="left"/>
      <w:pPr>
        <w:tabs>
          <w:tab w:val="num" w:pos="2880"/>
        </w:tabs>
        <w:ind w:left="2880" w:hanging="360"/>
      </w:pPr>
      <w:rPr>
        <w:rFonts w:ascii="Wingdings" w:hAnsi="Wingdings" w:hint="default"/>
      </w:rPr>
    </w:lvl>
    <w:lvl w:ilvl="4" w:tplc="6F94E814" w:tentative="1">
      <w:start w:val="1"/>
      <w:numFmt w:val="bullet"/>
      <w:lvlText w:val=""/>
      <w:lvlJc w:val="left"/>
      <w:pPr>
        <w:tabs>
          <w:tab w:val="num" w:pos="3600"/>
        </w:tabs>
        <w:ind w:left="3600" w:hanging="360"/>
      </w:pPr>
      <w:rPr>
        <w:rFonts w:ascii="Wingdings" w:hAnsi="Wingdings" w:hint="default"/>
      </w:rPr>
    </w:lvl>
    <w:lvl w:ilvl="5" w:tplc="02221850" w:tentative="1">
      <w:start w:val="1"/>
      <w:numFmt w:val="bullet"/>
      <w:lvlText w:val=""/>
      <w:lvlJc w:val="left"/>
      <w:pPr>
        <w:tabs>
          <w:tab w:val="num" w:pos="4320"/>
        </w:tabs>
        <w:ind w:left="4320" w:hanging="360"/>
      </w:pPr>
      <w:rPr>
        <w:rFonts w:ascii="Wingdings" w:hAnsi="Wingdings" w:hint="default"/>
      </w:rPr>
    </w:lvl>
    <w:lvl w:ilvl="6" w:tplc="0D12BAEC" w:tentative="1">
      <w:start w:val="1"/>
      <w:numFmt w:val="bullet"/>
      <w:lvlText w:val=""/>
      <w:lvlJc w:val="left"/>
      <w:pPr>
        <w:tabs>
          <w:tab w:val="num" w:pos="5040"/>
        </w:tabs>
        <w:ind w:left="5040" w:hanging="360"/>
      </w:pPr>
      <w:rPr>
        <w:rFonts w:ascii="Wingdings" w:hAnsi="Wingdings" w:hint="default"/>
      </w:rPr>
    </w:lvl>
    <w:lvl w:ilvl="7" w:tplc="7DA0C986" w:tentative="1">
      <w:start w:val="1"/>
      <w:numFmt w:val="bullet"/>
      <w:lvlText w:val=""/>
      <w:lvlJc w:val="left"/>
      <w:pPr>
        <w:tabs>
          <w:tab w:val="num" w:pos="5760"/>
        </w:tabs>
        <w:ind w:left="5760" w:hanging="360"/>
      </w:pPr>
      <w:rPr>
        <w:rFonts w:ascii="Wingdings" w:hAnsi="Wingdings" w:hint="default"/>
      </w:rPr>
    </w:lvl>
    <w:lvl w:ilvl="8" w:tplc="AC2A74C4" w:tentative="1">
      <w:start w:val="1"/>
      <w:numFmt w:val="bullet"/>
      <w:lvlText w:val=""/>
      <w:lvlJc w:val="left"/>
      <w:pPr>
        <w:tabs>
          <w:tab w:val="num" w:pos="6480"/>
        </w:tabs>
        <w:ind w:left="6480" w:hanging="360"/>
      </w:pPr>
      <w:rPr>
        <w:rFonts w:ascii="Wingdings" w:hAnsi="Wingdings" w:hint="default"/>
      </w:rPr>
    </w:lvl>
  </w:abstractNum>
  <w:abstractNum w:abstractNumId="116">
    <w:nsid w:val="4CE22E1C"/>
    <w:multiLevelType w:val="hybridMultilevel"/>
    <w:tmpl w:val="1B96B85E"/>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A024345C" w:tentative="1">
      <w:start w:val="1"/>
      <w:numFmt w:val="bullet"/>
      <w:lvlText w:val=""/>
      <w:lvlJc w:val="left"/>
      <w:pPr>
        <w:tabs>
          <w:tab w:val="num" w:pos="2160"/>
        </w:tabs>
        <w:ind w:left="2160" w:hanging="360"/>
      </w:pPr>
      <w:rPr>
        <w:rFonts w:ascii="Wingdings" w:hAnsi="Wingdings" w:hint="default"/>
      </w:rPr>
    </w:lvl>
    <w:lvl w:ilvl="3" w:tplc="3FA64FDE" w:tentative="1">
      <w:start w:val="1"/>
      <w:numFmt w:val="bullet"/>
      <w:lvlText w:val=""/>
      <w:lvlJc w:val="left"/>
      <w:pPr>
        <w:tabs>
          <w:tab w:val="num" w:pos="2880"/>
        </w:tabs>
        <w:ind w:left="2880" w:hanging="360"/>
      </w:pPr>
      <w:rPr>
        <w:rFonts w:ascii="Wingdings" w:hAnsi="Wingdings" w:hint="default"/>
      </w:rPr>
    </w:lvl>
    <w:lvl w:ilvl="4" w:tplc="6F6CF558" w:tentative="1">
      <w:start w:val="1"/>
      <w:numFmt w:val="bullet"/>
      <w:lvlText w:val=""/>
      <w:lvlJc w:val="left"/>
      <w:pPr>
        <w:tabs>
          <w:tab w:val="num" w:pos="3600"/>
        </w:tabs>
        <w:ind w:left="3600" w:hanging="360"/>
      </w:pPr>
      <w:rPr>
        <w:rFonts w:ascii="Wingdings" w:hAnsi="Wingdings" w:hint="default"/>
      </w:rPr>
    </w:lvl>
    <w:lvl w:ilvl="5" w:tplc="D2602822" w:tentative="1">
      <w:start w:val="1"/>
      <w:numFmt w:val="bullet"/>
      <w:lvlText w:val=""/>
      <w:lvlJc w:val="left"/>
      <w:pPr>
        <w:tabs>
          <w:tab w:val="num" w:pos="4320"/>
        </w:tabs>
        <w:ind w:left="4320" w:hanging="360"/>
      </w:pPr>
      <w:rPr>
        <w:rFonts w:ascii="Wingdings" w:hAnsi="Wingdings" w:hint="default"/>
      </w:rPr>
    </w:lvl>
    <w:lvl w:ilvl="6" w:tplc="2DAED36A" w:tentative="1">
      <w:start w:val="1"/>
      <w:numFmt w:val="bullet"/>
      <w:lvlText w:val=""/>
      <w:lvlJc w:val="left"/>
      <w:pPr>
        <w:tabs>
          <w:tab w:val="num" w:pos="5040"/>
        </w:tabs>
        <w:ind w:left="5040" w:hanging="360"/>
      </w:pPr>
      <w:rPr>
        <w:rFonts w:ascii="Wingdings" w:hAnsi="Wingdings" w:hint="default"/>
      </w:rPr>
    </w:lvl>
    <w:lvl w:ilvl="7" w:tplc="0450C8AA" w:tentative="1">
      <w:start w:val="1"/>
      <w:numFmt w:val="bullet"/>
      <w:lvlText w:val=""/>
      <w:lvlJc w:val="left"/>
      <w:pPr>
        <w:tabs>
          <w:tab w:val="num" w:pos="5760"/>
        </w:tabs>
        <w:ind w:left="5760" w:hanging="360"/>
      </w:pPr>
      <w:rPr>
        <w:rFonts w:ascii="Wingdings" w:hAnsi="Wingdings" w:hint="default"/>
      </w:rPr>
    </w:lvl>
    <w:lvl w:ilvl="8" w:tplc="BDFE4F10" w:tentative="1">
      <w:start w:val="1"/>
      <w:numFmt w:val="bullet"/>
      <w:lvlText w:val=""/>
      <w:lvlJc w:val="left"/>
      <w:pPr>
        <w:tabs>
          <w:tab w:val="num" w:pos="6480"/>
        </w:tabs>
        <w:ind w:left="6480" w:hanging="360"/>
      </w:pPr>
      <w:rPr>
        <w:rFonts w:ascii="Wingdings" w:hAnsi="Wingdings" w:hint="default"/>
      </w:rPr>
    </w:lvl>
  </w:abstractNum>
  <w:abstractNum w:abstractNumId="117">
    <w:nsid w:val="4D07380B"/>
    <w:multiLevelType w:val="hybridMultilevel"/>
    <w:tmpl w:val="5426B48A"/>
    <w:lvl w:ilvl="0" w:tplc="A762D546">
      <w:start w:val="1"/>
      <w:numFmt w:val="bullet"/>
      <w:lvlText w:val=""/>
      <w:lvlJc w:val="left"/>
      <w:pPr>
        <w:tabs>
          <w:tab w:val="num" w:pos="720"/>
        </w:tabs>
        <w:ind w:left="720" w:hanging="360"/>
      </w:pPr>
      <w:rPr>
        <w:rFonts w:ascii="Wingdings" w:hAnsi="Wingdings" w:hint="default"/>
      </w:rPr>
    </w:lvl>
    <w:lvl w:ilvl="1" w:tplc="9E7C8D18" w:tentative="1">
      <w:start w:val="1"/>
      <w:numFmt w:val="bullet"/>
      <w:lvlText w:val=""/>
      <w:lvlJc w:val="left"/>
      <w:pPr>
        <w:tabs>
          <w:tab w:val="num" w:pos="1440"/>
        </w:tabs>
        <w:ind w:left="1440" w:hanging="360"/>
      </w:pPr>
      <w:rPr>
        <w:rFonts w:ascii="Wingdings" w:hAnsi="Wingdings" w:hint="default"/>
      </w:rPr>
    </w:lvl>
    <w:lvl w:ilvl="2" w:tplc="6B1A2BB0" w:tentative="1">
      <w:start w:val="1"/>
      <w:numFmt w:val="bullet"/>
      <w:lvlText w:val=""/>
      <w:lvlJc w:val="left"/>
      <w:pPr>
        <w:tabs>
          <w:tab w:val="num" w:pos="2160"/>
        </w:tabs>
        <w:ind w:left="2160" w:hanging="360"/>
      </w:pPr>
      <w:rPr>
        <w:rFonts w:ascii="Wingdings" w:hAnsi="Wingdings" w:hint="default"/>
      </w:rPr>
    </w:lvl>
    <w:lvl w:ilvl="3" w:tplc="6980E384" w:tentative="1">
      <w:start w:val="1"/>
      <w:numFmt w:val="bullet"/>
      <w:lvlText w:val=""/>
      <w:lvlJc w:val="left"/>
      <w:pPr>
        <w:tabs>
          <w:tab w:val="num" w:pos="2880"/>
        </w:tabs>
        <w:ind w:left="2880" w:hanging="360"/>
      </w:pPr>
      <w:rPr>
        <w:rFonts w:ascii="Wingdings" w:hAnsi="Wingdings" w:hint="default"/>
      </w:rPr>
    </w:lvl>
    <w:lvl w:ilvl="4" w:tplc="E0F4A992" w:tentative="1">
      <w:start w:val="1"/>
      <w:numFmt w:val="bullet"/>
      <w:lvlText w:val=""/>
      <w:lvlJc w:val="left"/>
      <w:pPr>
        <w:tabs>
          <w:tab w:val="num" w:pos="3600"/>
        </w:tabs>
        <w:ind w:left="3600" w:hanging="360"/>
      </w:pPr>
      <w:rPr>
        <w:rFonts w:ascii="Wingdings" w:hAnsi="Wingdings" w:hint="default"/>
      </w:rPr>
    </w:lvl>
    <w:lvl w:ilvl="5" w:tplc="F4E24860" w:tentative="1">
      <w:start w:val="1"/>
      <w:numFmt w:val="bullet"/>
      <w:lvlText w:val=""/>
      <w:lvlJc w:val="left"/>
      <w:pPr>
        <w:tabs>
          <w:tab w:val="num" w:pos="4320"/>
        </w:tabs>
        <w:ind w:left="4320" w:hanging="360"/>
      </w:pPr>
      <w:rPr>
        <w:rFonts w:ascii="Wingdings" w:hAnsi="Wingdings" w:hint="default"/>
      </w:rPr>
    </w:lvl>
    <w:lvl w:ilvl="6" w:tplc="16483BC6" w:tentative="1">
      <w:start w:val="1"/>
      <w:numFmt w:val="bullet"/>
      <w:lvlText w:val=""/>
      <w:lvlJc w:val="left"/>
      <w:pPr>
        <w:tabs>
          <w:tab w:val="num" w:pos="5040"/>
        </w:tabs>
        <w:ind w:left="5040" w:hanging="360"/>
      </w:pPr>
      <w:rPr>
        <w:rFonts w:ascii="Wingdings" w:hAnsi="Wingdings" w:hint="default"/>
      </w:rPr>
    </w:lvl>
    <w:lvl w:ilvl="7" w:tplc="7DFE0E72" w:tentative="1">
      <w:start w:val="1"/>
      <w:numFmt w:val="bullet"/>
      <w:lvlText w:val=""/>
      <w:lvlJc w:val="left"/>
      <w:pPr>
        <w:tabs>
          <w:tab w:val="num" w:pos="5760"/>
        </w:tabs>
        <w:ind w:left="5760" w:hanging="360"/>
      </w:pPr>
      <w:rPr>
        <w:rFonts w:ascii="Wingdings" w:hAnsi="Wingdings" w:hint="default"/>
      </w:rPr>
    </w:lvl>
    <w:lvl w:ilvl="8" w:tplc="912A6A1E" w:tentative="1">
      <w:start w:val="1"/>
      <w:numFmt w:val="bullet"/>
      <w:lvlText w:val=""/>
      <w:lvlJc w:val="left"/>
      <w:pPr>
        <w:tabs>
          <w:tab w:val="num" w:pos="6480"/>
        </w:tabs>
        <w:ind w:left="6480" w:hanging="360"/>
      </w:pPr>
      <w:rPr>
        <w:rFonts w:ascii="Wingdings" w:hAnsi="Wingdings" w:hint="default"/>
      </w:rPr>
    </w:lvl>
  </w:abstractNum>
  <w:abstractNum w:abstractNumId="118">
    <w:nsid w:val="4D0A3365"/>
    <w:multiLevelType w:val="hybridMultilevel"/>
    <w:tmpl w:val="48B0EE7A"/>
    <w:lvl w:ilvl="0" w:tplc="1009000B">
      <w:start w:val="1"/>
      <w:numFmt w:val="bullet"/>
      <w:lvlText w:val=""/>
      <w:lvlJc w:val="left"/>
      <w:pPr>
        <w:tabs>
          <w:tab w:val="num" w:pos="720"/>
        </w:tabs>
        <w:ind w:left="720" w:hanging="360"/>
      </w:pPr>
      <w:rPr>
        <w:rFonts w:ascii="Wingdings" w:hAnsi="Wingdings" w:hint="default"/>
      </w:rPr>
    </w:lvl>
    <w:lvl w:ilvl="1" w:tplc="51361DEA" w:tentative="1">
      <w:start w:val="1"/>
      <w:numFmt w:val="bullet"/>
      <w:lvlText w:val=""/>
      <w:lvlJc w:val="left"/>
      <w:pPr>
        <w:tabs>
          <w:tab w:val="num" w:pos="1440"/>
        </w:tabs>
        <w:ind w:left="1440" w:hanging="360"/>
      </w:pPr>
      <w:rPr>
        <w:rFonts w:ascii="Wingdings" w:hAnsi="Wingdings" w:hint="default"/>
      </w:rPr>
    </w:lvl>
    <w:lvl w:ilvl="2" w:tplc="05D8A434" w:tentative="1">
      <w:start w:val="1"/>
      <w:numFmt w:val="bullet"/>
      <w:lvlText w:val=""/>
      <w:lvlJc w:val="left"/>
      <w:pPr>
        <w:tabs>
          <w:tab w:val="num" w:pos="2160"/>
        </w:tabs>
        <w:ind w:left="2160" w:hanging="360"/>
      </w:pPr>
      <w:rPr>
        <w:rFonts w:ascii="Wingdings" w:hAnsi="Wingdings" w:hint="default"/>
      </w:rPr>
    </w:lvl>
    <w:lvl w:ilvl="3" w:tplc="F956E890" w:tentative="1">
      <w:start w:val="1"/>
      <w:numFmt w:val="bullet"/>
      <w:lvlText w:val=""/>
      <w:lvlJc w:val="left"/>
      <w:pPr>
        <w:tabs>
          <w:tab w:val="num" w:pos="2880"/>
        </w:tabs>
        <w:ind w:left="2880" w:hanging="360"/>
      </w:pPr>
      <w:rPr>
        <w:rFonts w:ascii="Wingdings" w:hAnsi="Wingdings" w:hint="default"/>
      </w:rPr>
    </w:lvl>
    <w:lvl w:ilvl="4" w:tplc="717C32B6" w:tentative="1">
      <w:start w:val="1"/>
      <w:numFmt w:val="bullet"/>
      <w:lvlText w:val=""/>
      <w:lvlJc w:val="left"/>
      <w:pPr>
        <w:tabs>
          <w:tab w:val="num" w:pos="3600"/>
        </w:tabs>
        <w:ind w:left="3600" w:hanging="360"/>
      </w:pPr>
      <w:rPr>
        <w:rFonts w:ascii="Wingdings" w:hAnsi="Wingdings" w:hint="default"/>
      </w:rPr>
    </w:lvl>
    <w:lvl w:ilvl="5" w:tplc="EE3C308A" w:tentative="1">
      <w:start w:val="1"/>
      <w:numFmt w:val="bullet"/>
      <w:lvlText w:val=""/>
      <w:lvlJc w:val="left"/>
      <w:pPr>
        <w:tabs>
          <w:tab w:val="num" w:pos="4320"/>
        </w:tabs>
        <w:ind w:left="4320" w:hanging="360"/>
      </w:pPr>
      <w:rPr>
        <w:rFonts w:ascii="Wingdings" w:hAnsi="Wingdings" w:hint="default"/>
      </w:rPr>
    </w:lvl>
    <w:lvl w:ilvl="6" w:tplc="7960EBE4" w:tentative="1">
      <w:start w:val="1"/>
      <w:numFmt w:val="bullet"/>
      <w:lvlText w:val=""/>
      <w:lvlJc w:val="left"/>
      <w:pPr>
        <w:tabs>
          <w:tab w:val="num" w:pos="5040"/>
        </w:tabs>
        <w:ind w:left="5040" w:hanging="360"/>
      </w:pPr>
      <w:rPr>
        <w:rFonts w:ascii="Wingdings" w:hAnsi="Wingdings" w:hint="default"/>
      </w:rPr>
    </w:lvl>
    <w:lvl w:ilvl="7" w:tplc="4F4445D2" w:tentative="1">
      <w:start w:val="1"/>
      <w:numFmt w:val="bullet"/>
      <w:lvlText w:val=""/>
      <w:lvlJc w:val="left"/>
      <w:pPr>
        <w:tabs>
          <w:tab w:val="num" w:pos="5760"/>
        </w:tabs>
        <w:ind w:left="5760" w:hanging="360"/>
      </w:pPr>
      <w:rPr>
        <w:rFonts w:ascii="Wingdings" w:hAnsi="Wingdings" w:hint="default"/>
      </w:rPr>
    </w:lvl>
    <w:lvl w:ilvl="8" w:tplc="D5662224" w:tentative="1">
      <w:start w:val="1"/>
      <w:numFmt w:val="bullet"/>
      <w:lvlText w:val=""/>
      <w:lvlJc w:val="left"/>
      <w:pPr>
        <w:tabs>
          <w:tab w:val="num" w:pos="6480"/>
        </w:tabs>
        <w:ind w:left="6480" w:hanging="360"/>
      </w:pPr>
      <w:rPr>
        <w:rFonts w:ascii="Wingdings" w:hAnsi="Wingdings" w:hint="default"/>
      </w:rPr>
    </w:lvl>
  </w:abstractNum>
  <w:abstractNum w:abstractNumId="119">
    <w:nsid w:val="4D1D2086"/>
    <w:multiLevelType w:val="hybridMultilevel"/>
    <w:tmpl w:val="3BDA7998"/>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F83CDEEE" w:tentative="1">
      <w:start w:val="1"/>
      <w:numFmt w:val="bullet"/>
      <w:lvlText w:val=""/>
      <w:lvlJc w:val="left"/>
      <w:pPr>
        <w:tabs>
          <w:tab w:val="num" w:pos="2160"/>
        </w:tabs>
        <w:ind w:left="2160" w:hanging="360"/>
      </w:pPr>
      <w:rPr>
        <w:rFonts w:ascii="Wingdings" w:hAnsi="Wingdings" w:hint="default"/>
      </w:rPr>
    </w:lvl>
    <w:lvl w:ilvl="3" w:tplc="ECDEAFF2" w:tentative="1">
      <w:start w:val="1"/>
      <w:numFmt w:val="bullet"/>
      <w:lvlText w:val=""/>
      <w:lvlJc w:val="left"/>
      <w:pPr>
        <w:tabs>
          <w:tab w:val="num" w:pos="2880"/>
        </w:tabs>
        <w:ind w:left="2880" w:hanging="360"/>
      </w:pPr>
      <w:rPr>
        <w:rFonts w:ascii="Wingdings" w:hAnsi="Wingdings" w:hint="default"/>
      </w:rPr>
    </w:lvl>
    <w:lvl w:ilvl="4" w:tplc="580C4BC6" w:tentative="1">
      <w:start w:val="1"/>
      <w:numFmt w:val="bullet"/>
      <w:lvlText w:val=""/>
      <w:lvlJc w:val="left"/>
      <w:pPr>
        <w:tabs>
          <w:tab w:val="num" w:pos="3600"/>
        </w:tabs>
        <w:ind w:left="3600" w:hanging="360"/>
      </w:pPr>
      <w:rPr>
        <w:rFonts w:ascii="Wingdings" w:hAnsi="Wingdings" w:hint="default"/>
      </w:rPr>
    </w:lvl>
    <w:lvl w:ilvl="5" w:tplc="39F00A0C" w:tentative="1">
      <w:start w:val="1"/>
      <w:numFmt w:val="bullet"/>
      <w:lvlText w:val=""/>
      <w:lvlJc w:val="left"/>
      <w:pPr>
        <w:tabs>
          <w:tab w:val="num" w:pos="4320"/>
        </w:tabs>
        <w:ind w:left="4320" w:hanging="360"/>
      </w:pPr>
      <w:rPr>
        <w:rFonts w:ascii="Wingdings" w:hAnsi="Wingdings" w:hint="default"/>
      </w:rPr>
    </w:lvl>
    <w:lvl w:ilvl="6" w:tplc="F0D0128C" w:tentative="1">
      <w:start w:val="1"/>
      <w:numFmt w:val="bullet"/>
      <w:lvlText w:val=""/>
      <w:lvlJc w:val="left"/>
      <w:pPr>
        <w:tabs>
          <w:tab w:val="num" w:pos="5040"/>
        </w:tabs>
        <w:ind w:left="5040" w:hanging="360"/>
      </w:pPr>
      <w:rPr>
        <w:rFonts w:ascii="Wingdings" w:hAnsi="Wingdings" w:hint="default"/>
      </w:rPr>
    </w:lvl>
    <w:lvl w:ilvl="7" w:tplc="0C624E22" w:tentative="1">
      <w:start w:val="1"/>
      <w:numFmt w:val="bullet"/>
      <w:lvlText w:val=""/>
      <w:lvlJc w:val="left"/>
      <w:pPr>
        <w:tabs>
          <w:tab w:val="num" w:pos="5760"/>
        </w:tabs>
        <w:ind w:left="5760" w:hanging="360"/>
      </w:pPr>
      <w:rPr>
        <w:rFonts w:ascii="Wingdings" w:hAnsi="Wingdings" w:hint="default"/>
      </w:rPr>
    </w:lvl>
    <w:lvl w:ilvl="8" w:tplc="F1EEDBC0" w:tentative="1">
      <w:start w:val="1"/>
      <w:numFmt w:val="bullet"/>
      <w:lvlText w:val=""/>
      <w:lvlJc w:val="left"/>
      <w:pPr>
        <w:tabs>
          <w:tab w:val="num" w:pos="6480"/>
        </w:tabs>
        <w:ind w:left="6480" w:hanging="360"/>
      </w:pPr>
      <w:rPr>
        <w:rFonts w:ascii="Wingdings" w:hAnsi="Wingdings" w:hint="default"/>
      </w:rPr>
    </w:lvl>
  </w:abstractNum>
  <w:abstractNum w:abstractNumId="120">
    <w:nsid w:val="4D767489"/>
    <w:multiLevelType w:val="hybridMultilevel"/>
    <w:tmpl w:val="60B6AF88"/>
    <w:lvl w:ilvl="0" w:tplc="1009000B">
      <w:start w:val="1"/>
      <w:numFmt w:val="bullet"/>
      <w:lvlText w:val=""/>
      <w:lvlJc w:val="left"/>
      <w:pPr>
        <w:tabs>
          <w:tab w:val="num" w:pos="720"/>
        </w:tabs>
        <w:ind w:left="720" w:hanging="360"/>
      </w:pPr>
      <w:rPr>
        <w:rFonts w:ascii="Wingdings" w:hAnsi="Wingdings" w:hint="default"/>
      </w:rPr>
    </w:lvl>
    <w:lvl w:ilvl="1" w:tplc="40FECD16" w:tentative="1">
      <w:start w:val="1"/>
      <w:numFmt w:val="bullet"/>
      <w:lvlText w:val=""/>
      <w:lvlJc w:val="left"/>
      <w:pPr>
        <w:tabs>
          <w:tab w:val="num" w:pos="1440"/>
        </w:tabs>
        <w:ind w:left="1440" w:hanging="360"/>
      </w:pPr>
      <w:rPr>
        <w:rFonts w:ascii="Wingdings" w:hAnsi="Wingdings" w:hint="default"/>
      </w:rPr>
    </w:lvl>
    <w:lvl w:ilvl="2" w:tplc="56F08CE6" w:tentative="1">
      <w:start w:val="1"/>
      <w:numFmt w:val="bullet"/>
      <w:lvlText w:val=""/>
      <w:lvlJc w:val="left"/>
      <w:pPr>
        <w:tabs>
          <w:tab w:val="num" w:pos="2160"/>
        </w:tabs>
        <w:ind w:left="2160" w:hanging="360"/>
      </w:pPr>
      <w:rPr>
        <w:rFonts w:ascii="Wingdings" w:hAnsi="Wingdings" w:hint="default"/>
      </w:rPr>
    </w:lvl>
    <w:lvl w:ilvl="3" w:tplc="DAA6A33C" w:tentative="1">
      <w:start w:val="1"/>
      <w:numFmt w:val="bullet"/>
      <w:lvlText w:val=""/>
      <w:lvlJc w:val="left"/>
      <w:pPr>
        <w:tabs>
          <w:tab w:val="num" w:pos="2880"/>
        </w:tabs>
        <w:ind w:left="2880" w:hanging="360"/>
      </w:pPr>
      <w:rPr>
        <w:rFonts w:ascii="Wingdings" w:hAnsi="Wingdings" w:hint="default"/>
      </w:rPr>
    </w:lvl>
    <w:lvl w:ilvl="4" w:tplc="B1F21148" w:tentative="1">
      <w:start w:val="1"/>
      <w:numFmt w:val="bullet"/>
      <w:lvlText w:val=""/>
      <w:lvlJc w:val="left"/>
      <w:pPr>
        <w:tabs>
          <w:tab w:val="num" w:pos="3600"/>
        </w:tabs>
        <w:ind w:left="3600" w:hanging="360"/>
      </w:pPr>
      <w:rPr>
        <w:rFonts w:ascii="Wingdings" w:hAnsi="Wingdings" w:hint="default"/>
      </w:rPr>
    </w:lvl>
    <w:lvl w:ilvl="5" w:tplc="3FBA4638" w:tentative="1">
      <w:start w:val="1"/>
      <w:numFmt w:val="bullet"/>
      <w:lvlText w:val=""/>
      <w:lvlJc w:val="left"/>
      <w:pPr>
        <w:tabs>
          <w:tab w:val="num" w:pos="4320"/>
        </w:tabs>
        <w:ind w:left="4320" w:hanging="360"/>
      </w:pPr>
      <w:rPr>
        <w:rFonts w:ascii="Wingdings" w:hAnsi="Wingdings" w:hint="default"/>
      </w:rPr>
    </w:lvl>
    <w:lvl w:ilvl="6" w:tplc="4AD66484" w:tentative="1">
      <w:start w:val="1"/>
      <w:numFmt w:val="bullet"/>
      <w:lvlText w:val=""/>
      <w:lvlJc w:val="left"/>
      <w:pPr>
        <w:tabs>
          <w:tab w:val="num" w:pos="5040"/>
        </w:tabs>
        <w:ind w:left="5040" w:hanging="360"/>
      </w:pPr>
      <w:rPr>
        <w:rFonts w:ascii="Wingdings" w:hAnsi="Wingdings" w:hint="default"/>
      </w:rPr>
    </w:lvl>
    <w:lvl w:ilvl="7" w:tplc="8E42E29A" w:tentative="1">
      <w:start w:val="1"/>
      <w:numFmt w:val="bullet"/>
      <w:lvlText w:val=""/>
      <w:lvlJc w:val="left"/>
      <w:pPr>
        <w:tabs>
          <w:tab w:val="num" w:pos="5760"/>
        </w:tabs>
        <w:ind w:left="5760" w:hanging="360"/>
      </w:pPr>
      <w:rPr>
        <w:rFonts w:ascii="Wingdings" w:hAnsi="Wingdings" w:hint="default"/>
      </w:rPr>
    </w:lvl>
    <w:lvl w:ilvl="8" w:tplc="E6F25724" w:tentative="1">
      <w:start w:val="1"/>
      <w:numFmt w:val="bullet"/>
      <w:lvlText w:val=""/>
      <w:lvlJc w:val="left"/>
      <w:pPr>
        <w:tabs>
          <w:tab w:val="num" w:pos="6480"/>
        </w:tabs>
        <w:ind w:left="6480" w:hanging="360"/>
      </w:pPr>
      <w:rPr>
        <w:rFonts w:ascii="Wingdings" w:hAnsi="Wingdings" w:hint="default"/>
      </w:rPr>
    </w:lvl>
  </w:abstractNum>
  <w:abstractNum w:abstractNumId="121">
    <w:nsid w:val="4D7F4301"/>
    <w:multiLevelType w:val="hybridMultilevel"/>
    <w:tmpl w:val="CD54A2A8"/>
    <w:lvl w:ilvl="0" w:tplc="1009000B">
      <w:start w:val="1"/>
      <w:numFmt w:val="bullet"/>
      <w:lvlText w:val=""/>
      <w:lvlJc w:val="left"/>
      <w:pPr>
        <w:tabs>
          <w:tab w:val="num" w:pos="720"/>
        </w:tabs>
        <w:ind w:left="720" w:hanging="360"/>
      </w:pPr>
      <w:rPr>
        <w:rFonts w:ascii="Wingdings" w:hAnsi="Wingdings" w:hint="default"/>
      </w:rPr>
    </w:lvl>
    <w:lvl w:ilvl="1" w:tplc="A59CE426" w:tentative="1">
      <w:start w:val="1"/>
      <w:numFmt w:val="bullet"/>
      <w:lvlText w:val=""/>
      <w:lvlJc w:val="left"/>
      <w:pPr>
        <w:tabs>
          <w:tab w:val="num" w:pos="1440"/>
        </w:tabs>
        <w:ind w:left="1440" w:hanging="360"/>
      </w:pPr>
      <w:rPr>
        <w:rFonts w:ascii="Wingdings" w:hAnsi="Wingdings" w:hint="default"/>
      </w:rPr>
    </w:lvl>
    <w:lvl w:ilvl="2" w:tplc="482642E0" w:tentative="1">
      <w:start w:val="1"/>
      <w:numFmt w:val="bullet"/>
      <w:lvlText w:val=""/>
      <w:lvlJc w:val="left"/>
      <w:pPr>
        <w:tabs>
          <w:tab w:val="num" w:pos="2160"/>
        </w:tabs>
        <w:ind w:left="2160" w:hanging="360"/>
      </w:pPr>
      <w:rPr>
        <w:rFonts w:ascii="Wingdings" w:hAnsi="Wingdings" w:hint="default"/>
      </w:rPr>
    </w:lvl>
    <w:lvl w:ilvl="3" w:tplc="F1641700" w:tentative="1">
      <w:start w:val="1"/>
      <w:numFmt w:val="bullet"/>
      <w:lvlText w:val=""/>
      <w:lvlJc w:val="left"/>
      <w:pPr>
        <w:tabs>
          <w:tab w:val="num" w:pos="2880"/>
        </w:tabs>
        <w:ind w:left="2880" w:hanging="360"/>
      </w:pPr>
      <w:rPr>
        <w:rFonts w:ascii="Wingdings" w:hAnsi="Wingdings" w:hint="default"/>
      </w:rPr>
    </w:lvl>
    <w:lvl w:ilvl="4" w:tplc="C9C2B984" w:tentative="1">
      <w:start w:val="1"/>
      <w:numFmt w:val="bullet"/>
      <w:lvlText w:val=""/>
      <w:lvlJc w:val="left"/>
      <w:pPr>
        <w:tabs>
          <w:tab w:val="num" w:pos="3600"/>
        </w:tabs>
        <w:ind w:left="3600" w:hanging="360"/>
      </w:pPr>
      <w:rPr>
        <w:rFonts w:ascii="Wingdings" w:hAnsi="Wingdings" w:hint="default"/>
      </w:rPr>
    </w:lvl>
    <w:lvl w:ilvl="5" w:tplc="A7669EB4" w:tentative="1">
      <w:start w:val="1"/>
      <w:numFmt w:val="bullet"/>
      <w:lvlText w:val=""/>
      <w:lvlJc w:val="left"/>
      <w:pPr>
        <w:tabs>
          <w:tab w:val="num" w:pos="4320"/>
        </w:tabs>
        <w:ind w:left="4320" w:hanging="360"/>
      </w:pPr>
      <w:rPr>
        <w:rFonts w:ascii="Wingdings" w:hAnsi="Wingdings" w:hint="default"/>
      </w:rPr>
    </w:lvl>
    <w:lvl w:ilvl="6" w:tplc="062C137A" w:tentative="1">
      <w:start w:val="1"/>
      <w:numFmt w:val="bullet"/>
      <w:lvlText w:val=""/>
      <w:lvlJc w:val="left"/>
      <w:pPr>
        <w:tabs>
          <w:tab w:val="num" w:pos="5040"/>
        </w:tabs>
        <w:ind w:left="5040" w:hanging="360"/>
      </w:pPr>
      <w:rPr>
        <w:rFonts w:ascii="Wingdings" w:hAnsi="Wingdings" w:hint="default"/>
      </w:rPr>
    </w:lvl>
    <w:lvl w:ilvl="7" w:tplc="A344E7F4" w:tentative="1">
      <w:start w:val="1"/>
      <w:numFmt w:val="bullet"/>
      <w:lvlText w:val=""/>
      <w:lvlJc w:val="left"/>
      <w:pPr>
        <w:tabs>
          <w:tab w:val="num" w:pos="5760"/>
        </w:tabs>
        <w:ind w:left="5760" w:hanging="360"/>
      </w:pPr>
      <w:rPr>
        <w:rFonts w:ascii="Wingdings" w:hAnsi="Wingdings" w:hint="default"/>
      </w:rPr>
    </w:lvl>
    <w:lvl w:ilvl="8" w:tplc="2916ABE8" w:tentative="1">
      <w:start w:val="1"/>
      <w:numFmt w:val="bullet"/>
      <w:lvlText w:val=""/>
      <w:lvlJc w:val="left"/>
      <w:pPr>
        <w:tabs>
          <w:tab w:val="num" w:pos="6480"/>
        </w:tabs>
        <w:ind w:left="6480" w:hanging="360"/>
      </w:pPr>
      <w:rPr>
        <w:rFonts w:ascii="Wingdings" w:hAnsi="Wingdings" w:hint="default"/>
      </w:rPr>
    </w:lvl>
  </w:abstractNum>
  <w:abstractNum w:abstractNumId="122">
    <w:nsid w:val="4D9220E0"/>
    <w:multiLevelType w:val="hybridMultilevel"/>
    <w:tmpl w:val="5FACA57C"/>
    <w:lvl w:ilvl="0" w:tplc="1009000B">
      <w:start w:val="1"/>
      <w:numFmt w:val="bullet"/>
      <w:lvlText w:val=""/>
      <w:lvlJc w:val="left"/>
      <w:pPr>
        <w:tabs>
          <w:tab w:val="num" w:pos="720"/>
        </w:tabs>
        <w:ind w:left="720" w:hanging="360"/>
      </w:pPr>
      <w:rPr>
        <w:rFonts w:ascii="Wingdings" w:hAnsi="Wingdings" w:hint="default"/>
      </w:rPr>
    </w:lvl>
    <w:lvl w:ilvl="1" w:tplc="5FE8A342" w:tentative="1">
      <w:start w:val="1"/>
      <w:numFmt w:val="bullet"/>
      <w:lvlText w:val=""/>
      <w:lvlJc w:val="left"/>
      <w:pPr>
        <w:tabs>
          <w:tab w:val="num" w:pos="1440"/>
        </w:tabs>
        <w:ind w:left="1440" w:hanging="360"/>
      </w:pPr>
      <w:rPr>
        <w:rFonts w:ascii="Wingdings" w:hAnsi="Wingdings" w:hint="default"/>
      </w:rPr>
    </w:lvl>
    <w:lvl w:ilvl="2" w:tplc="8ABE2C70" w:tentative="1">
      <w:start w:val="1"/>
      <w:numFmt w:val="bullet"/>
      <w:lvlText w:val=""/>
      <w:lvlJc w:val="left"/>
      <w:pPr>
        <w:tabs>
          <w:tab w:val="num" w:pos="2160"/>
        </w:tabs>
        <w:ind w:left="2160" w:hanging="360"/>
      </w:pPr>
      <w:rPr>
        <w:rFonts w:ascii="Wingdings" w:hAnsi="Wingdings" w:hint="default"/>
      </w:rPr>
    </w:lvl>
    <w:lvl w:ilvl="3" w:tplc="501EEC20" w:tentative="1">
      <w:start w:val="1"/>
      <w:numFmt w:val="bullet"/>
      <w:lvlText w:val=""/>
      <w:lvlJc w:val="left"/>
      <w:pPr>
        <w:tabs>
          <w:tab w:val="num" w:pos="2880"/>
        </w:tabs>
        <w:ind w:left="2880" w:hanging="360"/>
      </w:pPr>
      <w:rPr>
        <w:rFonts w:ascii="Wingdings" w:hAnsi="Wingdings" w:hint="default"/>
      </w:rPr>
    </w:lvl>
    <w:lvl w:ilvl="4" w:tplc="20721A20" w:tentative="1">
      <w:start w:val="1"/>
      <w:numFmt w:val="bullet"/>
      <w:lvlText w:val=""/>
      <w:lvlJc w:val="left"/>
      <w:pPr>
        <w:tabs>
          <w:tab w:val="num" w:pos="3600"/>
        </w:tabs>
        <w:ind w:left="3600" w:hanging="360"/>
      </w:pPr>
      <w:rPr>
        <w:rFonts w:ascii="Wingdings" w:hAnsi="Wingdings" w:hint="default"/>
      </w:rPr>
    </w:lvl>
    <w:lvl w:ilvl="5" w:tplc="9B161928" w:tentative="1">
      <w:start w:val="1"/>
      <w:numFmt w:val="bullet"/>
      <w:lvlText w:val=""/>
      <w:lvlJc w:val="left"/>
      <w:pPr>
        <w:tabs>
          <w:tab w:val="num" w:pos="4320"/>
        </w:tabs>
        <w:ind w:left="4320" w:hanging="360"/>
      </w:pPr>
      <w:rPr>
        <w:rFonts w:ascii="Wingdings" w:hAnsi="Wingdings" w:hint="default"/>
      </w:rPr>
    </w:lvl>
    <w:lvl w:ilvl="6" w:tplc="7400C00C" w:tentative="1">
      <w:start w:val="1"/>
      <w:numFmt w:val="bullet"/>
      <w:lvlText w:val=""/>
      <w:lvlJc w:val="left"/>
      <w:pPr>
        <w:tabs>
          <w:tab w:val="num" w:pos="5040"/>
        </w:tabs>
        <w:ind w:left="5040" w:hanging="360"/>
      </w:pPr>
      <w:rPr>
        <w:rFonts w:ascii="Wingdings" w:hAnsi="Wingdings" w:hint="default"/>
      </w:rPr>
    </w:lvl>
    <w:lvl w:ilvl="7" w:tplc="18885C12" w:tentative="1">
      <w:start w:val="1"/>
      <w:numFmt w:val="bullet"/>
      <w:lvlText w:val=""/>
      <w:lvlJc w:val="left"/>
      <w:pPr>
        <w:tabs>
          <w:tab w:val="num" w:pos="5760"/>
        </w:tabs>
        <w:ind w:left="5760" w:hanging="360"/>
      </w:pPr>
      <w:rPr>
        <w:rFonts w:ascii="Wingdings" w:hAnsi="Wingdings" w:hint="default"/>
      </w:rPr>
    </w:lvl>
    <w:lvl w:ilvl="8" w:tplc="87A41336" w:tentative="1">
      <w:start w:val="1"/>
      <w:numFmt w:val="bullet"/>
      <w:lvlText w:val=""/>
      <w:lvlJc w:val="left"/>
      <w:pPr>
        <w:tabs>
          <w:tab w:val="num" w:pos="6480"/>
        </w:tabs>
        <w:ind w:left="6480" w:hanging="360"/>
      </w:pPr>
      <w:rPr>
        <w:rFonts w:ascii="Wingdings" w:hAnsi="Wingdings" w:hint="default"/>
      </w:rPr>
    </w:lvl>
  </w:abstractNum>
  <w:abstractNum w:abstractNumId="123">
    <w:nsid w:val="4E543E16"/>
    <w:multiLevelType w:val="hybridMultilevel"/>
    <w:tmpl w:val="0E3432EA"/>
    <w:lvl w:ilvl="0" w:tplc="1009000B">
      <w:start w:val="1"/>
      <w:numFmt w:val="bullet"/>
      <w:lvlText w:val=""/>
      <w:lvlJc w:val="left"/>
      <w:pPr>
        <w:tabs>
          <w:tab w:val="num" w:pos="720"/>
        </w:tabs>
        <w:ind w:left="720" w:hanging="360"/>
      </w:pPr>
      <w:rPr>
        <w:rFonts w:ascii="Wingdings" w:hAnsi="Wingdings" w:hint="default"/>
      </w:rPr>
    </w:lvl>
    <w:lvl w:ilvl="1" w:tplc="C818C342" w:tentative="1">
      <w:start w:val="1"/>
      <w:numFmt w:val="bullet"/>
      <w:lvlText w:val=""/>
      <w:lvlJc w:val="left"/>
      <w:pPr>
        <w:tabs>
          <w:tab w:val="num" w:pos="1440"/>
        </w:tabs>
        <w:ind w:left="1440" w:hanging="360"/>
      </w:pPr>
      <w:rPr>
        <w:rFonts w:ascii="Wingdings" w:hAnsi="Wingdings" w:hint="default"/>
      </w:rPr>
    </w:lvl>
    <w:lvl w:ilvl="2" w:tplc="41B65F16" w:tentative="1">
      <w:start w:val="1"/>
      <w:numFmt w:val="bullet"/>
      <w:lvlText w:val=""/>
      <w:lvlJc w:val="left"/>
      <w:pPr>
        <w:tabs>
          <w:tab w:val="num" w:pos="2160"/>
        </w:tabs>
        <w:ind w:left="2160" w:hanging="360"/>
      </w:pPr>
      <w:rPr>
        <w:rFonts w:ascii="Wingdings" w:hAnsi="Wingdings" w:hint="default"/>
      </w:rPr>
    </w:lvl>
    <w:lvl w:ilvl="3" w:tplc="4B8EDF54" w:tentative="1">
      <w:start w:val="1"/>
      <w:numFmt w:val="bullet"/>
      <w:lvlText w:val=""/>
      <w:lvlJc w:val="left"/>
      <w:pPr>
        <w:tabs>
          <w:tab w:val="num" w:pos="2880"/>
        </w:tabs>
        <w:ind w:left="2880" w:hanging="360"/>
      </w:pPr>
      <w:rPr>
        <w:rFonts w:ascii="Wingdings" w:hAnsi="Wingdings" w:hint="default"/>
      </w:rPr>
    </w:lvl>
    <w:lvl w:ilvl="4" w:tplc="528E62DA" w:tentative="1">
      <w:start w:val="1"/>
      <w:numFmt w:val="bullet"/>
      <w:lvlText w:val=""/>
      <w:lvlJc w:val="left"/>
      <w:pPr>
        <w:tabs>
          <w:tab w:val="num" w:pos="3600"/>
        </w:tabs>
        <w:ind w:left="3600" w:hanging="360"/>
      </w:pPr>
      <w:rPr>
        <w:rFonts w:ascii="Wingdings" w:hAnsi="Wingdings" w:hint="default"/>
      </w:rPr>
    </w:lvl>
    <w:lvl w:ilvl="5" w:tplc="B0A09D12" w:tentative="1">
      <w:start w:val="1"/>
      <w:numFmt w:val="bullet"/>
      <w:lvlText w:val=""/>
      <w:lvlJc w:val="left"/>
      <w:pPr>
        <w:tabs>
          <w:tab w:val="num" w:pos="4320"/>
        </w:tabs>
        <w:ind w:left="4320" w:hanging="360"/>
      </w:pPr>
      <w:rPr>
        <w:rFonts w:ascii="Wingdings" w:hAnsi="Wingdings" w:hint="default"/>
      </w:rPr>
    </w:lvl>
    <w:lvl w:ilvl="6" w:tplc="543E63B8" w:tentative="1">
      <w:start w:val="1"/>
      <w:numFmt w:val="bullet"/>
      <w:lvlText w:val=""/>
      <w:lvlJc w:val="left"/>
      <w:pPr>
        <w:tabs>
          <w:tab w:val="num" w:pos="5040"/>
        </w:tabs>
        <w:ind w:left="5040" w:hanging="360"/>
      </w:pPr>
      <w:rPr>
        <w:rFonts w:ascii="Wingdings" w:hAnsi="Wingdings" w:hint="default"/>
      </w:rPr>
    </w:lvl>
    <w:lvl w:ilvl="7" w:tplc="EB085448" w:tentative="1">
      <w:start w:val="1"/>
      <w:numFmt w:val="bullet"/>
      <w:lvlText w:val=""/>
      <w:lvlJc w:val="left"/>
      <w:pPr>
        <w:tabs>
          <w:tab w:val="num" w:pos="5760"/>
        </w:tabs>
        <w:ind w:left="5760" w:hanging="360"/>
      </w:pPr>
      <w:rPr>
        <w:rFonts w:ascii="Wingdings" w:hAnsi="Wingdings" w:hint="default"/>
      </w:rPr>
    </w:lvl>
    <w:lvl w:ilvl="8" w:tplc="E1B43A5E" w:tentative="1">
      <w:start w:val="1"/>
      <w:numFmt w:val="bullet"/>
      <w:lvlText w:val=""/>
      <w:lvlJc w:val="left"/>
      <w:pPr>
        <w:tabs>
          <w:tab w:val="num" w:pos="6480"/>
        </w:tabs>
        <w:ind w:left="6480" w:hanging="360"/>
      </w:pPr>
      <w:rPr>
        <w:rFonts w:ascii="Wingdings" w:hAnsi="Wingdings" w:hint="default"/>
      </w:rPr>
    </w:lvl>
  </w:abstractNum>
  <w:abstractNum w:abstractNumId="124">
    <w:nsid w:val="4EB12197"/>
    <w:multiLevelType w:val="hybridMultilevel"/>
    <w:tmpl w:val="0F06C422"/>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39B8A17C" w:tentative="1">
      <w:start w:val="1"/>
      <w:numFmt w:val="bullet"/>
      <w:lvlText w:val=""/>
      <w:lvlJc w:val="left"/>
      <w:pPr>
        <w:tabs>
          <w:tab w:val="num" w:pos="2160"/>
        </w:tabs>
        <w:ind w:left="2160" w:hanging="360"/>
      </w:pPr>
      <w:rPr>
        <w:rFonts w:ascii="Wingdings" w:hAnsi="Wingdings" w:hint="default"/>
      </w:rPr>
    </w:lvl>
    <w:lvl w:ilvl="3" w:tplc="B17A305C" w:tentative="1">
      <w:start w:val="1"/>
      <w:numFmt w:val="bullet"/>
      <w:lvlText w:val=""/>
      <w:lvlJc w:val="left"/>
      <w:pPr>
        <w:tabs>
          <w:tab w:val="num" w:pos="2880"/>
        </w:tabs>
        <w:ind w:left="2880" w:hanging="360"/>
      </w:pPr>
      <w:rPr>
        <w:rFonts w:ascii="Wingdings" w:hAnsi="Wingdings" w:hint="default"/>
      </w:rPr>
    </w:lvl>
    <w:lvl w:ilvl="4" w:tplc="80A81C20" w:tentative="1">
      <w:start w:val="1"/>
      <w:numFmt w:val="bullet"/>
      <w:lvlText w:val=""/>
      <w:lvlJc w:val="left"/>
      <w:pPr>
        <w:tabs>
          <w:tab w:val="num" w:pos="3600"/>
        </w:tabs>
        <w:ind w:left="3600" w:hanging="360"/>
      </w:pPr>
      <w:rPr>
        <w:rFonts w:ascii="Wingdings" w:hAnsi="Wingdings" w:hint="default"/>
      </w:rPr>
    </w:lvl>
    <w:lvl w:ilvl="5" w:tplc="65308070" w:tentative="1">
      <w:start w:val="1"/>
      <w:numFmt w:val="bullet"/>
      <w:lvlText w:val=""/>
      <w:lvlJc w:val="left"/>
      <w:pPr>
        <w:tabs>
          <w:tab w:val="num" w:pos="4320"/>
        </w:tabs>
        <w:ind w:left="4320" w:hanging="360"/>
      </w:pPr>
      <w:rPr>
        <w:rFonts w:ascii="Wingdings" w:hAnsi="Wingdings" w:hint="default"/>
      </w:rPr>
    </w:lvl>
    <w:lvl w:ilvl="6" w:tplc="B352EA2E" w:tentative="1">
      <w:start w:val="1"/>
      <w:numFmt w:val="bullet"/>
      <w:lvlText w:val=""/>
      <w:lvlJc w:val="left"/>
      <w:pPr>
        <w:tabs>
          <w:tab w:val="num" w:pos="5040"/>
        </w:tabs>
        <w:ind w:left="5040" w:hanging="360"/>
      </w:pPr>
      <w:rPr>
        <w:rFonts w:ascii="Wingdings" w:hAnsi="Wingdings" w:hint="default"/>
      </w:rPr>
    </w:lvl>
    <w:lvl w:ilvl="7" w:tplc="A5E02A04" w:tentative="1">
      <w:start w:val="1"/>
      <w:numFmt w:val="bullet"/>
      <w:lvlText w:val=""/>
      <w:lvlJc w:val="left"/>
      <w:pPr>
        <w:tabs>
          <w:tab w:val="num" w:pos="5760"/>
        </w:tabs>
        <w:ind w:left="5760" w:hanging="360"/>
      </w:pPr>
      <w:rPr>
        <w:rFonts w:ascii="Wingdings" w:hAnsi="Wingdings" w:hint="default"/>
      </w:rPr>
    </w:lvl>
    <w:lvl w:ilvl="8" w:tplc="5A366666" w:tentative="1">
      <w:start w:val="1"/>
      <w:numFmt w:val="bullet"/>
      <w:lvlText w:val=""/>
      <w:lvlJc w:val="left"/>
      <w:pPr>
        <w:tabs>
          <w:tab w:val="num" w:pos="6480"/>
        </w:tabs>
        <w:ind w:left="6480" w:hanging="360"/>
      </w:pPr>
      <w:rPr>
        <w:rFonts w:ascii="Wingdings" w:hAnsi="Wingdings" w:hint="default"/>
      </w:rPr>
    </w:lvl>
  </w:abstractNum>
  <w:abstractNum w:abstractNumId="125">
    <w:nsid w:val="50CE455C"/>
    <w:multiLevelType w:val="hybridMultilevel"/>
    <w:tmpl w:val="6C8A63D4"/>
    <w:lvl w:ilvl="0" w:tplc="1009000B">
      <w:start w:val="1"/>
      <w:numFmt w:val="bullet"/>
      <w:lvlText w:val=""/>
      <w:lvlJc w:val="left"/>
      <w:pPr>
        <w:tabs>
          <w:tab w:val="num" w:pos="720"/>
        </w:tabs>
        <w:ind w:left="720" w:hanging="360"/>
      </w:pPr>
      <w:rPr>
        <w:rFonts w:ascii="Wingdings" w:hAnsi="Wingdings" w:hint="default"/>
      </w:rPr>
    </w:lvl>
    <w:lvl w:ilvl="1" w:tplc="3D986A88" w:tentative="1">
      <w:start w:val="1"/>
      <w:numFmt w:val="bullet"/>
      <w:lvlText w:val=""/>
      <w:lvlJc w:val="left"/>
      <w:pPr>
        <w:tabs>
          <w:tab w:val="num" w:pos="1440"/>
        </w:tabs>
        <w:ind w:left="1440" w:hanging="360"/>
      </w:pPr>
      <w:rPr>
        <w:rFonts w:ascii="Wingdings" w:hAnsi="Wingdings" w:hint="default"/>
      </w:rPr>
    </w:lvl>
    <w:lvl w:ilvl="2" w:tplc="6D04CDC0" w:tentative="1">
      <w:start w:val="1"/>
      <w:numFmt w:val="bullet"/>
      <w:lvlText w:val=""/>
      <w:lvlJc w:val="left"/>
      <w:pPr>
        <w:tabs>
          <w:tab w:val="num" w:pos="2160"/>
        </w:tabs>
        <w:ind w:left="2160" w:hanging="360"/>
      </w:pPr>
      <w:rPr>
        <w:rFonts w:ascii="Wingdings" w:hAnsi="Wingdings" w:hint="default"/>
      </w:rPr>
    </w:lvl>
    <w:lvl w:ilvl="3" w:tplc="C534DDC6" w:tentative="1">
      <w:start w:val="1"/>
      <w:numFmt w:val="bullet"/>
      <w:lvlText w:val=""/>
      <w:lvlJc w:val="left"/>
      <w:pPr>
        <w:tabs>
          <w:tab w:val="num" w:pos="2880"/>
        </w:tabs>
        <w:ind w:left="2880" w:hanging="360"/>
      </w:pPr>
      <w:rPr>
        <w:rFonts w:ascii="Wingdings" w:hAnsi="Wingdings" w:hint="default"/>
      </w:rPr>
    </w:lvl>
    <w:lvl w:ilvl="4" w:tplc="AB3CB87C" w:tentative="1">
      <w:start w:val="1"/>
      <w:numFmt w:val="bullet"/>
      <w:lvlText w:val=""/>
      <w:lvlJc w:val="left"/>
      <w:pPr>
        <w:tabs>
          <w:tab w:val="num" w:pos="3600"/>
        </w:tabs>
        <w:ind w:left="3600" w:hanging="360"/>
      </w:pPr>
      <w:rPr>
        <w:rFonts w:ascii="Wingdings" w:hAnsi="Wingdings" w:hint="default"/>
      </w:rPr>
    </w:lvl>
    <w:lvl w:ilvl="5" w:tplc="F906E2E4" w:tentative="1">
      <w:start w:val="1"/>
      <w:numFmt w:val="bullet"/>
      <w:lvlText w:val=""/>
      <w:lvlJc w:val="left"/>
      <w:pPr>
        <w:tabs>
          <w:tab w:val="num" w:pos="4320"/>
        </w:tabs>
        <w:ind w:left="4320" w:hanging="360"/>
      </w:pPr>
      <w:rPr>
        <w:rFonts w:ascii="Wingdings" w:hAnsi="Wingdings" w:hint="default"/>
      </w:rPr>
    </w:lvl>
    <w:lvl w:ilvl="6" w:tplc="02105BC2" w:tentative="1">
      <w:start w:val="1"/>
      <w:numFmt w:val="bullet"/>
      <w:lvlText w:val=""/>
      <w:lvlJc w:val="left"/>
      <w:pPr>
        <w:tabs>
          <w:tab w:val="num" w:pos="5040"/>
        </w:tabs>
        <w:ind w:left="5040" w:hanging="360"/>
      </w:pPr>
      <w:rPr>
        <w:rFonts w:ascii="Wingdings" w:hAnsi="Wingdings" w:hint="default"/>
      </w:rPr>
    </w:lvl>
    <w:lvl w:ilvl="7" w:tplc="8C90D676" w:tentative="1">
      <w:start w:val="1"/>
      <w:numFmt w:val="bullet"/>
      <w:lvlText w:val=""/>
      <w:lvlJc w:val="left"/>
      <w:pPr>
        <w:tabs>
          <w:tab w:val="num" w:pos="5760"/>
        </w:tabs>
        <w:ind w:left="5760" w:hanging="360"/>
      </w:pPr>
      <w:rPr>
        <w:rFonts w:ascii="Wingdings" w:hAnsi="Wingdings" w:hint="default"/>
      </w:rPr>
    </w:lvl>
    <w:lvl w:ilvl="8" w:tplc="29589A32" w:tentative="1">
      <w:start w:val="1"/>
      <w:numFmt w:val="bullet"/>
      <w:lvlText w:val=""/>
      <w:lvlJc w:val="left"/>
      <w:pPr>
        <w:tabs>
          <w:tab w:val="num" w:pos="6480"/>
        </w:tabs>
        <w:ind w:left="6480" w:hanging="360"/>
      </w:pPr>
      <w:rPr>
        <w:rFonts w:ascii="Wingdings" w:hAnsi="Wingdings" w:hint="default"/>
      </w:rPr>
    </w:lvl>
  </w:abstractNum>
  <w:abstractNum w:abstractNumId="126">
    <w:nsid w:val="52252F3B"/>
    <w:multiLevelType w:val="hybridMultilevel"/>
    <w:tmpl w:val="4B1037C2"/>
    <w:lvl w:ilvl="0" w:tplc="5D2CFB7A">
      <w:start w:val="1"/>
      <w:numFmt w:val="bullet"/>
      <w:lvlText w:val=""/>
      <w:lvlJc w:val="left"/>
      <w:pPr>
        <w:tabs>
          <w:tab w:val="num" w:pos="720"/>
        </w:tabs>
        <w:ind w:left="720" w:hanging="360"/>
      </w:pPr>
      <w:rPr>
        <w:rFonts w:ascii="Wingdings" w:hAnsi="Wingdings" w:hint="default"/>
      </w:rPr>
    </w:lvl>
    <w:lvl w:ilvl="1" w:tplc="299CA462" w:tentative="1">
      <w:start w:val="1"/>
      <w:numFmt w:val="bullet"/>
      <w:lvlText w:val=""/>
      <w:lvlJc w:val="left"/>
      <w:pPr>
        <w:tabs>
          <w:tab w:val="num" w:pos="1440"/>
        </w:tabs>
        <w:ind w:left="1440" w:hanging="360"/>
      </w:pPr>
      <w:rPr>
        <w:rFonts w:ascii="Wingdings" w:hAnsi="Wingdings" w:hint="default"/>
      </w:rPr>
    </w:lvl>
    <w:lvl w:ilvl="2" w:tplc="ABC661E8" w:tentative="1">
      <w:start w:val="1"/>
      <w:numFmt w:val="bullet"/>
      <w:lvlText w:val=""/>
      <w:lvlJc w:val="left"/>
      <w:pPr>
        <w:tabs>
          <w:tab w:val="num" w:pos="2160"/>
        </w:tabs>
        <w:ind w:left="2160" w:hanging="360"/>
      </w:pPr>
      <w:rPr>
        <w:rFonts w:ascii="Wingdings" w:hAnsi="Wingdings" w:hint="default"/>
      </w:rPr>
    </w:lvl>
    <w:lvl w:ilvl="3" w:tplc="69988D0E" w:tentative="1">
      <w:start w:val="1"/>
      <w:numFmt w:val="bullet"/>
      <w:lvlText w:val=""/>
      <w:lvlJc w:val="left"/>
      <w:pPr>
        <w:tabs>
          <w:tab w:val="num" w:pos="2880"/>
        </w:tabs>
        <w:ind w:left="2880" w:hanging="360"/>
      </w:pPr>
      <w:rPr>
        <w:rFonts w:ascii="Wingdings" w:hAnsi="Wingdings" w:hint="default"/>
      </w:rPr>
    </w:lvl>
    <w:lvl w:ilvl="4" w:tplc="DDB61CBE" w:tentative="1">
      <w:start w:val="1"/>
      <w:numFmt w:val="bullet"/>
      <w:lvlText w:val=""/>
      <w:lvlJc w:val="left"/>
      <w:pPr>
        <w:tabs>
          <w:tab w:val="num" w:pos="3600"/>
        </w:tabs>
        <w:ind w:left="3600" w:hanging="360"/>
      </w:pPr>
      <w:rPr>
        <w:rFonts w:ascii="Wingdings" w:hAnsi="Wingdings" w:hint="default"/>
      </w:rPr>
    </w:lvl>
    <w:lvl w:ilvl="5" w:tplc="185CEA28" w:tentative="1">
      <w:start w:val="1"/>
      <w:numFmt w:val="bullet"/>
      <w:lvlText w:val=""/>
      <w:lvlJc w:val="left"/>
      <w:pPr>
        <w:tabs>
          <w:tab w:val="num" w:pos="4320"/>
        </w:tabs>
        <w:ind w:left="4320" w:hanging="360"/>
      </w:pPr>
      <w:rPr>
        <w:rFonts w:ascii="Wingdings" w:hAnsi="Wingdings" w:hint="default"/>
      </w:rPr>
    </w:lvl>
    <w:lvl w:ilvl="6" w:tplc="9FEC9F3A" w:tentative="1">
      <w:start w:val="1"/>
      <w:numFmt w:val="bullet"/>
      <w:lvlText w:val=""/>
      <w:lvlJc w:val="left"/>
      <w:pPr>
        <w:tabs>
          <w:tab w:val="num" w:pos="5040"/>
        </w:tabs>
        <w:ind w:left="5040" w:hanging="360"/>
      </w:pPr>
      <w:rPr>
        <w:rFonts w:ascii="Wingdings" w:hAnsi="Wingdings" w:hint="default"/>
      </w:rPr>
    </w:lvl>
    <w:lvl w:ilvl="7" w:tplc="E360967C" w:tentative="1">
      <w:start w:val="1"/>
      <w:numFmt w:val="bullet"/>
      <w:lvlText w:val=""/>
      <w:lvlJc w:val="left"/>
      <w:pPr>
        <w:tabs>
          <w:tab w:val="num" w:pos="5760"/>
        </w:tabs>
        <w:ind w:left="5760" w:hanging="360"/>
      </w:pPr>
      <w:rPr>
        <w:rFonts w:ascii="Wingdings" w:hAnsi="Wingdings" w:hint="default"/>
      </w:rPr>
    </w:lvl>
    <w:lvl w:ilvl="8" w:tplc="93E4FF30" w:tentative="1">
      <w:start w:val="1"/>
      <w:numFmt w:val="bullet"/>
      <w:lvlText w:val=""/>
      <w:lvlJc w:val="left"/>
      <w:pPr>
        <w:tabs>
          <w:tab w:val="num" w:pos="6480"/>
        </w:tabs>
        <w:ind w:left="6480" w:hanging="360"/>
      </w:pPr>
      <w:rPr>
        <w:rFonts w:ascii="Wingdings" w:hAnsi="Wingdings" w:hint="default"/>
      </w:rPr>
    </w:lvl>
  </w:abstractNum>
  <w:abstractNum w:abstractNumId="127">
    <w:nsid w:val="52E563EE"/>
    <w:multiLevelType w:val="hybridMultilevel"/>
    <w:tmpl w:val="87542B54"/>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93A2302E" w:tentative="1">
      <w:start w:val="1"/>
      <w:numFmt w:val="bullet"/>
      <w:lvlText w:val=""/>
      <w:lvlJc w:val="left"/>
      <w:pPr>
        <w:tabs>
          <w:tab w:val="num" w:pos="2160"/>
        </w:tabs>
        <w:ind w:left="2160" w:hanging="360"/>
      </w:pPr>
      <w:rPr>
        <w:rFonts w:ascii="Wingdings" w:hAnsi="Wingdings" w:hint="default"/>
      </w:rPr>
    </w:lvl>
    <w:lvl w:ilvl="3" w:tplc="BF664378" w:tentative="1">
      <w:start w:val="1"/>
      <w:numFmt w:val="bullet"/>
      <w:lvlText w:val=""/>
      <w:lvlJc w:val="left"/>
      <w:pPr>
        <w:tabs>
          <w:tab w:val="num" w:pos="2880"/>
        </w:tabs>
        <w:ind w:left="2880" w:hanging="360"/>
      </w:pPr>
      <w:rPr>
        <w:rFonts w:ascii="Wingdings" w:hAnsi="Wingdings" w:hint="default"/>
      </w:rPr>
    </w:lvl>
    <w:lvl w:ilvl="4" w:tplc="E8860C56" w:tentative="1">
      <w:start w:val="1"/>
      <w:numFmt w:val="bullet"/>
      <w:lvlText w:val=""/>
      <w:lvlJc w:val="left"/>
      <w:pPr>
        <w:tabs>
          <w:tab w:val="num" w:pos="3600"/>
        </w:tabs>
        <w:ind w:left="3600" w:hanging="360"/>
      </w:pPr>
      <w:rPr>
        <w:rFonts w:ascii="Wingdings" w:hAnsi="Wingdings" w:hint="default"/>
      </w:rPr>
    </w:lvl>
    <w:lvl w:ilvl="5" w:tplc="7AB4AFFC" w:tentative="1">
      <w:start w:val="1"/>
      <w:numFmt w:val="bullet"/>
      <w:lvlText w:val=""/>
      <w:lvlJc w:val="left"/>
      <w:pPr>
        <w:tabs>
          <w:tab w:val="num" w:pos="4320"/>
        </w:tabs>
        <w:ind w:left="4320" w:hanging="360"/>
      </w:pPr>
      <w:rPr>
        <w:rFonts w:ascii="Wingdings" w:hAnsi="Wingdings" w:hint="default"/>
      </w:rPr>
    </w:lvl>
    <w:lvl w:ilvl="6" w:tplc="02582ECE" w:tentative="1">
      <w:start w:val="1"/>
      <w:numFmt w:val="bullet"/>
      <w:lvlText w:val=""/>
      <w:lvlJc w:val="left"/>
      <w:pPr>
        <w:tabs>
          <w:tab w:val="num" w:pos="5040"/>
        </w:tabs>
        <w:ind w:left="5040" w:hanging="360"/>
      </w:pPr>
      <w:rPr>
        <w:rFonts w:ascii="Wingdings" w:hAnsi="Wingdings" w:hint="default"/>
      </w:rPr>
    </w:lvl>
    <w:lvl w:ilvl="7" w:tplc="10E68BFE" w:tentative="1">
      <w:start w:val="1"/>
      <w:numFmt w:val="bullet"/>
      <w:lvlText w:val=""/>
      <w:lvlJc w:val="left"/>
      <w:pPr>
        <w:tabs>
          <w:tab w:val="num" w:pos="5760"/>
        </w:tabs>
        <w:ind w:left="5760" w:hanging="360"/>
      </w:pPr>
      <w:rPr>
        <w:rFonts w:ascii="Wingdings" w:hAnsi="Wingdings" w:hint="default"/>
      </w:rPr>
    </w:lvl>
    <w:lvl w:ilvl="8" w:tplc="EF58CB30" w:tentative="1">
      <w:start w:val="1"/>
      <w:numFmt w:val="bullet"/>
      <w:lvlText w:val=""/>
      <w:lvlJc w:val="left"/>
      <w:pPr>
        <w:tabs>
          <w:tab w:val="num" w:pos="6480"/>
        </w:tabs>
        <w:ind w:left="6480" w:hanging="360"/>
      </w:pPr>
      <w:rPr>
        <w:rFonts w:ascii="Wingdings" w:hAnsi="Wingdings" w:hint="default"/>
      </w:rPr>
    </w:lvl>
  </w:abstractNum>
  <w:abstractNum w:abstractNumId="128">
    <w:nsid w:val="534953FE"/>
    <w:multiLevelType w:val="hybridMultilevel"/>
    <w:tmpl w:val="243A1ACA"/>
    <w:lvl w:ilvl="0" w:tplc="1009000B">
      <w:start w:val="1"/>
      <w:numFmt w:val="bullet"/>
      <w:lvlText w:val=""/>
      <w:lvlJc w:val="left"/>
      <w:pPr>
        <w:tabs>
          <w:tab w:val="num" w:pos="720"/>
        </w:tabs>
        <w:ind w:left="720" w:hanging="360"/>
      </w:pPr>
      <w:rPr>
        <w:rFonts w:ascii="Wingdings" w:hAnsi="Wingdings" w:hint="default"/>
      </w:rPr>
    </w:lvl>
    <w:lvl w:ilvl="1" w:tplc="0242192A" w:tentative="1">
      <w:start w:val="1"/>
      <w:numFmt w:val="bullet"/>
      <w:lvlText w:val=""/>
      <w:lvlJc w:val="left"/>
      <w:pPr>
        <w:tabs>
          <w:tab w:val="num" w:pos="1440"/>
        </w:tabs>
        <w:ind w:left="1440" w:hanging="360"/>
      </w:pPr>
      <w:rPr>
        <w:rFonts w:ascii="Wingdings" w:hAnsi="Wingdings" w:hint="default"/>
      </w:rPr>
    </w:lvl>
    <w:lvl w:ilvl="2" w:tplc="9E244154" w:tentative="1">
      <w:start w:val="1"/>
      <w:numFmt w:val="bullet"/>
      <w:lvlText w:val=""/>
      <w:lvlJc w:val="left"/>
      <w:pPr>
        <w:tabs>
          <w:tab w:val="num" w:pos="2160"/>
        </w:tabs>
        <w:ind w:left="2160" w:hanging="360"/>
      </w:pPr>
      <w:rPr>
        <w:rFonts w:ascii="Wingdings" w:hAnsi="Wingdings" w:hint="default"/>
      </w:rPr>
    </w:lvl>
    <w:lvl w:ilvl="3" w:tplc="9970D338" w:tentative="1">
      <w:start w:val="1"/>
      <w:numFmt w:val="bullet"/>
      <w:lvlText w:val=""/>
      <w:lvlJc w:val="left"/>
      <w:pPr>
        <w:tabs>
          <w:tab w:val="num" w:pos="2880"/>
        </w:tabs>
        <w:ind w:left="2880" w:hanging="360"/>
      </w:pPr>
      <w:rPr>
        <w:rFonts w:ascii="Wingdings" w:hAnsi="Wingdings" w:hint="default"/>
      </w:rPr>
    </w:lvl>
    <w:lvl w:ilvl="4" w:tplc="A0D809CA" w:tentative="1">
      <w:start w:val="1"/>
      <w:numFmt w:val="bullet"/>
      <w:lvlText w:val=""/>
      <w:lvlJc w:val="left"/>
      <w:pPr>
        <w:tabs>
          <w:tab w:val="num" w:pos="3600"/>
        </w:tabs>
        <w:ind w:left="3600" w:hanging="360"/>
      </w:pPr>
      <w:rPr>
        <w:rFonts w:ascii="Wingdings" w:hAnsi="Wingdings" w:hint="default"/>
      </w:rPr>
    </w:lvl>
    <w:lvl w:ilvl="5" w:tplc="CF36C3D0" w:tentative="1">
      <w:start w:val="1"/>
      <w:numFmt w:val="bullet"/>
      <w:lvlText w:val=""/>
      <w:lvlJc w:val="left"/>
      <w:pPr>
        <w:tabs>
          <w:tab w:val="num" w:pos="4320"/>
        </w:tabs>
        <w:ind w:left="4320" w:hanging="360"/>
      </w:pPr>
      <w:rPr>
        <w:rFonts w:ascii="Wingdings" w:hAnsi="Wingdings" w:hint="default"/>
      </w:rPr>
    </w:lvl>
    <w:lvl w:ilvl="6" w:tplc="83A48D0C" w:tentative="1">
      <w:start w:val="1"/>
      <w:numFmt w:val="bullet"/>
      <w:lvlText w:val=""/>
      <w:lvlJc w:val="left"/>
      <w:pPr>
        <w:tabs>
          <w:tab w:val="num" w:pos="5040"/>
        </w:tabs>
        <w:ind w:left="5040" w:hanging="360"/>
      </w:pPr>
      <w:rPr>
        <w:rFonts w:ascii="Wingdings" w:hAnsi="Wingdings" w:hint="default"/>
      </w:rPr>
    </w:lvl>
    <w:lvl w:ilvl="7" w:tplc="A3FEF6E0" w:tentative="1">
      <w:start w:val="1"/>
      <w:numFmt w:val="bullet"/>
      <w:lvlText w:val=""/>
      <w:lvlJc w:val="left"/>
      <w:pPr>
        <w:tabs>
          <w:tab w:val="num" w:pos="5760"/>
        </w:tabs>
        <w:ind w:left="5760" w:hanging="360"/>
      </w:pPr>
      <w:rPr>
        <w:rFonts w:ascii="Wingdings" w:hAnsi="Wingdings" w:hint="default"/>
      </w:rPr>
    </w:lvl>
    <w:lvl w:ilvl="8" w:tplc="BA168E1E" w:tentative="1">
      <w:start w:val="1"/>
      <w:numFmt w:val="bullet"/>
      <w:lvlText w:val=""/>
      <w:lvlJc w:val="left"/>
      <w:pPr>
        <w:tabs>
          <w:tab w:val="num" w:pos="6480"/>
        </w:tabs>
        <w:ind w:left="6480" w:hanging="360"/>
      </w:pPr>
      <w:rPr>
        <w:rFonts w:ascii="Wingdings" w:hAnsi="Wingdings" w:hint="default"/>
      </w:rPr>
    </w:lvl>
  </w:abstractNum>
  <w:abstractNum w:abstractNumId="129">
    <w:nsid w:val="557061B0"/>
    <w:multiLevelType w:val="hybridMultilevel"/>
    <w:tmpl w:val="BD003A80"/>
    <w:lvl w:ilvl="0" w:tplc="7176564E">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1009000B">
      <w:start w:val="1"/>
      <w:numFmt w:val="bullet"/>
      <w:lvlText w:val=""/>
      <w:lvlJc w:val="left"/>
      <w:pPr>
        <w:tabs>
          <w:tab w:val="num" w:pos="2160"/>
        </w:tabs>
        <w:ind w:left="2160" w:hanging="360"/>
      </w:pPr>
      <w:rPr>
        <w:rFonts w:ascii="Wingdings" w:hAnsi="Wingdings" w:hint="default"/>
      </w:rPr>
    </w:lvl>
    <w:lvl w:ilvl="3" w:tplc="A0206B9A" w:tentative="1">
      <w:start w:val="1"/>
      <w:numFmt w:val="bullet"/>
      <w:lvlText w:val=""/>
      <w:lvlJc w:val="left"/>
      <w:pPr>
        <w:tabs>
          <w:tab w:val="num" w:pos="2880"/>
        </w:tabs>
        <w:ind w:left="2880" w:hanging="360"/>
      </w:pPr>
      <w:rPr>
        <w:rFonts w:ascii="Wingdings" w:hAnsi="Wingdings" w:hint="default"/>
      </w:rPr>
    </w:lvl>
    <w:lvl w:ilvl="4" w:tplc="50A67012" w:tentative="1">
      <w:start w:val="1"/>
      <w:numFmt w:val="bullet"/>
      <w:lvlText w:val=""/>
      <w:lvlJc w:val="left"/>
      <w:pPr>
        <w:tabs>
          <w:tab w:val="num" w:pos="3600"/>
        </w:tabs>
        <w:ind w:left="3600" w:hanging="360"/>
      </w:pPr>
      <w:rPr>
        <w:rFonts w:ascii="Wingdings" w:hAnsi="Wingdings" w:hint="default"/>
      </w:rPr>
    </w:lvl>
    <w:lvl w:ilvl="5" w:tplc="D2FA3B40" w:tentative="1">
      <w:start w:val="1"/>
      <w:numFmt w:val="bullet"/>
      <w:lvlText w:val=""/>
      <w:lvlJc w:val="left"/>
      <w:pPr>
        <w:tabs>
          <w:tab w:val="num" w:pos="4320"/>
        </w:tabs>
        <w:ind w:left="4320" w:hanging="360"/>
      </w:pPr>
      <w:rPr>
        <w:rFonts w:ascii="Wingdings" w:hAnsi="Wingdings" w:hint="default"/>
      </w:rPr>
    </w:lvl>
    <w:lvl w:ilvl="6" w:tplc="719252FC" w:tentative="1">
      <w:start w:val="1"/>
      <w:numFmt w:val="bullet"/>
      <w:lvlText w:val=""/>
      <w:lvlJc w:val="left"/>
      <w:pPr>
        <w:tabs>
          <w:tab w:val="num" w:pos="5040"/>
        </w:tabs>
        <w:ind w:left="5040" w:hanging="360"/>
      </w:pPr>
      <w:rPr>
        <w:rFonts w:ascii="Wingdings" w:hAnsi="Wingdings" w:hint="default"/>
      </w:rPr>
    </w:lvl>
    <w:lvl w:ilvl="7" w:tplc="E678207A" w:tentative="1">
      <w:start w:val="1"/>
      <w:numFmt w:val="bullet"/>
      <w:lvlText w:val=""/>
      <w:lvlJc w:val="left"/>
      <w:pPr>
        <w:tabs>
          <w:tab w:val="num" w:pos="5760"/>
        </w:tabs>
        <w:ind w:left="5760" w:hanging="360"/>
      </w:pPr>
      <w:rPr>
        <w:rFonts w:ascii="Wingdings" w:hAnsi="Wingdings" w:hint="default"/>
      </w:rPr>
    </w:lvl>
    <w:lvl w:ilvl="8" w:tplc="5BC2990A" w:tentative="1">
      <w:start w:val="1"/>
      <w:numFmt w:val="bullet"/>
      <w:lvlText w:val=""/>
      <w:lvlJc w:val="left"/>
      <w:pPr>
        <w:tabs>
          <w:tab w:val="num" w:pos="6480"/>
        </w:tabs>
        <w:ind w:left="6480" w:hanging="360"/>
      </w:pPr>
      <w:rPr>
        <w:rFonts w:ascii="Wingdings" w:hAnsi="Wingdings" w:hint="default"/>
      </w:rPr>
    </w:lvl>
  </w:abstractNum>
  <w:abstractNum w:abstractNumId="130">
    <w:nsid w:val="55DD38E1"/>
    <w:multiLevelType w:val="hybridMultilevel"/>
    <w:tmpl w:val="526417C4"/>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4EEC45EA" w:tentative="1">
      <w:start w:val="1"/>
      <w:numFmt w:val="bullet"/>
      <w:lvlText w:val=""/>
      <w:lvlJc w:val="left"/>
      <w:pPr>
        <w:tabs>
          <w:tab w:val="num" w:pos="2160"/>
        </w:tabs>
        <w:ind w:left="2160" w:hanging="360"/>
      </w:pPr>
      <w:rPr>
        <w:rFonts w:ascii="Wingdings" w:hAnsi="Wingdings" w:hint="default"/>
      </w:rPr>
    </w:lvl>
    <w:lvl w:ilvl="3" w:tplc="787CAA64" w:tentative="1">
      <w:start w:val="1"/>
      <w:numFmt w:val="bullet"/>
      <w:lvlText w:val=""/>
      <w:lvlJc w:val="left"/>
      <w:pPr>
        <w:tabs>
          <w:tab w:val="num" w:pos="2880"/>
        </w:tabs>
        <w:ind w:left="2880" w:hanging="360"/>
      </w:pPr>
      <w:rPr>
        <w:rFonts w:ascii="Wingdings" w:hAnsi="Wingdings" w:hint="default"/>
      </w:rPr>
    </w:lvl>
    <w:lvl w:ilvl="4" w:tplc="5338E81E" w:tentative="1">
      <w:start w:val="1"/>
      <w:numFmt w:val="bullet"/>
      <w:lvlText w:val=""/>
      <w:lvlJc w:val="left"/>
      <w:pPr>
        <w:tabs>
          <w:tab w:val="num" w:pos="3600"/>
        </w:tabs>
        <w:ind w:left="3600" w:hanging="360"/>
      </w:pPr>
      <w:rPr>
        <w:rFonts w:ascii="Wingdings" w:hAnsi="Wingdings" w:hint="default"/>
      </w:rPr>
    </w:lvl>
    <w:lvl w:ilvl="5" w:tplc="829C21BC" w:tentative="1">
      <w:start w:val="1"/>
      <w:numFmt w:val="bullet"/>
      <w:lvlText w:val=""/>
      <w:lvlJc w:val="left"/>
      <w:pPr>
        <w:tabs>
          <w:tab w:val="num" w:pos="4320"/>
        </w:tabs>
        <w:ind w:left="4320" w:hanging="360"/>
      </w:pPr>
      <w:rPr>
        <w:rFonts w:ascii="Wingdings" w:hAnsi="Wingdings" w:hint="default"/>
      </w:rPr>
    </w:lvl>
    <w:lvl w:ilvl="6" w:tplc="B17A1A34" w:tentative="1">
      <w:start w:val="1"/>
      <w:numFmt w:val="bullet"/>
      <w:lvlText w:val=""/>
      <w:lvlJc w:val="left"/>
      <w:pPr>
        <w:tabs>
          <w:tab w:val="num" w:pos="5040"/>
        </w:tabs>
        <w:ind w:left="5040" w:hanging="360"/>
      </w:pPr>
      <w:rPr>
        <w:rFonts w:ascii="Wingdings" w:hAnsi="Wingdings" w:hint="default"/>
      </w:rPr>
    </w:lvl>
    <w:lvl w:ilvl="7" w:tplc="B8B482D6" w:tentative="1">
      <w:start w:val="1"/>
      <w:numFmt w:val="bullet"/>
      <w:lvlText w:val=""/>
      <w:lvlJc w:val="left"/>
      <w:pPr>
        <w:tabs>
          <w:tab w:val="num" w:pos="5760"/>
        </w:tabs>
        <w:ind w:left="5760" w:hanging="360"/>
      </w:pPr>
      <w:rPr>
        <w:rFonts w:ascii="Wingdings" w:hAnsi="Wingdings" w:hint="default"/>
      </w:rPr>
    </w:lvl>
    <w:lvl w:ilvl="8" w:tplc="C76AC616" w:tentative="1">
      <w:start w:val="1"/>
      <w:numFmt w:val="bullet"/>
      <w:lvlText w:val=""/>
      <w:lvlJc w:val="left"/>
      <w:pPr>
        <w:tabs>
          <w:tab w:val="num" w:pos="6480"/>
        </w:tabs>
        <w:ind w:left="6480" w:hanging="360"/>
      </w:pPr>
      <w:rPr>
        <w:rFonts w:ascii="Wingdings" w:hAnsi="Wingdings" w:hint="default"/>
      </w:rPr>
    </w:lvl>
  </w:abstractNum>
  <w:abstractNum w:abstractNumId="131">
    <w:nsid w:val="55E16672"/>
    <w:multiLevelType w:val="hybridMultilevel"/>
    <w:tmpl w:val="FB627ACC"/>
    <w:lvl w:ilvl="0" w:tplc="1009000B">
      <w:start w:val="1"/>
      <w:numFmt w:val="bullet"/>
      <w:lvlText w:val=""/>
      <w:lvlJc w:val="left"/>
      <w:pPr>
        <w:tabs>
          <w:tab w:val="num" w:pos="720"/>
        </w:tabs>
        <w:ind w:left="720" w:hanging="360"/>
      </w:pPr>
      <w:rPr>
        <w:rFonts w:ascii="Wingdings" w:hAnsi="Wingdings" w:hint="default"/>
      </w:rPr>
    </w:lvl>
    <w:lvl w:ilvl="1" w:tplc="74B25C34" w:tentative="1">
      <w:start w:val="1"/>
      <w:numFmt w:val="bullet"/>
      <w:lvlText w:val=""/>
      <w:lvlJc w:val="left"/>
      <w:pPr>
        <w:tabs>
          <w:tab w:val="num" w:pos="1440"/>
        </w:tabs>
        <w:ind w:left="1440" w:hanging="360"/>
      </w:pPr>
      <w:rPr>
        <w:rFonts w:ascii="Wingdings" w:hAnsi="Wingdings" w:hint="default"/>
      </w:rPr>
    </w:lvl>
    <w:lvl w:ilvl="2" w:tplc="96B6723E" w:tentative="1">
      <w:start w:val="1"/>
      <w:numFmt w:val="bullet"/>
      <w:lvlText w:val=""/>
      <w:lvlJc w:val="left"/>
      <w:pPr>
        <w:tabs>
          <w:tab w:val="num" w:pos="2160"/>
        </w:tabs>
        <w:ind w:left="2160" w:hanging="360"/>
      </w:pPr>
      <w:rPr>
        <w:rFonts w:ascii="Wingdings" w:hAnsi="Wingdings" w:hint="default"/>
      </w:rPr>
    </w:lvl>
    <w:lvl w:ilvl="3" w:tplc="187EE248" w:tentative="1">
      <w:start w:val="1"/>
      <w:numFmt w:val="bullet"/>
      <w:lvlText w:val=""/>
      <w:lvlJc w:val="left"/>
      <w:pPr>
        <w:tabs>
          <w:tab w:val="num" w:pos="2880"/>
        </w:tabs>
        <w:ind w:left="2880" w:hanging="360"/>
      </w:pPr>
      <w:rPr>
        <w:rFonts w:ascii="Wingdings" w:hAnsi="Wingdings" w:hint="default"/>
      </w:rPr>
    </w:lvl>
    <w:lvl w:ilvl="4" w:tplc="70F61746" w:tentative="1">
      <w:start w:val="1"/>
      <w:numFmt w:val="bullet"/>
      <w:lvlText w:val=""/>
      <w:lvlJc w:val="left"/>
      <w:pPr>
        <w:tabs>
          <w:tab w:val="num" w:pos="3600"/>
        </w:tabs>
        <w:ind w:left="3600" w:hanging="360"/>
      </w:pPr>
      <w:rPr>
        <w:rFonts w:ascii="Wingdings" w:hAnsi="Wingdings" w:hint="default"/>
      </w:rPr>
    </w:lvl>
    <w:lvl w:ilvl="5" w:tplc="3F027A94" w:tentative="1">
      <w:start w:val="1"/>
      <w:numFmt w:val="bullet"/>
      <w:lvlText w:val=""/>
      <w:lvlJc w:val="left"/>
      <w:pPr>
        <w:tabs>
          <w:tab w:val="num" w:pos="4320"/>
        </w:tabs>
        <w:ind w:left="4320" w:hanging="360"/>
      </w:pPr>
      <w:rPr>
        <w:rFonts w:ascii="Wingdings" w:hAnsi="Wingdings" w:hint="default"/>
      </w:rPr>
    </w:lvl>
    <w:lvl w:ilvl="6" w:tplc="26A4EAB4" w:tentative="1">
      <w:start w:val="1"/>
      <w:numFmt w:val="bullet"/>
      <w:lvlText w:val=""/>
      <w:lvlJc w:val="left"/>
      <w:pPr>
        <w:tabs>
          <w:tab w:val="num" w:pos="5040"/>
        </w:tabs>
        <w:ind w:left="5040" w:hanging="360"/>
      </w:pPr>
      <w:rPr>
        <w:rFonts w:ascii="Wingdings" w:hAnsi="Wingdings" w:hint="default"/>
      </w:rPr>
    </w:lvl>
    <w:lvl w:ilvl="7" w:tplc="C18A5ED6" w:tentative="1">
      <w:start w:val="1"/>
      <w:numFmt w:val="bullet"/>
      <w:lvlText w:val=""/>
      <w:lvlJc w:val="left"/>
      <w:pPr>
        <w:tabs>
          <w:tab w:val="num" w:pos="5760"/>
        </w:tabs>
        <w:ind w:left="5760" w:hanging="360"/>
      </w:pPr>
      <w:rPr>
        <w:rFonts w:ascii="Wingdings" w:hAnsi="Wingdings" w:hint="default"/>
      </w:rPr>
    </w:lvl>
    <w:lvl w:ilvl="8" w:tplc="CC4AA94C" w:tentative="1">
      <w:start w:val="1"/>
      <w:numFmt w:val="bullet"/>
      <w:lvlText w:val=""/>
      <w:lvlJc w:val="left"/>
      <w:pPr>
        <w:tabs>
          <w:tab w:val="num" w:pos="6480"/>
        </w:tabs>
        <w:ind w:left="6480" w:hanging="360"/>
      </w:pPr>
      <w:rPr>
        <w:rFonts w:ascii="Wingdings" w:hAnsi="Wingdings" w:hint="default"/>
      </w:rPr>
    </w:lvl>
  </w:abstractNum>
  <w:abstractNum w:abstractNumId="132">
    <w:nsid w:val="56264395"/>
    <w:multiLevelType w:val="hybridMultilevel"/>
    <w:tmpl w:val="A9C6A16A"/>
    <w:lvl w:ilvl="0" w:tplc="1009000B">
      <w:start w:val="1"/>
      <w:numFmt w:val="bullet"/>
      <w:lvlText w:val=""/>
      <w:lvlJc w:val="left"/>
      <w:pPr>
        <w:tabs>
          <w:tab w:val="num" w:pos="720"/>
        </w:tabs>
        <w:ind w:left="720" w:hanging="360"/>
      </w:pPr>
      <w:rPr>
        <w:rFonts w:ascii="Wingdings" w:hAnsi="Wingdings" w:hint="default"/>
      </w:rPr>
    </w:lvl>
    <w:lvl w:ilvl="1" w:tplc="2D1E3C9A">
      <w:start w:val="1"/>
      <w:numFmt w:val="decimal"/>
      <w:lvlText w:val="%2."/>
      <w:lvlJc w:val="left"/>
      <w:pPr>
        <w:tabs>
          <w:tab w:val="num" w:pos="1440"/>
        </w:tabs>
        <w:ind w:left="1440" w:hanging="360"/>
      </w:pPr>
    </w:lvl>
    <w:lvl w:ilvl="2" w:tplc="2E1C322E" w:tentative="1">
      <w:start w:val="1"/>
      <w:numFmt w:val="bullet"/>
      <w:lvlText w:val=""/>
      <w:lvlJc w:val="left"/>
      <w:pPr>
        <w:tabs>
          <w:tab w:val="num" w:pos="2160"/>
        </w:tabs>
        <w:ind w:left="2160" w:hanging="360"/>
      </w:pPr>
      <w:rPr>
        <w:rFonts w:ascii="Wingdings" w:hAnsi="Wingdings" w:hint="default"/>
      </w:rPr>
    </w:lvl>
    <w:lvl w:ilvl="3" w:tplc="693695D8" w:tentative="1">
      <w:start w:val="1"/>
      <w:numFmt w:val="bullet"/>
      <w:lvlText w:val=""/>
      <w:lvlJc w:val="left"/>
      <w:pPr>
        <w:tabs>
          <w:tab w:val="num" w:pos="2880"/>
        </w:tabs>
        <w:ind w:left="2880" w:hanging="360"/>
      </w:pPr>
      <w:rPr>
        <w:rFonts w:ascii="Wingdings" w:hAnsi="Wingdings" w:hint="default"/>
      </w:rPr>
    </w:lvl>
    <w:lvl w:ilvl="4" w:tplc="2B5CF5D4" w:tentative="1">
      <w:start w:val="1"/>
      <w:numFmt w:val="bullet"/>
      <w:lvlText w:val=""/>
      <w:lvlJc w:val="left"/>
      <w:pPr>
        <w:tabs>
          <w:tab w:val="num" w:pos="3600"/>
        </w:tabs>
        <w:ind w:left="3600" w:hanging="360"/>
      </w:pPr>
      <w:rPr>
        <w:rFonts w:ascii="Wingdings" w:hAnsi="Wingdings" w:hint="default"/>
      </w:rPr>
    </w:lvl>
    <w:lvl w:ilvl="5" w:tplc="7DF46504" w:tentative="1">
      <w:start w:val="1"/>
      <w:numFmt w:val="bullet"/>
      <w:lvlText w:val=""/>
      <w:lvlJc w:val="left"/>
      <w:pPr>
        <w:tabs>
          <w:tab w:val="num" w:pos="4320"/>
        </w:tabs>
        <w:ind w:left="4320" w:hanging="360"/>
      </w:pPr>
      <w:rPr>
        <w:rFonts w:ascii="Wingdings" w:hAnsi="Wingdings" w:hint="default"/>
      </w:rPr>
    </w:lvl>
    <w:lvl w:ilvl="6" w:tplc="B814713A" w:tentative="1">
      <w:start w:val="1"/>
      <w:numFmt w:val="bullet"/>
      <w:lvlText w:val=""/>
      <w:lvlJc w:val="left"/>
      <w:pPr>
        <w:tabs>
          <w:tab w:val="num" w:pos="5040"/>
        </w:tabs>
        <w:ind w:left="5040" w:hanging="360"/>
      </w:pPr>
      <w:rPr>
        <w:rFonts w:ascii="Wingdings" w:hAnsi="Wingdings" w:hint="default"/>
      </w:rPr>
    </w:lvl>
    <w:lvl w:ilvl="7" w:tplc="34D2CAE0" w:tentative="1">
      <w:start w:val="1"/>
      <w:numFmt w:val="bullet"/>
      <w:lvlText w:val=""/>
      <w:lvlJc w:val="left"/>
      <w:pPr>
        <w:tabs>
          <w:tab w:val="num" w:pos="5760"/>
        </w:tabs>
        <w:ind w:left="5760" w:hanging="360"/>
      </w:pPr>
      <w:rPr>
        <w:rFonts w:ascii="Wingdings" w:hAnsi="Wingdings" w:hint="default"/>
      </w:rPr>
    </w:lvl>
    <w:lvl w:ilvl="8" w:tplc="A4ACD544" w:tentative="1">
      <w:start w:val="1"/>
      <w:numFmt w:val="bullet"/>
      <w:lvlText w:val=""/>
      <w:lvlJc w:val="left"/>
      <w:pPr>
        <w:tabs>
          <w:tab w:val="num" w:pos="6480"/>
        </w:tabs>
        <w:ind w:left="6480" w:hanging="360"/>
      </w:pPr>
      <w:rPr>
        <w:rFonts w:ascii="Wingdings" w:hAnsi="Wingdings" w:hint="default"/>
      </w:rPr>
    </w:lvl>
  </w:abstractNum>
  <w:abstractNum w:abstractNumId="133">
    <w:nsid w:val="56B63B8E"/>
    <w:multiLevelType w:val="hybridMultilevel"/>
    <w:tmpl w:val="116CA1D4"/>
    <w:lvl w:ilvl="0" w:tplc="E7D68562">
      <w:start w:val="1"/>
      <w:numFmt w:val="bullet"/>
      <w:lvlText w:val=""/>
      <w:lvlJc w:val="left"/>
      <w:pPr>
        <w:tabs>
          <w:tab w:val="num" w:pos="720"/>
        </w:tabs>
        <w:ind w:left="720" w:hanging="360"/>
      </w:pPr>
      <w:rPr>
        <w:rFonts w:ascii="Wingdings" w:hAnsi="Wingdings" w:hint="default"/>
      </w:rPr>
    </w:lvl>
    <w:lvl w:ilvl="1" w:tplc="72021434" w:tentative="1">
      <w:start w:val="1"/>
      <w:numFmt w:val="bullet"/>
      <w:lvlText w:val=""/>
      <w:lvlJc w:val="left"/>
      <w:pPr>
        <w:tabs>
          <w:tab w:val="num" w:pos="1440"/>
        </w:tabs>
        <w:ind w:left="1440" w:hanging="360"/>
      </w:pPr>
      <w:rPr>
        <w:rFonts w:ascii="Wingdings" w:hAnsi="Wingdings" w:hint="default"/>
      </w:rPr>
    </w:lvl>
    <w:lvl w:ilvl="2" w:tplc="5414D6AC" w:tentative="1">
      <w:start w:val="1"/>
      <w:numFmt w:val="bullet"/>
      <w:lvlText w:val=""/>
      <w:lvlJc w:val="left"/>
      <w:pPr>
        <w:tabs>
          <w:tab w:val="num" w:pos="2160"/>
        </w:tabs>
        <w:ind w:left="2160" w:hanging="360"/>
      </w:pPr>
      <w:rPr>
        <w:rFonts w:ascii="Wingdings" w:hAnsi="Wingdings" w:hint="default"/>
      </w:rPr>
    </w:lvl>
    <w:lvl w:ilvl="3" w:tplc="1ED2E2FC" w:tentative="1">
      <w:start w:val="1"/>
      <w:numFmt w:val="bullet"/>
      <w:lvlText w:val=""/>
      <w:lvlJc w:val="left"/>
      <w:pPr>
        <w:tabs>
          <w:tab w:val="num" w:pos="2880"/>
        </w:tabs>
        <w:ind w:left="2880" w:hanging="360"/>
      </w:pPr>
      <w:rPr>
        <w:rFonts w:ascii="Wingdings" w:hAnsi="Wingdings" w:hint="default"/>
      </w:rPr>
    </w:lvl>
    <w:lvl w:ilvl="4" w:tplc="794E402C" w:tentative="1">
      <w:start w:val="1"/>
      <w:numFmt w:val="bullet"/>
      <w:lvlText w:val=""/>
      <w:lvlJc w:val="left"/>
      <w:pPr>
        <w:tabs>
          <w:tab w:val="num" w:pos="3600"/>
        </w:tabs>
        <w:ind w:left="3600" w:hanging="360"/>
      </w:pPr>
      <w:rPr>
        <w:rFonts w:ascii="Wingdings" w:hAnsi="Wingdings" w:hint="default"/>
      </w:rPr>
    </w:lvl>
    <w:lvl w:ilvl="5" w:tplc="4D16D810" w:tentative="1">
      <w:start w:val="1"/>
      <w:numFmt w:val="bullet"/>
      <w:lvlText w:val=""/>
      <w:lvlJc w:val="left"/>
      <w:pPr>
        <w:tabs>
          <w:tab w:val="num" w:pos="4320"/>
        </w:tabs>
        <w:ind w:left="4320" w:hanging="360"/>
      </w:pPr>
      <w:rPr>
        <w:rFonts w:ascii="Wingdings" w:hAnsi="Wingdings" w:hint="default"/>
      </w:rPr>
    </w:lvl>
    <w:lvl w:ilvl="6" w:tplc="97E0F306" w:tentative="1">
      <w:start w:val="1"/>
      <w:numFmt w:val="bullet"/>
      <w:lvlText w:val=""/>
      <w:lvlJc w:val="left"/>
      <w:pPr>
        <w:tabs>
          <w:tab w:val="num" w:pos="5040"/>
        </w:tabs>
        <w:ind w:left="5040" w:hanging="360"/>
      </w:pPr>
      <w:rPr>
        <w:rFonts w:ascii="Wingdings" w:hAnsi="Wingdings" w:hint="default"/>
      </w:rPr>
    </w:lvl>
    <w:lvl w:ilvl="7" w:tplc="CDD4F6DA" w:tentative="1">
      <w:start w:val="1"/>
      <w:numFmt w:val="bullet"/>
      <w:lvlText w:val=""/>
      <w:lvlJc w:val="left"/>
      <w:pPr>
        <w:tabs>
          <w:tab w:val="num" w:pos="5760"/>
        </w:tabs>
        <w:ind w:left="5760" w:hanging="360"/>
      </w:pPr>
      <w:rPr>
        <w:rFonts w:ascii="Wingdings" w:hAnsi="Wingdings" w:hint="default"/>
      </w:rPr>
    </w:lvl>
    <w:lvl w:ilvl="8" w:tplc="BFAA5966" w:tentative="1">
      <w:start w:val="1"/>
      <w:numFmt w:val="bullet"/>
      <w:lvlText w:val=""/>
      <w:lvlJc w:val="left"/>
      <w:pPr>
        <w:tabs>
          <w:tab w:val="num" w:pos="6480"/>
        </w:tabs>
        <w:ind w:left="6480" w:hanging="360"/>
      </w:pPr>
      <w:rPr>
        <w:rFonts w:ascii="Wingdings" w:hAnsi="Wingdings" w:hint="default"/>
      </w:rPr>
    </w:lvl>
  </w:abstractNum>
  <w:abstractNum w:abstractNumId="134">
    <w:nsid w:val="57A403DE"/>
    <w:multiLevelType w:val="hybridMultilevel"/>
    <w:tmpl w:val="BA3E9346"/>
    <w:lvl w:ilvl="0" w:tplc="1009000B">
      <w:start w:val="1"/>
      <w:numFmt w:val="bullet"/>
      <w:lvlText w:val=""/>
      <w:lvlJc w:val="left"/>
      <w:pPr>
        <w:tabs>
          <w:tab w:val="num" w:pos="720"/>
        </w:tabs>
        <w:ind w:left="720" w:hanging="360"/>
      </w:pPr>
      <w:rPr>
        <w:rFonts w:ascii="Wingdings" w:hAnsi="Wingdings" w:hint="default"/>
      </w:rPr>
    </w:lvl>
    <w:lvl w:ilvl="1" w:tplc="89089C60" w:tentative="1">
      <w:start w:val="1"/>
      <w:numFmt w:val="bullet"/>
      <w:lvlText w:val=""/>
      <w:lvlJc w:val="left"/>
      <w:pPr>
        <w:tabs>
          <w:tab w:val="num" w:pos="1440"/>
        </w:tabs>
        <w:ind w:left="1440" w:hanging="360"/>
      </w:pPr>
      <w:rPr>
        <w:rFonts w:ascii="Wingdings" w:hAnsi="Wingdings" w:hint="default"/>
      </w:rPr>
    </w:lvl>
    <w:lvl w:ilvl="2" w:tplc="8B18893E" w:tentative="1">
      <w:start w:val="1"/>
      <w:numFmt w:val="bullet"/>
      <w:lvlText w:val=""/>
      <w:lvlJc w:val="left"/>
      <w:pPr>
        <w:tabs>
          <w:tab w:val="num" w:pos="2160"/>
        </w:tabs>
        <w:ind w:left="2160" w:hanging="360"/>
      </w:pPr>
      <w:rPr>
        <w:rFonts w:ascii="Wingdings" w:hAnsi="Wingdings" w:hint="default"/>
      </w:rPr>
    </w:lvl>
    <w:lvl w:ilvl="3" w:tplc="B640277C" w:tentative="1">
      <w:start w:val="1"/>
      <w:numFmt w:val="bullet"/>
      <w:lvlText w:val=""/>
      <w:lvlJc w:val="left"/>
      <w:pPr>
        <w:tabs>
          <w:tab w:val="num" w:pos="2880"/>
        </w:tabs>
        <w:ind w:left="2880" w:hanging="360"/>
      </w:pPr>
      <w:rPr>
        <w:rFonts w:ascii="Wingdings" w:hAnsi="Wingdings" w:hint="default"/>
      </w:rPr>
    </w:lvl>
    <w:lvl w:ilvl="4" w:tplc="4796D556" w:tentative="1">
      <w:start w:val="1"/>
      <w:numFmt w:val="bullet"/>
      <w:lvlText w:val=""/>
      <w:lvlJc w:val="left"/>
      <w:pPr>
        <w:tabs>
          <w:tab w:val="num" w:pos="3600"/>
        </w:tabs>
        <w:ind w:left="3600" w:hanging="360"/>
      </w:pPr>
      <w:rPr>
        <w:rFonts w:ascii="Wingdings" w:hAnsi="Wingdings" w:hint="default"/>
      </w:rPr>
    </w:lvl>
    <w:lvl w:ilvl="5" w:tplc="DF844A38" w:tentative="1">
      <w:start w:val="1"/>
      <w:numFmt w:val="bullet"/>
      <w:lvlText w:val=""/>
      <w:lvlJc w:val="left"/>
      <w:pPr>
        <w:tabs>
          <w:tab w:val="num" w:pos="4320"/>
        </w:tabs>
        <w:ind w:left="4320" w:hanging="360"/>
      </w:pPr>
      <w:rPr>
        <w:rFonts w:ascii="Wingdings" w:hAnsi="Wingdings" w:hint="default"/>
      </w:rPr>
    </w:lvl>
    <w:lvl w:ilvl="6" w:tplc="A8C07A60" w:tentative="1">
      <w:start w:val="1"/>
      <w:numFmt w:val="bullet"/>
      <w:lvlText w:val=""/>
      <w:lvlJc w:val="left"/>
      <w:pPr>
        <w:tabs>
          <w:tab w:val="num" w:pos="5040"/>
        </w:tabs>
        <w:ind w:left="5040" w:hanging="360"/>
      </w:pPr>
      <w:rPr>
        <w:rFonts w:ascii="Wingdings" w:hAnsi="Wingdings" w:hint="default"/>
      </w:rPr>
    </w:lvl>
    <w:lvl w:ilvl="7" w:tplc="2A6E2C7C" w:tentative="1">
      <w:start w:val="1"/>
      <w:numFmt w:val="bullet"/>
      <w:lvlText w:val=""/>
      <w:lvlJc w:val="left"/>
      <w:pPr>
        <w:tabs>
          <w:tab w:val="num" w:pos="5760"/>
        </w:tabs>
        <w:ind w:left="5760" w:hanging="360"/>
      </w:pPr>
      <w:rPr>
        <w:rFonts w:ascii="Wingdings" w:hAnsi="Wingdings" w:hint="default"/>
      </w:rPr>
    </w:lvl>
    <w:lvl w:ilvl="8" w:tplc="F212632C" w:tentative="1">
      <w:start w:val="1"/>
      <w:numFmt w:val="bullet"/>
      <w:lvlText w:val=""/>
      <w:lvlJc w:val="left"/>
      <w:pPr>
        <w:tabs>
          <w:tab w:val="num" w:pos="6480"/>
        </w:tabs>
        <w:ind w:left="6480" w:hanging="360"/>
      </w:pPr>
      <w:rPr>
        <w:rFonts w:ascii="Wingdings" w:hAnsi="Wingdings" w:hint="default"/>
      </w:rPr>
    </w:lvl>
  </w:abstractNum>
  <w:abstractNum w:abstractNumId="135">
    <w:nsid w:val="58AA42E9"/>
    <w:multiLevelType w:val="hybridMultilevel"/>
    <w:tmpl w:val="94FAB2A2"/>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10090001">
      <w:start w:val="1"/>
      <w:numFmt w:val="bullet"/>
      <w:lvlText w:val=""/>
      <w:lvlJc w:val="left"/>
      <w:pPr>
        <w:tabs>
          <w:tab w:val="num" w:pos="2160"/>
        </w:tabs>
        <w:ind w:left="2160" w:hanging="360"/>
      </w:pPr>
      <w:rPr>
        <w:rFonts w:ascii="Symbol" w:hAnsi="Symbol" w:hint="default"/>
      </w:rPr>
    </w:lvl>
    <w:lvl w:ilvl="3" w:tplc="46A8EFFA" w:tentative="1">
      <w:start w:val="1"/>
      <w:numFmt w:val="bullet"/>
      <w:lvlText w:val=""/>
      <w:lvlJc w:val="left"/>
      <w:pPr>
        <w:tabs>
          <w:tab w:val="num" w:pos="2880"/>
        </w:tabs>
        <w:ind w:left="2880" w:hanging="360"/>
      </w:pPr>
      <w:rPr>
        <w:rFonts w:ascii="Wingdings" w:hAnsi="Wingdings" w:hint="default"/>
      </w:rPr>
    </w:lvl>
    <w:lvl w:ilvl="4" w:tplc="105A96B0" w:tentative="1">
      <w:start w:val="1"/>
      <w:numFmt w:val="bullet"/>
      <w:lvlText w:val=""/>
      <w:lvlJc w:val="left"/>
      <w:pPr>
        <w:tabs>
          <w:tab w:val="num" w:pos="3600"/>
        </w:tabs>
        <w:ind w:left="3600" w:hanging="360"/>
      </w:pPr>
      <w:rPr>
        <w:rFonts w:ascii="Wingdings" w:hAnsi="Wingdings" w:hint="default"/>
      </w:rPr>
    </w:lvl>
    <w:lvl w:ilvl="5" w:tplc="5C2A5566" w:tentative="1">
      <w:start w:val="1"/>
      <w:numFmt w:val="bullet"/>
      <w:lvlText w:val=""/>
      <w:lvlJc w:val="left"/>
      <w:pPr>
        <w:tabs>
          <w:tab w:val="num" w:pos="4320"/>
        </w:tabs>
        <w:ind w:left="4320" w:hanging="360"/>
      </w:pPr>
      <w:rPr>
        <w:rFonts w:ascii="Wingdings" w:hAnsi="Wingdings" w:hint="default"/>
      </w:rPr>
    </w:lvl>
    <w:lvl w:ilvl="6" w:tplc="C0B67E48" w:tentative="1">
      <w:start w:val="1"/>
      <w:numFmt w:val="bullet"/>
      <w:lvlText w:val=""/>
      <w:lvlJc w:val="left"/>
      <w:pPr>
        <w:tabs>
          <w:tab w:val="num" w:pos="5040"/>
        </w:tabs>
        <w:ind w:left="5040" w:hanging="360"/>
      </w:pPr>
      <w:rPr>
        <w:rFonts w:ascii="Wingdings" w:hAnsi="Wingdings" w:hint="default"/>
      </w:rPr>
    </w:lvl>
    <w:lvl w:ilvl="7" w:tplc="FA14884C" w:tentative="1">
      <w:start w:val="1"/>
      <w:numFmt w:val="bullet"/>
      <w:lvlText w:val=""/>
      <w:lvlJc w:val="left"/>
      <w:pPr>
        <w:tabs>
          <w:tab w:val="num" w:pos="5760"/>
        </w:tabs>
        <w:ind w:left="5760" w:hanging="360"/>
      </w:pPr>
      <w:rPr>
        <w:rFonts w:ascii="Wingdings" w:hAnsi="Wingdings" w:hint="default"/>
      </w:rPr>
    </w:lvl>
    <w:lvl w:ilvl="8" w:tplc="531243FA" w:tentative="1">
      <w:start w:val="1"/>
      <w:numFmt w:val="bullet"/>
      <w:lvlText w:val=""/>
      <w:lvlJc w:val="left"/>
      <w:pPr>
        <w:tabs>
          <w:tab w:val="num" w:pos="6480"/>
        </w:tabs>
        <w:ind w:left="6480" w:hanging="360"/>
      </w:pPr>
      <w:rPr>
        <w:rFonts w:ascii="Wingdings" w:hAnsi="Wingdings" w:hint="default"/>
      </w:rPr>
    </w:lvl>
  </w:abstractNum>
  <w:abstractNum w:abstractNumId="136">
    <w:nsid w:val="593F0CC1"/>
    <w:multiLevelType w:val="hybridMultilevel"/>
    <w:tmpl w:val="B2784882"/>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DCC2F64">
      <w:start w:val="1"/>
      <w:numFmt w:val="bullet"/>
      <w:lvlText w:val=""/>
      <w:lvlJc w:val="left"/>
      <w:pPr>
        <w:tabs>
          <w:tab w:val="num" w:pos="2160"/>
        </w:tabs>
        <w:ind w:left="2160" w:hanging="360"/>
      </w:pPr>
      <w:rPr>
        <w:rFonts w:ascii="Wingdings" w:hAnsi="Wingdings" w:hint="default"/>
      </w:rPr>
    </w:lvl>
    <w:lvl w:ilvl="3" w:tplc="A9CEED7A" w:tentative="1">
      <w:start w:val="1"/>
      <w:numFmt w:val="bullet"/>
      <w:lvlText w:val=""/>
      <w:lvlJc w:val="left"/>
      <w:pPr>
        <w:tabs>
          <w:tab w:val="num" w:pos="2880"/>
        </w:tabs>
        <w:ind w:left="2880" w:hanging="360"/>
      </w:pPr>
      <w:rPr>
        <w:rFonts w:ascii="Wingdings" w:hAnsi="Wingdings" w:hint="default"/>
      </w:rPr>
    </w:lvl>
    <w:lvl w:ilvl="4" w:tplc="27241D42" w:tentative="1">
      <w:start w:val="1"/>
      <w:numFmt w:val="bullet"/>
      <w:lvlText w:val=""/>
      <w:lvlJc w:val="left"/>
      <w:pPr>
        <w:tabs>
          <w:tab w:val="num" w:pos="3600"/>
        </w:tabs>
        <w:ind w:left="3600" w:hanging="360"/>
      </w:pPr>
      <w:rPr>
        <w:rFonts w:ascii="Wingdings" w:hAnsi="Wingdings" w:hint="default"/>
      </w:rPr>
    </w:lvl>
    <w:lvl w:ilvl="5" w:tplc="BF70B0E2" w:tentative="1">
      <w:start w:val="1"/>
      <w:numFmt w:val="bullet"/>
      <w:lvlText w:val=""/>
      <w:lvlJc w:val="left"/>
      <w:pPr>
        <w:tabs>
          <w:tab w:val="num" w:pos="4320"/>
        </w:tabs>
        <w:ind w:left="4320" w:hanging="360"/>
      </w:pPr>
      <w:rPr>
        <w:rFonts w:ascii="Wingdings" w:hAnsi="Wingdings" w:hint="default"/>
      </w:rPr>
    </w:lvl>
    <w:lvl w:ilvl="6" w:tplc="5840EB5C" w:tentative="1">
      <w:start w:val="1"/>
      <w:numFmt w:val="bullet"/>
      <w:lvlText w:val=""/>
      <w:lvlJc w:val="left"/>
      <w:pPr>
        <w:tabs>
          <w:tab w:val="num" w:pos="5040"/>
        </w:tabs>
        <w:ind w:left="5040" w:hanging="360"/>
      </w:pPr>
      <w:rPr>
        <w:rFonts w:ascii="Wingdings" w:hAnsi="Wingdings" w:hint="default"/>
      </w:rPr>
    </w:lvl>
    <w:lvl w:ilvl="7" w:tplc="EE5E54C2" w:tentative="1">
      <w:start w:val="1"/>
      <w:numFmt w:val="bullet"/>
      <w:lvlText w:val=""/>
      <w:lvlJc w:val="left"/>
      <w:pPr>
        <w:tabs>
          <w:tab w:val="num" w:pos="5760"/>
        </w:tabs>
        <w:ind w:left="5760" w:hanging="360"/>
      </w:pPr>
      <w:rPr>
        <w:rFonts w:ascii="Wingdings" w:hAnsi="Wingdings" w:hint="default"/>
      </w:rPr>
    </w:lvl>
    <w:lvl w:ilvl="8" w:tplc="EC8E9DB0" w:tentative="1">
      <w:start w:val="1"/>
      <w:numFmt w:val="bullet"/>
      <w:lvlText w:val=""/>
      <w:lvlJc w:val="left"/>
      <w:pPr>
        <w:tabs>
          <w:tab w:val="num" w:pos="6480"/>
        </w:tabs>
        <w:ind w:left="6480" w:hanging="360"/>
      </w:pPr>
      <w:rPr>
        <w:rFonts w:ascii="Wingdings" w:hAnsi="Wingdings" w:hint="default"/>
      </w:rPr>
    </w:lvl>
  </w:abstractNum>
  <w:abstractNum w:abstractNumId="137">
    <w:nsid w:val="59B12F45"/>
    <w:multiLevelType w:val="hybridMultilevel"/>
    <w:tmpl w:val="F17E2CC6"/>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6372A7EC" w:tentative="1">
      <w:start w:val="1"/>
      <w:numFmt w:val="bullet"/>
      <w:lvlText w:val=""/>
      <w:lvlJc w:val="left"/>
      <w:pPr>
        <w:tabs>
          <w:tab w:val="num" w:pos="2160"/>
        </w:tabs>
        <w:ind w:left="2160" w:hanging="360"/>
      </w:pPr>
      <w:rPr>
        <w:rFonts w:ascii="Wingdings" w:hAnsi="Wingdings" w:hint="default"/>
      </w:rPr>
    </w:lvl>
    <w:lvl w:ilvl="3" w:tplc="B156D8DE" w:tentative="1">
      <w:start w:val="1"/>
      <w:numFmt w:val="bullet"/>
      <w:lvlText w:val=""/>
      <w:lvlJc w:val="left"/>
      <w:pPr>
        <w:tabs>
          <w:tab w:val="num" w:pos="2880"/>
        </w:tabs>
        <w:ind w:left="2880" w:hanging="360"/>
      </w:pPr>
      <w:rPr>
        <w:rFonts w:ascii="Wingdings" w:hAnsi="Wingdings" w:hint="default"/>
      </w:rPr>
    </w:lvl>
    <w:lvl w:ilvl="4" w:tplc="33E653E0" w:tentative="1">
      <w:start w:val="1"/>
      <w:numFmt w:val="bullet"/>
      <w:lvlText w:val=""/>
      <w:lvlJc w:val="left"/>
      <w:pPr>
        <w:tabs>
          <w:tab w:val="num" w:pos="3600"/>
        </w:tabs>
        <w:ind w:left="3600" w:hanging="360"/>
      </w:pPr>
      <w:rPr>
        <w:rFonts w:ascii="Wingdings" w:hAnsi="Wingdings" w:hint="default"/>
      </w:rPr>
    </w:lvl>
    <w:lvl w:ilvl="5" w:tplc="1B6C6FC0" w:tentative="1">
      <w:start w:val="1"/>
      <w:numFmt w:val="bullet"/>
      <w:lvlText w:val=""/>
      <w:lvlJc w:val="left"/>
      <w:pPr>
        <w:tabs>
          <w:tab w:val="num" w:pos="4320"/>
        </w:tabs>
        <w:ind w:left="4320" w:hanging="360"/>
      </w:pPr>
      <w:rPr>
        <w:rFonts w:ascii="Wingdings" w:hAnsi="Wingdings" w:hint="default"/>
      </w:rPr>
    </w:lvl>
    <w:lvl w:ilvl="6" w:tplc="753A92C2" w:tentative="1">
      <w:start w:val="1"/>
      <w:numFmt w:val="bullet"/>
      <w:lvlText w:val=""/>
      <w:lvlJc w:val="left"/>
      <w:pPr>
        <w:tabs>
          <w:tab w:val="num" w:pos="5040"/>
        </w:tabs>
        <w:ind w:left="5040" w:hanging="360"/>
      </w:pPr>
      <w:rPr>
        <w:rFonts w:ascii="Wingdings" w:hAnsi="Wingdings" w:hint="default"/>
      </w:rPr>
    </w:lvl>
    <w:lvl w:ilvl="7" w:tplc="ADEEFF2A" w:tentative="1">
      <w:start w:val="1"/>
      <w:numFmt w:val="bullet"/>
      <w:lvlText w:val=""/>
      <w:lvlJc w:val="left"/>
      <w:pPr>
        <w:tabs>
          <w:tab w:val="num" w:pos="5760"/>
        </w:tabs>
        <w:ind w:left="5760" w:hanging="360"/>
      </w:pPr>
      <w:rPr>
        <w:rFonts w:ascii="Wingdings" w:hAnsi="Wingdings" w:hint="default"/>
      </w:rPr>
    </w:lvl>
    <w:lvl w:ilvl="8" w:tplc="8C9A6936" w:tentative="1">
      <w:start w:val="1"/>
      <w:numFmt w:val="bullet"/>
      <w:lvlText w:val=""/>
      <w:lvlJc w:val="left"/>
      <w:pPr>
        <w:tabs>
          <w:tab w:val="num" w:pos="6480"/>
        </w:tabs>
        <w:ind w:left="6480" w:hanging="360"/>
      </w:pPr>
      <w:rPr>
        <w:rFonts w:ascii="Wingdings" w:hAnsi="Wingdings" w:hint="default"/>
      </w:rPr>
    </w:lvl>
  </w:abstractNum>
  <w:abstractNum w:abstractNumId="138">
    <w:nsid w:val="59DC0C56"/>
    <w:multiLevelType w:val="hybridMultilevel"/>
    <w:tmpl w:val="C1289140"/>
    <w:lvl w:ilvl="0" w:tplc="1009000B">
      <w:start w:val="1"/>
      <w:numFmt w:val="bullet"/>
      <w:lvlText w:val=""/>
      <w:lvlJc w:val="left"/>
      <w:pPr>
        <w:tabs>
          <w:tab w:val="num" w:pos="720"/>
        </w:tabs>
        <w:ind w:left="720" w:hanging="360"/>
      </w:pPr>
      <w:rPr>
        <w:rFonts w:ascii="Wingdings" w:hAnsi="Wingdings" w:hint="default"/>
      </w:rPr>
    </w:lvl>
    <w:lvl w:ilvl="1" w:tplc="FB2A44EC" w:tentative="1">
      <w:start w:val="1"/>
      <w:numFmt w:val="bullet"/>
      <w:lvlText w:val=""/>
      <w:lvlJc w:val="left"/>
      <w:pPr>
        <w:tabs>
          <w:tab w:val="num" w:pos="1440"/>
        </w:tabs>
        <w:ind w:left="1440" w:hanging="360"/>
      </w:pPr>
      <w:rPr>
        <w:rFonts w:ascii="Wingdings" w:hAnsi="Wingdings" w:hint="default"/>
      </w:rPr>
    </w:lvl>
    <w:lvl w:ilvl="2" w:tplc="A2566A46" w:tentative="1">
      <w:start w:val="1"/>
      <w:numFmt w:val="bullet"/>
      <w:lvlText w:val=""/>
      <w:lvlJc w:val="left"/>
      <w:pPr>
        <w:tabs>
          <w:tab w:val="num" w:pos="2160"/>
        </w:tabs>
        <w:ind w:left="2160" w:hanging="360"/>
      </w:pPr>
      <w:rPr>
        <w:rFonts w:ascii="Wingdings" w:hAnsi="Wingdings" w:hint="default"/>
      </w:rPr>
    </w:lvl>
    <w:lvl w:ilvl="3" w:tplc="82D6B566" w:tentative="1">
      <w:start w:val="1"/>
      <w:numFmt w:val="bullet"/>
      <w:lvlText w:val=""/>
      <w:lvlJc w:val="left"/>
      <w:pPr>
        <w:tabs>
          <w:tab w:val="num" w:pos="2880"/>
        </w:tabs>
        <w:ind w:left="2880" w:hanging="360"/>
      </w:pPr>
      <w:rPr>
        <w:rFonts w:ascii="Wingdings" w:hAnsi="Wingdings" w:hint="default"/>
      </w:rPr>
    </w:lvl>
    <w:lvl w:ilvl="4" w:tplc="B1A490CA" w:tentative="1">
      <w:start w:val="1"/>
      <w:numFmt w:val="bullet"/>
      <w:lvlText w:val=""/>
      <w:lvlJc w:val="left"/>
      <w:pPr>
        <w:tabs>
          <w:tab w:val="num" w:pos="3600"/>
        </w:tabs>
        <w:ind w:left="3600" w:hanging="360"/>
      </w:pPr>
      <w:rPr>
        <w:rFonts w:ascii="Wingdings" w:hAnsi="Wingdings" w:hint="default"/>
      </w:rPr>
    </w:lvl>
    <w:lvl w:ilvl="5" w:tplc="4300C60E" w:tentative="1">
      <w:start w:val="1"/>
      <w:numFmt w:val="bullet"/>
      <w:lvlText w:val=""/>
      <w:lvlJc w:val="left"/>
      <w:pPr>
        <w:tabs>
          <w:tab w:val="num" w:pos="4320"/>
        </w:tabs>
        <w:ind w:left="4320" w:hanging="360"/>
      </w:pPr>
      <w:rPr>
        <w:rFonts w:ascii="Wingdings" w:hAnsi="Wingdings" w:hint="default"/>
      </w:rPr>
    </w:lvl>
    <w:lvl w:ilvl="6" w:tplc="A15234DA" w:tentative="1">
      <w:start w:val="1"/>
      <w:numFmt w:val="bullet"/>
      <w:lvlText w:val=""/>
      <w:lvlJc w:val="left"/>
      <w:pPr>
        <w:tabs>
          <w:tab w:val="num" w:pos="5040"/>
        </w:tabs>
        <w:ind w:left="5040" w:hanging="360"/>
      </w:pPr>
      <w:rPr>
        <w:rFonts w:ascii="Wingdings" w:hAnsi="Wingdings" w:hint="default"/>
      </w:rPr>
    </w:lvl>
    <w:lvl w:ilvl="7" w:tplc="DA28D6F2" w:tentative="1">
      <w:start w:val="1"/>
      <w:numFmt w:val="bullet"/>
      <w:lvlText w:val=""/>
      <w:lvlJc w:val="left"/>
      <w:pPr>
        <w:tabs>
          <w:tab w:val="num" w:pos="5760"/>
        </w:tabs>
        <w:ind w:left="5760" w:hanging="360"/>
      </w:pPr>
      <w:rPr>
        <w:rFonts w:ascii="Wingdings" w:hAnsi="Wingdings" w:hint="default"/>
      </w:rPr>
    </w:lvl>
    <w:lvl w:ilvl="8" w:tplc="A59E504A" w:tentative="1">
      <w:start w:val="1"/>
      <w:numFmt w:val="bullet"/>
      <w:lvlText w:val=""/>
      <w:lvlJc w:val="left"/>
      <w:pPr>
        <w:tabs>
          <w:tab w:val="num" w:pos="6480"/>
        </w:tabs>
        <w:ind w:left="6480" w:hanging="360"/>
      </w:pPr>
      <w:rPr>
        <w:rFonts w:ascii="Wingdings" w:hAnsi="Wingdings" w:hint="default"/>
      </w:rPr>
    </w:lvl>
  </w:abstractNum>
  <w:abstractNum w:abstractNumId="139">
    <w:nsid w:val="5A0B1AA5"/>
    <w:multiLevelType w:val="hybridMultilevel"/>
    <w:tmpl w:val="CE3C62AE"/>
    <w:lvl w:ilvl="0" w:tplc="EC8E9C84">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89F292C0" w:tentative="1">
      <w:start w:val="1"/>
      <w:numFmt w:val="bullet"/>
      <w:lvlText w:val=""/>
      <w:lvlJc w:val="left"/>
      <w:pPr>
        <w:tabs>
          <w:tab w:val="num" w:pos="2160"/>
        </w:tabs>
        <w:ind w:left="2160" w:hanging="360"/>
      </w:pPr>
      <w:rPr>
        <w:rFonts w:ascii="Wingdings" w:hAnsi="Wingdings" w:hint="default"/>
      </w:rPr>
    </w:lvl>
    <w:lvl w:ilvl="3" w:tplc="78722BCC" w:tentative="1">
      <w:start w:val="1"/>
      <w:numFmt w:val="bullet"/>
      <w:lvlText w:val=""/>
      <w:lvlJc w:val="left"/>
      <w:pPr>
        <w:tabs>
          <w:tab w:val="num" w:pos="2880"/>
        </w:tabs>
        <w:ind w:left="2880" w:hanging="360"/>
      </w:pPr>
      <w:rPr>
        <w:rFonts w:ascii="Wingdings" w:hAnsi="Wingdings" w:hint="default"/>
      </w:rPr>
    </w:lvl>
    <w:lvl w:ilvl="4" w:tplc="811A4502" w:tentative="1">
      <w:start w:val="1"/>
      <w:numFmt w:val="bullet"/>
      <w:lvlText w:val=""/>
      <w:lvlJc w:val="left"/>
      <w:pPr>
        <w:tabs>
          <w:tab w:val="num" w:pos="3600"/>
        </w:tabs>
        <w:ind w:left="3600" w:hanging="360"/>
      </w:pPr>
      <w:rPr>
        <w:rFonts w:ascii="Wingdings" w:hAnsi="Wingdings" w:hint="default"/>
      </w:rPr>
    </w:lvl>
    <w:lvl w:ilvl="5" w:tplc="DC44B5EC" w:tentative="1">
      <w:start w:val="1"/>
      <w:numFmt w:val="bullet"/>
      <w:lvlText w:val=""/>
      <w:lvlJc w:val="left"/>
      <w:pPr>
        <w:tabs>
          <w:tab w:val="num" w:pos="4320"/>
        </w:tabs>
        <w:ind w:left="4320" w:hanging="360"/>
      </w:pPr>
      <w:rPr>
        <w:rFonts w:ascii="Wingdings" w:hAnsi="Wingdings" w:hint="default"/>
      </w:rPr>
    </w:lvl>
    <w:lvl w:ilvl="6" w:tplc="D7987F68" w:tentative="1">
      <w:start w:val="1"/>
      <w:numFmt w:val="bullet"/>
      <w:lvlText w:val=""/>
      <w:lvlJc w:val="left"/>
      <w:pPr>
        <w:tabs>
          <w:tab w:val="num" w:pos="5040"/>
        </w:tabs>
        <w:ind w:left="5040" w:hanging="360"/>
      </w:pPr>
      <w:rPr>
        <w:rFonts w:ascii="Wingdings" w:hAnsi="Wingdings" w:hint="default"/>
      </w:rPr>
    </w:lvl>
    <w:lvl w:ilvl="7" w:tplc="2D0A4E8E" w:tentative="1">
      <w:start w:val="1"/>
      <w:numFmt w:val="bullet"/>
      <w:lvlText w:val=""/>
      <w:lvlJc w:val="left"/>
      <w:pPr>
        <w:tabs>
          <w:tab w:val="num" w:pos="5760"/>
        </w:tabs>
        <w:ind w:left="5760" w:hanging="360"/>
      </w:pPr>
      <w:rPr>
        <w:rFonts w:ascii="Wingdings" w:hAnsi="Wingdings" w:hint="default"/>
      </w:rPr>
    </w:lvl>
    <w:lvl w:ilvl="8" w:tplc="2C8EA668" w:tentative="1">
      <w:start w:val="1"/>
      <w:numFmt w:val="bullet"/>
      <w:lvlText w:val=""/>
      <w:lvlJc w:val="left"/>
      <w:pPr>
        <w:tabs>
          <w:tab w:val="num" w:pos="6480"/>
        </w:tabs>
        <w:ind w:left="6480" w:hanging="360"/>
      </w:pPr>
      <w:rPr>
        <w:rFonts w:ascii="Wingdings" w:hAnsi="Wingdings" w:hint="default"/>
      </w:rPr>
    </w:lvl>
  </w:abstractNum>
  <w:abstractNum w:abstractNumId="140">
    <w:nsid w:val="5A512E52"/>
    <w:multiLevelType w:val="hybridMultilevel"/>
    <w:tmpl w:val="A1721490"/>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16B69074" w:tentative="1">
      <w:start w:val="1"/>
      <w:numFmt w:val="bullet"/>
      <w:lvlText w:val=""/>
      <w:lvlJc w:val="left"/>
      <w:pPr>
        <w:tabs>
          <w:tab w:val="num" w:pos="2160"/>
        </w:tabs>
        <w:ind w:left="2160" w:hanging="360"/>
      </w:pPr>
      <w:rPr>
        <w:rFonts w:ascii="Wingdings" w:hAnsi="Wingdings" w:hint="default"/>
      </w:rPr>
    </w:lvl>
    <w:lvl w:ilvl="3" w:tplc="1DF49A4C" w:tentative="1">
      <w:start w:val="1"/>
      <w:numFmt w:val="bullet"/>
      <w:lvlText w:val=""/>
      <w:lvlJc w:val="left"/>
      <w:pPr>
        <w:tabs>
          <w:tab w:val="num" w:pos="2880"/>
        </w:tabs>
        <w:ind w:left="2880" w:hanging="360"/>
      </w:pPr>
      <w:rPr>
        <w:rFonts w:ascii="Wingdings" w:hAnsi="Wingdings" w:hint="default"/>
      </w:rPr>
    </w:lvl>
    <w:lvl w:ilvl="4" w:tplc="DF8C84C8" w:tentative="1">
      <w:start w:val="1"/>
      <w:numFmt w:val="bullet"/>
      <w:lvlText w:val=""/>
      <w:lvlJc w:val="left"/>
      <w:pPr>
        <w:tabs>
          <w:tab w:val="num" w:pos="3600"/>
        </w:tabs>
        <w:ind w:left="3600" w:hanging="360"/>
      </w:pPr>
      <w:rPr>
        <w:rFonts w:ascii="Wingdings" w:hAnsi="Wingdings" w:hint="default"/>
      </w:rPr>
    </w:lvl>
    <w:lvl w:ilvl="5" w:tplc="83B8C0A2" w:tentative="1">
      <w:start w:val="1"/>
      <w:numFmt w:val="bullet"/>
      <w:lvlText w:val=""/>
      <w:lvlJc w:val="left"/>
      <w:pPr>
        <w:tabs>
          <w:tab w:val="num" w:pos="4320"/>
        </w:tabs>
        <w:ind w:left="4320" w:hanging="360"/>
      </w:pPr>
      <w:rPr>
        <w:rFonts w:ascii="Wingdings" w:hAnsi="Wingdings" w:hint="default"/>
      </w:rPr>
    </w:lvl>
    <w:lvl w:ilvl="6" w:tplc="7EEC86C6" w:tentative="1">
      <w:start w:val="1"/>
      <w:numFmt w:val="bullet"/>
      <w:lvlText w:val=""/>
      <w:lvlJc w:val="left"/>
      <w:pPr>
        <w:tabs>
          <w:tab w:val="num" w:pos="5040"/>
        </w:tabs>
        <w:ind w:left="5040" w:hanging="360"/>
      </w:pPr>
      <w:rPr>
        <w:rFonts w:ascii="Wingdings" w:hAnsi="Wingdings" w:hint="default"/>
      </w:rPr>
    </w:lvl>
    <w:lvl w:ilvl="7" w:tplc="CD34E832" w:tentative="1">
      <w:start w:val="1"/>
      <w:numFmt w:val="bullet"/>
      <w:lvlText w:val=""/>
      <w:lvlJc w:val="left"/>
      <w:pPr>
        <w:tabs>
          <w:tab w:val="num" w:pos="5760"/>
        </w:tabs>
        <w:ind w:left="5760" w:hanging="360"/>
      </w:pPr>
      <w:rPr>
        <w:rFonts w:ascii="Wingdings" w:hAnsi="Wingdings" w:hint="default"/>
      </w:rPr>
    </w:lvl>
    <w:lvl w:ilvl="8" w:tplc="89727D9A" w:tentative="1">
      <w:start w:val="1"/>
      <w:numFmt w:val="bullet"/>
      <w:lvlText w:val=""/>
      <w:lvlJc w:val="left"/>
      <w:pPr>
        <w:tabs>
          <w:tab w:val="num" w:pos="6480"/>
        </w:tabs>
        <w:ind w:left="6480" w:hanging="360"/>
      </w:pPr>
      <w:rPr>
        <w:rFonts w:ascii="Wingdings" w:hAnsi="Wingdings" w:hint="default"/>
      </w:rPr>
    </w:lvl>
  </w:abstractNum>
  <w:abstractNum w:abstractNumId="141">
    <w:nsid w:val="5A5E0FEF"/>
    <w:multiLevelType w:val="hybridMultilevel"/>
    <w:tmpl w:val="6A8E22A6"/>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53E6FD56" w:tentative="1">
      <w:start w:val="1"/>
      <w:numFmt w:val="bullet"/>
      <w:lvlText w:val=""/>
      <w:lvlJc w:val="left"/>
      <w:pPr>
        <w:tabs>
          <w:tab w:val="num" w:pos="2160"/>
        </w:tabs>
        <w:ind w:left="2160" w:hanging="360"/>
      </w:pPr>
      <w:rPr>
        <w:rFonts w:ascii="Wingdings" w:hAnsi="Wingdings" w:hint="default"/>
      </w:rPr>
    </w:lvl>
    <w:lvl w:ilvl="3" w:tplc="83804E0E" w:tentative="1">
      <w:start w:val="1"/>
      <w:numFmt w:val="bullet"/>
      <w:lvlText w:val=""/>
      <w:lvlJc w:val="left"/>
      <w:pPr>
        <w:tabs>
          <w:tab w:val="num" w:pos="2880"/>
        </w:tabs>
        <w:ind w:left="2880" w:hanging="360"/>
      </w:pPr>
      <w:rPr>
        <w:rFonts w:ascii="Wingdings" w:hAnsi="Wingdings" w:hint="default"/>
      </w:rPr>
    </w:lvl>
    <w:lvl w:ilvl="4" w:tplc="C052941C" w:tentative="1">
      <w:start w:val="1"/>
      <w:numFmt w:val="bullet"/>
      <w:lvlText w:val=""/>
      <w:lvlJc w:val="left"/>
      <w:pPr>
        <w:tabs>
          <w:tab w:val="num" w:pos="3600"/>
        </w:tabs>
        <w:ind w:left="3600" w:hanging="360"/>
      </w:pPr>
      <w:rPr>
        <w:rFonts w:ascii="Wingdings" w:hAnsi="Wingdings" w:hint="default"/>
      </w:rPr>
    </w:lvl>
    <w:lvl w:ilvl="5" w:tplc="893675E2" w:tentative="1">
      <w:start w:val="1"/>
      <w:numFmt w:val="bullet"/>
      <w:lvlText w:val=""/>
      <w:lvlJc w:val="left"/>
      <w:pPr>
        <w:tabs>
          <w:tab w:val="num" w:pos="4320"/>
        </w:tabs>
        <w:ind w:left="4320" w:hanging="360"/>
      </w:pPr>
      <w:rPr>
        <w:rFonts w:ascii="Wingdings" w:hAnsi="Wingdings" w:hint="default"/>
      </w:rPr>
    </w:lvl>
    <w:lvl w:ilvl="6" w:tplc="C0AE6F0E" w:tentative="1">
      <w:start w:val="1"/>
      <w:numFmt w:val="bullet"/>
      <w:lvlText w:val=""/>
      <w:lvlJc w:val="left"/>
      <w:pPr>
        <w:tabs>
          <w:tab w:val="num" w:pos="5040"/>
        </w:tabs>
        <w:ind w:left="5040" w:hanging="360"/>
      </w:pPr>
      <w:rPr>
        <w:rFonts w:ascii="Wingdings" w:hAnsi="Wingdings" w:hint="default"/>
      </w:rPr>
    </w:lvl>
    <w:lvl w:ilvl="7" w:tplc="CB3C69FE" w:tentative="1">
      <w:start w:val="1"/>
      <w:numFmt w:val="bullet"/>
      <w:lvlText w:val=""/>
      <w:lvlJc w:val="left"/>
      <w:pPr>
        <w:tabs>
          <w:tab w:val="num" w:pos="5760"/>
        </w:tabs>
        <w:ind w:left="5760" w:hanging="360"/>
      </w:pPr>
      <w:rPr>
        <w:rFonts w:ascii="Wingdings" w:hAnsi="Wingdings" w:hint="default"/>
      </w:rPr>
    </w:lvl>
    <w:lvl w:ilvl="8" w:tplc="9F7C0A46" w:tentative="1">
      <w:start w:val="1"/>
      <w:numFmt w:val="bullet"/>
      <w:lvlText w:val=""/>
      <w:lvlJc w:val="left"/>
      <w:pPr>
        <w:tabs>
          <w:tab w:val="num" w:pos="6480"/>
        </w:tabs>
        <w:ind w:left="6480" w:hanging="360"/>
      </w:pPr>
      <w:rPr>
        <w:rFonts w:ascii="Wingdings" w:hAnsi="Wingdings" w:hint="default"/>
      </w:rPr>
    </w:lvl>
  </w:abstractNum>
  <w:abstractNum w:abstractNumId="142">
    <w:nsid w:val="5B0C27E7"/>
    <w:multiLevelType w:val="hybridMultilevel"/>
    <w:tmpl w:val="5AFC05BE"/>
    <w:lvl w:ilvl="0" w:tplc="1009000B">
      <w:start w:val="1"/>
      <w:numFmt w:val="bullet"/>
      <w:lvlText w:val=""/>
      <w:lvlJc w:val="left"/>
      <w:pPr>
        <w:tabs>
          <w:tab w:val="num" w:pos="720"/>
        </w:tabs>
        <w:ind w:left="720" w:hanging="360"/>
      </w:pPr>
      <w:rPr>
        <w:rFonts w:ascii="Wingdings" w:hAnsi="Wingdings" w:hint="default"/>
      </w:rPr>
    </w:lvl>
    <w:lvl w:ilvl="1" w:tplc="E804A5EA" w:tentative="1">
      <w:start w:val="1"/>
      <w:numFmt w:val="bullet"/>
      <w:lvlText w:val=""/>
      <w:lvlJc w:val="left"/>
      <w:pPr>
        <w:tabs>
          <w:tab w:val="num" w:pos="1440"/>
        </w:tabs>
        <w:ind w:left="1440" w:hanging="360"/>
      </w:pPr>
      <w:rPr>
        <w:rFonts w:ascii="Wingdings" w:hAnsi="Wingdings" w:hint="default"/>
      </w:rPr>
    </w:lvl>
    <w:lvl w:ilvl="2" w:tplc="8B049E0A" w:tentative="1">
      <w:start w:val="1"/>
      <w:numFmt w:val="bullet"/>
      <w:lvlText w:val=""/>
      <w:lvlJc w:val="left"/>
      <w:pPr>
        <w:tabs>
          <w:tab w:val="num" w:pos="2160"/>
        </w:tabs>
        <w:ind w:left="2160" w:hanging="360"/>
      </w:pPr>
      <w:rPr>
        <w:rFonts w:ascii="Wingdings" w:hAnsi="Wingdings" w:hint="default"/>
      </w:rPr>
    </w:lvl>
    <w:lvl w:ilvl="3" w:tplc="6D3E49CC" w:tentative="1">
      <w:start w:val="1"/>
      <w:numFmt w:val="bullet"/>
      <w:lvlText w:val=""/>
      <w:lvlJc w:val="left"/>
      <w:pPr>
        <w:tabs>
          <w:tab w:val="num" w:pos="2880"/>
        </w:tabs>
        <w:ind w:left="2880" w:hanging="360"/>
      </w:pPr>
      <w:rPr>
        <w:rFonts w:ascii="Wingdings" w:hAnsi="Wingdings" w:hint="default"/>
      </w:rPr>
    </w:lvl>
    <w:lvl w:ilvl="4" w:tplc="7144CF10" w:tentative="1">
      <w:start w:val="1"/>
      <w:numFmt w:val="bullet"/>
      <w:lvlText w:val=""/>
      <w:lvlJc w:val="left"/>
      <w:pPr>
        <w:tabs>
          <w:tab w:val="num" w:pos="3600"/>
        </w:tabs>
        <w:ind w:left="3600" w:hanging="360"/>
      </w:pPr>
      <w:rPr>
        <w:rFonts w:ascii="Wingdings" w:hAnsi="Wingdings" w:hint="default"/>
      </w:rPr>
    </w:lvl>
    <w:lvl w:ilvl="5" w:tplc="22A6BD56" w:tentative="1">
      <w:start w:val="1"/>
      <w:numFmt w:val="bullet"/>
      <w:lvlText w:val=""/>
      <w:lvlJc w:val="left"/>
      <w:pPr>
        <w:tabs>
          <w:tab w:val="num" w:pos="4320"/>
        </w:tabs>
        <w:ind w:left="4320" w:hanging="360"/>
      </w:pPr>
      <w:rPr>
        <w:rFonts w:ascii="Wingdings" w:hAnsi="Wingdings" w:hint="default"/>
      </w:rPr>
    </w:lvl>
    <w:lvl w:ilvl="6" w:tplc="2EDACAC4" w:tentative="1">
      <w:start w:val="1"/>
      <w:numFmt w:val="bullet"/>
      <w:lvlText w:val=""/>
      <w:lvlJc w:val="left"/>
      <w:pPr>
        <w:tabs>
          <w:tab w:val="num" w:pos="5040"/>
        </w:tabs>
        <w:ind w:left="5040" w:hanging="360"/>
      </w:pPr>
      <w:rPr>
        <w:rFonts w:ascii="Wingdings" w:hAnsi="Wingdings" w:hint="default"/>
      </w:rPr>
    </w:lvl>
    <w:lvl w:ilvl="7" w:tplc="7282706A" w:tentative="1">
      <w:start w:val="1"/>
      <w:numFmt w:val="bullet"/>
      <w:lvlText w:val=""/>
      <w:lvlJc w:val="left"/>
      <w:pPr>
        <w:tabs>
          <w:tab w:val="num" w:pos="5760"/>
        </w:tabs>
        <w:ind w:left="5760" w:hanging="360"/>
      </w:pPr>
      <w:rPr>
        <w:rFonts w:ascii="Wingdings" w:hAnsi="Wingdings" w:hint="default"/>
      </w:rPr>
    </w:lvl>
    <w:lvl w:ilvl="8" w:tplc="15863418" w:tentative="1">
      <w:start w:val="1"/>
      <w:numFmt w:val="bullet"/>
      <w:lvlText w:val=""/>
      <w:lvlJc w:val="left"/>
      <w:pPr>
        <w:tabs>
          <w:tab w:val="num" w:pos="6480"/>
        </w:tabs>
        <w:ind w:left="6480" w:hanging="360"/>
      </w:pPr>
      <w:rPr>
        <w:rFonts w:ascii="Wingdings" w:hAnsi="Wingdings" w:hint="default"/>
      </w:rPr>
    </w:lvl>
  </w:abstractNum>
  <w:abstractNum w:abstractNumId="143">
    <w:nsid w:val="5BA10606"/>
    <w:multiLevelType w:val="hybridMultilevel"/>
    <w:tmpl w:val="62C8F3A2"/>
    <w:lvl w:ilvl="0" w:tplc="27869172">
      <w:start w:val="1"/>
      <w:numFmt w:val="bullet"/>
      <w:lvlText w:val=""/>
      <w:lvlJc w:val="left"/>
      <w:pPr>
        <w:tabs>
          <w:tab w:val="num" w:pos="720"/>
        </w:tabs>
        <w:ind w:left="720" w:hanging="360"/>
      </w:pPr>
      <w:rPr>
        <w:rFonts w:ascii="Wingdings" w:hAnsi="Wingdings" w:hint="default"/>
      </w:rPr>
    </w:lvl>
    <w:lvl w:ilvl="1" w:tplc="4976B9F0" w:tentative="1">
      <w:start w:val="1"/>
      <w:numFmt w:val="bullet"/>
      <w:lvlText w:val=""/>
      <w:lvlJc w:val="left"/>
      <w:pPr>
        <w:tabs>
          <w:tab w:val="num" w:pos="1440"/>
        </w:tabs>
        <w:ind w:left="1440" w:hanging="360"/>
      </w:pPr>
      <w:rPr>
        <w:rFonts w:ascii="Wingdings" w:hAnsi="Wingdings" w:hint="default"/>
      </w:rPr>
    </w:lvl>
    <w:lvl w:ilvl="2" w:tplc="CDCA738E" w:tentative="1">
      <w:start w:val="1"/>
      <w:numFmt w:val="bullet"/>
      <w:lvlText w:val=""/>
      <w:lvlJc w:val="left"/>
      <w:pPr>
        <w:tabs>
          <w:tab w:val="num" w:pos="2160"/>
        </w:tabs>
        <w:ind w:left="2160" w:hanging="360"/>
      </w:pPr>
      <w:rPr>
        <w:rFonts w:ascii="Wingdings" w:hAnsi="Wingdings" w:hint="default"/>
      </w:rPr>
    </w:lvl>
    <w:lvl w:ilvl="3" w:tplc="B2AC0C38" w:tentative="1">
      <w:start w:val="1"/>
      <w:numFmt w:val="bullet"/>
      <w:lvlText w:val=""/>
      <w:lvlJc w:val="left"/>
      <w:pPr>
        <w:tabs>
          <w:tab w:val="num" w:pos="2880"/>
        </w:tabs>
        <w:ind w:left="2880" w:hanging="360"/>
      </w:pPr>
      <w:rPr>
        <w:rFonts w:ascii="Wingdings" w:hAnsi="Wingdings" w:hint="default"/>
      </w:rPr>
    </w:lvl>
    <w:lvl w:ilvl="4" w:tplc="3AAE9CE2" w:tentative="1">
      <w:start w:val="1"/>
      <w:numFmt w:val="bullet"/>
      <w:lvlText w:val=""/>
      <w:lvlJc w:val="left"/>
      <w:pPr>
        <w:tabs>
          <w:tab w:val="num" w:pos="3600"/>
        </w:tabs>
        <w:ind w:left="3600" w:hanging="360"/>
      </w:pPr>
      <w:rPr>
        <w:rFonts w:ascii="Wingdings" w:hAnsi="Wingdings" w:hint="default"/>
      </w:rPr>
    </w:lvl>
    <w:lvl w:ilvl="5" w:tplc="19F05A7E" w:tentative="1">
      <w:start w:val="1"/>
      <w:numFmt w:val="bullet"/>
      <w:lvlText w:val=""/>
      <w:lvlJc w:val="left"/>
      <w:pPr>
        <w:tabs>
          <w:tab w:val="num" w:pos="4320"/>
        </w:tabs>
        <w:ind w:left="4320" w:hanging="360"/>
      </w:pPr>
      <w:rPr>
        <w:rFonts w:ascii="Wingdings" w:hAnsi="Wingdings" w:hint="default"/>
      </w:rPr>
    </w:lvl>
    <w:lvl w:ilvl="6" w:tplc="0FC6876C" w:tentative="1">
      <w:start w:val="1"/>
      <w:numFmt w:val="bullet"/>
      <w:lvlText w:val=""/>
      <w:lvlJc w:val="left"/>
      <w:pPr>
        <w:tabs>
          <w:tab w:val="num" w:pos="5040"/>
        </w:tabs>
        <w:ind w:left="5040" w:hanging="360"/>
      </w:pPr>
      <w:rPr>
        <w:rFonts w:ascii="Wingdings" w:hAnsi="Wingdings" w:hint="default"/>
      </w:rPr>
    </w:lvl>
    <w:lvl w:ilvl="7" w:tplc="D9C02310" w:tentative="1">
      <w:start w:val="1"/>
      <w:numFmt w:val="bullet"/>
      <w:lvlText w:val=""/>
      <w:lvlJc w:val="left"/>
      <w:pPr>
        <w:tabs>
          <w:tab w:val="num" w:pos="5760"/>
        </w:tabs>
        <w:ind w:left="5760" w:hanging="360"/>
      </w:pPr>
      <w:rPr>
        <w:rFonts w:ascii="Wingdings" w:hAnsi="Wingdings" w:hint="default"/>
      </w:rPr>
    </w:lvl>
    <w:lvl w:ilvl="8" w:tplc="A23448C0" w:tentative="1">
      <w:start w:val="1"/>
      <w:numFmt w:val="bullet"/>
      <w:lvlText w:val=""/>
      <w:lvlJc w:val="left"/>
      <w:pPr>
        <w:tabs>
          <w:tab w:val="num" w:pos="6480"/>
        </w:tabs>
        <w:ind w:left="6480" w:hanging="360"/>
      </w:pPr>
      <w:rPr>
        <w:rFonts w:ascii="Wingdings" w:hAnsi="Wingdings" w:hint="default"/>
      </w:rPr>
    </w:lvl>
  </w:abstractNum>
  <w:abstractNum w:abstractNumId="144">
    <w:nsid w:val="5C1F6252"/>
    <w:multiLevelType w:val="hybridMultilevel"/>
    <w:tmpl w:val="56BE2966"/>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64AEE11E" w:tentative="1">
      <w:start w:val="1"/>
      <w:numFmt w:val="bullet"/>
      <w:lvlText w:val=""/>
      <w:lvlJc w:val="left"/>
      <w:pPr>
        <w:tabs>
          <w:tab w:val="num" w:pos="2160"/>
        </w:tabs>
        <w:ind w:left="2160" w:hanging="360"/>
      </w:pPr>
      <w:rPr>
        <w:rFonts w:ascii="Wingdings" w:hAnsi="Wingdings" w:hint="default"/>
      </w:rPr>
    </w:lvl>
    <w:lvl w:ilvl="3" w:tplc="CB4840FC" w:tentative="1">
      <w:start w:val="1"/>
      <w:numFmt w:val="bullet"/>
      <w:lvlText w:val=""/>
      <w:lvlJc w:val="left"/>
      <w:pPr>
        <w:tabs>
          <w:tab w:val="num" w:pos="2880"/>
        </w:tabs>
        <w:ind w:left="2880" w:hanging="360"/>
      </w:pPr>
      <w:rPr>
        <w:rFonts w:ascii="Wingdings" w:hAnsi="Wingdings" w:hint="default"/>
      </w:rPr>
    </w:lvl>
    <w:lvl w:ilvl="4" w:tplc="6B2E3ABE" w:tentative="1">
      <w:start w:val="1"/>
      <w:numFmt w:val="bullet"/>
      <w:lvlText w:val=""/>
      <w:lvlJc w:val="left"/>
      <w:pPr>
        <w:tabs>
          <w:tab w:val="num" w:pos="3600"/>
        </w:tabs>
        <w:ind w:left="3600" w:hanging="360"/>
      </w:pPr>
      <w:rPr>
        <w:rFonts w:ascii="Wingdings" w:hAnsi="Wingdings" w:hint="default"/>
      </w:rPr>
    </w:lvl>
    <w:lvl w:ilvl="5" w:tplc="E4F065CA" w:tentative="1">
      <w:start w:val="1"/>
      <w:numFmt w:val="bullet"/>
      <w:lvlText w:val=""/>
      <w:lvlJc w:val="left"/>
      <w:pPr>
        <w:tabs>
          <w:tab w:val="num" w:pos="4320"/>
        </w:tabs>
        <w:ind w:left="4320" w:hanging="360"/>
      </w:pPr>
      <w:rPr>
        <w:rFonts w:ascii="Wingdings" w:hAnsi="Wingdings" w:hint="default"/>
      </w:rPr>
    </w:lvl>
    <w:lvl w:ilvl="6" w:tplc="8D7C624C" w:tentative="1">
      <w:start w:val="1"/>
      <w:numFmt w:val="bullet"/>
      <w:lvlText w:val=""/>
      <w:lvlJc w:val="left"/>
      <w:pPr>
        <w:tabs>
          <w:tab w:val="num" w:pos="5040"/>
        </w:tabs>
        <w:ind w:left="5040" w:hanging="360"/>
      </w:pPr>
      <w:rPr>
        <w:rFonts w:ascii="Wingdings" w:hAnsi="Wingdings" w:hint="default"/>
      </w:rPr>
    </w:lvl>
    <w:lvl w:ilvl="7" w:tplc="834448E2" w:tentative="1">
      <w:start w:val="1"/>
      <w:numFmt w:val="bullet"/>
      <w:lvlText w:val=""/>
      <w:lvlJc w:val="left"/>
      <w:pPr>
        <w:tabs>
          <w:tab w:val="num" w:pos="5760"/>
        </w:tabs>
        <w:ind w:left="5760" w:hanging="360"/>
      </w:pPr>
      <w:rPr>
        <w:rFonts w:ascii="Wingdings" w:hAnsi="Wingdings" w:hint="default"/>
      </w:rPr>
    </w:lvl>
    <w:lvl w:ilvl="8" w:tplc="58181704" w:tentative="1">
      <w:start w:val="1"/>
      <w:numFmt w:val="bullet"/>
      <w:lvlText w:val=""/>
      <w:lvlJc w:val="left"/>
      <w:pPr>
        <w:tabs>
          <w:tab w:val="num" w:pos="6480"/>
        </w:tabs>
        <w:ind w:left="6480" w:hanging="360"/>
      </w:pPr>
      <w:rPr>
        <w:rFonts w:ascii="Wingdings" w:hAnsi="Wingdings" w:hint="default"/>
      </w:rPr>
    </w:lvl>
  </w:abstractNum>
  <w:abstractNum w:abstractNumId="145">
    <w:nsid w:val="5C672CC7"/>
    <w:multiLevelType w:val="hybridMultilevel"/>
    <w:tmpl w:val="1B88B040"/>
    <w:lvl w:ilvl="0" w:tplc="024A3840">
      <w:start w:val="1"/>
      <w:numFmt w:val="bullet"/>
      <w:lvlText w:val=""/>
      <w:lvlJc w:val="left"/>
      <w:pPr>
        <w:tabs>
          <w:tab w:val="num" w:pos="720"/>
        </w:tabs>
        <w:ind w:left="720" w:hanging="360"/>
      </w:pPr>
      <w:rPr>
        <w:rFonts w:ascii="Wingdings" w:hAnsi="Wingdings" w:hint="default"/>
      </w:rPr>
    </w:lvl>
    <w:lvl w:ilvl="1" w:tplc="812ACB5E" w:tentative="1">
      <w:start w:val="1"/>
      <w:numFmt w:val="bullet"/>
      <w:lvlText w:val=""/>
      <w:lvlJc w:val="left"/>
      <w:pPr>
        <w:tabs>
          <w:tab w:val="num" w:pos="1440"/>
        </w:tabs>
        <w:ind w:left="1440" w:hanging="360"/>
      </w:pPr>
      <w:rPr>
        <w:rFonts w:ascii="Wingdings" w:hAnsi="Wingdings" w:hint="default"/>
      </w:rPr>
    </w:lvl>
    <w:lvl w:ilvl="2" w:tplc="52DEA4C6" w:tentative="1">
      <w:start w:val="1"/>
      <w:numFmt w:val="bullet"/>
      <w:lvlText w:val=""/>
      <w:lvlJc w:val="left"/>
      <w:pPr>
        <w:tabs>
          <w:tab w:val="num" w:pos="2160"/>
        </w:tabs>
        <w:ind w:left="2160" w:hanging="360"/>
      </w:pPr>
      <w:rPr>
        <w:rFonts w:ascii="Wingdings" w:hAnsi="Wingdings" w:hint="default"/>
      </w:rPr>
    </w:lvl>
    <w:lvl w:ilvl="3" w:tplc="CC9C2288" w:tentative="1">
      <w:start w:val="1"/>
      <w:numFmt w:val="bullet"/>
      <w:lvlText w:val=""/>
      <w:lvlJc w:val="left"/>
      <w:pPr>
        <w:tabs>
          <w:tab w:val="num" w:pos="2880"/>
        </w:tabs>
        <w:ind w:left="2880" w:hanging="360"/>
      </w:pPr>
      <w:rPr>
        <w:rFonts w:ascii="Wingdings" w:hAnsi="Wingdings" w:hint="default"/>
      </w:rPr>
    </w:lvl>
    <w:lvl w:ilvl="4" w:tplc="0434A16E" w:tentative="1">
      <w:start w:val="1"/>
      <w:numFmt w:val="bullet"/>
      <w:lvlText w:val=""/>
      <w:lvlJc w:val="left"/>
      <w:pPr>
        <w:tabs>
          <w:tab w:val="num" w:pos="3600"/>
        </w:tabs>
        <w:ind w:left="3600" w:hanging="360"/>
      </w:pPr>
      <w:rPr>
        <w:rFonts w:ascii="Wingdings" w:hAnsi="Wingdings" w:hint="default"/>
      </w:rPr>
    </w:lvl>
    <w:lvl w:ilvl="5" w:tplc="635634D4" w:tentative="1">
      <w:start w:val="1"/>
      <w:numFmt w:val="bullet"/>
      <w:lvlText w:val=""/>
      <w:lvlJc w:val="left"/>
      <w:pPr>
        <w:tabs>
          <w:tab w:val="num" w:pos="4320"/>
        </w:tabs>
        <w:ind w:left="4320" w:hanging="360"/>
      </w:pPr>
      <w:rPr>
        <w:rFonts w:ascii="Wingdings" w:hAnsi="Wingdings" w:hint="default"/>
      </w:rPr>
    </w:lvl>
    <w:lvl w:ilvl="6" w:tplc="FBAC9A9C" w:tentative="1">
      <w:start w:val="1"/>
      <w:numFmt w:val="bullet"/>
      <w:lvlText w:val=""/>
      <w:lvlJc w:val="left"/>
      <w:pPr>
        <w:tabs>
          <w:tab w:val="num" w:pos="5040"/>
        </w:tabs>
        <w:ind w:left="5040" w:hanging="360"/>
      </w:pPr>
      <w:rPr>
        <w:rFonts w:ascii="Wingdings" w:hAnsi="Wingdings" w:hint="default"/>
      </w:rPr>
    </w:lvl>
    <w:lvl w:ilvl="7" w:tplc="03B4619E" w:tentative="1">
      <w:start w:val="1"/>
      <w:numFmt w:val="bullet"/>
      <w:lvlText w:val=""/>
      <w:lvlJc w:val="left"/>
      <w:pPr>
        <w:tabs>
          <w:tab w:val="num" w:pos="5760"/>
        </w:tabs>
        <w:ind w:left="5760" w:hanging="360"/>
      </w:pPr>
      <w:rPr>
        <w:rFonts w:ascii="Wingdings" w:hAnsi="Wingdings" w:hint="default"/>
      </w:rPr>
    </w:lvl>
    <w:lvl w:ilvl="8" w:tplc="6AA01EC0" w:tentative="1">
      <w:start w:val="1"/>
      <w:numFmt w:val="bullet"/>
      <w:lvlText w:val=""/>
      <w:lvlJc w:val="left"/>
      <w:pPr>
        <w:tabs>
          <w:tab w:val="num" w:pos="6480"/>
        </w:tabs>
        <w:ind w:left="6480" w:hanging="360"/>
      </w:pPr>
      <w:rPr>
        <w:rFonts w:ascii="Wingdings" w:hAnsi="Wingdings" w:hint="default"/>
      </w:rPr>
    </w:lvl>
  </w:abstractNum>
  <w:abstractNum w:abstractNumId="146">
    <w:nsid w:val="5D071EBF"/>
    <w:multiLevelType w:val="hybridMultilevel"/>
    <w:tmpl w:val="455C412A"/>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70D06C02" w:tentative="1">
      <w:start w:val="1"/>
      <w:numFmt w:val="bullet"/>
      <w:lvlText w:val=""/>
      <w:lvlJc w:val="left"/>
      <w:pPr>
        <w:tabs>
          <w:tab w:val="num" w:pos="2160"/>
        </w:tabs>
        <w:ind w:left="2160" w:hanging="360"/>
      </w:pPr>
      <w:rPr>
        <w:rFonts w:ascii="Wingdings" w:hAnsi="Wingdings" w:hint="default"/>
      </w:rPr>
    </w:lvl>
    <w:lvl w:ilvl="3" w:tplc="E4E85C06" w:tentative="1">
      <w:start w:val="1"/>
      <w:numFmt w:val="bullet"/>
      <w:lvlText w:val=""/>
      <w:lvlJc w:val="left"/>
      <w:pPr>
        <w:tabs>
          <w:tab w:val="num" w:pos="2880"/>
        </w:tabs>
        <w:ind w:left="2880" w:hanging="360"/>
      </w:pPr>
      <w:rPr>
        <w:rFonts w:ascii="Wingdings" w:hAnsi="Wingdings" w:hint="default"/>
      </w:rPr>
    </w:lvl>
    <w:lvl w:ilvl="4" w:tplc="D8DADFF8" w:tentative="1">
      <w:start w:val="1"/>
      <w:numFmt w:val="bullet"/>
      <w:lvlText w:val=""/>
      <w:lvlJc w:val="left"/>
      <w:pPr>
        <w:tabs>
          <w:tab w:val="num" w:pos="3600"/>
        </w:tabs>
        <w:ind w:left="3600" w:hanging="360"/>
      </w:pPr>
      <w:rPr>
        <w:rFonts w:ascii="Wingdings" w:hAnsi="Wingdings" w:hint="default"/>
      </w:rPr>
    </w:lvl>
    <w:lvl w:ilvl="5" w:tplc="BAEC8A1C" w:tentative="1">
      <w:start w:val="1"/>
      <w:numFmt w:val="bullet"/>
      <w:lvlText w:val=""/>
      <w:lvlJc w:val="left"/>
      <w:pPr>
        <w:tabs>
          <w:tab w:val="num" w:pos="4320"/>
        </w:tabs>
        <w:ind w:left="4320" w:hanging="360"/>
      </w:pPr>
      <w:rPr>
        <w:rFonts w:ascii="Wingdings" w:hAnsi="Wingdings" w:hint="default"/>
      </w:rPr>
    </w:lvl>
    <w:lvl w:ilvl="6" w:tplc="BC98AF6C" w:tentative="1">
      <w:start w:val="1"/>
      <w:numFmt w:val="bullet"/>
      <w:lvlText w:val=""/>
      <w:lvlJc w:val="left"/>
      <w:pPr>
        <w:tabs>
          <w:tab w:val="num" w:pos="5040"/>
        </w:tabs>
        <w:ind w:left="5040" w:hanging="360"/>
      </w:pPr>
      <w:rPr>
        <w:rFonts w:ascii="Wingdings" w:hAnsi="Wingdings" w:hint="default"/>
      </w:rPr>
    </w:lvl>
    <w:lvl w:ilvl="7" w:tplc="361A01B4" w:tentative="1">
      <w:start w:val="1"/>
      <w:numFmt w:val="bullet"/>
      <w:lvlText w:val=""/>
      <w:lvlJc w:val="left"/>
      <w:pPr>
        <w:tabs>
          <w:tab w:val="num" w:pos="5760"/>
        </w:tabs>
        <w:ind w:left="5760" w:hanging="360"/>
      </w:pPr>
      <w:rPr>
        <w:rFonts w:ascii="Wingdings" w:hAnsi="Wingdings" w:hint="default"/>
      </w:rPr>
    </w:lvl>
    <w:lvl w:ilvl="8" w:tplc="BE04586E" w:tentative="1">
      <w:start w:val="1"/>
      <w:numFmt w:val="bullet"/>
      <w:lvlText w:val=""/>
      <w:lvlJc w:val="left"/>
      <w:pPr>
        <w:tabs>
          <w:tab w:val="num" w:pos="6480"/>
        </w:tabs>
        <w:ind w:left="6480" w:hanging="360"/>
      </w:pPr>
      <w:rPr>
        <w:rFonts w:ascii="Wingdings" w:hAnsi="Wingdings" w:hint="default"/>
      </w:rPr>
    </w:lvl>
  </w:abstractNum>
  <w:abstractNum w:abstractNumId="147">
    <w:nsid w:val="5DFA15AC"/>
    <w:multiLevelType w:val="hybridMultilevel"/>
    <w:tmpl w:val="AB6CBDF4"/>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57B66A78">
      <w:start w:val="1"/>
      <w:numFmt w:val="bullet"/>
      <w:lvlText w:val=""/>
      <w:lvlJc w:val="left"/>
      <w:pPr>
        <w:tabs>
          <w:tab w:val="num" w:pos="2160"/>
        </w:tabs>
        <w:ind w:left="2160" w:hanging="360"/>
      </w:pPr>
      <w:rPr>
        <w:rFonts w:ascii="Wingdings" w:hAnsi="Wingdings" w:hint="default"/>
      </w:rPr>
    </w:lvl>
    <w:lvl w:ilvl="3" w:tplc="075A660E" w:tentative="1">
      <w:start w:val="1"/>
      <w:numFmt w:val="bullet"/>
      <w:lvlText w:val=""/>
      <w:lvlJc w:val="left"/>
      <w:pPr>
        <w:tabs>
          <w:tab w:val="num" w:pos="2880"/>
        </w:tabs>
        <w:ind w:left="2880" w:hanging="360"/>
      </w:pPr>
      <w:rPr>
        <w:rFonts w:ascii="Wingdings" w:hAnsi="Wingdings" w:hint="default"/>
      </w:rPr>
    </w:lvl>
    <w:lvl w:ilvl="4" w:tplc="C69E1966" w:tentative="1">
      <w:start w:val="1"/>
      <w:numFmt w:val="bullet"/>
      <w:lvlText w:val=""/>
      <w:lvlJc w:val="left"/>
      <w:pPr>
        <w:tabs>
          <w:tab w:val="num" w:pos="3600"/>
        </w:tabs>
        <w:ind w:left="3600" w:hanging="360"/>
      </w:pPr>
      <w:rPr>
        <w:rFonts w:ascii="Wingdings" w:hAnsi="Wingdings" w:hint="default"/>
      </w:rPr>
    </w:lvl>
    <w:lvl w:ilvl="5" w:tplc="E5C07526" w:tentative="1">
      <w:start w:val="1"/>
      <w:numFmt w:val="bullet"/>
      <w:lvlText w:val=""/>
      <w:lvlJc w:val="left"/>
      <w:pPr>
        <w:tabs>
          <w:tab w:val="num" w:pos="4320"/>
        </w:tabs>
        <w:ind w:left="4320" w:hanging="360"/>
      </w:pPr>
      <w:rPr>
        <w:rFonts w:ascii="Wingdings" w:hAnsi="Wingdings" w:hint="default"/>
      </w:rPr>
    </w:lvl>
    <w:lvl w:ilvl="6" w:tplc="A7889668" w:tentative="1">
      <w:start w:val="1"/>
      <w:numFmt w:val="bullet"/>
      <w:lvlText w:val=""/>
      <w:lvlJc w:val="left"/>
      <w:pPr>
        <w:tabs>
          <w:tab w:val="num" w:pos="5040"/>
        </w:tabs>
        <w:ind w:left="5040" w:hanging="360"/>
      </w:pPr>
      <w:rPr>
        <w:rFonts w:ascii="Wingdings" w:hAnsi="Wingdings" w:hint="default"/>
      </w:rPr>
    </w:lvl>
    <w:lvl w:ilvl="7" w:tplc="8EB2C3A6" w:tentative="1">
      <w:start w:val="1"/>
      <w:numFmt w:val="bullet"/>
      <w:lvlText w:val=""/>
      <w:lvlJc w:val="left"/>
      <w:pPr>
        <w:tabs>
          <w:tab w:val="num" w:pos="5760"/>
        </w:tabs>
        <w:ind w:left="5760" w:hanging="360"/>
      </w:pPr>
      <w:rPr>
        <w:rFonts w:ascii="Wingdings" w:hAnsi="Wingdings" w:hint="default"/>
      </w:rPr>
    </w:lvl>
    <w:lvl w:ilvl="8" w:tplc="2F80A48C" w:tentative="1">
      <w:start w:val="1"/>
      <w:numFmt w:val="bullet"/>
      <w:lvlText w:val=""/>
      <w:lvlJc w:val="left"/>
      <w:pPr>
        <w:tabs>
          <w:tab w:val="num" w:pos="6480"/>
        </w:tabs>
        <w:ind w:left="6480" w:hanging="360"/>
      </w:pPr>
      <w:rPr>
        <w:rFonts w:ascii="Wingdings" w:hAnsi="Wingdings" w:hint="default"/>
      </w:rPr>
    </w:lvl>
  </w:abstractNum>
  <w:abstractNum w:abstractNumId="148">
    <w:nsid w:val="5E1401B6"/>
    <w:multiLevelType w:val="hybridMultilevel"/>
    <w:tmpl w:val="8C10C0B2"/>
    <w:lvl w:ilvl="0" w:tplc="CCAA3122">
      <w:start w:val="1"/>
      <w:numFmt w:val="bullet"/>
      <w:lvlText w:val=""/>
      <w:lvlJc w:val="left"/>
      <w:pPr>
        <w:tabs>
          <w:tab w:val="num" w:pos="720"/>
        </w:tabs>
        <w:ind w:left="720" w:hanging="360"/>
      </w:pPr>
      <w:rPr>
        <w:rFonts w:ascii="Wingdings" w:hAnsi="Wingdings" w:hint="default"/>
      </w:rPr>
    </w:lvl>
    <w:lvl w:ilvl="1" w:tplc="F14C7740">
      <w:start w:val="1"/>
      <w:numFmt w:val="bullet"/>
      <w:lvlText w:val="o"/>
      <w:lvlJc w:val="left"/>
      <w:pPr>
        <w:tabs>
          <w:tab w:val="num" w:pos="1440"/>
        </w:tabs>
        <w:ind w:left="1440" w:hanging="360"/>
      </w:pPr>
      <w:rPr>
        <w:rFonts w:ascii="Courier New" w:hAnsi="Courier New" w:hint="default"/>
      </w:rPr>
    </w:lvl>
    <w:lvl w:ilvl="2" w:tplc="5530A44A">
      <w:start w:val="1"/>
      <w:numFmt w:val="bullet"/>
      <w:lvlText w:val=""/>
      <w:lvlJc w:val="left"/>
      <w:pPr>
        <w:tabs>
          <w:tab w:val="num" w:pos="2160"/>
        </w:tabs>
        <w:ind w:left="2160" w:hanging="360"/>
      </w:pPr>
      <w:rPr>
        <w:rFonts w:ascii="Symbol" w:hAnsi="Symbol" w:hint="default"/>
      </w:rPr>
    </w:lvl>
    <w:lvl w:ilvl="3" w:tplc="1009000B">
      <w:start w:val="1"/>
      <w:numFmt w:val="bullet"/>
      <w:lvlText w:val=""/>
      <w:lvlJc w:val="left"/>
      <w:pPr>
        <w:tabs>
          <w:tab w:val="num" w:pos="2880"/>
        </w:tabs>
        <w:ind w:left="2880" w:hanging="360"/>
      </w:pPr>
      <w:rPr>
        <w:rFonts w:ascii="Wingdings" w:hAnsi="Wingdings" w:hint="default"/>
      </w:rPr>
    </w:lvl>
    <w:lvl w:ilvl="4" w:tplc="54E42E0C" w:tentative="1">
      <w:start w:val="1"/>
      <w:numFmt w:val="bullet"/>
      <w:lvlText w:val=""/>
      <w:lvlJc w:val="left"/>
      <w:pPr>
        <w:tabs>
          <w:tab w:val="num" w:pos="3600"/>
        </w:tabs>
        <w:ind w:left="3600" w:hanging="360"/>
      </w:pPr>
      <w:rPr>
        <w:rFonts w:ascii="Wingdings" w:hAnsi="Wingdings" w:hint="default"/>
      </w:rPr>
    </w:lvl>
    <w:lvl w:ilvl="5" w:tplc="E42C21C4" w:tentative="1">
      <w:start w:val="1"/>
      <w:numFmt w:val="bullet"/>
      <w:lvlText w:val=""/>
      <w:lvlJc w:val="left"/>
      <w:pPr>
        <w:tabs>
          <w:tab w:val="num" w:pos="4320"/>
        </w:tabs>
        <w:ind w:left="4320" w:hanging="360"/>
      </w:pPr>
      <w:rPr>
        <w:rFonts w:ascii="Wingdings" w:hAnsi="Wingdings" w:hint="default"/>
      </w:rPr>
    </w:lvl>
    <w:lvl w:ilvl="6" w:tplc="BC406DF2" w:tentative="1">
      <w:start w:val="1"/>
      <w:numFmt w:val="bullet"/>
      <w:lvlText w:val=""/>
      <w:lvlJc w:val="left"/>
      <w:pPr>
        <w:tabs>
          <w:tab w:val="num" w:pos="5040"/>
        </w:tabs>
        <w:ind w:left="5040" w:hanging="360"/>
      </w:pPr>
      <w:rPr>
        <w:rFonts w:ascii="Wingdings" w:hAnsi="Wingdings" w:hint="default"/>
      </w:rPr>
    </w:lvl>
    <w:lvl w:ilvl="7" w:tplc="79E2707E" w:tentative="1">
      <w:start w:val="1"/>
      <w:numFmt w:val="bullet"/>
      <w:lvlText w:val=""/>
      <w:lvlJc w:val="left"/>
      <w:pPr>
        <w:tabs>
          <w:tab w:val="num" w:pos="5760"/>
        </w:tabs>
        <w:ind w:left="5760" w:hanging="360"/>
      </w:pPr>
      <w:rPr>
        <w:rFonts w:ascii="Wingdings" w:hAnsi="Wingdings" w:hint="default"/>
      </w:rPr>
    </w:lvl>
    <w:lvl w:ilvl="8" w:tplc="3020ABEA" w:tentative="1">
      <w:start w:val="1"/>
      <w:numFmt w:val="bullet"/>
      <w:lvlText w:val=""/>
      <w:lvlJc w:val="left"/>
      <w:pPr>
        <w:tabs>
          <w:tab w:val="num" w:pos="6480"/>
        </w:tabs>
        <w:ind w:left="6480" w:hanging="360"/>
      </w:pPr>
      <w:rPr>
        <w:rFonts w:ascii="Wingdings" w:hAnsi="Wingdings" w:hint="default"/>
      </w:rPr>
    </w:lvl>
  </w:abstractNum>
  <w:abstractNum w:abstractNumId="149">
    <w:nsid w:val="5F102B2E"/>
    <w:multiLevelType w:val="hybridMultilevel"/>
    <w:tmpl w:val="EF94A3D8"/>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84A65CAE" w:tentative="1">
      <w:start w:val="1"/>
      <w:numFmt w:val="bullet"/>
      <w:lvlText w:val=""/>
      <w:lvlJc w:val="left"/>
      <w:pPr>
        <w:tabs>
          <w:tab w:val="num" w:pos="2160"/>
        </w:tabs>
        <w:ind w:left="2160" w:hanging="360"/>
      </w:pPr>
      <w:rPr>
        <w:rFonts w:ascii="Wingdings" w:hAnsi="Wingdings" w:hint="default"/>
      </w:rPr>
    </w:lvl>
    <w:lvl w:ilvl="3" w:tplc="F7C28C9E" w:tentative="1">
      <w:start w:val="1"/>
      <w:numFmt w:val="bullet"/>
      <w:lvlText w:val=""/>
      <w:lvlJc w:val="left"/>
      <w:pPr>
        <w:tabs>
          <w:tab w:val="num" w:pos="2880"/>
        </w:tabs>
        <w:ind w:left="2880" w:hanging="360"/>
      </w:pPr>
      <w:rPr>
        <w:rFonts w:ascii="Wingdings" w:hAnsi="Wingdings" w:hint="default"/>
      </w:rPr>
    </w:lvl>
    <w:lvl w:ilvl="4" w:tplc="1AC8DA54" w:tentative="1">
      <w:start w:val="1"/>
      <w:numFmt w:val="bullet"/>
      <w:lvlText w:val=""/>
      <w:lvlJc w:val="left"/>
      <w:pPr>
        <w:tabs>
          <w:tab w:val="num" w:pos="3600"/>
        </w:tabs>
        <w:ind w:left="3600" w:hanging="360"/>
      </w:pPr>
      <w:rPr>
        <w:rFonts w:ascii="Wingdings" w:hAnsi="Wingdings" w:hint="default"/>
      </w:rPr>
    </w:lvl>
    <w:lvl w:ilvl="5" w:tplc="87D0CFC8" w:tentative="1">
      <w:start w:val="1"/>
      <w:numFmt w:val="bullet"/>
      <w:lvlText w:val=""/>
      <w:lvlJc w:val="left"/>
      <w:pPr>
        <w:tabs>
          <w:tab w:val="num" w:pos="4320"/>
        </w:tabs>
        <w:ind w:left="4320" w:hanging="360"/>
      </w:pPr>
      <w:rPr>
        <w:rFonts w:ascii="Wingdings" w:hAnsi="Wingdings" w:hint="default"/>
      </w:rPr>
    </w:lvl>
    <w:lvl w:ilvl="6" w:tplc="A912C502" w:tentative="1">
      <w:start w:val="1"/>
      <w:numFmt w:val="bullet"/>
      <w:lvlText w:val=""/>
      <w:lvlJc w:val="left"/>
      <w:pPr>
        <w:tabs>
          <w:tab w:val="num" w:pos="5040"/>
        </w:tabs>
        <w:ind w:left="5040" w:hanging="360"/>
      </w:pPr>
      <w:rPr>
        <w:rFonts w:ascii="Wingdings" w:hAnsi="Wingdings" w:hint="default"/>
      </w:rPr>
    </w:lvl>
    <w:lvl w:ilvl="7" w:tplc="5A34DCF8" w:tentative="1">
      <w:start w:val="1"/>
      <w:numFmt w:val="bullet"/>
      <w:lvlText w:val=""/>
      <w:lvlJc w:val="left"/>
      <w:pPr>
        <w:tabs>
          <w:tab w:val="num" w:pos="5760"/>
        </w:tabs>
        <w:ind w:left="5760" w:hanging="360"/>
      </w:pPr>
      <w:rPr>
        <w:rFonts w:ascii="Wingdings" w:hAnsi="Wingdings" w:hint="default"/>
      </w:rPr>
    </w:lvl>
    <w:lvl w:ilvl="8" w:tplc="C1649896" w:tentative="1">
      <w:start w:val="1"/>
      <w:numFmt w:val="bullet"/>
      <w:lvlText w:val=""/>
      <w:lvlJc w:val="left"/>
      <w:pPr>
        <w:tabs>
          <w:tab w:val="num" w:pos="6480"/>
        </w:tabs>
        <w:ind w:left="6480" w:hanging="360"/>
      </w:pPr>
      <w:rPr>
        <w:rFonts w:ascii="Wingdings" w:hAnsi="Wingdings" w:hint="default"/>
      </w:rPr>
    </w:lvl>
  </w:abstractNum>
  <w:abstractNum w:abstractNumId="150">
    <w:nsid w:val="605E389D"/>
    <w:multiLevelType w:val="hybridMultilevel"/>
    <w:tmpl w:val="AB1A6E40"/>
    <w:lvl w:ilvl="0" w:tplc="40DED5B2">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634E1E34">
      <w:start w:val="1"/>
      <w:numFmt w:val="bullet"/>
      <w:lvlText w:val=""/>
      <w:lvlJc w:val="left"/>
      <w:pPr>
        <w:tabs>
          <w:tab w:val="num" w:pos="2160"/>
        </w:tabs>
        <w:ind w:left="2160" w:hanging="360"/>
      </w:pPr>
      <w:rPr>
        <w:rFonts w:ascii="Wingdings" w:hAnsi="Wingdings" w:hint="default"/>
      </w:rPr>
    </w:lvl>
    <w:lvl w:ilvl="3" w:tplc="23CCA518" w:tentative="1">
      <w:start w:val="1"/>
      <w:numFmt w:val="bullet"/>
      <w:lvlText w:val=""/>
      <w:lvlJc w:val="left"/>
      <w:pPr>
        <w:tabs>
          <w:tab w:val="num" w:pos="2880"/>
        </w:tabs>
        <w:ind w:left="2880" w:hanging="360"/>
      </w:pPr>
      <w:rPr>
        <w:rFonts w:ascii="Wingdings" w:hAnsi="Wingdings" w:hint="default"/>
      </w:rPr>
    </w:lvl>
    <w:lvl w:ilvl="4" w:tplc="F698D0A4" w:tentative="1">
      <w:start w:val="1"/>
      <w:numFmt w:val="bullet"/>
      <w:lvlText w:val=""/>
      <w:lvlJc w:val="left"/>
      <w:pPr>
        <w:tabs>
          <w:tab w:val="num" w:pos="3600"/>
        </w:tabs>
        <w:ind w:left="3600" w:hanging="360"/>
      </w:pPr>
      <w:rPr>
        <w:rFonts w:ascii="Wingdings" w:hAnsi="Wingdings" w:hint="default"/>
      </w:rPr>
    </w:lvl>
    <w:lvl w:ilvl="5" w:tplc="B18CF9D6" w:tentative="1">
      <w:start w:val="1"/>
      <w:numFmt w:val="bullet"/>
      <w:lvlText w:val=""/>
      <w:lvlJc w:val="left"/>
      <w:pPr>
        <w:tabs>
          <w:tab w:val="num" w:pos="4320"/>
        </w:tabs>
        <w:ind w:left="4320" w:hanging="360"/>
      </w:pPr>
      <w:rPr>
        <w:rFonts w:ascii="Wingdings" w:hAnsi="Wingdings" w:hint="default"/>
      </w:rPr>
    </w:lvl>
    <w:lvl w:ilvl="6" w:tplc="211A3374" w:tentative="1">
      <w:start w:val="1"/>
      <w:numFmt w:val="bullet"/>
      <w:lvlText w:val=""/>
      <w:lvlJc w:val="left"/>
      <w:pPr>
        <w:tabs>
          <w:tab w:val="num" w:pos="5040"/>
        </w:tabs>
        <w:ind w:left="5040" w:hanging="360"/>
      </w:pPr>
      <w:rPr>
        <w:rFonts w:ascii="Wingdings" w:hAnsi="Wingdings" w:hint="default"/>
      </w:rPr>
    </w:lvl>
    <w:lvl w:ilvl="7" w:tplc="5D60A60A" w:tentative="1">
      <w:start w:val="1"/>
      <w:numFmt w:val="bullet"/>
      <w:lvlText w:val=""/>
      <w:lvlJc w:val="left"/>
      <w:pPr>
        <w:tabs>
          <w:tab w:val="num" w:pos="5760"/>
        </w:tabs>
        <w:ind w:left="5760" w:hanging="360"/>
      </w:pPr>
      <w:rPr>
        <w:rFonts w:ascii="Wingdings" w:hAnsi="Wingdings" w:hint="default"/>
      </w:rPr>
    </w:lvl>
    <w:lvl w:ilvl="8" w:tplc="462A3BDC" w:tentative="1">
      <w:start w:val="1"/>
      <w:numFmt w:val="bullet"/>
      <w:lvlText w:val=""/>
      <w:lvlJc w:val="left"/>
      <w:pPr>
        <w:tabs>
          <w:tab w:val="num" w:pos="6480"/>
        </w:tabs>
        <w:ind w:left="6480" w:hanging="360"/>
      </w:pPr>
      <w:rPr>
        <w:rFonts w:ascii="Wingdings" w:hAnsi="Wingdings" w:hint="default"/>
      </w:rPr>
    </w:lvl>
  </w:abstractNum>
  <w:abstractNum w:abstractNumId="151">
    <w:nsid w:val="6108365E"/>
    <w:multiLevelType w:val="hybridMultilevel"/>
    <w:tmpl w:val="EF30A894"/>
    <w:lvl w:ilvl="0" w:tplc="D4F415E8">
      <w:start w:val="1"/>
      <w:numFmt w:val="bullet"/>
      <w:lvlText w:val="o"/>
      <w:lvlJc w:val="left"/>
      <w:pPr>
        <w:tabs>
          <w:tab w:val="num" w:pos="720"/>
        </w:tabs>
        <w:ind w:left="720" w:hanging="360"/>
      </w:pPr>
      <w:rPr>
        <w:rFonts w:ascii="Times New Roman" w:hAnsi="Times New Roman" w:hint="default"/>
      </w:rPr>
    </w:lvl>
    <w:lvl w:ilvl="1" w:tplc="EC9EF49C" w:tentative="1">
      <w:start w:val="1"/>
      <w:numFmt w:val="bullet"/>
      <w:lvlText w:val="o"/>
      <w:lvlJc w:val="left"/>
      <w:pPr>
        <w:tabs>
          <w:tab w:val="num" w:pos="1440"/>
        </w:tabs>
        <w:ind w:left="1440" w:hanging="360"/>
      </w:pPr>
      <w:rPr>
        <w:rFonts w:ascii="Times New Roman" w:hAnsi="Times New Roman" w:hint="default"/>
      </w:rPr>
    </w:lvl>
    <w:lvl w:ilvl="2" w:tplc="8B3E3426" w:tentative="1">
      <w:start w:val="1"/>
      <w:numFmt w:val="bullet"/>
      <w:lvlText w:val="o"/>
      <w:lvlJc w:val="left"/>
      <w:pPr>
        <w:tabs>
          <w:tab w:val="num" w:pos="2160"/>
        </w:tabs>
        <w:ind w:left="2160" w:hanging="360"/>
      </w:pPr>
      <w:rPr>
        <w:rFonts w:ascii="Times New Roman" w:hAnsi="Times New Roman" w:hint="default"/>
      </w:rPr>
    </w:lvl>
    <w:lvl w:ilvl="3" w:tplc="0010A184" w:tentative="1">
      <w:start w:val="1"/>
      <w:numFmt w:val="bullet"/>
      <w:lvlText w:val="o"/>
      <w:lvlJc w:val="left"/>
      <w:pPr>
        <w:tabs>
          <w:tab w:val="num" w:pos="2880"/>
        </w:tabs>
        <w:ind w:left="2880" w:hanging="360"/>
      </w:pPr>
      <w:rPr>
        <w:rFonts w:ascii="Times New Roman" w:hAnsi="Times New Roman" w:hint="default"/>
      </w:rPr>
    </w:lvl>
    <w:lvl w:ilvl="4" w:tplc="BD92FFA4" w:tentative="1">
      <w:start w:val="1"/>
      <w:numFmt w:val="bullet"/>
      <w:lvlText w:val="o"/>
      <w:lvlJc w:val="left"/>
      <w:pPr>
        <w:tabs>
          <w:tab w:val="num" w:pos="3600"/>
        </w:tabs>
        <w:ind w:left="3600" w:hanging="360"/>
      </w:pPr>
      <w:rPr>
        <w:rFonts w:ascii="Times New Roman" w:hAnsi="Times New Roman" w:hint="default"/>
      </w:rPr>
    </w:lvl>
    <w:lvl w:ilvl="5" w:tplc="053AE1B0" w:tentative="1">
      <w:start w:val="1"/>
      <w:numFmt w:val="bullet"/>
      <w:lvlText w:val="o"/>
      <w:lvlJc w:val="left"/>
      <w:pPr>
        <w:tabs>
          <w:tab w:val="num" w:pos="4320"/>
        </w:tabs>
        <w:ind w:left="4320" w:hanging="360"/>
      </w:pPr>
      <w:rPr>
        <w:rFonts w:ascii="Times New Roman" w:hAnsi="Times New Roman" w:hint="default"/>
      </w:rPr>
    </w:lvl>
    <w:lvl w:ilvl="6" w:tplc="DAC4439E" w:tentative="1">
      <w:start w:val="1"/>
      <w:numFmt w:val="bullet"/>
      <w:lvlText w:val="o"/>
      <w:lvlJc w:val="left"/>
      <w:pPr>
        <w:tabs>
          <w:tab w:val="num" w:pos="5040"/>
        </w:tabs>
        <w:ind w:left="5040" w:hanging="360"/>
      </w:pPr>
      <w:rPr>
        <w:rFonts w:ascii="Times New Roman" w:hAnsi="Times New Roman" w:hint="default"/>
      </w:rPr>
    </w:lvl>
    <w:lvl w:ilvl="7" w:tplc="7902E4B8" w:tentative="1">
      <w:start w:val="1"/>
      <w:numFmt w:val="bullet"/>
      <w:lvlText w:val="o"/>
      <w:lvlJc w:val="left"/>
      <w:pPr>
        <w:tabs>
          <w:tab w:val="num" w:pos="5760"/>
        </w:tabs>
        <w:ind w:left="5760" w:hanging="360"/>
      </w:pPr>
      <w:rPr>
        <w:rFonts w:ascii="Times New Roman" w:hAnsi="Times New Roman" w:hint="default"/>
      </w:rPr>
    </w:lvl>
    <w:lvl w:ilvl="8" w:tplc="FAE4C8A6" w:tentative="1">
      <w:start w:val="1"/>
      <w:numFmt w:val="bullet"/>
      <w:lvlText w:val="o"/>
      <w:lvlJc w:val="left"/>
      <w:pPr>
        <w:tabs>
          <w:tab w:val="num" w:pos="6480"/>
        </w:tabs>
        <w:ind w:left="6480" w:hanging="360"/>
      </w:pPr>
      <w:rPr>
        <w:rFonts w:ascii="Times New Roman" w:hAnsi="Times New Roman" w:hint="default"/>
      </w:rPr>
    </w:lvl>
  </w:abstractNum>
  <w:abstractNum w:abstractNumId="152">
    <w:nsid w:val="614D1046"/>
    <w:multiLevelType w:val="hybridMultilevel"/>
    <w:tmpl w:val="CBBEE18A"/>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38CEC8D8" w:tentative="1">
      <w:start w:val="1"/>
      <w:numFmt w:val="bullet"/>
      <w:lvlText w:val=""/>
      <w:lvlJc w:val="left"/>
      <w:pPr>
        <w:tabs>
          <w:tab w:val="num" w:pos="2160"/>
        </w:tabs>
        <w:ind w:left="2160" w:hanging="360"/>
      </w:pPr>
      <w:rPr>
        <w:rFonts w:ascii="Wingdings" w:hAnsi="Wingdings" w:hint="default"/>
      </w:rPr>
    </w:lvl>
    <w:lvl w:ilvl="3" w:tplc="B63CC646" w:tentative="1">
      <w:start w:val="1"/>
      <w:numFmt w:val="bullet"/>
      <w:lvlText w:val=""/>
      <w:lvlJc w:val="left"/>
      <w:pPr>
        <w:tabs>
          <w:tab w:val="num" w:pos="2880"/>
        </w:tabs>
        <w:ind w:left="2880" w:hanging="360"/>
      </w:pPr>
      <w:rPr>
        <w:rFonts w:ascii="Wingdings" w:hAnsi="Wingdings" w:hint="default"/>
      </w:rPr>
    </w:lvl>
    <w:lvl w:ilvl="4" w:tplc="EA02FC34" w:tentative="1">
      <w:start w:val="1"/>
      <w:numFmt w:val="bullet"/>
      <w:lvlText w:val=""/>
      <w:lvlJc w:val="left"/>
      <w:pPr>
        <w:tabs>
          <w:tab w:val="num" w:pos="3600"/>
        </w:tabs>
        <w:ind w:left="3600" w:hanging="360"/>
      </w:pPr>
      <w:rPr>
        <w:rFonts w:ascii="Wingdings" w:hAnsi="Wingdings" w:hint="default"/>
      </w:rPr>
    </w:lvl>
    <w:lvl w:ilvl="5" w:tplc="FF96CC8E" w:tentative="1">
      <w:start w:val="1"/>
      <w:numFmt w:val="bullet"/>
      <w:lvlText w:val=""/>
      <w:lvlJc w:val="left"/>
      <w:pPr>
        <w:tabs>
          <w:tab w:val="num" w:pos="4320"/>
        </w:tabs>
        <w:ind w:left="4320" w:hanging="360"/>
      </w:pPr>
      <w:rPr>
        <w:rFonts w:ascii="Wingdings" w:hAnsi="Wingdings" w:hint="default"/>
      </w:rPr>
    </w:lvl>
    <w:lvl w:ilvl="6" w:tplc="F904C1D6" w:tentative="1">
      <w:start w:val="1"/>
      <w:numFmt w:val="bullet"/>
      <w:lvlText w:val=""/>
      <w:lvlJc w:val="left"/>
      <w:pPr>
        <w:tabs>
          <w:tab w:val="num" w:pos="5040"/>
        </w:tabs>
        <w:ind w:left="5040" w:hanging="360"/>
      </w:pPr>
      <w:rPr>
        <w:rFonts w:ascii="Wingdings" w:hAnsi="Wingdings" w:hint="default"/>
      </w:rPr>
    </w:lvl>
    <w:lvl w:ilvl="7" w:tplc="D40E9A28" w:tentative="1">
      <w:start w:val="1"/>
      <w:numFmt w:val="bullet"/>
      <w:lvlText w:val=""/>
      <w:lvlJc w:val="left"/>
      <w:pPr>
        <w:tabs>
          <w:tab w:val="num" w:pos="5760"/>
        </w:tabs>
        <w:ind w:left="5760" w:hanging="360"/>
      </w:pPr>
      <w:rPr>
        <w:rFonts w:ascii="Wingdings" w:hAnsi="Wingdings" w:hint="default"/>
      </w:rPr>
    </w:lvl>
    <w:lvl w:ilvl="8" w:tplc="97A291D2" w:tentative="1">
      <w:start w:val="1"/>
      <w:numFmt w:val="bullet"/>
      <w:lvlText w:val=""/>
      <w:lvlJc w:val="left"/>
      <w:pPr>
        <w:tabs>
          <w:tab w:val="num" w:pos="6480"/>
        </w:tabs>
        <w:ind w:left="6480" w:hanging="360"/>
      </w:pPr>
      <w:rPr>
        <w:rFonts w:ascii="Wingdings" w:hAnsi="Wingdings" w:hint="default"/>
      </w:rPr>
    </w:lvl>
  </w:abstractNum>
  <w:abstractNum w:abstractNumId="153">
    <w:nsid w:val="61D034B3"/>
    <w:multiLevelType w:val="hybridMultilevel"/>
    <w:tmpl w:val="F88EFDCA"/>
    <w:lvl w:ilvl="0" w:tplc="D5246ABE">
      <w:start w:val="1"/>
      <w:numFmt w:val="bullet"/>
      <w:lvlText w:val=""/>
      <w:lvlJc w:val="left"/>
      <w:pPr>
        <w:tabs>
          <w:tab w:val="num" w:pos="720"/>
        </w:tabs>
        <w:ind w:left="720" w:hanging="360"/>
      </w:pPr>
      <w:rPr>
        <w:rFonts w:ascii="Wingdings" w:hAnsi="Wingdings" w:hint="default"/>
      </w:rPr>
    </w:lvl>
    <w:lvl w:ilvl="1" w:tplc="7FA42AE2" w:tentative="1">
      <w:start w:val="1"/>
      <w:numFmt w:val="bullet"/>
      <w:lvlText w:val=""/>
      <w:lvlJc w:val="left"/>
      <w:pPr>
        <w:tabs>
          <w:tab w:val="num" w:pos="1440"/>
        </w:tabs>
        <w:ind w:left="1440" w:hanging="360"/>
      </w:pPr>
      <w:rPr>
        <w:rFonts w:ascii="Wingdings" w:hAnsi="Wingdings" w:hint="default"/>
      </w:rPr>
    </w:lvl>
    <w:lvl w:ilvl="2" w:tplc="964EA182" w:tentative="1">
      <w:start w:val="1"/>
      <w:numFmt w:val="bullet"/>
      <w:lvlText w:val=""/>
      <w:lvlJc w:val="left"/>
      <w:pPr>
        <w:tabs>
          <w:tab w:val="num" w:pos="2160"/>
        </w:tabs>
        <w:ind w:left="2160" w:hanging="360"/>
      </w:pPr>
      <w:rPr>
        <w:rFonts w:ascii="Wingdings" w:hAnsi="Wingdings" w:hint="default"/>
      </w:rPr>
    </w:lvl>
    <w:lvl w:ilvl="3" w:tplc="8098E93C" w:tentative="1">
      <w:start w:val="1"/>
      <w:numFmt w:val="bullet"/>
      <w:lvlText w:val=""/>
      <w:lvlJc w:val="left"/>
      <w:pPr>
        <w:tabs>
          <w:tab w:val="num" w:pos="2880"/>
        </w:tabs>
        <w:ind w:left="2880" w:hanging="360"/>
      </w:pPr>
      <w:rPr>
        <w:rFonts w:ascii="Wingdings" w:hAnsi="Wingdings" w:hint="default"/>
      </w:rPr>
    </w:lvl>
    <w:lvl w:ilvl="4" w:tplc="6540BA5C" w:tentative="1">
      <w:start w:val="1"/>
      <w:numFmt w:val="bullet"/>
      <w:lvlText w:val=""/>
      <w:lvlJc w:val="left"/>
      <w:pPr>
        <w:tabs>
          <w:tab w:val="num" w:pos="3600"/>
        </w:tabs>
        <w:ind w:left="3600" w:hanging="360"/>
      </w:pPr>
      <w:rPr>
        <w:rFonts w:ascii="Wingdings" w:hAnsi="Wingdings" w:hint="default"/>
      </w:rPr>
    </w:lvl>
    <w:lvl w:ilvl="5" w:tplc="D53ACC18" w:tentative="1">
      <w:start w:val="1"/>
      <w:numFmt w:val="bullet"/>
      <w:lvlText w:val=""/>
      <w:lvlJc w:val="left"/>
      <w:pPr>
        <w:tabs>
          <w:tab w:val="num" w:pos="4320"/>
        </w:tabs>
        <w:ind w:left="4320" w:hanging="360"/>
      </w:pPr>
      <w:rPr>
        <w:rFonts w:ascii="Wingdings" w:hAnsi="Wingdings" w:hint="default"/>
      </w:rPr>
    </w:lvl>
    <w:lvl w:ilvl="6" w:tplc="7480DDA6" w:tentative="1">
      <w:start w:val="1"/>
      <w:numFmt w:val="bullet"/>
      <w:lvlText w:val=""/>
      <w:lvlJc w:val="left"/>
      <w:pPr>
        <w:tabs>
          <w:tab w:val="num" w:pos="5040"/>
        </w:tabs>
        <w:ind w:left="5040" w:hanging="360"/>
      </w:pPr>
      <w:rPr>
        <w:rFonts w:ascii="Wingdings" w:hAnsi="Wingdings" w:hint="default"/>
      </w:rPr>
    </w:lvl>
    <w:lvl w:ilvl="7" w:tplc="EE061632" w:tentative="1">
      <w:start w:val="1"/>
      <w:numFmt w:val="bullet"/>
      <w:lvlText w:val=""/>
      <w:lvlJc w:val="left"/>
      <w:pPr>
        <w:tabs>
          <w:tab w:val="num" w:pos="5760"/>
        </w:tabs>
        <w:ind w:left="5760" w:hanging="360"/>
      </w:pPr>
      <w:rPr>
        <w:rFonts w:ascii="Wingdings" w:hAnsi="Wingdings" w:hint="default"/>
      </w:rPr>
    </w:lvl>
    <w:lvl w:ilvl="8" w:tplc="E9FE329C" w:tentative="1">
      <w:start w:val="1"/>
      <w:numFmt w:val="bullet"/>
      <w:lvlText w:val=""/>
      <w:lvlJc w:val="left"/>
      <w:pPr>
        <w:tabs>
          <w:tab w:val="num" w:pos="6480"/>
        </w:tabs>
        <w:ind w:left="6480" w:hanging="360"/>
      </w:pPr>
      <w:rPr>
        <w:rFonts w:ascii="Wingdings" w:hAnsi="Wingdings" w:hint="default"/>
      </w:rPr>
    </w:lvl>
  </w:abstractNum>
  <w:abstractNum w:abstractNumId="154">
    <w:nsid w:val="626A554F"/>
    <w:multiLevelType w:val="hybridMultilevel"/>
    <w:tmpl w:val="9E74633A"/>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0BBEE2B4" w:tentative="1">
      <w:start w:val="1"/>
      <w:numFmt w:val="bullet"/>
      <w:lvlText w:val=""/>
      <w:lvlJc w:val="left"/>
      <w:pPr>
        <w:tabs>
          <w:tab w:val="num" w:pos="2160"/>
        </w:tabs>
        <w:ind w:left="2160" w:hanging="360"/>
      </w:pPr>
      <w:rPr>
        <w:rFonts w:ascii="Wingdings" w:hAnsi="Wingdings" w:hint="default"/>
      </w:rPr>
    </w:lvl>
    <w:lvl w:ilvl="3" w:tplc="9F180406" w:tentative="1">
      <w:start w:val="1"/>
      <w:numFmt w:val="bullet"/>
      <w:lvlText w:val=""/>
      <w:lvlJc w:val="left"/>
      <w:pPr>
        <w:tabs>
          <w:tab w:val="num" w:pos="2880"/>
        </w:tabs>
        <w:ind w:left="2880" w:hanging="360"/>
      </w:pPr>
      <w:rPr>
        <w:rFonts w:ascii="Wingdings" w:hAnsi="Wingdings" w:hint="default"/>
      </w:rPr>
    </w:lvl>
    <w:lvl w:ilvl="4" w:tplc="C51092A2" w:tentative="1">
      <w:start w:val="1"/>
      <w:numFmt w:val="bullet"/>
      <w:lvlText w:val=""/>
      <w:lvlJc w:val="left"/>
      <w:pPr>
        <w:tabs>
          <w:tab w:val="num" w:pos="3600"/>
        </w:tabs>
        <w:ind w:left="3600" w:hanging="360"/>
      </w:pPr>
      <w:rPr>
        <w:rFonts w:ascii="Wingdings" w:hAnsi="Wingdings" w:hint="default"/>
      </w:rPr>
    </w:lvl>
    <w:lvl w:ilvl="5" w:tplc="B6EAD1A2" w:tentative="1">
      <w:start w:val="1"/>
      <w:numFmt w:val="bullet"/>
      <w:lvlText w:val=""/>
      <w:lvlJc w:val="left"/>
      <w:pPr>
        <w:tabs>
          <w:tab w:val="num" w:pos="4320"/>
        </w:tabs>
        <w:ind w:left="4320" w:hanging="360"/>
      </w:pPr>
      <w:rPr>
        <w:rFonts w:ascii="Wingdings" w:hAnsi="Wingdings" w:hint="default"/>
      </w:rPr>
    </w:lvl>
    <w:lvl w:ilvl="6" w:tplc="F2FA2530" w:tentative="1">
      <w:start w:val="1"/>
      <w:numFmt w:val="bullet"/>
      <w:lvlText w:val=""/>
      <w:lvlJc w:val="left"/>
      <w:pPr>
        <w:tabs>
          <w:tab w:val="num" w:pos="5040"/>
        </w:tabs>
        <w:ind w:left="5040" w:hanging="360"/>
      </w:pPr>
      <w:rPr>
        <w:rFonts w:ascii="Wingdings" w:hAnsi="Wingdings" w:hint="default"/>
      </w:rPr>
    </w:lvl>
    <w:lvl w:ilvl="7" w:tplc="F992F53C" w:tentative="1">
      <w:start w:val="1"/>
      <w:numFmt w:val="bullet"/>
      <w:lvlText w:val=""/>
      <w:lvlJc w:val="left"/>
      <w:pPr>
        <w:tabs>
          <w:tab w:val="num" w:pos="5760"/>
        </w:tabs>
        <w:ind w:left="5760" w:hanging="360"/>
      </w:pPr>
      <w:rPr>
        <w:rFonts w:ascii="Wingdings" w:hAnsi="Wingdings" w:hint="default"/>
      </w:rPr>
    </w:lvl>
    <w:lvl w:ilvl="8" w:tplc="BA6A0284" w:tentative="1">
      <w:start w:val="1"/>
      <w:numFmt w:val="bullet"/>
      <w:lvlText w:val=""/>
      <w:lvlJc w:val="left"/>
      <w:pPr>
        <w:tabs>
          <w:tab w:val="num" w:pos="6480"/>
        </w:tabs>
        <w:ind w:left="6480" w:hanging="360"/>
      </w:pPr>
      <w:rPr>
        <w:rFonts w:ascii="Wingdings" w:hAnsi="Wingdings" w:hint="default"/>
      </w:rPr>
    </w:lvl>
  </w:abstractNum>
  <w:abstractNum w:abstractNumId="155">
    <w:nsid w:val="637A0D9B"/>
    <w:multiLevelType w:val="hybridMultilevel"/>
    <w:tmpl w:val="62581E24"/>
    <w:lvl w:ilvl="0" w:tplc="CD3403D2">
      <w:start w:val="1"/>
      <w:numFmt w:val="bullet"/>
      <w:lvlText w:val=""/>
      <w:lvlJc w:val="left"/>
      <w:pPr>
        <w:tabs>
          <w:tab w:val="num" w:pos="720"/>
        </w:tabs>
        <w:ind w:left="720" w:hanging="360"/>
      </w:pPr>
      <w:rPr>
        <w:rFonts w:ascii="Wingdings" w:hAnsi="Wingdings" w:hint="default"/>
      </w:rPr>
    </w:lvl>
    <w:lvl w:ilvl="1" w:tplc="FD263868" w:tentative="1">
      <w:start w:val="1"/>
      <w:numFmt w:val="bullet"/>
      <w:lvlText w:val=""/>
      <w:lvlJc w:val="left"/>
      <w:pPr>
        <w:tabs>
          <w:tab w:val="num" w:pos="1440"/>
        </w:tabs>
        <w:ind w:left="1440" w:hanging="360"/>
      </w:pPr>
      <w:rPr>
        <w:rFonts w:ascii="Wingdings" w:hAnsi="Wingdings" w:hint="default"/>
      </w:rPr>
    </w:lvl>
    <w:lvl w:ilvl="2" w:tplc="48C8879A" w:tentative="1">
      <w:start w:val="1"/>
      <w:numFmt w:val="bullet"/>
      <w:lvlText w:val=""/>
      <w:lvlJc w:val="left"/>
      <w:pPr>
        <w:tabs>
          <w:tab w:val="num" w:pos="2160"/>
        </w:tabs>
        <w:ind w:left="2160" w:hanging="360"/>
      </w:pPr>
      <w:rPr>
        <w:rFonts w:ascii="Wingdings" w:hAnsi="Wingdings" w:hint="default"/>
      </w:rPr>
    </w:lvl>
    <w:lvl w:ilvl="3" w:tplc="86004138" w:tentative="1">
      <w:start w:val="1"/>
      <w:numFmt w:val="bullet"/>
      <w:lvlText w:val=""/>
      <w:lvlJc w:val="left"/>
      <w:pPr>
        <w:tabs>
          <w:tab w:val="num" w:pos="2880"/>
        </w:tabs>
        <w:ind w:left="2880" w:hanging="360"/>
      </w:pPr>
      <w:rPr>
        <w:rFonts w:ascii="Wingdings" w:hAnsi="Wingdings" w:hint="default"/>
      </w:rPr>
    </w:lvl>
    <w:lvl w:ilvl="4" w:tplc="92147D90" w:tentative="1">
      <w:start w:val="1"/>
      <w:numFmt w:val="bullet"/>
      <w:lvlText w:val=""/>
      <w:lvlJc w:val="left"/>
      <w:pPr>
        <w:tabs>
          <w:tab w:val="num" w:pos="3600"/>
        </w:tabs>
        <w:ind w:left="3600" w:hanging="360"/>
      </w:pPr>
      <w:rPr>
        <w:rFonts w:ascii="Wingdings" w:hAnsi="Wingdings" w:hint="default"/>
      </w:rPr>
    </w:lvl>
    <w:lvl w:ilvl="5" w:tplc="A208BDCC" w:tentative="1">
      <w:start w:val="1"/>
      <w:numFmt w:val="bullet"/>
      <w:lvlText w:val=""/>
      <w:lvlJc w:val="left"/>
      <w:pPr>
        <w:tabs>
          <w:tab w:val="num" w:pos="4320"/>
        </w:tabs>
        <w:ind w:left="4320" w:hanging="360"/>
      </w:pPr>
      <w:rPr>
        <w:rFonts w:ascii="Wingdings" w:hAnsi="Wingdings" w:hint="default"/>
      </w:rPr>
    </w:lvl>
    <w:lvl w:ilvl="6" w:tplc="F62694D6" w:tentative="1">
      <w:start w:val="1"/>
      <w:numFmt w:val="bullet"/>
      <w:lvlText w:val=""/>
      <w:lvlJc w:val="left"/>
      <w:pPr>
        <w:tabs>
          <w:tab w:val="num" w:pos="5040"/>
        </w:tabs>
        <w:ind w:left="5040" w:hanging="360"/>
      </w:pPr>
      <w:rPr>
        <w:rFonts w:ascii="Wingdings" w:hAnsi="Wingdings" w:hint="default"/>
      </w:rPr>
    </w:lvl>
    <w:lvl w:ilvl="7" w:tplc="6FA47D8C" w:tentative="1">
      <w:start w:val="1"/>
      <w:numFmt w:val="bullet"/>
      <w:lvlText w:val=""/>
      <w:lvlJc w:val="left"/>
      <w:pPr>
        <w:tabs>
          <w:tab w:val="num" w:pos="5760"/>
        </w:tabs>
        <w:ind w:left="5760" w:hanging="360"/>
      </w:pPr>
      <w:rPr>
        <w:rFonts w:ascii="Wingdings" w:hAnsi="Wingdings" w:hint="default"/>
      </w:rPr>
    </w:lvl>
    <w:lvl w:ilvl="8" w:tplc="EC02A0BA" w:tentative="1">
      <w:start w:val="1"/>
      <w:numFmt w:val="bullet"/>
      <w:lvlText w:val=""/>
      <w:lvlJc w:val="left"/>
      <w:pPr>
        <w:tabs>
          <w:tab w:val="num" w:pos="6480"/>
        </w:tabs>
        <w:ind w:left="6480" w:hanging="360"/>
      </w:pPr>
      <w:rPr>
        <w:rFonts w:ascii="Wingdings" w:hAnsi="Wingdings" w:hint="default"/>
      </w:rPr>
    </w:lvl>
  </w:abstractNum>
  <w:abstractNum w:abstractNumId="156">
    <w:nsid w:val="669F384A"/>
    <w:multiLevelType w:val="hybridMultilevel"/>
    <w:tmpl w:val="529A4982"/>
    <w:lvl w:ilvl="0" w:tplc="7326D5EC">
      <w:start w:val="1"/>
      <w:numFmt w:val="bullet"/>
      <w:lvlText w:val=""/>
      <w:lvlJc w:val="left"/>
      <w:pPr>
        <w:tabs>
          <w:tab w:val="num" w:pos="720"/>
        </w:tabs>
        <w:ind w:left="720" w:hanging="360"/>
      </w:pPr>
      <w:rPr>
        <w:rFonts w:ascii="Wingdings" w:hAnsi="Wingdings" w:hint="default"/>
      </w:rPr>
    </w:lvl>
    <w:lvl w:ilvl="1" w:tplc="7A0EED8A" w:tentative="1">
      <w:start w:val="1"/>
      <w:numFmt w:val="bullet"/>
      <w:lvlText w:val=""/>
      <w:lvlJc w:val="left"/>
      <w:pPr>
        <w:tabs>
          <w:tab w:val="num" w:pos="1440"/>
        </w:tabs>
        <w:ind w:left="1440" w:hanging="360"/>
      </w:pPr>
      <w:rPr>
        <w:rFonts w:ascii="Wingdings" w:hAnsi="Wingdings" w:hint="default"/>
      </w:rPr>
    </w:lvl>
    <w:lvl w:ilvl="2" w:tplc="8B0E0948" w:tentative="1">
      <w:start w:val="1"/>
      <w:numFmt w:val="bullet"/>
      <w:lvlText w:val=""/>
      <w:lvlJc w:val="left"/>
      <w:pPr>
        <w:tabs>
          <w:tab w:val="num" w:pos="2160"/>
        </w:tabs>
        <w:ind w:left="2160" w:hanging="360"/>
      </w:pPr>
      <w:rPr>
        <w:rFonts w:ascii="Wingdings" w:hAnsi="Wingdings" w:hint="default"/>
      </w:rPr>
    </w:lvl>
    <w:lvl w:ilvl="3" w:tplc="652EEF92" w:tentative="1">
      <w:start w:val="1"/>
      <w:numFmt w:val="bullet"/>
      <w:lvlText w:val=""/>
      <w:lvlJc w:val="left"/>
      <w:pPr>
        <w:tabs>
          <w:tab w:val="num" w:pos="2880"/>
        </w:tabs>
        <w:ind w:left="2880" w:hanging="360"/>
      </w:pPr>
      <w:rPr>
        <w:rFonts w:ascii="Wingdings" w:hAnsi="Wingdings" w:hint="default"/>
      </w:rPr>
    </w:lvl>
    <w:lvl w:ilvl="4" w:tplc="38209192" w:tentative="1">
      <w:start w:val="1"/>
      <w:numFmt w:val="bullet"/>
      <w:lvlText w:val=""/>
      <w:lvlJc w:val="left"/>
      <w:pPr>
        <w:tabs>
          <w:tab w:val="num" w:pos="3600"/>
        </w:tabs>
        <w:ind w:left="3600" w:hanging="360"/>
      </w:pPr>
      <w:rPr>
        <w:rFonts w:ascii="Wingdings" w:hAnsi="Wingdings" w:hint="default"/>
      </w:rPr>
    </w:lvl>
    <w:lvl w:ilvl="5" w:tplc="0512CBDE" w:tentative="1">
      <w:start w:val="1"/>
      <w:numFmt w:val="bullet"/>
      <w:lvlText w:val=""/>
      <w:lvlJc w:val="left"/>
      <w:pPr>
        <w:tabs>
          <w:tab w:val="num" w:pos="4320"/>
        </w:tabs>
        <w:ind w:left="4320" w:hanging="360"/>
      </w:pPr>
      <w:rPr>
        <w:rFonts w:ascii="Wingdings" w:hAnsi="Wingdings" w:hint="default"/>
      </w:rPr>
    </w:lvl>
    <w:lvl w:ilvl="6" w:tplc="B302F44E" w:tentative="1">
      <w:start w:val="1"/>
      <w:numFmt w:val="bullet"/>
      <w:lvlText w:val=""/>
      <w:lvlJc w:val="left"/>
      <w:pPr>
        <w:tabs>
          <w:tab w:val="num" w:pos="5040"/>
        </w:tabs>
        <w:ind w:left="5040" w:hanging="360"/>
      </w:pPr>
      <w:rPr>
        <w:rFonts w:ascii="Wingdings" w:hAnsi="Wingdings" w:hint="default"/>
      </w:rPr>
    </w:lvl>
    <w:lvl w:ilvl="7" w:tplc="D7DA41D0" w:tentative="1">
      <w:start w:val="1"/>
      <w:numFmt w:val="bullet"/>
      <w:lvlText w:val=""/>
      <w:lvlJc w:val="left"/>
      <w:pPr>
        <w:tabs>
          <w:tab w:val="num" w:pos="5760"/>
        </w:tabs>
        <w:ind w:left="5760" w:hanging="360"/>
      </w:pPr>
      <w:rPr>
        <w:rFonts w:ascii="Wingdings" w:hAnsi="Wingdings" w:hint="default"/>
      </w:rPr>
    </w:lvl>
    <w:lvl w:ilvl="8" w:tplc="449C682E" w:tentative="1">
      <w:start w:val="1"/>
      <w:numFmt w:val="bullet"/>
      <w:lvlText w:val=""/>
      <w:lvlJc w:val="left"/>
      <w:pPr>
        <w:tabs>
          <w:tab w:val="num" w:pos="6480"/>
        </w:tabs>
        <w:ind w:left="6480" w:hanging="360"/>
      </w:pPr>
      <w:rPr>
        <w:rFonts w:ascii="Wingdings" w:hAnsi="Wingdings" w:hint="default"/>
      </w:rPr>
    </w:lvl>
  </w:abstractNum>
  <w:abstractNum w:abstractNumId="157">
    <w:nsid w:val="68DD27FF"/>
    <w:multiLevelType w:val="hybridMultilevel"/>
    <w:tmpl w:val="9A86A304"/>
    <w:lvl w:ilvl="0" w:tplc="1009000B">
      <w:start w:val="1"/>
      <w:numFmt w:val="bullet"/>
      <w:lvlText w:val=""/>
      <w:lvlJc w:val="left"/>
      <w:pPr>
        <w:tabs>
          <w:tab w:val="num" w:pos="720"/>
        </w:tabs>
        <w:ind w:left="720" w:hanging="360"/>
      </w:pPr>
      <w:rPr>
        <w:rFonts w:ascii="Wingdings" w:hAnsi="Wingdings" w:hint="default"/>
      </w:rPr>
    </w:lvl>
    <w:lvl w:ilvl="1" w:tplc="0DEEAED8" w:tentative="1">
      <w:start w:val="1"/>
      <w:numFmt w:val="bullet"/>
      <w:lvlText w:val=""/>
      <w:lvlJc w:val="left"/>
      <w:pPr>
        <w:tabs>
          <w:tab w:val="num" w:pos="1440"/>
        </w:tabs>
        <w:ind w:left="1440" w:hanging="360"/>
      </w:pPr>
      <w:rPr>
        <w:rFonts w:ascii="Wingdings" w:hAnsi="Wingdings" w:hint="default"/>
      </w:rPr>
    </w:lvl>
    <w:lvl w:ilvl="2" w:tplc="1D4E96FA" w:tentative="1">
      <w:start w:val="1"/>
      <w:numFmt w:val="bullet"/>
      <w:lvlText w:val=""/>
      <w:lvlJc w:val="left"/>
      <w:pPr>
        <w:tabs>
          <w:tab w:val="num" w:pos="2160"/>
        </w:tabs>
        <w:ind w:left="2160" w:hanging="360"/>
      </w:pPr>
      <w:rPr>
        <w:rFonts w:ascii="Wingdings" w:hAnsi="Wingdings" w:hint="default"/>
      </w:rPr>
    </w:lvl>
    <w:lvl w:ilvl="3" w:tplc="727EC444" w:tentative="1">
      <w:start w:val="1"/>
      <w:numFmt w:val="bullet"/>
      <w:lvlText w:val=""/>
      <w:lvlJc w:val="left"/>
      <w:pPr>
        <w:tabs>
          <w:tab w:val="num" w:pos="2880"/>
        </w:tabs>
        <w:ind w:left="2880" w:hanging="360"/>
      </w:pPr>
      <w:rPr>
        <w:rFonts w:ascii="Wingdings" w:hAnsi="Wingdings" w:hint="default"/>
      </w:rPr>
    </w:lvl>
    <w:lvl w:ilvl="4" w:tplc="0FE4EE72" w:tentative="1">
      <w:start w:val="1"/>
      <w:numFmt w:val="bullet"/>
      <w:lvlText w:val=""/>
      <w:lvlJc w:val="left"/>
      <w:pPr>
        <w:tabs>
          <w:tab w:val="num" w:pos="3600"/>
        </w:tabs>
        <w:ind w:left="3600" w:hanging="360"/>
      </w:pPr>
      <w:rPr>
        <w:rFonts w:ascii="Wingdings" w:hAnsi="Wingdings" w:hint="default"/>
      </w:rPr>
    </w:lvl>
    <w:lvl w:ilvl="5" w:tplc="3678FC18" w:tentative="1">
      <w:start w:val="1"/>
      <w:numFmt w:val="bullet"/>
      <w:lvlText w:val=""/>
      <w:lvlJc w:val="left"/>
      <w:pPr>
        <w:tabs>
          <w:tab w:val="num" w:pos="4320"/>
        </w:tabs>
        <w:ind w:left="4320" w:hanging="360"/>
      </w:pPr>
      <w:rPr>
        <w:rFonts w:ascii="Wingdings" w:hAnsi="Wingdings" w:hint="default"/>
      </w:rPr>
    </w:lvl>
    <w:lvl w:ilvl="6" w:tplc="B7FCBC6C" w:tentative="1">
      <w:start w:val="1"/>
      <w:numFmt w:val="bullet"/>
      <w:lvlText w:val=""/>
      <w:lvlJc w:val="left"/>
      <w:pPr>
        <w:tabs>
          <w:tab w:val="num" w:pos="5040"/>
        </w:tabs>
        <w:ind w:left="5040" w:hanging="360"/>
      </w:pPr>
      <w:rPr>
        <w:rFonts w:ascii="Wingdings" w:hAnsi="Wingdings" w:hint="default"/>
      </w:rPr>
    </w:lvl>
    <w:lvl w:ilvl="7" w:tplc="1B2244E0" w:tentative="1">
      <w:start w:val="1"/>
      <w:numFmt w:val="bullet"/>
      <w:lvlText w:val=""/>
      <w:lvlJc w:val="left"/>
      <w:pPr>
        <w:tabs>
          <w:tab w:val="num" w:pos="5760"/>
        </w:tabs>
        <w:ind w:left="5760" w:hanging="360"/>
      </w:pPr>
      <w:rPr>
        <w:rFonts w:ascii="Wingdings" w:hAnsi="Wingdings" w:hint="default"/>
      </w:rPr>
    </w:lvl>
    <w:lvl w:ilvl="8" w:tplc="C23C1934" w:tentative="1">
      <w:start w:val="1"/>
      <w:numFmt w:val="bullet"/>
      <w:lvlText w:val=""/>
      <w:lvlJc w:val="left"/>
      <w:pPr>
        <w:tabs>
          <w:tab w:val="num" w:pos="6480"/>
        </w:tabs>
        <w:ind w:left="6480" w:hanging="360"/>
      </w:pPr>
      <w:rPr>
        <w:rFonts w:ascii="Wingdings" w:hAnsi="Wingdings" w:hint="default"/>
      </w:rPr>
    </w:lvl>
  </w:abstractNum>
  <w:abstractNum w:abstractNumId="158">
    <w:nsid w:val="68ED16D1"/>
    <w:multiLevelType w:val="hybridMultilevel"/>
    <w:tmpl w:val="68AC0394"/>
    <w:lvl w:ilvl="0" w:tplc="DFB81E60">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D526A7A2" w:tentative="1">
      <w:start w:val="1"/>
      <w:numFmt w:val="bullet"/>
      <w:lvlText w:val=""/>
      <w:lvlJc w:val="left"/>
      <w:pPr>
        <w:tabs>
          <w:tab w:val="num" w:pos="2160"/>
        </w:tabs>
        <w:ind w:left="2160" w:hanging="360"/>
      </w:pPr>
      <w:rPr>
        <w:rFonts w:ascii="Wingdings" w:hAnsi="Wingdings" w:hint="default"/>
      </w:rPr>
    </w:lvl>
    <w:lvl w:ilvl="3" w:tplc="88E2AB50" w:tentative="1">
      <w:start w:val="1"/>
      <w:numFmt w:val="bullet"/>
      <w:lvlText w:val=""/>
      <w:lvlJc w:val="left"/>
      <w:pPr>
        <w:tabs>
          <w:tab w:val="num" w:pos="2880"/>
        </w:tabs>
        <w:ind w:left="2880" w:hanging="360"/>
      </w:pPr>
      <w:rPr>
        <w:rFonts w:ascii="Wingdings" w:hAnsi="Wingdings" w:hint="default"/>
      </w:rPr>
    </w:lvl>
    <w:lvl w:ilvl="4" w:tplc="A8C8ACB4" w:tentative="1">
      <w:start w:val="1"/>
      <w:numFmt w:val="bullet"/>
      <w:lvlText w:val=""/>
      <w:lvlJc w:val="left"/>
      <w:pPr>
        <w:tabs>
          <w:tab w:val="num" w:pos="3600"/>
        </w:tabs>
        <w:ind w:left="3600" w:hanging="360"/>
      </w:pPr>
      <w:rPr>
        <w:rFonts w:ascii="Wingdings" w:hAnsi="Wingdings" w:hint="default"/>
      </w:rPr>
    </w:lvl>
    <w:lvl w:ilvl="5" w:tplc="2632C57C" w:tentative="1">
      <w:start w:val="1"/>
      <w:numFmt w:val="bullet"/>
      <w:lvlText w:val=""/>
      <w:lvlJc w:val="left"/>
      <w:pPr>
        <w:tabs>
          <w:tab w:val="num" w:pos="4320"/>
        </w:tabs>
        <w:ind w:left="4320" w:hanging="360"/>
      </w:pPr>
      <w:rPr>
        <w:rFonts w:ascii="Wingdings" w:hAnsi="Wingdings" w:hint="default"/>
      </w:rPr>
    </w:lvl>
    <w:lvl w:ilvl="6" w:tplc="B1EE94B2" w:tentative="1">
      <w:start w:val="1"/>
      <w:numFmt w:val="bullet"/>
      <w:lvlText w:val=""/>
      <w:lvlJc w:val="left"/>
      <w:pPr>
        <w:tabs>
          <w:tab w:val="num" w:pos="5040"/>
        </w:tabs>
        <w:ind w:left="5040" w:hanging="360"/>
      </w:pPr>
      <w:rPr>
        <w:rFonts w:ascii="Wingdings" w:hAnsi="Wingdings" w:hint="default"/>
      </w:rPr>
    </w:lvl>
    <w:lvl w:ilvl="7" w:tplc="FC3C4264" w:tentative="1">
      <w:start w:val="1"/>
      <w:numFmt w:val="bullet"/>
      <w:lvlText w:val=""/>
      <w:lvlJc w:val="left"/>
      <w:pPr>
        <w:tabs>
          <w:tab w:val="num" w:pos="5760"/>
        </w:tabs>
        <w:ind w:left="5760" w:hanging="360"/>
      </w:pPr>
      <w:rPr>
        <w:rFonts w:ascii="Wingdings" w:hAnsi="Wingdings" w:hint="default"/>
      </w:rPr>
    </w:lvl>
    <w:lvl w:ilvl="8" w:tplc="429232F0" w:tentative="1">
      <w:start w:val="1"/>
      <w:numFmt w:val="bullet"/>
      <w:lvlText w:val=""/>
      <w:lvlJc w:val="left"/>
      <w:pPr>
        <w:tabs>
          <w:tab w:val="num" w:pos="6480"/>
        </w:tabs>
        <w:ind w:left="6480" w:hanging="360"/>
      </w:pPr>
      <w:rPr>
        <w:rFonts w:ascii="Wingdings" w:hAnsi="Wingdings" w:hint="default"/>
      </w:rPr>
    </w:lvl>
  </w:abstractNum>
  <w:abstractNum w:abstractNumId="159">
    <w:nsid w:val="698A1DDB"/>
    <w:multiLevelType w:val="hybridMultilevel"/>
    <w:tmpl w:val="C19635B2"/>
    <w:lvl w:ilvl="0" w:tplc="1009000B">
      <w:start w:val="1"/>
      <w:numFmt w:val="bullet"/>
      <w:lvlText w:val=""/>
      <w:lvlJc w:val="left"/>
      <w:pPr>
        <w:tabs>
          <w:tab w:val="num" w:pos="720"/>
        </w:tabs>
        <w:ind w:left="720" w:hanging="360"/>
      </w:pPr>
      <w:rPr>
        <w:rFonts w:ascii="Wingdings" w:hAnsi="Wingdings" w:hint="default"/>
      </w:rPr>
    </w:lvl>
    <w:lvl w:ilvl="1" w:tplc="BA4A1A9C" w:tentative="1">
      <w:start w:val="1"/>
      <w:numFmt w:val="bullet"/>
      <w:lvlText w:val=""/>
      <w:lvlJc w:val="left"/>
      <w:pPr>
        <w:tabs>
          <w:tab w:val="num" w:pos="1440"/>
        </w:tabs>
        <w:ind w:left="1440" w:hanging="360"/>
      </w:pPr>
      <w:rPr>
        <w:rFonts w:ascii="Wingdings" w:hAnsi="Wingdings" w:hint="default"/>
      </w:rPr>
    </w:lvl>
    <w:lvl w:ilvl="2" w:tplc="5D2E170C" w:tentative="1">
      <w:start w:val="1"/>
      <w:numFmt w:val="bullet"/>
      <w:lvlText w:val=""/>
      <w:lvlJc w:val="left"/>
      <w:pPr>
        <w:tabs>
          <w:tab w:val="num" w:pos="2160"/>
        </w:tabs>
        <w:ind w:left="2160" w:hanging="360"/>
      </w:pPr>
      <w:rPr>
        <w:rFonts w:ascii="Wingdings" w:hAnsi="Wingdings" w:hint="default"/>
      </w:rPr>
    </w:lvl>
    <w:lvl w:ilvl="3" w:tplc="6B6A2EF8" w:tentative="1">
      <w:start w:val="1"/>
      <w:numFmt w:val="bullet"/>
      <w:lvlText w:val=""/>
      <w:lvlJc w:val="left"/>
      <w:pPr>
        <w:tabs>
          <w:tab w:val="num" w:pos="2880"/>
        </w:tabs>
        <w:ind w:left="2880" w:hanging="360"/>
      </w:pPr>
      <w:rPr>
        <w:rFonts w:ascii="Wingdings" w:hAnsi="Wingdings" w:hint="default"/>
      </w:rPr>
    </w:lvl>
    <w:lvl w:ilvl="4" w:tplc="588A2676" w:tentative="1">
      <w:start w:val="1"/>
      <w:numFmt w:val="bullet"/>
      <w:lvlText w:val=""/>
      <w:lvlJc w:val="left"/>
      <w:pPr>
        <w:tabs>
          <w:tab w:val="num" w:pos="3600"/>
        </w:tabs>
        <w:ind w:left="3600" w:hanging="360"/>
      </w:pPr>
      <w:rPr>
        <w:rFonts w:ascii="Wingdings" w:hAnsi="Wingdings" w:hint="default"/>
      </w:rPr>
    </w:lvl>
    <w:lvl w:ilvl="5" w:tplc="E60ACC78" w:tentative="1">
      <w:start w:val="1"/>
      <w:numFmt w:val="bullet"/>
      <w:lvlText w:val=""/>
      <w:lvlJc w:val="left"/>
      <w:pPr>
        <w:tabs>
          <w:tab w:val="num" w:pos="4320"/>
        </w:tabs>
        <w:ind w:left="4320" w:hanging="360"/>
      </w:pPr>
      <w:rPr>
        <w:rFonts w:ascii="Wingdings" w:hAnsi="Wingdings" w:hint="default"/>
      </w:rPr>
    </w:lvl>
    <w:lvl w:ilvl="6" w:tplc="B3C2D1C4" w:tentative="1">
      <w:start w:val="1"/>
      <w:numFmt w:val="bullet"/>
      <w:lvlText w:val=""/>
      <w:lvlJc w:val="left"/>
      <w:pPr>
        <w:tabs>
          <w:tab w:val="num" w:pos="5040"/>
        </w:tabs>
        <w:ind w:left="5040" w:hanging="360"/>
      </w:pPr>
      <w:rPr>
        <w:rFonts w:ascii="Wingdings" w:hAnsi="Wingdings" w:hint="default"/>
      </w:rPr>
    </w:lvl>
    <w:lvl w:ilvl="7" w:tplc="F7C62BAC" w:tentative="1">
      <w:start w:val="1"/>
      <w:numFmt w:val="bullet"/>
      <w:lvlText w:val=""/>
      <w:lvlJc w:val="left"/>
      <w:pPr>
        <w:tabs>
          <w:tab w:val="num" w:pos="5760"/>
        </w:tabs>
        <w:ind w:left="5760" w:hanging="360"/>
      </w:pPr>
      <w:rPr>
        <w:rFonts w:ascii="Wingdings" w:hAnsi="Wingdings" w:hint="default"/>
      </w:rPr>
    </w:lvl>
    <w:lvl w:ilvl="8" w:tplc="B58C5FCE" w:tentative="1">
      <w:start w:val="1"/>
      <w:numFmt w:val="bullet"/>
      <w:lvlText w:val=""/>
      <w:lvlJc w:val="left"/>
      <w:pPr>
        <w:tabs>
          <w:tab w:val="num" w:pos="6480"/>
        </w:tabs>
        <w:ind w:left="6480" w:hanging="360"/>
      </w:pPr>
      <w:rPr>
        <w:rFonts w:ascii="Wingdings" w:hAnsi="Wingdings" w:hint="default"/>
      </w:rPr>
    </w:lvl>
  </w:abstractNum>
  <w:abstractNum w:abstractNumId="160">
    <w:nsid w:val="69C6313D"/>
    <w:multiLevelType w:val="hybridMultilevel"/>
    <w:tmpl w:val="A2B44C5C"/>
    <w:lvl w:ilvl="0" w:tplc="1009000B">
      <w:start w:val="1"/>
      <w:numFmt w:val="bullet"/>
      <w:lvlText w:val=""/>
      <w:lvlJc w:val="left"/>
      <w:pPr>
        <w:tabs>
          <w:tab w:val="num" w:pos="720"/>
        </w:tabs>
        <w:ind w:left="720" w:hanging="360"/>
      </w:pPr>
      <w:rPr>
        <w:rFonts w:ascii="Wingdings" w:hAnsi="Wingdings" w:hint="default"/>
      </w:rPr>
    </w:lvl>
    <w:lvl w:ilvl="1" w:tplc="DB32938C" w:tentative="1">
      <w:start w:val="1"/>
      <w:numFmt w:val="bullet"/>
      <w:lvlText w:val=""/>
      <w:lvlJc w:val="left"/>
      <w:pPr>
        <w:tabs>
          <w:tab w:val="num" w:pos="1440"/>
        </w:tabs>
        <w:ind w:left="1440" w:hanging="360"/>
      </w:pPr>
      <w:rPr>
        <w:rFonts w:ascii="Wingdings" w:hAnsi="Wingdings" w:hint="default"/>
      </w:rPr>
    </w:lvl>
    <w:lvl w:ilvl="2" w:tplc="D91CA282" w:tentative="1">
      <w:start w:val="1"/>
      <w:numFmt w:val="bullet"/>
      <w:lvlText w:val=""/>
      <w:lvlJc w:val="left"/>
      <w:pPr>
        <w:tabs>
          <w:tab w:val="num" w:pos="2160"/>
        </w:tabs>
        <w:ind w:left="2160" w:hanging="360"/>
      </w:pPr>
      <w:rPr>
        <w:rFonts w:ascii="Wingdings" w:hAnsi="Wingdings" w:hint="default"/>
      </w:rPr>
    </w:lvl>
    <w:lvl w:ilvl="3" w:tplc="EC06543E" w:tentative="1">
      <w:start w:val="1"/>
      <w:numFmt w:val="bullet"/>
      <w:lvlText w:val=""/>
      <w:lvlJc w:val="left"/>
      <w:pPr>
        <w:tabs>
          <w:tab w:val="num" w:pos="2880"/>
        </w:tabs>
        <w:ind w:left="2880" w:hanging="360"/>
      </w:pPr>
      <w:rPr>
        <w:rFonts w:ascii="Wingdings" w:hAnsi="Wingdings" w:hint="default"/>
      </w:rPr>
    </w:lvl>
    <w:lvl w:ilvl="4" w:tplc="38CEC8C0" w:tentative="1">
      <w:start w:val="1"/>
      <w:numFmt w:val="bullet"/>
      <w:lvlText w:val=""/>
      <w:lvlJc w:val="left"/>
      <w:pPr>
        <w:tabs>
          <w:tab w:val="num" w:pos="3600"/>
        </w:tabs>
        <w:ind w:left="3600" w:hanging="360"/>
      </w:pPr>
      <w:rPr>
        <w:rFonts w:ascii="Wingdings" w:hAnsi="Wingdings" w:hint="default"/>
      </w:rPr>
    </w:lvl>
    <w:lvl w:ilvl="5" w:tplc="207EE112" w:tentative="1">
      <w:start w:val="1"/>
      <w:numFmt w:val="bullet"/>
      <w:lvlText w:val=""/>
      <w:lvlJc w:val="left"/>
      <w:pPr>
        <w:tabs>
          <w:tab w:val="num" w:pos="4320"/>
        </w:tabs>
        <w:ind w:left="4320" w:hanging="360"/>
      </w:pPr>
      <w:rPr>
        <w:rFonts w:ascii="Wingdings" w:hAnsi="Wingdings" w:hint="default"/>
      </w:rPr>
    </w:lvl>
    <w:lvl w:ilvl="6" w:tplc="EB34BFDA" w:tentative="1">
      <w:start w:val="1"/>
      <w:numFmt w:val="bullet"/>
      <w:lvlText w:val=""/>
      <w:lvlJc w:val="left"/>
      <w:pPr>
        <w:tabs>
          <w:tab w:val="num" w:pos="5040"/>
        </w:tabs>
        <w:ind w:left="5040" w:hanging="360"/>
      </w:pPr>
      <w:rPr>
        <w:rFonts w:ascii="Wingdings" w:hAnsi="Wingdings" w:hint="default"/>
      </w:rPr>
    </w:lvl>
    <w:lvl w:ilvl="7" w:tplc="C64625FE" w:tentative="1">
      <w:start w:val="1"/>
      <w:numFmt w:val="bullet"/>
      <w:lvlText w:val=""/>
      <w:lvlJc w:val="left"/>
      <w:pPr>
        <w:tabs>
          <w:tab w:val="num" w:pos="5760"/>
        </w:tabs>
        <w:ind w:left="5760" w:hanging="360"/>
      </w:pPr>
      <w:rPr>
        <w:rFonts w:ascii="Wingdings" w:hAnsi="Wingdings" w:hint="default"/>
      </w:rPr>
    </w:lvl>
    <w:lvl w:ilvl="8" w:tplc="F0D486C6" w:tentative="1">
      <w:start w:val="1"/>
      <w:numFmt w:val="bullet"/>
      <w:lvlText w:val=""/>
      <w:lvlJc w:val="left"/>
      <w:pPr>
        <w:tabs>
          <w:tab w:val="num" w:pos="6480"/>
        </w:tabs>
        <w:ind w:left="6480" w:hanging="360"/>
      </w:pPr>
      <w:rPr>
        <w:rFonts w:ascii="Wingdings" w:hAnsi="Wingdings" w:hint="default"/>
      </w:rPr>
    </w:lvl>
  </w:abstractNum>
  <w:abstractNum w:abstractNumId="161">
    <w:nsid w:val="6A081601"/>
    <w:multiLevelType w:val="hybridMultilevel"/>
    <w:tmpl w:val="5D002F8A"/>
    <w:lvl w:ilvl="0" w:tplc="1009000B">
      <w:start w:val="1"/>
      <w:numFmt w:val="bullet"/>
      <w:lvlText w:val=""/>
      <w:lvlJc w:val="left"/>
      <w:pPr>
        <w:tabs>
          <w:tab w:val="num" w:pos="720"/>
        </w:tabs>
        <w:ind w:left="720" w:hanging="360"/>
      </w:pPr>
      <w:rPr>
        <w:rFonts w:ascii="Wingdings" w:hAnsi="Wingdings" w:hint="default"/>
      </w:rPr>
    </w:lvl>
    <w:lvl w:ilvl="1" w:tplc="A03CCBBC" w:tentative="1">
      <w:start w:val="1"/>
      <w:numFmt w:val="bullet"/>
      <w:lvlText w:val=""/>
      <w:lvlJc w:val="left"/>
      <w:pPr>
        <w:tabs>
          <w:tab w:val="num" w:pos="1440"/>
        </w:tabs>
        <w:ind w:left="1440" w:hanging="360"/>
      </w:pPr>
      <w:rPr>
        <w:rFonts w:ascii="Wingdings" w:hAnsi="Wingdings" w:hint="default"/>
      </w:rPr>
    </w:lvl>
    <w:lvl w:ilvl="2" w:tplc="A94C5FA4" w:tentative="1">
      <w:start w:val="1"/>
      <w:numFmt w:val="bullet"/>
      <w:lvlText w:val=""/>
      <w:lvlJc w:val="left"/>
      <w:pPr>
        <w:tabs>
          <w:tab w:val="num" w:pos="2160"/>
        </w:tabs>
        <w:ind w:left="2160" w:hanging="360"/>
      </w:pPr>
      <w:rPr>
        <w:rFonts w:ascii="Wingdings" w:hAnsi="Wingdings" w:hint="default"/>
      </w:rPr>
    </w:lvl>
    <w:lvl w:ilvl="3" w:tplc="A282C57C" w:tentative="1">
      <w:start w:val="1"/>
      <w:numFmt w:val="bullet"/>
      <w:lvlText w:val=""/>
      <w:lvlJc w:val="left"/>
      <w:pPr>
        <w:tabs>
          <w:tab w:val="num" w:pos="2880"/>
        </w:tabs>
        <w:ind w:left="2880" w:hanging="360"/>
      </w:pPr>
      <w:rPr>
        <w:rFonts w:ascii="Wingdings" w:hAnsi="Wingdings" w:hint="default"/>
      </w:rPr>
    </w:lvl>
    <w:lvl w:ilvl="4" w:tplc="DA56CEE8" w:tentative="1">
      <w:start w:val="1"/>
      <w:numFmt w:val="bullet"/>
      <w:lvlText w:val=""/>
      <w:lvlJc w:val="left"/>
      <w:pPr>
        <w:tabs>
          <w:tab w:val="num" w:pos="3600"/>
        </w:tabs>
        <w:ind w:left="3600" w:hanging="360"/>
      </w:pPr>
      <w:rPr>
        <w:rFonts w:ascii="Wingdings" w:hAnsi="Wingdings" w:hint="default"/>
      </w:rPr>
    </w:lvl>
    <w:lvl w:ilvl="5" w:tplc="306C0A64" w:tentative="1">
      <w:start w:val="1"/>
      <w:numFmt w:val="bullet"/>
      <w:lvlText w:val=""/>
      <w:lvlJc w:val="left"/>
      <w:pPr>
        <w:tabs>
          <w:tab w:val="num" w:pos="4320"/>
        </w:tabs>
        <w:ind w:left="4320" w:hanging="360"/>
      </w:pPr>
      <w:rPr>
        <w:rFonts w:ascii="Wingdings" w:hAnsi="Wingdings" w:hint="default"/>
      </w:rPr>
    </w:lvl>
    <w:lvl w:ilvl="6" w:tplc="E84AE60E" w:tentative="1">
      <w:start w:val="1"/>
      <w:numFmt w:val="bullet"/>
      <w:lvlText w:val=""/>
      <w:lvlJc w:val="left"/>
      <w:pPr>
        <w:tabs>
          <w:tab w:val="num" w:pos="5040"/>
        </w:tabs>
        <w:ind w:left="5040" w:hanging="360"/>
      </w:pPr>
      <w:rPr>
        <w:rFonts w:ascii="Wingdings" w:hAnsi="Wingdings" w:hint="default"/>
      </w:rPr>
    </w:lvl>
    <w:lvl w:ilvl="7" w:tplc="54C80A88" w:tentative="1">
      <w:start w:val="1"/>
      <w:numFmt w:val="bullet"/>
      <w:lvlText w:val=""/>
      <w:lvlJc w:val="left"/>
      <w:pPr>
        <w:tabs>
          <w:tab w:val="num" w:pos="5760"/>
        </w:tabs>
        <w:ind w:left="5760" w:hanging="360"/>
      </w:pPr>
      <w:rPr>
        <w:rFonts w:ascii="Wingdings" w:hAnsi="Wingdings" w:hint="default"/>
      </w:rPr>
    </w:lvl>
    <w:lvl w:ilvl="8" w:tplc="415CB994" w:tentative="1">
      <w:start w:val="1"/>
      <w:numFmt w:val="bullet"/>
      <w:lvlText w:val=""/>
      <w:lvlJc w:val="left"/>
      <w:pPr>
        <w:tabs>
          <w:tab w:val="num" w:pos="6480"/>
        </w:tabs>
        <w:ind w:left="6480" w:hanging="360"/>
      </w:pPr>
      <w:rPr>
        <w:rFonts w:ascii="Wingdings" w:hAnsi="Wingdings" w:hint="default"/>
      </w:rPr>
    </w:lvl>
  </w:abstractNum>
  <w:abstractNum w:abstractNumId="162">
    <w:nsid w:val="6C350519"/>
    <w:multiLevelType w:val="hybridMultilevel"/>
    <w:tmpl w:val="2F98217C"/>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A82ADE18" w:tentative="1">
      <w:start w:val="1"/>
      <w:numFmt w:val="bullet"/>
      <w:lvlText w:val=""/>
      <w:lvlJc w:val="left"/>
      <w:pPr>
        <w:tabs>
          <w:tab w:val="num" w:pos="2160"/>
        </w:tabs>
        <w:ind w:left="2160" w:hanging="360"/>
      </w:pPr>
      <w:rPr>
        <w:rFonts w:ascii="Wingdings" w:hAnsi="Wingdings" w:hint="default"/>
      </w:rPr>
    </w:lvl>
    <w:lvl w:ilvl="3" w:tplc="CEAA0802" w:tentative="1">
      <w:start w:val="1"/>
      <w:numFmt w:val="bullet"/>
      <w:lvlText w:val=""/>
      <w:lvlJc w:val="left"/>
      <w:pPr>
        <w:tabs>
          <w:tab w:val="num" w:pos="2880"/>
        </w:tabs>
        <w:ind w:left="2880" w:hanging="360"/>
      </w:pPr>
      <w:rPr>
        <w:rFonts w:ascii="Wingdings" w:hAnsi="Wingdings" w:hint="default"/>
      </w:rPr>
    </w:lvl>
    <w:lvl w:ilvl="4" w:tplc="99EC84B2" w:tentative="1">
      <w:start w:val="1"/>
      <w:numFmt w:val="bullet"/>
      <w:lvlText w:val=""/>
      <w:lvlJc w:val="left"/>
      <w:pPr>
        <w:tabs>
          <w:tab w:val="num" w:pos="3600"/>
        </w:tabs>
        <w:ind w:left="3600" w:hanging="360"/>
      </w:pPr>
      <w:rPr>
        <w:rFonts w:ascii="Wingdings" w:hAnsi="Wingdings" w:hint="default"/>
      </w:rPr>
    </w:lvl>
    <w:lvl w:ilvl="5" w:tplc="19A2C06A" w:tentative="1">
      <w:start w:val="1"/>
      <w:numFmt w:val="bullet"/>
      <w:lvlText w:val=""/>
      <w:lvlJc w:val="left"/>
      <w:pPr>
        <w:tabs>
          <w:tab w:val="num" w:pos="4320"/>
        </w:tabs>
        <w:ind w:left="4320" w:hanging="360"/>
      </w:pPr>
      <w:rPr>
        <w:rFonts w:ascii="Wingdings" w:hAnsi="Wingdings" w:hint="default"/>
      </w:rPr>
    </w:lvl>
    <w:lvl w:ilvl="6" w:tplc="30BC0336" w:tentative="1">
      <w:start w:val="1"/>
      <w:numFmt w:val="bullet"/>
      <w:lvlText w:val=""/>
      <w:lvlJc w:val="left"/>
      <w:pPr>
        <w:tabs>
          <w:tab w:val="num" w:pos="5040"/>
        </w:tabs>
        <w:ind w:left="5040" w:hanging="360"/>
      </w:pPr>
      <w:rPr>
        <w:rFonts w:ascii="Wingdings" w:hAnsi="Wingdings" w:hint="default"/>
      </w:rPr>
    </w:lvl>
    <w:lvl w:ilvl="7" w:tplc="845E9718" w:tentative="1">
      <w:start w:val="1"/>
      <w:numFmt w:val="bullet"/>
      <w:lvlText w:val=""/>
      <w:lvlJc w:val="left"/>
      <w:pPr>
        <w:tabs>
          <w:tab w:val="num" w:pos="5760"/>
        </w:tabs>
        <w:ind w:left="5760" w:hanging="360"/>
      </w:pPr>
      <w:rPr>
        <w:rFonts w:ascii="Wingdings" w:hAnsi="Wingdings" w:hint="default"/>
      </w:rPr>
    </w:lvl>
    <w:lvl w:ilvl="8" w:tplc="1EFAD4C0" w:tentative="1">
      <w:start w:val="1"/>
      <w:numFmt w:val="bullet"/>
      <w:lvlText w:val=""/>
      <w:lvlJc w:val="left"/>
      <w:pPr>
        <w:tabs>
          <w:tab w:val="num" w:pos="6480"/>
        </w:tabs>
        <w:ind w:left="6480" w:hanging="360"/>
      </w:pPr>
      <w:rPr>
        <w:rFonts w:ascii="Wingdings" w:hAnsi="Wingdings" w:hint="default"/>
      </w:rPr>
    </w:lvl>
  </w:abstractNum>
  <w:abstractNum w:abstractNumId="163">
    <w:nsid w:val="6CF23DDE"/>
    <w:multiLevelType w:val="hybridMultilevel"/>
    <w:tmpl w:val="EFA4E956"/>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CCAA1EF4" w:tentative="1">
      <w:start w:val="1"/>
      <w:numFmt w:val="bullet"/>
      <w:lvlText w:val=""/>
      <w:lvlJc w:val="left"/>
      <w:pPr>
        <w:tabs>
          <w:tab w:val="num" w:pos="2160"/>
        </w:tabs>
        <w:ind w:left="2160" w:hanging="360"/>
      </w:pPr>
      <w:rPr>
        <w:rFonts w:ascii="Wingdings" w:hAnsi="Wingdings" w:hint="default"/>
      </w:rPr>
    </w:lvl>
    <w:lvl w:ilvl="3" w:tplc="C42A0D90" w:tentative="1">
      <w:start w:val="1"/>
      <w:numFmt w:val="bullet"/>
      <w:lvlText w:val=""/>
      <w:lvlJc w:val="left"/>
      <w:pPr>
        <w:tabs>
          <w:tab w:val="num" w:pos="2880"/>
        </w:tabs>
        <w:ind w:left="2880" w:hanging="360"/>
      </w:pPr>
      <w:rPr>
        <w:rFonts w:ascii="Wingdings" w:hAnsi="Wingdings" w:hint="default"/>
      </w:rPr>
    </w:lvl>
    <w:lvl w:ilvl="4" w:tplc="A772350C" w:tentative="1">
      <w:start w:val="1"/>
      <w:numFmt w:val="bullet"/>
      <w:lvlText w:val=""/>
      <w:lvlJc w:val="left"/>
      <w:pPr>
        <w:tabs>
          <w:tab w:val="num" w:pos="3600"/>
        </w:tabs>
        <w:ind w:left="3600" w:hanging="360"/>
      </w:pPr>
      <w:rPr>
        <w:rFonts w:ascii="Wingdings" w:hAnsi="Wingdings" w:hint="default"/>
      </w:rPr>
    </w:lvl>
    <w:lvl w:ilvl="5" w:tplc="934C5CCC" w:tentative="1">
      <w:start w:val="1"/>
      <w:numFmt w:val="bullet"/>
      <w:lvlText w:val=""/>
      <w:lvlJc w:val="left"/>
      <w:pPr>
        <w:tabs>
          <w:tab w:val="num" w:pos="4320"/>
        </w:tabs>
        <w:ind w:left="4320" w:hanging="360"/>
      </w:pPr>
      <w:rPr>
        <w:rFonts w:ascii="Wingdings" w:hAnsi="Wingdings" w:hint="default"/>
      </w:rPr>
    </w:lvl>
    <w:lvl w:ilvl="6" w:tplc="58481E34" w:tentative="1">
      <w:start w:val="1"/>
      <w:numFmt w:val="bullet"/>
      <w:lvlText w:val=""/>
      <w:lvlJc w:val="left"/>
      <w:pPr>
        <w:tabs>
          <w:tab w:val="num" w:pos="5040"/>
        </w:tabs>
        <w:ind w:left="5040" w:hanging="360"/>
      </w:pPr>
      <w:rPr>
        <w:rFonts w:ascii="Wingdings" w:hAnsi="Wingdings" w:hint="default"/>
      </w:rPr>
    </w:lvl>
    <w:lvl w:ilvl="7" w:tplc="0A9424CA" w:tentative="1">
      <w:start w:val="1"/>
      <w:numFmt w:val="bullet"/>
      <w:lvlText w:val=""/>
      <w:lvlJc w:val="left"/>
      <w:pPr>
        <w:tabs>
          <w:tab w:val="num" w:pos="5760"/>
        </w:tabs>
        <w:ind w:left="5760" w:hanging="360"/>
      </w:pPr>
      <w:rPr>
        <w:rFonts w:ascii="Wingdings" w:hAnsi="Wingdings" w:hint="default"/>
      </w:rPr>
    </w:lvl>
    <w:lvl w:ilvl="8" w:tplc="ACE8C024" w:tentative="1">
      <w:start w:val="1"/>
      <w:numFmt w:val="bullet"/>
      <w:lvlText w:val=""/>
      <w:lvlJc w:val="left"/>
      <w:pPr>
        <w:tabs>
          <w:tab w:val="num" w:pos="6480"/>
        </w:tabs>
        <w:ind w:left="6480" w:hanging="360"/>
      </w:pPr>
      <w:rPr>
        <w:rFonts w:ascii="Wingdings" w:hAnsi="Wingdings" w:hint="default"/>
      </w:rPr>
    </w:lvl>
  </w:abstractNum>
  <w:abstractNum w:abstractNumId="164">
    <w:nsid w:val="6DE66281"/>
    <w:multiLevelType w:val="hybridMultilevel"/>
    <w:tmpl w:val="43CC4EAA"/>
    <w:lvl w:ilvl="0" w:tplc="1009000B">
      <w:start w:val="1"/>
      <w:numFmt w:val="bullet"/>
      <w:lvlText w:val=""/>
      <w:lvlJc w:val="left"/>
      <w:pPr>
        <w:tabs>
          <w:tab w:val="num" w:pos="720"/>
        </w:tabs>
        <w:ind w:left="720" w:hanging="360"/>
      </w:pPr>
      <w:rPr>
        <w:rFonts w:ascii="Wingdings" w:hAnsi="Wingdings" w:hint="default"/>
      </w:rPr>
    </w:lvl>
    <w:lvl w:ilvl="1" w:tplc="1846B7D8" w:tentative="1">
      <w:start w:val="1"/>
      <w:numFmt w:val="bullet"/>
      <w:lvlText w:val=""/>
      <w:lvlJc w:val="left"/>
      <w:pPr>
        <w:tabs>
          <w:tab w:val="num" w:pos="1440"/>
        </w:tabs>
        <w:ind w:left="1440" w:hanging="360"/>
      </w:pPr>
      <w:rPr>
        <w:rFonts w:ascii="Wingdings" w:hAnsi="Wingdings" w:hint="default"/>
      </w:rPr>
    </w:lvl>
    <w:lvl w:ilvl="2" w:tplc="77BAB05E" w:tentative="1">
      <w:start w:val="1"/>
      <w:numFmt w:val="bullet"/>
      <w:lvlText w:val=""/>
      <w:lvlJc w:val="left"/>
      <w:pPr>
        <w:tabs>
          <w:tab w:val="num" w:pos="2160"/>
        </w:tabs>
        <w:ind w:left="2160" w:hanging="360"/>
      </w:pPr>
      <w:rPr>
        <w:rFonts w:ascii="Wingdings" w:hAnsi="Wingdings" w:hint="default"/>
      </w:rPr>
    </w:lvl>
    <w:lvl w:ilvl="3" w:tplc="B82E5B04" w:tentative="1">
      <w:start w:val="1"/>
      <w:numFmt w:val="bullet"/>
      <w:lvlText w:val=""/>
      <w:lvlJc w:val="left"/>
      <w:pPr>
        <w:tabs>
          <w:tab w:val="num" w:pos="2880"/>
        </w:tabs>
        <w:ind w:left="2880" w:hanging="360"/>
      </w:pPr>
      <w:rPr>
        <w:rFonts w:ascii="Wingdings" w:hAnsi="Wingdings" w:hint="default"/>
      </w:rPr>
    </w:lvl>
    <w:lvl w:ilvl="4" w:tplc="12BAA864" w:tentative="1">
      <w:start w:val="1"/>
      <w:numFmt w:val="bullet"/>
      <w:lvlText w:val=""/>
      <w:lvlJc w:val="left"/>
      <w:pPr>
        <w:tabs>
          <w:tab w:val="num" w:pos="3600"/>
        </w:tabs>
        <w:ind w:left="3600" w:hanging="360"/>
      </w:pPr>
      <w:rPr>
        <w:rFonts w:ascii="Wingdings" w:hAnsi="Wingdings" w:hint="default"/>
      </w:rPr>
    </w:lvl>
    <w:lvl w:ilvl="5" w:tplc="7B40B194" w:tentative="1">
      <w:start w:val="1"/>
      <w:numFmt w:val="bullet"/>
      <w:lvlText w:val=""/>
      <w:lvlJc w:val="left"/>
      <w:pPr>
        <w:tabs>
          <w:tab w:val="num" w:pos="4320"/>
        </w:tabs>
        <w:ind w:left="4320" w:hanging="360"/>
      </w:pPr>
      <w:rPr>
        <w:rFonts w:ascii="Wingdings" w:hAnsi="Wingdings" w:hint="default"/>
      </w:rPr>
    </w:lvl>
    <w:lvl w:ilvl="6" w:tplc="0D7CC34C" w:tentative="1">
      <w:start w:val="1"/>
      <w:numFmt w:val="bullet"/>
      <w:lvlText w:val=""/>
      <w:lvlJc w:val="left"/>
      <w:pPr>
        <w:tabs>
          <w:tab w:val="num" w:pos="5040"/>
        </w:tabs>
        <w:ind w:left="5040" w:hanging="360"/>
      </w:pPr>
      <w:rPr>
        <w:rFonts w:ascii="Wingdings" w:hAnsi="Wingdings" w:hint="default"/>
      </w:rPr>
    </w:lvl>
    <w:lvl w:ilvl="7" w:tplc="EEBA165C" w:tentative="1">
      <w:start w:val="1"/>
      <w:numFmt w:val="bullet"/>
      <w:lvlText w:val=""/>
      <w:lvlJc w:val="left"/>
      <w:pPr>
        <w:tabs>
          <w:tab w:val="num" w:pos="5760"/>
        </w:tabs>
        <w:ind w:left="5760" w:hanging="360"/>
      </w:pPr>
      <w:rPr>
        <w:rFonts w:ascii="Wingdings" w:hAnsi="Wingdings" w:hint="default"/>
      </w:rPr>
    </w:lvl>
    <w:lvl w:ilvl="8" w:tplc="4F1C6100" w:tentative="1">
      <w:start w:val="1"/>
      <w:numFmt w:val="bullet"/>
      <w:lvlText w:val=""/>
      <w:lvlJc w:val="left"/>
      <w:pPr>
        <w:tabs>
          <w:tab w:val="num" w:pos="6480"/>
        </w:tabs>
        <w:ind w:left="6480" w:hanging="360"/>
      </w:pPr>
      <w:rPr>
        <w:rFonts w:ascii="Wingdings" w:hAnsi="Wingdings" w:hint="default"/>
      </w:rPr>
    </w:lvl>
  </w:abstractNum>
  <w:abstractNum w:abstractNumId="165">
    <w:nsid w:val="6E70011A"/>
    <w:multiLevelType w:val="hybridMultilevel"/>
    <w:tmpl w:val="E38866C4"/>
    <w:lvl w:ilvl="0" w:tplc="1009000B">
      <w:start w:val="1"/>
      <w:numFmt w:val="bullet"/>
      <w:lvlText w:val=""/>
      <w:lvlJc w:val="left"/>
      <w:pPr>
        <w:tabs>
          <w:tab w:val="num" w:pos="720"/>
        </w:tabs>
        <w:ind w:left="720" w:hanging="360"/>
      </w:pPr>
      <w:rPr>
        <w:rFonts w:ascii="Wingdings" w:hAnsi="Wingdings" w:hint="default"/>
      </w:rPr>
    </w:lvl>
    <w:lvl w:ilvl="1" w:tplc="043EF6E0" w:tentative="1">
      <w:start w:val="1"/>
      <w:numFmt w:val="bullet"/>
      <w:lvlText w:val=""/>
      <w:lvlJc w:val="left"/>
      <w:pPr>
        <w:tabs>
          <w:tab w:val="num" w:pos="1440"/>
        </w:tabs>
        <w:ind w:left="1440" w:hanging="360"/>
      </w:pPr>
      <w:rPr>
        <w:rFonts w:ascii="Wingdings" w:hAnsi="Wingdings" w:hint="default"/>
      </w:rPr>
    </w:lvl>
    <w:lvl w:ilvl="2" w:tplc="A38E2CBE" w:tentative="1">
      <w:start w:val="1"/>
      <w:numFmt w:val="bullet"/>
      <w:lvlText w:val=""/>
      <w:lvlJc w:val="left"/>
      <w:pPr>
        <w:tabs>
          <w:tab w:val="num" w:pos="2160"/>
        </w:tabs>
        <w:ind w:left="2160" w:hanging="360"/>
      </w:pPr>
      <w:rPr>
        <w:rFonts w:ascii="Wingdings" w:hAnsi="Wingdings" w:hint="default"/>
      </w:rPr>
    </w:lvl>
    <w:lvl w:ilvl="3" w:tplc="EF5E68B6" w:tentative="1">
      <w:start w:val="1"/>
      <w:numFmt w:val="bullet"/>
      <w:lvlText w:val=""/>
      <w:lvlJc w:val="left"/>
      <w:pPr>
        <w:tabs>
          <w:tab w:val="num" w:pos="2880"/>
        </w:tabs>
        <w:ind w:left="2880" w:hanging="360"/>
      </w:pPr>
      <w:rPr>
        <w:rFonts w:ascii="Wingdings" w:hAnsi="Wingdings" w:hint="default"/>
      </w:rPr>
    </w:lvl>
    <w:lvl w:ilvl="4" w:tplc="A55AE862" w:tentative="1">
      <w:start w:val="1"/>
      <w:numFmt w:val="bullet"/>
      <w:lvlText w:val=""/>
      <w:lvlJc w:val="left"/>
      <w:pPr>
        <w:tabs>
          <w:tab w:val="num" w:pos="3600"/>
        </w:tabs>
        <w:ind w:left="3600" w:hanging="360"/>
      </w:pPr>
      <w:rPr>
        <w:rFonts w:ascii="Wingdings" w:hAnsi="Wingdings" w:hint="default"/>
      </w:rPr>
    </w:lvl>
    <w:lvl w:ilvl="5" w:tplc="8F24DD6C" w:tentative="1">
      <w:start w:val="1"/>
      <w:numFmt w:val="bullet"/>
      <w:lvlText w:val=""/>
      <w:lvlJc w:val="left"/>
      <w:pPr>
        <w:tabs>
          <w:tab w:val="num" w:pos="4320"/>
        </w:tabs>
        <w:ind w:left="4320" w:hanging="360"/>
      </w:pPr>
      <w:rPr>
        <w:rFonts w:ascii="Wingdings" w:hAnsi="Wingdings" w:hint="default"/>
      </w:rPr>
    </w:lvl>
    <w:lvl w:ilvl="6" w:tplc="1EDEB222" w:tentative="1">
      <w:start w:val="1"/>
      <w:numFmt w:val="bullet"/>
      <w:lvlText w:val=""/>
      <w:lvlJc w:val="left"/>
      <w:pPr>
        <w:tabs>
          <w:tab w:val="num" w:pos="5040"/>
        </w:tabs>
        <w:ind w:left="5040" w:hanging="360"/>
      </w:pPr>
      <w:rPr>
        <w:rFonts w:ascii="Wingdings" w:hAnsi="Wingdings" w:hint="default"/>
      </w:rPr>
    </w:lvl>
    <w:lvl w:ilvl="7" w:tplc="3F120B64" w:tentative="1">
      <w:start w:val="1"/>
      <w:numFmt w:val="bullet"/>
      <w:lvlText w:val=""/>
      <w:lvlJc w:val="left"/>
      <w:pPr>
        <w:tabs>
          <w:tab w:val="num" w:pos="5760"/>
        </w:tabs>
        <w:ind w:left="5760" w:hanging="360"/>
      </w:pPr>
      <w:rPr>
        <w:rFonts w:ascii="Wingdings" w:hAnsi="Wingdings" w:hint="default"/>
      </w:rPr>
    </w:lvl>
    <w:lvl w:ilvl="8" w:tplc="809A13B2" w:tentative="1">
      <w:start w:val="1"/>
      <w:numFmt w:val="bullet"/>
      <w:lvlText w:val=""/>
      <w:lvlJc w:val="left"/>
      <w:pPr>
        <w:tabs>
          <w:tab w:val="num" w:pos="6480"/>
        </w:tabs>
        <w:ind w:left="6480" w:hanging="360"/>
      </w:pPr>
      <w:rPr>
        <w:rFonts w:ascii="Wingdings" w:hAnsi="Wingdings" w:hint="default"/>
      </w:rPr>
    </w:lvl>
  </w:abstractNum>
  <w:abstractNum w:abstractNumId="166">
    <w:nsid w:val="6EAC1DDA"/>
    <w:multiLevelType w:val="hybridMultilevel"/>
    <w:tmpl w:val="DC1A5AD2"/>
    <w:lvl w:ilvl="0" w:tplc="89DAECFE">
      <w:start w:val="1"/>
      <w:numFmt w:val="bullet"/>
      <w:lvlText w:val=""/>
      <w:lvlJc w:val="left"/>
      <w:pPr>
        <w:tabs>
          <w:tab w:val="num" w:pos="720"/>
        </w:tabs>
        <w:ind w:left="720" w:hanging="360"/>
      </w:pPr>
      <w:rPr>
        <w:rFonts w:ascii="Wingdings" w:hAnsi="Wingdings" w:hint="default"/>
      </w:rPr>
    </w:lvl>
    <w:lvl w:ilvl="1" w:tplc="8220A1F0" w:tentative="1">
      <w:start w:val="1"/>
      <w:numFmt w:val="bullet"/>
      <w:lvlText w:val=""/>
      <w:lvlJc w:val="left"/>
      <w:pPr>
        <w:tabs>
          <w:tab w:val="num" w:pos="1440"/>
        </w:tabs>
        <w:ind w:left="1440" w:hanging="360"/>
      </w:pPr>
      <w:rPr>
        <w:rFonts w:ascii="Wingdings" w:hAnsi="Wingdings" w:hint="default"/>
      </w:rPr>
    </w:lvl>
    <w:lvl w:ilvl="2" w:tplc="FDC87A8E" w:tentative="1">
      <w:start w:val="1"/>
      <w:numFmt w:val="bullet"/>
      <w:lvlText w:val=""/>
      <w:lvlJc w:val="left"/>
      <w:pPr>
        <w:tabs>
          <w:tab w:val="num" w:pos="2160"/>
        </w:tabs>
        <w:ind w:left="2160" w:hanging="360"/>
      </w:pPr>
      <w:rPr>
        <w:rFonts w:ascii="Wingdings" w:hAnsi="Wingdings" w:hint="default"/>
      </w:rPr>
    </w:lvl>
    <w:lvl w:ilvl="3" w:tplc="2080201A" w:tentative="1">
      <w:start w:val="1"/>
      <w:numFmt w:val="bullet"/>
      <w:lvlText w:val=""/>
      <w:lvlJc w:val="left"/>
      <w:pPr>
        <w:tabs>
          <w:tab w:val="num" w:pos="2880"/>
        </w:tabs>
        <w:ind w:left="2880" w:hanging="360"/>
      </w:pPr>
      <w:rPr>
        <w:rFonts w:ascii="Wingdings" w:hAnsi="Wingdings" w:hint="default"/>
      </w:rPr>
    </w:lvl>
    <w:lvl w:ilvl="4" w:tplc="D2743FC2" w:tentative="1">
      <w:start w:val="1"/>
      <w:numFmt w:val="bullet"/>
      <w:lvlText w:val=""/>
      <w:lvlJc w:val="left"/>
      <w:pPr>
        <w:tabs>
          <w:tab w:val="num" w:pos="3600"/>
        </w:tabs>
        <w:ind w:left="3600" w:hanging="360"/>
      </w:pPr>
      <w:rPr>
        <w:rFonts w:ascii="Wingdings" w:hAnsi="Wingdings" w:hint="default"/>
      </w:rPr>
    </w:lvl>
    <w:lvl w:ilvl="5" w:tplc="5CBE5232" w:tentative="1">
      <w:start w:val="1"/>
      <w:numFmt w:val="bullet"/>
      <w:lvlText w:val=""/>
      <w:lvlJc w:val="left"/>
      <w:pPr>
        <w:tabs>
          <w:tab w:val="num" w:pos="4320"/>
        </w:tabs>
        <w:ind w:left="4320" w:hanging="360"/>
      </w:pPr>
      <w:rPr>
        <w:rFonts w:ascii="Wingdings" w:hAnsi="Wingdings" w:hint="default"/>
      </w:rPr>
    </w:lvl>
    <w:lvl w:ilvl="6" w:tplc="D9342E4E" w:tentative="1">
      <w:start w:val="1"/>
      <w:numFmt w:val="bullet"/>
      <w:lvlText w:val=""/>
      <w:lvlJc w:val="left"/>
      <w:pPr>
        <w:tabs>
          <w:tab w:val="num" w:pos="5040"/>
        </w:tabs>
        <w:ind w:left="5040" w:hanging="360"/>
      </w:pPr>
      <w:rPr>
        <w:rFonts w:ascii="Wingdings" w:hAnsi="Wingdings" w:hint="default"/>
      </w:rPr>
    </w:lvl>
    <w:lvl w:ilvl="7" w:tplc="B2BC72D2" w:tentative="1">
      <w:start w:val="1"/>
      <w:numFmt w:val="bullet"/>
      <w:lvlText w:val=""/>
      <w:lvlJc w:val="left"/>
      <w:pPr>
        <w:tabs>
          <w:tab w:val="num" w:pos="5760"/>
        </w:tabs>
        <w:ind w:left="5760" w:hanging="360"/>
      </w:pPr>
      <w:rPr>
        <w:rFonts w:ascii="Wingdings" w:hAnsi="Wingdings" w:hint="default"/>
      </w:rPr>
    </w:lvl>
    <w:lvl w:ilvl="8" w:tplc="7D8273AA" w:tentative="1">
      <w:start w:val="1"/>
      <w:numFmt w:val="bullet"/>
      <w:lvlText w:val=""/>
      <w:lvlJc w:val="left"/>
      <w:pPr>
        <w:tabs>
          <w:tab w:val="num" w:pos="6480"/>
        </w:tabs>
        <w:ind w:left="6480" w:hanging="360"/>
      </w:pPr>
      <w:rPr>
        <w:rFonts w:ascii="Wingdings" w:hAnsi="Wingdings" w:hint="default"/>
      </w:rPr>
    </w:lvl>
  </w:abstractNum>
  <w:abstractNum w:abstractNumId="167">
    <w:nsid w:val="70466A34"/>
    <w:multiLevelType w:val="hybridMultilevel"/>
    <w:tmpl w:val="98080A14"/>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3B188222" w:tentative="1">
      <w:start w:val="1"/>
      <w:numFmt w:val="bullet"/>
      <w:lvlText w:val=""/>
      <w:lvlJc w:val="left"/>
      <w:pPr>
        <w:tabs>
          <w:tab w:val="num" w:pos="2160"/>
        </w:tabs>
        <w:ind w:left="2160" w:hanging="360"/>
      </w:pPr>
      <w:rPr>
        <w:rFonts w:ascii="Wingdings" w:hAnsi="Wingdings" w:hint="default"/>
      </w:rPr>
    </w:lvl>
    <w:lvl w:ilvl="3" w:tplc="E8CA20E6" w:tentative="1">
      <w:start w:val="1"/>
      <w:numFmt w:val="bullet"/>
      <w:lvlText w:val=""/>
      <w:lvlJc w:val="left"/>
      <w:pPr>
        <w:tabs>
          <w:tab w:val="num" w:pos="2880"/>
        </w:tabs>
        <w:ind w:left="2880" w:hanging="360"/>
      </w:pPr>
      <w:rPr>
        <w:rFonts w:ascii="Wingdings" w:hAnsi="Wingdings" w:hint="default"/>
      </w:rPr>
    </w:lvl>
    <w:lvl w:ilvl="4" w:tplc="61D822C2" w:tentative="1">
      <w:start w:val="1"/>
      <w:numFmt w:val="bullet"/>
      <w:lvlText w:val=""/>
      <w:lvlJc w:val="left"/>
      <w:pPr>
        <w:tabs>
          <w:tab w:val="num" w:pos="3600"/>
        </w:tabs>
        <w:ind w:left="3600" w:hanging="360"/>
      </w:pPr>
      <w:rPr>
        <w:rFonts w:ascii="Wingdings" w:hAnsi="Wingdings" w:hint="default"/>
      </w:rPr>
    </w:lvl>
    <w:lvl w:ilvl="5" w:tplc="BAB44034" w:tentative="1">
      <w:start w:val="1"/>
      <w:numFmt w:val="bullet"/>
      <w:lvlText w:val=""/>
      <w:lvlJc w:val="left"/>
      <w:pPr>
        <w:tabs>
          <w:tab w:val="num" w:pos="4320"/>
        </w:tabs>
        <w:ind w:left="4320" w:hanging="360"/>
      </w:pPr>
      <w:rPr>
        <w:rFonts w:ascii="Wingdings" w:hAnsi="Wingdings" w:hint="default"/>
      </w:rPr>
    </w:lvl>
    <w:lvl w:ilvl="6" w:tplc="985C65E4" w:tentative="1">
      <w:start w:val="1"/>
      <w:numFmt w:val="bullet"/>
      <w:lvlText w:val=""/>
      <w:lvlJc w:val="left"/>
      <w:pPr>
        <w:tabs>
          <w:tab w:val="num" w:pos="5040"/>
        </w:tabs>
        <w:ind w:left="5040" w:hanging="360"/>
      </w:pPr>
      <w:rPr>
        <w:rFonts w:ascii="Wingdings" w:hAnsi="Wingdings" w:hint="default"/>
      </w:rPr>
    </w:lvl>
    <w:lvl w:ilvl="7" w:tplc="4C8C2430" w:tentative="1">
      <w:start w:val="1"/>
      <w:numFmt w:val="bullet"/>
      <w:lvlText w:val=""/>
      <w:lvlJc w:val="left"/>
      <w:pPr>
        <w:tabs>
          <w:tab w:val="num" w:pos="5760"/>
        </w:tabs>
        <w:ind w:left="5760" w:hanging="360"/>
      </w:pPr>
      <w:rPr>
        <w:rFonts w:ascii="Wingdings" w:hAnsi="Wingdings" w:hint="default"/>
      </w:rPr>
    </w:lvl>
    <w:lvl w:ilvl="8" w:tplc="8F5063F0" w:tentative="1">
      <w:start w:val="1"/>
      <w:numFmt w:val="bullet"/>
      <w:lvlText w:val=""/>
      <w:lvlJc w:val="left"/>
      <w:pPr>
        <w:tabs>
          <w:tab w:val="num" w:pos="6480"/>
        </w:tabs>
        <w:ind w:left="6480" w:hanging="360"/>
      </w:pPr>
      <w:rPr>
        <w:rFonts w:ascii="Wingdings" w:hAnsi="Wingdings" w:hint="default"/>
      </w:rPr>
    </w:lvl>
  </w:abstractNum>
  <w:abstractNum w:abstractNumId="168">
    <w:nsid w:val="7084451C"/>
    <w:multiLevelType w:val="hybridMultilevel"/>
    <w:tmpl w:val="3E3251F0"/>
    <w:lvl w:ilvl="0" w:tplc="1009000B">
      <w:start w:val="1"/>
      <w:numFmt w:val="bullet"/>
      <w:lvlText w:val=""/>
      <w:lvlJc w:val="left"/>
      <w:pPr>
        <w:tabs>
          <w:tab w:val="num" w:pos="720"/>
        </w:tabs>
        <w:ind w:left="720" w:hanging="360"/>
      </w:pPr>
      <w:rPr>
        <w:rFonts w:ascii="Wingdings" w:hAnsi="Wingdings" w:hint="default"/>
      </w:rPr>
    </w:lvl>
    <w:lvl w:ilvl="1" w:tplc="E33865B2" w:tentative="1">
      <w:start w:val="1"/>
      <w:numFmt w:val="bullet"/>
      <w:lvlText w:val=""/>
      <w:lvlJc w:val="left"/>
      <w:pPr>
        <w:tabs>
          <w:tab w:val="num" w:pos="1440"/>
        </w:tabs>
        <w:ind w:left="1440" w:hanging="360"/>
      </w:pPr>
      <w:rPr>
        <w:rFonts w:ascii="Wingdings" w:hAnsi="Wingdings" w:hint="default"/>
      </w:rPr>
    </w:lvl>
    <w:lvl w:ilvl="2" w:tplc="D0DAC618" w:tentative="1">
      <w:start w:val="1"/>
      <w:numFmt w:val="bullet"/>
      <w:lvlText w:val=""/>
      <w:lvlJc w:val="left"/>
      <w:pPr>
        <w:tabs>
          <w:tab w:val="num" w:pos="2160"/>
        </w:tabs>
        <w:ind w:left="2160" w:hanging="360"/>
      </w:pPr>
      <w:rPr>
        <w:rFonts w:ascii="Wingdings" w:hAnsi="Wingdings" w:hint="default"/>
      </w:rPr>
    </w:lvl>
    <w:lvl w:ilvl="3" w:tplc="3B3CEB12" w:tentative="1">
      <w:start w:val="1"/>
      <w:numFmt w:val="bullet"/>
      <w:lvlText w:val=""/>
      <w:lvlJc w:val="left"/>
      <w:pPr>
        <w:tabs>
          <w:tab w:val="num" w:pos="2880"/>
        </w:tabs>
        <w:ind w:left="2880" w:hanging="360"/>
      </w:pPr>
      <w:rPr>
        <w:rFonts w:ascii="Wingdings" w:hAnsi="Wingdings" w:hint="default"/>
      </w:rPr>
    </w:lvl>
    <w:lvl w:ilvl="4" w:tplc="DA16233C" w:tentative="1">
      <w:start w:val="1"/>
      <w:numFmt w:val="bullet"/>
      <w:lvlText w:val=""/>
      <w:lvlJc w:val="left"/>
      <w:pPr>
        <w:tabs>
          <w:tab w:val="num" w:pos="3600"/>
        </w:tabs>
        <w:ind w:left="3600" w:hanging="360"/>
      </w:pPr>
      <w:rPr>
        <w:rFonts w:ascii="Wingdings" w:hAnsi="Wingdings" w:hint="default"/>
      </w:rPr>
    </w:lvl>
    <w:lvl w:ilvl="5" w:tplc="0446506A" w:tentative="1">
      <w:start w:val="1"/>
      <w:numFmt w:val="bullet"/>
      <w:lvlText w:val=""/>
      <w:lvlJc w:val="left"/>
      <w:pPr>
        <w:tabs>
          <w:tab w:val="num" w:pos="4320"/>
        </w:tabs>
        <w:ind w:left="4320" w:hanging="360"/>
      </w:pPr>
      <w:rPr>
        <w:rFonts w:ascii="Wingdings" w:hAnsi="Wingdings" w:hint="default"/>
      </w:rPr>
    </w:lvl>
    <w:lvl w:ilvl="6" w:tplc="5B44BFD0" w:tentative="1">
      <w:start w:val="1"/>
      <w:numFmt w:val="bullet"/>
      <w:lvlText w:val=""/>
      <w:lvlJc w:val="left"/>
      <w:pPr>
        <w:tabs>
          <w:tab w:val="num" w:pos="5040"/>
        </w:tabs>
        <w:ind w:left="5040" w:hanging="360"/>
      </w:pPr>
      <w:rPr>
        <w:rFonts w:ascii="Wingdings" w:hAnsi="Wingdings" w:hint="default"/>
      </w:rPr>
    </w:lvl>
    <w:lvl w:ilvl="7" w:tplc="32B0FC30" w:tentative="1">
      <w:start w:val="1"/>
      <w:numFmt w:val="bullet"/>
      <w:lvlText w:val=""/>
      <w:lvlJc w:val="left"/>
      <w:pPr>
        <w:tabs>
          <w:tab w:val="num" w:pos="5760"/>
        </w:tabs>
        <w:ind w:left="5760" w:hanging="360"/>
      </w:pPr>
      <w:rPr>
        <w:rFonts w:ascii="Wingdings" w:hAnsi="Wingdings" w:hint="default"/>
      </w:rPr>
    </w:lvl>
    <w:lvl w:ilvl="8" w:tplc="75640070" w:tentative="1">
      <w:start w:val="1"/>
      <w:numFmt w:val="bullet"/>
      <w:lvlText w:val=""/>
      <w:lvlJc w:val="left"/>
      <w:pPr>
        <w:tabs>
          <w:tab w:val="num" w:pos="6480"/>
        </w:tabs>
        <w:ind w:left="6480" w:hanging="360"/>
      </w:pPr>
      <w:rPr>
        <w:rFonts w:ascii="Wingdings" w:hAnsi="Wingdings" w:hint="default"/>
      </w:rPr>
    </w:lvl>
  </w:abstractNum>
  <w:abstractNum w:abstractNumId="169">
    <w:nsid w:val="717309C3"/>
    <w:multiLevelType w:val="hybridMultilevel"/>
    <w:tmpl w:val="38D4AF3C"/>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48869B0E" w:tentative="1">
      <w:start w:val="1"/>
      <w:numFmt w:val="bullet"/>
      <w:lvlText w:val=""/>
      <w:lvlJc w:val="left"/>
      <w:pPr>
        <w:tabs>
          <w:tab w:val="num" w:pos="2160"/>
        </w:tabs>
        <w:ind w:left="2160" w:hanging="360"/>
      </w:pPr>
      <w:rPr>
        <w:rFonts w:ascii="Wingdings" w:hAnsi="Wingdings" w:hint="default"/>
      </w:rPr>
    </w:lvl>
    <w:lvl w:ilvl="3" w:tplc="F4621340" w:tentative="1">
      <w:start w:val="1"/>
      <w:numFmt w:val="bullet"/>
      <w:lvlText w:val=""/>
      <w:lvlJc w:val="left"/>
      <w:pPr>
        <w:tabs>
          <w:tab w:val="num" w:pos="2880"/>
        </w:tabs>
        <w:ind w:left="2880" w:hanging="360"/>
      </w:pPr>
      <w:rPr>
        <w:rFonts w:ascii="Wingdings" w:hAnsi="Wingdings" w:hint="default"/>
      </w:rPr>
    </w:lvl>
    <w:lvl w:ilvl="4" w:tplc="D0249D6A" w:tentative="1">
      <w:start w:val="1"/>
      <w:numFmt w:val="bullet"/>
      <w:lvlText w:val=""/>
      <w:lvlJc w:val="left"/>
      <w:pPr>
        <w:tabs>
          <w:tab w:val="num" w:pos="3600"/>
        </w:tabs>
        <w:ind w:left="3600" w:hanging="360"/>
      </w:pPr>
      <w:rPr>
        <w:rFonts w:ascii="Wingdings" w:hAnsi="Wingdings" w:hint="default"/>
      </w:rPr>
    </w:lvl>
    <w:lvl w:ilvl="5" w:tplc="7BF4D1F2" w:tentative="1">
      <w:start w:val="1"/>
      <w:numFmt w:val="bullet"/>
      <w:lvlText w:val=""/>
      <w:lvlJc w:val="left"/>
      <w:pPr>
        <w:tabs>
          <w:tab w:val="num" w:pos="4320"/>
        </w:tabs>
        <w:ind w:left="4320" w:hanging="360"/>
      </w:pPr>
      <w:rPr>
        <w:rFonts w:ascii="Wingdings" w:hAnsi="Wingdings" w:hint="default"/>
      </w:rPr>
    </w:lvl>
    <w:lvl w:ilvl="6" w:tplc="D0CA516C" w:tentative="1">
      <w:start w:val="1"/>
      <w:numFmt w:val="bullet"/>
      <w:lvlText w:val=""/>
      <w:lvlJc w:val="left"/>
      <w:pPr>
        <w:tabs>
          <w:tab w:val="num" w:pos="5040"/>
        </w:tabs>
        <w:ind w:left="5040" w:hanging="360"/>
      </w:pPr>
      <w:rPr>
        <w:rFonts w:ascii="Wingdings" w:hAnsi="Wingdings" w:hint="default"/>
      </w:rPr>
    </w:lvl>
    <w:lvl w:ilvl="7" w:tplc="0EDC7ECE" w:tentative="1">
      <w:start w:val="1"/>
      <w:numFmt w:val="bullet"/>
      <w:lvlText w:val=""/>
      <w:lvlJc w:val="left"/>
      <w:pPr>
        <w:tabs>
          <w:tab w:val="num" w:pos="5760"/>
        </w:tabs>
        <w:ind w:left="5760" w:hanging="360"/>
      </w:pPr>
      <w:rPr>
        <w:rFonts w:ascii="Wingdings" w:hAnsi="Wingdings" w:hint="default"/>
      </w:rPr>
    </w:lvl>
    <w:lvl w:ilvl="8" w:tplc="14D8EF4E" w:tentative="1">
      <w:start w:val="1"/>
      <w:numFmt w:val="bullet"/>
      <w:lvlText w:val=""/>
      <w:lvlJc w:val="left"/>
      <w:pPr>
        <w:tabs>
          <w:tab w:val="num" w:pos="6480"/>
        </w:tabs>
        <w:ind w:left="6480" w:hanging="360"/>
      </w:pPr>
      <w:rPr>
        <w:rFonts w:ascii="Wingdings" w:hAnsi="Wingdings" w:hint="default"/>
      </w:rPr>
    </w:lvl>
  </w:abstractNum>
  <w:abstractNum w:abstractNumId="170">
    <w:nsid w:val="719E1CC1"/>
    <w:multiLevelType w:val="hybridMultilevel"/>
    <w:tmpl w:val="425298A2"/>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887A4D28" w:tentative="1">
      <w:start w:val="1"/>
      <w:numFmt w:val="bullet"/>
      <w:lvlText w:val=""/>
      <w:lvlJc w:val="left"/>
      <w:pPr>
        <w:tabs>
          <w:tab w:val="num" w:pos="2160"/>
        </w:tabs>
        <w:ind w:left="2160" w:hanging="360"/>
      </w:pPr>
      <w:rPr>
        <w:rFonts w:ascii="Wingdings" w:hAnsi="Wingdings" w:hint="default"/>
      </w:rPr>
    </w:lvl>
    <w:lvl w:ilvl="3" w:tplc="6400AAD0" w:tentative="1">
      <w:start w:val="1"/>
      <w:numFmt w:val="bullet"/>
      <w:lvlText w:val=""/>
      <w:lvlJc w:val="left"/>
      <w:pPr>
        <w:tabs>
          <w:tab w:val="num" w:pos="2880"/>
        </w:tabs>
        <w:ind w:left="2880" w:hanging="360"/>
      </w:pPr>
      <w:rPr>
        <w:rFonts w:ascii="Wingdings" w:hAnsi="Wingdings" w:hint="default"/>
      </w:rPr>
    </w:lvl>
    <w:lvl w:ilvl="4" w:tplc="577CCC26" w:tentative="1">
      <w:start w:val="1"/>
      <w:numFmt w:val="bullet"/>
      <w:lvlText w:val=""/>
      <w:lvlJc w:val="left"/>
      <w:pPr>
        <w:tabs>
          <w:tab w:val="num" w:pos="3600"/>
        </w:tabs>
        <w:ind w:left="3600" w:hanging="360"/>
      </w:pPr>
      <w:rPr>
        <w:rFonts w:ascii="Wingdings" w:hAnsi="Wingdings" w:hint="default"/>
      </w:rPr>
    </w:lvl>
    <w:lvl w:ilvl="5" w:tplc="7A267224" w:tentative="1">
      <w:start w:val="1"/>
      <w:numFmt w:val="bullet"/>
      <w:lvlText w:val=""/>
      <w:lvlJc w:val="left"/>
      <w:pPr>
        <w:tabs>
          <w:tab w:val="num" w:pos="4320"/>
        </w:tabs>
        <w:ind w:left="4320" w:hanging="360"/>
      </w:pPr>
      <w:rPr>
        <w:rFonts w:ascii="Wingdings" w:hAnsi="Wingdings" w:hint="default"/>
      </w:rPr>
    </w:lvl>
    <w:lvl w:ilvl="6" w:tplc="4AE465DC" w:tentative="1">
      <w:start w:val="1"/>
      <w:numFmt w:val="bullet"/>
      <w:lvlText w:val=""/>
      <w:lvlJc w:val="left"/>
      <w:pPr>
        <w:tabs>
          <w:tab w:val="num" w:pos="5040"/>
        </w:tabs>
        <w:ind w:left="5040" w:hanging="360"/>
      </w:pPr>
      <w:rPr>
        <w:rFonts w:ascii="Wingdings" w:hAnsi="Wingdings" w:hint="default"/>
      </w:rPr>
    </w:lvl>
    <w:lvl w:ilvl="7" w:tplc="2D56AFCC" w:tentative="1">
      <w:start w:val="1"/>
      <w:numFmt w:val="bullet"/>
      <w:lvlText w:val=""/>
      <w:lvlJc w:val="left"/>
      <w:pPr>
        <w:tabs>
          <w:tab w:val="num" w:pos="5760"/>
        </w:tabs>
        <w:ind w:left="5760" w:hanging="360"/>
      </w:pPr>
      <w:rPr>
        <w:rFonts w:ascii="Wingdings" w:hAnsi="Wingdings" w:hint="default"/>
      </w:rPr>
    </w:lvl>
    <w:lvl w:ilvl="8" w:tplc="9CACFBE6" w:tentative="1">
      <w:start w:val="1"/>
      <w:numFmt w:val="bullet"/>
      <w:lvlText w:val=""/>
      <w:lvlJc w:val="left"/>
      <w:pPr>
        <w:tabs>
          <w:tab w:val="num" w:pos="6480"/>
        </w:tabs>
        <w:ind w:left="6480" w:hanging="360"/>
      </w:pPr>
      <w:rPr>
        <w:rFonts w:ascii="Wingdings" w:hAnsi="Wingdings" w:hint="default"/>
      </w:rPr>
    </w:lvl>
  </w:abstractNum>
  <w:abstractNum w:abstractNumId="171">
    <w:nsid w:val="726B4731"/>
    <w:multiLevelType w:val="hybridMultilevel"/>
    <w:tmpl w:val="4B905C82"/>
    <w:lvl w:ilvl="0" w:tplc="1009000B">
      <w:start w:val="1"/>
      <w:numFmt w:val="bullet"/>
      <w:lvlText w:val=""/>
      <w:lvlJc w:val="left"/>
      <w:pPr>
        <w:tabs>
          <w:tab w:val="num" w:pos="720"/>
        </w:tabs>
        <w:ind w:left="720" w:hanging="360"/>
      </w:pPr>
      <w:rPr>
        <w:rFonts w:ascii="Wingdings" w:hAnsi="Wingdings" w:hint="default"/>
      </w:rPr>
    </w:lvl>
    <w:lvl w:ilvl="1" w:tplc="4AB0A5CA" w:tentative="1">
      <w:start w:val="1"/>
      <w:numFmt w:val="bullet"/>
      <w:lvlText w:val=""/>
      <w:lvlJc w:val="left"/>
      <w:pPr>
        <w:tabs>
          <w:tab w:val="num" w:pos="1440"/>
        </w:tabs>
        <w:ind w:left="1440" w:hanging="360"/>
      </w:pPr>
      <w:rPr>
        <w:rFonts w:ascii="Wingdings" w:hAnsi="Wingdings" w:hint="default"/>
      </w:rPr>
    </w:lvl>
    <w:lvl w:ilvl="2" w:tplc="D9E8405C" w:tentative="1">
      <w:start w:val="1"/>
      <w:numFmt w:val="bullet"/>
      <w:lvlText w:val=""/>
      <w:lvlJc w:val="left"/>
      <w:pPr>
        <w:tabs>
          <w:tab w:val="num" w:pos="2160"/>
        </w:tabs>
        <w:ind w:left="2160" w:hanging="360"/>
      </w:pPr>
      <w:rPr>
        <w:rFonts w:ascii="Wingdings" w:hAnsi="Wingdings" w:hint="default"/>
      </w:rPr>
    </w:lvl>
    <w:lvl w:ilvl="3" w:tplc="98325F58" w:tentative="1">
      <w:start w:val="1"/>
      <w:numFmt w:val="bullet"/>
      <w:lvlText w:val=""/>
      <w:lvlJc w:val="left"/>
      <w:pPr>
        <w:tabs>
          <w:tab w:val="num" w:pos="2880"/>
        </w:tabs>
        <w:ind w:left="2880" w:hanging="360"/>
      </w:pPr>
      <w:rPr>
        <w:rFonts w:ascii="Wingdings" w:hAnsi="Wingdings" w:hint="default"/>
      </w:rPr>
    </w:lvl>
    <w:lvl w:ilvl="4" w:tplc="340ACADA" w:tentative="1">
      <w:start w:val="1"/>
      <w:numFmt w:val="bullet"/>
      <w:lvlText w:val=""/>
      <w:lvlJc w:val="left"/>
      <w:pPr>
        <w:tabs>
          <w:tab w:val="num" w:pos="3600"/>
        </w:tabs>
        <w:ind w:left="3600" w:hanging="360"/>
      </w:pPr>
      <w:rPr>
        <w:rFonts w:ascii="Wingdings" w:hAnsi="Wingdings" w:hint="default"/>
      </w:rPr>
    </w:lvl>
    <w:lvl w:ilvl="5" w:tplc="BE90141A" w:tentative="1">
      <w:start w:val="1"/>
      <w:numFmt w:val="bullet"/>
      <w:lvlText w:val=""/>
      <w:lvlJc w:val="left"/>
      <w:pPr>
        <w:tabs>
          <w:tab w:val="num" w:pos="4320"/>
        </w:tabs>
        <w:ind w:left="4320" w:hanging="360"/>
      </w:pPr>
      <w:rPr>
        <w:rFonts w:ascii="Wingdings" w:hAnsi="Wingdings" w:hint="default"/>
      </w:rPr>
    </w:lvl>
    <w:lvl w:ilvl="6" w:tplc="9FAE6DDE" w:tentative="1">
      <w:start w:val="1"/>
      <w:numFmt w:val="bullet"/>
      <w:lvlText w:val=""/>
      <w:lvlJc w:val="left"/>
      <w:pPr>
        <w:tabs>
          <w:tab w:val="num" w:pos="5040"/>
        </w:tabs>
        <w:ind w:left="5040" w:hanging="360"/>
      </w:pPr>
      <w:rPr>
        <w:rFonts w:ascii="Wingdings" w:hAnsi="Wingdings" w:hint="default"/>
      </w:rPr>
    </w:lvl>
    <w:lvl w:ilvl="7" w:tplc="5E5ED66A" w:tentative="1">
      <w:start w:val="1"/>
      <w:numFmt w:val="bullet"/>
      <w:lvlText w:val=""/>
      <w:lvlJc w:val="left"/>
      <w:pPr>
        <w:tabs>
          <w:tab w:val="num" w:pos="5760"/>
        </w:tabs>
        <w:ind w:left="5760" w:hanging="360"/>
      </w:pPr>
      <w:rPr>
        <w:rFonts w:ascii="Wingdings" w:hAnsi="Wingdings" w:hint="default"/>
      </w:rPr>
    </w:lvl>
    <w:lvl w:ilvl="8" w:tplc="4058E910" w:tentative="1">
      <w:start w:val="1"/>
      <w:numFmt w:val="bullet"/>
      <w:lvlText w:val=""/>
      <w:lvlJc w:val="left"/>
      <w:pPr>
        <w:tabs>
          <w:tab w:val="num" w:pos="6480"/>
        </w:tabs>
        <w:ind w:left="6480" w:hanging="360"/>
      </w:pPr>
      <w:rPr>
        <w:rFonts w:ascii="Wingdings" w:hAnsi="Wingdings" w:hint="default"/>
      </w:rPr>
    </w:lvl>
  </w:abstractNum>
  <w:abstractNum w:abstractNumId="172">
    <w:nsid w:val="72BA2011"/>
    <w:multiLevelType w:val="hybridMultilevel"/>
    <w:tmpl w:val="A4D4C1FA"/>
    <w:lvl w:ilvl="0" w:tplc="3A8C7A8E">
      <w:start w:val="1"/>
      <w:numFmt w:val="bullet"/>
      <w:lvlText w:val=""/>
      <w:lvlJc w:val="left"/>
      <w:pPr>
        <w:tabs>
          <w:tab w:val="num" w:pos="720"/>
        </w:tabs>
        <w:ind w:left="720" w:hanging="360"/>
      </w:pPr>
      <w:rPr>
        <w:rFonts w:ascii="Wingdings" w:hAnsi="Wingdings" w:hint="default"/>
      </w:rPr>
    </w:lvl>
    <w:lvl w:ilvl="1" w:tplc="3C249664" w:tentative="1">
      <w:start w:val="1"/>
      <w:numFmt w:val="bullet"/>
      <w:lvlText w:val=""/>
      <w:lvlJc w:val="left"/>
      <w:pPr>
        <w:tabs>
          <w:tab w:val="num" w:pos="1440"/>
        </w:tabs>
        <w:ind w:left="1440" w:hanging="360"/>
      </w:pPr>
      <w:rPr>
        <w:rFonts w:ascii="Wingdings" w:hAnsi="Wingdings" w:hint="default"/>
      </w:rPr>
    </w:lvl>
    <w:lvl w:ilvl="2" w:tplc="FFBC5332" w:tentative="1">
      <w:start w:val="1"/>
      <w:numFmt w:val="bullet"/>
      <w:lvlText w:val=""/>
      <w:lvlJc w:val="left"/>
      <w:pPr>
        <w:tabs>
          <w:tab w:val="num" w:pos="2160"/>
        </w:tabs>
        <w:ind w:left="2160" w:hanging="360"/>
      </w:pPr>
      <w:rPr>
        <w:rFonts w:ascii="Wingdings" w:hAnsi="Wingdings" w:hint="default"/>
      </w:rPr>
    </w:lvl>
    <w:lvl w:ilvl="3" w:tplc="176E53EA" w:tentative="1">
      <w:start w:val="1"/>
      <w:numFmt w:val="bullet"/>
      <w:lvlText w:val=""/>
      <w:lvlJc w:val="left"/>
      <w:pPr>
        <w:tabs>
          <w:tab w:val="num" w:pos="2880"/>
        </w:tabs>
        <w:ind w:left="2880" w:hanging="360"/>
      </w:pPr>
      <w:rPr>
        <w:rFonts w:ascii="Wingdings" w:hAnsi="Wingdings" w:hint="default"/>
      </w:rPr>
    </w:lvl>
    <w:lvl w:ilvl="4" w:tplc="C4B85BEA" w:tentative="1">
      <w:start w:val="1"/>
      <w:numFmt w:val="bullet"/>
      <w:lvlText w:val=""/>
      <w:lvlJc w:val="left"/>
      <w:pPr>
        <w:tabs>
          <w:tab w:val="num" w:pos="3600"/>
        </w:tabs>
        <w:ind w:left="3600" w:hanging="360"/>
      </w:pPr>
      <w:rPr>
        <w:rFonts w:ascii="Wingdings" w:hAnsi="Wingdings" w:hint="default"/>
      </w:rPr>
    </w:lvl>
    <w:lvl w:ilvl="5" w:tplc="96BAFA18" w:tentative="1">
      <w:start w:val="1"/>
      <w:numFmt w:val="bullet"/>
      <w:lvlText w:val=""/>
      <w:lvlJc w:val="left"/>
      <w:pPr>
        <w:tabs>
          <w:tab w:val="num" w:pos="4320"/>
        </w:tabs>
        <w:ind w:left="4320" w:hanging="360"/>
      </w:pPr>
      <w:rPr>
        <w:rFonts w:ascii="Wingdings" w:hAnsi="Wingdings" w:hint="default"/>
      </w:rPr>
    </w:lvl>
    <w:lvl w:ilvl="6" w:tplc="F552D08A" w:tentative="1">
      <w:start w:val="1"/>
      <w:numFmt w:val="bullet"/>
      <w:lvlText w:val=""/>
      <w:lvlJc w:val="left"/>
      <w:pPr>
        <w:tabs>
          <w:tab w:val="num" w:pos="5040"/>
        </w:tabs>
        <w:ind w:left="5040" w:hanging="360"/>
      </w:pPr>
      <w:rPr>
        <w:rFonts w:ascii="Wingdings" w:hAnsi="Wingdings" w:hint="default"/>
      </w:rPr>
    </w:lvl>
    <w:lvl w:ilvl="7" w:tplc="F71A6812" w:tentative="1">
      <w:start w:val="1"/>
      <w:numFmt w:val="bullet"/>
      <w:lvlText w:val=""/>
      <w:lvlJc w:val="left"/>
      <w:pPr>
        <w:tabs>
          <w:tab w:val="num" w:pos="5760"/>
        </w:tabs>
        <w:ind w:left="5760" w:hanging="360"/>
      </w:pPr>
      <w:rPr>
        <w:rFonts w:ascii="Wingdings" w:hAnsi="Wingdings" w:hint="default"/>
      </w:rPr>
    </w:lvl>
    <w:lvl w:ilvl="8" w:tplc="D284C3A4" w:tentative="1">
      <w:start w:val="1"/>
      <w:numFmt w:val="bullet"/>
      <w:lvlText w:val=""/>
      <w:lvlJc w:val="left"/>
      <w:pPr>
        <w:tabs>
          <w:tab w:val="num" w:pos="6480"/>
        </w:tabs>
        <w:ind w:left="6480" w:hanging="360"/>
      </w:pPr>
      <w:rPr>
        <w:rFonts w:ascii="Wingdings" w:hAnsi="Wingdings" w:hint="default"/>
      </w:rPr>
    </w:lvl>
  </w:abstractNum>
  <w:abstractNum w:abstractNumId="173">
    <w:nsid w:val="7302517C"/>
    <w:multiLevelType w:val="hybridMultilevel"/>
    <w:tmpl w:val="DF880112"/>
    <w:lvl w:ilvl="0" w:tplc="1009000B">
      <w:start w:val="1"/>
      <w:numFmt w:val="bullet"/>
      <w:lvlText w:val=""/>
      <w:lvlJc w:val="left"/>
      <w:pPr>
        <w:tabs>
          <w:tab w:val="num" w:pos="720"/>
        </w:tabs>
        <w:ind w:left="720" w:hanging="360"/>
      </w:pPr>
      <w:rPr>
        <w:rFonts w:ascii="Wingdings" w:hAnsi="Wingdings" w:hint="default"/>
      </w:rPr>
    </w:lvl>
    <w:lvl w:ilvl="1" w:tplc="5420BA0C" w:tentative="1">
      <w:start w:val="1"/>
      <w:numFmt w:val="bullet"/>
      <w:lvlText w:val=""/>
      <w:lvlJc w:val="left"/>
      <w:pPr>
        <w:tabs>
          <w:tab w:val="num" w:pos="1440"/>
        </w:tabs>
        <w:ind w:left="1440" w:hanging="360"/>
      </w:pPr>
      <w:rPr>
        <w:rFonts w:ascii="Wingdings" w:hAnsi="Wingdings" w:hint="default"/>
      </w:rPr>
    </w:lvl>
    <w:lvl w:ilvl="2" w:tplc="13E20ED4" w:tentative="1">
      <w:start w:val="1"/>
      <w:numFmt w:val="bullet"/>
      <w:lvlText w:val=""/>
      <w:lvlJc w:val="left"/>
      <w:pPr>
        <w:tabs>
          <w:tab w:val="num" w:pos="2160"/>
        </w:tabs>
        <w:ind w:left="2160" w:hanging="360"/>
      </w:pPr>
      <w:rPr>
        <w:rFonts w:ascii="Wingdings" w:hAnsi="Wingdings" w:hint="default"/>
      </w:rPr>
    </w:lvl>
    <w:lvl w:ilvl="3" w:tplc="291C7D0E" w:tentative="1">
      <w:start w:val="1"/>
      <w:numFmt w:val="bullet"/>
      <w:lvlText w:val=""/>
      <w:lvlJc w:val="left"/>
      <w:pPr>
        <w:tabs>
          <w:tab w:val="num" w:pos="2880"/>
        </w:tabs>
        <w:ind w:left="2880" w:hanging="360"/>
      </w:pPr>
      <w:rPr>
        <w:rFonts w:ascii="Wingdings" w:hAnsi="Wingdings" w:hint="default"/>
      </w:rPr>
    </w:lvl>
    <w:lvl w:ilvl="4" w:tplc="FBCA3C9A" w:tentative="1">
      <w:start w:val="1"/>
      <w:numFmt w:val="bullet"/>
      <w:lvlText w:val=""/>
      <w:lvlJc w:val="left"/>
      <w:pPr>
        <w:tabs>
          <w:tab w:val="num" w:pos="3600"/>
        </w:tabs>
        <w:ind w:left="3600" w:hanging="360"/>
      </w:pPr>
      <w:rPr>
        <w:rFonts w:ascii="Wingdings" w:hAnsi="Wingdings" w:hint="default"/>
      </w:rPr>
    </w:lvl>
    <w:lvl w:ilvl="5" w:tplc="5C1E4716" w:tentative="1">
      <w:start w:val="1"/>
      <w:numFmt w:val="bullet"/>
      <w:lvlText w:val=""/>
      <w:lvlJc w:val="left"/>
      <w:pPr>
        <w:tabs>
          <w:tab w:val="num" w:pos="4320"/>
        </w:tabs>
        <w:ind w:left="4320" w:hanging="360"/>
      </w:pPr>
      <w:rPr>
        <w:rFonts w:ascii="Wingdings" w:hAnsi="Wingdings" w:hint="default"/>
      </w:rPr>
    </w:lvl>
    <w:lvl w:ilvl="6" w:tplc="77989C66" w:tentative="1">
      <w:start w:val="1"/>
      <w:numFmt w:val="bullet"/>
      <w:lvlText w:val=""/>
      <w:lvlJc w:val="left"/>
      <w:pPr>
        <w:tabs>
          <w:tab w:val="num" w:pos="5040"/>
        </w:tabs>
        <w:ind w:left="5040" w:hanging="360"/>
      </w:pPr>
      <w:rPr>
        <w:rFonts w:ascii="Wingdings" w:hAnsi="Wingdings" w:hint="default"/>
      </w:rPr>
    </w:lvl>
    <w:lvl w:ilvl="7" w:tplc="73CE0A3E" w:tentative="1">
      <w:start w:val="1"/>
      <w:numFmt w:val="bullet"/>
      <w:lvlText w:val=""/>
      <w:lvlJc w:val="left"/>
      <w:pPr>
        <w:tabs>
          <w:tab w:val="num" w:pos="5760"/>
        </w:tabs>
        <w:ind w:left="5760" w:hanging="360"/>
      </w:pPr>
      <w:rPr>
        <w:rFonts w:ascii="Wingdings" w:hAnsi="Wingdings" w:hint="default"/>
      </w:rPr>
    </w:lvl>
    <w:lvl w:ilvl="8" w:tplc="38EE5FD4" w:tentative="1">
      <w:start w:val="1"/>
      <w:numFmt w:val="bullet"/>
      <w:lvlText w:val=""/>
      <w:lvlJc w:val="left"/>
      <w:pPr>
        <w:tabs>
          <w:tab w:val="num" w:pos="6480"/>
        </w:tabs>
        <w:ind w:left="6480" w:hanging="360"/>
      </w:pPr>
      <w:rPr>
        <w:rFonts w:ascii="Wingdings" w:hAnsi="Wingdings" w:hint="default"/>
      </w:rPr>
    </w:lvl>
  </w:abstractNum>
  <w:abstractNum w:abstractNumId="174">
    <w:nsid w:val="73402063"/>
    <w:multiLevelType w:val="hybridMultilevel"/>
    <w:tmpl w:val="CD2EF67C"/>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DCC2F64">
      <w:start w:val="1"/>
      <w:numFmt w:val="bullet"/>
      <w:lvlText w:val=""/>
      <w:lvlJc w:val="left"/>
      <w:pPr>
        <w:tabs>
          <w:tab w:val="num" w:pos="2160"/>
        </w:tabs>
        <w:ind w:left="2160" w:hanging="360"/>
      </w:pPr>
      <w:rPr>
        <w:rFonts w:ascii="Wingdings" w:hAnsi="Wingdings" w:hint="default"/>
      </w:rPr>
    </w:lvl>
    <w:lvl w:ilvl="3" w:tplc="A79A4B76" w:tentative="1">
      <w:start w:val="1"/>
      <w:numFmt w:val="bullet"/>
      <w:lvlText w:val=""/>
      <w:lvlJc w:val="left"/>
      <w:pPr>
        <w:tabs>
          <w:tab w:val="num" w:pos="2880"/>
        </w:tabs>
        <w:ind w:left="2880" w:hanging="360"/>
      </w:pPr>
      <w:rPr>
        <w:rFonts w:ascii="Wingdings" w:hAnsi="Wingdings" w:hint="default"/>
      </w:rPr>
    </w:lvl>
    <w:lvl w:ilvl="4" w:tplc="41EC8D42" w:tentative="1">
      <w:start w:val="1"/>
      <w:numFmt w:val="bullet"/>
      <w:lvlText w:val=""/>
      <w:lvlJc w:val="left"/>
      <w:pPr>
        <w:tabs>
          <w:tab w:val="num" w:pos="3600"/>
        </w:tabs>
        <w:ind w:left="3600" w:hanging="360"/>
      </w:pPr>
      <w:rPr>
        <w:rFonts w:ascii="Wingdings" w:hAnsi="Wingdings" w:hint="default"/>
      </w:rPr>
    </w:lvl>
    <w:lvl w:ilvl="5" w:tplc="AE92AF56" w:tentative="1">
      <w:start w:val="1"/>
      <w:numFmt w:val="bullet"/>
      <w:lvlText w:val=""/>
      <w:lvlJc w:val="left"/>
      <w:pPr>
        <w:tabs>
          <w:tab w:val="num" w:pos="4320"/>
        </w:tabs>
        <w:ind w:left="4320" w:hanging="360"/>
      </w:pPr>
      <w:rPr>
        <w:rFonts w:ascii="Wingdings" w:hAnsi="Wingdings" w:hint="default"/>
      </w:rPr>
    </w:lvl>
    <w:lvl w:ilvl="6" w:tplc="0464D43A" w:tentative="1">
      <w:start w:val="1"/>
      <w:numFmt w:val="bullet"/>
      <w:lvlText w:val=""/>
      <w:lvlJc w:val="left"/>
      <w:pPr>
        <w:tabs>
          <w:tab w:val="num" w:pos="5040"/>
        </w:tabs>
        <w:ind w:left="5040" w:hanging="360"/>
      </w:pPr>
      <w:rPr>
        <w:rFonts w:ascii="Wingdings" w:hAnsi="Wingdings" w:hint="default"/>
      </w:rPr>
    </w:lvl>
    <w:lvl w:ilvl="7" w:tplc="4A54D030" w:tentative="1">
      <w:start w:val="1"/>
      <w:numFmt w:val="bullet"/>
      <w:lvlText w:val=""/>
      <w:lvlJc w:val="left"/>
      <w:pPr>
        <w:tabs>
          <w:tab w:val="num" w:pos="5760"/>
        </w:tabs>
        <w:ind w:left="5760" w:hanging="360"/>
      </w:pPr>
      <w:rPr>
        <w:rFonts w:ascii="Wingdings" w:hAnsi="Wingdings" w:hint="default"/>
      </w:rPr>
    </w:lvl>
    <w:lvl w:ilvl="8" w:tplc="79EA9866" w:tentative="1">
      <w:start w:val="1"/>
      <w:numFmt w:val="bullet"/>
      <w:lvlText w:val=""/>
      <w:lvlJc w:val="left"/>
      <w:pPr>
        <w:tabs>
          <w:tab w:val="num" w:pos="6480"/>
        </w:tabs>
        <w:ind w:left="6480" w:hanging="360"/>
      </w:pPr>
      <w:rPr>
        <w:rFonts w:ascii="Wingdings" w:hAnsi="Wingdings" w:hint="default"/>
      </w:rPr>
    </w:lvl>
  </w:abstractNum>
  <w:abstractNum w:abstractNumId="175">
    <w:nsid w:val="76B55EA0"/>
    <w:multiLevelType w:val="hybridMultilevel"/>
    <w:tmpl w:val="07E2EC1E"/>
    <w:lvl w:ilvl="0" w:tplc="107A5980">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EB4EA5BA" w:tentative="1">
      <w:start w:val="1"/>
      <w:numFmt w:val="bullet"/>
      <w:lvlText w:val=""/>
      <w:lvlJc w:val="left"/>
      <w:pPr>
        <w:tabs>
          <w:tab w:val="num" w:pos="2160"/>
        </w:tabs>
        <w:ind w:left="2160" w:hanging="360"/>
      </w:pPr>
      <w:rPr>
        <w:rFonts w:ascii="Wingdings" w:hAnsi="Wingdings" w:hint="default"/>
      </w:rPr>
    </w:lvl>
    <w:lvl w:ilvl="3" w:tplc="565A2E68" w:tentative="1">
      <w:start w:val="1"/>
      <w:numFmt w:val="bullet"/>
      <w:lvlText w:val=""/>
      <w:lvlJc w:val="left"/>
      <w:pPr>
        <w:tabs>
          <w:tab w:val="num" w:pos="2880"/>
        </w:tabs>
        <w:ind w:left="2880" w:hanging="360"/>
      </w:pPr>
      <w:rPr>
        <w:rFonts w:ascii="Wingdings" w:hAnsi="Wingdings" w:hint="default"/>
      </w:rPr>
    </w:lvl>
    <w:lvl w:ilvl="4" w:tplc="BF4C7BD6" w:tentative="1">
      <w:start w:val="1"/>
      <w:numFmt w:val="bullet"/>
      <w:lvlText w:val=""/>
      <w:lvlJc w:val="left"/>
      <w:pPr>
        <w:tabs>
          <w:tab w:val="num" w:pos="3600"/>
        </w:tabs>
        <w:ind w:left="3600" w:hanging="360"/>
      </w:pPr>
      <w:rPr>
        <w:rFonts w:ascii="Wingdings" w:hAnsi="Wingdings" w:hint="default"/>
      </w:rPr>
    </w:lvl>
    <w:lvl w:ilvl="5" w:tplc="6660FA0E" w:tentative="1">
      <w:start w:val="1"/>
      <w:numFmt w:val="bullet"/>
      <w:lvlText w:val=""/>
      <w:lvlJc w:val="left"/>
      <w:pPr>
        <w:tabs>
          <w:tab w:val="num" w:pos="4320"/>
        </w:tabs>
        <w:ind w:left="4320" w:hanging="360"/>
      </w:pPr>
      <w:rPr>
        <w:rFonts w:ascii="Wingdings" w:hAnsi="Wingdings" w:hint="default"/>
      </w:rPr>
    </w:lvl>
    <w:lvl w:ilvl="6" w:tplc="B59CB120" w:tentative="1">
      <w:start w:val="1"/>
      <w:numFmt w:val="bullet"/>
      <w:lvlText w:val=""/>
      <w:lvlJc w:val="left"/>
      <w:pPr>
        <w:tabs>
          <w:tab w:val="num" w:pos="5040"/>
        </w:tabs>
        <w:ind w:left="5040" w:hanging="360"/>
      </w:pPr>
      <w:rPr>
        <w:rFonts w:ascii="Wingdings" w:hAnsi="Wingdings" w:hint="default"/>
      </w:rPr>
    </w:lvl>
    <w:lvl w:ilvl="7" w:tplc="B9AC6B04" w:tentative="1">
      <w:start w:val="1"/>
      <w:numFmt w:val="bullet"/>
      <w:lvlText w:val=""/>
      <w:lvlJc w:val="left"/>
      <w:pPr>
        <w:tabs>
          <w:tab w:val="num" w:pos="5760"/>
        </w:tabs>
        <w:ind w:left="5760" w:hanging="360"/>
      </w:pPr>
      <w:rPr>
        <w:rFonts w:ascii="Wingdings" w:hAnsi="Wingdings" w:hint="default"/>
      </w:rPr>
    </w:lvl>
    <w:lvl w:ilvl="8" w:tplc="D870E094" w:tentative="1">
      <w:start w:val="1"/>
      <w:numFmt w:val="bullet"/>
      <w:lvlText w:val=""/>
      <w:lvlJc w:val="left"/>
      <w:pPr>
        <w:tabs>
          <w:tab w:val="num" w:pos="6480"/>
        </w:tabs>
        <w:ind w:left="6480" w:hanging="360"/>
      </w:pPr>
      <w:rPr>
        <w:rFonts w:ascii="Wingdings" w:hAnsi="Wingdings" w:hint="default"/>
      </w:rPr>
    </w:lvl>
  </w:abstractNum>
  <w:abstractNum w:abstractNumId="176">
    <w:nsid w:val="76F0248B"/>
    <w:multiLevelType w:val="hybridMultilevel"/>
    <w:tmpl w:val="83221086"/>
    <w:lvl w:ilvl="0" w:tplc="1009000B">
      <w:start w:val="1"/>
      <w:numFmt w:val="bullet"/>
      <w:lvlText w:val=""/>
      <w:lvlJc w:val="left"/>
      <w:pPr>
        <w:tabs>
          <w:tab w:val="num" w:pos="720"/>
        </w:tabs>
        <w:ind w:left="720" w:hanging="360"/>
      </w:pPr>
      <w:rPr>
        <w:rFonts w:ascii="Wingdings" w:hAnsi="Wingdings" w:hint="default"/>
      </w:rPr>
    </w:lvl>
    <w:lvl w:ilvl="1" w:tplc="5FB40D94" w:tentative="1">
      <w:start w:val="1"/>
      <w:numFmt w:val="bullet"/>
      <w:lvlText w:val=""/>
      <w:lvlJc w:val="left"/>
      <w:pPr>
        <w:tabs>
          <w:tab w:val="num" w:pos="1440"/>
        </w:tabs>
        <w:ind w:left="1440" w:hanging="360"/>
      </w:pPr>
      <w:rPr>
        <w:rFonts w:ascii="Wingdings" w:hAnsi="Wingdings" w:hint="default"/>
      </w:rPr>
    </w:lvl>
    <w:lvl w:ilvl="2" w:tplc="223CBCE6" w:tentative="1">
      <w:start w:val="1"/>
      <w:numFmt w:val="bullet"/>
      <w:lvlText w:val=""/>
      <w:lvlJc w:val="left"/>
      <w:pPr>
        <w:tabs>
          <w:tab w:val="num" w:pos="2160"/>
        </w:tabs>
        <w:ind w:left="2160" w:hanging="360"/>
      </w:pPr>
      <w:rPr>
        <w:rFonts w:ascii="Wingdings" w:hAnsi="Wingdings" w:hint="default"/>
      </w:rPr>
    </w:lvl>
    <w:lvl w:ilvl="3" w:tplc="405EC0BE" w:tentative="1">
      <w:start w:val="1"/>
      <w:numFmt w:val="bullet"/>
      <w:lvlText w:val=""/>
      <w:lvlJc w:val="left"/>
      <w:pPr>
        <w:tabs>
          <w:tab w:val="num" w:pos="2880"/>
        </w:tabs>
        <w:ind w:left="2880" w:hanging="360"/>
      </w:pPr>
      <w:rPr>
        <w:rFonts w:ascii="Wingdings" w:hAnsi="Wingdings" w:hint="default"/>
      </w:rPr>
    </w:lvl>
    <w:lvl w:ilvl="4" w:tplc="D4A43686" w:tentative="1">
      <w:start w:val="1"/>
      <w:numFmt w:val="bullet"/>
      <w:lvlText w:val=""/>
      <w:lvlJc w:val="left"/>
      <w:pPr>
        <w:tabs>
          <w:tab w:val="num" w:pos="3600"/>
        </w:tabs>
        <w:ind w:left="3600" w:hanging="360"/>
      </w:pPr>
      <w:rPr>
        <w:rFonts w:ascii="Wingdings" w:hAnsi="Wingdings" w:hint="default"/>
      </w:rPr>
    </w:lvl>
    <w:lvl w:ilvl="5" w:tplc="FF7E53E6" w:tentative="1">
      <w:start w:val="1"/>
      <w:numFmt w:val="bullet"/>
      <w:lvlText w:val=""/>
      <w:lvlJc w:val="left"/>
      <w:pPr>
        <w:tabs>
          <w:tab w:val="num" w:pos="4320"/>
        </w:tabs>
        <w:ind w:left="4320" w:hanging="360"/>
      </w:pPr>
      <w:rPr>
        <w:rFonts w:ascii="Wingdings" w:hAnsi="Wingdings" w:hint="default"/>
      </w:rPr>
    </w:lvl>
    <w:lvl w:ilvl="6" w:tplc="274A8618" w:tentative="1">
      <w:start w:val="1"/>
      <w:numFmt w:val="bullet"/>
      <w:lvlText w:val=""/>
      <w:lvlJc w:val="left"/>
      <w:pPr>
        <w:tabs>
          <w:tab w:val="num" w:pos="5040"/>
        </w:tabs>
        <w:ind w:left="5040" w:hanging="360"/>
      </w:pPr>
      <w:rPr>
        <w:rFonts w:ascii="Wingdings" w:hAnsi="Wingdings" w:hint="default"/>
      </w:rPr>
    </w:lvl>
    <w:lvl w:ilvl="7" w:tplc="EB828B18" w:tentative="1">
      <w:start w:val="1"/>
      <w:numFmt w:val="bullet"/>
      <w:lvlText w:val=""/>
      <w:lvlJc w:val="left"/>
      <w:pPr>
        <w:tabs>
          <w:tab w:val="num" w:pos="5760"/>
        </w:tabs>
        <w:ind w:left="5760" w:hanging="360"/>
      </w:pPr>
      <w:rPr>
        <w:rFonts w:ascii="Wingdings" w:hAnsi="Wingdings" w:hint="default"/>
      </w:rPr>
    </w:lvl>
    <w:lvl w:ilvl="8" w:tplc="837A87C0" w:tentative="1">
      <w:start w:val="1"/>
      <w:numFmt w:val="bullet"/>
      <w:lvlText w:val=""/>
      <w:lvlJc w:val="left"/>
      <w:pPr>
        <w:tabs>
          <w:tab w:val="num" w:pos="6480"/>
        </w:tabs>
        <w:ind w:left="6480" w:hanging="360"/>
      </w:pPr>
      <w:rPr>
        <w:rFonts w:ascii="Wingdings" w:hAnsi="Wingdings" w:hint="default"/>
      </w:rPr>
    </w:lvl>
  </w:abstractNum>
  <w:abstractNum w:abstractNumId="177">
    <w:nsid w:val="7A5608C9"/>
    <w:multiLevelType w:val="hybridMultilevel"/>
    <w:tmpl w:val="54165F18"/>
    <w:lvl w:ilvl="0" w:tplc="802CB9FA">
      <w:start w:val="1"/>
      <w:numFmt w:val="bullet"/>
      <w:lvlText w:val=""/>
      <w:lvlJc w:val="left"/>
      <w:pPr>
        <w:tabs>
          <w:tab w:val="num" w:pos="720"/>
        </w:tabs>
        <w:ind w:left="720" w:hanging="360"/>
      </w:pPr>
      <w:rPr>
        <w:rFonts w:ascii="Wingdings" w:hAnsi="Wingdings" w:hint="default"/>
      </w:rPr>
    </w:lvl>
    <w:lvl w:ilvl="1" w:tplc="49EAEB08" w:tentative="1">
      <w:start w:val="1"/>
      <w:numFmt w:val="bullet"/>
      <w:lvlText w:val=""/>
      <w:lvlJc w:val="left"/>
      <w:pPr>
        <w:tabs>
          <w:tab w:val="num" w:pos="1440"/>
        </w:tabs>
        <w:ind w:left="1440" w:hanging="360"/>
      </w:pPr>
      <w:rPr>
        <w:rFonts w:ascii="Wingdings" w:hAnsi="Wingdings" w:hint="default"/>
      </w:rPr>
    </w:lvl>
    <w:lvl w:ilvl="2" w:tplc="36C0C0C2" w:tentative="1">
      <w:start w:val="1"/>
      <w:numFmt w:val="bullet"/>
      <w:lvlText w:val=""/>
      <w:lvlJc w:val="left"/>
      <w:pPr>
        <w:tabs>
          <w:tab w:val="num" w:pos="2160"/>
        </w:tabs>
        <w:ind w:left="2160" w:hanging="360"/>
      </w:pPr>
      <w:rPr>
        <w:rFonts w:ascii="Wingdings" w:hAnsi="Wingdings" w:hint="default"/>
      </w:rPr>
    </w:lvl>
    <w:lvl w:ilvl="3" w:tplc="427260B4" w:tentative="1">
      <w:start w:val="1"/>
      <w:numFmt w:val="bullet"/>
      <w:lvlText w:val=""/>
      <w:lvlJc w:val="left"/>
      <w:pPr>
        <w:tabs>
          <w:tab w:val="num" w:pos="2880"/>
        </w:tabs>
        <w:ind w:left="2880" w:hanging="360"/>
      </w:pPr>
      <w:rPr>
        <w:rFonts w:ascii="Wingdings" w:hAnsi="Wingdings" w:hint="default"/>
      </w:rPr>
    </w:lvl>
    <w:lvl w:ilvl="4" w:tplc="4392CC50" w:tentative="1">
      <w:start w:val="1"/>
      <w:numFmt w:val="bullet"/>
      <w:lvlText w:val=""/>
      <w:lvlJc w:val="left"/>
      <w:pPr>
        <w:tabs>
          <w:tab w:val="num" w:pos="3600"/>
        </w:tabs>
        <w:ind w:left="3600" w:hanging="360"/>
      </w:pPr>
      <w:rPr>
        <w:rFonts w:ascii="Wingdings" w:hAnsi="Wingdings" w:hint="default"/>
      </w:rPr>
    </w:lvl>
    <w:lvl w:ilvl="5" w:tplc="9306CB4A" w:tentative="1">
      <w:start w:val="1"/>
      <w:numFmt w:val="bullet"/>
      <w:lvlText w:val=""/>
      <w:lvlJc w:val="left"/>
      <w:pPr>
        <w:tabs>
          <w:tab w:val="num" w:pos="4320"/>
        </w:tabs>
        <w:ind w:left="4320" w:hanging="360"/>
      </w:pPr>
      <w:rPr>
        <w:rFonts w:ascii="Wingdings" w:hAnsi="Wingdings" w:hint="default"/>
      </w:rPr>
    </w:lvl>
    <w:lvl w:ilvl="6" w:tplc="88769E94" w:tentative="1">
      <w:start w:val="1"/>
      <w:numFmt w:val="bullet"/>
      <w:lvlText w:val=""/>
      <w:lvlJc w:val="left"/>
      <w:pPr>
        <w:tabs>
          <w:tab w:val="num" w:pos="5040"/>
        </w:tabs>
        <w:ind w:left="5040" w:hanging="360"/>
      </w:pPr>
      <w:rPr>
        <w:rFonts w:ascii="Wingdings" w:hAnsi="Wingdings" w:hint="default"/>
      </w:rPr>
    </w:lvl>
    <w:lvl w:ilvl="7" w:tplc="0C80031A" w:tentative="1">
      <w:start w:val="1"/>
      <w:numFmt w:val="bullet"/>
      <w:lvlText w:val=""/>
      <w:lvlJc w:val="left"/>
      <w:pPr>
        <w:tabs>
          <w:tab w:val="num" w:pos="5760"/>
        </w:tabs>
        <w:ind w:left="5760" w:hanging="360"/>
      </w:pPr>
      <w:rPr>
        <w:rFonts w:ascii="Wingdings" w:hAnsi="Wingdings" w:hint="default"/>
      </w:rPr>
    </w:lvl>
    <w:lvl w:ilvl="8" w:tplc="44060D78" w:tentative="1">
      <w:start w:val="1"/>
      <w:numFmt w:val="bullet"/>
      <w:lvlText w:val=""/>
      <w:lvlJc w:val="left"/>
      <w:pPr>
        <w:tabs>
          <w:tab w:val="num" w:pos="6480"/>
        </w:tabs>
        <w:ind w:left="6480" w:hanging="360"/>
      </w:pPr>
      <w:rPr>
        <w:rFonts w:ascii="Wingdings" w:hAnsi="Wingdings" w:hint="default"/>
      </w:rPr>
    </w:lvl>
  </w:abstractNum>
  <w:abstractNum w:abstractNumId="178">
    <w:nsid w:val="7B9D7CA7"/>
    <w:multiLevelType w:val="hybridMultilevel"/>
    <w:tmpl w:val="BFA83C40"/>
    <w:lvl w:ilvl="0" w:tplc="867CC5FA">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5530981E" w:tentative="1">
      <w:start w:val="1"/>
      <w:numFmt w:val="bullet"/>
      <w:lvlText w:val=""/>
      <w:lvlJc w:val="left"/>
      <w:pPr>
        <w:tabs>
          <w:tab w:val="num" w:pos="2160"/>
        </w:tabs>
        <w:ind w:left="2160" w:hanging="360"/>
      </w:pPr>
      <w:rPr>
        <w:rFonts w:ascii="Wingdings" w:hAnsi="Wingdings" w:hint="default"/>
      </w:rPr>
    </w:lvl>
    <w:lvl w:ilvl="3" w:tplc="2014E3F8" w:tentative="1">
      <w:start w:val="1"/>
      <w:numFmt w:val="bullet"/>
      <w:lvlText w:val=""/>
      <w:lvlJc w:val="left"/>
      <w:pPr>
        <w:tabs>
          <w:tab w:val="num" w:pos="2880"/>
        </w:tabs>
        <w:ind w:left="2880" w:hanging="360"/>
      </w:pPr>
      <w:rPr>
        <w:rFonts w:ascii="Wingdings" w:hAnsi="Wingdings" w:hint="default"/>
      </w:rPr>
    </w:lvl>
    <w:lvl w:ilvl="4" w:tplc="2BBC1A66" w:tentative="1">
      <w:start w:val="1"/>
      <w:numFmt w:val="bullet"/>
      <w:lvlText w:val=""/>
      <w:lvlJc w:val="left"/>
      <w:pPr>
        <w:tabs>
          <w:tab w:val="num" w:pos="3600"/>
        </w:tabs>
        <w:ind w:left="3600" w:hanging="360"/>
      </w:pPr>
      <w:rPr>
        <w:rFonts w:ascii="Wingdings" w:hAnsi="Wingdings" w:hint="default"/>
      </w:rPr>
    </w:lvl>
    <w:lvl w:ilvl="5" w:tplc="FF04C82A" w:tentative="1">
      <w:start w:val="1"/>
      <w:numFmt w:val="bullet"/>
      <w:lvlText w:val=""/>
      <w:lvlJc w:val="left"/>
      <w:pPr>
        <w:tabs>
          <w:tab w:val="num" w:pos="4320"/>
        </w:tabs>
        <w:ind w:left="4320" w:hanging="360"/>
      </w:pPr>
      <w:rPr>
        <w:rFonts w:ascii="Wingdings" w:hAnsi="Wingdings" w:hint="default"/>
      </w:rPr>
    </w:lvl>
    <w:lvl w:ilvl="6" w:tplc="94786888" w:tentative="1">
      <w:start w:val="1"/>
      <w:numFmt w:val="bullet"/>
      <w:lvlText w:val=""/>
      <w:lvlJc w:val="left"/>
      <w:pPr>
        <w:tabs>
          <w:tab w:val="num" w:pos="5040"/>
        </w:tabs>
        <w:ind w:left="5040" w:hanging="360"/>
      </w:pPr>
      <w:rPr>
        <w:rFonts w:ascii="Wingdings" w:hAnsi="Wingdings" w:hint="default"/>
      </w:rPr>
    </w:lvl>
    <w:lvl w:ilvl="7" w:tplc="A34C4836" w:tentative="1">
      <w:start w:val="1"/>
      <w:numFmt w:val="bullet"/>
      <w:lvlText w:val=""/>
      <w:lvlJc w:val="left"/>
      <w:pPr>
        <w:tabs>
          <w:tab w:val="num" w:pos="5760"/>
        </w:tabs>
        <w:ind w:left="5760" w:hanging="360"/>
      </w:pPr>
      <w:rPr>
        <w:rFonts w:ascii="Wingdings" w:hAnsi="Wingdings" w:hint="default"/>
      </w:rPr>
    </w:lvl>
    <w:lvl w:ilvl="8" w:tplc="9942DE2C" w:tentative="1">
      <w:start w:val="1"/>
      <w:numFmt w:val="bullet"/>
      <w:lvlText w:val=""/>
      <w:lvlJc w:val="left"/>
      <w:pPr>
        <w:tabs>
          <w:tab w:val="num" w:pos="6480"/>
        </w:tabs>
        <w:ind w:left="6480" w:hanging="360"/>
      </w:pPr>
      <w:rPr>
        <w:rFonts w:ascii="Wingdings" w:hAnsi="Wingdings" w:hint="default"/>
      </w:rPr>
    </w:lvl>
  </w:abstractNum>
  <w:abstractNum w:abstractNumId="179">
    <w:nsid w:val="7BD851BA"/>
    <w:multiLevelType w:val="hybridMultilevel"/>
    <w:tmpl w:val="9DE603F4"/>
    <w:lvl w:ilvl="0" w:tplc="1009000B">
      <w:start w:val="1"/>
      <w:numFmt w:val="bullet"/>
      <w:lvlText w:val=""/>
      <w:lvlJc w:val="left"/>
      <w:pPr>
        <w:tabs>
          <w:tab w:val="num" w:pos="720"/>
        </w:tabs>
        <w:ind w:left="720" w:hanging="360"/>
      </w:pPr>
      <w:rPr>
        <w:rFonts w:ascii="Wingdings" w:hAnsi="Wingdings" w:hint="default"/>
      </w:rPr>
    </w:lvl>
    <w:lvl w:ilvl="1" w:tplc="D4F415E8">
      <w:start w:val="1"/>
      <w:numFmt w:val="bullet"/>
      <w:lvlText w:val="o"/>
      <w:lvlJc w:val="left"/>
      <w:pPr>
        <w:tabs>
          <w:tab w:val="num" w:pos="1440"/>
        </w:tabs>
        <w:ind w:left="1440" w:hanging="360"/>
      </w:pPr>
      <w:rPr>
        <w:rFonts w:ascii="Times New Roman" w:hAnsi="Times New Roman" w:hint="default"/>
      </w:rPr>
    </w:lvl>
    <w:lvl w:ilvl="2" w:tplc="B96ABFD8" w:tentative="1">
      <w:start w:val="1"/>
      <w:numFmt w:val="bullet"/>
      <w:lvlText w:val=""/>
      <w:lvlJc w:val="left"/>
      <w:pPr>
        <w:tabs>
          <w:tab w:val="num" w:pos="2160"/>
        </w:tabs>
        <w:ind w:left="2160" w:hanging="360"/>
      </w:pPr>
      <w:rPr>
        <w:rFonts w:ascii="Wingdings" w:hAnsi="Wingdings" w:hint="default"/>
      </w:rPr>
    </w:lvl>
    <w:lvl w:ilvl="3" w:tplc="51A0DD2A" w:tentative="1">
      <w:start w:val="1"/>
      <w:numFmt w:val="bullet"/>
      <w:lvlText w:val=""/>
      <w:lvlJc w:val="left"/>
      <w:pPr>
        <w:tabs>
          <w:tab w:val="num" w:pos="2880"/>
        </w:tabs>
        <w:ind w:left="2880" w:hanging="360"/>
      </w:pPr>
      <w:rPr>
        <w:rFonts w:ascii="Wingdings" w:hAnsi="Wingdings" w:hint="default"/>
      </w:rPr>
    </w:lvl>
    <w:lvl w:ilvl="4" w:tplc="173002E4" w:tentative="1">
      <w:start w:val="1"/>
      <w:numFmt w:val="bullet"/>
      <w:lvlText w:val=""/>
      <w:lvlJc w:val="left"/>
      <w:pPr>
        <w:tabs>
          <w:tab w:val="num" w:pos="3600"/>
        </w:tabs>
        <w:ind w:left="3600" w:hanging="360"/>
      </w:pPr>
      <w:rPr>
        <w:rFonts w:ascii="Wingdings" w:hAnsi="Wingdings" w:hint="default"/>
      </w:rPr>
    </w:lvl>
    <w:lvl w:ilvl="5" w:tplc="5C5A748A" w:tentative="1">
      <w:start w:val="1"/>
      <w:numFmt w:val="bullet"/>
      <w:lvlText w:val=""/>
      <w:lvlJc w:val="left"/>
      <w:pPr>
        <w:tabs>
          <w:tab w:val="num" w:pos="4320"/>
        </w:tabs>
        <w:ind w:left="4320" w:hanging="360"/>
      </w:pPr>
      <w:rPr>
        <w:rFonts w:ascii="Wingdings" w:hAnsi="Wingdings" w:hint="default"/>
      </w:rPr>
    </w:lvl>
    <w:lvl w:ilvl="6" w:tplc="47760B04" w:tentative="1">
      <w:start w:val="1"/>
      <w:numFmt w:val="bullet"/>
      <w:lvlText w:val=""/>
      <w:lvlJc w:val="left"/>
      <w:pPr>
        <w:tabs>
          <w:tab w:val="num" w:pos="5040"/>
        </w:tabs>
        <w:ind w:left="5040" w:hanging="360"/>
      </w:pPr>
      <w:rPr>
        <w:rFonts w:ascii="Wingdings" w:hAnsi="Wingdings" w:hint="default"/>
      </w:rPr>
    </w:lvl>
    <w:lvl w:ilvl="7" w:tplc="09C65960" w:tentative="1">
      <w:start w:val="1"/>
      <w:numFmt w:val="bullet"/>
      <w:lvlText w:val=""/>
      <w:lvlJc w:val="left"/>
      <w:pPr>
        <w:tabs>
          <w:tab w:val="num" w:pos="5760"/>
        </w:tabs>
        <w:ind w:left="5760" w:hanging="360"/>
      </w:pPr>
      <w:rPr>
        <w:rFonts w:ascii="Wingdings" w:hAnsi="Wingdings" w:hint="default"/>
      </w:rPr>
    </w:lvl>
    <w:lvl w:ilvl="8" w:tplc="22965694" w:tentative="1">
      <w:start w:val="1"/>
      <w:numFmt w:val="bullet"/>
      <w:lvlText w:val=""/>
      <w:lvlJc w:val="left"/>
      <w:pPr>
        <w:tabs>
          <w:tab w:val="num" w:pos="6480"/>
        </w:tabs>
        <w:ind w:left="6480" w:hanging="360"/>
      </w:pPr>
      <w:rPr>
        <w:rFonts w:ascii="Wingdings" w:hAnsi="Wingdings" w:hint="default"/>
      </w:rPr>
    </w:lvl>
  </w:abstractNum>
  <w:abstractNum w:abstractNumId="180">
    <w:nsid w:val="7C0B1877"/>
    <w:multiLevelType w:val="hybridMultilevel"/>
    <w:tmpl w:val="8F22876C"/>
    <w:lvl w:ilvl="0" w:tplc="F5403DF4">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894221F8" w:tentative="1">
      <w:start w:val="1"/>
      <w:numFmt w:val="bullet"/>
      <w:lvlText w:val=""/>
      <w:lvlJc w:val="left"/>
      <w:pPr>
        <w:tabs>
          <w:tab w:val="num" w:pos="2160"/>
        </w:tabs>
        <w:ind w:left="2160" w:hanging="360"/>
      </w:pPr>
      <w:rPr>
        <w:rFonts w:ascii="Wingdings" w:hAnsi="Wingdings" w:hint="default"/>
      </w:rPr>
    </w:lvl>
    <w:lvl w:ilvl="3" w:tplc="76668930" w:tentative="1">
      <w:start w:val="1"/>
      <w:numFmt w:val="bullet"/>
      <w:lvlText w:val=""/>
      <w:lvlJc w:val="left"/>
      <w:pPr>
        <w:tabs>
          <w:tab w:val="num" w:pos="2880"/>
        </w:tabs>
        <w:ind w:left="2880" w:hanging="360"/>
      </w:pPr>
      <w:rPr>
        <w:rFonts w:ascii="Wingdings" w:hAnsi="Wingdings" w:hint="default"/>
      </w:rPr>
    </w:lvl>
    <w:lvl w:ilvl="4" w:tplc="61323B94" w:tentative="1">
      <w:start w:val="1"/>
      <w:numFmt w:val="bullet"/>
      <w:lvlText w:val=""/>
      <w:lvlJc w:val="left"/>
      <w:pPr>
        <w:tabs>
          <w:tab w:val="num" w:pos="3600"/>
        </w:tabs>
        <w:ind w:left="3600" w:hanging="360"/>
      </w:pPr>
      <w:rPr>
        <w:rFonts w:ascii="Wingdings" w:hAnsi="Wingdings" w:hint="default"/>
      </w:rPr>
    </w:lvl>
    <w:lvl w:ilvl="5" w:tplc="017C6CF0" w:tentative="1">
      <w:start w:val="1"/>
      <w:numFmt w:val="bullet"/>
      <w:lvlText w:val=""/>
      <w:lvlJc w:val="left"/>
      <w:pPr>
        <w:tabs>
          <w:tab w:val="num" w:pos="4320"/>
        </w:tabs>
        <w:ind w:left="4320" w:hanging="360"/>
      </w:pPr>
      <w:rPr>
        <w:rFonts w:ascii="Wingdings" w:hAnsi="Wingdings" w:hint="default"/>
      </w:rPr>
    </w:lvl>
    <w:lvl w:ilvl="6" w:tplc="9D2C14FE" w:tentative="1">
      <w:start w:val="1"/>
      <w:numFmt w:val="bullet"/>
      <w:lvlText w:val=""/>
      <w:lvlJc w:val="left"/>
      <w:pPr>
        <w:tabs>
          <w:tab w:val="num" w:pos="5040"/>
        </w:tabs>
        <w:ind w:left="5040" w:hanging="360"/>
      </w:pPr>
      <w:rPr>
        <w:rFonts w:ascii="Wingdings" w:hAnsi="Wingdings" w:hint="default"/>
      </w:rPr>
    </w:lvl>
    <w:lvl w:ilvl="7" w:tplc="A1C8DF7C" w:tentative="1">
      <w:start w:val="1"/>
      <w:numFmt w:val="bullet"/>
      <w:lvlText w:val=""/>
      <w:lvlJc w:val="left"/>
      <w:pPr>
        <w:tabs>
          <w:tab w:val="num" w:pos="5760"/>
        </w:tabs>
        <w:ind w:left="5760" w:hanging="360"/>
      </w:pPr>
      <w:rPr>
        <w:rFonts w:ascii="Wingdings" w:hAnsi="Wingdings" w:hint="default"/>
      </w:rPr>
    </w:lvl>
    <w:lvl w:ilvl="8" w:tplc="5D64312C" w:tentative="1">
      <w:start w:val="1"/>
      <w:numFmt w:val="bullet"/>
      <w:lvlText w:val=""/>
      <w:lvlJc w:val="left"/>
      <w:pPr>
        <w:tabs>
          <w:tab w:val="num" w:pos="6480"/>
        </w:tabs>
        <w:ind w:left="6480" w:hanging="360"/>
      </w:pPr>
      <w:rPr>
        <w:rFonts w:ascii="Wingdings" w:hAnsi="Wingdings" w:hint="default"/>
      </w:rPr>
    </w:lvl>
  </w:abstractNum>
  <w:abstractNum w:abstractNumId="181">
    <w:nsid w:val="7CF355F6"/>
    <w:multiLevelType w:val="hybridMultilevel"/>
    <w:tmpl w:val="6F0EC460"/>
    <w:lvl w:ilvl="0" w:tplc="1009000B">
      <w:start w:val="1"/>
      <w:numFmt w:val="bullet"/>
      <w:lvlText w:val=""/>
      <w:lvlJc w:val="left"/>
      <w:pPr>
        <w:tabs>
          <w:tab w:val="num" w:pos="720"/>
        </w:tabs>
        <w:ind w:left="720" w:hanging="360"/>
      </w:pPr>
      <w:rPr>
        <w:rFonts w:ascii="Wingdings" w:hAnsi="Wingdings" w:hint="default"/>
      </w:rPr>
    </w:lvl>
    <w:lvl w:ilvl="1" w:tplc="1E644BD6" w:tentative="1">
      <w:start w:val="1"/>
      <w:numFmt w:val="bullet"/>
      <w:lvlText w:val=""/>
      <w:lvlJc w:val="left"/>
      <w:pPr>
        <w:tabs>
          <w:tab w:val="num" w:pos="1440"/>
        </w:tabs>
        <w:ind w:left="1440" w:hanging="360"/>
      </w:pPr>
      <w:rPr>
        <w:rFonts w:ascii="Wingdings" w:hAnsi="Wingdings" w:hint="default"/>
      </w:rPr>
    </w:lvl>
    <w:lvl w:ilvl="2" w:tplc="DE002722" w:tentative="1">
      <w:start w:val="1"/>
      <w:numFmt w:val="bullet"/>
      <w:lvlText w:val=""/>
      <w:lvlJc w:val="left"/>
      <w:pPr>
        <w:tabs>
          <w:tab w:val="num" w:pos="2160"/>
        </w:tabs>
        <w:ind w:left="2160" w:hanging="360"/>
      </w:pPr>
      <w:rPr>
        <w:rFonts w:ascii="Wingdings" w:hAnsi="Wingdings" w:hint="default"/>
      </w:rPr>
    </w:lvl>
    <w:lvl w:ilvl="3" w:tplc="8A6CCC32" w:tentative="1">
      <w:start w:val="1"/>
      <w:numFmt w:val="bullet"/>
      <w:lvlText w:val=""/>
      <w:lvlJc w:val="left"/>
      <w:pPr>
        <w:tabs>
          <w:tab w:val="num" w:pos="2880"/>
        </w:tabs>
        <w:ind w:left="2880" w:hanging="360"/>
      </w:pPr>
      <w:rPr>
        <w:rFonts w:ascii="Wingdings" w:hAnsi="Wingdings" w:hint="default"/>
      </w:rPr>
    </w:lvl>
    <w:lvl w:ilvl="4" w:tplc="2C7A8CE4" w:tentative="1">
      <w:start w:val="1"/>
      <w:numFmt w:val="bullet"/>
      <w:lvlText w:val=""/>
      <w:lvlJc w:val="left"/>
      <w:pPr>
        <w:tabs>
          <w:tab w:val="num" w:pos="3600"/>
        </w:tabs>
        <w:ind w:left="3600" w:hanging="360"/>
      </w:pPr>
      <w:rPr>
        <w:rFonts w:ascii="Wingdings" w:hAnsi="Wingdings" w:hint="default"/>
      </w:rPr>
    </w:lvl>
    <w:lvl w:ilvl="5" w:tplc="8B8860AA" w:tentative="1">
      <w:start w:val="1"/>
      <w:numFmt w:val="bullet"/>
      <w:lvlText w:val=""/>
      <w:lvlJc w:val="left"/>
      <w:pPr>
        <w:tabs>
          <w:tab w:val="num" w:pos="4320"/>
        </w:tabs>
        <w:ind w:left="4320" w:hanging="360"/>
      </w:pPr>
      <w:rPr>
        <w:rFonts w:ascii="Wingdings" w:hAnsi="Wingdings" w:hint="default"/>
      </w:rPr>
    </w:lvl>
    <w:lvl w:ilvl="6" w:tplc="EC5AE29A" w:tentative="1">
      <w:start w:val="1"/>
      <w:numFmt w:val="bullet"/>
      <w:lvlText w:val=""/>
      <w:lvlJc w:val="left"/>
      <w:pPr>
        <w:tabs>
          <w:tab w:val="num" w:pos="5040"/>
        </w:tabs>
        <w:ind w:left="5040" w:hanging="360"/>
      </w:pPr>
      <w:rPr>
        <w:rFonts w:ascii="Wingdings" w:hAnsi="Wingdings" w:hint="default"/>
      </w:rPr>
    </w:lvl>
    <w:lvl w:ilvl="7" w:tplc="C00AC1AA" w:tentative="1">
      <w:start w:val="1"/>
      <w:numFmt w:val="bullet"/>
      <w:lvlText w:val=""/>
      <w:lvlJc w:val="left"/>
      <w:pPr>
        <w:tabs>
          <w:tab w:val="num" w:pos="5760"/>
        </w:tabs>
        <w:ind w:left="5760" w:hanging="360"/>
      </w:pPr>
      <w:rPr>
        <w:rFonts w:ascii="Wingdings" w:hAnsi="Wingdings" w:hint="default"/>
      </w:rPr>
    </w:lvl>
    <w:lvl w:ilvl="8" w:tplc="315E5E8C" w:tentative="1">
      <w:start w:val="1"/>
      <w:numFmt w:val="bullet"/>
      <w:lvlText w:val=""/>
      <w:lvlJc w:val="left"/>
      <w:pPr>
        <w:tabs>
          <w:tab w:val="num" w:pos="6480"/>
        </w:tabs>
        <w:ind w:left="6480" w:hanging="360"/>
      </w:pPr>
      <w:rPr>
        <w:rFonts w:ascii="Wingdings" w:hAnsi="Wingdings" w:hint="default"/>
      </w:rPr>
    </w:lvl>
  </w:abstractNum>
  <w:abstractNum w:abstractNumId="182">
    <w:nsid w:val="7E3B6B8E"/>
    <w:multiLevelType w:val="hybridMultilevel"/>
    <w:tmpl w:val="04BABC92"/>
    <w:lvl w:ilvl="0" w:tplc="C12A1C0A">
      <w:start w:val="1"/>
      <w:numFmt w:val="bullet"/>
      <w:lvlText w:val=""/>
      <w:lvlJc w:val="left"/>
      <w:pPr>
        <w:tabs>
          <w:tab w:val="num" w:pos="720"/>
        </w:tabs>
        <w:ind w:left="720" w:hanging="360"/>
      </w:pPr>
      <w:rPr>
        <w:rFonts w:ascii="Wingdings" w:hAnsi="Wingdings" w:hint="default"/>
      </w:rPr>
    </w:lvl>
    <w:lvl w:ilvl="1" w:tplc="ECFE80CA">
      <w:start w:val="1"/>
      <w:numFmt w:val="bullet"/>
      <w:lvlText w:val=""/>
      <w:lvlJc w:val="left"/>
      <w:pPr>
        <w:tabs>
          <w:tab w:val="num" w:pos="1440"/>
        </w:tabs>
        <w:ind w:left="1440" w:hanging="360"/>
      </w:pPr>
      <w:rPr>
        <w:rFonts w:ascii="Wingdings" w:hAnsi="Wingdings" w:hint="default"/>
      </w:rPr>
    </w:lvl>
    <w:lvl w:ilvl="2" w:tplc="50A0660A">
      <w:start w:val="1"/>
      <w:numFmt w:val="bullet"/>
      <w:lvlText w:val=""/>
      <w:lvlJc w:val="left"/>
      <w:pPr>
        <w:tabs>
          <w:tab w:val="num" w:pos="2160"/>
        </w:tabs>
        <w:ind w:left="2160" w:hanging="360"/>
      </w:pPr>
      <w:rPr>
        <w:rFonts w:ascii="Wingdings" w:hAnsi="Wingdings" w:hint="default"/>
      </w:rPr>
    </w:lvl>
    <w:lvl w:ilvl="3" w:tplc="061CDD68" w:tentative="1">
      <w:start w:val="1"/>
      <w:numFmt w:val="bullet"/>
      <w:lvlText w:val=""/>
      <w:lvlJc w:val="left"/>
      <w:pPr>
        <w:tabs>
          <w:tab w:val="num" w:pos="2880"/>
        </w:tabs>
        <w:ind w:left="2880" w:hanging="360"/>
      </w:pPr>
      <w:rPr>
        <w:rFonts w:ascii="Wingdings" w:hAnsi="Wingdings" w:hint="default"/>
      </w:rPr>
    </w:lvl>
    <w:lvl w:ilvl="4" w:tplc="97CA9820" w:tentative="1">
      <w:start w:val="1"/>
      <w:numFmt w:val="bullet"/>
      <w:lvlText w:val=""/>
      <w:lvlJc w:val="left"/>
      <w:pPr>
        <w:tabs>
          <w:tab w:val="num" w:pos="3600"/>
        </w:tabs>
        <w:ind w:left="3600" w:hanging="360"/>
      </w:pPr>
      <w:rPr>
        <w:rFonts w:ascii="Wingdings" w:hAnsi="Wingdings" w:hint="default"/>
      </w:rPr>
    </w:lvl>
    <w:lvl w:ilvl="5" w:tplc="827E97EE" w:tentative="1">
      <w:start w:val="1"/>
      <w:numFmt w:val="bullet"/>
      <w:lvlText w:val=""/>
      <w:lvlJc w:val="left"/>
      <w:pPr>
        <w:tabs>
          <w:tab w:val="num" w:pos="4320"/>
        </w:tabs>
        <w:ind w:left="4320" w:hanging="360"/>
      </w:pPr>
      <w:rPr>
        <w:rFonts w:ascii="Wingdings" w:hAnsi="Wingdings" w:hint="default"/>
      </w:rPr>
    </w:lvl>
    <w:lvl w:ilvl="6" w:tplc="2DFC7BFC" w:tentative="1">
      <w:start w:val="1"/>
      <w:numFmt w:val="bullet"/>
      <w:lvlText w:val=""/>
      <w:lvlJc w:val="left"/>
      <w:pPr>
        <w:tabs>
          <w:tab w:val="num" w:pos="5040"/>
        </w:tabs>
        <w:ind w:left="5040" w:hanging="360"/>
      </w:pPr>
      <w:rPr>
        <w:rFonts w:ascii="Wingdings" w:hAnsi="Wingdings" w:hint="default"/>
      </w:rPr>
    </w:lvl>
    <w:lvl w:ilvl="7" w:tplc="EC32C4CE" w:tentative="1">
      <w:start w:val="1"/>
      <w:numFmt w:val="bullet"/>
      <w:lvlText w:val=""/>
      <w:lvlJc w:val="left"/>
      <w:pPr>
        <w:tabs>
          <w:tab w:val="num" w:pos="5760"/>
        </w:tabs>
        <w:ind w:left="5760" w:hanging="360"/>
      </w:pPr>
      <w:rPr>
        <w:rFonts w:ascii="Wingdings" w:hAnsi="Wingdings" w:hint="default"/>
      </w:rPr>
    </w:lvl>
    <w:lvl w:ilvl="8" w:tplc="C60647F4" w:tentative="1">
      <w:start w:val="1"/>
      <w:numFmt w:val="bullet"/>
      <w:lvlText w:val=""/>
      <w:lvlJc w:val="left"/>
      <w:pPr>
        <w:tabs>
          <w:tab w:val="num" w:pos="6480"/>
        </w:tabs>
        <w:ind w:left="6480" w:hanging="360"/>
      </w:pPr>
      <w:rPr>
        <w:rFonts w:ascii="Wingdings" w:hAnsi="Wingdings" w:hint="default"/>
      </w:rPr>
    </w:lvl>
  </w:abstractNum>
  <w:abstractNum w:abstractNumId="183">
    <w:nsid w:val="7F55278E"/>
    <w:multiLevelType w:val="hybridMultilevel"/>
    <w:tmpl w:val="590EE87A"/>
    <w:lvl w:ilvl="0" w:tplc="1009000B">
      <w:start w:val="1"/>
      <w:numFmt w:val="bullet"/>
      <w:lvlText w:val=""/>
      <w:lvlJc w:val="left"/>
      <w:pPr>
        <w:tabs>
          <w:tab w:val="num" w:pos="720"/>
        </w:tabs>
        <w:ind w:left="720" w:hanging="360"/>
      </w:pPr>
      <w:rPr>
        <w:rFonts w:ascii="Wingdings" w:hAnsi="Wingdings" w:hint="default"/>
      </w:rPr>
    </w:lvl>
    <w:lvl w:ilvl="1" w:tplc="5530A44A">
      <w:start w:val="1"/>
      <w:numFmt w:val="bullet"/>
      <w:lvlText w:val=""/>
      <w:lvlJc w:val="left"/>
      <w:pPr>
        <w:tabs>
          <w:tab w:val="num" w:pos="1440"/>
        </w:tabs>
        <w:ind w:left="1440" w:hanging="360"/>
      </w:pPr>
      <w:rPr>
        <w:rFonts w:ascii="Symbol" w:hAnsi="Symbol" w:hint="default"/>
      </w:rPr>
    </w:lvl>
    <w:lvl w:ilvl="2" w:tplc="6BDE83DA" w:tentative="1">
      <w:start w:val="1"/>
      <w:numFmt w:val="bullet"/>
      <w:lvlText w:val=""/>
      <w:lvlJc w:val="left"/>
      <w:pPr>
        <w:tabs>
          <w:tab w:val="num" w:pos="2160"/>
        </w:tabs>
        <w:ind w:left="2160" w:hanging="360"/>
      </w:pPr>
      <w:rPr>
        <w:rFonts w:ascii="Wingdings" w:hAnsi="Wingdings" w:hint="default"/>
      </w:rPr>
    </w:lvl>
    <w:lvl w:ilvl="3" w:tplc="E45C2D22" w:tentative="1">
      <w:start w:val="1"/>
      <w:numFmt w:val="bullet"/>
      <w:lvlText w:val=""/>
      <w:lvlJc w:val="left"/>
      <w:pPr>
        <w:tabs>
          <w:tab w:val="num" w:pos="2880"/>
        </w:tabs>
        <w:ind w:left="2880" w:hanging="360"/>
      </w:pPr>
      <w:rPr>
        <w:rFonts w:ascii="Wingdings" w:hAnsi="Wingdings" w:hint="default"/>
      </w:rPr>
    </w:lvl>
    <w:lvl w:ilvl="4" w:tplc="FE1E7778" w:tentative="1">
      <w:start w:val="1"/>
      <w:numFmt w:val="bullet"/>
      <w:lvlText w:val=""/>
      <w:lvlJc w:val="left"/>
      <w:pPr>
        <w:tabs>
          <w:tab w:val="num" w:pos="3600"/>
        </w:tabs>
        <w:ind w:left="3600" w:hanging="360"/>
      </w:pPr>
      <w:rPr>
        <w:rFonts w:ascii="Wingdings" w:hAnsi="Wingdings" w:hint="default"/>
      </w:rPr>
    </w:lvl>
    <w:lvl w:ilvl="5" w:tplc="D402EEEC" w:tentative="1">
      <w:start w:val="1"/>
      <w:numFmt w:val="bullet"/>
      <w:lvlText w:val=""/>
      <w:lvlJc w:val="left"/>
      <w:pPr>
        <w:tabs>
          <w:tab w:val="num" w:pos="4320"/>
        </w:tabs>
        <w:ind w:left="4320" w:hanging="360"/>
      </w:pPr>
      <w:rPr>
        <w:rFonts w:ascii="Wingdings" w:hAnsi="Wingdings" w:hint="default"/>
      </w:rPr>
    </w:lvl>
    <w:lvl w:ilvl="6" w:tplc="669830E2" w:tentative="1">
      <w:start w:val="1"/>
      <w:numFmt w:val="bullet"/>
      <w:lvlText w:val=""/>
      <w:lvlJc w:val="left"/>
      <w:pPr>
        <w:tabs>
          <w:tab w:val="num" w:pos="5040"/>
        </w:tabs>
        <w:ind w:left="5040" w:hanging="360"/>
      </w:pPr>
      <w:rPr>
        <w:rFonts w:ascii="Wingdings" w:hAnsi="Wingdings" w:hint="default"/>
      </w:rPr>
    </w:lvl>
    <w:lvl w:ilvl="7" w:tplc="995AABA4" w:tentative="1">
      <w:start w:val="1"/>
      <w:numFmt w:val="bullet"/>
      <w:lvlText w:val=""/>
      <w:lvlJc w:val="left"/>
      <w:pPr>
        <w:tabs>
          <w:tab w:val="num" w:pos="5760"/>
        </w:tabs>
        <w:ind w:left="5760" w:hanging="360"/>
      </w:pPr>
      <w:rPr>
        <w:rFonts w:ascii="Wingdings" w:hAnsi="Wingdings" w:hint="default"/>
      </w:rPr>
    </w:lvl>
    <w:lvl w:ilvl="8" w:tplc="59A439A6" w:tentative="1">
      <w:start w:val="1"/>
      <w:numFmt w:val="bullet"/>
      <w:lvlText w:val=""/>
      <w:lvlJc w:val="left"/>
      <w:pPr>
        <w:tabs>
          <w:tab w:val="num" w:pos="6480"/>
        </w:tabs>
        <w:ind w:left="6480" w:hanging="360"/>
      </w:pPr>
      <w:rPr>
        <w:rFonts w:ascii="Wingdings" w:hAnsi="Wingdings" w:hint="default"/>
      </w:rPr>
    </w:lvl>
  </w:abstractNum>
  <w:num w:numId="1">
    <w:abstractNumId w:val="91"/>
  </w:num>
  <w:num w:numId="2">
    <w:abstractNumId w:val="159"/>
  </w:num>
  <w:num w:numId="3">
    <w:abstractNumId w:val="73"/>
  </w:num>
  <w:num w:numId="4">
    <w:abstractNumId w:val="35"/>
  </w:num>
  <w:num w:numId="5">
    <w:abstractNumId w:val="74"/>
  </w:num>
  <w:num w:numId="6">
    <w:abstractNumId w:val="26"/>
  </w:num>
  <w:num w:numId="7">
    <w:abstractNumId w:val="153"/>
  </w:num>
  <w:num w:numId="8">
    <w:abstractNumId w:val="171"/>
  </w:num>
  <w:num w:numId="9">
    <w:abstractNumId w:val="92"/>
  </w:num>
  <w:num w:numId="10">
    <w:abstractNumId w:val="142"/>
  </w:num>
  <w:num w:numId="11">
    <w:abstractNumId w:val="14"/>
  </w:num>
  <w:num w:numId="12">
    <w:abstractNumId w:val="177"/>
  </w:num>
  <w:num w:numId="13">
    <w:abstractNumId w:val="148"/>
  </w:num>
  <w:num w:numId="14">
    <w:abstractNumId w:val="143"/>
  </w:num>
  <w:num w:numId="15">
    <w:abstractNumId w:val="117"/>
  </w:num>
  <w:num w:numId="16">
    <w:abstractNumId w:val="172"/>
  </w:num>
  <w:num w:numId="17">
    <w:abstractNumId w:val="68"/>
  </w:num>
  <w:num w:numId="18">
    <w:abstractNumId w:val="98"/>
  </w:num>
  <w:num w:numId="19">
    <w:abstractNumId w:val="175"/>
  </w:num>
  <w:num w:numId="20">
    <w:abstractNumId w:val="9"/>
  </w:num>
  <w:num w:numId="21">
    <w:abstractNumId w:val="126"/>
  </w:num>
  <w:num w:numId="22">
    <w:abstractNumId w:val="145"/>
  </w:num>
  <w:num w:numId="23">
    <w:abstractNumId w:val="80"/>
  </w:num>
  <w:num w:numId="24">
    <w:abstractNumId w:val="7"/>
  </w:num>
  <w:num w:numId="25">
    <w:abstractNumId w:val="102"/>
  </w:num>
  <w:num w:numId="26">
    <w:abstractNumId w:val="39"/>
  </w:num>
  <w:num w:numId="27">
    <w:abstractNumId w:val="37"/>
  </w:num>
  <w:num w:numId="28">
    <w:abstractNumId w:val="89"/>
  </w:num>
  <w:num w:numId="29">
    <w:abstractNumId w:val="156"/>
  </w:num>
  <w:num w:numId="30">
    <w:abstractNumId w:val="157"/>
  </w:num>
  <w:num w:numId="31">
    <w:abstractNumId w:val="160"/>
  </w:num>
  <w:num w:numId="32">
    <w:abstractNumId w:val="29"/>
  </w:num>
  <w:num w:numId="33">
    <w:abstractNumId w:val="129"/>
  </w:num>
  <w:num w:numId="34">
    <w:abstractNumId w:val="150"/>
  </w:num>
  <w:num w:numId="35">
    <w:abstractNumId w:val="50"/>
  </w:num>
  <w:num w:numId="36">
    <w:abstractNumId w:val="155"/>
  </w:num>
  <w:num w:numId="37">
    <w:abstractNumId w:val="166"/>
  </w:num>
  <w:num w:numId="38">
    <w:abstractNumId w:val="151"/>
  </w:num>
  <w:num w:numId="39">
    <w:abstractNumId w:val="5"/>
  </w:num>
  <w:num w:numId="40">
    <w:abstractNumId w:val="54"/>
  </w:num>
  <w:num w:numId="41">
    <w:abstractNumId w:val="78"/>
  </w:num>
  <w:num w:numId="42">
    <w:abstractNumId w:val="2"/>
  </w:num>
  <w:num w:numId="43">
    <w:abstractNumId w:val="3"/>
  </w:num>
  <w:num w:numId="44">
    <w:abstractNumId w:val="139"/>
  </w:num>
  <w:num w:numId="45">
    <w:abstractNumId w:val="62"/>
  </w:num>
  <w:num w:numId="46">
    <w:abstractNumId w:val="106"/>
  </w:num>
  <w:num w:numId="47">
    <w:abstractNumId w:val="94"/>
  </w:num>
  <w:num w:numId="48">
    <w:abstractNumId w:val="38"/>
  </w:num>
  <w:num w:numId="49">
    <w:abstractNumId w:val="101"/>
  </w:num>
  <w:num w:numId="50">
    <w:abstractNumId w:val="133"/>
  </w:num>
  <w:num w:numId="51">
    <w:abstractNumId w:val="46"/>
  </w:num>
  <w:num w:numId="52">
    <w:abstractNumId w:val="110"/>
  </w:num>
  <w:num w:numId="53">
    <w:abstractNumId w:val="180"/>
  </w:num>
  <w:num w:numId="54">
    <w:abstractNumId w:val="99"/>
  </w:num>
  <w:num w:numId="55">
    <w:abstractNumId w:val="27"/>
  </w:num>
  <w:num w:numId="56">
    <w:abstractNumId w:val="88"/>
  </w:num>
  <w:num w:numId="57">
    <w:abstractNumId w:val="44"/>
  </w:num>
  <w:num w:numId="58">
    <w:abstractNumId w:val="58"/>
  </w:num>
  <w:num w:numId="59">
    <w:abstractNumId w:val="23"/>
  </w:num>
  <w:num w:numId="60">
    <w:abstractNumId w:val="179"/>
  </w:num>
  <w:num w:numId="61">
    <w:abstractNumId w:val="104"/>
  </w:num>
  <w:num w:numId="62">
    <w:abstractNumId w:val="119"/>
  </w:num>
  <w:num w:numId="63">
    <w:abstractNumId w:val="132"/>
  </w:num>
  <w:num w:numId="64">
    <w:abstractNumId w:val="112"/>
  </w:num>
  <w:num w:numId="65">
    <w:abstractNumId w:val="55"/>
  </w:num>
  <w:num w:numId="66">
    <w:abstractNumId w:val="17"/>
  </w:num>
  <w:num w:numId="67">
    <w:abstractNumId w:val="63"/>
  </w:num>
  <w:num w:numId="68">
    <w:abstractNumId w:val="162"/>
  </w:num>
  <w:num w:numId="69">
    <w:abstractNumId w:val="33"/>
  </w:num>
  <w:num w:numId="70">
    <w:abstractNumId w:val="56"/>
  </w:num>
  <w:num w:numId="71">
    <w:abstractNumId w:val="113"/>
  </w:num>
  <w:num w:numId="72">
    <w:abstractNumId w:val="51"/>
  </w:num>
  <w:num w:numId="73">
    <w:abstractNumId w:val="149"/>
  </w:num>
  <w:num w:numId="74">
    <w:abstractNumId w:val="167"/>
  </w:num>
  <w:num w:numId="75">
    <w:abstractNumId w:val="64"/>
  </w:num>
  <w:num w:numId="76">
    <w:abstractNumId w:val="170"/>
  </w:num>
  <w:num w:numId="77">
    <w:abstractNumId w:val="111"/>
  </w:num>
  <w:num w:numId="78">
    <w:abstractNumId w:val="45"/>
  </w:num>
  <w:num w:numId="79">
    <w:abstractNumId w:val="108"/>
  </w:num>
  <w:num w:numId="80">
    <w:abstractNumId w:val="116"/>
  </w:num>
  <w:num w:numId="81">
    <w:abstractNumId w:val="109"/>
  </w:num>
  <w:num w:numId="82">
    <w:abstractNumId w:val="93"/>
  </w:num>
  <w:num w:numId="83">
    <w:abstractNumId w:val="20"/>
  </w:num>
  <w:num w:numId="84">
    <w:abstractNumId w:val="1"/>
  </w:num>
  <w:num w:numId="85">
    <w:abstractNumId w:val="173"/>
  </w:num>
  <w:num w:numId="86">
    <w:abstractNumId w:val="4"/>
  </w:num>
  <w:num w:numId="87">
    <w:abstractNumId w:val="163"/>
  </w:num>
  <w:num w:numId="88">
    <w:abstractNumId w:val="18"/>
  </w:num>
  <w:num w:numId="89">
    <w:abstractNumId w:val="96"/>
  </w:num>
  <w:num w:numId="90">
    <w:abstractNumId w:val="0"/>
  </w:num>
  <w:num w:numId="91">
    <w:abstractNumId w:val="114"/>
  </w:num>
  <w:num w:numId="92">
    <w:abstractNumId w:val="158"/>
  </w:num>
  <w:num w:numId="93">
    <w:abstractNumId w:val="154"/>
  </w:num>
  <w:num w:numId="94">
    <w:abstractNumId w:val="135"/>
  </w:num>
  <w:num w:numId="95">
    <w:abstractNumId w:val="87"/>
  </w:num>
  <w:num w:numId="96">
    <w:abstractNumId w:val="144"/>
  </w:num>
  <w:num w:numId="97">
    <w:abstractNumId w:val="30"/>
  </w:num>
  <w:num w:numId="98">
    <w:abstractNumId w:val="141"/>
  </w:num>
  <w:num w:numId="99">
    <w:abstractNumId w:val="77"/>
  </w:num>
  <w:num w:numId="100">
    <w:abstractNumId w:val="69"/>
  </w:num>
  <w:num w:numId="101">
    <w:abstractNumId w:val="57"/>
  </w:num>
  <w:num w:numId="102">
    <w:abstractNumId w:val="161"/>
  </w:num>
  <w:num w:numId="103">
    <w:abstractNumId w:val="125"/>
  </w:num>
  <w:num w:numId="104">
    <w:abstractNumId w:val="103"/>
  </w:num>
  <w:num w:numId="105">
    <w:abstractNumId w:val="130"/>
  </w:num>
  <w:num w:numId="106">
    <w:abstractNumId w:val="128"/>
  </w:num>
  <w:num w:numId="107">
    <w:abstractNumId w:val="28"/>
  </w:num>
  <w:num w:numId="108">
    <w:abstractNumId w:val="36"/>
  </w:num>
  <w:num w:numId="109">
    <w:abstractNumId w:val="24"/>
  </w:num>
  <w:num w:numId="110">
    <w:abstractNumId w:val="75"/>
  </w:num>
  <w:num w:numId="111">
    <w:abstractNumId w:val="76"/>
  </w:num>
  <w:num w:numId="112">
    <w:abstractNumId w:val="174"/>
  </w:num>
  <w:num w:numId="113">
    <w:abstractNumId w:val="60"/>
  </w:num>
  <w:num w:numId="114">
    <w:abstractNumId w:val="95"/>
  </w:num>
  <w:num w:numId="115">
    <w:abstractNumId w:val="121"/>
  </w:num>
  <w:num w:numId="116">
    <w:abstractNumId w:val="79"/>
  </w:num>
  <w:num w:numId="117">
    <w:abstractNumId w:val="83"/>
  </w:num>
  <w:num w:numId="118">
    <w:abstractNumId w:val="168"/>
  </w:num>
  <w:num w:numId="119">
    <w:abstractNumId w:val="138"/>
  </w:num>
  <w:num w:numId="120">
    <w:abstractNumId w:val="107"/>
  </w:num>
  <w:num w:numId="121">
    <w:abstractNumId w:val="61"/>
  </w:num>
  <w:num w:numId="122">
    <w:abstractNumId w:val="90"/>
  </w:num>
  <w:num w:numId="123">
    <w:abstractNumId w:val="86"/>
  </w:num>
  <w:num w:numId="124">
    <w:abstractNumId w:val="49"/>
  </w:num>
  <w:num w:numId="125">
    <w:abstractNumId w:val="85"/>
  </w:num>
  <w:num w:numId="126">
    <w:abstractNumId w:val="40"/>
  </w:num>
  <w:num w:numId="127">
    <w:abstractNumId w:val="115"/>
  </w:num>
  <w:num w:numId="128">
    <w:abstractNumId w:val="43"/>
  </w:num>
  <w:num w:numId="129">
    <w:abstractNumId w:val="123"/>
  </w:num>
  <w:num w:numId="130">
    <w:abstractNumId w:val="6"/>
  </w:num>
  <w:num w:numId="131">
    <w:abstractNumId w:val="71"/>
  </w:num>
  <w:num w:numId="132">
    <w:abstractNumId w:val="42"/>
  </w:num>
  <w:num w:numId="133">
    <w:abstractNumId w:val="131"/>
  </w:num>
  <w:num w:numId="134">
    <w:abstractNumId w:val="66"/>
  </w:num>
  <w:num w:numId="135">
    <w:abstractNumId w:val="22"/>
  </w:num>
  <w:num w:numId="136">
    <w:abstractNumId w:val="146"/>
  </w:num>
  <w:num w:numId="137">
    <w:abstractNumId w:val="16"/>
  </w:num>
  <w:num w:numId="138">
    <w:abstractNumId w:val="137"/>
  </w:num>
  <w:num w:numId="139">
    <w:abstractNumId w:val="181"/>
  </w:num>
  <w:num w:numId="140">
    <w:abstractNumId w:val="124"/>
  </w:num>
  <w:num w:numId="141">
    <w:abstractNumId w:val="32"/>
  </w:num>
  <w:num w:numId="142">
    <w:abstractNumId w:val="53"/>
  </w:num>
  <w:num w:numId="143">
    <w:abstractNumId w:val="13"/>
  </w:num>
  <w:num w:numId="144">
    <w:abstractNumId w:val="140"/>
  </w:num>
  <w:num w:numId="145">
    <w:abstractNumId w:val="105"/>
  </w:num>
  <w:num w:numId="146">
    <w:abstractNumId w:val="84"/>
  </w:num>
  <w:num w:numId="147">
    <w:abstractNumId w:val="67"/>
  </w:num>
  <w:num w:numId="148">
    <w:abstractNumId w:val="72"/>
  </w:num>
  <w:num w:numId="149">
    <w:abstractNumId w:val="120"/>
  </w:num>
  <w:num w:numId="150">
    <w:abstractNumId w:val="165"/>
  </w:num>
  <w:num w:numId="151">
    <w:abstractNumId w:val="178"/>
  </w:num>
  <w:num w:numId="152">
    <w:abstractNumId w:val="25"/>
  </w:num>
  <w:num w:numId="153">
    <w:abstractNumId w:val="70"/>
  </w:num>
  <w:num w:numId="154">
    <w:abstractNumId w:val="81"/>
  </w:num>
  <w:num w:numId="155">
    <w:abstractNumId w:val="97"/>
  </w:num>
  <w:num w:numId="156">
    <w:abstractNumId w:val="11"/>
  </w:num>
  <w:num w:numId="157">
    <w:abstractNumId w:val="8"/>
  </w:num>
  <w:num w:numId="158">
    <w:abstractNumId w:val="122"/>
  </w:num>
  <w:num w:numId="159">
    <w:abstractNumId w:val="47"/>
  </w:num>
  <w:num w:numId="160">
    <w:abstractNumId w:val="152"/>
  </w:num>
  <w:num w:numId="161">
    <w:abstractNumId w:val="164"/>
  </w:num>
  <w:num w:numId="162">
    <w:abstractNumId w:val="31"/>
  </w:num>
  <w:num w:numId="163">
    <w:abstractNumId w:val="52"/>
  </w:num>
  <w:num w:numId="164">
    <w:abstractNumId w:val="41"/>
  </w:num>
  <w:num w:numId="165">
    <w:abstractNumId w:val="19"/>
  </w:num>
  <w:num w:numId="166">
    <w:abstractNumId w:val="183"/>
  </w:num>
  <w:num w:numId="167">
    <w:abstractNumId w:val="127"/>
  </w:num>
  <w:num w:numId="168">
    <w:abstractNumId w:val="136"/>
  </w:num>
  <w:num w:numId="169">
    <w:abstractNumId w:val="134"/>
  </w:num>
  <w:num w:numId="170">
    <w:abstractNumId w:val="118"/>
  </w:num>
  <w:num w:numId="171">
    <w:abstractNumId w:val="176"/>
  </w:num>
  <w:num w:numId="172">
    <w:abstractNumId w:val="169"/>
  </w:num>
  <w:num w:numId="173">
    <w:abstractNumId w:val="34"/>
  </w:num>
  <w:num w:numId="174">
    <w:abstractNumId w:val="82"/>
  </w:num>
  <w:num w:numId="175">
    <w:abstractNumId w:val="100"/>
  </w:num>
  <w:num w:numId="176">
    <w:abstractNumId w:val="65"/>
  </w:num>
  <w:num w:numId="177">
    <w:abstractNumId w:val="15"/>
  </w:num>
  <w:num w:numId="178">
    <w:abstractNumId w:val="12"/>
  </w:num>
  <w:num w:numId="179">
    <w:abstractNumId w:val="48"/>
  </w:num>
  <w:num w:numId="180">
    <w:abstractNumId w:val="147"/>
  </w:num>
  <w:num w:numId="181">
    <w:abstractNumId w:val="59"/>
  </w:num>
  <w:num w:numId="182">
    <w:abstractNumId w:val="21"/>
  </w:num>
  <w:num w:numId="183">
    <w:abstractNumId w:val="182"/>
  </w:num>
  <w:num w:numId="184">
    <w:abstractNumId w:val="10"/>
  </w:num>
  <w:numIdMacAtCleanup w:val="1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0"/>
    <w:footnote w:id="1"/>
  </w:footnotePr>
  <w:endnotePr>
    <w:endnote w:id="0"/>
    <w:endnote w:id="1"/>
  </w:endnotePr>
  <w:compat/>
  <w:rsids>
    <w:rsidRoot w:val="003714A2"/>
    <w:rsid w:val="00057228"/>
    <w:rsid w:val="00072070"/>
    <w:rsid w:val="000B0BA4"/>
    <w:rsid w:val="000D68DB"/>
    <w:rsid w:val="000E5D48"/>
    <w:rsid w:val="00110A28"/>
    <w:rsid w:val="00151959"/>
    <w:rsid w:val="001621B6"/>
    <w:rsid w:val="0019484E"/>
    <w:rsid w:val="001A5813"/>
    <w:rsid w:val="002000F5"/>
    <w:rsid w:val="00203051"/>
    <w:rsid w:val="00207DED"/>
    <w:rsid w:val="00230DA7"/>
    <w:rsid w:val="00251678"/>
    <w:rsid w:val="0027158F"/>
    <w:rsid w:val="00296151"/>
    <w:rsid w:val="002B7FCB"/>
    <w:rsid w:val="002E1AD0"/>
    <w:rsid w:val="00333763"/>
    <w:rsid w:val="00352872"/>
    <w:rsid w:val="00361423"/>
    <w:rsid w:val="003714A2"/>
    <w:rsid w:val="003C52FA"/>
    <w:rsid w:val="003D26D3"/>
    <w:rsid w:val="003F104D"/>
    <w:rsid w:val="00407AC1"/>
    <w:rsid w:val="00421542"/>
    <w:rsid w:val="00436DE8"/>
    <w:rsid w:val="00463A46"/>
    <w:rsid w:val="004665B3"/>
    <w:rsid w:val="00474325"/>
    <w:rsid w:val="00490232"/>
    <w:rsid w:val="00492121"/>
    <w:rsid w:val="004A5002"/>
    <w:rsid w:val="004C4260"/>
    <w:rsid w:val="004E528E"/>
    <w:rsid w:val="005374D0"/>
    <w:rsid w:val="005544C8"/>
    <w:rsid w:val="005557B4"/>
    <w:rsid w:val="00561BBB"/>
    <w:rsid w:val="0057648C"/>
    <w:rsid w:val="005961A1"/>
    <w:rsid w:val="0059748C"/>
    <w:rsid w:val="005F3683"/>
    <w:rsid w:val="00601A98"/>
    <w:rsid w:val="006159FF"/>
    <w:rsid w:val="00643ADB"/>
    <w:rsid w:val="006505A1"/>
    <w:rsid w:val="006558FD"/>
    <w:rsid w:val="00676536"/>
    <w:rsid w:val="006E2F40"/>
    <w:rsid w:val="006E4B48"/>
    <w:rsid w:val="00757529"/>
    <w:rsid w:val="007649E0"/>
    <w:rsid w:val="00770FBB"/>
    <w:rsid w:val="00781639"/>
    <w:rsid w:val="007C76E2"/>
    <w:rsid w:val="007E7CF7"/>
    <w:rsid w:val="00835C68"/>
    <w:rsid w:val="008825C5"/>
    <w:rsid w:val="00901115"/>
    <w:rsid w:val="00961C16"/>
    <w:rsid w:val="00976171"/>
    <w:rsid w:val="009F22D0"/>
    <w:rsid w:val="00A3639D"/>
    <w:rsid w:val="00A46253"/>
    <w:rsid w:val="00A515C7"/>
    <w:rsid w:val="00A90B02"/>
    <w:rsid w:val="00A92527"/>
    <w:rsid w:val="00A9740B"/>
    <w:rsid w:val="00AD5B34"/>
    <w:rsid w:val="00AF3896"/>
    <w:rsid w:val="00B05F14"/>
    <w:rsid w:val="00B17DD5"/>
    <w:rsid w:val="00B24746"/>
    <w:rsid w:val="00B519FD"/>
    <w:rsid w:val="00B83CA0"/>
    <w:rsid w:val="00BB56B7"/>
    <w:rsid w:val="00BE7E47"/>
    <w:rsid w:val="00BF2049"/>
    <w:rsid w:val="00BF4661"/>
    <w:rsid w:val="00C062EE"/>
    <w:rsid w:val="00CD18EB"/>
    <w:rsid w:val="00D34099"/>
    <w:rsid w:val="00D37D55"/>
    <w:rsid w:val="00D94BAB"/>
    <w:rsid w:val="00D97ED3"/>
    <w:rsid w:val="00DA72B9"/>
    <w:rsid w:val="00DC2B97"/>
    <w:rsid w:val="00E6349C"/>
    <w:rsid w:val="00E736AD"/>
    <w:rsid w:val="00E902F8"/>
    <w:rsid w:val="00EB780C"/>
    <w:rsid w:val="00EF03D2"/>
    <w:rsid w:val="00F211FD"/>
    <w:rsid w:val="00F25413"/>
    <w:rsid w:val="00F421AA"/>
    <w:rsid w:val="00F44A6B"/>
    <w:rsid w:val="00F62329"/>
    <w:rsid w:val="00F62A38"/>
    <w:rsid w:val="00F755AB"/>
    <w:rsid w:val="00FD5148"/>
    <w:rsid w:val="00FE469F"/>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0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14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14A2"/>
  </w:style>
  <w:style w:type="paragraph" w:styleId="Footer">
    <w:name w:val="footer"/>
    <w:basedOn w:val="Normal"/>
    <w:link w:val="FooterChar"/>
    <w:uiPriority w:val="99"/>
    <w:semiHidden/>
    <w:unhideWhenUsed/>
    <w:rsid w:val="003714A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714A2"/>
  </w:style>
  <w:style w:type="paragraph" w:styleId="NormalWeb">
    <w:name w:val="Normal (Web)"/>
    <w:basedOn w:val="Normal"/>
    <w:uiPriority w:val="99"/>
    <w:unhideWhenUsed/>
    <w:rsid w:val="004C426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TMLPreformatted">
    <w:name w:val="HTML Preformatted"/>
    <w:basedOn w:val="Normal"/>
    <w:link w:val="HTMLPreformattedChar"/>
    <w:uiPriority w:val="99"/>
    <w:semiHidden/>
    <w:unhideWhenUsed/>
    <w:rsid w:val="00F421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8"/>
      <w:szCs w:val="18"/>
      <w:lang w:eastAsia="en-CA"/>
    </w:rPr>
  </w:style>
  <w:style w:type="character" w:customStyle="1" w:styleId="HTMLPreformattedChar">
    <w:name w:val="HTML Preformatted Char"/>
    <w:basedOn w:val="DefaultParagraphFont"/>
    <w:link w:val="HTMLPreformatted"/>
    <w:uiPriority w:val="99"/>
    <w:semiHidden/>
    <w:rsid w:val="00F421AA"/>
    <w:rPr>
      <w:rFonts w:ascii="Courier New" w:eastAsia="Times New Roman" w:hAnsi="Courier New" w:cs="Courier New"/>
      <w:color w:val="000000"/>
      <w:sz w:val="18"/>
      <w:szCs w:val="18"/>
      <w:lang w:eastAsia="en-CA"/>
    </w:rPr>
  </w:style>
  <w:style w:type="paragraph" w:styleId="BalloonText">
    <w:name w:val="Balloon Text"/>
    <w:basedOn w:val="Normal"/>
    <w:link w:val="BalloonTextChar"/>
    <w:uiPriority w:val="99"/>
    <w:semiHidden/>
    <w:unhideWhenUsed/>
    <w:rsid w:val="002516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678"/>
    <w:rPr>
      <w:rFonts w:ascii="Tahoma" w:hAnsi="Tahoma" w:cs="Tahoma"/>
      <w:sz w:val="16"/>
      <w:szCs w:val="16"/>
    </w:rPr>
  </w:style>
  <w:style w:type="paragraph" w:styleId="ListParagraph">
    <w:name w:val="List Paragraph"/>
    <w:basedOn w:val="Normal"/>
    <w:uiPriority w:val="34"/>
    <w:qFormat/>
    <w:rsid w:val="00F211FD"/>
    <w:pPr>
      <w:spacing w:after="0" w:line="240" w:lineRule="auto"/>
      <w:ind w:left="720"/>
      <w:contextualSpacing/>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1035992">
      <w:bodyDiv w:val="1"/>
      <w:marLeft w:val="0"/>
      <w:marRight w:val="0"/>
      <w:marTop w:val="0"/>
      <w:marBottom w:val="0"/>
      <w:divBdr>
        <w:top w:val="none" w:sz="0" w:space="0" w:color="auto"/>
        <w:left w:val="none" w:sz="0" w:space="0" w:color="auto"/>
        <w:bottom w:val="none" w:sz="0" w:space="0" w:color="auto"/>
        <w:right w:val="none" w:sz="0" w:space="0" w:color="auto"/>
      </w:divBdr>
      <w:divsChild>
        <w:div w:id="794525039">
          <w:marLeft w:val="547"/>
          <w:marRight w:val="0"/>
          <w:marTop w:val="139"/>
          <w:marBottom w:val="0"/>
          <w:divBdr>
            <w:top w:val="none" w:sz="0" w:space="0" w:color="auto"/>
            <w:left w:val="none" w:sz="0" w:space="0" w:color="auto"/>
            <w:bottom w:val="none" w:sz="0" w:space="0" w:color="auto"/>
            <w:right w:val="none" w:sz="0" w:space="0" w:color="auto"/>
          </w:divBdr>
        </w:div>
        <w:div w:id="946234545">
          <w:marLeft w:val="547"/>
          <w:marRight w:val="0"/>
          <w:marTop w:val="139"/>
          <w:marBottom w:val="0"/>
          <w:divBdr>
            <w:top w:val="none" w:sz="0" w:space="0" w:color="auto"/>
            <w:left w:val="none" w:sz="0" w:space="0" w:color="auto"/>
            <w:bottom w:val="none" w:sz="0" w:space="0" w:color="auto"/>
            <w:right w:val="none" w:sz="0" w:space="0" w:color="auto"/>
          </w:divBdr>
        </w:div>
      </w:divsChild>
    </w:div>
    <w:div w:id="14040187">
      <w:bodyDiv w:val="1"/>
      <w:marLeft w:val="0"/>
      <w:marRight w:val="0"/>
      <w:marTop w:val="0"/>
      <w:marBottom w:val="0"/>
      <w:divBdr>
        <w:top w:val="none" w:sz="0" w:space="0" w:color="auto"/>
        <w:left w:val="none" w:sz="0" w:space="0" w:color="auto"/>
        <w:bottom w:val="none" w:sz="0" w:space="0" w:color="auto"/>
        <w:right w:val="none" w:sz="0" w:space="0" w:color="auto"/>
      </w:divBdr>
    </w:div>
    <w:div w:id="17002075">
      <w:bodyDiv w:val="1"/>
      <w:marLeft w:val="0"/>
      <w:marRight w:val="0"/>
      <w:marTop w:val="0"/>
      <w:marBottom w:val="0"/>
      <w:divBdr>
        <w:top w:val="none" w:sz="0" w:space="0" w:color="auto"/>
        <w:left w:val="none" w:sz="0" w:space="0" w:color="auto"/>
        <w:bottom w:val="none" w:sz="0" w:space="0" w:color="auto"/>
        <w:right w:val="none" w:sz="0" w:space="0" w:color="auto"/>
      </w:divBdr>
      <w:divsChild>
        <w:div w:id="199977831">
          <w:marLeft w:val="547"/>
          <w:marRight w:val="0"/>
          <w:marTop w:val="115"/>
          <w:marBottom w:val="0"/>
          <w:divBdr>
            <w:top w:val="none" w:sz="0" w:space="0" w:color="auto"/>
            <w:left w:val="none" w:sz="0" w:space="0" w:color="auto"/>
            <w:bottom w:val="none" w:sz="0" w:space="0" w:color="auto"/>
            <w:right w:val="none" w:sz="0" w:space="0" w:color="auto"/>
          </w:divBdr>
        </w:div>
      </w:divsChild>
    </w:div>
    <w:div w:id="17395770">
      <w:bodyDiv w:val="1"/>
      <w:marLeft w:val="0"/>
      <w:marRight w:val="0"/>
      <w:marTop w:val="0"/>
      <w:marBottom w:val="0"/>
      <w:divBdr>
        <w:top w:val="none" w:sz="0" w:space="0" w:color="auto"/>
        <w:left w:val="none" w:sz="0" w:space="0" w:color="auto"/>
        <w:bottom w:val="none" w:sz="0" w:space="0" w:color="auto"/>
        <w:right w:val="none" w:sz="0" w:space="0" w:color="auto"/>
      </w:divBdr>
      <w:divsChild>
        <w:div w:id="930548740">
          <w:marLeft w:val="547"/>
          <w:marRight w:val="0"/>
          <w:marTop w:val="120"/>
          <w:marBottom w:val="0"/>
          <w:divBdr>
            <w:top w:val="none" w:sz="0" w:space="0" w:color="auto"/>
            <w:left w:val="none" w:sz="0" w:space="0" w:color="auto"/>
            <w:bottom w:val="none" w:sz="0" w:space="0" w:color="auto"/>
            <w:right w:val="none" w:sz="0" w:space="0" w:color="auto"/>
          </w:divBdr>
        </w:div>
        <w:div w:id="1856923307">
          <w:marLeft w:val="547"/>
          <w:marRight w:val="0"/>
          <w:marTop w:val="120"/>
          <w:marBottom w:val="0"/>
          <w:divBdr>
            <w:top w:val="none" w:sz="0" w:space="0" w:color="auto"/>
            <w:left w:val="none" w:sz="0" w:space="0" w:color="auto"/>
            <w:bottom w:val="none" w:sz="0" w:space="0" w:color="auto"/>
            <w:right w:val="none" w:sz="0" w:space="0" w:color="auto"/>
          </w:divBdr>
        </w:div>
        <w:div w:id="1159151622">
          <w:marLeft w:val="1166"/>
          <w:marRight w:val="0"/>
          <w:marTop w:val="96"/>
          <w:marBottom w:val="0"/>
          <w:divBdr>
            <w:top w:val="none" w:sz="0" w:space="0" w:color="auto"/>
            <w:left w:val="none" w:sz="0" w:space="0" w:color="auto"/>
            <w:bottom w:val="none" w:sz="0" w:space="0" w:color="auto"/>
            <w:right w:val="none" w:sz="0" w:space="0" w:color="auto"/>
          </w:divBdr>
        </w:div>
        <w:div w:id="1265191557">
          <w:marLeft w:val="1166"/>
          <w:marRight w:val="0"/>
          <w:marTop w:val="96"/>
          <w:marBottom w:val="0"/>
          <w:divBdr>
            <w:top w:val="none" w:sz="0" w:space="0" w:color="auto"/>
            <w:left w:val="none" w:sz="0" w:space="0" w:color="auto"/>
            <w:bottom w:val="none" w:sz="0" w:space="0" w:color="auto"/>
            <w:right w:val="none" w:sz="0" w:space="0" w:color="auto"/>
          </w:divBdr>
        </w:div>
      </w:divsChild>
    </w:div>
    <w:div w:id="17893277">
      <w:bodyDiv w:val="1"/>
      <w:marLeft w:val="0"/>
      <w:marRight w:val="0"/>
      <w:marTop w:val="0"/>
      <w:marBottom w:val="0"/>
      <w:divBdr>
        <w:top w:val="none" w:sz="0" w:space="0" w:color="auto"/>
        <w:left w:val="none" w:sz="0" w:space="0" w:color="auto"/>
        <w:bottom w:val="none" w:sz="0" w:space="0" w:color="auto"/>
        <w:right w:val="none" w:sz="0" w:space="0" w:color="auto"/>
      </w:divBdr>
      <w:divsChild>
        <w:div w:id="1837457975">
          <w:marLeft w:val="547"/>
          <w:marRight w:val="0"/>
          <w:marTop w:val="120"/>
          <w:marBottom w:val="0"/>
          <w:divBdr>
            <w:top w:val="none" w:sz="0" w:space="0" w:color="auto"/>
            <w:left w:val="none" w:sz="0" w:space="0" w:color="auto"/>
            <w:bottom w:val="none" w:sz="0" w:space="0" w:color="auto"/>
            <w:right w:val="none" w:sz="0" w:space="0" w:color="auto"/>
          </w:divBdr>
        </w:div>
      </w:divsChild>
    </w:div>
    <w:div w:id="22363789">
      <w:bodyDiv w:val="1"/>
      <w:marLeft w:val="0"/>
      <w:marRight w:val="0"/>
      <w:marTop w:val="0"/>
      <w:marBottom w:val="0"/>
      <w:divBdr>
        <w:top w:val="none" w:sz="0" w:space="0" w:color="auto"/>
        <w:left w:val="none" w:sz="0" w:space="0" w:color="auto"/>
        <w:bottom w:val="none" w:sz="0" w:space="0" w:color="auto"/>
        <w:right w:val="none" w:sz="0" w:space="0" w:color="auto"/>
      </w:divBdr>
      <w:divsChild>
        <w:div w:id="96953247">
          <w:marLeft w:val="547"/>
          <w:marRight w:val="0"/>
          <w:marTop w:val="120"/>
          <w:marBottom w:val="0"/>
          <w:divBdr>
            <w:top w:val="none" w:sz="0" w:space="0" w:color="auto"/>
            <w:left w:val="none" w:sz="0" w:space="0" w:color="auto"/>
            <w:bottom w:val="none" w:sz="0" w:space="0" w:color="auto"/>
            <w:right w:val="none" w:sz="0" w:space="0" w:color="auto"/>
          </w:divBdr>
        </w:div>
        <w:div w:id="2093358108">
          <w:marLeft w:val="547"/>
          <w:marRight w:val="0"/>
          <w:marTop w:val="120"/>
          <w:marBottom w:val="0"/>
          <w:divBdr>
            <w:top w:val="none" w:sz="0" w:space="0" w:color="auto"/>
            <w:left w:val="none" w:sz="0" w:space="0" w:color="auto"/>
            <w:bottom w:val="none" w:sz="0" w:space="0" w:color="auto"/>
            <w:right w:val="none" w:sz="0" w:space="0" w:color="auto"/>
          </w:divBdr>
        </w:div>
        <w:div w:id="38213630">
          <w:marLeft w:val="547"/>
          <w:marRight w:val="0"/>
          <w:marTop w:val="120"/>
          <w:marBottom w:val="0"/>
          <w:divBdr>
            <w:top w:val="none" w:sz="0" w:space="0" w:color="auto"/>
            <w:left w:val="none" w:sz="0" w:space="0" w:color="auto"/>
            <w:bottom w:val="none" w:sz="0" w:space="0" w:color="auto"/>
            <w:right w:val="none" w:sz="0" w:space="0" w:color="auto"/>
          </w:divBdr>
        </w:div>
      </w:divsChild>
    </w:div>
    <w:div w:id="23874077">
      <w:bodyDiv w:val="1"/>
      <w:marLeft w:val="0"/>
      <w:marRight w:val="0"/>
      <w:marTop w:val="0"/>
      <w:marBottom w:val="0"/>
      <w:divBdr>
        <w:top w:val="none" w:sz="0" w:space="0" w:color="auto"/>
        <w:left w:val="none" w:sz="0" w:space="0" w:color="auto"/>
        <w:bottom w:val="none" w:sz="0" w:space="0" w:color="auto"/>
        <w:right w:val="none" w:sz="0" w:space="0" w:color="auto"/>
      </w:divBdr>
      <w:divsChild>
        <w:div w:id="1074426738">
          <w:marLeft w:val="547"/>
          <w:marRight w:val="0"/>
          <w:marTop w:val="139"/>
          <w:marBottom w:val="0"/>
          <w:divBdr>
            <w:top w:val="none" w:sz="0" w:space="0" w:color="auto"/>
            <w:left w:val="none" w:sz="0" w:space="0" w:color="auto"/>
            <w:bottom w:val="none" w:sz="0" w:space="0" w:color="auto"/>
            <w:right w:val="none" w:sz="0" w:space="0" w:color="auto"/>
          </w:divBdr>
        </w:div>
        <w:div w:id="2052997737">
          <w:marLeft w:val="1166"/>
          <w:marRight w:val="0"/>
          <w:marTop w:val="120"/>
          <w:marBottom w:val="0"/>
          <w:divBdr>
            <w:top w:val="none" w:sz="0" w:space="0" w:color="auto"/>
            <w:left w:val="none" w:sz="0" w:space="0" w:color="auto"/>
            <w:bottom w:val="none" w:sz="0" w:space="0" w:color="auto"/>
            <w:right w:val="none" w:sz="0" w:space="0" w:color="auto"/>
          </w:divBdr>
        </w:div>
        <w:div w:id="1509829853">
          <w:marLeft w:val="547"/>
          <w:marRight w:val="0"/>
          <w:marTop w:val="139"/>
          <w:marBottom w:val="0"/>
          <w:divBdr>
            <w:top w:val="none" w:sz="0" w:space="0" w:color="auto"/>
            <w:left w:val="none" w:sz="0" w:space="0" w:color="auto"/>
            <w:bottom w:val="none" w:sz="0" w:space="0" w:color="auto"/>
            <w:right w:val="none" w:sz="0" w:space="0" w:color="auto"/>
          </w:divBdr>
        </w:div>
        <w:div w:id="1002658772">
          <w:marLeft w:val="1166"/>
          <w:marRight w:val="0"/>
          <w:marTop w:val="120"/>
          <w:marBottom w:val="0"/>
          <w:divBdr>
            <w:top w:val="none" w:sz="0" w:space="0" w:color="auto"/>
            <w:left w:val="none" w:sz="0" w:space="0" w:color="auto"/>
            <w:bottom w:val="none" w:sz="0" w:space="0" w:color="auto"/>
            <w:right w:val="none" w:sz="0" w:space="0" w:color="auto"/>
          </w:divBdr>
        </w:div>
      </w:divsChild>
    </w:div>
    <w:div w:id="55249455">
      <w:bodyDiv w:val="1"/>
      <w:marLeft w:val="0"/>
      <w:marRight w:val="0"/>
      <w:marTop w:val="0"/>
      <w:marBottom w:val="0"/>
      <w:divBdr>
        <w:top w:val="none" w:sz="0" w:space="0" w:color="auto"/>
        <w:left w:val="none" w:sz="0" w:space="0" w:color="auto"/>
        <w:bottom w:val="none" w:sz="0" w:space="0" w:color="auto"/>
        <w:right w:val="none" w:sz="0" w:space="0" w:color="auto"/>
      </w:divBdr>
      <w:divsChild>
        <w:div w:id="353699414">
          <w:marLeft w:val="547"/>
          <w:marRight w:val="0"/>
          <w:marTop w:val="139"/>
          <w:marBottom w:val="0"/>
          <w:divBdr>
            <w:top w:val="none" w:sz="0" w:space="0" w:color="auto"/>
            <w:left w:val="none" w:sz="0" w:space="0" w:color="auto"/>
            <w:bottom w:val="none" w:sz="0" w:space="0" w:color="auto"/>
            <w:right w:val="none" w:sz="0" w:space="0" w:color="auto"/>
          </w:divBdr>
        </w:div>
        <w:div w:id="635910582">
          <w:marLeft w:val="1166"/>
          <w:marRight w:val="0"/>
          <w:marTop w:val="120"/>
          <w:marBottom w:val="0"/>
          <w:divBdr>
            <w:top w:val="none" w:sz="0" w:space="0" w:color="auto"/>
            <w:left w:val="none" w:sz="0" w:space="0" w:color="auto"/>
            <w:bottom w:val="none" w:sz="0" w:space="0" w:color="auto"/>
            <w:right w:val="none" w:sz="0" w:space="0" w:color="auto"/>
          </w:divBdr>
        </w:div>
      </w:divsChild>
    </w:div>
    <w:div w:id="56056992">
      <w:bodyDiv w:val="1"/>
      <w:marLeft w:val="0"/>
      <w:marRight w:val="0"/>
      <w:marTop w:val="0"/>
      <w:marBottom w:val="0"/>
      <w:divBdr>
        <w:top w:val="none" w:sz="0" w:space="0" w:color="auto"/>
        <w:left w:val="none" w:sz="0" w:space="0" w:color="auto"/>
        <w:bottom w:val="none" w:sz="0" w:space="0" w:color="auto"/>
        <w:right w:val="none" w:sz="0" w:space="0" w:color="auto"/>
      </w:divBdr>
      <w:divsChild>
        <w:div w:id="1079212516">
          <w:marLeft w:val="547"/>
          <w:marRight w:val="0"/>
          <w:marTop w:val="139"/>
          <w:marBottom w:val="0"/>
          <w:divBdr>
            <w:top w:val="none" w:sz="0" w:space="0" w:color="auto"/>
            <w:left w:val="none" w:sz="0" w:space="0" w:color="auto"/>
            <w:bottom w:val="none" w:sz="0" w:space="0" w:color="auto"/>
            <w:right w:val="none" w:sz="0" w:space="0" w:color="auto"/>
          </w:divBdr>
        </w:div>
        <w:div w:id="964852081">
          <w:marLeft w:val="1166"/>
          <w:marRight w:val="0"/>
          <w:marTop w:val="120"/>
          <w:marBottom w:val="0"/>
          <w:divBdr>
            <w:top w:val="none" w:sz="0" w:space="0" w:color="auto"/>
            <w:left w:val="none" w:sz="0" w:space="0" w:color="auto"/>
            <w:bottom w:val="none" w:sz="0" w:space="0" w:color="auto"/>
            <w:right w:val="none" w:sz="0" w:space="0" w:color="auto"/>
          </w:divBdr>
        </w:div>
      </w:divsChild>
    </w:div>
    <w:div w:id="71204279">
      <w:bodyDiv w:val="1"/>
      <w:marLeft w:val="0"/>
      <w:marRight w:val="0"/>
      <w:marTop w:val="0"/>
      <w:marBottom w:val="0"/>
      <w:divBdr>
        <w:top w:val="none" w:sz="0" w:space="0" w:color="auto"/>
        <w:left w:val="none" w:sz="0" w:space="0" w:color="auto"/>
        <w:bottom w:val="none" w:sz="0" w:space="0" w:color="auto"/>
        <w:right w:val="none" w:sz="0" w:space="0" w:color="auto"/>
      </w:divBdr>
      <w:divsChild>
        <w:div w:id="1506166984">
          <w:marLeft w:val="547"/>
          <w:marRight w:val="0"/>
          <w:marTop w:val="139"/>
          <w:marBottom w:val="0"/>
          <w:divBdr>
            <w:top w:val="none" w:sz="0" w:space="0" w:color="auto"/>
            <w:left w:val="none" w:sz="0" w:space="0" w:color="auto"/>
            <w:bottom w:val="none" w:sz="0" w:space="0" w:color="auto"/>
            <w:right w:val="none" w:sz="0" w:space="0" w:color="auto"/>
          </w:divBdr>
        </w:div>
        <w:div w:id="1226068476">
          <w:marLeft w:val="1166"/>
          <w:marRight w:val="0"/>
          <w:marTop w:val="120"/>
          <w:marBottom w:val="0"/>
          <w:divBdr>
            <w:top w:val="none" w:sz="0" w:space="0" w:color="auto"/>
            <w:left w:val="none" w:sz="0" w:space="0" w:color="auto"/>
            <w:bottom w:val="none" w:sz="0" w:space="0" w:color="auto"/>
            <w:right w:val="none" w:sz="0" w:space="0" w:color="auto"/>
          </w:divBdr>
        </w:div>
        <w:div w:id="1671326577">
          <w:marLeft w:val="1166"/>
          <w:marRight w:val="0"/>
          <w:marTop w:val="120"/>
          <w:marBottom w:val="0"/>
          <w:divBdr>
            <w:top w:val="none" w:sz="0" w:space="0" w:color="auto"/>
            <w:left w:val="none" w:sz="0" w:space="0" w:color="auto"/>
            <w:bottom w:val="none" w:sz="0" w:space="0" w:color="auto"/>
            <w:right w:val="none" w:sz="0" w:space="0" w:color="auto"/>
          </w:divBdr>
        </w:div>
        <w:div w:id="10572873">
          <w:marLeft w:val="1166"/>
          <w:marRight w:val="0"/>
          <w:marTop w:val="120"/>
          <w:marBottom w:val="0"/>
          <w:divBdr>
            <w:top w:val="none" w:sz="0" w:space="0" w:color="auto"/>
            <w:left w:val="none" w:sz="0" w:space="0" w:color="auto"/>
            <w:bottom w:val="none" w:sz="0" w:space="0" w:color="auto"/>
            <w:right w:val="none" w:sz="0" w:space="0" w:color="auto"/>
          </w:divBdr>
        </w:div>
      </w:divsChild>
    </w:div>
    <w:div w:id="72512600">
      <w:bodyDiv w:val="1"/>
      <w:marLeft w:val="0"/>
      <w:marRight w:val="0"/>
      <w:marTop w:val="0"/>
      <w:marBottom w:val="0"/>
      <w:divBdr>
        <w:top w:val="none" w:sz="0" w:space="0" w:color="auto"/>
        <w:left w:val="none" w:sz="0" w:space="0" w:color="auto"/>
        <w:bottom w:val="none" w:sz="0" w:space="0" w:color="auto"/>
        <w:right w:val="none" w:sz="0" w:space="0" w:color="auto"/>
      </w:divBdr>
      <w:divsChild>
        <w:div w:id="277419538">
          <w:marLeft w:val="547"/>
          <w:marRight w:val="0"/>
          <w:marTop w:val="139"/>
          <w:marBottom w:val="0"/>
          <w:divBdr>
            <w:top w:val="none" w:sz="0" w:space="0" w:color="auto"/>
            <w:left w:val="none" w:sz="0" w:space="0" w:color="auto"/>
            <w:bottom w:val="none" w:sz="0" w:space="0" w:color="auto"/>
            <w:right w:val="none" w:sz="0" w:space="0" w:color="auto"/>
          </w:divBdr>
        </w:div>
        <w:div w:id="908731332">
          <w:marLeft w:val="1166"/>
          <w:marRight w:val="0"/>
          <w:marTop w:val="120"/>
          <w:marBottom w:val="0"/>
          <w:divBdr>
            <w:top w:val="none" w:sz="0" w:space="0" w:color="auto"/>
            <w:left w:val="none" w:sz="0" w:space="0" w:color="auto"/>
            <w:bottom w:val="none" w:sz="0" w:space="0" w:color="auto"/>
            <w:right w:val="none" w:sz="0" w:space="0" w:color="auto"/>
          </w:divBdr>
        </w:div>
        <w:div w:id="846864452">
          <w:marLeft w:val="547"/>
          <w:marRight w:val="0"/>
          <w:marTop w:val="139"/>
          <w:marBottom w:val="0"/>
          <w:divBdr>
            <w:top w:val="none" w:sz="0" w:space="0" w:color="auto"/>
            <w:left w:val="none" w:sz="0" w:space="0" w:color="auto"/>
            <w:bottom w:val="none" w:sz="0" w:space="0" w:color="auto"/>
            <w:right w:val="none" w:sz="0" w:space="0" w:color="auto"/>
          </w:divBdr>
        </w:div>
        <w:div w:id="1824657903">
          <w:marLeft w:val="1166"/>
          <w:marRight w:val="0"/>
          <w:marTop w:val="120"/>
          <w:marBottom w:val="0"/>
          <w:divBdr>
            <w:top w:val="none" w:sz="0" w:space="0" w:color="auto"/>
            <w:left w:val="none" w:sz="0" w:space="0" w:color="auto"/>
            <w:bottom w:val="none" w:sz="0" w:space="0" w:color="auto"/>
            <w:right w:val="none" w:sz="0" w:space="0" w:color="auto"/>
          </w:divBdr>
        </w:div>
      </w:divsChild>
    </w:div>
    <w:div w:id="93943395">
      <w:bodyDiv w:val="1"/>
      <w:marLeft w:val="0"/>
      <w:marRight w:val="0"/>
      <w:marTop w:val="0"/>
      <w:marBottom w:val="0"/>
      <w:divBdr>
        <w:top w:val="none" w:sz="0" w:space="0" w:color="auto"/>
        <w:left w:val="none" w:sz="0" w:space="0" w:color="auto"/>
        <w:bottom w:val="none" w:sz="0" w:space="0" w:color="auto"/>
        <w:right w:val="none" w:sz="0" w:space="0" w:color="auto"/>
      </w:divBdr>
      <w:divsChild>
        <w:div w:id="1077481825">
          <w:marLeft w:val="547"/>
          <w:marRight w:val="0"/>
          <w:marTop w:val="139"/>
          <w:marBottom w:val="0"/>
          <w:divBdr>
            <w:top w:val="none" w:sz="0" w:space="0" w:color="auto"/>
            <w:left w:val="none" w:sz="0" w:space="0" w:color="auto"/>
            <w:bottom w:val="none" w:sz="0" w:space="0" w:color="auto"/>
            <w:right w:val="none" w:sz="0" w:space="0" w:color="auto"/>
          </w:divBdr>
        </w:div>
        <w:div w:id="1128936991">
          <w:marLeft w:val="547"/>
          <w:marRight w:val="0"/>
          <w:marTop w:val="139"/>
          <w:marBottom w:val="0"/>
          <w:divBdr>
            <w:top w:val="none" w:sz="0" w:space="0" w:color="auto"/>
            <w:left w:val="none" w:sz="0" w:space="0" w:color="auto"/>
            <w:bottom w:val="none" w:sz="0" w:space="0" w:color="auto"/>
            <w:right w:val="none" w:sz="0" w:space="0" w:color="auto"/>
          </w:divBdr>
        </w:div>
        <w:div w:id="1451632693">
          <w:marLeft w:val="547"/>
          <w:marRight w:val="0"/>
          <w:marTop w:val="139"/>
          <w:marBottom w:val="0"/>
          <w:divBdr>
            <w:top w:val="none" w:sz="0" w:space="0" w:color="auto"/>
            <w:left w:val="none" w:sz="0" w:space="0" w:color="auto"/>
            <w:bottom w:val="none" w:sz="0" w:space="0" w:color="auto"/>
            <w:right w:val="none" w:sz="0" w:space="0" w:color="auto"/>
          </w:divBdr>
        </w:div>
      </w:divsChild>
    </w:div>
    <w:div w:id="115754796">
      <w:bodyDiv w:val="1"/>
      <w:marLeft w:val="0"/>
      <w:marRight w:val="0"/>
      <w:marTop w:val="0"/>
      <w:marBottom w:val="0"/>
      <w:divBdr>
        <w:top w:val="none" w:sz="0" w:space="0" w:color="auto"/>
        <w:left w:val="none" w:sz="0" w:space="0" w:color="auto"/>
        <w:bottom w:val="none" w:sz="0" w:space="0" w:color="auto"/>
        <w:right w:val="none" w:sz="0" w:space="0" w:color="auto"/>
      </w:divBdr>
      <w:divsChild>
        <w:div w:id="422533613">
          <w:marLeft w:val="547"/>
          <w:marRight w:val="0"/>
          <w:marTop w:val="139"/>
          <w:marBottom w:val="0"/>
          <w:divBdr>
            <w:top w:val="none" w:sz="0" w:space="0" w:color="auto"/>
            <w:left w:val="none" w:sz="0" w:space="0" w:color="auto"/>
            <w:bottom w:val="none" w:sz="0" w:space="0" w:color="auto"/>
            <w:right w:val="none" w:sz="0" w:space="0" w:color="auto"/>
          </w:divBdr>
        </w:div>
      </w:divsChild>
    </w:div>
    <w:div w:id="115833255">
      <w:bodyDiv w:val="1"/>
      <w:marLeft w:val="0"/>
      <w:marRight w:val="0"/>
      <w:marTop w:val="0"/>
      <w:marBottom w:val="0"/>
      <w:divBdr>
        <w:top w:val="none" w:sz="0" w:space="0" w:color="auto"/>
        <w:left w:val="none" w:sz="0" w:space="0" w:color="auto"/>
        <w:bottom w:val="none" w:sz="0" w:space="0" w:color="auto"/>
        <w:right w:val="none" w:sz="0" w:space="0" w:color="auto"/>
      </w:divBdr>
      <w:divsChild>
        <w:div w:id="1010984676">
          <w:marLeft w:val="547"/>
          <w:marRight w:val="0"/>
          <w:marTop w:val="120"/>
          <w:marBottom w:val="0"/>
          <w:divBdr>
            <w:top w:val="none" w:sz="0" w:space="0" w:color="auto"/>
            <w:left w:val="none" w:sz="0" w:space="0" w:color="auto"/>
            <w:bottom w:val="none" w:sz="0" w:space="0" w:color="auto"/>
            <w:right w:val="none" w:sz="0" w:space="0" w:color="auto"/>
          </w:divBdr>
        </w:div>
        <w:div w:id="1802109964">
          <w:marLeft w:val="1166"/>
          <w:marRight w:val="0"/>
          <w:marTop w:val="101"/>
          <w:marBottom w:val="0"/>
          <w:divBdr>
            <w:top w:val="none" w:sz="0" w:space="0" w:color="auto"/>
            <w:left w:val="none" w:sz="0" w:space="0" w:color="auto"/>
            <w:bottom w:val="none" w:sz="0" w:space="0" w:color="auto"/>
            <w:right w:val="none" w:sz="0" w:space="0" w:color="auto"/>
          </w:divBdr>
        </w:div>
        <w:div w:id="1108508140">
          <w:marLeft w:val="1166"/>
          <w:marRight w:val="0"/>
          <w:marTop w:val="101"/>
          <w:marBottom w:val="0"/>
          <w:divBdr>
            <w:top w:val="none" w:sz="0" w:space="0" w:color="auto"/>
            <w:left w:val="none" w:sz="0" w:space="0" w:color="auto"/>
            <w:bottom w:val="none" w:sz="0" w:space="0" w:color="auto"/>
            <w:right w:val="none" w:sz="0" w:space="0" w:color="auto"/>
          </w:divBdr>
        </w:div>
        <w:div w:id="104429909">
          <w:marLeft w:val="547"/>
          <w:marRight w:val="0"/>
          <w:marTop w:val="120"/>
          <w:marBottom w:val="0"/>
          <w:divBdr>
            <w:top w:val="none" w:sz="0" w:space="0" w:color="auto"/>
            <w:left w:val="none" w:sz="0" w:space="0" w:color="auto"/>
            <w:bottom w:val="none" w:sz="0" w:space="0" w:color="auto"/>
            <w:right w:val="none" w:sz="0" w:space="0" w:color="auto"/>
          </w:divBdr>
        </w:div>
        <w:div w:id="1830095926">
          <w:marLeft w:val="1166"/>
          <w:marRight w:val="0"/>
          <w:marTop w:val="101"/>
          <w:marBottom w:val="0"/>
          <w:divBdr>
            <w:top w:val="none" w:sz="0" w:space="0" w:color="auto"/>
            <w:left w:val="none" w:sz="0" w:space="0" w:color="auto"/>
            <w:bottom w:val="none" w:sz="0" w:space="0" w:color="auto"/>
            <w:right w:val="none" w:sz="0" w:space="0" w:color="auto"/>
          </w:divBdr>
        </w:div>
      </w:divsChild>
    </w:div>
    <w:div w:id="117070453">
      <w:bodyDiv w:val="1"/>
      <w:marLeft w:val="0"/>
      <w:marRight w:val="0"/>
      <w:marTop w:val="0"/>
      <w:marBottom w:val="0"/>
      <w:divBdr>
        <w:top w:val="none" w:sz="0" w:space="0" w:color="auto"/>
        <w:left w:val="none" w:sz="0" w:space="0" w:color="auto"/>
        <w:bottom w:val="none" w:sz="0" w:space="0" w:color="auto"/>
        <w:right w:val="none" w:sz="0" w:space="0" w:color="auto"/>
      </w:divBdr>
      <w:divsChild>
        <w:div w:id="1633366031">
          <w:marLeft w:val="547"/>
          <w:marRight w:val="0"/>
          <w:marTop w:val="139"/>
          <w:marBottom w:val="0"/>
          <w:divBdr>
            <w:top w:val="none" w:sz="0" w:space="0" w:color="auto"/>
            <w:left w:val="none" w:sz="0" w:space="0" w:color="auto"/>
            <w:bottom w:val="none" w:sz="0" w:space="0" w:color="auto"/>
            <w:right w:val="none" w:sz="0" w:space="0" w:color="auto"/>
          </w:divBdr>
        </w:div>
        <w:div w:id="1086341087">
          <w:marLeft w:val="1166"/>
          <w:marRight w:val="0"/>
          <w:marTop w:val="120"/>
          <w:marBottom w:val="0"/>
          <w:divBdr>
            <w:top w:val="none" w:sz="0" w:space="0" w:color="auto"/>
            <w:left w:val="none" w:sz="0" w:space="0" w:color="auto"/>
            <w:bottom w:val="none" w:sz="0" w:space="0" w:color="auto"/>
            <w:right w:val="none" w:sz="0" w:space="0" w:color="auto"/>
          </w:divBdr>
        </w:div>
        <w:div w:id="1794325141">
          <w:marLeft w:val="1166"/>
          <w:marRight w:val="0"/>
          <w:marTop w:val="120"/>
          <w:marBottom w:val="0"/>
          <w:divBdr>
            <w:top w:val="none" w:sz="0" w:space="0" w:color="auto"/>
            <w:left w:val="none" w:sz="0" w:space="0" w:color="auto"/>
            <w:bottom w:val="none" w:sz="0" w:space="0" w:color="auto"/>
            <w:right w:val="none" w:sz="0" w:space="0" w:color="auto"/>
          </w:divBdr>
        </w:div>
      </w:divsChild>
    </w:div>
    <w:div w:id="127482386">
      <w:bodyDiv w:val="1"/>
      <w:marLeft w:val="0"/>
      <w:marRight w:val="0"/>
      <w:marTop w:val="0"/>
      <w:marBottom w:val="0"/>
      <w:divBdr>
        <w:top w:val="none" w:sz="0" w:space="0" w:color="auto"/>
        <w:left w:val="none" w:sz="0" w:space="0" w:color="auto"/>
        <w:bottom w:val="none" w:sz="0" w:space="0" w:color="auto"/>
        <w:right w:val="none" w:sz="0" w:space="0" w:color="auto"/>
      </w:divBdr>
      <w:divsChild>
        <w:div w:id="330302812">
          <w:marLeft w:val="547"/>
          <w:marRight w:val="0"/>
          <w:marTop w:val="30"/>
          <w:marBottom w:val="0"/>
          <w:divBdr>
            <w:top w:val="none" w:sz="0" w:space="0" w:color="auto"/>
            <w:left w:val="none" w:sz="0" w:space="0" w:color="auto"/>
            <w:bottom w:val="none" w:sz="0" w:space="0" w:color="auto"/>
            <w:right w:val="none" w:sz="0" w:space="0" w:color="auto"/>
          </w:divBdr>
        </w:div>
        <w:div w:id="748766682">
          <w:marLeft w:val="1166"/>
          <w:marRight w:val="0"/>
          <w:marTop w:val="30"/>
          <w:marBottom w:val="0"/>
          <w:divBdr>
            <w:top w:val="none" w:sz="0" w:space="0" w:color="auto"/>
            <w:left w:val="none" w:sz="0" w:space="0" w:color="auto"/>
            <w:bottom w:val="none" w:sz="0" w:space="0" w:color="auto"/>
            <w:right w:val="none" w:sz="0" w:space="0" w:color="auto"/>
          </w:divBdr>
        </w:div>
        <w:div w:id="1783693822">
          <w:marLeft w:val="1166"/>
          <w:marRight w:val="0"/>
          <w:marTop w:val="24"/>
          <w:marBottom w:val="0"/>
          <w:divBdr>
            <w:top w:val="none" w:sz="0" w:space="0" w:color="auto"/>
            <w:left w:val="none" w:sz="0" w:space="0" w:color="auto"/>
            <w:bottom w:val="none" w:sz="0" w:space="0" w:color="auto"/>
            <w:right w:val="none" w:sz="0" w:space="0" w:color="auto"/>
          </w:divBdr>
        </w:div>
      </w:divsChild>
    </w:div>
    <w:div w:id="132144759">
      <w:bodyDiv w:val="1"/>
      <w:marLeft w:val="0"/>
      <w:marRight w:val="0"/>
      <w:marTop w:val="0"/>
      <w:marBottom w:val="0"/>
      <w:divBdr>
        <w:top w:val="none" w:sz="0" w:space="0" w:color="auto"/>
        <w:left w:val="none" w:sz="0" w:space="0" w:color="auto"/>
        <w:bottom w:val="none" w:sz="0" w:space="0" w:color="auto"/>
        <w:right w:val="none" w:sz="0" w:space="0" w:color="auto"/>
      </w:divBdr>
      <w:divsChild>
        <w:div w:id="1746683920">
          <w:marLeft w:val="547"/>
          <w:marRight w:val="0"/>
          <w:marTop w:val="139"/>
          <w:marBottom w:val="0"/>
          <w:divBdr>
            <w:top w:val="none" w:sz="0" w:space="0" w:color="auto"/>
            <w:left w:val="none" w:sz="0" w:space="0" w:color="auto"/>
            <w:bottom w:val="none" w:sz="0" w:space="0" w:color="auto"/>
            <w:right w:val="none" w:sz="0" w:space="0" w:color="auto"/>
          </w:divBdr>
        </w:div>
        <w:div w:id="551043233">
          <w:marLeft w:val="547"/>
          <w:marRight w:val="0"/>
          <w:marTop w:val="139"/>
          <w:marBottom w:val="0"/>
          <w:divBdr>
            <w:top w:val="none" w:sz="0" w:space="0" w:color="auto"/>
            <w:left w:val="none" w:sz="0" w:space="0" w:color="auto"/>
            <w:bottom w:val="none" w:sz="0" w:space="0" w:color="auto"/>
            <w:right w:val="none" w:sz="0" w:space="0" w:color="auto"/>
          </w:divBdr>
        </w:div>
      </w:divsChild>
    </w:div>
    <w:div w:id="139352330">
      <w:bodyDiv w:val="1"/>
      <w:marLeft w:val="0"/>
      <w:marRight w:val="0"/>
      <w:marTop w:val="0"/>
      <w:marBottom w:val="0"/>
      <w:divBdr>
        <w:top w:val="none" w:sz="0" w:space="0" w:color="auto"/>
        <w:left w:val="none" w:sz="0" w:space="0" w:color="auto"/>
        <w:bottom w:val="none" w:sz="0" w:space="0" w:color="auto"/>
        <w:right w:val="none" w:sz="0" w:space="0" w:color="auto"/>
      </w:divBdr>
      <w:divsChild>
        <w:div w:id="654532198">
          <w:marLeft w:val="547"/>
          <w:marRight w:val="0"/>
          <w:marTop w:val="139"/>
          <w:marBottom w:val="0"/>
          <w:divBdr>
            <w:top w:val="none" w:sz="0" w:space="0" w:color="auto"/>
            <w:left w:val="none" w:sz="0" w:space="0" w:color="auto"/>
            <w:bottom w:val="none" w:sz="0" w:space="0" w:color="auto"/>
            <w:right w:val="none" w:sz="0" w:space="0" w:color="auto"/>
          </w:divBdr>
        </w:div>
        <w:div w:id="528682321">
          <w:marLeft w:val="1166"/>
          <w:marRight w:val="0"/>
          <w:marTop w:val="120"/>
          <w:marBottom w:val="0"/>
          <w:divBdr>
            <w:top w:val="none" w:sz="0" w:space="0" w:color="auto"/>
            <w:left w:val="none" w:sz="0" w:space="0" w:color="auto"/>
            <w:bottom w:val="none" w:sz="0" w:space="0" w:color="auto"/>
            <w:right w:val="none" w:sz="0" w:space="0" w:color="auto"/>
          </w:divBdr>
        </w:div>
        <w:div w:id="1630085056">
          <w:marLeft w:val="1166"/>
          <w:marRight w:val="0"/>
          <w:marTop w:val="120"/>
          <w:marBottom w:val="0"/>
          <w:divBdr>
            <w:top w:val="none" w:sz="0" w:space="0" w:color="auto"/>
            <w:left w:val="none" w:sz="0" w:space="0" w:color="auto"/>
            <w:bottom w:val="none" w:sz="0" w:space="0" w:color="auto"/>
            <w:right w:val="none" w:sz="0" w:space="0" w:color="auto"/>
          </w:divBdr>
        </w:div>
      </w:divsChild>
    </w:div>
    <w:div w:id="142048689">
      <w:bodyDiv w:val="1"/>
      <w:marLeft w:val="0"/>
      <w:marRight w:val="0"/>
      <w:marTop w:val="0"/>
      <w:marBottom w:val="0"/>
      <w:divBdr>
        <w:top w:val="none" w:sz="0" w:space="0" w:color="auto"/>
        <w:left w:val="none" w:sz="0" w:space="0" w:color="auto"/>
        <w:bottom w:val="none" w:sz="0" w:space="0" w:color="auto"/>
        <w:right w:val="none" w:sz="0" w:space="0" w:color="auto"/>
      </w:divBdr>
      <w:divsChild>
        <w:div w:id="905072675">
          <w:marLeft w:val="547"/>
          <w:marRight w:val="0"/>
          <w:marTop w:val="139"/>
          <w:marBottom w:val="0"/>
          <w:divBdr>
            <w:top w:val="none" w:sz="0" w:space="0" w:color="auto"/>
            <w:left w:val="none" w:sz="0" w:space="0" w:color="auto"/>
            <w:bottom w:val="none" w:sz="0" w:space="0" w:color="auto"/>
            <w:right w:val="none" w:sz="0" w:space="0" w:color="auto"/>
          </w:divBdr>
        </w:div>
        <w:div w:id="2060392573">
          <w:marLeft w:val="1166"/>
          <w:marRight w:val="0"/>
          <w:marTop w:val="120"/>
          <w:marBottom w:val="0"/>
          <w:divBdr>
            <w:top w:val="none" w:sz="0" w:space="0" w:color="auto"/>
            <w:left w:val="none" w:sz="0" w:space="0" w:color="auto"/>
            <w:bottom w:val="none" w:sz="0" w:space="0" w:color="auto"/>
            <w:right w:val="none" w:sz="0" w:space="0" w:color="auto"/>
          </w:divBdr>
        </w:div>
        <w:div w:id="1245704">
          <w:marLeft w:val="1166"/>
          <w:marRight w:val="0"/>
          <w:marTop w:val="120"/>
          <w:marBottom w:val="0"/>
          <w:divBdr>
            <w:top w:val="none" w:sz="0" w:space="0" w:color="auto"/>
            <w:left w:val="none" w:sz="0" w:space="0" w:color="auto"/>
            <w:bottom w:val="none" w:sz="0" w:space="0" w:color="auto"/>
            <w:right w:val="none" w:sz="0" w:space="0" w:color="auto"/>
          </w:divBdr>
        </w:div>
        <w:div w:id="17850419">
          <w:marLeft w:val="1800"/>
          <w:marRight w:val="0"/>
          <w:marTop w:val="106"/>
          <w:marBottom w:val="0"/>
          <w:divBdr>
            <w:top w:val="none" w:sz="0" w:space="0" w:color="auto"/>
            <w:left w:val="none" w:sz="0" w:space="0" w:color="auto"/>
            <w:bottom w:val="none" w:sz="0" w:space="0" w:color="auto"/>
            <w:right w:val="none" w:sz="0" w:space="0" w:color="auto"/>
          </w:divBdr>
        </w:div>
        <w:div w:id="975641816">
          <w:marLeft w:val="1800"/>
          <w:marRight w:val="0"/>
          <w:marTop w:val="106"/>
          <w:marBottom w:val="0"/>
          <w:divBdr>
            <w:top w:val="none" w:sz="0" w:space="0" w:color="auto"/>
            <w:left w:val="none" w:sz="0" w:space="0" w:color="auto"/>
            <w:bottom w:val="none" w:sz="0" w:space="0" w:color="auto"/>
            <w:right w:val="none" w:sz="0" w:space="0" w:color="auto"/>
          </w:divBdr>
        </w:div>
      </w:divsChild>
    </w:div>
    <w:div w:id="163978370">
      <w:bodyDiv w:val="1"/>
      <w:marLeft w:val="0"/>
      <w:marRight w:val="0"/>
      <w:marTop w:val="0"/>
      <w:marBottom w:val="0"/>
      <w:divBdr>
        <w:top w:val="none" w:sz="0" w:space="0" w:color="auto"/>
        <w:left w:val="none" w:sz="0" w:space="0" w:color="auto"/>
        <w:bottom w:val="none" w:sz="0" w:space="0" w:color="auto"/>
        <w:right w:val="none" w:sz="0" w:space="0" w:color="auto"/>
      </w:divBdr>
      <w:divsChild>
        <w:div w:id="2092462863">
          <w:marLeft w:val="547"/>
          <w:marRight w:val="0"/>
          <w:marTop w:val="139"/>
          <w:marBottom w:val="0"/>
          <w:divBdr>
            <w:top w:val="none" w:sz="0" w:space="0" w:color="auto"/>
            <w:left w:val="none" w:sz="0" w:space="0" w:color="auto"/>
            <w:bottom w:val="none" w:sz="0" w:space="0" w:color="auto"/>
            <w:right w:val="none" w:sz="0" w:space="0" w:color="auto"/>
          </w:divBdr>
        </w:div>
        <w:div w:id="929580347">
          <w:marLeft w:val="1166"/>
          <w:marRight w:val="0"/>
          <w:marTop w:val="101"/>
          <w:marBottom w:val="0"/>
          <w:divBdr>
            <w:top w:val="none" w:sz="0" w:space="0" w:color="auto"/>
            <w:left w:val="none" w:sz="0" w:space="0" w:color="auto"/>
            <w:bottom w:val="none" w:sz="0" w:space="0" w:color="auto"/>
            <w:right w:val="none" w:sz="0" w:space="0" w:color="auto"/>
          </w:divBdr>
        </w:div>
        <w:div w:id="2102068037">
          <w:marLeft w:val="1166"/>
          <w:marRight w:val="0"/>
          <w:marTop w:val="101"/>
          <w:marBottom w:val="0"/>
          <w:divBdr>
            <w:top w:val="none" w:sz="0" w:space="0" w:color="auto"/>
            <w:left w:val="none" w:sz="0" w:space="0" w:color="auto"/>
            <w:bottom w:val="none" w:sz="0" w:space="0" w:color="auto"/>
            <w:right w:val="none" w:sz="0" w:space="0" w:color="auto"/>
          </w:divBdr>
        </w:div>
        <w:div w:id="1799881311">
          <w:marLeft w:val="1166"/>
          <w:marRight w:val="0"/>
          <w:marTop w:val="101"/>
          <w:marBottom w:val="0"/>
          <w:divBdr>
            <w:top w:val="none" w:sz="0" w:space="0" w:color="auto"/>
            <w:left w:val="none" w:sz="0" w:space="0" w:color="auto"/>
            <w:bottom w:val="none" w:sz="0" w:space="0" w:color="auto"/>
            <w:right w:val="none" w:sz="0" w:space="0" w:color="auto"/>
          </w:divBdr>
        </w:div>
        <w:div w:id="2099937151">
          <w:marLeft w:val="1166"/>
          <w:marRight w:val="0"/>
          <w:marTop w:val="101"/>
          <w:marBottom w:val="0"/>
          <w:divBdr>
            <w:top w:val="none" w:sz="0" w:space="0" w:color="auto"/>
            <w:left w:val="none" w:sz="0" w:space="0" w:color="auto"/>
            <w:bottom w:val="none" w:sz="0" w:space="0" w:color="auto"/>
            <w:right w:val="none" w:sz="0" w:space="0" w:color="auto"/>
          </w:divBdr>
        </w:div>
        <w:div w:id="1397826355">
          <w:marLeft w:val="1166"/>
          <w:marRight w:val="0"/>
          <w:marTop w:val="101"/>
          <w:marBottom w:val="0"/>
          <w:divBdr>
            <w:top w:val="none" w:sz="0" w:space="0" w:color="auto"/>
            <w:left w:val="none" w:sz="0" w:space="0" w:color="auto"/>
            <w:bottom w:val="none" w:sz="0" w:space="0" w:color="auto"/>
            <w:right w:val="none" w:sz="0" w:space="0" w:color="auto"/>
          </w:divBdr>
        </w:div>
        <w:div w:id="1838762619">
          <w:marLeft w:val="1166"/>
          <w:marRight w:val="0"/>
          <w:marTop w:val="101"/>
          <w:marBottom w:val="0"/>
          <w:divBdr>
            <w:top w:val="none" w:sz="0" w:space="0" w:color="auto"/>
            <w:left w:val="none" w:sz="0" w:space="0" w:color="auto"/>
            <w:bottom w:val="none" w:sz="0" w:space="0" w:color="auto"/>
            <w:right w:val="none" w:sz="0" w:space="0" w:color="auto"/>
          </w:divBdr>
        </w:div>
        <w:div w:id="1783839484">
          <w:marLeft w:val="1166"/>
          <w:marRight w:val="0"/>
          <w:marTop w:val="101"/>
          <w:marBottom w:val="0"/>
          <w:divBdr>
            <w:top w:val="none" w:sz="0" w:space="0" w:color="auto"/>
            <w:left w:val="none" w:sz="0" w:space="0" w:color="auto"/>
            <w:bottom w:val="none" w:sz="0" w:space="0" w:color="auto"/>
            <w:right w:val="none" w:sz="0" w:space="0" w:color="auto"/>
          </w:divBdr>
        </w:div>
        <w:div w:id="2138333094">
          <w:marLeft w:val="1166"/>
          <w:marRight w:val="0"/>
          <w:marTop w:val="101"/>
          <w:marBottom w:val="0"/>
          <w:divBdr>
            <w:top w:val="none" w:sz="0" w:space="0" w:color="auto"/>
            <w:left w:val="none" w:sz="0" w:space="0" w:color="auto"/>
            <w:bottom w:val="none" w:sz="0" w:space="0" w:color="auto"/>
            <w:right w:val="none" w:sz="0" w:space="0" w:color="auto"/>
          </w:divBdr>
        </w:div>
      </w:divsChild>
    </w:div>
    <w:div w:id="170150648">
      <w:bodyDiv w:val="1"/>
      <w:marLeft w:val="0"/>
      <w:marRight w:val="0"/>
      <w:marTop w:val="0"/>
      <w:marBottom w:val="0"/>
      <w:divBdr>
        <w:top w:val="none" w:sz="0" w:space="0" w:color="auto"/>
        <w:left w:val="none" w:sz="0" w:space="0" w:color="auto"/>
        <w:bottom w:val="none" w:sz="0" w:space="0" w:color="auto"/>
        <w:right w:val="none" w:sz="0" w:space="0" w:color="auto"/>
      </w:divBdr>
      <w:divsChild>
        <w:div w:id="1097411037">
          <w:marLeft w:val="547"/>
          <w:marRight w:val="0"/>
          <w:marTop w:val="139"/>
          <w:marBottom w:val="0"/>
          <w:divBdr>
            <w:top w:val="none" w:sz="0" w:space="0" w:color="auto"/>
            <w:left w:val="none" w:sz="0" w:space="0" w:color="auto"/>
            <w:bottom w:val="none" w:sz="0" w:space="0" w:color="auto"/>
            <w:right w:val="none" w:sz="0" w:space="0" w:color="auto"/>
          </w:divBdr>
        </w:div>
        <w:div w:id="251286074">
          <w:marLeft w:val="1166"/>
          <w:marRight w:val="0"/>
          <w:marTop w:val="101"/>
          <w:marBottom w:val="0"/>
          <w:divBdr>
            <w:top w:val="none" w:sz="0" w:space="0" w:color="auto"/>
            <w:left w:val="none" w:sz="0" w:space="0" w:color="auto"/>
            <w:bottom w:val="none" w:sz="0" w:space="0" w:color="auto"/>
            <w:right w:val="none" w:sz="0" w:space="0" w:color="auto"/>
          </w:divBdr>
        </w:div>
        <w:div w:id="497186484">
          <w:marLeft w:val="1166"/>
          <w:marRight w:val="0"/>
          <w:marTop w:val="101"/>
          <w:marBottom w:val="0"/>
          <w:divBdr>
            <w:top w:val="none" w:sz="0" w:space="0" w:color="auto"/>
            <w:left w:val="none" w:sz="0" w:space="0" w:color="auto"/>
            <w:bottom w:val="none" w:sz="0" w:space="0" w:color="auto"/>
            <w:right w:val="none" w:sz="0" w:space="0" w:color="auto"/>
          </w:divBdr>
        </w:div>
      </w:divsChild>
    </w:div>
    <w:div w:id="174416636">
      <w:bodyDiv w:val="1"/>
      <w:marLeft w:val="0"/>
      <w:marRight w:val="0"/>
      <w:marTop w:val="0"/>
      <w:marBottom w:val="0"/>
      <w:divBdr>
        <w:top w:val="none" w:sz="0" w:space="0" w:color="auto"/>
        <w:left w:val="none" w:sz="0" w:space="0" w:color="auto"/>
        <w:bottom w:val="none" w:sz="0" w:space="0" w:color="auto"/>
        <w:right w:val="none" w:sz="0" w:space="0" w:color="auto"/>
      </w:divBdr>
      <w:divsChild>
        <w:div w:id="193467692">
          <w:marLeft w:val="547"/>
          <w:marRight w:val="0"/>
          <w:marTop w:val="139"/>
          <w:marBottom w:val="0"/>
          <w:divBdr>
            <w:top w:val="none" w:sz="0" w:space="0" w:color="auto"/>
            <w:left w:val="none" w:sz="0" w:space="0" w:color="auto"/>
            <w:bottom w:val="none" w:sz="0" w:space="0" w:color="auto"/>
            <w:right w:val="none" w:sz="0" w:space="0" w:color="auto"/>
          </w:divBdr>
        </w:div>
        <w:div w:id="912012825">
          <w:marLeft w:val="1166"/>
          <w:marRight w:val="0"/>
          <w:marTop w:val="120"/>
          <w:marBottom w:val="0"/>
          <w:divBdr>
            <w:top w:val="none" w:sz="0" w:space="0" w:color="auto"/>
            <w:left w:val="none" w:sz="0" w:space="0" w:color="auto"/>
            <w:bottom w:val="none" w:sz="0" w:space="0" w:color="auto"/>
            <w:right w:val="none" w:sz="0" w:space="0" w:color="auto"/>
          </w:divBdr>
        </w:div>
        <w:div w:id="1646469809">
          <w:marLeft w:val="1800"/>
          <w:marRight w:val="0"/>
          <w:marTop w:val="106"/>
          <w:marBottom w:val="0"/>
          <w:divBdr>
            <w:top w:val="none" w:sz="0" w:space="0" w:color="auto"/>
            <w:left w:val="none" w:sz="0" w:space="0" w:color="auto"/>
            <w:bottom w:val="none" w:sz="0" w:space="0" w:color="auto"/>
            <w:right w:val="none" w:sz="0" w:space="0" w:color="auto"/>
          </w:divBdr>
        </w:div>
        <w:div w:id="2121753837">
          <w:marLeft w:val="1800"/>
          <w:marRight w:val="0"/>
          <w:marTop w:val="106"/>
          <w:marBottom w:val="0"/>
          <w:divBdr>
            <w:top w:val="none" w:sz="0" w:space="0" w:color="auto"/>
            <w:left w:val="none" w:sz="0" w:space="0" w:color="auto"/>
            <w:bottom w:val="none" w:sz="0" w:space="0" w:color="auto"/>
            <w:right w:val="none" w:sz="0" w:space="0" w:color="auto"/>
          </w:divBdr>
        </w:div>
        <w:div w:id="2025815456">
          <w:marLeft w:val="547"/>
          <w:marRight w:val="0"/>
          <w:marTop w:val="139"/>
          <w:marBottom w:val="0"/>
          <w:divBdr>
            <w:top w:val="none" w:sz="0" w:space="0" w:color="auto"/>
            <w:left w:val="none" w:sz="0" w:space="0" w:color="auto"/>
            <w:bottom w:val="none" w:sz="0" w:space="0" w:color="auto"/>
            <w:right w:val="none" w:sz="0" w:space="0" w:color="auto"/>
          </w:divBdr>
        </w:div>
      </w:divsChild>
    </w:div>
    <w:div w:id="182207082">
      <w:bodyDiv w:val="1"/>
      <w:marLeft w:val="0"/>
      <w:marRight w:val="0"/>
      <w:marTop w:val="0"/>
      <w:marBottom w:val="0"/>
      <w:divBdr>
        <w:top w:val="none" w:sz="0" w:space="0" w:color="auto"/>
        <w:left w:val="none" w:sz="0" w:space="0" w:color="auto"/>
        <w:bottom w:val="none" w:sz="0" w:space="0" w:color="auto"/>
        <w:right w:val="none" w:sz="0" w:space="0" w:color="auto"/>
      </w:divBdr>
    </w:div>
    <w:div w:id="184565501">
      <w:bodyDiv w:val="1"/>
      <w:marLeft w:val="0"/>
      <w:marRight w:val="0"/>
      <w:marTop w:val="0"/>
      <w:marBottom w:val="0"/>
      <w:divBdr>
        <w:top w:val="none" w:sz="0" w:space="0" w:color="auto"/>
        <w:left w:val="none" w:sz="0" w:space="0" w:color="auto"/>
        <w:bottom w:val="none" w:sz="0" w:space="0" w:color="auto"/>
        <w:right w:val="none" w:sz="0" w:space="0" w:color="auto"/>
      </w:divBdr>
      <w:divsChild>
        <w:div w:id="515653543">
          <w:marLeft w:val="547"/>
          <w:marRight w:val="0"/>
          <w:marTop w:val="0"/>
          <w:marBottom w:val="0"/>
          <w:divBdr>
            <w:top w:val="none" w:sz="0" w:space="0" w:color="auto"/>
            <w:left w:val="none" w:sz="0" w:space="0" w:color="auto"/>
            <w:bottom w:val="none" w:sz="0" w:space="0" w:color="auto"/>
            <w:right w:val="none" w:sz="0" w:space="0" w:color="auto"/>
          </w:divBdr>
        </w:div>
        <w:div w:id="229384718">
          <w:marLeft w:val="547"/>
          <w:marRight w:val="0"/>
          <w:marTop w:val="0"/>
          <w:marBottom w:val="0"/>
          <w:divBdr>
            <w:top w:val="none" w:sz="0" w:space="0" w:color="auto"/>
            <w:left w:val="none" w:sz="0" w:space="0" w:color="auto"/>
            <w:bottom w:val="none" w:sz="0" w:space="0" w:color="auto"/>
            <w:right w:val="none" w:sz="0" w:space="0" w:color="auto"/>
          </w:divBdr>
        </w:div>
      </w:divsChild>
    </w:div>
    <w:div w:id="185942786">
      <w:bodyDiv w:val="1"/>
      <w:marLeft w:val="0"/>
      <w:marRight w:val="0"/>
      <w:marTop w:val="0"/>
      <w:marBottom w:val="0"/>
      <w:divBdr>
        <w:top w:val="none" w:sz="0" w:space="0" w:color="auto"/>
        <w:left w:val="none" w:sz="0" w:space="0" w:color="auto"/>
        <w:bottom w:val="none" w:sz="0" w:space="0" w:color="auto"/>
        <w:right w:val="none" w:sz="0" w:space="0" w:color="auto"/>
      </w:divBdr>
      <w:divsChild>
        <w:div w:id="226689094">
          <w:marLeft w:val="547"/>
          <w:marRight w:val="0"/>
          <w:marTop w:val="139"/>
          <w:marBottom w:val="0"/>
          <w:divBdr>
            <w:top w:val="none" w:sz="0" w:space="0" w:color="auto"/>
            <w:left w:val="none" w:sz="0" w:space="0" w:color="auto"/>
            <w:bottom w:val="none" w:sz="0" w:space="0" w:color="auto"/>
            <w:right w:val="none" w:sz="0" w:space="0" w:color="auto"/>
          </w:divBdr>
        </w:div>
        <w:div w:id="151216759">
          <w:marLeft w:val="547"/>
          <w:marRight w:val="0"/>
          <w:marTop w:val="139"/>
          <w:marBottom w:val="0"/>
          <w:divBdr>
            <w:top w:val="none" w:sz="0" w:space="0" w:color="auto"/>
            <w:left w:val="none" w:sz="0" w:space="0" w:color="auto"/>
            <w:bottom w:val="none" w:sz="0" w:space="0" w:color="auto"/>
            <w:right w:val="none" w:sz="0" w:space="0" w:color="auto"/>
          </w:divBdr>
        </w:div>
        <w:div w:id="648628336">
          <w:marLeft w:val="547"/>
          <w:marRight w:val="0"/>
          <w:marTop w:val="139"/>
          <w:marBottom w:val="0"/>
          <w:divBdr>
            <w:top w:val="none" w:sz="0" w:space="0" w:color="auto"/>
            <w:left w:val="none" w:sz="0" w:space="0" w:color="auto"/>
            <w:bottom w:val="none" w:sz="0" w:space="0" w:color="auto"/>
            <w:right w:val="none" w:sz="0" w:space="0" w:color="auto"/>
          </w:divBdr>
        </w:div>
      </w:divsChild>
    </w:div>
    <w:div w:id="187959925">
      <w:bodyDiv w:val="1"/>
      <w:marLeft w:val="0"/>
      <w:marRight w:val="0"/>
      <w:marTop w:val="0"/>
      <w:marBottom w:val="0"/>
      <w:divBdr>
        <w:top w:val="none" w:sz="0" w:space="0" w:color="auto"/>
        <w:left w:val="none" w:sz="0" w:space="0" w:color="auto"/>
        <w:bottom w:val="none" w:sz="0" w:space="0" w:color="auto"/>
        <w:right w:val="none" w:sz="0" w:space="0" w:color="auto"/>
      </w:divBdr>
      <w:divsChild>
        <w:div w:id="1937977139">
          <w:marLeft w:val="547"/>
          <w:marRight w:val="0"/>
          <w:marTop w:val="139"/>
          <w:marBottom w:val="0"/>
          <w:divBdr>
            <w:top w:val="none" w:sz="0" w:space="0" w:color="auto"/>
            <w:left w:val="none" w:sz="0" w:space="0" w:color="auto"/>
            <w:bottom w:val="none" w:sz="0" w:space="0" w:color="auto"/>
            <w:right w:val="none" w:sz="0" w:space="0" w:color="auto"/>
          </w:divBdr>
        </w:div>
        <w:div w:id="1090201213">
          <w:marLeft w:val="547"/>
          <w:marRight w:val="0"/>
          <w:marTop w:val="139"/>
          <w:marBottom w:val="0"/>
          <w:divBdr>
            <w:top w:val="none" w:sz="0" w:space="0" w:color="auto"/>
            <w:left w:val="none" w:sz="0" w:space="0" w:color="auto"/>
            <w:bottom w:val="none" w:sz="0" w:space="0" w:color="auto"/>
            <w:right w:val="none" w:sz="0" w:space="0" w:color="auto"/>
          </w:divBdr>
        </w:div>
        <w:div w:id="380521668">
          <w:marLeft w:val="547"/>
          <w:marRight w:val="0"/>
          <w:marTop w:val="139"/>
          <w:marBottom w:val="0"/>
          <w:divBdr>
            <w:top w:val="none" w:sz="0" w:space="0" w:color="auto"/>
            <w:left w:val="none" w:sz="0" w:space="0" w:color="auto"/>
            <w:bottom w:val="none" w:sz="0" w:space="0" w:color="auto"/>
            <w:right w:val="none" w:sz="0" w:space="0" w:color="auto"/>
          </w:divBdr>
        </w:div>
      </w:divsChild>
    </w:div>
    <w:div w:id="200628898">
      <w:bodyDiv w:val="1"/>
      <w:marLeft w:val="0"/>
      <w:marRight w:val="0"/>
      <w:marTop w:val="0"/>
      <w:marBottom w:val="0"/>
      <w:divBdr>
        <w:top w:val="none" w:sz="0" w:space="0" w:color="auto"/>
        <w:left w:val="none" w:sz="0" w:space="0" w:color="auto"/>
        <w:bottom w:val="none" w:sz="0" w:space="0" w:color="auto"/>
        <w:right w:val="none" w:sz="0" w:space="0" w:color="auto"/>
      </w:divBdr>
      <w:divsChild>
        <w:div w:id="1279222343">
          <w:marLeft w:val="547"/>
          <w:marRight w:val="0"/>
          <w:marTop w:val="139"/>
          <w:marBottom w:val="0"/>
          <w:divBdr>
            <w:top w:val="none" w:sz="0" w:space="0" w:color="auto"/>
            <w:left w:val="none" w:sz="0" w:space="0" w:color="auto"/>
            <w:bottom w:val="none" w:sz="0" w:space="0" w:color="auto"/>
            <w:right w:val="none" w:sz="0" w:space="0" w:color="auto"/>
          </w:divBdr>
        </w:div>
        <w:div w:id="2075083294">
          <w:marLeft w:val="547"/>
          <w:marRight w:val="0"/>
          <w:marTop w:val="480"/>
          <w:marBottom w:val="0"/>
          <w:divBdr>
            <w:top w:val="none" w:sz="0" w:space="0" w:color="auto"/>
            <w:left w:val="none" w:sz="0" w:space="0" w:color="auto"/>
            <w:bottom w:val="none" w:sz="0" w:space="0" w:color="auto"/>
            <w:right w:val="none" w:sz="0" w:space="0" w:color="auto"/>
          </w:divBdr>
        </w:div>
      </w:divsChild>
    </w:div>
    <w:div w:id="200635776">
      <w:bodyDiv w:val="1"/>
      <w:marLeft w:val="0"/>
      <w:marRight w:val="0"/>
      <w:marTop w:val="0"/>
      <w:marBottom w:val="0"/>
      <w:divBdr>
        <w:top w:val="none" w:sz="0" w:space="0" w:color="auto"/>
        <w:left w:val="none" w:sz="0" w:space="0" w:color="auto"/>
        <w:bottom w:val="none" w:sz="0" w:space="0" w:color="auto"/>
        <w:right w:val="none" w:sz="0" w:space="0" w:color="auto"/>
      </w:divBdr>
      <w:divsChild>
        <w:div w:id="470290039">
          <w:marLeft w:val="547"/>
          <w:marRight w:val="0"/>
          <w:marTop w:val="120"/>
          <w:marBottom w:val="0"/>
          <w:divBdr>
            <w:top w:val="none" w:sz="0" w:space="0" w:color="auto"/>
            <w:left w:val="none" w:sz="0" w:space="0" w:color="auto"/>
            <w:bottom w:val="none" w:sz="0" w:space="0" w:color="auto"/>
            <w:right w:val="none" w:sz="0" w:space="0" w:color="auto"/>
          </w:divBdr>
        </w:div>
        <w:div w:id="2122602610">
          <w:marLeft w:val="547"/>
          <w:marRight w:val="0"/>
          <w:marTop w:val="120"/>
          <w:marBottom w:val="0"/>
          <w:divBdr>
            <w:top w:val="none" w:sz="0" w:space="0" w:color="auto"/>
            <w:left w:val="none" w:sz="0" w:space="0" w:color="auto"/>
            <w:bottom w:val="none" w:sz="0" w:space="0" w:color="auto"/>
            <w:right w:val="none" w:sz="0" w:space="0" w:color="auto"/>
          </w:divBdr>
        </w:div>
        <w:div w:id="763916092">
          <w:marLeft w:val="547"/>
          <w:marRight w:val="0"/>
          <w:marTop w:val="120"/>
          <w:marBottom w:val="0"/>
          <w:divBdr>
            <w:top w:val="none" w:sz="0" w:space="0" w:color="auto"/>
            <w:left w:val="none" w:sz="0" w:space="0" w:color="auto"/>
            <w:bottom w:val="none" w:sz="0" w:space="0" w:color="auto"/>
            <w:right w:val="none" w:sz="0" w:space="0" w:color="auto"/>
          </w:divBdr>
        </w:div>
      </w:divsChild>
    </w:div>
    <w:div w:id="211699258">
      <w:bodyDiv w:val="1"/>
      <w:marLeft w:val="0"/>
      <w:marRight w:val="0"/>
      <w:marTop w:val="0"/>
      <w:marBottom w:val="0"/>
      <w:divBdr>
        <w:top w:val="none" w:sz="0" w:space="0" w:color="auto"/>
        <w:left w:val="none" w:sz="0" w:space="0" w:color="auto"/>
        <w:bottom w:val="none" w:sz="0" w:space="0" w:color="auto"/>
        <w:right w:val="none" w:sz="0" w:space="0" w:color="auto"/>
      </w:divBdr>
      <w:divsChild>
        <w:div w:id="520431766">
          <w:marLeft w:val="547"/>
          <w:marRight w:val="0"/>
          <w:marTop w:val="139"/>
          <w:marBottom w:val="0"/>
          <w:divBdr>
            <w:top w:val="none" w:sz="0" w:space="0" w:color="auto"/>
            <w:left w:val="none" w:sz="0" w:space="0" w:color="auto"/>
            <w:bottom w:val="none" w:sz="0" w:space="0" w:color="auto"/>
            <w:right w:val="none" w:sz="0" w:space="0" w:color="auto"/>
          </w:divBdr>
        </w:div>
        <w:div w:id="289434169">
          <w:marLeft w:val="1166"/>
          <w:marRight w:val="0"/>
          <w:marTop w:val="120"/>
          <w:marBottom w:val="0"/>
          <w:divBdr>
            <w:top w:val="none" w:sz="0" w:space="0" w:color="auto"/>
            <w:left w:val="none" w:sz="0" w:space="0" w:color="auto"/>
            <w:bottom w:val="none" w:sz="0" w:space="0" w:color="auto"/>
            <w:right w:val="none" w:sz="0" w:space="0" w:color="auto"/>
          </w:divBdr>
        </w:div>
        <w:div w:id="1119841939">
          <w:marLeft w:val="1166"/>
          <w:marRight w:val="0"/>
          <w:marTop w:val="120"/>
          <w:marBottom w:val="0"/>
          <w:divBdr>
            <w:top w:val="none" w:sz="0" w:space="0" w:color="auto"/>
            <w:left w:val="none" w:sz="0" w:space="0" w:color="auto"/>
            <w:bottom w:val="none" w:sz="0" w:space="0" w:color="auto"/>
            <w:right w:val="none" w:sz="0" w:space="0" w:color="auto"/>
          </w:divBdr>
        </w:div>
        <w:div w:id="873929932">
          <w:marLeft w:val="1800"/>
          <w:marRight w:val="0"/>
          <w:marTop w:val="106"/>
          <w:marBottom w:val="0"/>
          <w:divBdr>
            <w:top w:val="none" w:sz="0" w:space="0" w:color="auto"/>
            <w:left w:val="none" w:sz="0" w:space="0" w:color="auto"/>
            <w:bottom w:val="none" w:sz="0" w:space="0" w:color="auto"/>
            <w:right w:val="none" w:sz="0" w:space="0" w:color="auto"/>
          </w:divBdr>
        </w:div>
        <w:div w:id="1250507543">
          <w:marLeft w:val="1800"/>
          <w:marRight w:val="0"/>
          <w:marTop w:val="106"/>
          <w:marBottom w:val="0"/>
          <w:divBdr>
            <w:top w:val="none" w:sz="0" w:space="0" w:color="auto"/>
            <w:left w:val="none" w:sz="0" w:space="0" w:color="auto"/>
            <w:bottom w:val="none" w:sz="0" w:space="0" w:color="auto"/>
            <w:right w:val="none" w:sz="0" w:space="0" w:color="auto"/>
          </w:divBdr>
        </w:div>
      </w:divsChild>
    </w:div>
    <w:div w:id="220019466">
      <w:bodyDiv w:val="1"/>
      <w:marLeft w:val="0"/>
      <w:marRight w:val="0"/>
      <w:marTop w:val="0"/>
      <w:marBottom w:val="0"/>
      <w:divBdr>
        <w:top w:val="none" w:sz="0" w:space="0" w:color="auto"/>
        <w:left w:val="none" w:sz="0" w:space="0" w:color="auto"/>
        <w:bottom w:val="none" w:sz="0" w:space="0" w:color="auto"/>
        <w:right w:val="none" w:sz="0" w:space="0" w:color="auto"/>
      </w:divBdr>
      <w:divsChild>
        <w:div w:id="775054024">
          <w:marLeft w:val="547"/>
          <w:marRight w:val="0"/>
          <w:marTop w:val="139"/>
          <w:marBottom w:val="0"/>
          <w:divBdr>
            <w:top w:val="none" w:sz="0" w:space="0" w:color="auto"/>
            <w:left w:val="none" w:sz="0" w:space="0" w:color="auto"/>
            <w:bottom w:val="none" w:sz="0" w:space="0" w:color="auto"/>
            <w:right w:val="none" w:sz="0" w:space="0" w:color="auto"/>
          </w:divBdr>
        </w:div>
        <w:div w:id="1024018923">
          <w:marLeft w:val="1166"/>
          <w:marRight w:val="0"/>
          <w:marTop w:val="120"/>
          <w:marBottom w:val="0"/>
          <w:divBdr>
            <w:top w:val="none" w:sz="0" w:space="0" w:color="auto"/>
            <w:left w:val="none" w:sz="0" w:space="0" w:color="auto"/>
            <w:bottom w:val="none" w:sz="0" w:space="0" w:color="auto"/>
            <w:right w:val="none" w:sz="0" w:space="0" w:color="auto"/>
          </w:divBdr>
        </w:div>
        <w:div w:id="1579749620">
          <w:marLeft w:val="547"/>
          <w:marRight w:val="0"/>
          <w:marTop w:val="139"/>
          <w:marBottom w:val="0"/>
          <w:divBdr>
            <w:top w:val="none" w:sz="0" w:space="0" w:color="auto"/>
            <w:left w:val="none" w:sz="0" w:space="0" w:color="auto"/>
            <w:bottom w:val="none" w:sz="0" w:space="0" w:color="auto"/>
            <w:right w:val="none" w:sz="0" w:space="0" w:color="auto"/>
          </w:divBdr>
        </w:div>
        <w:div w:id="1728263662">
          <w:marLeft w:val="1166"/>
          <w:marRight w:val="0"/>
          <w:marTop w:val="120"/>
          <w:marBottom w:val="0"/>
          <w:divBdr>
            <w:top w:val="none" w:sz="0" w:space="0" w:color="auto"/>
            <w:left w:val="none" w:sz="0" w:space="0" w:color="auto"/>
            <w:bottom w:val="none" w:sz="0" w:space="0" w:color="auto"/>
            <w:right w:val="none" w:sz="0" w:space="0" w:color="auto"/>
          </w:divBdr>
        </w:div>
      </w:divsChild>
    </w:div>
    <w:div w:id="223221551">
      <w:bodyDiv w:val="1"/>
      <w:marLeft w:val="0"/>
      <w:marRight w:val="0"/>
      <w:marTop w:val="0"/>
      <w:marBottom w:val="0"/>
      <w:divBdr>
        <w:top w:val="none" w:sz="0" w:space="0" w:color="auto"/>
        <w:left w:val="none" w:sz="0" w:space="0" w:color="auto"/>
        <w:bottom w:val="none" w:sz="0" w:space="0" w:color="auto"/>
        <w:right w:val="none" w:sz="0" w:space="0" w:color="auto"/>
      </w:divBdr>
      <w:divsChild>
        <w:div w:id="1778941611">
          <w:marLeft w:val="547"/>
          <w:marRight w:val="0"/>
          <w:marTop w:val="115"/>
          <w:marBottom w:val="0"/>
          <w:divBdr>
            <w:top w:val="none" w:sz="0" w:space="0" w:color="auto"/>
            <w:left w:val="none" w:sz="0" w:space="0" w:color="auto"/>
            <w:bottom w:val="none" w:sz="0" w:space="0" w:color="auto"/>
            <w:right w:val="none" w:sz="0" w:space="0" w:color="auto"/>
          </w:divBdr>
        </w:div>
      </w:divsChild>
    </w:div>
    <w:div w:id="223837175">
      <w:bodyDiv w:val="1"/>
      <w:marLeft w:val="0"/>
      <w:marRight w:val="0"/>
      <w:marTop w:val="0"/>
      <w:marBottom w:val="0"/>
      <w:divBdr>
        <w:top w:val="none" w:sz="0" w:space="0" w:color="auto"/>
        <w:left w:val="none" w:sz="0" w:space="0" w:color="auto"/>
        <w:bottom w:val="none" w:sz="0" w:space="0" w:color="auto"/>
        <w:right w:val="none" w:sz="0" w:space="0" w:color="auto"/>
      </w:divBdr>
      <w:divsChild>
        <w:div w:id="96606368">
          <w:marLeft w:val="547"/>
          <w:marRight w:val="0"/>
          <w:marTop w:val="139"/>
          <w:marBottom w:val="0"/>
          <w:divBdr>
            <w:top w:val="none" w:sz="0" w:space="0" w:color="auto"/>
            <w:left w:val="none" w:sz="0" w:space="0" w:color="auto"/>
            <w:bottom w:val="none" w:sz="0" w:space="0" w:color="auto"/>
            <w:right w:val="none" w:sz="0" w:space="0" w:color="auto"/>
          </w:divBdr>
        </w:div>
        <w:div w:id="854075348">
          <w:marLeft w:val="547"/>
          <w:marRight w:val="0"/>
          <w:marTop w:val="139"/>
          <w:marBottom w:val="0"/>
          <w:divBdr>
            <w:top w:val="none" w:sz="0" w:space="0" w:color="auto"/>
            <w:left w:val="none" w:sz="0" w:space="0" w:color="auto"/>
            <w:bottom w:val="none" w:sz="0" w:space="0" w:color="auto"/>
            <w:right w:val="none" w:sz="0" w:space="0" w:color="auto"/>
          </w:divBdr>
        </w:div>
      </w:divsChild>
    </w:div>
    <w:div w:id="226888124">
      <w:bodyDiv w:val="1"/>
      <w:marLeft w:val="0"/>
      <w:marRight w:val="0"/>
      <w:marTop w:val="0"/>
      <w:marBottom w:val="0"/>
      <w:divBdr>
        <w:top w:val="none" w:sz="0" w:space="0" w:color="auto"/>
        <w:left w:val="none" w:sz="0" w:space="0" w:color="auto"/>
        <w:bottom w:val="none" w:sz="0" w:space="0" w:color="auto"/>
        <w:right w:val="none" w:sz="0" w:space="0" w:color="auto"/>
      </w:divBdr>
      <w:divsChild>
        <w:div w:id="245384791">
          <w:marLeft w:val="547"/>
          <w:marRight w:val="0"/>
          <w:marTop w:val="134"/>
          <w:marBottom w:val="0"/>
          <w:divBdr>
            <w:top w:val="none" w:sz="0" w:space="0" w:color="auto"/>
            <w:left w:val="none" w:sz="0" w:space="0" w:color="auto"/>
            <w:bottom w:val="none" w:sz="0" w:space="0" w:color="auto"/>
            <w:right w:val="none" w:sz="0" w:space="0" w:color="auto"/>
          </w:divBdr>
        </w:div>
        <w:div w:id="510725453">
          <w:marLeft w:val="1166"/>
          <w:marRight w:val="0"/>
          <w:marTop w:val="115"/>
          <w:marBottom w:val="0"/>
          <w:divBdr>
            <w:top w:val="none" w:sz="0" w:space="0" w:color="auto"/>
            <w:left w:val="none" w:sz="0" w:space="0" w:color="auto"/>
            <w:bottom w:val="none" w:sz="0" w:space="0" w:color="auto"/>
            <w:right w:val="none" w:sz="0" w:space="0" w:color="auto"/>
          </w:divBdr>
        </w:div>
        <w:div w:id="1478494070">
          <w:marLeft w:val="547"/>
          <w:marRight w:val="0"/>
          <w:marTop w:val="134"/>
          <w:marBottom w:val="0"/>
          <w:divBdr>
            <w:top w:val="none" w:sz="0" w:space="0" w:color="auto"/>
            <w:left w:val="none" w:sz="0" w:space="0" w:color="auto"/>
            <w:bottom w:val="none" w:sz="0" w:space="0" w:color="auto"/>
            <w:right w:val="none" w:sz="0" w:space="0" w:color="auto"/>
          </w:divBdr>
        </w:div>
        <w:div w:id="1203204798">
          <w:marLeft w:val="547"/>
          <w:marRight w:val="0"/>
          <w:marTop w:val="134"/>
          <w:marBottom w:val="0"/>
          <w:divBdr>
            <w:top w:val="none" w:sz="0" w:space="0" w:color="auto"/>
            <w:left w:val="none" w:sz="0" w:space="0" w:color="auto"/>
            <w:bottom w:val="none" w:sz="0" w:space="0" w:color="auto"/>
            <w:right w:val="none" w:sz="0" w:space="0" w:color="auto"/>
          </w:divBdr>
        </w:div>
      </w:divsChild>
    </w:div>
    <w:div w:id="227687483">
      <w:bodyDiv w:val="1"/>
      <w:marLeft w:val="0"/>
      <w:marRight w:val="0"/>
      <w:marTop w:val="0"/>
      <w:marBottom w:val="0"/>
      <w:divBdr>
        <w:top w:val="none" w:sz="0" w:space="0" w:color="auto"/>
        <w:left w:val="none" w:sz="0" w:space="0" w:color="auto"/>
        <w:bottom w:val="none" w:sz="0" w:space="0" w:color="auto"/>
        <w:right w:val="none" w:sz="0" w:space="0" w:color="auto"/>
      </w:divBdr>
      <w:divsChild>
        <w:div w:id="2026899098">
          <w:marLeft w:val="547"/>
          <w:marRight w:val="0"/>
          <w:marTop w:val="139"/>
          <w:marBottom w:val="0"/>
          <w:divBdr>
            <w:top w:val="none" w:sz="0" w:space="0" w:color="auto"/>
            <w:left w:val="none" w:sz="0" w:space="0" w:color="auto"/>
            <w:bottom w:val="none" w:sz="0" w:space="0" w:color="auto"/>
            <w:right w:val="none" w:sz="0" w:space="0" w:color="auto"/>
          </w:divBdr>
        </w:div>
        <w:div w:id="1493256054">
          <w:marLeft w:val="1166"/>
          <w:marRight w:val="0"/>
          <w:marTop w:val="120"/>
          <w:marBottom w:val="0"/>
          <w:divBdr>
            <w:top w:val="none" w:sz="0" w:space="0" w:color="auto"/>
            <w:left w:val="none" w:sz="0" w:space="0" w:color="auto"/>
            <w:bottom w:val="none" w:sz="0" w:space="0" w:color="auto"/>
            <w:right w:val="none" w:sz="0" w:space="0" w:color="auto"/>
          </w:divBdr>
        </w:div>
        <w:div w:id="591207534">
          <w:marLeft w:val="1166"/>
          <w:marRight w:val="0"/>
          <w:marTop w:val="120"/>
          <w:marBottom w:val="0"/>
          <w:divBdr>
            <w:top w:val="none" w:sz="0" w:space="0" w:color="auto"/>
            <w:left w:val="none" w:sz="0" w:space="0" w:color="auto"/>
            <w:bottom w:val="none" w:sz="0" w:space="0" w:color="auto"/>
            <w:right w:val="none" w:sz="0" w:space="0" w:color="auto"/>
          </w:divBdr>
        </w:div>
        <w:div w:id="1217274282">
          <w:marLeft w:val="1166"/>
          <w:marRight w:val="0"/>
          <w:marTop w:val="120"/>
          <w:marBottom w:val="0"/>
          <w:divBdr>
            <w:top w:val="none" w:sz="0" w:space="0" w:color="auto"/>
            <w:left w:val="none" w:sz="0" w:space="0" w:color="auto"/>
            <w:bottom w:val="none" w:sz="0" w:space="0" w:color="auto"/>
            <w:right w:val="none" w:sz="0" w:space="0" w:color="auto"/>
          </w:divBdr>
        </w:div>
      </w:divsChild>
    </w:div>
    <w:div w:id="231166064">
      <w:bodyDiv w:val="1"/>
      <w:marLeft w:val="0"/>
      <w:marRight w:val="0"/>
      <w:marTop w:val="0"/>
      <w:marBottom w:val="0"/>
      <w:divBdr>
        <w:top w:val="none" w:sz="0" w:space="0" w:color="auto"/>
        <w:left w:val="none" w:sz="0" w:space="0" w:color="auto"/>
        <w:bottom w:val="none" w:sz="0" w:space="0" w:color="auto"/>
        <w:right w:val="none" w:sz="0" w:space="0" w:color="auto"/>
      </w:divBdr>
      <w:divsChild>
        <w:div w:id="2100370380">
          <w:marLeft w:val="1166"/>
          <w:marRight w:val="0"/>
          <w:marTop w:val="120"/>
          <w:marBottom w:val="0"/>
          <w:divBdr>
            <w:top w:val="none" w:sz="0" w:space="0" w:color="auto"/>
            <w:left w:val="none" w:sz="0" w:space="0" w:color="auto"/>
            <w:bottom w:val="none" w:sz="0" w:space="0" w:color="auto"/>
            <w:right w:val="none" w:sz="0" w:space="0" w:color="auto"/>
          </w:divBdr>
        </w:div>
        <w:div w:id="1681928766">
          <w:marLeft w:val="1166"/>
          <w:marRight w:val="0"/>
          <w:marTop w:val="480"/>
          <w:marBottom w:val="0"/>
          <w:divBdr>
            <w:top w:val="none" w:sz="0" w:space="0" w:color="auto"/>
            <w:left w:val="none" w:sz="0" w:space="0" w:color="auto"/>
            <w:bottom w:val="none" w:sz="0" w:space="0" w:color="auto"/>
            <w:right w:val="none" w:sz="0" w:space="0" w:color="auto"/>
          </w:divBdr>
        </w:div>
      </w:divsChild>
    </w:div>
    <w:div w:id="243686954">
      <w:bodyDiv w:val="1"/>
      <w:marLeft w:val="0"/>
      <w:marRight w:val="0"/>
      <w:marTop w:val="0"/>
      <w:marBottom w:val="0"/>
      <w:divBdr>
        <w:top w:val="none" w:sz="0" w:space="0" w:color="auto"/>
        <w:left w:val="none" w:sz="0" w:space="0" w:color="auto"/>
        <w:bottom w:val="none" w:sz="0" w:space="0" w:color="auto"/>
        <w:right w:val="none" w:sz="0" w:space="0" w:color="auto"/>
      </w:divBdr>
    </w:div>
    <w:div w:id="251210147">
      <w:bodyDiv w:val="1"/>
      <w:marLeft w:val="0"/>
      <w:marRight w:val="0"/>
      <w:marTop w:val="0"/>
      <w:marBottom w:val="0"/>
      <w:divBdr>
        <w:top w:val="none" w:sz="0" w:space="0" w:color="auto"/>
        <w:left w:val="none" w:sz="0" w:space="0" w:color="auto"/>
        <w:bottom w:val="none" w:sz="0" w:space="0" w:color="auto"/>
        <w:right w:val="none" w:sz="0" w:space="0" w:color="auto"/>
      </w:divBdr>
      <w:divsChild>
        <w:div w:id="1831945418">
          <w:marLeft w:val="547"/>
          <w:marRight w:val="0"/>
          <w:marTop w:val="139"/>
          <w:marBottom w:val="0"/>
          <w:divBdr>
            <w:top w:val="none" w:sz="0" w:space="0" w:color="auto"/>
            <w:left w:val="none" w:sz="0" w:space="0" w:color="auto"/>
            <w:bottom w:val="none" w:sz="0" w:space="0" w:color="auto"/>
            <w:right w:val="none" w:sz="0" w:space="0" w:color="auto"/>
          </w:divBdr>
        </w:div>
      </w:divsChild>
    </w:div>
    <w:div w:id="258298183">
      <w:bodyDiv w:val="1"/>
      <w:marLeft w:val="0"/>
      <w:marRight w:val="0"/>
      <w:marTop w:val="0"/>
      <w:marBottom w:val="0"/>
      <w:divBdr>
        <w:top w:val="none" w:sz="0" w:space="0" w:color="auto"/>
        <w:left w:val="none" w:sz="0" w:space="0" w:color="auto"/>
        <w:bottom w:val="none" w:sz="0" w:space="0" w:color="auto"/>
        <w:right w:val="none" w:sz="0" w:space="0" w:color="auto"/>
      </w:divBdr>
      <w:divsChild>
        <w:div w:id="117451509">
          <w:marLeft w:val="547"/>
          <w:marRight w:val="0"/>
          <w:marTop w:val="139"/>
          <w:marBottom w:val="0"/>
          <w:divBdr>
            <w:top w:val="none" w:sz="0" w:space="0" w:color="auto"/>
            <w:left w:val="none" w:sz="0" w:space="0" w:color="auto"/>
            <w:bottom w:val="none" w:sz="0" w:space="0" w:color="auto"/>
            <w:right w:val="none" w:sz="0" w:space="0" w:color="auto"/>
          </w:divBdr>
        </w:div>
        <w:div w:id="2135638317">
          <w:marLeft w:val="1166"/>
          <w:marRight w:val="0"/>
          <w:marTop w:val="120"/>
          <w:marBottom w:val="0"/>
          <w:divBdr>
            <w:top w:val="none" w:sz="0" w:space="0" w:color="auto"/>
            <w:left w:val="none" w:sz="0" w:space="0" w:color="auto"/>
            <w:bottom w:val="none" w:sz="0" w:space="0" w:color="auto"/>
            <w:right w:val="none" w:sz="0" w:space="0" w:color="auto"/>
          </w:divBdr>
        </w:div>
        <w:div w:id="86077702">
          <w:marLeft w:val="1166"/>
          <w:marRight w:val="0"/>
          <w:marTop w:val="120"/>
          <w:marBottom w:val="0"/>
          <w:divBdr>
            <w:top w:val="none" w:sz="0" w:space="0" w:color="auto"/>
            <w:left w:val="none" w:sz="0" w:space="0" w:color="auto"/>
            <w:bottom w:val="none" w:sz="0" w:space="0" w:color="auto"/>
            <w:right w:val="none" w:sz="0" w:space="0" w:color="auto"/>
          </w:divBdr>
        </w:div>
      </w:divsChild>
    </w:div>
    <w:div w:id="260649746">
      <w:bodyDiv w:val="1"/>
      <w:marLeft w:val="0"/>
      <w:marRight w:val="0"/>
      <w:marTop w:val="0"/>
      <w:marBottom w:val="0"/>
      <w:divBdr>
        <w:top w:val="none" w:sz="0" w:space="0" w:color="auto"/>
        <w:left w:val="none" w:sz="0" w:space="0" w:color="auto"/>
        <w:bottom w:val="none" w:sz="0" w:space="0" w:color="auto"/>
        <w:right w:val="none" w:sz="0" w:space="0" w:color="auto"/>
      </w:divBdr>
    </w:div>
    <w:div w:id="265698120">
      <w:bodyDiv w:val="1"/>
      <w:marLeft w:val="0"/>
      <w:marRight w:val="0"/>
      <w:marTop w:val="0"/>
      <w:marBottom w:val="0"/>
      <w:divBdr>
        <w:top w:val="none" w:sz="0" w:space="0" w:color="auto"/>
        <w:left w:val="none" w:sz="0" w:space="0" w:color="auto"/>
        <w:bottom w:val="none" w:sz="0" w:space="0" w:color="auto"/>
        <w:right w:val="none" w:sz="0" w:space="0" w:color="auto"/>
      </w:divBdr>
      <w:divsChild>
        <w:div w:id="23944169">
          <w:marLeft w:val="547"/>
          <w:marRight w:val="0"/>
          <w:marTop w:val="139"/>
          <w:marBottom w:val="0"/>
          <w:divBdr>
            <w:top w:val="none" w:sz="0" w:space="0" w:color="auto"/>
            <w:left w:val="none" w:sz="0" w:space="0" w:color="auto"/>
            <w:bottom w:val="none" w:sz="0" w:space="0" w:color="auto"/>
            <w:right w:val="none" w:sz="0" w:space="0" w:color="auto"/>
          </w:divBdr>
        </w:div>
        <w:div w:id="529076633">
          <w:marLeft w:val="1166"/>
          <w:marRight w:val="0"/>
          <w:marTop w:val="120"/>
          <w:marBottom w:val="0"/>
          <w:divBdr>
            <w:top w:val="none" w:sz="0" w:space="0" w:color="auto"/>
            <w:left w:val="none" w:sz="0" w:space="0" w:color="auto"/>
            <w:bottom w:val="none" w:sz="0" w:space="0" w:color="auto"/>
            <w:right w:val="none" w:sz="0" w:space="0" w:color="auto"/>
          </w:divBdr>
        </w:div>
        <w:div w:id="771782276">
          <w:marLeft w:val="1166"/>
          <w:marRight w:val="0"/>
          <w:marTop w:val="120"/>
          <w:marBottom w:val="0"/>
          <w:divBdr>
            <w:top w:val="none" w:sz="0" w:space="0" w:color="auto"/>
            <w:left w:val="none" w:sz="0" w:space="0" w:color="auto"/>
            <w:bottom w:val="none" w:sz="0" w:space="0" w:color="auto"/>
            <w:right w:val="none" w:sz="0" w:space="0" w:color="auto"/>
          </w:divBdr>
        </w:div>
        <w:div w:id="1346128799">
          <w:marLeft w:val="1800"/>
          <w:marRight w:val="0"/>
          <w:marTop w:val="106"/>
          <w:marBottom w:val="0"/>
          <w:divBdr>
            <w:top w:val="none" w:sz="0" w:space="0" w:color="auto"/>
            <w:left w:val="none" w:sz="0" w:space="0" w:color="auto"/>
            <w:bottom w:val="none" w:sz="0" w:space="0" w:color="auto"/>
            <w:right w:val="none" w:sz="0" w:space="0" w:color="auto"/>
          </w:divBdr>
        </w:div>
        <w:div w:id="780303626">
          <w:marLeft w:val="1800"/>
          <w:marRight w:val="0"/>
          <w:marTop w:val="106"/>
          <w:marBottom w:val="0"/>
          <w:divBdr>
            <w:top w:val="none" w:sz="0" w:space="0" w:color="auto"/>
            <w:left w:val="none" w:sz="0" w:space="0" w:color="auto"/>
            <w:bottom w:val="none" w:sz="0" w:space="0" w:color="auto"/>
            <w:right w:val="none" w:sz="0" w:space="0" w:color="auto"/>
          </w:divBdr>
        </w:div>
      </w:divsChild>
    </w:div>
    <w:div w:id="270094666">
      <w:bodyDiv w:val="1"/>
      <w:marLeft w:val="0"/>
      <w:marRight w:val="0"/>
      <w:marTop w:val="0"/>
      <w:marBottom w:val="0"/>
      <w:divBdr>
        <w:top w:val="none" w:sz="0" w:space="0" w:color="auto"/>
        <w:left w:val="none" w:sz="0" w:space="0" w:color="auto"/>
        <w:bottom w:val="none" w:sz="0" w:space="0" w:color="auto"/>
        <w:right w:val="none" w:sz="0" w:space="0" w:color="auto"/>
      </w:divBdr>
    </w:div>
    <w:div w:id="276181655">
      <w:bodyDiv w:val="1"/>
      <w:marLeft w:val="0"/>
      <w:marRight w:val="0"/>
      <w:marTop w:val="0"/>
      <w:marBottom w:val="0"/>
      <w:divBdr>
        <w:top w:val="none" w:sz="0" w:space="0" w:color="auto"/>
        <w:left w:val="none" w:sz="0" w:space="0" w:color="auto"/>
        <w:bottom w:val="none" w:sz="0" w:space="0" w:color="auto"/>
        <w:right w:val="none" w:sz="0" w:space="0" w:color="auto"/>
      </w:divBdr>
    </w:div>
    <w:div w:id="289895492">
      <w:bodyDiv w:val="1"/>
      <w:marLeft w:val="0"/>
      <w:marRight w:val="0"/>
      <w:marTop w:val="0"/>
      <w:marBottom w:val="0"/>
      <w:divBdr>
        <w:top w:val="none" w:sz="0" w:space="0" w:color="auto"/>
        <w:left w:val="none" w:sz="0" w:space="0" w:color="auto"/>
        <w:bottom w:val="none" w:sz="0" w:space="0" w:color="auto"/>
        <w:right w:val="none" w:sz="0" w:space="0" w:color="auto"/>
      </w:divBdr>
      <w:divsChild>
        <w:div w:id="291136079">
          <w:marLeft w:val="547"/>
          <w:marRight w:val="0"/>
          <w:marTop w:val="139"/>
          <w:marBottom w:val="0"/>
          <w:divBdr>
            <w:top w:val="none" w:sz="0" w:space="0" w:color="auto"/>
            <w:left w:val="none" w:sz="0" w:space="0" w:color="auto"/>
            <w:bottom w:val="none" w:sz="0" w:space="0" w:color="auto"/>
            <w:right w:val="none" w:sz="0" w:space="0" w:color="auto"/>
          </w:divBdr>
        </w:div>
        <w:div w:id="518928059">
          <w:marLeft w:val="1166"/>
          <w:marRight w:val="0"/>
          <w:marTop w:val="120"/>
          <w:marBottom w:val="0"/>
          <w:divBdr>
            <w:top w:val="none" w:sz="0" w:space="0" w:color="auto"/>
            <w:left w:val="none" w:sz="0" w:space="0" w:color="auto"/>
            <w:bottom w:val="none" w:sz="0" w:space="0" w:color="auto"/>
            <w:right w:val="none" w:sz="0" w:space="0" w:color="auto"/>
          </w:divBdr>
        </w:div>
        <w:div w:id="716321691">
          <w:marLeft w:val="547"/>
          <w:marRight w:val="0"/>
          <w:marTop w:val="139"/>
          <w:marBottom w:val="0"/>
          <w:divBdr>
            <w:top w:val="none" w:sz="0" w:space="0" w:color="auto"/>
            <w:left w:val="none" w:sz="0" w:space="0" w:color="auto"/>
            <w:bottom w:val="none" w:sz="0" w:space="0" w:color="auto"/>
            <w:right w:val="none" w:sz="0" w:space="0" w:color="auto"/>
          </w:divBdr>
        </w:div>
        <w:div w:id="1741168957">
          <w:marLeft w:val="547"/>
          <w:marRight w:val="0"/>
          <w:marTop w:val="139"/>
          <w:marBottom w:val="0"/>
          <w:divBdr>
            <w:top w:val="none" w:sz="0" w:space="0" w:color="auto"/>
            <w:left w:val="none" w:sz="0" w:space="0" w:color="auto"/>
            <w:bottom w:val="none" w:sz="0" w:space="0" w:color="auto"/>
            <w:right w:val="none" w:sz="0" w:space="0" w:color="auto"/>
          </w:divBdr>
        </w:div>
        <w:div w:id="848570232">
          <w:marLeft w:val="1166"/>
          <w:marRight w:val="0"/>
          <w:marTop w:val="120"/>
          <w:marBottom w:val="0"/>
          <w:divBdr>
            <w:top w:val="none" w:sz="0" w:space="0" w:color="auto"/>
            <w:left w:val="none" w:sz="0" w:space="0" w:color="auto"/>
            <w:bottom w:val="none" w:sz="0" w:space="0" w:color="auto"/>
            <w:right w:val="none" w:sz="0" w:space="0" w:color="auto"/>
          </w:divBdr>
        </w:div>
        <w:div w:id="971597469">
          <w:marLeft w:val="1166"/>
          <w:marRight w:val="0"/>
          <w:marTop w:val="120"/>
          <w:marBottom w:val="0"/>
          <w:divBdr>
            <w:top w:val="none" w:sz="0" w:space="0" w:color="auto"/>
            <w:left w:val="none" w:sz="0" w:space="0" w:color="auto"/>
            <w:bottom w:val="none" w:sz="0" w:space="0" w:color="auto"/>
            <w:right w:val="none" w:sz="0" w:space="0" w:color="auto"/>
          </w:divBdr>
        </w:div>
        <w:div w:id="876042080">
          <w:marLeft w:val="1166"/>
          <w:marRight w:val="0"/>
          <w:marTop w:val="120"/>
          <w:marBottom w:val="0"/>
          <w:divBdr>
            <w:top w:val="none" w:sz="0" w:space="0" w:color="auto"/>
            <w:left w:val="none" w:sz="0" w:space="0" w:color="auto"/>
            <w:bottom w:val="none" w:sz="0" w:space="0" w:color="auto"/>
            <w:right w:val="none" w:sz="0" w:space="0" w:color="auto"/>
          </w:divBdr>
        </w:div>
      </w:divsChild>
    </w:div>
    <w:div w:id="291594682">
      <w:bodyDiv w:val="1"/>
      <w:marLeft w:val="0"/>
      <w:marRight w:val="0"/>
      <w:marTop w:val="0"/>
      <w:marBottom w:val="0"/>
      <w:divBdr>
        <w:top w:val="none" w:sz="0" w:space="0" w:color="auto"/>
        <w:left w:val="none" w:sz="0" w:space="0" w:color="auto"/>
        <w:bottom w:val="none" w:sz="0" w:space="0" w:color="auto"/>
        <w:right w:val="none" w:sz="0" w:space="0" w:color="auto"/>
      </w:divBdr>
      <w:divsChild>
        <w:div w:id="782384051">
          <w:marLeft w:val="547"/>
          <w:marRight w:val="0"/>
          <w:marTop w:val="139"/>
          <w:marBottom w:val="0"/>
          <w:divBdr>
            <w:top w:val="none" w:sz="0" w:space="0" w:color="auto"/>
            <w:left w:val="none" w:sz="0" w:space="0" w:color="auto"/>
            <w:bottom w:val="none" w:sz="0" w:space="0" w:color="auto"/>
            <w:right w:val="none" w:sz="0" w:space="0" w:color="auto"/>
          </w:divBdr>
        </w:div>
        <w:div w:id="1321350755">
          <w:marLeft w:val="1166"/>
          <w:marRight w:val="0"/>
          <w:marTop w:val="120"/>
          <w:marBottom w:val="0"/>
          <w:divBdr>
            <w:top w:val="none" w:sz="0" w:space="0" w:color="auto"/>
            <w:left w:val="none" w:sz="0" w:space="0" w:color="auto"/>
            <w:bottom w:val="none" w:sz="0" w:space="0" w:color="auto"/>
            <w:right w:val="none" w:sz="0" w:space="0" w:color="auto"/>
          </w:divBdr>
        </w:div>
        <w:div w:id="299193864">
          <w:marLeft w:val="1166"/>
          <w:marRight w:val="0"/>
          <w:marTop w:val="120"/>
          <w:marBottom w:val="0"/>
          <w:divBdr>
            <w:top w:val="none" w:sz="0" w:space="0" w:color="auto"/>
            <w:left w:val="none" w:sz="0" w:space="0" w:color="auto"/>
            <w:bottom w:val="none" w:sz="0" w:space="0" w:color="auto"/>
            <w:right w:val="none" w:sz="0" w:space="0" w:color="auto"/>
          </w:divBdr>
        </w:div>
        <w:div w:id="595401077">
          <w:marLeft w:val="1166"/>
          <w:marRight w:val="0"/>
          <w:marTop w:val="120"/>
          <w:marBottom w:val="0"/>
          <w:divBdr>
            <w:top w:val="none" w:sz="0" w:space="0" w:color="auto"/>
            <w:left w:val="none" w:sz="0" w:space="0" w:color="auto"/>
            <w:bottom w:val="none" w:sz="0" w:space="0" w:color="auto"/>
            <w:right w:val="none" w:sz="0" w:space="0" w:color="auto"/>
          </w:divBdr>
        </w:div>
        <w:div w:id="580331253">
          <w:marLeft w:val="1166"/>
          <w:marRight w:val="0"/>
          <w:marTop w:val="120"/>
          <w:marBottom w:val="0"/>
          <w:divBdr>
            <w:top w:val="none" w:sz="0" w:space="0" w:color="auto"/>
            <w:left w:val="none" w:sz="0" w:space="0" w:color="auto"/>
            <w:bottom w:val="none" w:sz="0" w:space="0" w:color="auto"/>
            <w:right w:val="none" w:sz="0" w:space="0" w:color="auto"/>
          </w:divBdr>
        </w:div>
      </w:divsChild>
    </w:div>
    <w:div w:id="298339850">
      <w:bodyDiv w:val="1"/>
      <w:marLeft w:val="0"/>
      <w:marRight w:val="0"/>
      <w:marTop w:val="0"/>
      <w:marBottom w:val="0"/>
      <w:divBdr>
        <w:top w:val="none" w:sz="0" w:space="0" w:color="auto"/>
        <w:left w:val="none" w:sz="0" w:space="0" w:color="auto"/>
        <w:bottom w:val="none" w:sz="0" w:space="0" w:color="auto"/>
        <w:right w:val="none" w:sz="0" w:space="0" w:color="auto"/>
      </w:divBdr>
      <w:divsChild>
        <w:div w:id="179710952">
          <w:marLeft w:val="547"/>
          <w:marRight w:val="0"/>
          <w:marTop w:val="139"/>
          <w:marBottom w:val="0"/>
          <w:divBdr>
            <w:top w:val="none" w:sz="0" w:space="0" w:color="auto"/>
            <w:left w:val="none" w:sz="0" w:space="0" w:color="auto"/>
            <w:bottom w:val="none" w:sz="0" w:space="0" w:color="auto"/>
            <w:right w:val="none" w:sz="0" w:space="0" w:color="auto"/>
          </w:divBdr>
        </w:div>
        <w:div w:id="1846237984">
          <w:marLeft w:val="1166"/>
          <w:marRight w:val="0"/>
          <w:marTop w:val="120"/>
          <w:marBottom w:val="0"/>
          <w:divBdr>
            <w:top w:val="none" w:sz="0" w:space="0" w:color="auto"/>
            <w:left w:val="none" w:sz="0" w:space="0" w:color="auto"/>
            <w:bottom w:val="none" w:sz="0" w:space="0" w:color="auto"/>
            <w:right w:val="none" w:sz="0" w:space="0" w:color="auto"/>
          </w:divBdr>
        </w:div>
        <w:div w:id="1983995577">
          <w:marLeft w:val="1166"/>
          <w:marRight w:val="0"/>
          <w:marTop w:val="120"/>
          <w:marBottom w:val="0"/>
          <w:divBdr>
            <w:top w:val="none" w:sz="0" w:space="0" w:color="auto"/>
            <w:left w:val="none" w:sz="0" w:space="0" w:color="auto"/>
            <w:bottom w:val="none" w:sz="0" w:space="0" w:color="auto"/>
            <w:right w:val="none" w:sz="0" w:space="0" w:color="auto"/>
          </w:divBdr>
        </w:div>
      </w:divsChild>
    </w:div>
    <w:div w:id="299967247">
      <w:bodyDiv w:val="1"/>
      <w:marLeft w:val="0"/>
      <w:marRight w:val="0"/>
      <w:marTop w:val="0"/>
      <w:marBottom w:val="0"/>
      <w:divBdr>
        <w:top w:val="none" w:sz="0" w:space="0" w:color="auto"/>
        <w:left w:val="none" w:sz="0" w:space="0" w:color="auto"/>
        <w:bottom w:val="none" w:sz="0" w:space="0" w:color="auto"/>
        <w:right w:val="none" w:sz="0" w:space="0" w:color="auto"/>
      </w:divBdr>
      <w:divsChild>
        <w:div w:id="2066878252">
          <w:marLeft w:val="547"/>
          <w:marRight w:val="0"/>
          <w:marTop w:val="139"/>
          <w:marBottom w:val="0"/>
          <w:divBdr>
            <w:top w:val="none" w:sz="0" w:space="0" w:color="auto"/>
            <w:left w:val="none" w:sz="0" w:space="0" w:color="auto"/>
            <w:bottom w:val="none" w:sz="0" w:space="0" w:color="auto"/>
            <w:right w:val="none" w:sz="0" w:space="0" w:color="auto"/>
          </w:divBdr>
        </w:div>
        <w:div w:id="576205174">
          <w:marLeft w:val="547"/>
          <w:marRight w:val="0"/>
          <w:marTop w:val="139"/>
          <w:marBottom w:val="0"/>
          <w:divBdr>
            <w:top w:val="none" w:sz="0" w:space="0" w:color="auto"/>
            <w:left w:val="none" w:sz="0" w:space="0" w:color="auto"/>
            <w:bottom w:val="none" w:sz="0" w:space="0" w:color="auto"/>
            <w:right w:val="none" w:sz="0" w:space="0" w:color="auto"/>
          </w:divBdr>
        </w:div>
      </w:divsChild>
    </w:div>
    <w:div w:id="307785310">
      <w:bodyDiv w:val="1"/>
      <w:marLeft w:val="0"/>
      <w:marRight w:val="0"/>
      <w:marTop w:val="0"/>
      <w:marBottom w:val="0"/>
      <w:divBdr>
        <w:top w:val="none" w:sz="0" w:space="0" w:color="auto"/>
        <w:left w:val="none" w:sz="0" w:space="0" w:color="auto"/>
        <w:bottom w:val="none" w:sz="0" w:space="0" w:color="auto"/>
        <w:right w:val="none" w:sz="0" w:space="0" w:color="auto"/>
      </w:divBdr>
    </w:div>
    <w:div w:id="308293226">
      <w:bodyDiv w:val="1"/>
      <w:marLeft w:val="0"/>
      <w:marRight w:val="0"/>
      <w:marTop w:val="0"/>
      <w:marBottom w:val="0"/>
      <w:divBdr>
        <w:top w:val="none" w:sz="0" w:space="0" w:color="auto"/>
        <w:left w:val="none" w:sz="0" w:space="0" w:color="auto"/>
        <w:bottom w:val="none" w:sz="0" w:space="0" w:color="auto"/>
        <w:right w:val="none" w:sz="0" w:space="0" w:color="auto"/>
      </w:divBdr>
      <w:divsChild>
        <w:div w:id="1068192692">
          <w:marLeft w:val="547"/>
          <w:marRight w:val="0"/>
          <w:marTop w:val="139"/>
          <w:marBottom w:val="0"/>
          <w:divBdr>
            <w:top w:val="none" w:sz="0" w:space="0" w:color="auto"/>
            <w:left w:val="none" w:sz="0" w:space="0" w:color="auto"/>
            <w:bottom w:val="none" w:sz="0" w:space="0" w:color="auto"/>
            <w:right w:val="none" w:sz="0" w:space="0" w:color="auto"/>
          </w:divBdr>
        </w:div>
        <w:div w:id="1045301449">
          <w:marLeft w:val="547"/>
          <w:marRight w:val="0"/>
          <w:marTop w:val="139"/>
          <w:marBottom w:val="0"/>
          <w:divBdr>
            <w:top w:val="none" w:sz="0" w:space="0" w:color="auto"/>
            <w:left w:val="none" w:sz="0" w:space="0" w:color="auto"/>
            <w:bottom w:val="none" w:sz="0" w:space="0" w:color="auto"/>
            <w:right w:val="none" w:sz="0" w:space="0" w:color="auto"/>
          </w:divBdr>
        </w:div>
      </w:divsChild>
    </w:div>
    <w:div w:id="308637436">
      <w:bodyDiv w:val="1"/>
      <w:marLeft w:val="0"/>
      <w:marRight w:val="0"/>
      <w:marTop w:val="0"/>
      <w:marBottom w:val="0"/>
      <w:divBdr>
        <w:top w:val="none" w:sz="0" w:space="0" w:color="auto"/>
        <w:left w:val="none" w:sz="0" w:space="0" w:color="auto"/>
        <w:bottom w:val="none" w:sz="0" w:space="0" w:color="auto"/>
        <w:right w:val="none" w:sz="0" w:space="0" w:color="auto"/>
      </w:divBdr>
      <w:divsChild>
        <w:div w:id="1650672196">
          <w:marLeft w:val="547"/>
          <w:marRight w:val="0"/>
          <w:marTop w:val="139"/>
          <w:marBottom w:val="0"/>
          <w:divBdr>
            <w:top w:val="none" w:sz="0" w:space="0" w:color="auto"/>
            <w:left w:val="none" w:sz="0" w:space="0" w:color="auto"/>
            <w:bottom w:val="none" w:sz="0" w:space="0" w:color="auto"/>
            <w:right w:val="none" w:sz="0" w:space="0" w:color="auto"/>
          </w:divBdr>
        </w:div>
        <w:div w:id="922377456">
          <w:marLeft w:val="979"/>
          <w:marRight w:val="0"/>
          <w:marTop w:val="120"/>
          <w:marBottom w:val="0"/>
          <w:divBdr>
            <w:top w:val="none" w:sz="0" w:space="0" w:color="auto"/>
            <w:left w:val="none" w:sz="0" w:space="0" w:color="auto"/>
            <w:bottom w:val="none" w:sz="0" w:space="0" w:color="auto"/>
            <w:right w:val="none" w:sz="0" w:space="0" w:color="auto"/>
          </w:divBdr>
        </w:div>
      </w:divsChild>
    </w:div>
    <w:div w:id="313266846">
      <w:bodyDiv w:val="1"/>
      <w:marLeft w:val="0"/>
      <w:marRight w:val="0"/>
      <w:marTop w:val="0"/>
      <w:marBottom w:val="0"/>
      <w:divBdr>
        <w:top w:val="none" w:sz="0" w:space="0" w:color="auto"/>
        <w:left w:val="none" w:sz="0" w:space="0" w:color="auto"/>
        <w:bottom w:val="none" w:sz="0" w:space="0" w:color="auto"/>
        <w:right w:val="none" w:sz="0" w:space="0" w:color="auto"/>
      </w:divBdr>
      <w:divsChild>
        <w:div w:id="1339580209">
          <w:marLeft w:val="547"/>
          <w:marRight w:val="0"/>
          <w:marTop w:val="139"/>
          <w:marBottom w:val="0"/>
          <w:divBdr>
            <w:top w:val="none" w:sz="0" w:space="0" w:color="auto"/>
            <w:left w:val="none" w:sz="0" w:space="0" w:color="auto"/>
            <w:bottom w:val="none" w:sz="0" w:space="0" w:color="auto"/>
            <w:right w:val="none" w:sz="0" w:space="0" w:color="auto"/>
          </w:divBdr>
        </w:div>
        <w:div w:id="2079402463">
          <w:marLeft w:val="547"/>
          <w:marRight w:val="0"/>
          <w:marTop w:val="139"/>
          <w:marBottom w:val="0"/>
          <w:divBdr>
            <w:top w:val="none" w:sz="0" w:space="0" w:color="auto"/>
            <w:left w:val="none" w:sz="0" w:space="0" w:color="auto"/>
            <w:bottom w:val="none" w:sz="0" w:space="0" w:color="auto"/>
            <w:right w:val="none" w:sz="0" w:space="0" w:color="auto"/>
          </w:divBdr>
        </w:div>
        <w:div w:id="1429153595">
          <w:marLeft w:val="547"/>
          <w:marRight w:val="0"/>
          <w:marTop w:val="139"/>
          <w:marBottom w:val="0"/>
          <w:divBdr>
            <w:top w:val="none" w:sz="0" w:space="0" w:color="auto"/>
            <w:left w:val="none" w:sz="0" w:space="0" w:color="auto"/>
            <w:bottom w:val="none" w:sz="0" w:space="0" w:color="auto"/>
            <w:right w:val="none" w:sz="0" w:space="0" w:color="auto"/>
          </w:divBdr>
        </w:div>
      </w:divsChild>
    </w:div>
    <w:div w:id="315189945">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6">
          <w:marLeft w:val="547"/>
          <w:marRight w:val="0"/>
          <w:marTop w:val="115"/>
          <w:marBottom w:val="0"/>
          <w:divBdr>
            <w:top w:val="none" w:sz="0" w:space="0" w:color="auto"/>
            <w:left w:val="none" w:sz="0" w:space="0" w:color="auto"/>
            <w:bottom w:val="none" w:sz="0" w:space="0" w:color="auto"/>
            <w:right w:val="none" w:sz="0" w:space="0" w:color="auto"/>
          </w:divBdr>
        </w:div>
        <w:div w:id="1900089659">
          <w:marLeft w:val="1166"/>
          <w:marRight w:val="0"/>
          <w:marTop w:val="115"/>
          <w:marBottom w:val="0"/>
          <w:divBdr>
            <w:top w:val="none" w:sz="0" w:space="0" w:color="auto"/>
            <w:left w:val="none" w:sz="0" w:space="0" w:color="auto"/>
            <w:bottom w:val="none" w:sz="0" w:space="0" w:color="auto"/>
            <w:right w:val="none" w:sz="0" w:space="0" w:color="auto"/>
          </w:divBdr>
        </w:div>
        <w:div w:id="486363291">
          <w:marLeft w:val="1166"/>
          <w:marRight w:val="0"/>
          <w:marTop w:val="115"/>
          <w:marBottom w:val="0"/>
          <w:divBdr>
            <w:top w:val="none" w:sz="0" w:space="0" w:color="auto"/>
            <w:left w:val="none" w:sz="0" w:space="0" w:color="auto"/>
            <w:bottom w:val="none" w:sz="0" w:space="0" w:color="auto"/>
            <w:right w:val="none" w:sz="0" w:space="0" w:color="auto"/>
          </w:divBdr>
        </w:div>
        <w:div w:id="1764885091">
          <w:marLeft w:val="547"/>
          <w:marRight w:val="0"/>
          <w:marTop w:val="480"/>
          <w:marBottom w:val="0"/>
          <w:divBdr>
            <w:top w:val="none" w:sz="0" w:space="0" w:color="auto"/>
            <w:left w:val="none" w:sz="0" w:space="0" w:color="auto"/>
            <w:bottom w:val="none" w:sz="0" w:space="0" w:color="auto"/>
            <w:right w:val="none" w:sz="0" w:space="0" w:color="auto"/>
          </w:divBdr>
        </w:div>
      </w:divsChild>
    </w:div>
    <w:div w:id="318533446">
      <w:bodyDiv w:val="1"/>
      <w:marLeft w:val="0"/>
      <w:marRight w:val="0"/>
      <w:marTop w:val="0"/>
      <w:marBottom w:val="0"/>
      <w:divBdr>
        <w:top w:val="none" w:sz="0" w:space="0" w:color="auto"/>
        <w:left w:val="none" w:sz="0" w:space="0" w:color="auto"/>
        <w:bottom w:val="none" w:sz="0" w:space="0" w:color="auto"/>
        <w:right w:val="none" w:sz="0" w:space="0" w:color="auto"/>
      </w:divBdr>
      <w:divsChild>
        <w:div w:id="311954640">
          <w:marLeft w:val="547"/>
          <w:marRight w:val="0"/>
          <w:marTop w:val="139"/>
          <w:marBottom w:val="0"/>
          <w:divBdr>
            <w:top w:val="none" w:sz="0" w:space="0" w:color="auto"/>
            <w:left w:val="none" w:sz="0" w:space="0" w:color="auto"/>
            <w:bottom w:val="none" w:sz="0" w:space="0" w:color="auto"/>
            <w:right w:val="none" w:sz="0" w:space="0" w:color="auto"/>
          </w:divBdr>
        </w:div>
      </w:divsChild>
    </w:div>
    <w:div w:id="320043397">
      <w:bodyDiv w:val="1"/>
      <w:marLeft w:val="0"/>
      <w:marRight w:val="0"/>
      <w:marTop w:val="0"/>
      <w:marBottom w:val="0"/>
      <w:divBdr>
        <w:top w:val="none" w:sz="0" w:space="0" w:color="auto"/>
        <w:left w:val="none" w:sz="0" w:space="0" w:color="auto"/>
        <w:bottom w:val="none" w:sz="0" w:space="0" w:color="auto"/>
        <w:right w:val="none" w:sz="0" w:space="0" w:color="auto"/>
      </w:divBdr>
      <w:divsChild>
        <w:div w:id="1822379705">
          <w:marLeft w:val="547"/>
          <w:marRight w:val="0"/>
          <w:marTop w:val="139"/>
          <w:marBottom w:val="0"/>
          <w:divBdr>
            <w:top w:val="none" w:sz="0" w:space="0" w:color="auto"/>
            <w:left w:val="none" w:sz="0" w:space="0" w:color="auto"/>
            <w:bottom w:val="none" w:sz="0" w:space="0" w:color="auto"/>
            <w:right w:val="none" w:sz="0" w:space="0" w:color="auto"/>
          </w:divBdr>
        </w:div>
        <w:div w:id="877086656">
          <w:marLeft w:val="1166"/>
          <w:marRight w:val="0"/>
          <w:marTop w:val="120"/>
          <w:marBottom w:val="0"/>
          <w:divBdr>
            <w:top w:val="none" w:sz="0" w:space="0" w:color="auto"/>
            <w:left w:val="none" w:sz="0" w:space="0" w:color="auto"/>
            <w:bottom w:val="none" w:sz="0" w:space="0" w:color="auto"/>
            <w:right w:val="none" w:sz="0" w:space="0" w:color="auto"/>
          </w:divBdr>
        </w:div>
        <w:div w:id="589698073">
          <w:marLeft w:val="1166"/>
          <w:marRight w:val="0"/>
          <w:marTop w:val="120"/>
          <w:marBottom w:val="0"/>
          <w:divBdr>
            <w:top w:val="none" w:sz="0" w:space="0" w:color="auto"/>
            <w:left w:val="none" w:sz="0" w:space="0" w:color="auto"/>
            <w:bottom w:val="none" w:sz="0" w:space="0" w:color="auto"/>
            <w:right w:val="none" w:sz="0" w:space="0" w:color="auto"/>
          </w:divBdr>
        </w:div>
      </w:divsChild>
    </w:div>
    <w:div w:id="325286165">
      <w:bodyDiv w:val="1"/>
      <w:marLeft w:val="0"/>
      <w:marRight w:val="0"/>
      <w:marTop w:val="0"/>
      <w:marBottom w:val="0"/>
      <w:divBdr>
        <w:top w:val="none" w:sz="0" w:space="0" w:color="auto"/>
        <w:left w:val="none" w:sz="0" w:space="0" w:color="auto"/>
        <w:bottom w:val="none" w:sz="0" w:space="0" w:color="auto"/>
        <w:right w:val="none" w:sz="0" w:space="0" w:color="auto"/>
      </w:divBdr>
      <w:divsChild>
        <w:div w:id="1248610370">
          <w:marLeft w:val="547"/>
          <w:marRight w:val="0"/>
          <w:marTop w:val="360"/>
          <w:marBottom w:val="0"/>
          <w:divBdr>
            <w:top w:val="none" w:sz="0" w:space="0" w:color="auto"/>
            <w:left w:val="none" w:sz="0" w:space="0" w:color="auto"/>
            <w:bottom w:val="none" w:sz="0" w:space="0" w:color="auto"/>
            <w:right w:val="none" w:sz="0" w:space="0" w:color="auto"/>
          </w:divBdr>
        </w:div>
        <w:div w:id="773742818">
          <w:marLeft w:val="547"/>
          <w:marRight w:val="0"/>
          <w:marTop w:val="360"/>
          <w:marBottom w:val="0"/>
          <w:divBdr>
            <w:top w:val="none" w:sz="0" w:space="0" w:color="auto"/>
            <w:left w:val="none" w:sz="0" w:space="0" w:color="auto"/>
            <w:bottom w:val="none" w:sz="0" w:space="0" w:color="auto"/>
            <w:right w:val="none" w:sz="0" w:space="0" w:color="auto"/>
          </w:divBdr>
        </w:div>
        <w:div w:id="1363440477">
          <w:marLeft w:val="547"/>
          <w:marRight w:val="0"/>
          <w:marTop w:val="360"/>
          <w:marBottom w:val="0"/>
          <w:divBdr>
            <w:top w:val="none" w:sz="0" w:space="0" w:color="auto"/>
            <w:left w:val="none" w:sz="0" w:space="0" w:color="auto"/>
            <w:bottom w:val="none" w:sz="0" w:space="0" w:color="auto"/>
            <w:right w:val="none" w:sz="0" w:space="0" w:color="auto"/>
          </w:divBdr>
        </w:div>
        <w:div w:id="1460146447">
          <w:marLeft w:val="547"/>
          <w:marRight w:val="0"/>
          <w:marTop w:val="360"/>
          <w:marBottom w:val="0"/>
          <w:divBdr>
            <w:top w:val="none" w:sz="0" w:space="0" w:color="auto"/>
            <w:left w:val="none" w:sz="0" w:space="0" w:color="auto"/>
            <w:bottom w:val="none" w:sz="0" w:space="0" w:color="auto"/>
            <w:right w:val="none" w:sz="0" w:space="0" w:color="auto"/>
          </w:divBdr>
        </w:div>
        <w:div w:id="1861702662">
          <w:marLeft w:val="547"/>
          <w:marRight w:val="0"/>
          <w:marTop w:val="360"/>
          <w:marBottom w:val="0"/>
          <w:divBdr>
            <w:top w:val="none" w:sz="0" w:space="0" w:color="auto"/>
            <w:left w:val="none" w:sz="0" w:space="0" w:color="auto"/>
            <w:bottom w:val="none" w:sz="0" w:space="0" w:color="auto"/>
            <w:right w:val="none" w:sz="0" w:space="0" w:color="auto"/>
          </w:divBdr>
        </w:div>
      </w:divsChild>
    </w:div>
    <w:div w:id="325982230">
      <w:bodyDiv w:val="1"/>
      <w:marLeft w:val="0"/>
      <w:marRight w:val="0"/>
      <w:marTop w:val="0"/>
      <w:marBottom w:val="0"/>
      <w:divBdr>
        <w:top w:val="none" w:sz="0" w:space="0" w:color="auto"/>
        <w:left w:val="none" w:sz="0" w:space="0" w:color="auto"/>
        <w:bottom w:val="none" w:sz="0" w:space="0" w:color="auto"/>
        <w:right w:val="none" w:sz="0" w:space="0" w:color="auto"/>
      </w:divBdr>
    </w:div>
    <w:div w:id="336273077">
      <w:bodyDiv w:val="1"/>
      <w:marLeft w:val="0"/>
      <w:marRight w:val="0"/>
      <w:marTop w:val="0"/>
      <w:marBottom w:val="0"/>
      <w:divBdr>
        <w:top w:val="none" w:sz="0" w:space="0" w:color="auto"/>
        <w:left w:val="none" w:sz="0" w:space="0" w:color="auto"/>
        <w:bottom w:val="none" w:sz="0" w:space="0" w:color="auto"/>
        <w:right w:val="none" w:sz="0" w:space="0" w:color="auto"/>
      </w:divBdr>
      <w:divsChild>
        <w:div w:id="1916936017">
          <w:marLeft w:val="547"/>
          <w:marRight w:val="0"/>
          <w:marTop w:val="139"/>
          <w:marBottom w:val="0"/>
          <w:divBdr>
            <w:top w:val="none" w:sz="0" w:space="0" w:color="auto"/>
            <w:left w:val="none" w:sz="0" w:space="0" w:color="auto"/>
            <w:bottom w:val="none" w:sz="0" w:space="0" w:color="auto"/>
            <w:right w:val="none" w:sz="0" w:space="0" w:color="auto"/>
          </w:divBdr>
        </w:div>
        <w:div w:id="178664225">
          <w:marLeft w:val="547"/>
          <w:marRight w:val="0"/>
          <w:marTop w:val="139"/>
          <w:marBottom w:val="0"/>
          <w:divBdr>
            <w:top w:val="none" w:sz="0" w:space="0" w:color="auto"/>
            <w:left w:val="none" w:sz="0" w:space="0" w:color="auto"/>
            <w:bottom w:val="none" w:sz="0" w:space="0" w:color="auto"/>
            <w:right w:val="none" w:sz="0" w:space="0" w:color="auto"/>
          </w:divBdr>
        </w:div>
        <w:div w:id="172886351">
          <w:marLeft w:val="547"/>
          <w:marRight w:val="0"/>
          <w:marTop w:val="139"/>
          <w:marBottom w:val="0"/>
          <w:divBdr>
            <w:top w:val="none" w:sz="0" w:space="0" w:color="auto"/>
            <w:left w:val="none" w:sz="0" w:space="0" w:color="auto"/>
            <w:bottom w:val="none" w:sz="0" w:space="0" w:color="auto"/>
            <w:right w:val="none" w:sz="0" w:space="0" w:color="auto"/>
          </w:divBdr>
        </w:div>
        <w:div w:id="942304929">
          <w:marLeft w:val="547"/>
          <w:marRight w:val="0"/>
          <w:marTop w:val="139"/>
          <w:marBottom w:val="0"/>
          <w:divBdr>
            <w:top w:val="none" w:sz="0" w:space="0" w:color="auto"/>
            <w:left w:val="none" w:sz="0" w:space="0" w:color="auto"/>
            <w:bottom w:val="none" w:sz="0" w:space="0" w:color="auto"/>
            <w:right w:val="none" w:sz="0" w:space="0" w:color="auto"/>
          </w:divBdr>
        </w:div>
        <w:div w:id="752974423">
          <w:marLeft w:val="547"/>
          <w:marRight w:val="0"/>
          <w:marTop w:val="139"/>
          <w:marBottom w:val="0"/>
          <w:divBdr>
            <w:top w:val="none" w:sz="0" w:space="0" w:color="auto"/>
            <w:left w:val="none" w:sz="0" w:space="0" w:color="auto"/>
            <w:bottom w:val="none" w:sz="0" w:space="0" w:color="auto"/>
            <w:right w:val="none" w:sz="0" w:space="0" w:color="auto"/>
          </w:divBdr>
        </w:div>
      </w:divsChild>
    </w:div>
    <w:div w:id="337928163">
      <w:bodyDiv w:val="1"/>
      <w:marLeft w:val="0"/>
      <w:marRight w:val="0"/>
      <w:marTop w:val="0"/>
      <w:marBottom w:val="0"/>
      <w:divBdr>
        <w:top w:val="none" w:sz="0" w:space="0" w:color="auto"/>
        <w:left w:val="none" w:sz="0" w:space="0" w:color="auto"/>
        <w:bottom w:val="none" w:sz="0" w:space="0" w:color="auto"/>
        <w:right w:val="none" w:sz="0" w:space="0" w:color="auto"/>
      </w:divBdr>
      <w:divsChild>
        <w:div w:id="2030058917">
          <w:marLeft w:val="547"/>
          <w:marRight w:val="0"/>
          <w:marTop w:val="120"/>
          <w:marBottom w:val="0"/>
          <w:divBdr>
            <w:top w:val="none" w:sz="0" w:space="0" w:color="auto"/>
            <w:left w:val="none" w:sz="0" w:space="0" w:color="auto"/>
            <w:bottom w:val="none" w:sz="0" w:space="0" w:color="auto"/>
            <w:right w:val="none" w:sz="0" w:space="0" w:color="auto"/>
          </w:divBdr>
        </w:div>
        <w:div w:id="21976160">
          <w:marLeft w:val="1166"/>
          <w:marRight w:val="0"/>
          <w:marTop w:val="101"/>
          <w:marBottom w:val="0"/>
          <w:divBdr>
            <w:top w:val="none" w:sz="0" w:space="0" w:color="auto"/>
            <w:left w:val="none" w:sz="0" w:space="0" w:color="auto"/>
            <w:bottom w:val="none" w:sz="0" w:space="0" w:color="auto"/>
            <w:right w:val="none" w:sz="0" w:space="0" w:color="auto"/>
          </w:divBdr>
        </w:div>
        <w:div w:id="25721088">
          <w:marLeft w:val="1166"/>
          <w:marRight w:val="0"/>
          <w:marTop w:val="101"/>
          <w:marBottom w:val="0"/>
          <w:divBdr>
            <w:top w:val="none" w:sz="0" w:space="0" w:color="auto"/>
            <w:left w:val="none" w:sz="0" w:space="0" w:color="auto"/>
            <w:bottom w:val="none" w:sz="0" w:space="0" w:color="auto"/>
            <w:right w:val="none" w:sz="0" w:space="0" w:color="auto"/>
          </w:divBdr>
        </w:div>
        <w:div w:id="471335586">
          <w:marLeft w:val="1800"/>
          <w:marRight w:val="0"/>
          <w:marTop w:val="96"/>
          <w:marBottom w:val="0"/>
          <w:divBdr>
            <w:top w:val="none" w:sz="0" w:space="0" w:color="auto"/>
            <w:left w:val="none" w:sz="0" w:space="0" w:color="auto"/>
            <w:bottom w:val="none" w:sz="0" w:space="0" w:color="auto"/>
            <w:right w:val="none" w:sz="0" w:space="0" w:color="auto"/>
          </w:divBdr>
        </w:div>
        <w:div w:id="288510750">
          <w:marLeft w:val="1800"/>
          <w:marRight w:val="0"/>
          <w:marTop w:val="96"/>
          <w:marBottom w:val="0"/>
          <w:divBdr>
            <w:top w:val="none" w:sz="0" w:space="0" w:color="auto"/>
            <w:left w:val="none" w:sz="0" w:space="0" w:color="auto"/>
            <w:bottom w:val="none" w:sz="0" w:space="0" w:color="auto"/>
            <w:right w:val="none" w:sz="0" w:space="0" w:color="auto"/>
          </w:divBdr>
        </w:div>
        <w:div w:id="1321687821">
          <w:marLeft w:val="1166"/>
          <w:marRight w:val="0"/>
          <w:marTop w:val="101"/>
          <w:marBottom w:val="0"/>
          <w:divBdr>
            <w:top w:val="none" w:sz="0" w:space="0" w:color="auto"/>
            <w:left w:val="none" w:sz="0" w:space="0" w:color="auto"/>
            <w:bottom w:val="none" w:sz="0" w:space="0" w:color="auto"/>
            <w:right w:val="none" w:sz="0" w:space="0" w:color="auto"/>
          </w:divBdr>
        </w:div>
        <w:div w:id="658340743">
          <w:marLeft w:val="1166"/>
          <w:marRight w:val="0"/>
          <w:marTop w:val="101"/>
          <w:marBottom w:val="0"/>
          <w:divBdr>
            <w:top w:val="none" w:sz="0" w:space="0" w:color="auto"/>
            <w:left w:val="none" w:sz="0" w:space="0" w:color="auto"/>
            <w:bottom w:val="none" w:sz="0" w:space="0" w:color="auto"/>
            <w:right w:val="none" w:sz="0" w:space="0" w:color="auto"/>
          </w:divBdr>
        </w:div>
      </w:divsChild>
    </w:div>
    <w:div w:id="344478153">
      <w:bodyDiv w:val="1"/>
      <w:marLeft w:val="0"/>
      <w:marRight w:val="0"/>
      <w:marTop w:val="0"/>
      <w:marBottom w:val="0"/>
      <w:divBdr>
        <w:top w:val="none" w:sz="0" w:space="0" w:color="auto"/>
        <w:left w:val="none" w:sz="0" w:space="0" w:color="auto"/>
        <w:bottom w:val="none" w:sz="0" w:space="0" w:color="auto"/>
        <w:right w:val="none" w:sz="0" w:space="0" w:color="auto"/>
      </w:divBdr>
      <w:divsChild>
        <w:div w:id="1103379030">
          <w:marLeft w:val="547"/>
          <w:marRight w:val="0"/>
          <w:marTop w:val="139"/>
          <w:marBottom w:val="0"/>
          <w:divBdr>
            <w:top w:val="none" w:sz="0" w:space="0" w:color="auto"/>
            <w:left w:val="none" w:sz="0" w:space="0" w:color="auto"/>
            <w:bottom w:val="none" w:sz="0" w:space="0" w:color="auto"/>
            <w:right w:val="none" w:sz="0" w:space="0" w:color="auto"/>
          </w:divBdr>
        </w:div>
        <w:div w:id="362439077">
          <w:marLeft w:val="547"/>
          <w:marRight w:val="0"/>
          <w:marTop w:val="139"/>
          <w:marBottom w:val="0"/>
          <w:divBdr>
            <w:top w:val="none" w:sz="0" w:space="0" w:color="auto"/>
            <w:left w:val="none" w:sz="0" w:space="0" w:color="auto"/>
            <w:bottom w:val="none" w:sz="0" w:space="0" w:color="auto"/>
            <w:right w:val="none" w:sz="0" w:space="0" w:color="auto"/>
          </w:divBdr>
        </w:div>
      </w:divsChild>
    </w:div>
    <w:div w:id="353581845">
      <w:bodyDiv w:val="1"/>
      <w:marLeft w:val="0"/>
      <w:marRight w:val="0"/>
      <w:marTop w:val="0"/>
      <w:marBottom w:val="0"/>
      <w:divBdr>
        <w:top w:val="none" w:sz="0" w:space="0" w:color="auto"/>
        <w:left w:val="none" w:sz="0" w:space="0" w:color="auto"/>
        <w:bottom w:val="none" w:sz="0" w:space="0" w:color="auto"/>
        <w:right w:val="none" w:sz="0" w:space="0" w:color="auto"/>
      </w:divBdr>
      <w:divsChild>
        <w:div w:id="1527330922">
          <w:marLeft w:val="547"/>
          <w:marRight w:val="0"/>
          <w:marTop w:val="139"/>
          <w:marBottom w:val="0"/>
          <w:divBdr>
            <w:top w:val="none" w:sz="0" w:space="0" w:color="auto"/>
            <w:left w:val="none" w:sz="0" w:space="0" w:color="auto"/>
            <w:bottom w:val="none" w:sz="0" w:space="0" w:color="auto"/>
            <w:right w:val="none" w:sz="0" w:space="0" w:color="auto"/>
          </w:divBdr>
        </w:div>
        <w:div w:id="1204367458">
          <w:marLeft w:val="547"/>
          <w:marRight w:val="0"/>
          <w:marTop w:val="139"/>
          <w:marBottom w:val="0"/>
          <w:divBdr>
            <w:top w:val="none" w:sz="0" w:space="0" w:color="auto"/>
            <w:left w:val="none" w:sz="0" w:space="0" w:color="auto"/>
            <w:bottom w:val="none" w:sz="0" w:space="0" w:color="auto"/>
            <w:right w:val="none" w:sz="0" w:space="0" w:color="auto"/>
          </w:divBdr>
        </w:div>
        <w:div w:id="1160148972">
          <w:marLeft w:val="1166"/>
          <w:marRight w:val="0"/>
          <w:marTop w:val="120"/>
          <w:marBottom w:val="0"/>
          <w:divBdr>
            <w:top w:val="none" w:sz="0" w:space="0" w:color="auto"/>
            <w:left w:val="none" w:sz="0" w:space="0" w:color="auto"/>
            <w:bottom w:val="none" w:sz="0" w:space="0" w:color="auto"/>
            <w:right w:val="none" w:sz="0" w:space="0" w:color="auto"/>
          </w:divBdr>
        </w:div>
        <w:div w:id="991521135">
          <w:marLeft w:val="1166"/>
          <w:marRight w:val="0"/>
          <w:marTop w:val="120"/>
          <w:marBottom w:val="0"/>
          <w:divBdr>
            <w:top w:val="none" w:sz="0" w:space="0" w:color="auto"/>
            <w:left w:val="none" w:sz="0" w:space="0" w:color="auto"/>
            <w:bottom w:val="none" w:sz="0" w:space="0" w:color="auto"/>
            <w:right w:val="none" w:sz="0" w:space="0" w:color="auto"/>
          </w:divBdr>
        </w:div>
        <w:div w:id="1873496083">
          <w:marLeft w:val="1166"/>
          <w:marRight w:val="0"/>
          <w:marTop w:val="120"/>
          <w:marBottom w:val="0"/>
          <w:divBdr>
            <w:top w:val="none" w:sz="0" w:space="0" w:color="auto"/>
            <w:left w:val="none" w:sz="0" w:space="0" w:color="auto"/>
            <w:bottom w:val="none" w:sz="0" w:space="0" w:color="auto"/>
            <w:right w:val="none" w:sz="0" w:space="0" w:color="auto"/>
          </w:divBdr>
        </w:div>
      </w:divsChild>
    </w:div>
    <w:div w:id="377819152">
      <w:bodyDiv w:val="1"/>
      <w:marLeft w:val="0"/>
      <w:marRight w:val="0"/>
      <w:marTop w:val="0"/>
      <w:marBottom w:val="0"/>
      <w:divBdr>
        <w:top w:val="none" w:sz="0" w:space="0" w:color="auto"/>
        <w:left w:val="none" w:sz="0" w:space="0" w:color="auto"/>
        <w:bottom w:val="none" w:sz="0" w:space="0" w:color="auto"/>
        <w:right w:val="none" w:sz="0" w:space="0" w:color="auto"/>
      </w:divBdr>
      <w:divsChild>
        <w:div w:id="335376947">
          <w:marLeft w:val="547"/>
          <w:marRight w:val="0"/>
          <w:marTop w:val="139"/>
          <w:marBottom w:val="0"/>
          <w:divBdr>
            <w:top w:val="none" w:sz="0" w:space="0" w:color="auto"/>
            <w:left w:val="none" w:sz="0" w:space="0" w:color="auto"/>
            <w:bottom w:val="none" w:sz="0" w:space="0" w:color="auto"/>
            <w:right w:val="none" w:sz="0" w:space="0" w:color="auto"/>
          </w:divBdr>
        </w:div>
        <w:div w:id="836503869">
          <w:marLeft w:val="547"/>
          <w:marRight w:val="0"/>
          <w:marTop w:val="139"/>
          <w:marBottom w:val="0"/>
          <w:divBdr>
            <w:top w:val="none" w:sz="0" w:space="0" w:color="auto"/>
            <w:left w:val="none" w:sz="0" w:space="0" w:color="auto"/>
            <w:bottom w:val="none" w:sz="0" w:space="0" w:color="auto"/>
            <w:right w:val="none" w:sz="0" w:space="0" w:color="auto"/>
          </w:divBdr>
        </w:div>
        <w:div w:id="1909992915">
          <w:marLeft w:val="547"/>
          <w:marRight w:val="0"/>
          <w:marTop w:val="139"/>
          <w:marBottom w:val="0"/>
          <w:divBdr>
            <w:top w:val="none" w:sz="0" w:space="0" w:color="auto"/>
            <w:left w:val="none" w:sz="0" w:space="0" w:color="auto"/>
            <w:bottom w:val="none" w:sz="0" w:space="0" w:color="auto"/>
            <w:right w:val="none" w:sz="0" w:space="0" w:color="auto"/>
          </w:divBdr>
        </w:div>
      </w:divsChild>
    </w:div>
    <w:div w:id="379716060">
      <w:bodyDiv w:val="1"/>
      <w:marLeft w:val="0"/>
      <w:marRight w:val="0"/>
      <w:marTop w:val="0"/>
      <w:marBottom w:val="0"/>
      <w:divBdr>
        <w:top w:val="none" w:sz="0" w:space="0" w:color="auto"/>
        <w:left w:val="none" w:sz="0" w:space="0" w:color="auto"/>
        <w:bottom w:val="none" w:sz="0" w:space="0" w:color="auto"/>
        <w:right w:val="none" w:sz="0" w:space="0" w:color="auto"/>
      </w:divBdr>
    </w:div>
    <w:div w:id="382754399">
      <w:bodyDiv w:val="1"/>
      <w:marLeft w:val="0"/>
      <w:marRight w:val="0"/>
      <w:marTop w:val="0"/>
      <w:marBottom w:val="0"/>
      <w:divBdr>
        <w:top w:val="none" w:sz="0" w:space="0" w:color="auto"/>
        <w:left w:val="none" w:sz="0" w:space="0" w:color="auto"/>
        <w:bottom w:val="none" w:sz="0" w:space="0" w:color="auto"/>
        <w:right w:val="none" w:sz="0" w:space="0" w:color="auto"/>
      </w:divBdr>
    </w:div>
    <w:div w:id="387340228">
      <w:bodyDiv w:val="1"/>
      <w:marLeft w:val="0"/>
      <w:marRight w:val="0"/>
      <w:marTop w:val="0"/>
      <w:marBottom w:val="0"/>
      <w:divBdr>
        <w:top w:val="none" w:sz="0" w:space="0" w:color="auto"/>
        <w:left w:val="none" w:sz="0" w:space="0" w:color="auto"/>
        <w:bottom w:val="none" w:sz="0" w:space="0" w:color="auto"/>
        <w:right w:val="none" w:sz="0" w:space="0" w:color="auto"/>
      </w:divBdr>
      <w:divsChild>
        <w:div w:id="477694283">
          <w:marLeft w:val="547"/>
          <w:marRight w:val="0"/>
          <w:marTop w:val="139"/>
          <w:marBottom w:val="0"/>
          <w:divBdr>
            <w:top w:val="none" w:sz="0" w:space="0" w:color="auto"/>
            <w:left w:val="none" w:sz="0" w:space="0" w:color="auto"/>
            <w:bottom w:val="none" w:sz="0" w:space="0" w:color="auto"/>
            <w:right w:val="none" w:sz="0" w:space="0" w:color="auto"/>
          </w:divBdr>
        </w:div>
        <w:div w:id="62878818">
          <w:marLeft w:val="1166"/>
          <w:marRight w:val="0"/>
          <w:marTop w:val="120"/>
          <w:marBottom w:val="0"/>
          <w:divBdr>
            <w:top w:val="none" w:sz="0" w:space="0" w:color="auto"/>
            <w:left w:val="none" w:sz="0" w:space="0" w:color="auto"/>
            <w:bottom w:val="none" w:sz="0" w:space="0" w:color="auto"/>
            <w:right w:val="none" w:sz="0" w:space="0" w:color="auto"/>
          </w:divBdr>
        </w:div>
        <w:div w:id="288781546">
          <w:marLeft w:val="1800"/>
          <w:marRight w:val="0"/>
          <w:marTop w:val="106"/>
          <w:marBottom w:val="0"/>
          <w:divBdr>
            <w:top w:val="none" w:sz="0" w:space="0" w:color="auto"/>
            <w:left w:val="none" w:sz="0" w:space="0" w:color="auto"/>
            <w:bottom w:val="none" w:sz="0" w:space="0" w:color="auto"/>
            <w:right w:val="none" w:sz="0" w:space="0" w:color="auto"/>
          </w:divBdr>
        </w:div>
        <w:div w:id="1762264255">
          <w:marLeft w:val="1800"/>
          <w:marRight w:val="0"/>
          <w:marTop w:val="106"/>
          <w:marBottom w:val="0"/>
          <w:divBdr>
            <w:top w:val="none" w:sz="0" w:space="0" w:color="auto"/>
            <w:left w:val="none" w:sz="0" w:space="0" w:color="auto"/>
            <w:bottom w:val="none" w:sz="0" w:space="0" w:color="auto"/>
            <w:right w:val="none" w:sz="0" w:space="0" w:color="auto"/>
          </w:divBdr>
        </w:div>
      </w:divsChild>
    </w:div>
    <w:div w:id="392042384">
      <w:bodyDiv w:val="1"/>
      <w:marLeft w:val="0"/>
      <w:marRight w:val="0"/>
      <w:marTop w:val="0"/>
      <w:marBottom w:val="0"/>
      <w:divBdr>
        <w:top w:val="none" w:sz="0" w:space="0" w:color="auto"/>
        <w:left w:val="none" w:sz="0" w:space="0" w:color="auto"/>
        <w:bottom w:val="none" w:sz="0" w:space="0" w:color="auto"/>
        <w:right w:val="none" w:sz="0" w:space="0" w:color="auto"/>
      </w:divBdr>
      <w:divsChild>
        <w:div w:id="1095325062">
          <w:marLeft w:val="547"/>
          <w:marRight w:val="0"/>
          <w:marTop w:val="139"/>
          <w:marBottom w:val="0"/>
          <w:divBdr>
            <w:top w:val="none" w:sz="0" w:space="0" w:color="auto"/>
            <w:left w:val="none" w:sz="0" w:space="0" w:color="auto"/>
            <w:bottom w:val="none" w:sz="0" w:space="0" w:color="auto"/>
            <w:right w:val="none" w:sz="0" w:space="0" w:color="auto"/>
          </w:divBdr>
        </w:div>
        <w:div w:id="621036800">
          <w:marLeft w:val="1166"/>
          <w:marRight w:val="0"/>
          <w:marTop w:val="120"/>
          <w:marBottom w:val="0"/>
          <w:divBdr>
            <w:top w:val="none" w:sz="0" w:space="0" w:color="auto"/>
            <w:left w:val="none" w:sz="0" w:space="0" w:color="auto"/>
            <w:bottom w:val="none" w:sz="0" w:space="0" w:color="auto"/>
            <w:right w:val="none" w:sz="0" w:space="0" w:color="auto"/>
          </w:divBdr>
        </w:div>
        <w:div w:id="1473134657">
          <w:marLeft w:val="547"/>
          <w:marRight w:val="0"/>
          <w:marTop w:val="360"/>
          <w:marBottom w:val="0"/>
          <w:divBdr>
            <w:top w:val="none" w:sz="0" w:space="0" w:color="auto"/>
            <w:left w:val="none" w:sz="0" w:space="0" w:color="auto"/>
            <w:bottom w:val="none" w:sz="0" w:space="0" w:color="auto"/>
            <w:right w:val="none" w:sz="0" w:space="0" w:color="auto"/>
          </w:divBdr>
        </w:div>
      </w:divsChild>
    </w:div>
    <w:div w:id="396127746">
      <w:bodyDiv w:val="1"/>
      <w:marLeft w:val="0"/>
      <w:marRight w:val="0"/>
      <w:marTop w:val="0"/>
      <w:marBottom w:val="0"/>
      <w:divBdr>
        <w:top w:val="none" w:sz="0" w:space="0" w:color="auto"/>
        <w:left w:val="none" w:sz="0" w:space="0" w:color="auto"/>
        <w:bottom w:val="none" w:sz="0" w:space="0" w:color="auto"/>
        <w:right w:val="none" w:sz="0" w:space="0" w:color="auto"/>
      </w:divBdr>
      <w:divsChild>
        <w:div w:id="1857427511">
          <w:marLeft w:val="547"/>
          <w:marRight w:val="0"/>
          <w:marTop w:val="120"/>
          <w:marBottom w:val="0"/>
          <w:divBdr>
            <w:top w:val="none" w:sz="0" w:space="0" w:color="auto"/>
            <w:left w:val="none" w:sz="0" w:space="0" w:color="auto"/>
            <w:bottom w:val="none" w:sz="0" w:space="0" w:color="auto"/>
            <w:right w:val="none" w:sz="0" w:space="0" w:color="auto"/>
          </w:divBdr>
        </w:div>
        <w:div w:id="1979678714">
          <w:marLeft w:val="547"/>
          <w:marRight w:val="0"/>
          <w:marTop w:val="120"/>
          <w:marBottom w:val="0"/>
          <w:divBdr>
            <w:top w:val="none" w:sz="0" w:space="0" w:color="auto"/>
            <w:left w:val="none" w:sz="0" w:space="0" w:color="auto"/>
            <w:bottom w:val="none" w:sz="0" w:space="0" w:color="auto"/>
            <w:right w:val="none" w:sz="0" w:space="0" w:color="auto"/>
          </w:divBdr>
        </w:div>
        <w:div w:id="1330256156">
          <w:marLeft w:val="1166"/>
          <w:marRight w:val="0"/>
          <w:marTop w:val="101"/>
          <w:marBottom w:val="0"/>
          <w:divBdr>
            <w:top w:val="none" w:sz="0" w:space="0" w:color="auto"/>
            <w:left w:val="none" w:sz="0" w:space="0" w:color="auto"/>
            <w:bottom w:val="none" w:sz="0" w:space="0" w:color="auto"/>
            <w:right w:val="none" w:sz="0" w:space="0" w:color="auto"/>
          </w:divBdr>
        </w:div>
        <w:div w:id="1235626627">
          <w:marLeft w:val="1166"/>
          <w:marRight w:val="0"/>
          <w:marTop w:val="101"/>
          <w:marBottom w:val="0"/>
          <w:divBdr>
            <w:top w:val="none" w:sz="0" w:space="0" w:color="auto"/>
            <w:left w:val="none" w:sz="0" w:space="0" w:color="auto"/>
            <w:bottom w:val="none" w:sz="0" w:space="0" w:color="auto"/>
            <w:right w:val="none" w:sz="0" w:space="0" w:color="auto"/>
          </w:divBdr>
        </w:div>
        <w:div w:id="27224579">
          <w:marLeft w:val="547"/>
          <w:marRight w:val="0"/>
          <w:marTop w:val="120"/>
          <w:marBottom w:val="0"/>
          <w:divBdr>
            <w:top w:val="none" w:sz="0" w:space="0" w:color="auto"/>
            <w:left w:val="none" w:sz="0" w:space="0" w:color="auto"/>
            <w:bottom w:val="none" w:sz="0" w:space="0" w:color="auto"/>
            <w:right w:val="none" w:sz="0" w:space="0" w:color="auto"/>
          </w:divBdr>
        </w:div>
      </w:divsChild>
    </w:div>
    <w:div w:id="403643132">
      <w:bodyDiv w:val="1"/>
      <w:marLeft w:val="0"/>
      <w:marRight w:val="0"/>
      <w:marTop w:val="0"/>
      <w:marBottom w:val="0"/>
      <w:divBdr>
        <w:top w:val="none" w:sz="0" w:space="0" w:color="auto"/>
        <w:left w:val="none" w:sz="0" w:space="0" w:color="auto"/>
        <w:bottom w:val="none" w:sz="0" w:space="0" w:color="auto"/>
        <w:right w:val="none" w:sz="0" w:space="0" w:color="auto"/>
      </w:divBdr>
      <w:divsChild>
        <w:div w:id="1870101366">
          <w:marLeft w:val="547"/>
          <w:marRight w:val="0"/>
          <w:marTop w:val="120"/>
          <w:marBottom w:val="0"/>
          <w:divBdr>
            <w:top w:val="none" w:sz="0" w:space="0" w:color="auto"/>
            <w:left w:val="none" w:sz="0" w:space="0" w:color="auto"/>
            <w:bottom w:val="none" w:sz="0" w:space="0" w:color="auto"/>
            <w:right w:val="none" w:sz="0" w:space="0" w:color="auto"/>
          </w:divBdr>
        </w:div>
        <w:div w:id="259879681">
          <w:marLeft w:val="1166"/>
          <w:marRight w:val="0"/>
          <w:marTop w:val="101"/>
          <w:marBottom w:val="0"/>
          <w:divBdr>
            <w:top w:val="none" w:sz="0" w:space="0" w:color="auto"/>
            <w:left w:val="none" w:sz="0" w:space="0" w:color="auto"/>
            <w:bottom w:val="none" w:sz="0" w:space="0" w:color="auto"/>
            <w:right w:val="none" w:sz="0" w:space="0" w:color="auto"/>
          </w:divBdr>
        </w:div>
        <w:div w:id="265432925">
          <w:marLeft w:val="1166"/>
          <w:marRight w:val="0"/>
          <w:marTop w:val="101"/>
          <w:marBottom w:val="0"/>
          <w:divBdr>
            <w:top w:val="none" w:sz="0" w:space="0" w:color="auto"/>
            <w:left w:val="none" w:sz="0" w:space="0" w:color="auto"/>
            <w:bottom w:val="none" w:sz="0" w:space="0" w:color="auto"/>
            <w:right w:val="none" w:sz="0" w:space="0" w:color="auto"/>
          </w:divBdr>
        </w:div>
        <w:div w:id="278606098">
          <w:marLeft w:val="547"/>
          <w:marRight w:val="0"/>
          <w:marTop w:val="120"/>
          <w:marBottom w:val="0"/>
          <w:divBdr>
            <w:top w:val="none" w:sz="0" w:space="0" w:color="auto"/>
            <w:left w:val="none" w:sz="0" w:space="0" w:color="auto"/>
            <w:bottom w:val="none" w:sz="0" w:space="0" w:color="auto"/>
            <w:right w:val="none" w:sz="0" w:space="0" w:color="auto"/>
          </w:divBdr>
        </w:div>
        <w:div w:id="547187370">
          <w:marLeft w:val="1166"/>
          <w:marRight w:val="0"/>
          <w:marTop w:val="101"/>
          <w:marBottom w:val="0"/>
          <w:divBdr>
            <w:top w:val="none" w:sz="0" w:space="0" w:color="auto"/>
            <w:left w:val="none" w:sz="0" w:space="0" w:color="auto"/>
            <w:bottom w:val="none" w:sz="0" w:space="0" w:color="auto"/>
            <w:right w:val="none" w:sz="0" w:space="0" w:color="auto"/>
          </w:divBdr>
        </w:div>
        <w:div w:id="496845999">
          <w:marLeft w:val="1166"/>
          <w:marRight w:val="0"/>
          <w:marTop w:val="101"/>
          <w:marBottom w:val="0"/>
          <w:divBdr>
            <w:top w:val="none" w:sz="0" w:space="0" w:color="auto"/>
            <w:left w:val="none" w:sz="0" w:space="0" w:color="auto"/>
            <w:bottom w:val="none" w:sz="0" w:space="0" w:color="auto"/>
            <w:right w:val="none" w:sz="0" w:space="0" w:color="auto"/>
          </w:divBdr>
        </w:div>
      </w:divsChild>
    </w:div>
    <w:div w:id="408966177">
      <w:bodyDiv w:val="1"/>
      <w:marLeft w:val="0"/>
      <w:marRight w:val="0"/>
      <w:marTop w:val="0"/>
      <w:marBottom w:val="0"/>
      <w:divBdr>
        <w:top w:val="none" w:sz="0" w:space="0" w:color="auto"/>
        <w:left w:val="none" w:sz="0" w:space="0" w:color="auto"/>
        <w:bottom w:val="none" w:sz="0" w:space="0" w:color="auto"/>
        <w:right w:val="none" w:sz="0" w:space="0" w:color="auto"/>
      </w:divBdr>
      <w:divsChild>
        <w:div w:id="1825003113">
          <w:marLeft w:val="547"/>
          <w:marRight w:val="0"/>
          <w:marTop w:val="139"/>
          <w:marBottom w:val="0"/>
          <w:divBdr>
            <w:top w:val="none" w:sz="0" w:space="0" w:color="auto"/>
            <w:left w:val="none" w:sz="0" w:space="0" w:color="auto"/>
            <w:bottom w:val="none" w:sz="0" w:space="0" w:color="auto"/>
            <w:right w:val="none" w:sz="0" w:space="0" w:color="auto"/>
          </w:divBdr>
        </w:div>
      </w:divsChild>
    </w:div>
    <w:div w:id="411703933">
      <w:bodyDiv w:val="1"/>
      <w:marLeft w:val="0"/>
      <w:marRight w:val="0"/>
      <w:marTop w:val="0"/>
      <w:marBottom w:val="0"/>
      <w:divBdr>
        <w:top w:val="none" w:sz="0" w:space="0" w:color="auto"/>
        <w:left w:val="none" w:sz="0" w:space="0" w:color="auto"/>
        <w:bottom w:val="none" w:sz="0" w:space="0" w:color="auto"/>
        <w:right w:val="none" w:sz="0" w:space="0" w:color="auto"/>
      </w:divBdr>
      <w:divsChild>
        <w:div w:id="1066220406">
          <w:marLeft w:val="547"/>
          <w:marRight w:val="0"/>
          <w:marTop w:val="134"/>
          <w:marBottom w:val="0"/>
          <w:divBdr>
            <w:top w:val="none" w:sz="0" w:space="0" w:color="auto"/>
            <w:left w:val="none" w:sz="0" w:space="0" w:color="auto"/>
            <w:bottom w:val="none" w:sz="0" w:space="0" w:color="auto"/>
            <w:right w:val="none" w:sz="0" w:space="0" w:color="auto"/>
          </w:divBdr>
        </w:div>
        <w:div w:id="955335578">
          <w:marLeft w:val="547"/>
          <w:marRight w:val="0"/>
          <w:marTop w:val="134"/>
          <w:marBottom w:val="0"/>
          <w:divBdr>
            <w:top w:val="none" w:sz="0" w:space="0" w:color="auto"/>
            <w:left w:val="none" w:sz="0" w:space="0" w:color="auto"/>
            <w:bottom w:val="none" w:sz="0" w:space="0" w:color="auto"/>
            <w:right w:val="none" w:sz="0" w:space="0" w:color="auto"/>
          </w:divBdr>
        </w:div>
        <w:div w:id="156842721">
          <w:marLeft w:val="1166"/>
          <w:marRight w:val="0"/>
          <w:marTop w:val="96"/>
          <w:marBottom w:val="0"/>
          <w:divBdr>
            <w:top w:val="none" w:sz="0" w:space="0" w:color="auto"/>
            <w:left w:val="none" w:sz="0" w:space="0" w:color="auto"/>
            <w:bottom w:val="none" w:sz="0" w:space="0" w:color="auto"/>
            <w:right w:val="none" w:sz="0" w:space="0" w:color="auto"/>
          </w:divBdr>
        </w:div>
        <w:div w:id="1936475251">
          <w:marLeft w:val="1166"/>
          <w:marRight w:val="0"/>
          <w:marTop w:val="96"/>
          <w:marBottom w:val="0"/>
          <w:divBdr>
            <w:top w:val="none" w:sz="0" w:space="0" w:color="auto"/>
            <w:left w:val="none" w:sz="0" w:space="0" w:color="auto"/>
            <w:bottom w:val="none" w:sz="0" w:space="0" w:color="auto"/>
            <w:right w:val="none" w:sz="0" w:space="0" w:color="auto"/>
          </w:divBdr>
        </w:div>
      </w:divsChild>
    </w:div>
    <w:div w:id="411858631">
      <w:bodyDiv w:val="1"/>
      <w:marLeft w:val="0"/>
      <w:marRight w:val="0"/>
      <w:marTop w:val="0"/>
      <w:marBottom w:val="0"/>
      <w:divBdr>
        <w:top w:val="none" w:sz="0" w:space="0" w:color="auto"/>
        <w:left w:val="none" w:sz="0" w:space="0" w:color="auto"/>
        <w:bottom w:val="none" w:sz="0" w:space="0" w:color="auto"/>
        <w:right w:val="none" w:sz="0" w:space="0" w:color="auto"/>
      </w:divBdr>
      <w:divsChild>
        <w:div w:id="734550427">
          <w:marLeft w:val="547"/>
          <w:marRight w:val="0"/>
          <w:marTop w:val="115"/>
          <w:marBottom w:val="0"/>
          <w:divBdr>
            <w:top w:val="none" w:sz="0" w:space="0" w:color="auto"/>
            <w:left w:val="none" w:sz="0" w:space="0" w:color="auto"/>
            <w:bottom w:val="none" w:sz="0" w:space="0" w:color="auto"/>
            <w:right w:val="none" w:sz="0" w:space="0" w:color="auto"/>
          </w:divBdr>
        </w:div>
        <w:div w:id="732772563">
          <w:marLeft w:val="1166"/>
          <w:marRight w:val="0"/>
          <w:marTop w:val="115"/>
          <w:marBottom w:val="0"/>
          <w:divBdr>
            <w:top w:val="none" w:sz="0" w:space="0" w:color="auto"/>
            <w:left w:val="none" w:sz="0" w:space="0" w:color="auto"/>
            <w:bottom w:val="none" w:sz="0" w:space="0" w:color="auto"/>
            <w:right w:val="none" w:sz="0" w:space="0" w:color="auto"/>
          </w:divBdr>
        </w:div>
        <w:div w:id="69161300">
          <w:marLeft w:val="1166"/>
          <w:marRight w:val="0"/>
          <w:marTop w:val="360"/>
          <w:marBottom w:val="0"/>
          <w:divBdr>
            <w:top w:val="none" w:sz="0" w:space="0" w:color="auto"/>
            <w:left w:val="none" w:sz="0" w:space="0" w:color="auto"/>
            <w:bottom w:val="none" w:sz="0" w:space="0" w:color="auto"/>
            <w:right w:val="none" w:sz="0" w:space="0" w:color="auto"/>
          </w:divBdr>
        </w:div>
      </w:divsChild>
    </w:div>
    <w:div w:id="417216934">
      <w:bodyDiv w:val="1"/>
      <w:marLeft w:val="0"/>
      <w:marRight w:val="0"/>
      <w:marTop w:val="0"/>
      <w:marBottom w:val="0"/>
      <w:divBdr>
        <w:top w:val="none" w:sz="0" w:space="0" w:color="auto"/>
        <w:left w:val="none" w:sz="0" w:space="0" w:color="auto"/>
        <w:bottom w:val="none" w:sz="0" w:space="0" w:color="auto"/>
        <w:right w:val="none" w:sz="0" w:space="0" w:color="auto"/>
      </w:divBdr>
    </w:div>
    <w:div w:id="425228172">
      <w:bodyDiv w:val="1"/>
      <w:marLeft w:val="0"/>
      <w:marRight w:val="0"/>
      <w:marTop w:val="0"/>
      <w:marBottom w:val="0"/>
      <w:divBdr>
        <w:top w:val="none" w:sz="0" w:space="0" w:color="auto"/>
        <w:left w:val="none" w:sz="0" w:space="0" w:color="auto"/>
        <w:bottom w:val="none" w:sz="0" w:space="0" w:color="auto"/>
        <w:right w:val="none" w:sz="0" w:space="0" w:color="auto"/>
      </w:divBdr>
      <w:divsChild>
        <w:div w:id="12845774">
          <w:marLeft w:val="547"/>
          <w:marRight w:val="0"/>
          <w:marTop w:val="360"/>
          <w:marBottom w:val="0"/>
          <w:divBdr>
            <w:top w:val="none" w:sz="0" w:space="0" w:color="auto"/>
            <w:left w:val="none" w:sz="0" w:space="0" w:color="auto"/>
            <w:bottom w:val="none" w:sz="0" w:space="0" w:color="auto"/>
            <w:right w:val="none" w:sz="0" w:space="0" w:color="auto"/>
          </w:divBdr>
        </w:div>
        <w:div w:id="800080306">
          <w:marLeft w:val="547"/>
          <w:marRight w:val="0"/>
          <w:marTop w:val="360"/>
          <w:marBottom w:val="0"/>
          <w:divBdr>
            <w:top w:val="none" w:sz="0" w:space="0" w:color="auto"/>
            <w:left w:val="none" w:sz="0" w:space="0" w:color="auto"/>
            <w:bottom w:val="none" w:sz="0" w:space="0" w:color="auto"/>
            <w:right w:val="none" w:sz="0" w:space="0" w:color="auto"/>
          </w:divBdr>
        </w:div>
        <w:div w:id="1787114644">
          <w:marLeft w:val="547"/>
          <w:marRight w:val="0"/>
          <w:marTop w:val="360"/>
          <w:marBottom w:val="0"/>
          <w:divBdr>
            <w:top w:val="none" w:sz="0" w:space="0" w:color="auto"/>
            <w:left w:val="none" w:sz="0" w:space="0" w:color="auto"/>
            <w:bottom w:val="none" w:sz="0" w:space="0" w:color="auto"/>
            <w:right w:val="none" w:sz="0" w:space="0" w:color="auto"/>
          </w:divBdr>
        </w:div>
      </w:divsChild>
    </w:div>
    <w:div w:id="425660517">
      <w:bodyDiv w:val="1"/>
      <w:marLeft w:val="0"/>
      <w:marRight w:val="0"/>
      <w:marTop w:val="0"/>
      <w:marBottom w:val="0"/>
      <w:divBdr>
        <w:top w:val="none" w:sz="0" w:space="0" w:color="auto"/>
        <w:left w:val="none" w:sz="0" w:space="0" w:color="auto"/>
        <w:bottom w:val="none" w:sz="0" w:space="0" w:color="auto"/>
        <w:right w:val="none" w:sz="0" w:space="0" w:color="auto"/>
      </w:divBdr>
      <w:divsChild>
        <w:div w:id="1335451893">
          <w:marLeft w:val="547"/>
          <w:marRight w:val="0"/>
          <w:marTop w:val="139"/>
          <w:marBottom w:val="0"/>
          <w:divBdr>
            <w:top w:val="none" w:sz="0" w:space="0" w:color="auto"/>
            <w:left w:val="none" w:sz="0" w:space="0" w:color="auto"/>
            <w:bottom w:val="none" w:sz="0" w:space="0" w:color="auto"/>
            <w:right w:val="none" w:sz="0" w:space="0" w:color="auto"/>
          </w:divBdr>
        </w:div>
        <w:div w:id="1289118115">
          <w:marLeft w:val="1166"/>
          <w:marRight w:val="0"/>
          <w:marTop w:val="120"/>
          <w:marBottom w:val="0"/>
          <w:divBdr>
            <w:top w:val="none" w:sz="0" w:space="0" w:color="auto"/>
            <w:left w:val="none" w:sz="0" w:space="0" w:color="auto"/>
            <w:bottom w:val="none" w:sz="0" w:space="0" w:color="auto"/>
            <w:right w:val="none" w:sz="0" w:space="0" w:color="auto"/>
          </w:divBdr>
        </w:div>
        <w:div w:id="1368725936">
          <w:marLeft w:val="1800"/>
          <w:marRight w:val="0"/>
          <w:marTop w:val="106"/>
          <w:marBottom w:val="0"/>
          <w:divBdr>
            <w:top w:val="none" w:sz="0" w:space="0" w:color="auto"/>
            <w:left w:val="none" w:sz="0" w:space="0" w:color="auto"/>
            <w:bottom w:val="none" w:sz="0" w:space="0" w:color="auto"/>
            <w:right w:val="none" w:sz="0" w:space="0" w:color="auto"/>
          </w:divBdr>
        </w:div>
        <w:div w:id="128204065">
          <w:marLeft w:val="1800"/>
          <w:marRight w:val="0"/>
          <w:marTop w:val="106"/>
          <w:marBottom w:val="0"/>
          <w:divBdr>
            <w:top w:val="none" w:sz="0" w:space="0" w:color="auto"/>
            <w:left w:val="none" w:sz="0" w:space="0" w:color="auto"/>
            <w:bottom w:val="none" w:sz="0" w:space="0" w:color="auto"/>
            <w:right w:val="none" w:sz="0" w:space="0" w:color="auto"/>
          </w:divBdr>
        </w:div>
        <w:div w:id="686104052">
          <w:marLeft w:val="1800"/>
          <w:marRight w:val="0"/>
          <w:marTop w:val="106"/>
          <w:marBottom w:val="0"/>
          <w:divBdr>
            <w:top w:val="none" w:sz="0" w:space="0" w:color="auto"/>
            <w:left w:val="none" w:sz="0" w:space="0" w:color="auto"/>
            <w:bottom w:val="none" w:sz="0" w:space="0" w:color="auto"/>
            <w:right w:val="none" w:sz="0" w:space="0" w:color="auto"/>
          </w:divBdr>
        </w:div>
        <w:div w:id="1019432396">
          <w:marLeft w:val="1800"/>
          <w:marRight w:val="0"/>
          <w:marTop w:val="106"/>
          <w:marBottom w:val="0"/>
          <w:divBdr>
            <w:top w:val="none" w:sz="0" w:space="0" w:color="auto"/>
            <w:left w:val="none" w:sz="0" w:space="0" w:color="auto"/>
            <w:bottom w:val="none" w:sz="0" w:space="0" w:color="auto"/>
            <w:right w:val="none" w:sz="0" w:space="0" w:color="auto"/>
          </w:divBdr>
        </w:div>
        <w:div w:id="570194296">
          <w:marLeft w:val="1800"/>
          <w:marRight w:val="0"/>
          <w:marTop w:val="106"/>
          <w:marBottom w:val="0"/>
          <w:divBdr>
            <w:top w:val="none" w:sz="0" w:space="0" w:color="auto"/>
            <w:left w:val="none" w:sz="0" w:space="0" w:color="auto"/>
            <w:bottom w:val="none" w:sz="0" w:space="0" w:color="auto"/>
            <w:right w:val="none" w:sz="0" w:space="0" w:color="auto"/>
          </w:divBdr>
        </w:div>
      </w:divsChild>
    </w:div>
    <w:div w:id="434331479">
      <w:bodyDiv w:val="1"/>
      <w:marLeft w:val="0"/>
      <w:marRight w:val="0"/>
      <w:marTop w:val="0"/>
      <w:marBottom w:val="0"/>
      <w:divBdr>
        <w:top w:val="none" w:sz="0" w:space="0" w:color="auto"/>
        <w:left w:val="none" w:sz="0" w:space="0" w:color="auto"/>
        <w:bottom w:val="none" w:sz="0" w:space="0" w:color="auto"/>
        <w:right w:val="none" w:sz="0" w:space="0" w:color="auto"/>
      </w:divBdr>
    </w:div>
    <w:div w:id="446972878">
      <w:bodyDiv w:val="1"/>
      <w:marLeft w:val="0"/>
      <w:marRight w:val="0"/>
      <w:marTop w:val="0"/>
      <w:marBottom w:val="0"/>
      <w:divBdr>
        <w:top w:val="none" w:sz="0" w:space="0" w:color="auto"/>
        <w:left w:val="none" w:sz="0" w:space="0" w:color="auto"/>
        <w:bottom w:val="none" w:sz="0" w:space="0" w:color="auto"/>
        <w:right w:val="none" w:sz="0" w:space="0" w:color="auto"/>
      </w:divBdr>
      <w:divsChild>
        <w:div w:id="914969303">
          <w:marLeft w:val="547"/>
          <w:marRight w:val="0"/>
          <w:marTop w:val="139"/>
          <w:marBottom w:val="0"/>
          <w:divBdr>
            <w:top w:val="none" w:sz="0" w:space="0" w:color="auto"/>
            <w:left w:val="none" w:sz="0" w:space="0" w:color="auto"/>
            <w:bottom w:val="none" w:sz="0" w:space="0" w:color="auto"/>
            <w:right w:val="none" w:sz="0" w:space="0" w:color="auto"/>
          </w:divBdr>
        </w:div>
        <w:div w:id="491289416">
          <w:marLeft w:val="1166"/>
          <w:marRight w:val="0"/>
          <w:marTop w:val="120"/>
          <w:marBottom w:val="0"/>
          <w:divBdr>
            <w:top w:val="none" w:sz="0" w:space="0" w:color="auto"/>
            <w:left w:val="none" w:sz="0" w:space="0" w:color="auto"/>
            <w:bottom w:val="none" w:sz="0" w:space="0" w:color="auto"/>
            <w:right w:val="none" w:sz="0" w:space="0" w:color="auto"/>
          </w:divBdr>
        </w:div>
      </w:divsChild>
    </w:div>
    <w:div w:id="447428121">
      <w:bodyDiv w:val="1"/>
      <w:marLeft w:val="0"/>
      <w:marRight w:val="0"/>
      <w:marTop w:val="0"/>
      <w:marBottom w:val="0"/>
      <w:divBdr>
        <w:top w:val="none" w:sz="0" w:space="0" w:color="auto"/>
        <w:left w:val="none" w:sz="0" w:space="0" w:color="auto"/>
        <w:bottom w:val="none" w:sz="0" w:space="0" w:color="auto"/>
        <w:right w:val="none" w:sz="0" w:space="0" w:color="auto"/>
      </w:divBdr>
      <w:divsChild>
        <w:div w:id="305862286">
          <w:marLeft w:val="547"/>
          <w:marRight w:val="0"/>
          <w:marTop w:val="139"/>
          <w:marBottom w:val="0"/>
          <w:divBdr>
            <w:top w:val="none" w:sz="0" w:space="0" w:color="auto"/>
            <w:left w:val="none" w:sz="0" w:space="0" w:color="auto"/>
            <w:bottom w:val="none" w:sz="0" w:space="0" w:color="auto"/>
            <w:right w:val="none" w:sz="0" w:space="0" w:color="auto"/>
          </w:divBdr>
        </w:div>
        <w:div w:id="311253643">
          <w:marLeft w:val="547"/>
          <w:marRight w:val="0"/>
          <w:marTop w:val="480"/>
          <w:marBottom w:val="0"/>
          <w:divBdr>
            <w:top w:val="none" w:sz="0" w:space="0" w:color="auto"/>
            <w:left w:val="none" w:sz="0" w:space="0" w:color="auto"/>
            <w:bottom w:val="none" w:sz="0" w:space="0" w:color="auto"/>
            <w:right w:val="none" w:sz="0" w:space="0" w:color="auto"/>
          </w:divBdr>
        </w:div>
      </w:divsChild>
    </w:div>
    <w:div w:id="450393572">
      <w:bodyDiv w:val="1"/>
      <w:marLeft w:val="0"/>
      <w:marRight w:val="0"/>
      <w:marTop w:val="0"/>
      <w:marBottom w:val="0"/>
      <w:divBdr>
        <w:top w:val="none" w:sz="0" w:space="0" w:color="auto"/>
        <w:left w:val="none" w:sz="0" w:space="0" w:color="auto"/>
        <w:bottom w:val="none" w:sz="0" w:space="0" w:color="auto"/>
        <w:right w:val="none" w:sz="0" w:space="0" w:color="auto"/>
      </w:divBdr>
      <w:divsChild>
        <w:div w:id="1188905258">
          <w:marLeft w:val="547"/>
          <w:marRight w:val="0"/>
          <w:marTop w:val="139"/>
          <w:marBottom w:val="0"/>
          <w:divBdr>
            <w:top w:val="none" w:sz="0" w:space="0" w:color="auto"/>
            <w:left w:val="none" w:sz="0" w:space="0" w:color="auto"/>
            <w:bottom w:val="none" w:sz="0" w:space="0" w:color="auto"/>
            <w:right w:val="none" w:sz="0" w:space="0" w:color="auto"/>
          </w:divBdr>
        </w:div>
        <w:div w:id="236940582">
          <w:marLeft w:val="1166"/>
          <w:marRight w:val="0"/>
          <w:marTop w:val="120"/>
          <w:marBottom w:val="0"/>
          <w:divBdr>
            <w:top w:val="none" w:sz="0" w:space="0" w:color="auto"/>
            <w:left w:val="none" w:sz="0" w:space="0" w:color="auto"/>
            <w:bottom w:val="none" w:sz="0" w:space="0" w:color="auto"/>
            <w:right w:val="none" w:sz="0" w:space="0" w:color="auto"/>
          </w:divBdr>
        </w:div>
        <w:div w:id="1969699639">
          <w:marLeft w:val="1166"/>
          <w:marRight w:val="0"/>
          <w:marTop w:val="120"/>
          <w:marBottom w:val="0"/>
          <w:divBdr>
            <w:top w:val="none" w:sz="0" w:space="0" w:color="auto"/>
            <w:left w:val="none" w:sz="0" w:space="0" w:color="auto"/>
            <w:bottom w:val="none" w:sz="0" w:space="0" w:color="auto"/>
            <w:right w:val="none" w:sz="0" w:space="0" w:color="auto"/>
          </w:divBdr>
        </w:div>
        <w:div w:id="1291404023">
          <w:marLeft w:val="1166"/>
          <w:marRight w:val="0"/>
          <w:marTop w:val="120"/>
          <w:marBottom w:val="0"/>
          <w:divBdr>
            <w:top w:val="none" w:sz="0" w:space="0" w:color="auto"/>
            <w:left w:val="none" w:sz="0" w:space="0" w:color="auto"/>
            <w:bottom w:val="none" w:sz="0" w:space="0" w:color="auto"/>
            <w:right w:val="none" w:sz="0" w:space="0" w:color="auto"/>
          </w:divBdr>
        </w:div>
      </w:divsChild>
    </w:div>
    <w:div w:id="450825317">
      <w:bodyDiv w:val="1"/>
      <w:marLeft w:val="0"/>
      <w:marRight w:val="0"/>
      <w:marTop w:val="0"/>
      <w:marBottom w:val="0"/>
      <w:divBdr>
        <w:top w:val="none" w:sz="0" w:space="0" w:color="auto"/>
        <w:left w:val="none" w:sz="0" w:space="0" w:color="auto"/>
        <w:bottom w:val="none" w:sz="0" w:space="0" w:color="auto"/>
        <w:right w:val="none" w:sz="0" w:space="0" w:color="auto"/>
      </w:divBdr>
      <w:divsChild>
        <w:div w:id="1479376388">
          <w:marLeft w:val="547"/>
          <w:marRight w:val="0"/>
          <w:marTop w:val="139"/>
          <w:marBottom w:val="0"/>
          <w:divBdr>
            <w:top w:val="none" w:sz="0" w:space="0" w:color="auto"/>
            <w:left w:val="none" w:sz="0" w:space="0" w:color="auto"/>
            <w:bottom w:val="none" w:sz="0" w:space="0" w:color="auto"/>
            <w:right w:val="none" w:sz="0" w:space="0" w:color="auto"/>
          </w:divBdr>
        </w:div>
        <w:div w:id="2065831875">
          <w:marLeft w:val="547"/>
          <w:marRight w:val="0"/>
          <w:marTop w:val="139"/>
          <w:marBottom w:val="0"/>
          <w:divBdr>
            <w:top w:val="none" w:sz="0" w:space="0" w:color="auto"/>
            <w:left w:val="none" w:sz="0" w:space="0" w:color="auto"/>
            <w:bottom w:val="none" w:sz="0" w:space="0" w:color="auto"/>
            <w:right w:val="none" w:sz="0" w:space="0" w:color="auto"/>
          </w:divBdr>
        </w:div>
        <w:div w:id="514616773">
          <w:marLeft w:val="1166"/>
          <w:marRight w:val="0"/>
          <w:marTop w:val="120"/>
          <w:marBottom w:val="0"/>
          <w:divBdr>
            <w:top w:val="none" w:sz="0" w:space="0" w:color="auto"/>
            <w:left w:val="none" w:sz="0" w:space="0" w:color="auto"/>
            <w:bottom w:val="none" w:sz="0" w:space="0" w:color="auto"/>
            <w:right w:val="none" w:sz="0" w:space="0" w:color="auto"/>
          </w:divBdr>
        </w:div>
        <w:div w:id="1272467589">
          <w:marLeft w:val="1166"/>
          <w:marRight w:val="0"/>
          <w:marTop w:val="120"/>
          <w:marBottom w:val="0"/>
          <w:divBdr>
            <w:top w:val="none" w:sz="0" w:space="0" w:color="auto"/>
            <w:left w:val="none" w:sz="0" w:space="0" w:color="auto"/>
            <w:bottom w:val="none" w:sz="0" w:space="0" w:color="auto"/>
            <w:right w:val="none" w:sz="0" w:space="0" w:color="auto"/>
          </w:divBdr>
        </w:div>
      </w:divsChild>
    </w:div>
    <w:div w:id="451750406">
      <w:bodyDiv w:val="1"/>
      <w:marLeft w:val="0"/>
      <w:marRight w:val="0"/>
      <w:marTop w:val="0"/>
      <w:marBottom w:val="0"/>
      <w:divBdr>
        <w:top w:val="none" w:sz="0" w:space="0" w:color="auto"/>
        <w:left w:val="none" w:sz="0" w:space="0" w:color="auto"/>
        <w:bottom w:val="none" w:sz="0" w:space="0" w:color="auto"/>
        <w:right w:val="none" w:sz="0" w:space="0" w:color="auto"/>
      </w:divBdr>
      <w:divsChild>
        <w:div w:id="1460685794">
          <w:marLeft w:val="547"/>
          <w:marRight w:val="0"/>
          <w:marTop w:val="139"/>
          <w:marBottom w:val="0"/>
          <w:divBdr>
            <w:top w:val="none" w:sz="0" w:space="0" w:color="auto"/>
            <w:left w:val="none" w:sz="0" w:space="0" w:color="auto"/>
            <w:bottom w:val="none" w:sz="0" w:space="0" w:color="auto"/>
            <w:right w:val="none" w:sz="0" w:space="0" w:color="auto"/>
          </w:divBdr>
        </w:div>
        <w:div w:id="1221868281">
          <w:marLeft w:val="547"/>
          <w:marRight w:val="0"/>
          <w:marTop w:val="139"/>
          <w:marBottom w:val="0"/>
          <w:divBdr>
            <w:top w:val="none" w:sz="0" w:space="0" w:color="auto"/>
            <w:left w:val="none" w:sz="0" w:space="0" w:color="auto"/>
            <w:bottom w:val="none" w:sz="0" w:space="0" w:color="auto"/>
            <w:right w:val="none" w:sz="0" w:space="0" w:color="auto"/>
          </w:divBdr>
        </w:div>
        <w:div w:id="150296783">
          <w:marLeft w:val="1166"/>
          <w:marRight w:val="0"/>
          <w:marTop w:val="120"/>
          <w:marBottom w:val="0"/>
          <w:divBdr>
            <w:top w:val="none" w:sz="0" w:space="0" w:color="auto"/>
            <w:left w:val="none" w:sz="0" w:space="0" w:color="auto"/>
            <w:bottom w:val="none" w:sz="0" w:space="0" w:color="auto"/>
            <w:right w:val="none" w:sz="0" w:space="0" w:color="auto"/>
          </w:divBdr>
        </w:div>
        <w:div w:id="623658593">
          <w:marLeft w:val="1166"/>
          <w:marRight w:val="0"/>
          <w:marTop w:val="120"/>
          <w:marBottom w:val="0"/>
          <w:divBdr>
            <w:top w:val="none" w:sz="0" w:space="0" w:color="auto"/>
            <w:left w:val="none" w:sz="0" w:space="0" w:color="auto"/>
            <w:bottom w:val="none" w:sz="0" w:space="0" w:color="auto"/>
            <w:right w:val="none" w:sz="0" w:space="0" w:color="auto"/>
          </w:divBdr>
        </w:div>
      </w:divsChild>
    </w:div>
    <w:div w:id="456728847">
      <w:bodyDiv w:val="1"/>
      <w:marLeft w:val="0"/>
      <w:marRight w:val="0"/>
      <w:marTop w:val="0"/>
      <w:marBottom w:val="0"/>
      <w:divBdr>
        <w:top w:val="none" w:sz="0" w:space="0" w:color="auto"/>
        <w:left w:val="none" w:sz="0" w:space="0" w:color="auto"/>
        <w:bottom w:val="none" w:sz="0" w:space="0" w:color="auto"/>
        <w:right w:val="none" w:sz="0" w:space="0" w:color="auto"/>
      </w:divBdr>
      <w:divsChild>
        <w:div w:id="1709137378">
          <w:marLeft w:val="547"/>
          <w:marRight w:val="0"/>
          <w:marTop w:val="139"/>
          <w:marBottom w:val="0"/>
          <w:divBdr>
            <w:top w:val="none" w:sz="0" w:space="0" w:color="auto"/>
            <w:left w:val="none" w:sz="0" w:space="0" w:color="auto"/>
            <w:bottom w:val="none" w:sz="0" w:space="0" w:color="auto"/>
            <w:right w:val="none" w:sz="0" w:space="0" w:color="auto"/>
          </w:divBdr>
        </w:div>
        <w:div w:id="1135296841">
          <w:marLeft w:val="1166"/>
          <w:marRight w:val="0"/>
          <w:marTop w:val="120"/>
          <w:marBottom w:val="0"/>
          <w:divBdr>
            <w:top w:val="none" w:sz="0" w:space="0" w:color="auto"/>
            <w:left w:val="none" w:sz="0" w:space="0" w:color="auto"/>
            <w:bottom w:val="none" w:sz="0" w:space="0" w:color="auto"/>
            <w:right w:val="none" w:sz="0" w:space="0" w:color="auto"/>
          </w:divBdr>
        </w:div>
        <w:div w:id="395589599">
          <w:marLeft w:val="1800"/>
          <w:marRight w:val="0"/>
          <w:marTop w:val="106"/>
          <w:marBottom w:val="0"/>
          <w:divBdr>
            <w:top w:val="none" w:sz="0" w:space="0" w:color="auto"/>
            <w:left w:val="none" w:sz="0" w:space="0" w:color="auto"/>
            <w:bottom w:val="none" w:sz="0" w:space="0" w:color="auto"/>
            <w:right w:val="none" w:sz="0" w:space="0" w:color="auto"/>
          </w:divBdr>
        </w:div>
        <w:div w:id="204567637">
          <w:marLeft w:val="1800"/>
          <w:marRight w:val="0"/>
          <w:marTop w:val="106"/>
          <w:marBottom w:val="0"/>
          <w:divBdr>
            <w:top w:val="none" w:sz="0" w:space="0" w:color="auto"/>
            <w:left w:val="none" w:sz="0" w:space="0" w:color="auto"/>
            <w:bottom w:val="none" w:sz="0" w:space="0" w:color="auto"/>
            <w:right w:val="none" w:sz="0" w:space="0" w:color="auto"/>
          </w:divBdr>
        </w:div>
      </w:divsChild>
    </w:div>
    <w:div w:id="465663109">
      <w:bodyDiv w:val="1"/>
      <w:marLeft w:val="0"/>
      <w:marRight w:val="0"/>
      <w:marTop w:val="0"/>
      <w:marBottom w:val="0"/>
      <w:divBdr>
        <w:top w:val="none" w:sz="0" w:space="0" w:color="auto"/>
        <w:left w:val="none" w:sz="0" w:space="0" w:color="auto"/>
        <w:bottom w:val="none" w:sz="0" w:space="0" w:color="auto"/>
        <w:right w:val="none" w:sz="0" w:space="0" w:color="auto"/>
      </w:divBdr>
    </w:div>
    <w:div w:id="467163573">
      <w:bodyDiv w:val="1"/>
      <w:marLeft w:val="0"/>
      <w:marRight w:val="0"/>
      <w:marTop w:val="0"/>
      <w:marBottom w:val="0"/>
      <w:divBdr>
        <w:top w:val="none" w:sz="0" w:space="0" w:color="auto"/>
        <w:left w:val="none" w:sz="0" w:space="0" w:color="auto"/>
        <w:bottom w:val="none" w:sz="0" w:space="0" w:color="auto"/>
        <w:right w:val="none" w:sz="0" w:space="0" w:color="auto"/>
      </w:divBdr>
      <w:divsChild>
        <w:div w:id="863053624">
          <w:marLeft w:val="547"/>
          <w:marRight w:val="0"/>
          <w:marTop w:val="139"/>
          <w:marBottom w:val="0"/>
          <w:divBdr>
            <w:top w:val="none" w:sz="0" w:space="0" w:color="auto"/>
            <w:left w:val="none" w:sz="0" w:space="0" w:color="auto"/>
            <w:bottom w:val="none" w:sz="0" w:space="0" w:color="auto"/>
            <w:right w:val="none" w:sz="0" w:space="0" w:color="auto"/>
          </w:divBdr>
        </w:div>
        <w:div w:id="811554970">
          <w:marLeft w:val="547"/>
          <w:marRight w:val="0"/>
          <w:marTop w:val="960"/>
          <w:marBottom w:val="0"/>
          <w:divBdr>
            <w:top w:val="none" w:sz="0" w:space="0" w:color="auto"/>
            <w:left w:val="none" w:sz="0" w:space="0" w:color="auto"/>
            <w:bottom w:val="none" w:sz="0" w:space="0" w:color="auto"/>
            <w:right w:val="none" w:sz="0" w:space="0" w:color="auto"/>
          </w:divBdr>
        </w:div>
      </w:divsChild>
    </w:div>
    <w:div w:id="468059621">
      <w:bodyDiv w:val="1"/>
      <w:marLeft w:val="0"/>
      <w:marRight w:val="0"/>
      <w:marTop w:val="0"/>
      <w:marBottom w:val="0"/>
      <w:divBdr>
        <w:top w:val="none" w:sz="0" w:space="0" w:color="auto"/>
        <w:left w:val="none" w:sz="0" w:space="0" w:color="auto"/>
        <w:bottom w:val="none" w:sz="0" w:space="0" w:color="auto"/>
        <w:right w:val="none" w:sz="0" w:space="0" w:color="auto"/>
      </w:divBdr>
      <w:divsChild>
        <w:div w:id="915092404">
          <w:marLeft w:val="547"/>
          <w:marRight w:val="0"/>
          <w:marTop w:val="120"/>
          <w:marBottom w:val="0"/>
          <w:divBdr>
            <w:top w:val="none" w:sz="0" w:space="0" w:color="auto"/>
            <w:left w:val="none" w:sz="0" w:space="0" w:color="auto"/>
            <w:bottom w:val="none" w:sz="0" w:space="0" w:color="auto"/>
            <w:right w:val="none" w:sz="0" w:space="0" w:color="auto"/>
          </w:divBdr>
        </w:div>
        <w:div w:id="619997054">
          <w:marLeft w:val="547"/>
          <w:marRight w:val="0"/>
          <w:marTop w:val="120"/>
          <w:marBottom w:val="0"/>
          <w:divBdr>
            <w:top w:val="none" w:sz="0" w:space="0" w:color="auto"/>
            <w:left w:val="none" w:sz="0" w:space="0" w:color="auto"/>
            <w:bottom w:val="none" w:sz="0" w:space="0" w:color="auto"/>
            <w:right w:val="none" w:sz="0" w:space="0" w:color="auto"/>
          </w:divBdr>
        </w:div>
        <w:div w:id="2078746614">
          <w:marLeft w:val="547"/>
          <w:marRight w:val="0"/>
          <w:marTop w:val="120"/>
          <w:marBottom w:val="0"/>
          <w:divBdr>
            <w:top w:val="none" w:sz="0" w:space="0" w:color="auto"/>
            <w:left w:val="none" w:sz="0" w:space="0" w:color="auto"/>
            <w:bottom w:val="none" w:sz="0" w:space="0" w:color="auto"/>
            <w:right w:val="none" w:sz="0" w:space="0" w:color="auto"/>
          </w:divBdr>
        </w:div>
        <w:div w:id="187448945">
          <w:marLeft w:val="547"/>
          <w:marRight w:val="0"/>
          <w:marTop w:val="120"/>
          <w:marBottom w:val="0"/>
          <w:divBdr>
            <w:top w:val="none" w:sz="0" w:space="0" w:color="auto"/>
            <w:left w:val="none" w:sz="0" w:space="0" w:color="auto"/>
            <w:bottom w:val="none" w:sz="0" w:space="0" w:color="auto"/>
            <w:right w:val="none" w:sz="0" w:space="0" w:color="auto"/>
          </w:divBdr>
        </w:div>
      </w:divsChild>
    </w:div>
    <w:div w:id="468713712">
      <w:bodyDiv w:val="1"/>
      <w:marLeft w:val="0"/>
      <w:marRight w:val="0"/>
      <w:marTop w:val="0"/>
      <w:marBottom w:val="0"/>
      <w:divBdr>
        <w:top w:val="none" w:sz="0" w:space="0" w:color="auto"/>
        <w:left w:val="none" w:sz="0" w:space="0" w:color="auto"/>
        <w:bottom w:val="none" w:sz="0" w:space="0" w:color="auto"/>
        <w:right w:val="none" w:sz="0" w:space="0" w:color="auto"/>
      </w:divBdr>
      <w:divsChild>
        <w:div w:id="1764688823">
          <w:marLeft w:val="547"/>
          <w:marRight w:val="0"/>
          <w:marTop w:val="139"/>
          <w:marBottom w:val="0"/>
          <w:divBdr>
            <w:top w:val="none" w:sz="0" w:space="0" w:color="auto"/>
            <w:left w:val="none" w:sz="0" w:space="0" w:color="auto"/>
            <w:bottom w:val="none" w:sz="0" w:space="0" w:color="auto"/>
            <w:right w:val="none" w:sz="0" w:space="0" w:color="auto"/>
          </w:divBdr>
        </w:div>
        <w:div w:id="447505291">
          <w:marLeft w:val="1166"/>
          <w:marRight w:val="0"/>
          <w:marTop w:val="120"/>
          <w:marBottom w:val="0"/>
          <w:divBdr>
            <w:top w:val="none" w:sz="0" w:space="0" w:color="auto"/>
            <w:left w:val="none" w:sz="0" w:space="0" w:color="auto"/>
            <w:bottom w:val="none" w:sz="0" w:space="0" w:color="auto"/>
            <w:right w:val="none" w:sz="0" w:space="0" w:color="auto"/>
          </w:divBdr>
        </w:div>
        <w:div w:id="1994528115">
          <w:marLeft w:val="1166"/>
          <w:marRight w:val="0"/>
          <w:marTop w:val="120"/>
          <w:marBottom w:val="0"/>
          <w:divBdr>
            <w:top w:val="none" w:sz="0" w:space="0" w:color="auto"/>
            <w:left w:val="none" w:sz="0" w:space="0" w:color="auto"/>
            <w:bottom w:val="none" w:sz="0" w:space="0" w:color="auto"/>
            <w:right w:val="none" w:sz="0" w:space="0" w:color="auto"/>
          </w:divBdr>
        </w:div>
        <w:div w:id="1815758080">
          <w:marLeft w:val="1166"/>
          <w:marRight w:val="0"/>
          <w:marTop w:val="120"/>
          <w:marBottom w:val="0"/>
          <w:divBdr>
            <w:top w:val="none" w:sz="0" w:space="0" w:color="auto"/>
            <w:left w:val="none" w:sz="0" w:space="0" w:color="auto"/>
            <w:bottom w:val="none" w:sz="0" w:space="0" w:color="auto"/>
            <w:right w:val="none" w:sz="0" w:space="0" w:color="auto"/>
          </w:divBdr>
        </w:div>
      </w:divsChild>
    </w:div>
    <w:div w:id="470098102">
      <w:bodyDiv w:val="1"/>
      <w:marLeft w:val="0"/>
      <w:marRight w:val="0"/>
      <w:marTop w:val="0"/>
      <w:marBottom w:val="0"/>
      <w:divBdr>
        <w:top w:val="none" w:sz="0" w:space="0" w:color="auto"/>
        <w:left w:val="none" w:sz="0" w:space="0" w:color="auto"/>
        <w:bottom w:val="none" w:sz="0" w:space="0" w:color="auto"/>
        <w:right w:val="none" w:sz="0" w:space="0" w:color="auto"/>
      </w:divBdr>
      <w:divsChild>
        <w:div w:id="2062433612">
          <w:marLeft w:val="547"/>
          <w:marRight w:val="0"/>
          <w:marTop w:val="120"/>
          <w:marBottom w:val="0"/>
          <w:divBdr>
            <w:top w:val="none" w:sz="0" w:space="0" w:color="auto"/>
            <w:left w:val="none" w:sz="0" w:space="0" w:color="auto"/>
            <w:bottom w:val="none" w:sz="0" w:space="0" w:color="auto"/>
            <w:right w:val="none" w:sz="0" w:space="0" w:color="auto"/>
          </w:divBdr>
        </w:div>
      </w:divsChild>
    </w:div>
    <w:div w:id="470513751">
      <w:bodyDiv w:val="1"/>
      <w:marLeft w:val="0"/>
      <w:marRight w:val="0"/>
      <w:marTop w:val="0"/>
      <w:marBottom w:val="0"/>
      <w:divBdr>
        <w:top w:val="none" w:sz="0" w:space="0" w:color="auto"/>
        <w:left w:val="none" w:sz="0" w:space="0" w:color="auto"/>
        <w:bottom w:val="none" w:sz="0" w:space="0" w:color="auto"/>
        <w:right w:val="none" w:sz="0" w:space="0" w:color="auto"/>
      </w:divBdr>
      <w:divsChild>
        <w:div w:id="1723823620">
          <w:marLeft w:val="547"/>
          <w:marRight w:val="0"/>
          <w:marTop w:val="139"/>
          <w:marBottom w:val="0"/>
          <w:divBdr>
            <w:top w:val="none" w:sz="0" w:space="0" w:color="auto"/>
            <w:left w:val="none" w:sz="0" w:space="0" w:color="auto"/>
            <w:bottom w:val="none" w:sz="0" w:space="0" w:color="auto"/>
            <w:right w:val="none" w:sz="0" w:space="0" w:color="auto"/>
          </w:divBdr>
        </w:div>
        <w:div w:id="538973997">
          <w:marLeft w:val="1166"/>
          <w:marRight w:val="0"/>
          <w:marTop w:val="120"/>
          <w:marBottom w:val="0"/>
          <w:divBdr>
            <w:top w:val="none" w:sz="0" w:space="0" w:color="auto"/>
            <w:left w:val="none" w:sz="0" w:space="0" w:color="auto"/>
            <w:bottom w:val="none" w:sz="0" w:space="0" w:color="auto"/>
            <w:right w:val="none" w:sz="0" w:space="0" w:color="auto"/>
          </w:divBdr>
        </w:div>
        <w:div w:id="571233031">
          <w:marLeft w:val="1166"/>
          <w:marRight w:val="0"/>
          <w:marTop w:val="120"/>
          <w:marBottom w:val="0"/>
          <w:divBdr>
            <w:top w:val="none" w:sz="0" w:space="0" w:color="auto"/>
            <w:left w:val="none" w:sz="0" w:space="0" w:color="auto"/>
            <w:bottom w:val="none" w:sz="0" w:space="0" w:color="auto"/>
            <w:right w:val="none" w:sz="0" w:space="0" w:color="auto"/>
          </w:divBdr>
        </w:div>
        <w:div w:id="1509175341">
          <w:marLeft w:val="1800"/>
          <w:marRight w:val="0"/>
          <w:marTop w:val="106"/>
          <w:marBottom w:val="0"/>
          <w:divBdr>
            <w:top w:val="none" w:sz="0" w:space="0" w:color="auto"/>
            <w:left w:val="none" w:sz="0" w:space="0" w:color="auto"/>
            <w:bottom w:val="none" w:sz="0" w:space="0" w:color="auto"/>
            <w:right w:val="none" w:sz="0" w:space="0" w:color="auto"/>
          </w:divBdr>
        </w:div>
        <w:div w:id="1091197639">
          <w:marLeft w:val="1800"/>
          <w:marRight w:val="0"/>
          <w:marTop w:val="106"/>
          <w:marBottom w:val="0"/>
          <w:divBdr>
            <w:top w:val="none" w:sz="0" w:space="0" w:color="auto"/>
            <w:left w:val="none" w:sz="0" w:space="0" w:color="auto"/>
            <w:bottom w:val="none" w:sz="0" w:space="0" w:color="auto"/>
            <w:right w:val="none" w:sz="0" w:space="0" w:color="auto"/>
          </w:divBdr>
        </w:div>
      </w:divsChild>
    </w:div>
    <w:div w:id="472522882">
      <w:bodyDiv w:val="1"/>
      <w:marLeft w:val="0"/>
      <w:marRight w:val="0"/>
      <w:marTop w:val="0"/>
      <w:marBottom w:val="0"/>
      <w:divBdr>
        <w:top w:val="none" w:sz="0" w:space="0" w:color="auto"/>
        <w:left w:val="none" w:sz="0" w:space="0" w:color="auto"/>
        <w:bottom w:val="none" w:sz="0" w:space="0" w:color="auto"/>
        <w:right w:val="none" w:sz="0" w:space="0" w:color="auto"/>
      </w:divBdr>
      <w:divsChild>
        <w:div w:id="535197445">
          <w:marLeft w:val="547"/>
          <w:marRight w:val="0"/>
          <w:marTop w:val="120"/>
          <w:marBottom w:val="0"/>
          <w:divBdr>
            <w:top w:val="none" w:sz="0" w:space="0" w:color="auto"/>
            <w:left w:val="none" w:sz="0" w:space="0" w:color="auto"/>
            <w:bottom w:val="none" w:sz="0" w:space="0" w:color="auto"/>
            <w:right w:val="none" w:sz="0" w:space="0" w:color="auto"/>
          </w:divBdr>
        </w:div>
        <w:div w:id="924144105">
          <w:marLeft w:val="1166"/>
          <w:marRight w:val="0"/>
          <w:marTop w:val="101"/>
          <w:marBottom w:val="0"/>
          <w:divBdr>
            <w:top w:val="none" w:sz="0" w:space="0" w:color="auto"/>
            <w:left w:val="none" w:sz="0" w:space="0" w:color="auto"/>
            <w:bottom w:val="none" w:sz="0" w:space="0" w:color="auto"/>
            <w:right w:val="none" w:sz="0" w:space="0" w:color="auto"/>
          </w:divBdr>
        </w:div>
        <w:div w:id="2068843912">
          <w:marLeft w:val="1166"/>
          <w:marRight w:val="0"/>
          <w:marTop w:val="101"/>
          <w:marBottom w:val="0"/>
          <w:divBdr>
            <w:top w:val="none" w:sz="0" w:space="0" w:color="auto"/>
            <w:left w:val="none" w:sz="0" w:space="0" w:color="auto"/>
            <w:bottom w:val="none" w:sz="0" w:space="0" w:color="auto"/>
            <w:right w:val="none" w:sz="0" w:space="0" w:color="auto"/>
          </w:divBdr>
        </w:div>
        <w:div w:id="751464207">
          <w:marLeft w:val="1800"/>
          <w:marRight w:val="0"/>
          <w:marTop w:val="96"/>
          <w:marBottom w:val="0"/>
          <w:divBdr>
            <w:top w:val="none" w:sz="0" w:space="0" w:color="auto"/>
            <w:left w:val="none" w:sz="0" w:space="0" w:color="auto"/>
            <w:bottom w:val="none" w:sz="0" w:space="0" w:color="auto"/>
            <w:right w:val="none" w:sz="0" w:space="0" w:color="auto"/>
          </w:divBdr>
        </w:div>
        <w:div w:id="929699118">
          <w:marLeft w:val="1800"/>
          <w:marRight w:val="0"/>
          <w:marTop w:val="96"/>
          <w:marBottom w:val="0"/>
          <w:divBdr>
            <w:top w:val="none" w:sz="0" w:space="0" w:color="auto"/>
            <w:left w:val="none" w:sz="0" w:space="0" w:color="auto"/>
            <w:bottom w:val="none" w:sz="0" w:space="0" w:color="auto"/>
            <w:right w:val="none" w:sz="0" w:space="0" w:color="auto"/>
          </w:divBdr>
        </w:div>
        <w:div w:id="549195154">
          <w:marLeft w:val="1800"/>
          <w:marRight w:val="0"/>
          <w:marTop w:val="96"/>
          <w:marBottom w:val="0"/>
          <w:divBdr>
            <w:top w:val="none" w:sz="0" w:space="0" w:color="auto"/>
            <w:left w:val="none" w:sz="0" w:space="0" w:color="auto"/>
            <w:bottom w:val="none" w:sz="0" w:space="0" w:color="auto"/>
            <w:right w:val="none" w:sz="0" w:space="0" w:color="auto"/>
          </w:divBdr>
        </w:div>
      </w:divsChild>
    </w:div>
    <w:div w:id="477914915">
      <w:bodyDiv w:val="1"/>
      <w:marLeft w:val="0"/>
      <w:marRight w:val="0"/>
      <w:marTop w:val="0"/>
      <w:marBottom w:val="0"/>
      <w:divBdr>
        <w:top w:val="none" w:sz="0" w:space="0" w:color="auto"/>
        <w:left w:val="none" w:sz="0" w:space="0" w:color="auto"/>
        <w:bottom w:val="none" w:sz="0" w:space="0" w:color="auto"/>
        <w:right w:val="none" w:sz="0" w:space="0" w:color="auto"/>
      </w:divBdr>
      <w:divsChild>
        <w:div w:id="66659508">
          <w:marLeft w:val="547"/>
          <w:marRight w:val="0"/>
          <w:marTop w:val="115"/>
          <w:marBottom w:val="0"/>
          <w:divBdr>
            <w:top w:val="none" w:sz="0" w:space="0" w:color="auto"/>
            <w:left w:val="none" w:sz="0" w:space="0" w:color="auto"/>
            <w:bottom w:val="none" w:sz="0" w:space="0" w:color="auto"/>
            <w:right w:val="none" w:sz="0" w:space="0" w:color="auto"/>
          </w:divBdr>
        </w:div>
      </w:divsChild>
    </w:div>
    <w:div w:id="489172349">
      <w:bodyDiv w:val="1"/>
      <w:marLeft w:val="0"/>
      <w:marRight w:val="0"/>
      <w:marTop w:val="0"/>
      <w:marBottom w:val="0"/>
      <w:divBdr>
        <w:top w:val="none" w:sz="0" w:space="0" w:color="auto"/>
        <w:left w:val="none" w:sz="0" w:space="0" w:color="auto"/>
        <w:bottom w:val="none" w:sz="0" w:space="0" w:color="auto"/>
        <w:right w:val="none" w:sz="0" w:space="0" w:color="auto"/>
      </w:divBdr>
      <w:divsChild>
        <w:div w:id="1022048959">
          <w:marLeft w:val="547"/>
          <w:marRight w:val="0"/>
          <w:marTop w:val="120"/>
          <w:marBottom w:val="0"/>
          <w:divBdr>
            <w:top w:val="none" w:sz="0" w:space="0" w:color="auto"/>
            <w:left w:val="none" w:sz="0" w:space="0" w:color="auto"/>
            <w:bottom w:val="none" w:sz="0" w:space="0" w:color="auto"/>
            <w:right w:val="none" w:sz="0" w:space="0" w:color="auto"/>
          </w:divBdr>
        </w:div>
        <w:div w:id="1360625453">
          <w:marLeft w:val="547"/>
          <w:marRight w:val="0"/>
          <w:marTop w:val="120"/>
          <w:marBottom w:val="0"/>
          <w:divBdr>
            <w:top w:val="none" w:sz="0" w:space="0" w:color="auto"/>
            <w:left w:val="none" w:sz="0" w:space="0" w:color="auto"/>
            <w:bottom w:val="none" w:sz="0" w:space="0" w:color="auto"/>
            <w:right w:val="none" w:sz="0" w:space="0" w:color="auto"/>
          </w:divBdr>
        </w:div>
      </w:divsChild>
    </w:div>
    <w:div w:id="490602889">
      <w:bodyDiv w:val="1"/>
      <w:marLeft w:val="0"/>
      <w:marRight w:val="0"/>
      <w:marTop w:val="0"/>
      <w:marBottom w:val="0"/>
      <w:divBdr>
        <w:top w:val="none" w:sz="0" w:space="0" w:color="auto"/>
        <w:left w:val="none" w:sz="0" w:space="0" w:color="auto"/>
        <w:bottom w:val="none" w:sz="0" w:space="0" w:color="auto"/>
        <w:right w:val="none" w:sz="0" w:space="0" w:color="auto"/>
      </w:divBdr>
      <w:divsChild>
        <w:div w:id="1117601921">
          <w:marLeft w:val="547"/>
          <w:marRight w:val="0"/>
          <w:marTop w:val="139"/>
          <w:marBottom w:val="0"/>
          <w:divBdr>
            <w:top w:val="none" w:sz="0" w:space="0" w:color="auto"/>
            <w:left w:val="none" w:sz="0" w:space="0" w:color="auto"/>
            <w:bottom w:val="none" w:sz="0" w:space="0" w:color="auto"/>
            <w:right w:val="none" w:sz="0" w:space="0" w:color="auto"/>
          </w:divBdr>
        </w:div>
        <w:div w:id="1099522311">
          <w:marLeft w:val="1166"/>
          <w:marRight w:val="0"/>
          <w:marTop w:val="120"/>
          <w:marBottom w:val="0"/>
          <w:divBdr>
            <w:top w:val="none" w:sz="0" w:space="0" w:color="auto"/>
            <w:left w:val="none" w:sz="0" w:space="0" w:color="auto"/>
            <w:bottom w:val="none" w:sz="0" w:space="0" w:color="auto"/>
            <w:right w:val="none" w:sz="0" w:space="0" w:color="auto"/>
          </w:divBdr>
        </w:div>
        <w:div w:id="1867138552">
          <w:marLeft w:val="547"/>
          <w:marRight w:val="0"/>
          <w:marTop w:val="139"/>
          <w:marBottom w:val="0"/>
          <w:divBdr>
            <w:top w:val="none" w:sz="0" w:space="0" w:color="auto"/>
            <w:left w:val="none" w:sz="0" w:space="0" w:color="auto"/>
            <w:bottom w:val="none" w:sz="0" w:space="0" w:color="auto"/>
            <w:right w:val="none" w:sz="0" w:space="0" w:color="auto"/>
          </w:divBdr>
        </w:div>
        <w:div w:id="1307972449">
          <w:marLeft w:val="1166"/>
          <w:marRight w:val="0"/>
          <w:marTop w:val="120"/>
          <w:marBottom w:val="0"/>
          <w:divBdr>
            <w:top w:val="none" w:sz="0" w:space="0" w:color="auto"/>
            <w:left w:val="none" w:sz="0" w:space="0" w:color="auto"/>
            <w:bottom w:val="none" w:sz="0" w:space="0" w:color="auto"/>
            <w:right w:val="none" w:sz="0" w:space="0" w:color="auto"/>
          </w:divBdr>
        </w:div>
        <w:div w:id="2044093378">
          <w:marLeft w:val="547"/>
          <w:marRight w:val="0"/>
          <w:marTop w:val="139"/>
          <w:marBottom w:val="0"/>
          <w:divBdr>
            <w:top w:val="none" w:sz="0" w:space="0" w:color="auto"/>
            <w:left w:val="none" w:sz="0" w:space="0" w:color="auto"/>
            <w:bottom w:val="none" w:sz="0" w:space="0" w:color="auto"/>
            <w:right w:val="none" w:sz="0" w:space="0" w:color="auto"/>
          </w:divBdr>
        </w:div>
        <w:div w:id="1026053540">
          <w:marLeft w:val="1166"/>
          <w:marRight w:val="0"/>
          <w:marTop w:val="120"/>
          <w:marBottom w:val="0"/>
          <w:divBdr>
            <w:top w:val="none" w:sz="0" w:space="0" w:color="auto"/>
            <w:left w:val="none" w:sz="0" w:space="0" w:color="auto"/>
            <w:bottom w:val="none" w:sz="0" w:space="0" w:color="auto"/>
            <w:right w:val="none" w:sz="0" w:space="0" w:color="auto"/>
          </w:divBdr>
        </w:div>
      </w:divsChild>
    </w:div>
    <w:div w:id="512427203">
      <w:bodyDiv w:val="1"/>
      <w:marLeft w:val="0"/>
      <w:marRight w:val="0"/>
      <w:marTop w:val="0"/>
      <w:marBottom w:val="0"/>
      <w:divBdr>
        <w:top w:val="none" w:sz="0" w:space="0" w:color="auto"/>
        <w:left w:val="none" w:sz="0" w:space="0" w:color="auto"/>
        <w:bottom w:val="none" w:sz="0" w:space="0" w:color="auto"/>
        <w:right w:val="none" w:sz="0" w:space="0" w:color="auto"/>
      </w:divBdr>
      <w:divsChild>
        <w:div w:id="1097756051">
          <w:marLeft w:val="547"/>
          <w:marRight w:val="0"/>
          <w:marTop w:val="139"/>
          <w:marBottom w:val="0"/>
          <w:divBdr>
            <w:top w:val="none" w:sz="0" w:space="0" w:color="auto"/>
            <w:left w:val="none" w:sz="0" w:space="0" w:color="auto"/>
            <w:bottom w:val="none" w:sz="0" w:space="0" w:color="auto"/>
            <w:right w:val="none" w:sz="0" w:space="0" w:color="auto"/>
          </w:divBdr>
        </w:div>
        <w:div w:id="1504318579">
          <w:marLeft w:val="547"/>
          <w:marRight w:val="0"/>
          <w:marTop w:val="139"/>
          <w:marBottom w:val="0"/>
          <w:divBdr>
            <w:top w:val="none" w:sz="0" w:space="0" w:color="auto"/>
            <w:left w:val="none" w:sz="0" w:space="0" w:color="auto"/>
            <w:bottom w:val="none" w:sz="0" w:space="0" w:color="auto"/>
            <w:right w:val="none" w:sz="0" w:space="0" w:color="auto"/>
          </w:divBdr>
        </w:div>
      </w:divsChild>
    </w:div>
    <w:div w:id="512884759">
      <w:bodyDiv w:val="1"/>
      <w:marLeft w:val="0"/>
      <w:marRight w:val="0"/>
      <w:marTop w:val="0"/>
      <w:marBottom w:val="0"/>
      <w:divBdr>
        <w:top w:val="none" w:sz="0" w:space="0" w:color="auto"/>
        <w:left w:val="none" w:sz="0" w:space="0" w:color="auto"/>
        <w:bottom w:val="none" w:sz="0" w:space="0" w:color="auto"/>
        <w:right w:val="none" w:sz="0" w:space="0" w:color="auto"/>
      </w:divBdr>
      <w:divsChild>
        <w:div w:id="167641402">
          <w:marLeft w:val="547"/>
          <w:marRight w:val="0"/>
          <w:marTop w:val="139"/>
          <w:marBottom w:val="0"/>
          <w:divBdr>
            <w:top w:val="none" w:sz="0" w:space="0" w:color="auto"/>
            <w:left w:val="none" w:sz="0" w:space="0" w:color="auto"/>
            <w:bottom w:val="none" w:sz="0" w:space="0" w:color="auto"/>
            <w:right w:val="none" w:sz="0" w:space="0" w:color="auto"/>
          </w:divBdr>
        </w:div>
        <w:div w:id="168061414">
          <w:marLeft w:val="547"/>
          <w:marRight w:val="0"/>
          <w:marTop w:val="139"/>
          <w:marBottom w:val="0"/>
          <w:divBdr>
            <w:top w:val="none" w:sz="0" w:space="0" w:color="auto"/>
            <w:left w:val="none" w:sz="0" w:space="0" w:color="auto"/>
            <w:bottom w:val="none" w:sz="0" w:space="0" w:color="auto"/>
            <w:right w:val="none" w:sz="0" w:space="0" w:color="auto"/>
          </w:divBdr>
        </w:div>
        <w:div w:id="830563049">
          <w:marLeft w:val="547"/>
          <w:marRight w:val="0"/>
          <w:marTop w:val="139"/>
          <w:marBottom w:val="0"/>
          <w:divBdr>
            <w:top w:val="none" w:sz="0" w:space="0" w:color="auto"/>
            <w:left w:val="none" w:sz="0" w:space="0" w:color="auto"/>
            <w:bottom w:val="none" w:sz="0" w:space="0" w:color="auto"/>
            <w:right w:val="none" w:sz="0" w:space="0" w:color="auto"/>
          </w:divBdr>
        </w:div>
      </w:divsChild>
    </w:div>
    <w:div w:id="516161777">
      <w:bodyDiv w:val="1"/>
      <w:marLeft w:val="0"/>
      <w:marRight w:val="0"/>
      <w:marTop w:val="0"/>
      <w:marBottom w:val="0"/>
      <w:divBdr>
        <w:top w:val="none" w:sz="0" w:space="0" w:color="auto"/>
        <w:left w:val="none" w:sz="0" w:space="0" w:color="auto"/>
        <w:bottom w:val="none" w:sz="0" w:space="0" w:color="auto"/>
        <w:right w:val="none" w:sz="0" w:space="0" w:color="auto"/>
      </w:divBdr>
      <w:divsChild>
        <w:div w:id="1796213028">
          <w:marLeft w:val="547"/>
          <w:marRight w:val="0"/>
          <w:marTop w:val="139"/>
          <w:marBottom w:val="0"/>
          <w:divBdr>
            <w:top w:val="none" w:sz="0" w:space="0" w:color="auto"/>
            <w:left w:val="none" w:sz="0" w:space="0" w:color="auto"/>
            <w:bottom w:val="none" w:sz="0" w:space="0" w:color="auto"/>
            <w:right w:val="none" w:sz="0" w:space="0" w:color="auto"/>
          </w:divBdr>
        </w:div>
        <w:div w:id="627323282">
          <w:marLeft w:val="1166"/>
          <w:marRight w:val="0"/>
          <w:marTop w:val="120"/>
          <w:marBottom w:val="0"/>
          <w:divBdr>
            <w:top w:val="none" w:sz="0" w:space="0" w:color="auto"/>
            <w:left w:val="none" w:sz="0" w:space="0" w:color="auto"/>
            <w:bottom w:val="none" w:sz="0" w:space="0" w:color="auto"/>
            <w:right w:val="none" w:sz="0" w:space="0" w:color="auto"/>
          </w:divBdr>
        </w:div>
        <w:div w:id="1207912814">
          <w:marLeft w:val="1166"/>
          <w:marRight w:val="0"/>
          <w:marTop w:val="120"/>
          <w:marBottom w:val="0"/>
          <w:divBdr>
            <w:top w:val="none" w:sz="0" w:space="0" w:color="auto"/>
            <w:left w:val="none" w:sz="0" w:space="0" w:color="auto"/>
            <w:bottom w:val="none" w:sz="0" w:space="0" w:color="auto"/>
            <w:right w:val="none" w:sz="0" w:space="0" w:color="auto"/>
          </w:divBdr>
        </w:div>
        <w:div w:id="552694798">
          <w:marLeft w:val="1166"/>
          <w:marRight w:val="0"/>
          <w:marTop w:val="120"/>
          <w:marBottom w:val="0"/>
          <w:divBdr>
            <w:top w:val="none" w:sz="0" w:space="0" w:color="auto"/>
            <w:left w:val="none" w:sz="0" w:space="0" w:color="auto"/>
            <w:bottom w:val="none" w:sz="0" w:space="0" w:color="auto"/>
            <w:right w:val="none" w:sz="0" w:space="0" w:color="auto"/>
          </w:divBdr>
        </w:div>
        <w:div w:id="1589079219">
          <w:marLeft w:val="1166"/>
          <w:marRight w:val="0"/>
          <w:marTop w:val="120"/>
          <w:marBottom w:val="0"/>
          <w:divBdr>
            <w:top w:val="none" w:sz="0" w:space="0" w:color="auto"/>
            <w:left w:val="none" w:sz="0" w:space="0" w:color="auto"/>
            <w:bottom w:val="none" w:sz="0" w:space="0" w:color="auto"/>
            <w:right w:val="none" w:sz="0" w:space="0" w:color="auto"/>
          </w:divBdr>
        </w:div>
        <w:div w:id="670569008">
          <w:marLeft w:val="1166"/>
          <w:marRight w:val="0"/>
          <w:marTop w:val="120"/>
          <w:marBottom w:val="0"/>
          <w:divBdr>
            <w:top w:val="none" w:sz="0" w:space="0" w:color="auto"/>
            <w:left w:val="none" w:sz="0" w:space="0" w:color="auto"/>
            <w:bottom w:val="none" w:sz="0" w:space="0" w:color="auto"/>
            <w:right w:val="none" w:sz="0" w:space="0" w:color="auto"/>
          </w:divBdr>
        </w:div>
        <w:div w:id="1446928378">
          <w:marLeft w:val="1166"/>
          <w:marRight w:val="0"/>
          <w:marTop w:val="120"/>
          <w:marBottom w:val="0"/>
          <w:divBdr>
            <w:top w:val="none" w:sz="0" w:space="0" w:color="auto"/>
            <w:left w:val="none" w:sz="0" w:space="0" w:color="auto"/>
            <w:bottom w:val="none" w:sz="0" w:space="0" w:color="auto"/>
            <w:right w:val="none" w:sz="0" w:space="0" w:color="auto"/>
          </w:divBdr>
        </w:div>
      </w:divsChild>
    </w:div>
    <w:div w:id="520245039">
      <w:bodyDiv w:val="1"/>
      <w:marLeft w:val="0"/>
      <w:marRight w:val="0"/>
      <w:marTop w:val="0"/>
      <w:marBottom w:val="0"/>
      <w:divBdr>
        <w:top w:val="none" w:sz="0" w:space="0" w:color="auto"/>
        <w:left w:val="none" w:sz="0" w:space="0" w:color="auto"/>
        <w:bottom w:val="none" w:sz="0" w:space="0" w:color="auto"/>
        <w:right w:val="none" w:sz="0" w:space="0" w:color="auto"/>
      </w:divBdr>
      <w:divsChild>
        <w:div w:id="1524705941">
          <w:marLeft w:val="547"/>
          <w:marRight w:val="0"/>
          <w:marTop w:val="139"/>
          <w:marBottom w:val="0"/>
          <w:divBdr>
            <w:top w:val="none" w:sz="0" w:space="0" w:color="auto"/>
            <w:left w:val="none" w:sz="0" w:space="0" w:color="auto"/>
            <w:bottom w:val="none" w:sz="0" w:space="0" w:color="auto"/>
            <w:right w:val="none" w:sz="0" w:space="0" w:color="auto"/>
          </w:divBdr>
        </w:div>
        <w:div w:id="498498748">
          <w:marLeft w:val="1166"/>
          <w:marRight w:val="0"/>
          <w:marTop w:val="120"/>
          <w:marBottom w:val="0"/>
          <w:divBdr>
            <w:top w:val="none" w:sz="0" w:space="0" w:color="auto"/>
            <w:left w:val="none" w:sz="0" w:space="0" w:color="auto"/>
            <w:bottom w:val="none" w:sz="0" w:space="0" w:color="auto"/>
            <w:right w:val="none" w:sz="0" w:space="0" w:color="auto"/>
          </w:divBdr>
        </w:div>
        <w:div w:id="1889414599">
          <w:marLeft w:val="1166"/>
          <w:marRight w:val="0"/>
          <w:marTop w:val="120"/>
          <w:marBottom w:val="0"/>
          <w:divBdr>
            <w:top w:val="none" w:sz="0" w:space="0" w:color="auto"/>
            <w:left w:val="none" w:sz="0" w:space="0" w:color="auto"/>
            <w:bottom w:val="none" w:sz="0" w:space="0" w:color="auto"/>
            <w:right w:val="none" w:sz="0" w:space="0" w:color="auto"/>
          </w:divBdr>
        </w:div>
        <w:div w:id="990719977">
          <w:marLeft w:val="1166"/>
          <w:marRight w:val="0"/>
          <w:marTop w:val="120"/>
          <w:marBottom w:val="0"/>
          <w:divBdr>
            <w:top w:val="none" w:sz="0" w:space="0" w:color="auto"/>
            <w:left w:val="none" w:sz="0" w:space="0" w:color="auto"/>
            <w:bottom w:val="none" w:sz="0" w:space="0" w:color="auto"/>
            <w:right w:val="none" w:sz="0" w:space="0" w:color="auto"/>
          </w:divBdr>
        </w:div>
      </w:divsChild>
    </w:div>
    <w:div w:id="540173999">
      <w:bodyDiv w:val="1"/>
      <w:marLeft w:val="0"/>
      <w:marRight w:val="0"/>
      <w:marTop w:val="0"/>
      <w:marBottom w:val="0"/>
      <w:divBdr>
        <w:top w:val="none" w:sz="0" w:space="0" w:color="auto"/>
        <w:left w:val="none" w:sz="0" w:space="0" w:color="auto"/>
        <w:bottom w:val="none" w:sz="0" w:space="0" w:color="auto"/>
        <w:right w:val="none" w:sz="0" w:space="0" w:color="auto"/>
      </w:divBdr>
      <w:divsChild>
        <w:div w:id="1250307779">
          <w:marLeft w:val="547"/>
          <w:marRight w:val="0"/>
          <w:marTop w:val="139"/>
          <w:marBottom w:val="0"/>
          <w:divBdr>
            <w:top w:val="none" w:sz="0" w:space="0" w:color="auto"/>
            <w:left w:val="none" w:sz="0" w:space="0" w:color="auto"/>
            <w:bottom w:val="none" w:sz="0" w:space="0" w:color="auto"/>
            <w:right w:val="none" w:sz="0" w:space="0" w:color="auto"/>
          </w:divBdr>
        </w:div>
        <w:div w:id="117266978">
          <w:marLeft w:val="547"/>
          <w:marRight w:val="0"/>
          <w:marTop w:val="139"/>
          <w:marBottom w:val="0"/>
          <w:divBdr>
            <w:top w:val="none" w:sz="0" w:space="0" w:color="auto"/>
            <w:left w:val="none" w:sz="0" w:space="0" w:color="auto"/>
            <w:bottom w:val="none" w:sz="0" w:space="0" w:color="auto"/>
            <w:right w:val="none" w:sz="0" w:space="0" w:color="auto"/>
          </w:divBdr>
        </w:div>
        <w:div w:id="1871723491">
          <w:marLeft w:val="547"/>
          <w:marRight w:val="0"/>
          <w:marTop w:val="139"/>
          <w:marBottom w:val="0"/>
          <w:divBdr>
            <w:top w:val="none" w:sz="0" w:space="0" w:color="auto"/>
            <w:left w:val="none" w:sz="0" w:space="0" w:color="auto"/>
            <w:bottom w:val="none" w:sz="0" w:space="0" w:color="auto"/>
            <w:right w:val="none" w:sz="0" w:space="0" w:color="auto"/>
          </w:divBdr>
        </w:div>
      </w:divsChild>
    </w:div>
    <w:div w:id="560209784">
      <w:bodyDiv w:val="1"/>
      <w:marLeft w:val="0"/>
      <w:marRight w:val="0"/>
      <w:marTop w:val="0"/>
      <w:marBottom w:val="0"/>
      <w:divBdr>
        <w:top w:val="none" w:sz="0" w:space="0" w:color="auto"/>
        <w:left w:val="none" w:sz="0" w:space="0" w:color="auto"/>
        <w:bottom w:val="none" w:sz="0" w:space="0" w:color="auto"/>
        <w:right w:val="none" w:sz="0" w:space="0" w:color="auto"/>
      </w:divBdr>
      <w:divsChild>
        <w:div w:id="635988782">
          <w:marLeft w:val="547"/>
          <w:marRight w:val="0"/>
          <w:marTop w:val="139"/>
          <w:marBottom w:val="0"/>
          <w:divBdr>
            <w:top w:val="none" w:sz="0" w:space="0" w:color="auto"/>
            <w:left w:val="none" w:sz="0" w:space="0" w:color="auto"/>
            <w:bottom w:val="none" w:sz="0" w:space="0" w:color="auto"/>
            <w:right w:val="none" w:sz="0" w:space="0" w:color="auto"/>
          </w:divBdr>
        </w:div>
        <w:div w:id="1720590451">
          <w:marLeft w:val="1166"/>
          <w:marRight w:val="0"/>
          <w:marTop w:val="120"/>
          <w:marBottom w:val="0"/>
          <w:divBdr>
            <w:top w:val="none" w:sz="0" w:space="0" w:color="auto"/>
            <w:left w:val="none" w:sz="0" w:space="0" w:color="auto"/>
            <w:bottom w:val="none" w:sz="0" w:space="0" w:color="auto"/>
            <w:right w:val="none" w:sz="0" w:space="0" w:color="auto"/>
          </w:divBdr>
        </w:div>
        <w:div w:id="1656445693">
          <w:marLeft w:val="1166"/>
          <w:marRight w:val="0"/>
          <w:marTop w:val="120"/>
          <w:marBottom w:val="0"/>
          <w:divBdr>
            <w:top w:val="none" w:sz="0" w:space="0" w:color="auto"/>
            <w:left w:val="none" w:sz="0" w:space="0" w:color="auto"/>
            <w:bottom w:val="none" w:sz="0" w:space="0" w:color="auto"/>
            <w:right w:val="none" w:sz="0" w:space="0" w:color="auto"/>
          </w:divBdr>
        </w:div>
        <w:div w:id="1272083134">
          <w:marLeft w:val="1166"/>
          <w:marRight w:val="0"/>
          <w:marTop w:val="120"/>
          <w:marBottom w:val="0"/>
          <w:divBdr>
            <w:top w:val="none" w:sz="0" w:space="0" w:color="auto"/>
            <w:left w:val="none" w:sz="0" w:space="0" w:color="auto"/>
            <w:bottom w:val="none" w:sz="0" w:space="0" w:color="auto"/>
            <w:right w:val="none" w:sz="0" w:space="0" w:color="auto"/>
          </w:divBdr>
        </w:div>
        <w:div w:id="106118514">
          <w:marLeft w:val="1166"/>
          <w:marRight w:val="0"/>
          <w:marTop w:val="120"/>
          <w:marBottom w:val="0"/>
          <w:divBdr>
            <w:top w:val="none" w:sz="0" w:space="0" w:color="auto"/>
            <w:left w:val="none" w:sz="0" w:space="0" w:color="auto"/>
            <w:bottom w:val="none" w:sz="0" w:space="0" w:color="auto"/>
            <w:right w:val="none" w:sz="0" w:space="0" w:color="auto"/>
          </w:divBdr>
        </w:div>
        <w:div w:id="1337150487">
          <w:marLeft w:val="1166"/>
          <w:marRight w:val="0"/>
          <w:marTop w:val="120"/>
          <w:marBottom w:val="0"/>
          <w:divBdr>
            <w:top w:val="none" w:sz="0" w:space="0" w:color="auto"/>
            <w:left w:val="none" w:sz="0" w:space="0" w:color="auto"/>
            <w:bottom w:val="none" w:sz="0" w:space="0" w:color="auto"/>
            <w:right w:val="none" w:sz="0" w:space="0" w:color="auto"/>
          </w:divBdr>
        </w:div>
      </w:divsChild>
    </w:div>
    <w:div w:id="567109482">
      <w:bodyDiv w:val="1"/>
      <w:marLeft w:val="0"/>
      <w:marRight w:val="0"/>
      <w:marTop w:val="0"/>
      <w:marBottom w:val="0"/>
      <w:divBdr>
        <w:top w:val="none" w:sz="0" w:space="0" w:color="auto"/>
        <w:left w:val="none" w:sz="0" w:space="0" w:color="auto"/>
        <w:bottom w:val="none" w:sz="0" w:space="0" w:color="auto"/>
        <w:right w:val="none" w:sz="0" w:space="0" w:color="auto"/>
      </w:divBdr>
      <w:divsChild>
        <w:div w:id="869297971">
          <w:marLeft w:val="547"/>
          <w:marRight w:val="0"/>
          <w:marTop w:val="139"/>
          <w:marBottom w:val="0"/>
          <w:divBdr>
            <w:top w:val="none" w:sz="0" w:space="0" w:color="auto"/>
            <w:left w:val="none" w:sz="0" w:space="0" w:color="auto"/>
            <w:bottom w:val="none" w:sz="0" w:space="0" w:color="auto"/>
            <w:right w:val="none" w:sz="0" w:space="0" w:color="auto"/>
          </w:divBdr>
        </w:div>
        <w:div w:id="565604199">
          <w:marLeft w:val="1166"/>
          <w:marRight w:val="0"/>
          <w:marTop w:val="120"/>
          <w:marBottom w:val="0"/>
          <w:divBdr>
            <w:top w:val="none" w:sz="0" w:space="0" w:color="auto"/>
            <w:left w:val="none" w:sz="0" w:space="0" w:color="auto"/>
            <w:bottom w:val="none" w:sz="0" w:space="0" w:color="auto"/>
            <w:right w:val="none" w:sz="0" w:space="0" w:color="auto"/>
          </w:divBdr>
        </w:div>
        <w:div w:id="1620800485">
          <w:marLeft w:val="1166"/>
          <w:marRight w:val="0"/>
          <w:marTop w:val="120"/>
          <w:marBottom w:val="0"/>
          <w:divBdr>
            <w:top w:val="none" w:sz="0" w:space="0" w:color="auto"/>
            <w:left w:val="none" w:sz="0" w:space="0" w:color="auto"/>
            <w:bottom w:val="none" w:sz="0" w:space="0" w:color="auto"/>
            <w:right w:val="none" w:sz="0" w:space="0" w:color="auto"/>
          </w:divBdr>
        </w:div>
        <w:div w:id="1310207500">
          <w:marLeft w:val="1166"/>
          <w:marRight w:val="0"/>
          <w:marTop w:val="120"/>
          <w:marBottom w:val="0"/>
          <w:divBdr>
            <w:top w:val="none" w:sz="0" w:space="0" w:color="auto"/>
            <w:left w:val="none" w:sz="0" w:space="0" w:color="auto"/>
            <w:bottom w:val="none" w:sz="0" w:space="0" w:color="auto"/>
            <w:right w:val="none" w:sz="0" w:space="0" w:color="auto"/>
          </w:divBdr>
        </w:div>
      </w:divsChild>
    </w:div>
    <w:div w:id="568006407">
      <w:bodyDiv w:val="1"/>
      <w:marLeft w:val="0"/>
      <w:marRight w:val="0"/>
      <w:marTop w:val="0"/>
      <w:marBottom w:val="0"/>
      <w:divBdr>
        <w:top w:val="none" w:sz="0" w:space="0" w:color="auto"/>
        <w:left w:val="none" w:sz="0" w:space="0" w:color="auto"/>
        <w:bottom w:val="none" w:sz="0" w:space="0" w:color="auto"/>
        <w:right w:val="none" w:sz="0" w:space="0" w:color="auto"/>
      </w:divBdr>
      <w:divsChild>
        <w:div w:id="458575438">
          <w:marLeft w:val="547"/>
          <w:marRight w:val="0"/>
          <w:marTop w:val="139"/>
          <w:marBottom w:val="0"/>
          <w:divBdr>
            <w:top w:val="none" w:sz="0" w:space="0" w:color="auto"/>
            <w:left w:val="none" w:sz="0" w:space="0" w:color="auto"/>
            <w:bottom w:val="none" w:sz="0" w:space="0" w:color="auto"/>
            <w:right w:val="none" w:sz="0" w:space="0" w:color="auto"/>
          </w:divBdr>
        </w:div>
      </w:divsChild>
    </w:div>
    <w:div w:id="590091113">
      <w:bodyDiv w:val="1"/>
      <w:marLeft w:val="0"/>
      <w:marRight w:val="0"/>
      <w:marTop w:val="0"/>
      <w:marBottom w:val="0"/>
      <w:divBdr>
        <w:top w:val="none" w:sz="0" w:space="0" w:color="auto"/>
        <w:left w:val="none" w:sz="0" w:space="0" w:color="auto"/>
        <w:bottom w:val="none" w:sz="0" w:space="0" w:color="auto"/>
        <w:right w:val="none" w:sz="0" w:space="0" w:color="auto"/>
      </w:divBdr>
      <w:divsChild>
        <w:div w:id="298458645">
          <w:marLeft w:val="547"/>
          <w:marRight w:val="0"/>
          <w:marTop w:val="139"/>
          <w:marBottom w:val="0"/>
          <w:divBdr>
            <w:top w:val="none" w:sz="0" w:space="0" w:color="auto"/>
            <w:left w:val="none" w:sz="0" w:space="0" w:color="auto"/>
            <w:bottom w:val="none" w:sz="0" w:space="0" w:color="auto"/>
            <w:right w:val="none" w:sz="0" w:space="0" w:color="auto"/>
          </w:divBdr>
        </w:div>
      </w:divsChild>
    </w:div>
    <w:div w:id="594166187">
      <w:bodyDiv w:val="1"/>
      <w:marLeft w:val="0"/>
      <w:marRight w:val="0"/>
      <w:marTop w:val="0"/>
      <w:marBottom w:val="0"/>
      <w:divBdr>
        <w:top w:val="none" w:sz="0" w:space="0" w:color="auto"/>
        <w:left w:val="none" w:sz="0" w:space="0" w:color="auto"/>
        <w:bottom w:val="none" w:sz="0" w:space="0" w:color="auto"/>
        <w:right w:val="none" w:sz="0" w:space="0" w:color="auto"/>
      </w:divBdr>
      <w:divsChild>
        <w:div w:id="1237009594">
          <w:marLeft w:val="547"/>
          <w:marRight w:val="0"/>
          <w:marTop w:val="139"/>
          <w:marBottom w:val="0"/>
          <w:divBdr>
            <w:top w:val="none" w:sz="0" w:space="0" w:color="auto"/>
            <w:left w:val="none" w:sz="0" w:space="0" w:color="auto"/>
            <w:bottom w:val="none" w:sz="0" w:space="0" w:color="auto"/>
            <w:right w:val="none" w:sz="0" w:space="0" w:color="auto"/>
          </w:divBdr>
        </w:div>
        <w:div w:id="1043403741">
          <w:marLeft w:val="1166"/>
          <w:marRight w:val="0"/>
          <w:marTop w:val="120"/>
          <w:marBottom w:val="0"/>
          <w:divBdr>
            <w:top w:val="none" w:sz="0" w:space="0" w:color="auto"/>
            <w:left w:val="none" w:sz="0" w:space="0" w:color="auto"/>
            <w:bottom w:val="none" w:sz="0" w:space="0" w:color="auto"/>
            <w:right w:val="none" w:sz="0" w:space="0" w:color="auto"/>
          </w:divBdr>
        </w:div>
      </w:divsChild>
    </w:div>
    <w:div w:id="599609288">
      <w:bodyDiv w:val="1"/>
      <w:marLeft w:val="0"/>
      <w:marRight w:val="0"/>
      <w:marTop w:val="0"/>
      <w:marBottom w:val="0"/>
      <w:divBdr>
        <w:top w:val="none" w:sz="0" w:space="0" w:color="auto"/>
        <w:left w:val="none" w:sz="0" w:space="0" w:color="auto"/>
        <w:bottom w:val="none" w:sz="0" w:space="0" w:color="auto"/>
        <w:right w:val="none" w:sz="0" w:space="0" w:color="auto"/>
      </w:divBdr>
      <w:divsChild>
        <w:div w:id="15082400">
          <w:marLeft w:val="547"/>
          <w:marRight w:val="0"/>
          <w:marTop w:val="139"/>
          <w:marBottom w:val="0"/>
          <w:divBdr>
            <w:top w:val="none" w:sz="0" w:space="0" w:color="auto"/>
            <w:left w:val="none" w:sz="0" w:space="0" w:color="auto"/>
            <w:bottom w:val="none" w:sz="0" w:space="0" w:color="auto"/>
            <w:right w:val="none" w:sz="0" w:space="0" w:color="auto"/>
          </w:divBdr>
        </w:div>
        <w:div w:id="1083339931">
          <w:marLeft w:val="547"/>
          <w:marRight w:val="0"/>
          <w:marTop w:val="139"/>
          <w:marBottom w:val="0"/>
          <w:divBdr>
            <w:top w:val="none" w:sz="0" w:space="0" w:color="auto"/>
            <w:left w:val="none" w:sz="0" w:space="0" w:color="auto"/>
            <w:bottom w:val="none" w:sz="0" w:space="0" w:color="auto"/>
            <w:right w:val="none" w:sz="0" w:space="0" w:color="auto"/>
          </w:divBdr>
        </w:div>
        <w:div w:id="2146846877">
          <w:marLeft w:val="1166"/>
          <w:marRight w:val="0"/>
          <w:marTop w:val="120"/>
          <w:marBottom w:val="0"/>
          <w:divBdr>
            <w:top w:val="none" w:sz="0" w:space="0" w:color="auto"/>
            <w:left w:val="none" w:sz="0" w:space="0" w:color="auto"/>
            <w:bottom w:val="none" w:sz="0" w:space="0" w:color="auto"/>
            <w:right w:val="none" w:sz="0" w:space="0" w:color="auto"/>
          </w:divBdr>
        </w:div>
        <w:div w:id="1257327822">
          <w:marLeft w:val="1166"/>
          <w:marRight w:val="0"/>
          <w:marTop w:val="120"/>
          <w:marBottom w:val="0"/>
          <w:divBdr>
            <w:top w:val="none" w:sz="0" w:space="0" w:color="auto"/>
            <w:left w:val="none" w:sz="0" w:space="0" w:color="auto"/>
            <w:bottom w:val="none" w:sz="0" w:space="0" w:color="auto"/>
            <w:right w:val="none" w:sz="0" w:space="0" w:color="auto"/>
          </w:divBdr>
        </w:div>
      </w:divsChild>
    </w:div>
    <w:div w:id="610361287">
      <w:bodyDiv w:val="1"/>
      <w:marLeft w:val="0"/>
      <w:marRight w:val="0"/>
      <w:marTop w:val="0"/>
      <w:marBottom w:val="0"/>
      <w:divBdr>
        <w:top w:val="none" w:sz="0" w:space="0" w:color="auto"/>
        <w:left w:val="none" w:sz="0" w:space="0" w:color="auto"/>
        <w:bottom w:val="none" w:sz="0" w:space="0" w:color="auto"/>
        <w:right w:val="none" w:sz="0" w:space="0" w:color="auto"/>
      </w:divBdr>
      <w:divsChild>
        <w:div w:id="713507618">
          <w:marLeft w:val="547"/>
          <w:marRight w:val="0"/>
          <w:marTop w:val="139"/>
          <w:marBottom w:val="0"/>
          <w:divBdr>
            <w:top w:val="none" w:sz="0" w:space="0" w:color="auto"/>
            <w:left w:val="none" w:sz="0" w:space="0" w:color="auto"/>
            <w:bottom w:val="none" w:sz="0" w:space="0" w:color="auto"/>
            <w:right w:val="none" w:sz="0" w:space="0" w:color="auto"/>
          </w:divBdr>
        </w:div>
        <w:div w:id="36593365">
          <w:marLeft w:val="1166"/>
          <w:marRight w:val="0"/>
          <w:marTop w:val="360"/>
          <w:marBottom w:val="0"/>
          <w:divBdr>
            <w:top w:val="none" w:sz="0" w:space="0" w:color="auto"/>
            <w:left w:val="none" w:sz="0" w:space="0" w:color="auto"/>
            <w:bottom w:val="none" w:sz="0" w:space="0" w:color="auto"/>
            <w:right w:val="none" w:sz="0" w:space="0" w:color="auto"/>
          </w:divBdr>
        </w:div>
      </w:divsChild>
    </w:div>
    <w:div w:id="615259425">
      <w:bodyDiv w:val="1"/>
      <w:marLeft w:val="0"/>
      <w:marRight w:val="0"/>
      <w:marTop w:val="0"/>
      <w:marBottom w:val="0"/>
      <w:divBdr>
        <w:top w:val="none" w:sz="0" w:space="0" w:color="auto"/>
        <w:left w:val="none" w:sz="0" w:space="0" w:color="auto"/>
        <w:bottom w:val="none" w:sz="0" w:space="0" w:color="auto"/>
        <w:right w:val="none" w:sz="0" w:space="0" w:color="auto"/>
      </w:divBdr>
    </w:div>
    <w:div w:id="615872642">
      <w:bodyDiv w:val="1"/>
      <w:marLeft w:val="0"/>
      <w:marRight w:val="0"/>
      <w:marTop w:val="0"/>
      <w:marBottom w:val="0"/>
      <w:divBdr>
        <w:top w:val="none" w:sz="0" w:space="0" w:color="auto"/>
        <w:left w:val="none" w:sz="0" w:space="0" w:color="auto"/>
        <w:bottom w:val="none" w:sz="0" w:space="0" w:color="auto"/>
        <w:right w:val="none" w:sz="0" w:space="0" w:color="auto"/>
      </w:divBdr>
      <w:divsChild>
        <w:div w:id="1874684792">
          <w:marLeft w:val="547"/>
          <w:marRight w:val="0"/>
          <w:marTop w:val="115"/>
          <w:marBottom w:val="0"/>
          <w:divBdr>
            <w:top w:val="none" w:sz="0" w:space="0" w:color="auto"/>
            <w:left w:val="none" w:sz="0" w:space="0" w:color="auto"/>
            <w:bottom w:val="none" w:sz="0" w:space="0" w:color="auto"/>
            <w:right w:val="none" w:sz="0" w:space="0" w:color="auto"/>
          </w:divBdr>
        </w:div>
        <w:div w:id="162936839">
          <w:marLeft w:val="547"/>
          <w:marRight w:val="0"/>
          <w:marTop w:val="115"/>
          <w:marBottom w:val="0"/>
          <w:divBdr>
            <w:top w:val="none" w:sz="0" w:space="0" w:color="auto"/>
            <w:left w:val="none" w:sz="0" w:space="0" w:color="auto"/>
            <w:bottom w:val="none" w:sz="0" w:space="0" w:color="auto"/>
            <w:right w:val="none" w:sz="0" w:space="0" w:color="auto"/>
          </w:divBdr>
        </w:div>
        <w:div w:id="232392632">
          <w:marLeft w:val="547"/>
          <w:marRight w:val="0"/>
          <w:marTop w:val="115"/>
          <w:marBottom w:val="0"/>
          <w:divBdr>
            <w:top w:val="none" w:sz="0" w:space="0" w:color="auto"/>
            <w:left w:val="none" w:sz="0" w:space="0" w:color="auto"/>
            <w:bottom w:val="none" w:sz="0" w:space="0" w:color="auto"/>
            <w:right w:val="none" w:sz="0" w:space="0" w:color="auto"/>
          </w:divBdr>
        </w:div>
      </w:divsChild>
    </w:div>
    <w:div w:id="625283970">
      <w:bodyDiv w:val="1"/>
      <w:marLeft w:val="0"/>
      <w:marRight w:val="0"/>
      <w:marTop w:val="0"/>
      <w:marBottom w:val="0"/>
      <w:divBdr>
        <w:top w:val="none" w:sz="0" w:space="0" w:color="auto"/>
        <w:left w:val="none" w:sz="0" w:space="0" w:color="auto"/>
        <w:bottom w:val="none" w:sz="0" w:space="0" w:color="auto"/>
        <w:right w:val="none" w:sz="0" w:space="0" w:color="auto"/>
      </w:divBdr>
    </w:div>
    <w:div w:id="625893709">
      <w:bodyDiv w:val="1"/>
      <w:marLeft w:val="0"/>
      <w:marRight w:val="0"/>
      <w:marTop w:val="0"/>
      <w:marBottom w:val="0"/>
      <w:divBdr>
        <w:top w:val="none" w:sz="0" w:space="0" w:color="auto"/>
        <w:left w:val="none" w:sz="0" w:space="0" w:color="auto"/>
        <w:bottom w:val="none" w:sz="0" w:space="0" w:color="auto"/>
        <w:right w:val="none" w:sz="0" w:space="0" w:color="auto"/>
      </w:divBdr>
      <w:divsChild>
        <w:div w:id="1381436616">
          <w:marLeft w:val="547"/>
          <w:marRight w:val="0"/>
          <w:marTop w:val="180"/>
          <w:marBottom w:val="0"/>
          <w:divBdr>
            <w:top w:val="none" w:sz="0" w:space="0" w:color="auto"/>
            <w:left w:val="none" w:sz="0" w:space="0" w:color="auto"/>
            <w:bottom w:val="none" w:sz="0" w:space="0" w:color="auto"/>
            <w:right w:val="none" w:sz="0" w:space="0" w:color="auto"/>
          </w:divBdr>
        </w:div>
        <w:div w:id="1677344302">
          <w:marLeft w:val="547"/>
          <w:marRight w:val="0"/>
          <w:marTop w:val="180"/>
          <w:marBottom w:val="0"/>
          <w:divBdr>
            <w:top w:val="none" w:sz="0" w:space="0" w:color="auto"/>
            <w:left w:val="none" w:sz="0" w:space="0" w:color="auto"/>
            <w:bottom w:val="none" w:sz="0" w:space="0" w:color="auto"/>
            <w:right w:val="none" w:sz="0" w:space="0" w:color="auto"/>
          </w:divBdr>
        </w:div>
        <w:div w:id="2004968281">
          <w:marLeft w:val="1166"/>
          <w:marRight w:val="0"/>
          <w:marTop w:val="151"/>
          <w:marBottom w:val="0"/>
          <w:divBdr>
            <w:top w:val="none" w:sz="0" w:space="0" w:color="auto"/>
            <w:left w:val="none" w:sz="0" w:space="0" w:color="auto"/>
            <w:bottom w:val="none" w:sz="0" w:space="0" w:color="auto"/>
            <w:right w:val="none" w:sz="0" w:space="0" w:color="auto"/>
          </w:divBdr>
        </w:div>
        <w:div w:id="1723401012">
          <w:marLeft w:val="1166"/>
          <w:marRight w:val="0"/>
          <w:marTop w:val="151"/>
          <w:marBottom w:val="0"/>
          <w:divBdr>
            <w:top w:val="none" w:sz="0" w:space="0" w:color="auto"/>
            <w:left w:val="none" w:sz="0" w:space="0" w:color="auto"/>
            <w:bottom w:val="none" w:sz="0" w:space="0" w:color="auto"/>
            <w:right w:val="none" w:sz="0" w:space="0" w:color="auto"/>
          </w:divBdr>
        </w:div>
        <w:div w:id="1567568125">
          <w:marLeft w:val="1166"/>
          <w:marRight w:val="0"/>
          <w:marTop w:val="151"/>
          <w:marBottom w:val="0"/>
          <w:divBdr>
            <w:top w:val="none" w:sz="0" w:space="0" w:color="auto"/>
            <w:left w:val="none" w:sz="0" w:space="0" w:color="auto"/>
            <w:bottom w:val="none" w:sz="0" w:space="0" w:color="auto"/>
            <w:right w:val="none" w:sz="0" w:space="0" w:color="auto"/>
          </w:divBdr>
        </w:div>
        <w:div w:id="1848902210">
          <w:marLeft w:val="547"/>
          <w:marRight w:val="0"/>
          <w:marTop w:val="180"/>
          <w:marBottom w:val="0"/>
          <w:divBdr>
            <w:top w:val="none" w:sz="0" w:space="0" w:color="auto"/>
            <w:left w:val="none" w:sz="0" w:space="0" w:color="auto"/>
            <w:bottom w:val="none" w:sz="0" w:space="0" w:color="auto"/>
            <w:right w:val="none" w:sz="0" w:space="0" w:color="auto"/>
          </w:divBdr>
        </w:div>
      </w:divsChild>
    </w:div>
    <w:div w:id="625937289">
      <w:bodyDiv w:val="1"/>
      <w:marLeft w:val="0"/>
      <w:marRight w:val="0"/>
      <w:marTop w:val="0"/>
      <w:marBottom w:val="0"/>
      <w:divBdr>
        <w:top w:val="none" w:sz="0" w:space="0" w:color="auto"/>
        <w:left w:val="none" w:sz="0" w:space="0" w:color="auto"/>
        <w:bottom w:val="none" w:sz="0" w:space="0" w:color="auto"/>
        <w:right w:val="none" w:sz="0" w:space="0" w:color="auto"/>
      </w:divBdr>
      <w:divsChild>
        <w:div w:id="2122144588">
          <w:marLeft w:val="547"/>
          <w:marRight w:val="0"/>
          <w:marTop w:val="120"/>
          <w:marBottom w:val="0"/>
          <w:divBdr>
            <w:top w:val="none" w:sz="0" w:space="0" w:color="auto"/>
            <w:left w:val="none" w:sz="0" w:space="0" w:color="auto"/>
            <w:bottom w:val="none" w:sz="0" w:space="0" w:color="auto"/>
            <w:right w:val="none" w:sz="0" w:space="0" w:color="auto"/>
          </w:divBdr>
        </w:div>
      </w:divsChild>
    </w:div>
    <w:div w:id="632296923">
      <w:bodyDiv w:val="1"/>
      <w:marLeft w:val="0"/>
      <w:marRight w:val="0"/>
      <w:marTop w:val="0"/>
      <w:marBottom w:val="0"/>
      <w:divBdr>
        <w:top w:val="none" w:sz="0" w:space="0" w:color="auto"/>
        <w:left w:val="none" w:sz="0" w:space="0" w:color="auto"/>
        <w:bottom w:val="none" w:sz="0" w:space="0" w:color="auto"/>
        <w:right w:val="none" w:sz="0" w:space="0" w:color="auto"/>
      </w:divBdr>
      <w:divsChild>
        <w:div w:id="722797912">
          <w:marLeft w:val="1166"/>
          <w:marRight w:val="0"/>
          <w:marTop w:val="120"/>
          <w:marBottom w:val="0"/>
          <w:divBdr>
            <w:top w:val="none" w:sz="0" w:space="0" w:color="auto"/>
            <w:left w:val="none" w:sz="0" w:space="0" w:color="auto"/>
            <w:bottom w:val="none" w:sz="0" w:space="0" w:color="auto"/>
            <w:right w:val="none" w:sz="0" w:space="0" w:color="auto"/>
          </w:divBdr>
        </w:div>
        <w:div w:id="284317641">
          <w:marLeft w:val="1166"/>
          <w:marRight w:val="0"/>
          <w:marTop w:val="120"/>
          <w:marBottom w:val="0"/>
          <w:divBdr>
            <w:top w:val="none" w:sz="0" w:space="0" w:color="auto"/>
            <w:left w:val="none" w:sz="0" w:space="0" w:color="auto"/>
            <w:bottom w:val="none" w:sz="0" w:space="0" w:color="auto"/>
            <w:right w:val="none" w:sz="0" w:space="0" w:color="auto"/>
          </w:divBdr>
        </w:div>
        <w:div w:id="1812020699">
          <w:marLeft w:val="1166"/>
          <w:marRight w:val="0"/>
          <w:marTop w:val="120"/>
          <w:marBottom w:val="0"/>
          <w:divBdr>
            <w:top w:val="none" w:sz="0" w:space="0" w:color="auto"/>
            <w:left w:val="none" w:sz="0" w:space="0" w:color="auto"/>
            <w:bottom w:val="none" w:sz="0" w:space="0" w:color="auto"/>
            <w:right w:val="none" w:sz="0" w:space="0" w:color="auto"/>
          </w:divBdr>
        </w:div>
        <w:div w:id="214587849">
          <w:marLeft w:val="1166"/>
          <w:marRight w:val="0"/>
          <w:marTop w:val="120"/>
          <w:marBottom w:val="0"/>
          <w:divBdr>
            <w:top w:val="none" w:sz="0" w:space="0" w:color="auto"/>
            <w:left w:val="none" w:sz="0" w:space="0" w:color="auto"/>
            <w:bottom w:val="none" w:sz="0" w:space="0" w:color="auto"/>
            <w:right w:val="none" w:sz="0" w:space="0" w:color="auto"/>
          </w:divBdr>
        </w:div>
      </w:divsChild>
    </w:div>
    <w:div w:id="645085201">
      <w:bodyDiv w:val="1"/>
      <w:marLeft w:val="0"/>
      <w:marRight w:val="0"/>
      <w:marTop w:val="0"/>
      <w:marBottom w:val="0"/>
      <w:divBdr>
        <w:top w:val="none" w:sz="0" w:space="0" w:color="auto"/>
        <w:left w:val="none" w:sz="0" w:space="0" w:color="auto"/>
        <w:bottom w:val="none" w:sz="0" w:space="0" w:color="auto"/>
        <w:right w:val="none" w:sz="0" w:space="0" w:color="auto"/>
      </w:divBdr>
      <w:divsChild>
        <w:div w:id="1233664816">
          <w:marLeft w:val="547"/>
          <w:marRight w:val="0"/>
          <w:marTop w:val="139"/>
          <w:marBottom w:val="0"/>
          <w:divBdr>
            <w:top w:val="none" w:sz="0" w:space="0" w:color="auto"/>
            <w:left w:val="none" w:sz="0" w:space="0" w:color="auto"/>
            <w:bottom w:val="none" w:sz="0" w:space="0" w:color="auto"/>
            <w:right w:val="none" w:sz="0" w:space="0" w:color="auto"/>
          </w:divBdr>
        </w:div>
        <w:div w:id="1266620465">
          <w:marLeft w:val="547"/>
          <w:marRight w:val="0"/>
          <w:marTop w:val="139"/>
          <w:marBottom w:val="0"/>
          <w:divBdr>
            <w:top w:val="none" w:sz="0" w:space="0" w:color="auto"/>
            <w:left w:val="none" w:sz="0" w:space="0" w:color="auto"/>
            <w:bottom w:val="none" w:sz="0" w:space="0" w:color="auto"/>
            <w:right w:val="none" w:sz="0" w:space="0" w:color="auto"/>
          </w:divBdr>
        </w:div>
        <w:div w:id="512575954">
          <w:marLeft w:val="547"/>
          <w:marRight w:val="0"/>
          <w:marTop w:val="139"/>
          <w:marBottom w:val="0"/>
          <w:divBdr>
            <w:top w:val="none" w:sz="0" w:space="0" w:color="auto"/>
            <w:left w:val="none" w:sz="0" w:space="0" w:color="auto"/>
            <w:bottom w:val="none" w:sz="0" w:space="0" w:color="auto"/>
            <w:right w:val="none" w:sz="0" w:space="0" w:color="auto"/>
          </w:divBdr>
        </w:div>
      </w:divsChild>
    </w:div>
    <w:div w:id="649554042">
      <w:bodyDiv w:val="1"/>
      <w:marLeft w:val="0"/>
      <w:marRight w:val="0"/>
      <w:marTop w:val="0"/>
      <w:marBottom w:val="0"/>
      <w:divBdr>
        <w:top w:val="none" w:sz="0" w:space="0" w:color="auto"/>
        <w:left w:val="none" w:sz="0" w:space="0" w:color="auto"/>
        <w:bottom w:val="none" w:sz="0" w:space="0" w:color="auto"/>
        <w:right w:val="none" w:sz="0" w:space="0" w:color="auto"/>
      </w:divBdr>
      <w:divsChild>
        <w:div w:id="569509155">
          <w:marLeft w:val="547"/>
          <w:marRight w:val="0"/>
          <w:marTop w:val="139"/>
          <w:marBottom w:val="0"/>
          <w:divBdr>
            <w:top w:val="none" w:sz="0" w:space="0" w:color="auto"/>
            <w:left w:val="none" w:sz="0" w:space="0" w:color="auto"/>
            <w:bottom w:val="none" w:sz="0" w:space="0" w:color="auto"/>
            <w:right w:val="none" w:sz="0" w:space="0" w:color="auto"/>
          </w:divBdr>
        </w:div>
        <w:div w:id="276836045">
          <w:marLeft w:val="1166"/>
          <w:marRight w:val="0"/>
          <w:marTop w:val="120"/>
          <w:marBottom w:val="0"/>
          <w:divBdr>
            <w:top w:val="none" w:sz="0" w:space="0" w:color="auto"/>
            <w:left w:val="none" w:sz="0" w:space="0" w:color="auto"/>
            <w:bottom w:val="none" w:sz="0" w:space="0" w:color="auto"/>
            <w:right w:val="none" w:sz="0" w:space="0" w:color="auto"/>
          </w:divBdr>
        </w:div>
        <w:div w:id="2065444834">
          <w:marLeft w:val="1800"/>
          <w:marRight w:val="0"/>
          <w:marTop w:val="106"/>
          <w:marBottom w:val="0"/>
          <w:divBdr>
            <w:top w:val="none" w:sz="0" w:space="0" w:color="auto"/>
            <w:left w:val="none" w:sz="0" w:space="0" w:color="auto"/>
            <w:bottom w:val="none" w:sz="0" w:space="0" w:color="auto"/>
            <w:right w:val="none" w:sz="0" w:space="0" w:color="auto"/>
          </w:divBdr>
        </w:div>
        <w:div w:id="420301038">
          <w:marLeft w:val="1800"/>
          <w:marRight w:val="0"/>
          <w:marTop w:val="106"/>
          <w:marBottom w:val="0"/>
          <w:divBdr>
            <w:top w:val="none" w:sz="0" w:space="0" w:color="auto"/>
            <w:left w:val="none" w:sz="0" w:space="0" w:color="auto"/>
            <w:bottom w:val="none" w:sz="0" w:space="0" w:color="auto"/>
            <w:right w:val="none" w:sz="0" w:space="0" w:color="auto"/>
          </w:divBdr>
        </w:div>
        <w:div w:id="2100833245">
          <w:marLeft w:val="1800"/>
          <w:marRight w:val="0"/>
          <w:marTop w:val="106"/>
          <w:marBottom w:val="0"/>
          <w:divBdr>
            <w:top w:val="none" w:sz="0" w:space="0" w:color="auto"/>
            <w:left w:val="none" w:sz="0" w:space="0" w:color="auto"/>
            <w:bottom w:val="none" w:sz="0" w:space="0" w:color="auto"/>
            <w:right w:val="none" w:sz="0" w:space="0" w:color="auto"/>
          </w:divBdr>
        </w:div>
        <w:div w:id="1385569574">
          <w:marLeft w:val="1800"/>
          <w:marRight w:val="0"/>
          <w:marTop w:val="106"/>
          <w:marBottom w:val="0"/>
          <w:divBdr>
            <w:top w:val="none" w:sz="0" w:space="0" w:color="auto"/>
            <w:left w:val="none" w:sz="0" w:space="0" w:color="auto"/>
            <w:bottom w:val="none" w:sz="0" w:space="0" w:color="auto"/>
            <w:right w:val="none" w:sz="0" w:space="0" w:color="auto"/>
          </w:divBdr>
        </w:div>
        <w:div w:id="1122655346">
          <w:marLeft w:val="1800"/>
          <w:marRight w:val="0"/>
          <w:marTop w:val="106"/>
          <w:marBottom w:val="0"/>
          <w:divBdr>
            <w:top w:val="none" w:sz="0" w:space="0" w:color="auto"/>
            <w:left w:val="none" w:sz="0" w:space="0" w:color="auto"/>
            <w:bottom w:val="none" w:sz="0" w:space="0" w:color="auto"/>
            <w:right w:val="none" w:sz="0" w:space="0" w:color="auto"/>
          </w:divBdr>
        </w:div>
      </w:divsChild>
    </w:div>
    <w:div w:id="656957599">
      <w:bodyDiv w:val="1"/>
      <w:marLeft w:val="0"/>
      <w:marRight w:val="0"/>
      <w:marTop w:val="0"/>
      <w:marBottom w:val="0"/>
      <w:divBdr>
        <w:top w:val="none" w:sz="0" w:space="0" w:color="auto"/>
        <w:left w:val="none" w:sz="0" w:space="0" w:color="auto"/>
        <w:bottom w:val="none" w:sz="0" w:space="0" w:color="auto"/>
        <w:right w:val="none" w:sz="0" w:space="0" w:color="auto"/>
      </w:divBdr>
      <w:divsChild>
        <w:div w:id="104037729">
          <w:marLeft w:val="547"/>
          <w:marRight w:val="0"/>
          <w:marTop w:val="139"/>
          <w:marBottom w:val="0"/>
          <w:divBdr>
            <w:top w:val="none" w:sz="0" w:space="0" w:color="auto"/>
            <w:left w:val="none" w:sz="0" w:space="0" w:color="auto"/>
            <w:bottom w:val="none" w:sz="0" w:space="0" w:color="auto"/>
            <w:right w:val="none" w:sz="0" w:space="0" w:color="auto"/>
          </w:divBdr>
        </w:div>
        <w:div w:id="394940252">
          <w:marLeft w:val="547"/>
          <w:marRight w:val="0"/>
          <w:marTop w:val="139"/>
          <w:marBottom w:val="0"/>
          <w:divBdr>
            <w:top w:val="none" w:sz="0" w:space="0" w:color="auto"/>
            <w:left w:val="none" w:sz="0" w:space="0" w:color="auto"/>
            <w:bottom w:val="none" w:sz="0" w:space="0" w:color="auto"/>
            <w:right w:val="none" w:sz="0" w:space="0" w:color="auto"/>
          </w:divBdr>
        </w:div>
      </w:divsChild>
    </w:div>
    <w:div w:id="668948469">
      <w:bodyDiv w:val="1"/>
      <w:marLeft w:val="0"/>
      <w:marRight w:val="0"/>
      <w:marTop w:val="0"/>
      <w:marBottom w:val="0"/>
      <w:divBdr>
        <w:top w:val="none" w:sz="0" w:space="0" w:color="auto"/>
        <w:left w:val="none" w:sz="0" w:space="0" w:color="auto"/>
        <w:bottom w:val="none" w:sz="0" w:space="0" w:color="auto"/>
        <w:right w:val="none" w:sz="0" w:space="0" w:color="auto"/>
      </w:divBdr>
      <w:divsChild>
        <w:div w:id="595556947">
          <w:marLeft w:val="547"/>
          <w:marRight w:val="0"/>
          <w:marTop w:val="120"/>
          <w:marBottom w:val="0"/>
          <w:divBdr>
            <w:top w:val="none" w:sz="0" w:space="0" w:color="auto"/>
            <w:left w:val="none" w:sz="0" w:space="0" w:color="auto"/>
            <w:bottom w:val="none" w:sz="0" w:space="0" w:color="auto"/>
            <w:right w:val="none" w:sz="0" w:space="0" w:color="auto"/>
          </w:divBdr>
        </w:div>
        <w:div w:id="1668702282">
          <w:marLeft w:val="1166"/>
          <w:marRight w:val="0"/>
          <w:marTop w:val="101"/>
          <w:marBottom w:val="0"/>
          <w:divBdr>
            <w:top w:val="none" w:sz="0" w:space="0" w:color="auto"/>
            <w:left w:val="none" w:sz="0" w:space="0" w:color="auto"/>
            <w:bottom w:val="none" w:sz="0" w:space="0" w:color="auto"/>
            <w:right w:val="none" w:sz="0" w:space="0" w:color="auto"/>
          </w:divBdr>
        </w:div>
        <w:div w:id="321399391">
          <w:marLeft w:val="1166"/>
          <w:marRight w:val="0"/>
          <w:marTop w:val="101"/>
          <w:marBottom w:val="0"/>
          <w:divBdr>
            <w:top w:val="none" w:sz="0" w:space="0" w:color="auto"/>
            <w:left w:val="none" w:sz="0" w:space="0" w:color="auto"/>
            <w:bottom w:val="none" w:sz="0" w:space="0" w:color="auto"/>
            <w:right w:val="none" w:sz="0" w:space="0" w:color="auto"/>
          </w:divBdr>
        </w:div>
        <w:div w:id="506866215">
          <w:marLeft w:val="547"/>
          <w:marRight w:val="0"/>
          <w:marTop w:val="120"/>
          <w:marBottom w:val="0"/>
          <w:divBdr>
            <w:top w:val="none" w:sz="0" w:space="0" w:color="auto"/>
            <w:left w:val="none" w:sz="0" w:space="0" w:color="auto"/>
            <w:bottom w:val="none" w:sz="0" w:space="0" w:color="auto"/>
            <w:right w:val="none" w:sz="0" w:space="0" w:color="auto"/>
          </w:divBdr>
        </w:div>
        <w:div w:id="1064526829">
          <w:marLeft w:val="1166"/>
          <w:marRight w:val="0"/>
          <w:marTop w:val="101"/>
          <w:marBottom w:val="0"/>
          <w:divBdr>
            <w:top w:val="none" w:sz="0" w:space="0" w:color="auto"/>
            <w:left w:val="none" w:sz="0" w:space="0" w:color="auto"/>
            <w:bottom w:val="none" w:sz="0" w:space="0" w:color="auto"/>
            <w:right w:val="none" w:sz="0" w:space="0" w:color="auto"/>
          </w:divBdr>
        </w:div>
      </w:divsChild>
    </w:div>
    <w:div w:id="680475065">
      <w:bodyDiv w:val="1"/>
      <w:marLeft w:val="0"/>
      <w:marRight w:val="0"/>
      <w:marTop w:val="0"/>
      <w:marBottom w:val="0"/>
      <w:divBdr>
        <w:top w:val="none" w:sz="0" w:space="0" w:color="auto"/>
        <w:left w:val="none" w:sz="0" w:space="0" w:color="auto"/>
        <w:bottom w:val="none" w:sz="0" w:space="0" w:color="auto"/>
        <w:right w:val="none" w:sz="0" w:space="0" w:color="auto"/>
      </w:divBdr>
      <w:divsChild>
        <w:div w:id="104153883">
          <w:marLeft w:val="547"/>
          <w:marRight w:val="0"/>
          <w:marTop w:val="139"/>
          <w:marBottom w:val="0"/>
          <w:divBdr>
            <w:top w:val="none" w:sz="0" w:space="0" w:color="auto"/>
            <w:left w:val="none" w:sz="0" w:space="0" w:color="auto"/>
            <w:bottom w:val="none" w:sz="0" w:space="0" w:color="auto"/>
            <w:right w:val="none" w:sz="0" w:space="0" w:color="auto"/>
          </w:divBdr>
        </w:div>
        <w:div w:id="133833035">
          <w:marLeft w:val="1166"/>
          <w:marRight w:val="0"/>
          <w:marTop w:val="120"/>
          <w:marBottom w:val="0"/>
          <w:divBdr>
            <w:top w:val="none" w:sz="0" w:space="0" w:color="auto"/>
            <w:left w:val="none" w:sz="0" w:space="0" w:color="auto"/>
            <w:bottom w:val="none" w:sz="0" w:space="0" w:color="auto"/>
            <w:right w:val="none" w:sz="0" w:space="0" w:color="auto"/>
          </w:divBdr>
        </w:div>
        <w:div w:id="1325476816">
          <w:marLeft w:val="1166"/>
          <w:marRight w:val="0"/>
          <w:marTop w:val="120"/>
          <w:marBottom w:val="0"/>
          <w:divBdr>
            <w:top w:val="none" w:sz="0" w:space="0" w:color="auto"/>
            <w:left w:val="none" w:sz="0" w:space="0" w:color="auto"/>
            <w:bottom w:val="none" w:sz="0" w:space="0" w:color="auto"/>
            <w:right w:val="none" w:sz="0" w:space="0" w:color="auto"/>
          </w:divBdr>
        </w:div>
        <w:div w:id="1832717107">
          <w:marLeft w:val="1166"/>
          <w:marRight w:val="0"/>
          <w:marTop w:val="120"/>
          <w:marBottom w:val="0"/>
          <w:divBdr>
            <w:top w:val="none" w:sz="0" w:space="0" w:color="auto"/>
            <w:left w:val="none" w:sz="0" w:space="0" w:color="auto"/>
            <w:bottom w:val="none" w:sz="0" w:space="0" w:color="auto"/>
            <w:right w:val="none" w:sz="0" w:space="0" w:color="auto"/>
          </w:divBdr>
        </w:div>
      </w:divsChild>
    </w:div>
    <w:div w:id="695890665">
      <w:bodyDiv w:val="1"/>
      <w:marLeft w:val="0"/>
      <w:marRight w:val="0"/>
      <w:marTop w:val="0"/>
      <w:marBottom w:val="0"/>
      <w:divBdr>
        <w:top w:val="none" w:sz="0" w:space="0" w:color="auto"/>
        <w:left w:val="none" w:sz="0" w:space="0" w:color="auto"/>
        <w:bottom w:val="none" w:sz="0" w:space="0" w:color="auto"/>
        <w:right w:val="none" w:sz="0" w:space="0" w:color="auto"/>
      </w:divBdr>
      <w:divsChild>
        <w:div w:id="2076469253">
          <w:marLeft w:val="547"/>
          <w:marRight w:val="0"/>
          <w:marTop w:val="139"/>
          <w:marBottom w:val="0"/>
          <w:divBdr>
            <w:top w:val="none" w:sz="0" w:space="0" w:color="auto"/>
            <w:left w:val="none" w:sz="0" w:space="0" w:color="auto"/>
            <w:bottom w:val="none" w:sz="0" w:space="0" w:color="auto"/>
            <w:right w:val="none" w:sz="0" w:space="0" w:color="auto"/>
          </w:divBdr>
        </w:div>
        <w:div w:id="1052316049">
          <w:marLeft w:val="547"/>
          <w:marRight w:val="0"/>
          <w:marTop w:val="139"/>
          <w:marBottom w:val="0"/>
          <w:divBdr>
            <w:top w:val="none" w:sz="0" w:space="0" w:color="auto"/>
            <w:left w:val="none" w:sz="0" w:space="0" w:color="auto"/>
            <w:bottom w:val="none" w:sz="0" w:space="0" w:color="auto"/>
            <w:right w:val="none" w:sz="0" w:space="0" w:color="auto"/>
          </w:divBdr>
        </w:div>
        <w:div w:id="1904827312">
          <w:marLeft w:val="1166"/>
          <w:marRight w:val="0"/>
          <w:marTop w:val="120"/>
          <w:marBottom w:val="0"/>
          <w:divBdr>
            <w:top w:val="none" w:sz="0" w:space="0" w:color="auto"/>
            <w:left w:val="none" w:sz="0" w:space="0" w:color="auto"/>
            <w:bottom w:val="none" w:sz="0" w:space="0" w:color="auto"/>
            <w:right w:val="none" w:sz="0" w:space="0" w:color="auto"/>
          </w:divBdr>
        </w:div>
        <w:div w:id="164130448">
          <w:marLeft w:val="1166"/>
          <w:marRight w:val="0"/>
          <w:marTop w:val="120"/>
          <w:marBottom w:val="0"/>
          <w:divBdr>
            <w:top w:val="none" w:sz="0" w:space="0" w:color="auto"/>
            <w:left w:val="none" w:sz="0" w:space="0" w:color="auto"/>
            <w:bottom w:val="none" w:sz="0" w:space="0" w:color="auto"/>
            <w:right w:val="none" w:sz="0" w:space="0" w:color="auto"/>
          </w:divBdr>
        </w:div>
      </w:divsChild>
    </w:div>
    <w:div w:id="698625113">
      <w:bodyDiv w:val="1"/>
      <w:marLeft w:val="0"/>
      <w:marRight w:val="0"/>
      <w:marTop w:val="0"/>
      <w:marBottom w:val="0"/>
      <w:divBdr>
        <w:top w:val="none" w:sz="0" w:space="0" w:color="auto"/>
        <w:left w:val="none" w:sz="0" w:space="0" w:color="auto"/>
        <w:bottom w:val="none" w:sz="0" w:space="0" w:color="auto"/>
        <w:right w:val="none" w:sz="0" w:space="0" w:color="auto"/>
      </w:divBdr>
      <w:divsChild>
        <w:div w:id="1466966721">
          <w:marLeft w:val="547"/>
          <w:marRight w:val="0"/>
          <w:marTop w:val="240"/>
          <w:marBottom w:val="0"/>
          <w:divBdr>
            <w:top w:val="none" w:sz="0" w:space="0" w:color="auto"/>
            <w:left w:val="none" w:sz="0" w:space="0" w:color="auto"/>
            <w:bottom w:val="none" w:sz="0" w:space="0" w:color="auto"/>
            <w:right w:val="none" w:sz="0" w:space="0" w:color="auto"/>
          </w:divBdr>
        </w:div>
        <w:div w:id="1401639413">
          <w:marLeft w:val="547"/>
          <w:marRight w:val="0"/>
          <w:marTop w:val="360"/>
          <w:marBottom w:val="0"/>
          <w:divBdr>
            <w:top w:val="none" w:sz="0" w:space="0" w:color="auto"/>
            <w:left w:val="none" w:sz="0" w:space="0" w:color="auto"/>
            <w:bottom w:val="none" w:sz="0" w:space="0" w:color="auto"/>
            <w:right w:val="none" w:sz="0" w:space="0" w:color="auto"/>
          </w:divBdr>
        </w:div>
        <w:div w:id="1129015601">
          <w:marLeft w:val="547"/>
          <w:marRight w:val="0"/>
          <w:marTop w:val="360"/>
          <w:marBottom w:val="0"/>
          <w:divBdr>
            <w:top w:val="none" w:sz="0" w:space="0" w:color="auto"/>
            <w:left w:val="none" w:sz="0" w:space="0" w:color="auto"/>
            <w:bottom w:val="none" w:sz="0" w:space="0" w:color="auto"/>
            <w:right w:val="none" w:sz="0" w:space="0" w:color="auto"/>
          </w:divBdr>
        </w:div>
        <w:div w:id="836578148">
          <w:marLeft w:val="547"/>
          <w:marRight w:val="0"/>
          <w:marTop w:val="360"/>
          <w:marBottom w:val="0"/>
          <w:divBdr>
            <w:top w:val="none" w:sz="0" w:space="0" w:color="auto"/>
            <w:left w:val="none" w:sz="0" w:space="0" w:color="auto"/>
            <w:bottom w:val="none" w:sz="0" w:space="0" w:color="auto"/>
            <w:right w:val="none" w:sz="0" w:space="0" w:color="auto"/>
          </w:divBdr>
        </w:div>
      </w:divsChild>
    </w:div>
    <w:div w:id="700011191">
      <w:bodyDiv w:val="1"/>
      <w:marLeft w:val="0"/>
      <w:marRight w:val="0"/>
      <w:marTop w:val="0"/>
      <w:marBottom w:val="0"/>
      <w:divBdr>
        <w:top w:val="none" w:sz="0" w:space="0" w:color="auto"/>
        <w:left w:val="none" w:sz="0" w:space="0" w:color="auto"/>
        <w:bottom w:val="none" w:sz="0" w:space="0" w:color="auto"/>
        <w:right w:val="none" w:sz="0" w:space="0" w:color="auto"/>
      </w:divBdr>
      <w:divsChild>
        <w:div w:id="1780905624">
          <w:marLeft w:val="547"/>
          <w:marRight w:val="0"/>
          <w:marTop w:val="120"/>
          <w:marBottom w:val="0"/>
          <w:divBdr>
            <w:top w:val="none" w:sz="0" w:space="0" w:color="auto"/>
            <w:left w:val="none" w:sz="0" w:space="0" w:color="auto"/>
            <w:bottom w:val="none" w:sz="0" w:space="0" w:color="auto"/>
            <w:right w:val="none" w:sz="0" w:space="0" w:color="auto"/>
          </w:divBdr>
        </w:div>
        <w:div w:id="1572738584">
          <w:marLeft w:val="547"/>
          <w:marRight w:val="0"/>
          <w:marTop w:val="120"/>
          <w:marBottom w:val="0"/>
          <w:divBdr>
            <w:top w:val="none" w:sz="0" w:space="0" w:color="auto"/>
            <w:left w:val="none" w:sz="0" w:space="0" w:color="auto"/>
            <w:bottom w:val="none" w:sz="0" w:space="0" w:color="auto"/>
            <w:right w:val="none" w:sz="0" w:space="0" w:color="auto"/>
          </w:divBdr>
        </w:div>
        <w:div w:id="698436534">
          <w:marLeft w:val="547"/>
          <w:marRight w:val="0"/>
          <w:marTop w:val="120"/>
          <w:marBottom w:val="0"/>
          <w:divBdr>
            <w:top w:val="none" w:sz="0" w:space="0" w:color="auto"/>
            <w:left w:val="none" w:sz="0" w:space="0" w:color="auto"/>
            <w:bottom w:val="none" w:sz="0" w:space="0" w:color="auto"/>
            <w:right w:val="none" w:sz="0" w:space="0" w:color="auto"/>
          </w:divBdr>
        </w:div>
        <w:div w:id="391540422">
          <w:marLeft w:val="1166"/>
          <w:marRight w:val="0"/>
          <w:marTop w:val="101"/>
          <w:marBottom w:val="0"/>
          <w:divBdr>
            <w:top w:val="none" w:sz="0" w:space="0" w:color="auto"/>
            <w:left w:val="none" w:sz="0" w:space="0" w:color="auto"/>
            <w:bottom w:val="none" w:sz="0" w:space="0" w:color="auto"/>
            <w:right w:val="none" w:sz="0" w:space="0" w:color="auto"/>
          </w:divBdr>
        </w:div>
        <w:div w:id="1021013291">
          <w:marLeft w:val="1166"/>
          <w:marRight w:val="0"/>
          <w:marTop w:val="101"/>
          <w:marBottom w:val="0"/>
          <w:divBdr>
            <w:top w:val="none" w:sz="0" w:space="0" w:color="auto"/>
            <w:left w:val="none" w:sz="0" w:space="0" w:color="auto"/>
            <w:bottom w:val="none" w:sz="0" w:space="0" w:color="auto"/>
            <w:right w:val="none" w:sz="0" w:space="0" w:color="auto"/>
          </w:divBdr>
        </w:div>
      </w:divsChild>
    </w:div>
    <w:div w:id="713118252">
      <w:bodyDiv w:val="1"/>
      <w:marLeft w:val="0"/>
      <w:marRight w:val="0"/>
      <w:marTop w:val="0"/>
      <w:marBottom w:val="0"/>
      <w:divBdr>
        <w:top w:val="none" w:sz="0" w:space="0" w:color="auto"/>
        <w:left w:val="none" w:sz="0" w:space="0" w:color="auto"/>
        <w:bottom w:val="none" w:sz="0" w:space="0" w:color="auto"/>
        <w:right w:val="none" w:sz="0" w:space="0" w:color="auto"/>
      </w:divBdr>
      <w:divsChild>
        <w:div w:id="376589887">
          <w:marLeft w:val="547"/>
          <w:marRight w:val="0"/>
          <w:marTop w:val="120"/>
          <w:marBottom w:val="0"/>
          <w:divBdr>
            <w:top w:val="none" w:sz="0" w:space="0" w:color="auto"/>
            <w:left w:val="none" w:sz="0" w:space="0" w:color="auto"/>
            <w:bottom w:val="none" w:sz="0" w:space="0" w:color="auto"/>
            <w:right w:val="none" w:sz="0" w:space="0" w:color="auto"/>
          </w:divBdr>
        </w:div>
        <w:div w:id="1407804212">
          <w:marLeft w:val="547"/>
          <w:marRight w:val="0"/>
          <w:marTop w:val="120"/>
          <w:marBottom w:val="0"/>
          <w:divBdr>
            <w:top w:val="none" w:sz="0" w:space="0" w:color="auto"/>
            <w:left w:val="none" w:sz="0" w:space="0" w:color="auto"/>
            <w:bottom w:val="none" w:sz="0" w:space="0" w:color="auto"/>
            <w:right w:val="none" w:sz="0" w:space="0" w:color="auto"/>
          </w:divBdr>
        </w:div>
        <w:div w:id="1694187402">
          <w:marLeft w:val="547"/>
          <w:marRight w:val="0"/>
          <w:marTop w:val="120"/>
          <w:marBottom w:val="0"/>
          <w:divBdr>
            <w:top w:val="none" w:sz="0" w:space="0" w:color="auto"/>
            <w:left w:val="none" w:sz="0" w:space="0" w:color="auto"/>
            <w:bottom w:val="none" w:sz="0" w:space="0" w:color="auto"/>
            <w:right w:val="none" w:sz="0" w:space="0" w:color="auto"/>
          </w:divBdr>
        </w:div>
      </w:divsChild>
    </w:div>
    <w:div w:id="720447911">
      <w:bodyDiv w:val="1"/>
      <w:marLeft w:val="0"/>
      <w:marRight w:val="0"/>
      <w:marTop w:val="0"/>
      <w:marBottom w:val="0"/>
      <w:divBdr>
        <w:top w:val="none" w:sz="0" w:space="0" w:color="auto"/>
        <w:left w:val="none" w:sz="0" w:space="0" w:color="auto"/>
        <w:bottom w:val="none" w:sz="0" w:space="0" w:color="auto"/>
        <w:right w:val="none" w:sz="0" w:space="0" w:color="auto"/>
      </w:divBdr>
    </w:div>
    <w:div w:id="724766310">
      <w:bodyDiv w:val="1"/>
      <w:marLeft w:val="0"/>
      <w:marRight w:val="0"/>
      <w:marTop w:val="0"/>
      <w:marBottom w:val="0"/>
      <w:divBdr>
        <w:top w:val="none" w:sz="0" w:space="0" w:color="auto"/>
        <w:left w:val="none" w:sz="0" w:space="0" w:color="auto"/>
        <w:bottom w:val="none" w:sz="0" w:space="0" w:color="auto"/>
        <w:right w:val="none" w:sz="0" w:space="0" w:color="auto"/>
      </w:divBdr>
      <w:divsChild>
        <w:div w:id="1946384625">
          <w:marLeft w:val="547"/>
          <w:marRight w:val="0"/>
          <w:marTop w:val="139"/>
          <w:marBottom w:val="0"/>
          <w:divBdr>
            <w:top w:val="none" w:sz="0" w:space="0" w:color="auto"/>
            <w:left w:val="none" w:sz="0" w:space="0" w:color="auto"/>
            <w:bottom w:val="none" w:sz="0" w:space="0" w:color="auto"/>
            <w:right w:val="none" w:sz="0" w:space="0" w:color="auto"/>
          </w:divBdr>
        </w:div>
        <w:div w:id="1323241930">
          <w:marLeft w:val="547"/>
          <w:marRight w:val="0"/>
          <w:marTop w:val="139"/>
          <w:marBottom w:val="0"/>
          <w:divBdr>
            <w:top w:val="none" w:sz="0" w:space="0" w:color="auto"/>
            <w:left w:val="none" w:sz="0" w:space="0" w:color="auto"/>
            <w:bottom w:val="none" w:sz="0" w:space="0" w:color="auto"/>
            <w:right w:val="none" w:sz="0" w:space="0" w:color="auto"/>
          </w:divBdr>
        </w:div>
        <w:div w:id="1929999196">
          <w:marLeft w:val="547"/>
          <w:marRight w:val="0"/>
          <w:marTop w:val="139"/>
          <w:marBottom w:val="0"/>
          <w:divBdr>
            <w:top w:val="none" w:sz="0" w:space="0" w:color="auto"/>
            <w:left w:val="none" w:sz="0" w:space="0" w:color="auto"/>
            <w:bottom w:val="none" w:sz="0" w:space="0" w:color="auto"/>
            <w:right w:val="none" w:sz="0" w:space="0" w:color="auto"/>
          </w:divBdr>
        </w:div>
      </w:divsChild>
    </w:div>
    <w:div w:id="727341046">
      <w:bodyDiv w:val="1"/>
      <w:marLeft w:val="0"/>
      <w:marRight w:val="0"/>
      <w:marTop w:val="0"/>
      <w:marBottom w:val="0"/>
      <w:divBdr>
        <w:top w:val="none" w:sz="0" w:space="0" w:color="auto"/>
        <w:left w:val="none" w:sz="0" w:space="0" w:color="auto"/>
        <w:bottom w:val="none" w:sz="0" w:space="0" w:color="auto"/>
        <w:right w:val="none" w:sz="0" w:space="0" w:color="auto"/>
      </w:divBdr>
      <w:divsChild>
        <w:div w:id="1055347859">
          <w:marLeft w:val="547"/>
          <w:marRight w:val="0"/>
          <w:marTop w:val="139"/>
          <w:marBottom w:val="0"/>
          <w:divBdr>
            <w:top w:val="none" w:sz="0" w:space="0" w:color="auto"/>
            <w:left w:val="none" w:sz="0" w:space="0" w:color="auto"/>
            <w:bottom w:val="none" w:sz="0" w:space="0" w:color="auto"/>
            <w:right w:val="none" w:sz="0" w:space="0" w:color="auto"/>
          </w:divBdr>
        </w:div>
        <w:div w:id="902832678">
          <w:marLeft w:val="1166"/>
          <w:marRight w:val="0"/>
          <w:marTop w:val="360"/>
          <w:marBottom w:val="240"/>
          <w:divBdr>
            <w:top w:val="none" w:sz="0" w:space="0" w:color="auto"/>
            <w:left w:val="none" w:sz="0" w:space="0" w:color="auto"/>
            <w:bottom w:val="none" w:sz="0" w:space="0" w:color="auto"/>
            <w:right w:val="none" w:sz="0" w:space="0" w:color="auto"/>
          </w:divBdr>
        </w:div>
        <w:div w:id="446237946">
          <w:marLeft w:val="1166"/>
          <w:marRight w:val="0"/>
          <w:marTop w:val="120"/>
          <w:marBottom w:val="240"/>
          <w:divBdr>
            <w:top w:val="none" w:sz="0" w:space="0" w:color="auto"/>
            <w:left w:val="none" w:sz="0" w:space="0" w:color="auto"/>
            <w:bottom w:val="none" w:sz="0" w:space="0" w:color="auto"/>
            <w:right w:val="none" w:sz="0" w:space="0" w:color="auto"/>
          </w:divBdr>
        </w:div>
        <w:div w:id="1576814188">
          <w:marLeft w:val="1166"/>
          <w:marRight w:val="0"/>
          <w:marTop w:val="120"/>
          <w:marBottom w:val="240"/>
          <w:divBdr>
            <w:top w:val="none" w:sz="0" w:space="0" w:color="auto"/>
            <w:left w:val="none" w:sz="0" w:space="0" w:color="auto"/>
            <w:bottom w:val="none" w:sz="0" w:space="0" w:color="auto"/>
            <w:right w:val="none" w:sz="0" w:space="0" w:color="auto"/>
          </w:divBdr>
        </w:div>
        <w:div w:id="1088425689">
          <w:marLeft w:val="1166"/>
          <w:marRight w:val="0"/>
          <w:marTop w:val="120"/>
          <w:marBottom w:val="0"/>
          <w:divBdr>
            <w:top w:val="none" w:sz="0" w:space="0" w:color="auto"/>
            <w:left w:val="none" w:sz="0" w:space="0" w:color="auto"/>
            <w:bottom w:val="none" w:sz="0" w:space="0" w:color="auto"/>
            <w:right w:val="none" w:sz="0" w:space="0" w:color="auto"/>
          </w:divBdr>
        </w:div>
      </w:divsChild>
    </w:div>
    <w:div w:id="733089698">
      <w:bodyDiv w:val="1"/>
      <w:marLeft w:val="0"/>
      <w:marRight w:val="0"/>
      <w:marTop w:val="0"/>
      <w:marBottom w:val="0"/>
      <w:divBdr>
        <w:top w:val="none" w:sz="0" w:space="0" w:color="auto"/>
        <w:left w:val="none" w:sz="0" w:space="0" w:color="auto"/>
        <w:bottom w:val="none" w:sz="0" w:space="0" w:color="auto"/>
        <w:right w:val="none" w:sz="0" w:space="0" w:color="auto"/>
      </w:divBdr>
      <w:divsChild>
        <w:div w:id="1458909453">
          <w:marLeft w:val="547"/>
          <w:marRight w:val="0"/>
          <w:marTop w:val="139"/>
          <w:marBottom w:val="0"/>
          <w:divBdr>
            <w:top w:val="none" w:sz="0" w:space="0" w:color="auto"/>
            <w:left w:val="none" w:sz="0" w:space="0" w:color="auto"/>
            <w:bottom w:val="none" w:sz="0" w:space="0" w:color="auto"/>
            <w:right w:val="none" w:sz="0" w:space="0" w:color="auto"/>
          </w:divBdr>
        </w:div>
        <w:div w:id="1217396887">
          <w:marLeft w:val="1166"/>
          <w:marRight w:val="0"/>
          <w:marTop w:val="120"/>
          <w:marBottom w:val="0"/>
          <w:divBdr>
            <w:top w:val="none" w:sz="0" w:space="0" w:color="auto"/>
            <w:left w:val="none" w:sz="0" w:space="0" w:color="auto"/>
            <w:bottom w:val="none" w:sz="0" w:space="0" w:color="auto"/>
            <w:right w:val="none" w:sz="0" w:space="0" w:color="auto"/>
          </w:divBdr>
        </w:div>
        <w:div w:id="746463286">
          <w:marLeft w:val="1166"/>
          <w:marRight w:val="0"/>
          <w:marTop w:val="120"/>
          <w:marBottom w:val="0"/>
          <w:divBdr>
            <w:top w:val="none" w:sz="0" w:space="0" w:color="auto"/>
            <w:left w:val="none" w:sz="0" w:space="0" w:color="auto"/>
            <w:bottom w:val="none" w:sz="0" w:space="0" w:color="auto"/>
            <w:right w:val="none" w:sz="0" w:space="0" w:color="auto"/>
          </w:divBdr>
        </w:div>
        <w:div w:id="1141340063">
          <w:marLeft w:val="547"/>
          <w:marRight w:val="0"/>
          <w:marTop w:val="139"/>
          <w:marBottom w:val="0"/>
          <w:divBdr>
            <w:top w:val="none" w:sz="0" w:space="0" w:color="auto"/>
            <w:left w:val="none" w:sz="0" w:space="0" w:color="auto"/>
            <w:bottom w:val="none" w:sz="0" w:space="0" w:color="auto"/>
            <w:right w:val="none" w:sz="0" w:space="0" w:color="auto"/>
          </w:divBdr>
        </w:div>
        <w:div w:id="987711651">
          <w:marLeft w:val="1166"/>
          <w:marRight w:val="0"/>
          <w:marTop w:val="120"/>
          <w:marBottom w:val="0"/>
          <w:divBdr>
            <w:top w:val="none" w:sz="0" w:space="0" w:color="auto"/>
            <w:left w:val="none" w:sz="0" w:space="0" w:color="auto"/>
            <w:bottom w:val="none" w:sz="0" w:space="0" w:color="auto"/>
            <w:right w:val="none" w:sz="0" w:space="0" w:color="auto"/>
          </w:divBdr>
        </w:div>
      </w:divsChild>
    </w:div>
    <w:div w:id="735664666">
      <w:bodyDiv w:val="1"/>
      <w:marLeft w:val="0"/>
      <w:marRight w:val="0"/>
      <w:marTop w:val="0"/>
      <w:marBottom w:val="0"/>
      <w:divBdr>
        <w:top w:val="none" w:sz="0" w:space="0" w:color="auto"/>
        <w:left w:val="none" w:sz="0" w:space="0" w:color="auto"/>
        <w:bottom w:val="none" w:sz="0" w:space="0" w:color="auto"/>
        <w:right w:val="none" w:sz="0" w:space="0" w:color="auto"/>
      </w:divBdr>
      <w:divsChild>
        <w:div w:id="501824336">
          <w:marLeft w:val="547"/>
          <w:marRight w:val="0"/>
          <w:marTop w:val="120"/>
          <w:marBottom w:val="0"/>
          <w:divBdr>
            <w:top w:val="none" w:sz="0" w:space="0" w:color="auto"/>
            <w:left w:val="none" w:sz="0" w:space="0" w:color="auto"/>
            <w:bottom w:val="none" w:sz="0" w:space="0" w:color="auto"/>
            <w:right w:val="none" w:sz="0" w:space="0" w:color="auto"/>
          </w:divBdr>
        </w:div>
        <w:div w:id="2123331440">
          <w:marLeft w:val="1166"/>
          <w:marRight w:val="0"/>
          <w:marTop w:val="101"/>
          <w:marBottom w:val="0"/>
          <w:divBdr>
            <w:top w:val="none" w:sz="0" w:space="0" w:color="auto"/>
            <w:left w:val="none" w:sz="0" w:space="0" w:color="auto"/>
            <w:bottom w:val="none" w:sz="0" w:space="0" w:color="auto"/>
            <w:right w:val="none" w:sz="0" w:space="0" w:color="auto"/>
          </w:divBdr>
        </w:div>
        <w:div w:id="659386525">
          <w:marLeft w:val="1166"/>
          <w:marRight w:val="0"/>
          <w:marTop w:val="101"/>
          <w:marBottom w:val="0"/>
          <w:divBdr>
            <w:top w:val="none" w:sz="0" w:space="0" w:color="auto"/>
            <w:left w:val="none" w:sz="0" w:space="0" w:color="auto"/>
            <w:bottom w:val="none" w:sz="0" w:space="0" w:color="auto"/>
            <w:right w:val="none" w:sz="0" w:space="0" w:color="auto"/>
          </w:divBdr>
        </w:div>
        <w:div w:id="1869492117">
          <w:marLeft w:val="547"/>
          <w:marRight w:val="0"/>
          <w:marTop w:val="120"/>
          <w:marBottom w:val="0"/>
          <w:divBdr>
            <w:top w:val="none" w:sz="0" w:space="0" w:color="auto"/>
            <w:left w:val="none" w:sz="0" w:space="0" w:color="auto"/>
            <w:bottom w:val="none" w:sz="0" w:space="0" w:color="auto"/>
            <w:right w:val="none" w:sz="0" w:space="0" w:color="auto"/>
          </w:divBdr>
        </w:div>
        <w:div w:id="2139955862">
          <w:marLeft w:val="1166"/>
          <w:marRight w:val="0"/>
          <w:marTop w:val="101"/>
          <w:marBottom w:val="0"/>
          <w:divBdr>
            <w:top w:val="none" w:sz="0" w:space="0" w:color="auto"/>
            <w:left w:val="none" w:sz="0" w:space="0" w:color="auto"/>
            <w:bottom w:val="none" w:sz="0" w:space="0" w:color="auto"/>
            <w:right w:val="none" w:sz="0" w:space="0" w:color="auto"/>
          </w:divBdr>
        </w:div>
        <w:div w:id="1664965196">
          <w:marLeft w:val="1166"/>
          <w:marRight w:val="0"/>
          <w:marTop w:val="101"/>
          <w:marBottom w:val="0"/>
          <w:divBdr>
            <w:top w:val="none" w:sz="0" w:space="0" w:color="auto"/>
            <w:left w:val="none" w:sz="0" w:space="0" w:color="auto"/>
            <w:bottom w:val="none" w:sz="0" w:space="0" w:color="auto"/>
            <w:right w:val="none" w:sz="0" w:space="0" w:color="auto"/>
          </w:divBdr>
        </w:div>
      </w:divsChild>
    </w:div>
    <w:div w:id="740835508">
      <w:bodyDiv w:val="1"/>
      <w:marLeft w:val="0"/>
      <w:marRight w:val="0"/>
      <w:marTop w:val="0"/>
      <w:marBottom w:val="0"/>
      <w:divBdr>
        <w:top w:val="none" w:sz="0" w:space="0" w:color="auto"/>
        <w:left w:val="none" w:sz="0" w:space="0" w:color="auto"/>
        <w:bottom w:val="none" w:sz="0" w:space="0" w:color="auto"/>
        <w:right w:val="none" w:sz="0" w:space="0" w:color="auto"/>
      </w:divBdr>
      <w:divsChild>
        <w:div w:id="1533376521">
          <w:marLeft w:val="547"/>
          <w:marRight w:val="0"/>
          <w:marTop w:val="120"/>
          <w:marBottom w:val="0"/>
          <w:divBdr>
            <w:top w:val="none" w:sz="0" w:space="0" w:color="auto"/>
            <w:left w:val="none" w:sz="0" w:space="0" w:color="auto"/>
            <w:bottom w:val="none" w:sz="0" w:space="0" w:color="auto"/>
            <w:right w:val="none" w:sz="0" w:space="0" w:color="auto"/>
          </w:divBdr>
        </w:div>
        <w:div w:id="516578438">
          <w:marLeft w:val="547"/>
          <w:marRight w:val="0"/>
          <w:marTop w:val="120"/>
          <w:marBottom w:val="0"/>
          <w:divBdr>
            <w:top w:val="none" w:sz="0" w:space="0" w:color="auto"/>
            <w:left w:val="none" w:sz="0" w:space="0" w:color="auto"/>
            <w:bottom w:val="none" w:sz="0" w:space="0" w:color="auto"/>
            <w:right w:val="none" w:sz="0" w:space="0" w:color="auto"/>
          </w:divBdr>
        </w:div>
        <w:div w:id="297078906">
          <w:marLeft w:val="547"/>
          <w:marRight w:val="0"/>
          <w:marTop w:val="120"/>
          <w:marBottom w:val="0"/>
          <w:divBdr>
            <w:top w:val="none" w:sz="0" w:space="0" w:color="auto"/>
            <w:left w:val="none" w:sz="0" w:space="0" w:color="auto"/>
            <w:bottom w:val="none" w:sz="0" w:space="0" w:color="auto"/>
            <w:right w:val="none" w:sz="0" w:space="0" w:color="auto"/>
          </w:divBdr>
        </w:div>
      </w:divsChild>
    </w:div>
    <w:div w:id="741755267">
      <w:bodyDiv w:val="1"/>
      <w:marLeft w:val="0"/>
      <w:marRight w:val="0"/>
      <w:marTop w:val="0"/>
      <w:marBottom w:val="0"/>
      <w:divBdr>
        <w:top w:val="none" w:sz="0" w:space="0" w:color="auto"/>
        <w:left w:val="none" w:sz="0" w:space="0" w:color="auto"/>
        <w:bottom w:val="none" w:sz="0" w:space="0" w:color="auto"/>
        <w:right w:val="none" w:sz="0" w:space="0" w:color="auto"/>
      </w:divBdr>
      <w:divsChild>
        <w:div w:id="1279141497">
          <w:marLeft w:val="835"/>
          <w:marRight w:val="0"/>
          <w:marTop w:val="360"/>
          <w:marBottom w:val="0"/>
          <w:divBdr>
            <w:top w:val="none" w:sz="0" w:space="0" w:color="auto"/>
            <w:left w:val="none" w:sz="0" w:space="0" w:color="auto"/>
            <w:bottom w:val="none" w:sz="0" w:space="0" w:color="auto"/>
            <w:right w:val="none" w:sz="0" w:space="0" w:color="auto"/>
          </w:divBdr>
        </w:div>
        <w:div w:id="367338771">
          <w:marLeft w:val="835"/>
          <w:marRight w:val="0"/>
          <w:marTop w:val="360"/>
          <w:marBottom w:val="0"/>
          <w:divBdr>
            <w:top w:val="none" w:sz="0" w:space="0" w:color="auto"/>
            <w:left w:val="none" w:sz="0" w:space="0" w:color="auto"/>
            <w:bottom w:val="none" w:sz="0" w:space="0" w:color="auto"/>
            <w:right w:val="none" w:sz="0" w:space="0" w:color="auto"/>
          </w:divBdr>
        </w:div>
        <w:div w:id="1736585043">
          <w:marLeft w:val="835"/>
          <w:marRight w:val="0"/>
          <w:marTop w:val="360"/>
          <w:marBottom w:val="0"/>
          <w:divBdr>
            <w:top w:val="none" w:sz="0" w:space="0" w:color="auto"/>
            <w:left w:val="none" w:sz="0" w:space="0" w:color="auto"/>
            <w:bottom w:val="none" w:sz="0" w:space="0" w:color="auto"/>
            <w:right w:val="none" w:sz="0" w:space="0" w:color="auto"/>
          </w:divBdr>
        </w:div>
      </w:divsChild>
    </w:div>
    <w:div w:id="750934535">
      <w:bodyDiv w:val="1"/>
      <w:marLeft w:val="0"/>
      <w:marRight w:val="0"/>
      <w:marTop w:val="0"/>
      <w:marBottom w:val="0"/>
      <w:divBdr>
        <w:top w:val="none" w:sz="0" w:space="0" w:color="auto"/>
        <w:left w:val="none" w:sz="0" w:space="0" w:color="auto"/>
        <w:bottom w:val="none" w:sz="0" w:space="0" w:color="auto"/>
        <w:right w:val="none" w:sz="0" w:space="0" w:color="auto"/>
      </w:divBdr>
    </w:div>
    <w:div w:id="751044538">
      <w:bodyDiv w:val="1"/>
      <w:marLeft w:val="0"/>
      <w:marRight w:val="0"/>
      <w:marTop w:val="0"/>
      <w:marBottom w:val="0"/>
      <w:divBdr>
        <w:top w:val="none" w:sz="0" w:space="0" w:color="auto"/>
        <w:left w:val="none" w:sz="0" w:space="0" w:color="auto"/>
        <w:bottom w:val="none" w:sz="0" w:space="0" w:color="auto"/>
        <w:right w:val="none" w:sz="0" w:space="0" w:color="auto"/>
      </w:divBdr>
      <w:divsChild>
        <w:div w:id="1708486242">
          <w:marLeft w:val="547"/>
          <w:marRight w:val="0"/>
          <w:marTop w:val="139"/>
          <w:marBottom w:val="0"/>
          <w:divBdr>
            <w:top w:val="none" w:sz="0" w:space="0" w:color="auto"/>
            <w:left w:val="none" w:sz="0" w:space="0" w:color="auto"/>
            <w:bottom w:val="none" w:sz="0" w:space="0" w:color="auto"/>
            <w:right w:val="none" w:sz="0" w:space="0" w:color="auto"/>
          </w:divBdr>
        </w:div>
        <w:div w:id="1369068182">
          <w:marLeft w:val="1166"/>
          <w:marRight w:val="0"/>
          <w:marTop w:val="120"/>
          <w:marBottom w:val="0"/>
          <w:divBdr>
            <w:top w:val="none" w:sz="0" w:space="0" w:color="auto"/>
            <w:left w:val="none" w:sz="0" w:space="0" w:color="auto"/>
            <w:bottom w:val="none" w:sz="0" w:space="0" w:color="auto"/>
            <w:right w:val="none" w:sz="0" w:space="0" w:color="auto"/>
          </w:divBdr>
        </w:div>
        <w:div w:id="1643730756">
          <w:marLeft w:val="1166"/>
          <w:marRight w:val="0"/>
          <w:marTop w:val="120"/>
          <w:marBottom w:val="0"/>
          <w:divBdr>
            <w:top w:val="none" w:sz="0" w:space="0" w:color="auto"/>
            <w:left w:val="none" w:sz="0" w:space="0" w:color="auto"/>
            <w:bottom w:val="none" w:sz="0" w:space="0" w:color="auto"/>
            <w:right w:val="none" w:sz="0" w:space="0" w:color="auto"/>
          </w:divBdr>
        </w:div>
        <w:div w:id="1765764557">
          <w:marLeft w:val="547"/>
          <w:marRight w:val="0"/>
          <w:marTop w:val="139"/>
          <w:marBottom w:val="0"/>
          <w:divBdr>
            <w:top w:val="none" w:sz="0" w:space="0" w:color="auto"/>
            <w:left w:val="none" w:sz="0" w:space="0" w:color="auto"/>
            <w:bottom w:val="none" w:sz="0" w:space="0" w:color="auto"/>
            <w:right w:val="none" w:sz="0" w:space="0" w:color="auto"/>
          </w:divBdr>
        </w:div>
        <w:div w:id="36517412">
          <w:marLeft w:val="1166"/>
          <w:marRight w:val="0"/>
          <w:marTop w:val="120"/>
          <w:marBottom w:val="0"/>
          <w:divBdr>
            <w:top w:val="none" w:sz="0" w:space="0" w:color="auto"/>
            <w:left w:val="none" w:sz="0" w:space="0" w:color="auto"/>
            <w:bottom w:val="none" w:sz="0" w:space="0" w:color="auto"/>
            <w:right w:val="none" w:sz="0" w:space="0" w:color="auto"/>
          </w:divBdr>
        </w:div>
        <w:div w:id="172964402">
          <w:marLeft w:val="547"/>
          <w:marRight w:val="0"/>
          <w:marTop w:val="139"/>
          <w:marBottom w:val="0"/>
          <w:divBdr>
            <w:top w:val="none" w:sz="0" w:space="0" w:color="auto"/>
            <w:left w:val="none" w:sz="0" w:space="0" w:color="auto"/>
            <w:bottom w:val="none" w:sz="0" w:space="0" w:color="auto"/>
            <w:right w:val="none" w:sz="0" w:space="0" w:color="auto"/>
          </w:divBdr>
        </w:div>
        <w:div w:id="595210498">
          <w:marLeft w:val="1166"/>
          <w:marRight w:val="0"/>
          <w:marTop w:val="120"/>
          <w:marBottom w:val="0"/>
          <w:divBdr>
            <w:top w:val="none" w:sz="0" w:space="0" w:color="auto"/>
            <w:left w:val="none" w:sz="0" w:space="0" w:color="auto"/>
            <w:bottom w:val="none" w:sz="0" w:space="0" w:color="auto"/>
            <w:right w:val="none" w:sz="0" w:space="0" w:color="auto"/>
          </w:divBdr>
        </w:div>
      </w:divsChild>
    </w:div>
    <w:div w:id="756942561">
      <w:bodyDiv w:val="1"/>
      <w:marLeft w:val="0"/>
      <w:marRight w:val="0"/>
      <w:marTop w:val="0"/>
      <w:marBottom w:val="0"/>
      <w:divBdr>
        <w:top w:val="none" w:sz="0" w:space="0" w:color="auto"/>
        <w:left w:val="none" w:sz="0" w:space="0" w:color="auto"/>
        <w:bottom w:val="none" w:sz="0" w:space="0" w:color="auto"/>
        <w:right w:val="none" w:sz="0" w:space="0" w:color="auto"/>
      </w:divBdr>
      <w:divsChild>
        <w:div w:id="63534193">
          <w:marLeft w:val="547"/>
          <w:marRight w:val="0"/>
          <w:marTop w:val="480"/>
          <w:marBottom w:val="0"/>
          <w:divBdr>
            <w:top w:val="none" w:sz="0" w:space="0" w:color="auto"/>
            <w:left w:val="none" w:sz="0" w:space="0" w:color="auto"/>
            <w:bottom w:val="none" w:sz="0" w:space="0" w:color="auto"/>
            <w:right w:val="none" w:sz="0" w:space="0" w:color="auto"/>
          </w:divBdr>
        </w:div>
      </w:divsChild>
    </w:div>
    <w:div w:id="765199223">
      <w:bodyDiv w:val="1"/>
      <w:marLeft w:val="0"/>
      <w:marRight w:val="0"/>
      <w:marTop w:val="0"/>
      <w:marBottom w:val="0"/>
      <w:divBdr>
        <w:top w:val="none" w:sz="0" w:space="0" w:color="auto"/>
        <w:left w:val="none" w:sz="0" w:space="0" w:color="auto"/>
        <w:bottom w:val="none" w:sz="0" w:space="0" w:color="auto"/>
        <w:right w:val="none" w:sz="0" w:space="0" w:color="auto"/>
      </w:divBdr>
      <w:divsChild>
        <w:div w:id="1100178272">
          <w:marLeft w:val="547"/>
          <w:marRight w:val="0"/>
          <w:marTop w:val="120"/>
          <w:marBottom w:val="0"/>
          <w:divBdr>
            <w:top w:val="none" w:sz="0" w:space="0" w:color="auto"/>
            <w:left w:val="none" w:sz="0" w:space="0" w:color="auto"/>
            <w:bottom w:val="none" w:sz="0" w:space="0" w:color="auto"/>
            <w:right w:val="none" w:sz="0" w:space="0" w:color="auto"/>
          </w:divBdr>
        </w:div>
        <w:div w:id="2039356361">
          <w:marLeft w:val="547"/>
          <w:marRight w:val="0"/>
          <w:marTop w:val="120"/>
          <w:marBottom w:val="0"/>
          <w:divBdr>
            <w:top w:val="none" w:sz="0" w:space="0" w:color="auto"/>
            <w:left w:val="none" w:sz="0" w:space="0" w:color="auto"/>
            <w:bottom w:val="none" w:sz="0" w:space="0" w:color="auto"/>
            <w:right w:val="none" w:sz="0" w:space="0" w:color="auto"/>
          </w:divBdr>
        </w:div>
        <w:div w:id="147284056">
          <w:marLeft w:val="547"/>
          <w:marRight w:val="0"/>
          <w:marTop w:val="120"/>
          <w:marBottom w:val="0"/>
          <w:divBdr>
            <w:top w:val="none" w:sz="0" w:space="0" w:color="auto"/>
            <w:left w:val="none" w:sz="0" w:space="0" w:color="auto"/>
            <w:bottom w:val="none" w:sz="0" w:space="0" w:color="auto"/>
            <w:right w:val="none" w:sz="0" w:space="0" w:color="auto"/>
          </w:divBdr>
        </w:div>
      </w:divsChild>
    </w:div>
    <w:div w:id="766081225">
      <w:bodyDiv w:val="1"/>
      <w:marLeft w:val="0"/>
      <w:marRight w:val="0"/>
      <w:marTop w:val="0"/>
      <w:marBottom w:val="0"/>
      <w:divBdr>
        <w:top w:val="none" w:sz="0" w:space="0" w:color="auto"/>
        <w:left w:val="none" w:sz="0" w:space="0" w:color="auto"/>
        <w:bottom w:val="none" w:sz="0" w:space="0" w:color="auto"/>
        <w:right w:val="none" w:sz="0" w:space="0" w:color="auto"/>
      </w:divBdr>
      <w:divsChild>
        <w:div w:id="1918398005">
          <w:marLeft w:val="547"/>
          <w:marRight w:val="0"/>
          <w:marTop w:val="139"/>
          <w:marBottom w:val="0"/>
          <w:divBdr>
            <w:top w:val="none" w:sz="0" w:space="0" w:color="auto"/>
            <w:left w:val="none" w:sz="0" w:space="0" w:color="auto"/>
            <w:bottom w:val="none" w:sz="0" w:space="0" w:color="auto"/>
            <w:right w:val="none" w:sz="0" w:space="0" w:color="auto"/>
          </w:divBdr>
        </w:div>
        <w:div w:id="73402353">
          <w:marLeft w:val="547"/>
          <w:marRight w:val="0"/>
          <w:marTop w:val="139"/>
          <w:marBottom w:val="0"/>
          <w:divBdr>
            <w:top w:val="none" w:sz="0" w:space="0" w:color="auto"/>
            <w:left w:val="none" w:sz="0" w:space="0" w:color="auto"/>
            <w:bottom w:val="none" w:sz="0" w:space="0" w:color="auto"/>
            <w:right w:val="none" w:sz="0" w:space="0" w:color="auto"/>
          </w:divBdr>
        </w:div>
        <w:div w:id="712733536">
          <w:marLeft w:val="547"/>
          <w:marRight w:val="0"/>
          <w:marTop w:val="139"/>
          <w:marBottom w:val="0"/>
          <w:divBdr>
            <w:top w:val="none" w:sz="0" w:space="0" w:color="auto"/>
            <w:left w:val="none" w:sz="0" w:space="0" w:color="auto"/>
            <w:bottom w:val="none" w:sz="0" w:space="0" w:color="auto"/>
            <w:right w:val="none" w:sz="0" w:space="0" w:color="auto"/>
          </w:divBdr>
        </w:div>
        <w:div w:id="1368874579">
          <w:marLeft w:val="547"/>
          <w:marRight w:val="0"/>
          <w:marTop w:val="139"/>
          <w:marBottom w:val="0"/>
          <w:divBdr>
            <w:top w:val="none" w:sz="0" w:space="0" w:color="auto"/>
            <w:left w:val="none" w:sz="0" w:space="0" w:color="auto"/>
            <w:bottom w:val="none" w:sz="0" w:space="0" w:color="auto"/>
            <w:right w:val="none" w:sz="0" w:space="0" w:color="auto"/>
          </w:divBdr>
        </w:div>
      </w:divsChild>
    </w:div>
    <w:div w:id="766585591">
      <w:bodyDiv w:val="1"/>
      <w:marLeft w:val="0"/>
      <w:marRight w:val="0"/>
      <w:marTop w:val="0"/>
      <w:marBottom w:val="0"/>
      <w:divBdr>
        <w:top w:val="none" w:sz="0" w:space="0" w:color="auto"/>
        <w:left w:val="none" w:sz="0" w:space="0" w:color="auto"/>
        <w:bottom w:val="none" w:sz="0" w:space="0" w:color="auto"/>
        <w:right w:val="none" w:sz="0" w:space="0" w:color="auto"/>
      </w:divBdr>
      <w:divsChild>
        <w:div w:id="2001350942">
          <w:marLeft w:val="547"/>
          <w:marRight w:val="0"/>
          <w:marTop w:val="139"/>
          <w:marBottom w:val="0"/>
          <w:divBdr>
            <w:top w:val="none" w:sz="0" w:space="0" w:color="auto"/>
            <w:left w:val="none" w:sz="0" w:space="0" w:color="auto"/>
            <w:bottom w:val="none" w:sz="0" w:space="0" w:color="auto"/>
            <w:right w:val="none" w:sz="0" w:space="0" w:color="auto"/>
          </w:divBdr>
        </w:div>
        <w:div w:id="1856844619">
          <w:marLeft w:val="547"/>
          <w:marRight w:val="0"/>
          <w:marTop w:val="139"/>
          <w:marBottom w:val="0"/>
          <w:divBdr>
            <w:top w:val="none" w:sz="0" w:space="0" w:color="auto"/>
            <w:left w:val="none" w:sz="0" w:space="0" w:color="auto"/>
            <w:bottom w:val="none" w:sz="0" w:space="0" w:color="auto"/>
            <w:right w:val="none" w:sz="0" w:space="0" w:color="auto"/>
          </w:divBdr>
        </w:div>
        <w:div w:id="1400447727">
          <w:marLeft w:val="547"/>
          <w:marRight w:val="0"/>
          <w:marTop w:val="139"/>
          <w:marBottom w:val="0"/>
          <w:divBdr>
            <w:top w:val="none" w:sz="0" w:space="0" w:color="auto"/>
            <w:left w:val="none" w:sz="0" w:space="0" w:color="auto"/>
            <w:bottom w:val="none" w:sz="0" w:space="0" w:color="auto"/>
            <w:right w:val="none" w:sz="0" w:space="0" w:color="auto"/>
          </w:divBdr>
        </w:div>
      </w:divsChild>
    </w:div>
    <w:div w:id="773088268">
      <w:bodyDiv w:val="1"/>
      <w:marLeft w:val="0"/>
      <w:marRight w:val="0"/>
      <w:marTop w:val="0"/>
      <w:marBottom w:val="0"/>
      <w:divBdr>
        <w:top w:val="none" w:sz="0" w:space="0" w:color="auto"/>
        <w:left w:val="none" w:sz="0" w:space="0" w:color="auto"/>
        <w:bottom w:val="none" w:sz="0" w:space="0" w:color="auto"/>
        <w:right w:val="none" w:sz="0" w:space="0" w:color="auto"/>
      </w:divBdr>
      <w:divsChild>
        <w:div w:id="587691447">
          <w:marLeft w:val="547"/>
          <w:marRight w:val="0"/>
          <w:marTop w:val="139"/>
          <w:marBottom w:val="0"/>
          <w:divBdr>
            <w:top w:val="none" w:sz="0" w:space="0" w:color="auto"/>
            <w:left w:val="none" w:sz="0" w:space="0" w:color="auto"/>
            <w:bottom w:val="none" w:sz="0" w:space="0" w:color="auto"/>
            <w:right w:val="none" w:sz="0" w:space="0" w:color="auto"/>
          </w:divBdr>
        </w:div>
        <w:div w:id="574389754">
          <w:marLeft w:val="547"/>
          <w:marRight w:val="0"/>
          <w:marTop w:val="139"/>
          <w:marBottom w:val="0"/>
          <w:divBdr>
            <w:top w:val="none" w:sz="0" w:space="0" w:color="auto"/>
            <w:left w:val="none" w:sz="0" w:space="0" w:color="auto"/>
            <w:bottom w:val="none" w:sz="0" w:space="0" w:color="auto"/>
            <w:right w:val="none" w:sz="0" w:space="0" w:color="auto"/>
          </w:divBdr>
        </w:div>
        <w:div w:id="357047256">
          <w:marLeft w:val="1166"/>
          <w:marRight w:val="0"/>
          <w:marTop w:val="120"/>
          <w:marBottom w:val="0"/>
          <w:divBdr>
            <w:top w:val="none" w:sz="0" w:space="0" w:color="auto"/>
            <w:left w:val="none" w:sz="0" w:space="0" w:color="auto"/>
            <w:bottom w:val="none" w:sz="0" w:space="0" w:color="auto"/>
            <w:right w:val="none" w:sz="0" w:space="0" w:color="auto"/>
          </w:divBdr>
        </w:div>
      </w:divsChild>
    </w:div>
    <w:div w:id="780690600">
      <w:bodyDiv w:val="1"/>
      <w:marLeft w:val="0"/>
      <w:marRight w:val="0"/>
      <w:marTop w:val="0"/>
      <w:marBottom w:val="0"/>
      <w:divBdr>
        <w:top w:val="none" w:sz="0" w:space="0" w:color="auto"/>
        <w:left w:val="none" w:sz="0" w:space="0" w:color="auto"/>
        <w:bottom w:val="none" w:sz="0" w:space="0" w:color="auto"/>
        <w:right w:val="none" w:sz="0" w:space="0" w:color="auto"/>
      </w:divBdr>
      <w:divsChild>
        <w:div w:id="1615751174">
          <w:marLeft w:val="547"/>
          <w:marRight w:val="0"/>
          <w:marTop w:val="139"/>
          <w:marBottom w:val="0"/>
          <w:divBdr>
            <w:top w:val="none" w:sz="0" w:space="0" w:color="auto"/>
            <w:left w:val="none" w:sz="0" w:space="0" w:color="auto"/>
            <w:bottom w:val="none" w:sz="0" w:space="0" w:color="auto"/>
            <w:right w:val="none" w:sz="0" w:space="0" w:color="auto"/>
          </w:divBdr>
        </w:div>
        <w:div w:id="1442804348">
          <w:marLeft w:val="1166"/>
          <w:marRight w:val="0"/>
          <w:marTop w:val="120"/>
          <w:marBottom w:val="0"/>
          <w:divBdr>
            <w:top w:val="none" w:sz="0" w:space="0" w:color="auto"/>
            <w:left w:val="none" w:sz="0" w:space="0" w:color="auto"/>
            <w:bottom w:val="none" w:sz="0" w:space="0" w:color="auto"/>
            <w:right w:val="none" w:sz="0" w:space="0" w:color="auto"/>
          </w:divBdr>
        </w:div>
        <w:div w:id="479614583">
          <w:marLeft w:val="1166"/>
          <w:marRight w:val="0"/>
          <w:marTop w:val="120"/>
          <w:marBottom w:val="0"/>
          <w:divBdr>
            <w:top w:val="none" w:sz="0" w:space="0" w:color="auto"/>
            <w:left w:val="none" w:sz="0" w:space="0" w:color="auto"/>
            <w:bottom w:val="none" w:sz="0" w:space="0" w:color="auto"/>
            <w:right w:val="none" w:sz="0" w:space="0" w:color="auto"/>
          </w:divBdr>
        </w:div>
        <w:div w:id="672299639">
          <w:marLeft w:val="1166"/>
          <w:marRight w:val="0"/>
          <w:marTop w:val="120"/>
          <w:marBottom w:val="0"/>
          <w:divBdr>
            <w:top w:val="none" w:sz="0" w:space="0" w:color="auto"/>
            <w:left w:val="none" w:sz="0" w:space="0" w:color="auto"/>
            <w:bottom w:val="none" w:sz="0" w:space="0" w:color="auto"/>
            <w:right w:val="none" w:sz="0" w:space="0" w:color="auto"/>
          </w:divBdr>
        </w:div>
        <w:div w:id="1376731532">
          <w:marLeft w:val="1166"/>
          <w:marRight w:val="0"/>
          <w:marTop w:val="120"/>
          <w:marBottom w:val="0"/>
          <w:divBdr>
            <w:top w:val="none" w:sz="0" w:space="0" w:color="auto"/>
            <w:left w:val="none" w:sz="0" w:space="0" w:color="auto"/>
            <w:bottom w:val="none" w:sz="0" w:space="0" w:color="auto"/>
            <w:right w:val="none" w:sz="0" w:space="0" w:color="auto"/>
          </w:divBdr>
        </w:div>
      </w:divsChild>
    </w:div>
    <w:div w:id="783111304">
      <w:bodyDiv w:val="1"/>
      <w:marLeft w:val="0"/>
      <w:marRight w:val="0"/>
      <w:marTop w:val="0"/>
      <w:marBottom w:val="0"/>
      <w:divBdr>
        <w:top w:val="none" w:sz="0" w:space="0" w:color="auto"/>
        <w:left w:val="none" w:sz="0" w:space="0" w:color="auto"/>
        <w:bottom w:val="none" w:sz="0" w:space="0" w:color="auto"/>
        <w:right w:val="none" w:sz="0" w:space="0" w:color="auto"/>
      </w:divBdr>
      <w:divsChild>
        <w:div w:id="1825513126">
          <w:marLeft w:val="547"/>
          <w:marRight w:val="0"/>
          <w:marTop w:val="139"/>
          <w:marBottom w:val="0"/>
          <w:divBdr>
            <w:top w:val="none" w:sz="0" w:space="0" w:color="auto"/>
            <w:left w:val="none" w:sz="0" w:space="0" w:color="auto"/>
            <w:bottom w:val="none" w:sz="0" w:space="0" w:color="auto"/>
            <w:right w:val="none" w:sz="0" w:space="0" w:color="auto"/>
          </w:divBdr>
        </w:div>
        <w:div w:id="1597864797">
          <w:marLeft w:val="1166"/>
          <w:marRight w:val="0"/>
          <w:marTop w:val="120"/>
          <w:marBottom w:val="0"/>
          <w:divBdr>
            <w:top w:val="none" w:sz="0" w:space="0" w:color="auto"/>
            <w:left w:val="none" w:sz="0" w:space="0" w:color="auto"/>
            <w:bottom w:val="none" w:sz="0" w:space="0" w:color="auto"/>
            <w:right w:val="none" w:sz="0" w:space="0" w:color="auto"/>
          </w:divBdr>
        </w:div>
        <w:div w:id="1151100913">
          <w:marLeft w:val="1166"/>
          <w:marRight w:val="0"/>
          <w:marTop w:val="120"/>
          <w:marBottom w:val="0"/>
          <w:divBdr>
            <w:top w:val="none" w:sz="0" w:space="0" w:color="auto"/>
            <w:left w:val="none" w:sz="0" w:space="0" w:color="auto"/>
            <w:bottom w:val="none" w:sz="0" w:space="0" w:color="auto"/>
            <w:right w:val="none" w:sz="0" w:space="0" w:color="auto"/>
          </w:divBdr>
        </w:div>
      </w:divsChild>
    </w:div>
    <w:div w:id="785470014">
      <w:bodyDiv w:val="1"/>
      <w:marLeft w:val="0"/>
      <w:marRight w:val="0"/>
      <w:marTop w:val="0"/>
      <w:marBottom w:val="0"/>
      <w:divBdr>
        <w:top w:val="none" w:sz="0" w:space="0" w:color="auto"/>
        <w:left w:val="none" w:sz="0" w:space="0" w:color="auto"/>
        <w:bottom w:val="none" w:sz="0" w:space="0" w:color="auto"/>
        <w:right w:val="none" w:sz="0" w:space="0" w:color="auto"/>
      </w:divBdr>
      <w:divsChild>
        <w:div w:id="1273438537">
          <w:marLeft w:val="850"/>
          <w:marRight w:val="0"/>
          <w:marTop w:val="480"/>
          <w:marBottom w:val="0"/>
          <w:divBdr>
            <w:top w:val="none" w:sz="0" w:space="0" w:color="auto"/>
            <w:left w:val="none" w:sz="0" w:space="0" w:color="auto"/>
            <w:bottom w:val="none" w:sz="0" w:space="0" w:color="auto"/>
            <w:right w:val="none" w:sz="0" w:space="0" w:color="auto"/>
          </w:divBdr>
        </w:div>
        <w:div w:id="1909653897">
          <w:marLeft w:val="850"/>
          <w:marRight w:val="0"/>
          <w:marTop w:val="480"/>
          <w:marBottom w:val="0"/>
          <w:divBdr>
            <w:top w:val="none" w:sz="0" w:space="0" w:color="auto"/>
            <w:left w:val="none" w:sz="0" w:space="0" w:color="auto"/>
            <w:bottom w:val="none" w:sz="0" w:space="0" w:color="auto"/>
            <w:right w:val="none" w:sz="0" w:space="0" w:color="auto"/>
          </w:divBdr>
        </w:div>
        <w:div w:id="2023237933">
          <w:marLeft w:val="850"/>
          <w:marRight w:val="0"/>
          <w:marTop w:val="480"/>
          <w:marBottom w:val="0"/>
          <w:divBdr>
            <w:top w:val="none" w:sz="0" w:space="0" w:color="auto"/>
            <w:left w:val="none" w:sz="0" w:space="0" w:color="auto"/>
            <w:bottom w:val="none" w:sz="0" w:space="0" w:color="auto"/>
            <w:right w:val="none" w:sz="0" w:space="0" w:color="auto"/>
          </w:divBdr>
        </w:div>
      </w:divsChild>
    </w:div>
    <w:div w:id="804585717">
      <w:bodyDiv w:val="1"/>
      <w:marLeft w:val="0"/>
      <w:marRight w:val="0"/>
      <w:marTop w:val="0"/>
      <w:marBottom w:val="0"/>
      <w:divBdr>
        <w:top w:val="none" w:sz="0" w:space="0" w:color="auto"/>
        <w:left w:val="none" w:sz="0" w:space="0" w:color="auto"/>
        <w:bottom w:val="none" w:sz="0" w:space="0" w:color="auto"/>
        <w:right w:val="none" w:sz="0" w:space="0" w:color="auto"/>
      </w:divBdr>
    </w:div>
    <w:div w:id="819419386">
      <w:bodyDiv w:val="1"/>
      <w:marLeft w:val="0"/>
      <w:marRight w:val="0"/>
      <w:marTop w:val="0"/>
      <w:marBottom w:val="0"/>
      <w:divBdr>
        <w:top w:val="none" w:sz="0" w:space="0" w:color="auto"/>
        <w:left w:val="none" w:sz="0" w:space="0" w:color="auto"/>
        <w:bottom w:val="none" w:sz="0" w:space="0" w:color="auto"/>
        <w:right w:val="none" w:sz="0" w:space="0" w:color="auto"/>
      </w:divBdr>
      <w:divsChild>
        <w:div w:id="458036566">
          <w:marLeft w:val="547"/>
          <w:marRight w:val="0"/>
          <w:marTop w:val="139"/>
          <w:marBottom w:val="0"/>
          <w:divBdr>
            <w:top w:val="none" w:sz="0" w:space="0" w:color="auto"/>
            <w:left w:val="none" w:sz="0" w:space="0" w:color="auto"/>
            <w:bottom w:val="none" w:sz="0" w:space="0" w:color="auto"/>
            <w:right w:val="none" w:sz="0" w:space="0" w:color="auto"/>
          </w:divBdr>
        </w:div>
        <w:div w:id="462968650">
          <w:marLeft w:val="1166"/>
          <w:marRight w:val="0"/>
          <w:marTop w:val="120"/>
          <w:marBottom w:val="0"/>
          <w:divBdr>
            <w:top w:val="none" w:sz="0" w:space="0" w:color="auto"/>
            <w:left w:val="none" w:sz="0" w:space="0" w:color="auto"/>
            <w:bottom w:val="none" w:sz="0" w:space="0" w:color="auto"/>
            <w:right w:val="none" w:sz="0" w:space="0" w:color="auto"/>
          </w:divBdr>
        </w:div>
        <w:div w:id="1641374338">
          <w:marLeft w:val="1166"/>
          <w:marRight w:val="0"/>
          <w:marTop w:val="120"/>
          <w:marBottom w:val="0"/>
          <w:divBdr>
            <w:top w:val="none" w:sz="0" w:space="0" w:color="auto"/>
            <w:left w:val="none" w:sz="0" w:space="0" w:color="auto"/>
            <w:bottom w:val="none" w:sz="0" w:space="0" w:color="auto"/>
            <w:right w:val="none" w:sz="0" w:space="0" w:color="auto"/>
          </w:divBdr>
        </w:div>
      </w:divsChild>
    </w:div>
    <w:div w:id="837427481">
      <w:bodyDiv w:val="1"/>
      <w:marLeft w:val="0"/>
      <w:marRight w:val="0"/>
      <w:marTop w:val="0"/>
      <w:marBottom w:val="0"/>
      <w:divBdr>
        <w:top w:val="none" w:sz="0" w:space="0" w:color="auto"/>
        <w:left w:val="none" w:sz="0" w:space="0" w:color="auto"/>
        <w:bottom w:val="none" w:sz="0" w:space="0" w:color="auto"/>
        <w:right w:val="none" w:sz="0" w:space="0" w:color="auto"/>
      </w:divBdr>
      <w:divsChild>
        <w:div w:id="479461890">
          <w:marLeft w:val="547"/>
          <w:marRight w:val="0"/>
          <w:marTop w:val="139"/>
          <w:marBottom w:val="0"/>
          <w:divBdr>
            <w:top w:val="none" w:sz="0" w:space="0" w:color="auto"/>
            <w:left w:val="none" w:sz="0" w:space="0" w:color="auto"/>
            <w:bottom w:val="none" w:sz="0" w:space="0" w:color="auto"/>
            <w:right w:val="none" w:sz="0" w:space="0" w:color="auto"/>
          </w:divBdr>
        </w:div>
        <w:div w:id="414865255">
          <w:marLeft w:val="547"/>
          <w:marRight w:val="0"/>
          <w:marTop w:val="139"/>
          <w:marBottom w:val="0"/>
          <w:divBdr>
            <w:top w:val="none" w:sz="0" w:space="0" w:color="auto"/>
            <w:left w:val="none" w:sz="0" w:space="0" w:color="auto"/>
            <w:bottom w:val="none" w:sz="0" w:space="0" w:color="auto"/>
            <w:right w:val="none" w:sz="0" w:space="0" w:color="auto"/>
          </w:divBdr>
        </w:div>
        <w:div w:id="525170362">
          <w:marLeft w:val="1166"/>
          <w:marRight w:val="0"/>
          <w:marTop w:val="120"/>
          <w:marBottom w:val="0"/>
          <w:divBdr>
            <w:top w:val="none" w:sz="0" w:space="0" w:color="auto"/>
            <w:left w:val="none" w:sz="0" w:space="0" w:color="auto"/>
            <w:bottom w:val="none" w:sz="0" w:space="0" w:color="auto"/>
            <w:right w:val="none" w:sz="0" w:space="0" w:color="auto"/>
          </w:divBdr>
        </w:div>
        <w:div w:id="1758942255">
          <w:marLeft w:val="1166"/>
          <w:marRight w:val="0"/>
          <w:marTop w:val="120"/>
          <w:marBottom w:val="0"/>
          <w:divBdr>
            <w:top w:val="none" w:sz="0" w:space="0" w:color="auto"/>
            <w:left w:val="none" w:sz="0" w:space="0" w:color="auto"/>
            <w:bottom w:val="none" w:sz="0" w:space="0" w:color="auto"/>
            <w:right w:val="none" w:sz="0" w:space="0" w:color="auto"/>
          </w:divBdr>
        </w:div>
        <w:div w:id="1086147586">
          <w:marLeft w:val="547"/>
          <w:marRight w:val="0"/>
          <w:marTop w:val="139"/>
          <w:marBottom w:val="0"/>
          <w:divBdr>
            <w:top w:val="none" w:sz="0" w:space="0" w:color="auto"/>
            <w:left w:val="none" w:sz="0" w:space="0" w:color="auto"/>
            <w:bottom w:val="none" w:sz="0" w:space="0" w:color="auto"/>
            <w:right w:val="none" w:sz="0" w:space="0" w:color="auto"/>
          </w:divBdr>
        </w:div>
        <w:div w:id="119957215">
          <w:marLeft w:val="1166"/>
          <w:marRight w:val="0"/>
          <w:marTop w:val="120"/>
          <w:marBottom w:val="0"/>
          <w:divBdr>
            <w:top w:val="none" w:sz="0" w:space="0" w:color="auto"/>
            <w:left w:val="none" w:sz="0" w:space="0" w:color="auto"/>
            <w:bottom w:val="none" w:sz="0" w:space="0" w:color="auto"/>
            <w:right w:val="none" w:sz="0" w:space="0" w:color="auto"/>
          </w:divBdr>
        </w:div>
      </w:divsChild>
    </w:div>
    <w:div w:id="847869715">
      <w:bodyDiv w:val="1"/>
      <w:marLeft w:val="0"/>
      <w:marRight w:val="0"/>
      <w:marTop w:val="0"/>
      <w:marBottom w:val="0"/>
      <w:divBdr>
        <w:top w:val="none" w:sz="0" w:space="0" w:color="auto"/>
        <w:left w:val="none" w:sz="0" w:space="0" w:color="auto"/>
        <w:bottom w:val="none" w:sz="0" w:space="0" w:color="auto"/>
        <w:right w:val="none" w:sz="0" w:space="0" w:color="auto"/>
      </w:divBdr>
      <w:divsChild>
        <w:div w:id="1407873860">
          <w:marLeft w:val="547"/>
          <w:marRight w:val="0"/>
          <w:marTop w:val="139"/>
          <w:marBottom w:val="0"/>
          <w:divBdr>
            <w:top w:val="none" w:sz="0" w:space="0" w:color="auto"/>
            <w:left w:val="none" w:sz="0" w:space="0" w:color="auto"/>
            <w:bottom w:val="none" w:sz="0" w:space="0" w:color="auto"/>
            <w:right w:val="none" w:sz="0" w:space="0" w:color="auto"/>
          </w:divBdr>
        </w:div>
      </w:divsChild>
    </w:div>
    <w:div w:id="848258269">
      <w:bodyDiv w:val="1"/>
      <w:marLeft w:val="0"/>
      <w:marRight w:val="0"/>
      <w:marTop w:val="0"/>
      <w:marBottom w:val="0"/>
      <w:divBdr>
        <w:top w:val="none" w:sz="0" w:space="0" w:color="auto"/>
        <w:left w:val="none" w:sz="0" w:space="0" w:color="auto"/>
        <w:bottom w:val="none" w:sz="0" w:space="0" w:color="auto"/>
        <w:right w:val="none" w:sz="0" w:space="0" w:color="auto"/>
      </w:divBdr>
      <w:divsChild>
        <w:div w:id="1530871249">
          <w:marLeft w:val="547"/>
          <w:marRight w:val="0"/>
          <w:marTop w:val="139"/>
          <w:marBottom w:val="0"/>
          <w:divBdr>
            <w:top w:val="none" w:sz="0" w:space="0" w:color="auto"/>
            <w:left w:val="none" w:sz="0" w:space="0" w:color="auto"/>
            <w:bottom w:val="none" w:sz="0" w:space="0" w:color="auto"/>
            <w:right w:val="none" w:sz="0" w:space="0" w:color="auto"/>
          </w:divBdr>
        </w:div>
        <w:div w:id="117064880">
          <w:marLeft w:val="547"/>
          <w:marRight w:val="0"/>
          <w:marTop w:val="139"/>
          <w:marBottom w:val="0"/>
          <w:divBdr>
            <w:top w:val="none" w:sz="0" w:space="0" w:color="auto"/>
            <w:left w:val="none" w:sz="0" w:space="0" w:color="auto"/>
            <w:bottom w:val="none" w:sz="0" w:space="0" w:color="auto"/>
            <w:right w:val="none" w:sz="0" w:space="0" w:color="auto"/>
          </w:divBdr>
        </w:div>
      </w:divsChild>
    </w:div>
    <w:div w:id="865219870">
      <w:bodyDiv w:val="1"/>
      <w:marLeft w:val="0"/>
      <w:marRight w:val="0"/>
      <w:marTop w:val="0"/>
      <w:marBottom w:val="0"/>
      <w:divBdr>
        <w:top w:val="none" w:sz="0" w:space="0" w:color="auto"/>
        <w:left w:val="none" w:sz="0" w:space="0" w:color="auto"/>
        <w:bottom w:val="none" w:sz="0" w:space="0" w:color="auto"/>
        <w:right w:val="none" w:sz="0" w:space="0" w:color="auto"/>
      </w:divBdr>
    </w:div>
    <w:div w:id="867446268">
      <w:bodyDiv w:val="1"/>
      <w:marLeft w:val="0"/>
      <w:marRight w:val="0"/>
      <w:marTop w:val="0"/>
      <w:marBottom w:val="0"/>
      <w:divBdr>
        <w:top w:val="none" w:sz="0" w:space="0" w:color="auto"/>
        <w:left w:val="none" w:sz="0" w:space="0" w:color="auto"/>
        <w:bottom w:val="none" w:sz="0" w:space="0" w:color="auto"/>
        <w:right w:val="none" w:sz="0" w:space="0" w:color="auto"/>
      </w:divBdr>
      <w:divsChild>
        <w:div w:id="884635670">
          <w:marLeft w:val="547"/>
          <w:marRight w:val="0"/>
          <w:marTop w:val="115"/>
          <w:marBottom w:val="0"/>
          <w:divBdr>
            <w:top w:val="none" w:sz="0" w:space="0" w:color="auto"/>
            <w:left w:val="none" w:sz="0" w:space="0" w:color="auto"/>
            <w:bottom w:val="none" w:sz="0" w:space="0" w:color="auto"/>
            <w:right w:val="none" w:sz="0" w:space="0" w:color="auto"/>
          </w:divBdr>
        </w:div>
        <w:div w:id="277831718">
          <w:marLeft w:val="547"/>
          <w:marRight w:val="0"/>
          <w:marTop w:val="115"/>
          <w:marBottom w:val="0"/>
          <w:divBdr>
            <w:top w:val="none" w:sz="0" w:space="0" w:color="auto"/>
            <w:left w:val="none" w:sz="0" w:space="0" w:color="auto"/>
            <w:bottom w:val="none" w:sz="0" w:space="0" w:color="auto"/>
            <w:right w:val="none" w:sz="0" w:space="0" w:color="auto"/>
          </w:divBdr>
        </w:div>
      </w:divsChild>
    </w:div>
    <w:div w:id="876701080">
      <w:bodyDiv w:val="1"/>
      <w:marLeft w:val="0"/>
      <w:marRight w:val="0"/>
      <w:marTop w:val="0"/>
      <w:marBottom w:val="0"/>
      <w:divBdr>
        <w:top w:val="none" w:sz="0" w:space="0" w:color="auto"/>
        <w:left w:val="none" w:sz="0" w:space="0" w:color="auto"/>
        <w:bottom w:val="none" w:sz="0" w:space="0" w:color="auto"/>
        <w:right w:val="none" w:sz="0" w:space="0" w:color="auto"/>
      </w:divBdr>
      <w:divsChild>
        <w:div w:id="998920282">
          <w:marLeft w:val="547"/>
          <w:marRight w:val="0"/>
          <w:marTop w:val="120"/>
          <w:marBottom w:val="0"/>
          <w:divBdr>
            <w:top w:val="none" w:sz="0" w:space="0" w:color="auto"/>
            <w:left w:val="none" w:sz="0" w:space="0" w:color="auto"/>
            <w:bottom w:val="none" w:sz="0" w:space="0" w:color="auto"/>
            <w:right w:val="none" w:sz="0" w:space="0" w:color="auto"/>
          </w:divBdr>
        </w:div>
      </w:divsChild>
    </w:div>
    <w:div w:id="889997585">
      <w:bodyDiv w:val="1"/>
      <w:marLeft w:val="0"/>
      <w:marRight w:val="0"/>
      <w:marTop w:val="0"/>
      <w:marBottom w:val="0"/>
      <w:divBdr>
        <w:top w:val="none" w:sz="0" w:space="0" w:color="auto"/>
        <w:left w:val="none" w:sz="0" w:space="0" w:color="auto"/>
        <w:bottom w:val="none" w:sz="0" w:space="0" w:color="auto"/>
        <w:right w:val="none" w:sz="0" w:space="0" w:color="auto"/>
      </w:divBdr>
      <w:divsChild>
        <w:div w:id="2012220490">
          <w:marLeft w:val="461"/>
          <w:marRight w:val="0"/>
          <w:marTop w:val="120"/>
          <w:marBottom w:val="0"/>
          <w:divBdr>
            <w:top w:val="none" w:sz="0" w:space="0" w:color="auto"/>
            <w:left w:val="none" w:sz="0" w:space="0" w:color="auto"/>
            <w:bottom w:val="none" w:sz="0" w:space="0" w:color="auto"/>
            <w:right w:val="none" w:sz="0" w:space="0" w:color="auto"/>
          </w:divBdr>
        </w:div>
        <w:div w:id="1989434240">
          <w:marLeft w:val="461"/>
          <w:marRight w:val="0"/>
          <w:marTop w:val="120"/>
          <w:marBottom w:val="0"/>
          <w:divBdr>
            <w:top w:val="none" w:sz="0" w:space="0" w:color="auto"/>
            <w:left w:val="none" w:sz="0" w:space="0" w:color="auto"/>
            <w:bottom w:val="none" w:sz="0" w:space="0" w:color="auto"/>
            <w:right w:val="none" w:sz="0" w:space="0" w:color="auto"/>
          </w:divBdr>
        </w:div>
        <w:div w:id="1787118148">
          <w:marLeft w:val="461"/>
          <w:marRight w:val="0"/>
          <w:marTop w:val="120"/>
          <w:marBottom w:val="0"/>
          <w:divBdr>
            <w:top w:val="none" w:sz="0" w:space="0" w:color="auto"/>
            <w:left w:val="none" w:sz="0" w:space="0" w:color="auto"/>
            <w:bottom w:val="none" w:sz="0" w:space="0" w:color="auto"/>
            <w:right w:val="none" w:sz="0" w:space="0" w:color="auto"/>
          </w:divBdr>
        </w:div>
      </w:divsChild>
    </w:div>
    <w:div w:id="890773890">
      <w:bodyDiv w:val="1"/>
      <w:marLeft w:val="0"/>
      <w:marRight w:val="0"/>
      <w:marTop w:val="0"/>
      <w:marBottom w:val="0"/>
      <w:divBdr>
        <w:top w:val="none" w:sz="0" w:space="0" w:color="auto"/>
        <w:left w:val="none" w:sz="0" w:space="0" w:color="auto"/>
        <w:bottom w:val="none" w:sz="0" w:space="0" w:color="auto"/>
        <w:right w:val="none" w:sz="0" w:space="0" w:color="auto"/>
      </w:divBdr>
      <w:divsChild>
        <w:div w:id="303439007">
          <w:marLeft w:val="547"/>
          <w:marRight w:val="0"/>
          <w:marTop w:val="120"/>
          <w:marBottom w:val="0"/>
          <w:divBdr>
            <w:top w:val="none" w:sz="0" w:space="0" w:color="auto"/>
            <w:left w:val="none" w:sz="0" w:space="0" w:color="auto"/>
            <w:bottom w:val="none" w:sz="0" w:space="0" w:color="auto"/>
            <w:right w:val="none" w:sz="0" w:space="0" w:color="auto"/>
          </w:divBdr>
        </w:div>
        <w:div w:id="378825103">
          <w:marLeft w:val="547"/>
          <w:marRight w:val="0"/>
          <w:marTop w:val="120"/>
          <w:marBottom w:val="0"/>
          <w:divBdr>
            <w:top w:val="none" w:sz="0" w:space="0" w:color="auto"/>
            <w:left w:val="none" w:sz="0" w:space="0" w:color="auto"/>
            <w:bottom w:val="none" w:sz="0" w:space="0" w:color="auto"/>
            <w:right w:val="none" w:sz="0" w:space="0" w:color="auto"/>
          </w:divBdr>
        </w:div>
      </w:divsChild>
    </w:div>
    <w:div w:id="904296627">
      <w:bodyDiv w:val="1"/>
      <w:marLeft w:val="0"/>
      <w:marRight w:val="0"/>
      <w:marTop w:val="0"/>
      <w:marBottom w:val="0"/>
      <w:divBdr>
        <w:top w:val="none" w:sz="0" w:space="0" w:color="auto"/>
        <w:left w:val="none" w:sz="0" w:space="0" w:color="auto"/>
        <w:bottom w:val="none" w:sz="0" w:space="0" w:color="auto"/>
        <w:right w:val="none" w:sz="0" w:space="0" w:color="auto"/>
      </w:divBdr>
      <w:divsChild>
        <w:div w:id="355622656">
          <w:marLeft w:val="547"/>
          <w:marRight w:val="0"/>
          <w:marTop w:val="158"/>
          <w:marBottom w:val="0"/>
          <w:divBdr>
            <w:top w:val="none" w:sz="0" w:space="0" w:color="auto"/>
            <w:left w:val="none" w:sz="0" w:space="0" w:color="auto"/>
            <w:bottom w:val="none" w:sz="0" w:space="0" w:color="auto"/>
            <w:right w:val="none" w:sz="0" w:space="0" w:color="auto"/>
          </w:divBdr>
        </w:div>
      </w:divsChild>
    </w:div>
    <w:div w:id="906190962">
      <w:bodyDiv w:val="1"/>
      <w:marLeft w:val="0"/>
      <w:marRight w:val="0"/>
      <w:marTop w:val="0"/>
      <w:marBottom w:val="0"/>
      <w:divBdr>
        <w:top w:val="none" w:sz="0" w:space="0" w:color="auto"/>
        <w:left w:val="none" w:sz="0" w:space="0" w:color="auto"/>
        <w:bottom w:val="none" w:sz="0" w:space="0" w:color="auto"/>
        <w:right w:val="none" w:sz="0" w:space="0" w:color="auto"/>
      </w:divBdr>
      <w:divsChild>
        <w:div w:id="233320382">
          <w:marLeft w:val="547"/>
          <w:marRight w:val="0"/>
          <w:marTop w:val="139"/>
          <w:marBottom w:val="0"/>
          <w:divBdr>
            <w:top w:val="none" w:sz="0" w:space="0" w:color="auto"/>
            <w:left w:val="none" w:sz="0" w:space="0" w:color="auto"/>
            <w:bottom w:val="none" w:sz="0" w:space="0" w:color="auto"/>
            <w:right w:val="none" w:sz="0" w:space="0" w:color="auto"/>
          </w:divBdr>
        </w:div>
        <w:div w:id="309793593">
          <w:marLeft w:val="1166"/>
          <w:marRight w:val="0"/>
          <w:marTop w:val="120"/>
          <w:marBottom w:val="0"/>
          <w:divBdr>
            <w:top w:val="none" w:sz="0" w:space="0" w:color="auto"/>
            <w:left w:val="none" w:sz="0" w:space="0" w:color="auto"/>
            <w:bottom w:val="none" w:sz="0" w:space="0" w:color="auto"/>
            <w:right w:val="none" w:sz="0" w:space="0" w:color="auto"/>
          </w:divBdr>
        </w:div>
        <w:div w:id="2018463462">
          <w:marLeft w:val="1166"/>
          <w:marRight w:val="0"/>
          <w:marTop w:val="120"/>
          <w:marBottom w:val="0"/>
          <w:divBdr>
            <w:top w:val="none" w:sz="0" w:space="0" w:color="auto"/>
            <w:left w:val="none" w:sz="0" w:space="0" w:color="auto"/>
            <w:bottom w:val="none" w:sz="0" w:space="0" w:color="auto"/>
            <w:right w:val="none" w:sz="0" w:space="0" w:color="auto"/>
          </w:divBdr>
        </w:div>
        <w:div w:id="2052418796">
          <w:marLeft w:val="547"/>
          <w:marRight w:val="0"/>
          <w:marTop w:val="139"/>
          <w:marBottom w:val="0"/>
          <w:divBdr>
            <w:top w:val="none" w:sz="0" w:space="0" w:color="auto"/>
            <w:left w:val="none" w:sz="0" w:space="0" w:color="auto"/>
            <w:bottom w:val="none" w:sz="0" w:space="0" w:color="auto"/>
            <w:right w:val="none" w:sz="0" w:space="0" w:color="auto"/>
          </w:divBdr>
        </w:div>
      </w:divsChild>
    </w:div>
    <w:div w:id="907881650">
      <w:bodyDiv w:val="1"/>
      <w:marLeft w:val="0"/>
      <w:marRight w:val="0"/>
      <w:marTop w:val="0"/>
      <w:marBottom w:val="0"/>
      <w:divBdr>
        <w:top w:val="none" w:sz="0" w:space="0" w:color="auto"/>
        <w:left w:val="none" w:sz="0" w:space="0" w:color="auto"/>
        <w:bottom w:val="none" w:sz="0" w:space="0" w:color="auto"/>
        <w:right w:val="none" w:sz="0" w:space="0" w:color="auto"/>
      </w:divBdr>
      <w:divsChild>
        <w:div w:id="195386572">
          <w:marLeft w:val="547"/>
          <w:marRight w:val="0"/>
          <w:marTop w:val="158"/>
          <w:marBottom w:val="0"/>
          <w:divBdr>
            <w:top w:val="none" w:sz="0" w:space="0" w:color="auto"/>
            <w:left w:val="none" w:sz="0" w:space="0" w:color="auto"/>
            <w:bottom w:val="none" w:sz="0" w:space="0" w:color="auto"/>
            <w:right w:val="none" w:sz="0" w:space="0" w:color="auto"/>
          </w:divBdr>
        </w:div>
        <w:div w:id="575482984">
          <w:marLeft w:val="547"/>
          <w:marRight w:val="0"/>
          <w:marTop w:val="158"/>
          <w:marBottom w:val="0"/>
          <w:divBdr>
            <w:top w:val="none" w:sz="0" w:space="0" w:color="auto"/>
            <w:left w:val="none" w:sz="0" w:space="0" w:color="auto"/>
            <w:bottom w:val="none" w:sz="0" w:space="0" w:color="auto"/>
            <w:right w:val="none" w:sz="0" w:space="0" w:color="auto"/>
          </w:divBdr>
        </w:div>
      </w:divsChild>
    </w:div>
    <w:div w:id="920872993">
      <w:bodyDiv w:val="1"/>
      <w:marLeft w:val="0"/>
      <w:marRight w:val="0"/>
      <w:marTop w:val="0"/>
      <w:marBottom w:val="0"/>
      <w:divBdr>
        <w:top w:val="none" w:sz="0" w:space="0" w:color="auto"/>
        <w:left w:val="none" w:sz="0" w:space="0" w:color="auto"/>
        <w:bottom w:val="none" w:sz="0" w:space="0" w:color="auto"/>
        <w:right w:val="none" w:sz="0" w:space="0" w:color="auto"/>
      </w:divBdr>
      <w:divsChild>
        <w:div w:id="481654079">
          <w:marLeft w:val="547"/>
          <w:marRight w:val="0"/>
          <w:marTop w:val="139"/>
          <w:marBottom w:val="0"/>
          <w:divBdr>
            <w:top w:val="none" w:sz="0" w:space="0" w:color="auto"/>
            <w:left w:val="none" w:sz="0" w:space="0" w:color="auto"/>
            <w:bottom w:val="none" w:sz="0" w:space="0" w:color="auto"/>
            <w:right w:val="none" w:sz="0" w:space="0" w:color="auto"/>
          </w:divBdr>
        </w:div>
        <w:div w:id="649210815">
          <w:marLeft w:val="1166"/>
          <w:marRight w:val="0"/>
          <w:marTop w:val="120"/>
          <w:marBottom w:val="0"/>
          <w:divBdr>
            <w:top w:val="none" w:sz="0" w:space="0" w:color="auto"/>
            <w:left w:val="none" w:sz="0" w:space="0" w:color="auto"/>
            <w:bottom w:val="none" w:sz="0" w:space="0" w:color="auto"/>
            <w:right w:val="none" w:sz="0" w:space="0" w:color="auto"/>
          </w:divBdr>
        </w:div>
        <w:div w:id="1280917686">
          <w:marLeft w:val="1800"/>
          <w:marRight w:val="0"/>
          <w:marTop w:val="120"/>
          <w:marBottom w:val="0"/>
          <w:divBdr>
            <w:top w:val="none" w:sz="0" w:space="0" w:color="auto"/>
            <w:left w:val="none" w:sz="0" w:space="0" w:color="auto"/>
            <w:bottom w:val="none" w:sz="0" w:space="0" w:color="auto"/>
            <w:right w:val="none" w:sz="0" w:space="0" w:color="auto"/>
          </w:divBdr>
        </w:div>
        <w:div w:id="871068651">
          <w:marLeft w:val="1166"/>
          <w:marRight w:val="0"/>
          <w:marTop w:val="120"/>
          <w:marBottom w:val="0"/>
          <w:divBdr>
            <w:top w:val="none" w:sz="0" w:space="0" w:color="auto"/>
            <w:left w:val="none" w:sz="0" w:space="0" w:color="auto"/>
            <w:bottom w:val="none" w:sz="0" w:space="0" w:color="auto"/>
            <w:right w:val="none" w:sz="0" w:space="0" w:color="auto"/>
          </w:divBdr>
        </w:div>
      </w:divsChild>
    </w:div>
    <w:div w:id="922185795">
      <w:bodyDiv w:val="1"/>
      <w:marLeft w:val="0"/>
      <w:marRight w:val="0"/>
      <w:marTop w:val="0"/>
      <w:marBottom w:val="0"/>
      <w:divBdr>
        <w:top w:val="none" w:sz="0" w:space="0" w:color="auto"/>
        <w:left w:val="none" w:sz="0" w:space="0" w:color="auto"/>
        <w:bottom w:val="none" w:sz="0" w:space="0" w:color="auto"/>
        <w:right w:val="none" w:sz="0" w:space="0" w:color="auto"/>
      </w:divBdr>
      <w:divsChild>
        <w:div w:id="388918388">
          <w:marLeft w:val="547"/>
          <w:marRight w:val="0"/>
          <w:marTop w:val="139"/>
          <w:marBottom w:val="0"/>
          <w:divBdr>
            <w:top w:val="none" w:sz="0" w:space="0" w:color="auto"/>
            <w:left w:val="none" w:sz="0" w:space="0" w:color="auto"/>
            <w:bottom w:val="none" w:sz="0" w:space="0" w:color="auto"/>
            <w:right w:val="none" w:sz="0" w:space="0" w:color="auto"/>
          </w:divBdr>
        </w:div>
        <w:div w:id="1488010334">
          <w:marLeft w:val="1166"/>
          <w:marRight w:val="0"/>
          <w:marTop w:val="120"/>
          <w:marBottom w:val="0"/>
          <w:divBdr>
            <w:top w:val="none" w:sz="0" w:space="0" w:color="auto"/>
            <w:left w:val="none" w:sz="0" w:space="0" w:color="auto"/>
            <w:bottom w:val="none" w:sz="0" w:space="0" w:color="auto"/>
            <w:right w:val="none" w:sz="0" w:space="0" w:color="auto"/>
          </w:divBdr>
        </w:div>
        <w:div w:id="2091612570">
          <w:marLeft w:val="547"/>
          <w:marRight w:val="0"/>
          <w:marTop w:val="139"/>
          <w:marBottom w:val="0"/>
          <w:divBdr>
            <w:top w:val="none" w:sz="0" w:space="0" w:color="auto"/>
            <w:left w:val="none" w:sz="0" w:space="0" w:color="auto"/>
            <w:bottom w:val="none" w:sz="0" w:space="0" w:color="auto"/>
            <w:right w:val="none" w:sz="0" w:space="0" w:color="auto"/>
          </w:divBdr>
        </w:div>
        <w:div w:id="735397984">
          <w:marLeft w:val="1166"/>
          <w:marRight w:val="0"/>
          <w:marTop w:val="120"/>
          <w:marBottom w:val="0"/>
          <w:divBdr>
            <w:top w:val="none" w:sz="0" w:space="0" w:color="auto"/>
            <w:left w:val="none" w:sz="0" w:space="0" w:color="auto"/>
            <w:bottom w:val="none" w:sz="0" w:space="0" w:color="auto"/>
            <w:right w:val="none" w:sz="0" w:space="0" w:color="auto"/>
          </w:divBdr>
        </w:div>
      </w:divsChild>
    </w:div>
    <w:div w:id="931012405">
      <w:bodyDiv w:val="1"/>
      <w:marLeft w:val="0"/>
      <w:marRight w:val="0"/>
      <w:marTop w:val="0"/>
      <w:marBottom w:val="0"/>
      <w:divBdr>
        <w:top w:val="none" w:sz="0" w:space="0" w:color="auto"/>
        <w:left w:val="none" w:sz="0" w:space="0" w:color="auto"/>
        <w:bottom w:val="none" w:sz="0" w:space="0" w:color="auto"/>
        <w:right w:val="none" w:sz="0" w:space="0" w:color="auto"/>
      </w:divBdr>
    </w:div>
    <w:div w:id="932863722">
      <w:bodyDiv w:val="1"/>
      <w:marLeft w:val="0"/>
      <w:marRight w:val="0"/>
      <w:marTop w:val="0"/>
      <w:marBottom w:val="0"/>
      <w:divBdr>
        <w:top w:val="none" w:sz="0" w:space="0" w:color="auto"/>
        <w:left w:val="none" w:sz="0" w:space="0" w:color="auto"/>
        <w:bottom w:val="none" w:sz="0" w:space="0" w:color="auto"/>
        <w:right w:val="none" w:sz="0" w:space="0" w:color="auto"/>
      </w:divBdr>
      <w:divsChild>
        <w:div w:id="733695528">
          <w:marLeft w:val="547"/>
          <w:marRight w:val="0"/>
          <w:marTop w:val="139"/>
          <w:marBottom w:val="0"/>
          <w:divBdr>
            <w:top w:val="none" w:sz="0" w:space="0" w:color="auto"/>
            <w:left w:val="none" w:sz="0" w:space="0" w:color="auto"/>
            <w:bottom w:val="none" w:sz="0" w:space="0" w:color="auto"/>
            <w:right w:val="none" w:sz="0" w:space="0" w:color="auto"/>
          </w:divBdr>
        </w:div>
        <w:div w:id="2010137362">
          <w:marLeft w:val="547"/>
          <w:marRight w:val="0"/>
          <w:marTop w:val="139"/>
          <w:marBottom w:val="0"/>
          <w:divBdr>
            <w:top w:val="none" w:sz="0" w:space="0" w:color="auto"/>
            <w:left w:val="none" w:sz="0" w:space="0" w:color="auto"/>
            <w:bottom w:val="none" w:sz="0" w:space="0" w:color="auto"/>
            <w:right w:val="none" w:sz="0" w:space="0" w:color="auto"/>
          </w:divBdr>
        </w:div>
      </w:divsChild>
    </w:div>
    <w:div w:id="933636990">
      <w:bodyDiv w:val="1"/>
      <w:marLeft w:val="0"/>
      <w:marRight w:val="0"/>
      <w:marTop w:val="0"/>
      <w:marBottom w:val="0"/>
      <w:divBdr>
        <w:top w:val="none" w:sz="0" w:space="0" w:color="auto"/>
        <w:left w:val="none" w:sz="0" w:space="0" w:color="auto"/>
        <w:bottom w:val="none" w:sz="0" w:space="0" w:color="auto"/>
        <w:right w:val="none" w:sz="0" w:space="0" w:color="auto"/>
      </w:divBdr>
      <w:divsChild>
        <w:div w:id="940994506">
          <w:marLeft w:val="547"/>
          <w:marRight w:val="0"/>
          <w:marTop w:val="360"/>
          <w:marBottom w:val="0"/>
          <w:divBdr>
            <w:top w:val="none" w:sz="0" w:space="0" w:color="auto"/>
            <w:left w:val="none" w:sz="0" w:space="0" w:color="auto"/>
            <w:bottom w:val="none" w:sz="0" w:space="0" w:color="auto"/>
            <w:right w:val="none" w:sz="0" w:space="0" w:color="auto"/>
          </w:divBdr>
        </w:div>
        <w:div w:id="1180050330">
          <w:marLeft w:val="547"/>
          <w:marRight w:val="0"/>
          <w:marTop w:val="360"/>
          <w:marBottom w:val="0"/>
          <w:divBdr>
            <w:top w:val="none" w:sz="0" w:space="0" w:color="auto"/>
            <w:left w:val="none" w:sz="0" w:space="0" w:color="auto"/>
            <w:bottom w:val="none" w:sz="0" w:space="0" w:color="auto"/>
            <w:right w:val="none" w:sz="0" w:space="0" w:color="auto"/>
          </w:divBdr>
        </w:div>
        <w:div w:id="1410926189">
          <w:marLeft w:val="547"/>
          <w:marRight w:val="0"/>
          <w:marTop w:val="360"/>
          <w:marBottom w:val="0"/>
          <w:divBdr>
            <w:top w:val="none" w:sz="0" w:space="0" w:color="auto"/>
            <w:left w:val="none" w:sz="0" w:space="0" w:color="auto"/>
            <w:bottom w:val="none" w:sz="0" w:space="0" w:color="auto"/>
            <w:right w:val="none" w:sz="0" w:space="0" w:color="auto"/>
          </w:divBdr>
        </w:div>
        <w:div w:id="472720724">
          <w:marLeft w:val="547"/>
          <w:marRight w:val="0"/>
          <w:marTop w:val="360"/>
          <w:marBottom w:val="0"/>
          <w:divBdr>
            <w:top w:val="none" w:sz="0" w:space="0" w:color="auto"/>
            <w:left w:val="none" w:sz="0" w:space="0" w:color="auto"/>
            <w:bottom w:val="none" w:sz="0" w:space="0" w:color="auto"/>
            <w:right w:val="none" w:sz="0" w:space="0" w:color="auto"/>
          </w:divBdr>
        </w:div>
        <w:div w:id="648362927">
          <w:marLeft w:val="547"/>
          <w:marRight w:val="0"/>
          <w:marTop w:val="360"/>
          <w:marBottom w:val="0"/>
          <w:divBdr>
            <w:top w:val="none" w:sz="0" w:space="0" w:color="auto"/>
            <w:left w:val="none" w:sz="0" w:space="0" w:color="auto"/>
            <w:bottom w:val="none" w:sz="0" w:space="0" w:color="auto"/>
            <w:right w:val="none" w:sz="0" w:space="0" w:color="auto"/>
          </w:divBdr>
        </w:div>
      </w:divsChild>
    </w:div>
    <w:div w:id="949243394">
      <w:bodyDiv w:val="1"/>
      <w:marLeft w:val="0"/>
      <w:marRight w:val="0"/>
      <w:marTop w:val="0"/>
      <w:marBottom w:val="0"/>
      <w:divBdr>
        <w:top w:val="none" w:sz="0" w:space="0" w:color="auto"/>
        <w:left w:val="none" w:sz="0" w:space="0" w:color="auto"/>
        <w:bottom w:val="none" w:sz="0" w:space="0" w:color="auto"/>
        <w:right w:val="none" w:sz="0" w:space="0" w:color="auto"/>
      </w:divBdr>
      <w:divsChild>
        <w:div w:id="473105365">
          <w:marLeft w:val="547"/>
          <w:marRight w:val="0"/>
          <w:marTop w:val="120"/>
          <w:marBottom w:val="0"/>
          <w:divBdr>
            <w:top w:val="none" w:sz="0" w:space="0" w:color="auto"/>
            <w:left w:val="none" w:sz="0" w:space="0" w:color="auto"/>
            <w:bottom w:val="none" w:sz="0" w:space="0" w:color="auto"/>
            <w:right w:val="none" w:sz="0" w:space="0" w:color="auto"/>
          </w:divBdr>
        </w:div>
        <w:div w:id="494302640">
          <w:marLeft w:val="547"/>
          <w:marRight w:val="0"/>
          <w:marTop w:val="120"/>
          <w:marBottom w:val="0"/>
          <w:divBdr>
            <w:top w:val="none" w:sz="0" w:space="0" w:color="auto"/>
            <w:left w:val="none" w:sz="0" w:space="0" w:color="auto"/>
            <w:bottom w:val="none" w:sz="0" w:space="0" w:color="auto"/>
            <w:right w:val="none" w:sz="0" w:space="0" w:color="auto"/>
          </w:divBdr>
        </w:div>
        <w:div w:id="489714584">
          <w:marLeft w:val="547"/>
          <w:marRight w:val="0"/>
          <w:marTop w:val="120"/>
          <w:marBottom w:val="0"/>
          <w:divBdr>
            <w:top w:val="none" w:sz="0" w:space="0" w:color="auto"/>
            <w:left w:val="none" w:sz="0" w:space="0" w:color="auto"/>
            <w:bottom w:val="none" w:sz="0" w:space="0" w:color="auto"/>
            <w:right w:val="none" w:sz="0" w:space="0" w:color="auto"/>
          </w:divBdr>
        </w:div>
      </w:divsChild>
    </w:div>
    <w:div w:id="965308155">
      <w:bodyDiv w:val="1"/>
      <w:marLeft w:val="0"/>
      <w:marRight w:val="0"/>
      <w:marTop w:val="0"/>
      <w:marBottom w:val="0"/>
      <w:divBdr>
        <w:top w:val="none" w:sz="0" w:space="0" w:color="auto"/>
        <w:left w:val="none" w:sz="0" w:space="0" w:color="auto"/>
        <w:bottom w:val="none" w:sz="0" w:space="0" w:color="auto"/>
        <w:right w:val="none" w:sz="0" w:space="0" w:color="auto"/>
      </w:divBdr>
    </w:div>
    <w:div w:id="978614724">
      <w:bodyDiv w:val="1"/>
      <w:marLeft w:val="0"/>
      <w:marRight w:val="0"/>
      <w:marTop w:val="0"/>
      <w:marBottom w:val="0"/>
      <w:divBdr>
        <w:top w:val="none" w:sz="0" w:space="0" w:color="auto"/>
        <w:left w:val="none" w:sz="0" w:space="0" w:color="auto"/>
        <w:bottom w:val="none" w:sz="0" w:space="0" w:color="auto"/>
        <w:right w:val="none" w:sz="0" w:space="0" w:color="auto"/>
      </w:divBdr>
      <w:divsChild>
        <w:div w:id="73744353">
          <w:marLeft w:val="461"/>
          <w:marRight w:val="0"/>
          <w:marTop w:val="120"/>
          <w:marBottom w:val="0"/>
          <w:divBdr>
            <w:top w:val="none" w:sz="0" w:space="0" w:color="auto"/>
            <w:left w:val="none" w:sz="0" w:space="0" w:color="auto"/>
            <w:bottom w:val="none" w:sz="0" w:space="0" w:color="auto"/>
            <w:right w:val="none" w:sz="0" w:space="0" w:color="auto"/>
          </w:divBdr>
        </w:div>
        <w:div w:id="1058744624">
          <w:marLeft w:val="461"/>
          <w:marRight w:val="0"/>
          <w:marTop w:val="120"/>
          <w:marBottom w:val="0"/>
          <w:divBdr>
            <w:top w:val="none" w:sz="0" w:space="0" w:color="auto"/>
            <w:left w:val="none" w:sz="0" w:space="0" w:color="auto"/>
            <w:bottom w:val="none" w:sz="0" w:space="0" w:color="auto"/>
            <w:right w:val="none" w:sz="0" w:space="0" w:color="auto"/>
          </w:divBdr>
        </w:div>
        <w:div w:id="398795626">
          <w:marLeft w:val="461"/>
          <w:marRight w:val="0"/>
          <w:marTop w:val="120"/>
          <w:marBottom w:val="0"/>
          <w:divBdr>
            <w:top w:val="none" w:sz="0" w:space="0" w:color="auto"/>
            <w:left w:val="none" w:sz="0" w:space="0" w:color="auto"/>
            <w:bottom w:val="none" w:sz="0" w:space="0" w:color="auto"/>
            <w:right w:val="none" w:sz="0" w:space="0" w:color="auto"/>
          </w:divBdr>
        </w:div>
      </w:divsChild>
    </w:div>
    <w:div w:id="982583691">
      <w:bodyDiv w:val="1"/>
      <w:marLeft w:val="0"/>
      <w:marRight w:val="0"/>
      <w:marTop w:val="0"/>
      <w:marBottom w:val="0"/>
      <w:divBdr>
        <w:top w:val="none" w:sz="0" w:space="0" w:color="auto"/>
        <w:left w:val="none" w:sz="0" w:space="0" w:color="auto"/>
        <w:bottom w:val="none" w:sz="0" w:space="0" w:color="auto"/>
        <w:right w:val="none" w:sz="0" w:space="0" w:color="auto"/>
      </w:divBdr>
    </w:div>
    <w:div w:id="983238466">
      <w:bodyDiv w:val="1"/>
      <w:marLeft w:val="0"/>
      <w:marRight w:val="0"/>
      <w:marTop w:val="0"/>
      <w:marBottom w:val="0"/>
      <w:divBdr>
        <w:top w:val="none" w:sz="0" w:space="0" w:color="auto"/>
        <w:left w:val="none" w:sz="0" w:space="0" w:color="auto"/>
        <w:bottom w:val="none" w:sz="0" w:space="0" w:color="auto"/>
        <w:right w:val="none" w:sz="0" w:space="0" w:color="auto"/>
      </w:divBdr>
      <w:divsChild>
        <w:div w:id="106318407">
          <w:marLeft w:val="547"/>
          <w:marRight w:val="0"/>
          <w:marTop w:val="139"/>
          <w:marBottom w:val="0"/>
          <w:divBdr>
            <w:top w:val="none" w:sz="0" w:space="0" w:color="auto"/>
            <w:left w:val="none" w:sz="0" w:space="0" w:color="auto"/>
            <w:bottom w:val="none" w:sz="0" w:space="0" w:color="auto"/>
            <w:right w:val="none" w:sz="0" w:space="0" w:color="auto"/>
          </w:divBdr>
        </w:div>
        <w:div w:id="435566075">
          <w:marLeft w:val="547"/>
          <w:marRight w:val="0"/>
          <w:marTop w:val="139"/>
          <w:marBottom w:val="0"/>
          <w:divBdr>
            <w:top w:val="none" w:sz="0" w:space="0" w:color="auto"/>
            <w:left w:val="none" w:sz="0" w:space="0" w:color="auto"/>
            <w:bottom w:val="none" w:sz="0" w:space="0" w:color="auto"/>
            <w:right w:val="none" w:sz="0" w:space="0" w:color="auto"/>
          </w:divBdr>
        </w:div>
        <w:div w:id="2028558307">
          <w:marLeft w:val="547"/>
          <w:marRight w:val="0"/>
          <w:marTop w:val="139"/>
          <w:marBottom w:val="0"/>
          <w:divBdr>
            <w:top w:val="none" w:sz="0" w:space="0" w:color="auto"/>
            <w:left w:val="none" w:sz="0" w:space="0" w:color="auto"/>
            <w:bottom w:val="none" w:sz="0" w:space="0" w:color="auto"/>
            <w:right w:val="none" w:sz="0" w:space="0" w:color="auto"/>
          </w:divBdr>
        </w:div>
      </w:divsChild>
    </w:div>
    <w:div w:id="984745168">
      <w:bodyDiv w:val="1"/>
      <w:marLeft w:val="0"/>
      <w:marRight w:val="0"/>
      <w:marTop w:val="0"/>
      <w:marBottom w:val="0"/>
      <w:divBdr>
        <w:top w:val="none" w:sz="0" w:space="0" w:color="auto"/>
        <w:left w:val="none" w:sz="0" w:space="0" w:color="auto"/>
        <w:bottom w:val="none" w:sz="0" w:space="0" w:color="auto"/>
        <w:right w:val="none" w:sz="0" w:space="0" w:color="auto"/>
      </w:divBdr>
      <w:divsChild>
        <w:div w:id="649208150">
          <w:marLeft w:val="547"/>
          <w:marRight w:val="0"/>
          <w:marTop w:val="120"/>
          <w:marBottom w:val="0"/>
          <w:divBdr>
            <w:top w:val="none" w:sz="0" w:space="0" w:color="auto"/>
            <w:left w:val="none" w:sz="0" w:space="0" w:color="auto"/>
            <w:bottom w:val="none" w:sz="0" w:space="0" w:color="auto"/>
            <w:right w:val="none" w:sz="0" w:space="0" w:color="auto"/>
          </w:divBdr>
        </w:div>
        <w:div w:id="1710451347">
          <w:marLeft w:val="547"/>
          <w:marRight w:val="0"/>
          <w:marTop w:val="120"/>
          <w:marBottom w:val="0"/>
          <w:divBdr>
            <w:top w:val="none" w:sz="0" w:space="0" w:color="auto"/>
            <w:left w:val="none" w:sz="0" w:space="0" w:color="auto"/>
            <w:bottom w:val="none" w:sz="0" w:space="0" w:color="auto"/>
            <w:right w:val="none" w:sz="0" w:space="0" w:color="auto"/>
          </w:divBdr>
        </w:div>
        <w:div w:id="515465946">
          <w:marLeft w:val="1166"/>
          <w:marRight w:val="0"/>
          <w:marTop w:val="96"/>
          <w:marBottom w:val="0"/>
          <w:divBdr>
            <w:top w:val="none" w:sz="0" w:space="0" w:color="auto"/>
            <w:left w:val="none" w:sz="0" w:space="0" w:color="auto"/>
            <w:bottom w:val="none" w:sz="0" w:space="0" w:color="auto"/>
            <w:right w:val="none" w:sz="0" w:space="0" w:color="auto"/>
          </w:divBdr>
        </w:div>
        <w:div w:id="1821655990">
          <w:marLeft w:val="1166"/>
          <w:marRight w:val="0"/>
          <w:marTop w:val="96"/>
          <w:marBottom w:val="0"/>
          <w:divBdr>
            <w:top w:val="none" w:sz="0" w:space="0" w:color="auto"/>
            <w:left w:val="none" w:sz="0" w:space="0" w:color="auto"/>
            <w:bottom w:val="none" w:sz="0" w:space="0" w:color="auto"/>
            <w:right w:val="none" w:sz="0" w:space="0" w:color="auto"/>
          </w:divBdr>
        </w:div>
      </w:divsChild>
    </w:div>
    <w:div w:id="986010991">
      <w:bodyDiv w:val="1"/>
      <w:marLeft w:val="0"/>
      <w:marRight w:val="0"/>
      <w:marTop w:val="0"/>
      <w:marBottom w:val="0"/>
      <w:divBdr>
        <w:top w:val="none" w:sz="0" w:space="0" w:color="auto"/>
        <w:left w:val="none" w:sz="0" w:space="0" w:color="auto"/>
        <w:bottom w:val="none" w:sz="0" w:space="0" w:color="auto"/>
        <w:right w:val="none" w:sz="0" w:space="0" w:color="auto"/>
      </w:divBdr>
      <w:divsChild>
        <w:div w:id="1417288399">
          <w:marLeft w:val="547"/>
          <w:marRight w:val="0"/>
          <w:marTop w:val="139"/>
          <w:marBottom w:val="0"/>
          <w:divBdr>
            <w:top w:val="none" w:sz="0" w:space="0" w:color="auto"/>
            <w:left w:val="none" w:sz="0" w:space="0" w:color="auto"/>
            <w:bottom w:val="none" w:sz="0" w:space="0" w:color="auto"/>
            <w:right w:val="none" w:sz="0" w:space="0" w:color="auto"/>
          </w:divBdr>
        </w:div>
        <w:div w:id="2084985835">
          <w:marLeft w:val="1166"/>
          <w:marRight w:val="0"/>
          <w:marTop w:val="120"/>
          <w:marBottom w:val="0"/>
          <w:divBdr>
            <w:top w:val="none" w:sz="0" w:space="0" w:color="auto"/>
            <w:left w:val="none" w:sz="0" w:space="0" w:color="auto"/>
            <w:bottom w:val="none" w:sz="0" w:space="0" w:color="auto"/>
            <w:right w:val="none" w:sz="0" w:space="0" w:color="auto"/>
          </w:divBdr>
        </w:div>
        <w:div w:id="1597976808">
          <w:marLeft w:val="1800"/>
          <w:marRight w:val="0"/>
          <w:marTop w:val="106"/>
          <w:marBottom w:val="0"/>
          <w:divBdr>
            <w:top w:val="none" w:sz="0" w:space="0" w:color="auto"/>
            <w:left w:val="none" w:sz="0" w:space="0" w:color="auto"/>
            <w:bottom w:val="none" w:sz="0" w:space="0" w:color="auto"/>
            <w:right w:val="none" w:sz="0" w:space="0" w:color="auto"/>
          </w:divBdr>
        </w:div>
      </w:divsChild>
    </w:div>
    <w:div w:id="989165952">
      <w:bodyDiv w:val="1"/>
      <w:marLeft w:val="0"/>
      <w:marRight w:val="0"/>
      <w:marTop w:val="0"/>
      <w:marBottom w:val="0"/>
      <w:divBdr>
        <w:top w:val="none" w:sz="0" w:space="0" w:color="auto"/>
        <w:left w:val="none" w:sz="0" w:space="0" w:color="auto"/>
        <w:bottom w:val="none" w:sz="0" w:space="0" w:color="auto"/>
        <w:right w:val="none" w:sz="0" w:space="0" w:color="auto"/>
      </w:divBdr>
    </w:div>
    <w:div w:id="1004552385">
      <w:bodyDiv w:val="1"/>
      <w:marLeft w:val="0"/>
      <w:marRight w:val="0"/>
      <w:marTop w:val="0"/>
      <w:marBottom w:val="0"/>
      <w:divBdr>
        <w:top w:val="none" w:sz="0" w:space="0" w:color="auto"/>
        <w:left w:val="none" w:sz="0" w:space="0" w:color="auto"/>
        <w:bottom w:val="none" w:sz="0" w:space="0" w:color="auto"/>
        <w:right w:val="none" w:sz="0" w:space="0" w:color="auto"/>
      </w:divBdr>
      <w:divsChild>
        <w:div w:id="1582564043">
          <w:marLeft w:val="547"/>
          <w:marRight w:val="0"/>
          <w:marTop w:val="120"/>
          <w:marBottom w:val="0"/>
          <w:divBdr>
            <w:top w:val="none" w:sz="0" w:space="0" w:color="auto"/>
            <w:left w:val="none" w:sz="0" w:space="0" w:color="auto"/>
            <w:bottom w:val="none" w:sz="0" w:space="0" w:color="auto"/>
            <w:right w:val="none" w:sz="0" w:space="0" w:color="auto"/>
          </w:divBdr>
        </w:div>
        <w:div w:id="744228989">
          <w:marLeft w:val="547"/>
          <w:marRight w:val="0"/>
          <w:marTop w:val="120"/>
          <w:marBottom w:val="0"/>
          <w:divBdr>
            <w:top w:val="none" w:sz="0" w:space="0" w:color="auto"/>
            <w:left w:val="none" w:sz="0" w:space="0" w:color="auto"/>
            <w:bottom w:val="none" w:sz="0" w:space="0" w:color="auto"/>
            <w:right w:val="none" w:sz="0" w:space="0" w:color="auto"/>
          </w:divBdr>
        </w:div>
        <w:div w:id="867722112">
          <w:marLeft w:val="547"/>
          <w:marRight w:val="0"/>
          <w:marTop w:val="120"/>
          <w:marBottom w:val="0"/>
          <w:divBdr>
            <w:top w:val="none" w:sz="0" w:space="0" w:color="auto"/>
            <w:left w:val="none" w:sz="0" w:space="0" w:color="auto"/>
            <w:bottom w:val="none" w:sz="0" w:space="0" w:color="auto"/>
            <w:right w:val="none" w:sz="0" w:space="0" w:color="auto"/>
          </w:divBdr>
        </w:div>
      </w:divsChild>
    </w:div>
    <w:div w:id="1017200450">
      <w:bodyDiv w:val="1"/>
      <w:marLeft w:val="0"/>
      <w:marRight w:val="0"/>
      <w:marTop w:val="0"/>
      <w:marBottom w:val="0"/>
      <w:divBdr>
        <w:top w:val="none" w:sz="0" w:space="0" w:color="auto"/>
        <w:left w:val="none" w:sz="0" w:space="0" w:color="auto"/>
        <w:bottom w:val="none" w:sz="0" w:space="0" w:color="auto"/>
        <w:right w:val="none" w:sz="0" w:space="0" w:color="auto"/>
      </w:divBdr>
      <w:divsChild>
        <w:div w:id="2043551141">
          <w:marLeft w:val="547"/>
          <w:marRight w:val="0"/>
          <w:marTop w:val="134"/>
          <w:marBottom w:val="0"/>
          <w:divBdr>
            <w:top w:val="none" w:sz="0" w:space="0" w:color="auto"/>
            <w:left w:val="none" w:sz="0" w:space="0" w:color="auto"/>
            <w:bottom w:val="none" w:sz="0" w:space="0" w:color="auto"/>
            <w:right w:val="none" w:sz="0" w:space="0" w:color="auto"/>
          </w:divBdr>
        </w:div>
        <w:div w:id="1208907381">
          <w:marLeft w:val="1166"/>
          <w:marRight w:val="0"/>
          <w:marTop w:val="115"/>
          <w:marBottom w:val="0"/>
          <w:divBdr>
            <w:top w:val="none" w:sz="0" w:space="0" w:color="auto"/>
            <w:left w:val="none" w:sz="0" w:space="0" w:color="auto"/>
            <w:bottom w:val="none" w:sz="0" w:space="0" w:color="auto"/>
            <w:right w:val="none" w:sz="0" w:space="0" w:color="auto"/>
          </w:divBdr>
        </w:div>
        <w:div w:id="263151226">
          <w:marLeft w:val="547"/>
          <w:marRight w:val="0"/>
          <w:marTop w:val="134"/>
          <w:marBottom w:val="0"/>
          <w:divBdr>
            <w:top w:val="none" w:sz="0" w:space="0" w:color="auto"/>
            <w:left w:val="none" w:sz="0" w:space="0" w:color="auto"/>
            <w:bottom w:val="none" w:sz="0" w:space="0" w:color="auto"/>
            <w:right w:val="none" w:sz="0" w:space="0" w:color="auto"/>
          </w:divBdr>
        </w:div>
        <w:div w:id="260182890">
          <w:marLeft w:val="1166"/>
          <w:marRight w:val="0"/>
          <w:marTop w:val="115"/>
          <w:marBottom w:val="0"/>
          <w:divBdr>
            <w:top w:val="none" w:sz="0" w:space="0" w:color="auto"/>
            <w:left w:val="none" w:sz="0" w:space="0" w:color="auto"/>
            <w:bottom w:val="none" w:sz="0" w:space="0" w:color="auto"/>
            <w:right w:val="none" w:sz="0" w:space="0" w:color="auto"/>
          </w:divBdr>
        </w:div>
        <w:div w:id="1200045151">
          <w:marLeft w:val="547"/>
          <w:marRight w:val="0"/>
          <w:marTop w:val="134"/>
          <w:marBottom w:val="0"/>
          <w:divBdr>
            <w:top w:val="none" w:sz="0" w:space="0" w:color="auto"/>
            <w:left w:val="none" w:sz="0" w:space="0" w:color="auto"/>
            <w:bottom w:val="none" w:sz="0" w:space="0" w:color="auto"/>
            <w:right w:val="none" w:sz="0" w:space="0" w:color="auto"/>
          </w:divBdr>
        </w:div>
        <w:div w:id="826898930">
          <w:marLeft w:val="1166"/>
          <w:marRight w:val="0"/>
          <w:marTop w:val="115"/>
          <w:marBottom w:val="0"/>
          <w:divBdr>
            <w:top w:val="none" w:sz="0" w:space="0" w:color="auto"/>
            <w:left w:val="none" w:sz="0" w:space="0" w:color="auto"/>
            <w:bottom w:val="none" w:sz="0" w:space="0" w:color="auto"/>
            <w:right w:val="none" w:sz="0" w:space="0" w:color="auto"/>
          </w:divBdr>
        </w:div>
        <w:div w:id="1932932414">
          <w:marLeft w:val="547"/>
          <w:marRight w:val="0"/>
          <w:marTop w:val="134"/>
          <w:marBottom w:val="0"/>
          <w:divBdr>
            <w:top w:val="none" w:sz="0" w:space="0" w:color="auto"/>
            <w:left w:val="none" w:sz="0" w:space="0" w:color="auto"/>
            <w:bottom w:val="none" w:sz="0" w:space="0" w:color="auto"/>
            <w:right w:val="none" w:sz="0" w:space="0" w:color="auto"/>
          </w:divBdr>
        </w:div>
        <w:div w:id="371148273">
          <w:marLeft w:val="1166"/>
          <w:marRight w:val="0"/>
          <w:marTop w:val="115"/>
          <w:marBottom w:val="0"/>
          <w:divBdr>
            <w:top w:val="none" w:sz="0" w:space="0" w:color="auto"/>
            <w:left w:val="none" w:sz="0" w:space="0" w:color="auto"/>
            <w:bottom w:val="none" w:sz="0" w:space="0" w:color="auto"/>
            <w:right w:val="none" w:sz="0" w:space="0" w:color="auto"/>
          </w:divBdr>
        </w:div>
      </w:divsChild>
    </w:div>
    <w:div w:id="1018235457">
      <w:bodyDiv w:val="1"/>
      <w:marLeft w:val="0"/>
      <w:marRight w:val="0"/>
      <w:marTop w:val="0"/>
      <w:marBottom w:val="0"/>
      <w:divBdr>
        <w:top w:val="none" w:sz="0" w:space="0" w:color="auto"/>
        <w:left w:val="none" w:sz="0" w:space="0" w:color="auto"/>
        <w:bottom w:val="none" w:sz="0" w:space="0" w:color="auto"/>
        <w:right w:val="none" w:sz="0" w:space="0" w:color="auto"/>
      </w:divBdr>
      <w:divsChild>
        <w:div w:id="1035541243">
          <w:marLeft w:val="1800"/>
          <w:marRight w:val="0"/>
          <w:marTop w:val="91"/>
          <w:marBottom w:val="0"/>
          <w:divBdr>
            <w:top w:val="none" w:sz="0" w:space="0" w:color="auto"/>
            <w:left w:val="none" w:sz="0" w:space="0" w:color="auto"/>
            <w:bottom w:val="none" w:sz="0" w:space="0" w:color="auto"/>
            <w:right w:val="none" w:sz="0" w:space="0" w:color="auto"/>
          </w:divBdr>
        </w:div>
        <w:div w:id="686635097">
          <w:marLeft w:val="2520"/>
          <w:marRight w:val="0"/>
          <w:marTop w:val="82"/>
          <w:marBottom w:val="0"/>
          <w:divBdr>
            <w:top w:val="none" w:sz="0" w:space="0" w:color="auto"/>
            <w:left w:val="none" w:sz="0" w:space="0" w:color="auto"/>
            <w:bottom w:val="none" w:sz="0" w:space="0" w:color="auto"/>
            <w:right w:val="none" w:sz="0" w:space="0" w:color="auto"/>
          </w:divBdr>
        </w:div>
        <w:div w:id="1261714407">
          <w:marLeft w:val="2520"/>
          <w:marRight w:val="0"/>
          <w:marTop w:val="82"/>
          <w:marBottom w:val="0"/>
          <w:divBdr>
            <w:top w:val="none" w:sz="0" w:space="0" w:color="auto"/>
            <w:left w:val="none" w:sz="0" w:space="0" w:color="auto"/>
            <w:bottom w:val="none" w:sz="0" w:space="0" w:color="auto"/>
            <w:right w:val="none" w:sz="0" w:space="0" w:color="auto"/>
          </w:divBdr>
        </w:div>
        <w:div w:id="680856744">
          <w:marLeft w:val="2520"/>
          <w:marRight w:val="0"/>
          <w:marTop w:val="82"/>
          <w:marBottom w:val="0"/>
          <w:divBdr>
            <w:top w:val="none" w:sz="0" w:space="0" w:color="auto"/>
            <w:left w:val="none" w:sz="0" w:space="0" w:color="auto"/>
            <w:bottom w:val="none" w:sz="0" w:space="0" w:color="auto"/>
            <w:right w:val="none" w:sz="0" w:space="0" w:color="auto"/>
          </w:divBdr>
        </w:div>
        <w:div w:id="68236388">
          <w:marLeft w:val="1800"/>
          <w:marRight w:val="0"/>
          <w:marTop w:val="91"/>
          <w:marBottom w:val="0"/>
          <w:divBdr>
            <w:top w:val="none" w:sz="0" w:space="0" w:color="auto"/>
            <w:left w:val="none" w:sz="0" w:space="0" w:color="auto"/>
            <w:bottom w:val="none" w:sz="0" w:space="0" w:color="auto"/>
            <w:right w:val="none" w:sz="0" w:space="0" w:color="auto"/>
          </w:divBdr>
        </w:div>
        <w:div w:id="2062364749">
          <w:marLeft w:val="2520"/>
          <w:marRight w:val="0"/>
          <w:marTop w:val="82"/>
          <w:marBottom w:val="0"/>
          <w:divBdr>
            <w:top w:val="none" w:sz="0" w:space="0" w:color="auto"/>
            <w:left w:val="none" w:sz="0" w:space="0" w:color="auto"/>
            <w:bottom w:val="none" w:sz="0" w:space="0" w:color="auto"/>
            <w:right w:val="none" w:sz="0" w:space="0" w:color="auto"/>
          </w:divBdr>
        </w:div>
        <w:div w:id="344333752">
          <w:marLeft w:val="2520"/>
          <w:marRight w:val="0"/>
          <w:marTop w:val="82"/>
          <w:marBottom w:val="0"/>
          <w:divBdr>
            <w:top w:val="none" w:sz="0" w:space="0" w:color="auto"/>
            <w:left w:val="none" w:sz="0" w:space="0" w:color="auto"/>
            <w:bottom w:val="none" w:sz="0" w:space="0" w:color="auto"/>
            <w:right w:val="none" w:sz="0" w:space="0" w:color="auto"/>
          </w:divBdr>
        </w:div>
      </w:divsChild>
    </w:div>
    <w:div w:id="1020661197">
      <w:bodyDiv w:val="1"/>
      <w:marLeft w:val="0"/>
      <w:marRight w:val="0"/>
      <w:marTop w:val="0"/>
      <w:marBottom w:val="0"/>
      <w:divBdr>
        <w:top w:val="none" w:sz="0" w:space="0" w:color="auto"/>
        <w:left w:val="none" w:sz="0" w:space="0" w:color="auto"/>
        <w:bottom w:val="none" w:sz="0" w:space="0" w:color="auto"/>
        <w:right w:val="none" w:sz="0" w:space="0" w:color="auto"/>
      </w:divBdr>
      <w:divsChild>
        <w:div w:id="1991445395">
          <w:marLeft w:val="547"/>
          <w:marRight w:val="0"/>
          <w:marTop w:val="139"/>
          <w:marBottom w:val="0"/>
          <w:divBdr>
            <w:top w:val="none" w:sz="0" w:space="0" w:color="auto"/>
            <w:left w:val="none" w:sz="0" w:space="0" w:color="auto"/>
            <w:bottom w:val="none" w:sz="0" w:space="0" w:color="auto"/>
            <w:right w:val="none" w:sz="0" w:space="0" w:color="auto"/>
          </w:divBdr>
        </w:div>
        <w:div w:id="257562901">
          <w:marLeft w:val="547"/>
          <w:marRight w:val="0"/>
          <w:marTop w:val="139"/>
          <w:marBottom w:val="0"/>
          <w:divBdr>
            <w:top w:val="none" w:sz="0" w:space="0" w:color="auto"/>
            <w:left w:val="none" w:sz="0" w:space="0" w:color="auto"/>
            <w:bottom w:val="none" w:sz="0" w:space="0" w:color="auto"/>
            <w:right w:val="none" w:sz="0" w:space="0" w:color="auto"/>
          </w:divBdr>
        </w:div>
        <w:div w:id="1263800137">
          <w:marLeft w:val="1166"/>
          <w:marRight w:val="0"/>
          <w:marTop w:val="120"/>
          <w:marBottom w:val="0"/>
          <w:divBdr>
            <w:top w:val="none" w:sz="0" w:space="0" w:color="auto"/>
            <w:left w:val="none" w:sz="0" w:space="0" w:color="auto"/>
            <w:bottom w:val="none" w:sz="0" w:space="0" w:color="auto"/>
            <w:right w:val="none" w:sz="0" w:space="0" w:color="auto"/>
          </w:divBdr>
        </w:div>
        <w:div w:id="1717003896">
          <w:marLeft w:val="1166"/>
          <w:marRight w:val="0"/>
          <w:marTop w:val="120"/>
          <w:marBottom w:val="0"/>
          <w:divBdr>
            <w:top w:val="none" w:sz="0" w:space="0" w:color="auto"/>
            <w:left w:val="none" w:sz="0" w:space="0" w:color="auto"/>
            <w:bottom w:val="none" w:sz="0" w:space="0" w:color="auto"/>
            <w:right w:val="none" w:sz="0" w:space="0" w:color="auto"/>
          </w:divBdr>
        </w:div>
      </w:divsChild>
    </w:div>
    <w:div w:id="1021201501">
      <w:bodyDiv w:val="1"/>
      <w:marLeft w:val="0"/>
      <w:marRight w:val="0"/>
      <w:marTop w:val="0"/>
      <w:marBottom w:val="0"/>
      <w:divBdr>
        <w:top w:val="none" w:sz="0" w:space="0" w:color="auto"/>
        <w:left w:val="none" w:sz="0" w:space="0" w:color="auto"/>
        <w:bottom w:val="none" w:sz="0" w:space="0" w:color="auto"/>
        <w:right w:val="none" w:sz="0" w:space="0" w:color="auto"/>
      </w:divBdr>
      <w:divsChild>
        <w:div w:id="1154956828">
          <w:marLeft w:val="547"/>
          <w:marRight w:val="0"/>
          <w:marTop w:val="139"/>
          <w:marBottom w:val="0"/>
          <w:divBdr>
            <w:top w:val="none" w:sz="0" w:space="0" w:color="auto"/>
            <w:left w:val="none" w:sz="0" w:space="0" w:color="auto"/>
            <w:bottom w:val="none" w:sz="0" w:space="0" w:color="auto"/>
            <w:right w:val="none" w:sz="0" w:space="0" w:color="auto"/>
          </w:divBdr>
        </w:div>
        <w:div w:id="1499420934">
          <w:marLeft w:val="547"/>
          <w:marRight w:val="0"/>
          <w:marTop w:val="139"/>
          <w:marBottom w:val="0"/>
          <w:divBdr>
            <w:top w:val="none" w:sz="0" w:space="0" w:color="auto"/>
            <w:left w:val="none" w:sz="0" w:space="0" w:color="auto"/>
            <w:bottom w:val="none" w:sz="0" w:space="0" w:color="auto"/>
            <w:right w:val="none" w:sz="0" w:space="0" w:color="auto"/>
          </w:divBdr>
        </w:div>
        <w:div w:id="1540582766">
          <w:marLeft w:val="1051"/>
          <w:marRight w:val="0"/>
          <w:marTop w:val="360"/>
          <w:marBottom w:val="0"/>
          <w:divBdr>
            <w:top w:val="none" w:sz="0" w:space="0" w:color="auto"/>
            <w:left w:val="none" w:sz="0" w:space="0" w:color="auto"/>
            <w:bottom w:val="none" w:sz="0" w:space="0" w:color="auto"/>
            <w:right w:val="none" w:sz="0" w:space="0" w:color="auto"/>
          </w:divBdr>
        </w:div>
      </w:divsChild>
    </w:div>
    <w:div w:id="1026977781">
      <w:bodyDiv w:val="1"/>
      <w:marLeft w:val="0"/>
      <w:marRight w:val="0"/>
      <w:marTop w:val="0"/>
      <w:marBottom w:val="0"/>
      <w:divBdr>
        <w:top w:val="none" w:sz="0" w:space="0" w:color="auto"/>
        <w:left w:val="none" w:sz="0" w:space="0" w:color="auto"/>
        <w:bottom w:val="none" w:sz="0" w:space="0" w:color="auto"/>
        <w:right w:val="none" w:sz="0" w:space="0" w:color="auto"/>
      </w:divBdr>
      <w:divsChild>
        <w:div w:id="1861818707">
          <w:marLeft w:val="547"/>
          <w:marRight w:val="0"/>
          <w:marTop w:val="139"/>
          <w:marBottom w:val="0"/>
          <w:divBdr>
            <w:top w:val="none" w:sz="0" w:space="0" w:color="auto"/>
            <w:left w:val="none" w:sz="0" w:space="0" w:color="auto"/>
            <w:bottom w:val="none" w:sz="0" w:space="0" w:color="auto"/>
            <w:right w:val="none" w:sz="0" w:space="0" w:color="auto"/>
          </w:divBdr>
        </w:div>
        <w:div w:id="126820713">
          <w:marLeft w:val="547"/>
          <w:marRight w:val="0"/>
          <w:marTop w:val="139"/>
          <w:marBottom w:val="0"/>
          <w:divBdr>
            <w:top w:val="none" w:sz="0" w:space="0" w:color="auto"/>
            <w:left w:val="none" w:sz="0" w:space="0" w:color="auto"/>
            <w:bottom w:val="none" w:sz="0" w:space="0" w:color="auto"/>
            <w:right w:val="none" w:sz="0" w:space="0" w:color="auto"/>
          </w:divBdr>
        </w:div>
        <w:div w:id="1292857089">
          <w:marLeft w:val="547"/>
          <w:marRight w:val="0"/>
          <w:marTop w:val="139"/>
          <w:marBottom w:val="0"/>
          <w:divBdr>
            <w:top w:val="none" w:sz="0" w:space="0" w:color="auto"/>
            <w:left w:val="none" w:sz="0" w:space="0" w:color="auto"/>
            <w:bottom w:val="none" w:sz="0" w:space="0" w:color="auto"/>
            <w:right w:val="none" w:sz="0" w:space="0" w:color="auto"/>
          </w:divBdr>
        </w:div>
        <w:div w:id="354621049">
          <w:marLeft w:val="547"/>
          <w:marRight w:val="0"/>
          <w:marTop w:val="139"/>
          <w:marBottom w:val="0"/>
          <w:divBdr>
            <w:top w:val="none" w:sz="0" w:space="0" w:color="auto"/>
            <w:left w:val="none" w:sz="0" w:space="0" w:color="auto"/>
            <w:bottom w:val="none" w:sz="0" w:space="0" w:color="auto"/>
            <w:right w:val="none" w:sz="0" w:space="0" w:color="auto"/>
          </w:divBdr>
        </w:div>
      </w:divsChild>
    </w:div>
    <w:div w:id="1030568834">
      <w:bodyDiv w:val="1"/>
      <w:marLeft w:val="0"/>
      <w:marRight w:val="0"/>
      <w:marTop w:val="0"/>
      <w:marBottom w:val="0"/>
      <w:divBdr>
        <w:top w:val="none" w:sz="0" w:space="0" w:color="auto"/>
        <w:left w:val="none" w:sz="0" w:space="0" w:color="auto"/>
        <w:bottom w:val="none" w:sz="0" w:space="0" w:color="auto"/>
        <w:right w:val="none" w:sz="0" w:space="0" w:color="auto"/>
      </w:divBdr>
      <w:divsChild>
        <w:div w:id="206574538">
          <w:marLeft w:val="547"/>
          <w:marRight w:val="0"/>
          <w:marTop w:val="139"/>
          <w:marBottom w:val="0"/>
          <w:divBdr>
            <w:top w:val="none" w:sz="0" w:space="0" w:color="auto"/>
            <w:left w:val="none" w:sz="0" w:space="0" w:color="auto"/>
            <w:bottom w:val="none" w:sz="0" w:space="0" w:color="auto"/>
            <w:right w:val="none" w:sz="0" w:space="0" w:color="auto"/>
          </w:divBdr>
        </w:div>
        <w:div w:id="1010839300">
          <w:marLeft w:val="1166"/>
          <w:marRight w:val="0"/>
          <w:marTop w:val="120"/>
          <w:marBottom w:val="0"/>
          <w:divBdr>
            <w:top w:val="none" w:sz="0" w:space="0" w:color="auto"/>
            <w:left w:val="none" w:sz="0" w:space="0" w:color="auto"/>
            <w:bottom w:val="none" w:sz="0" w:space="0" w:color="auto"/>
            <w:right w:val="none" w:sz="0" w:space="0" w:color="auto"/>
          </w:divBdr>
        </w:div>
        <w:div w:id="1084259549">
          <w:marLeft w:val="1800"/>
          <w:marRight w:val="0"/>
          <w:marTop w:val="106"/>
          <w:marBottom w:val="0"/>
          <w:divBdr>
            <w:top w:val="none" w:sz="0" w:space="0" w:color="auto"/>
            <w:left w:val="none" w:sz="0" w:space="0" w:color="auto"/>
            <w:bottom w:val="none" w:sz="0" w:space="0" w:color="auto"/>
            <w:right w:val="none" w:sz="0" w:space="0" w:color="auto"/>
          </w:divBdr>
        </w:div>
        <w:div w:id="1761682826">
          <w:marLeft w:val="1800"/>
          <w:marRight w:val="0"/>
          <w:marTop w:val="106"/>
          <w:marBottom w:val="0"/>
          <w:divBdr>
            <w:top w:val="none" w:sz="0" w:space="0" w:color="auto"/>
            <w:left w:val="none" w:sz="0" w:space="0" w:color="auto"/>
            <w:bottom w:val="none" w:sz="0" w:space="0" w:color="auto"/>
            <w:right w:val="none" w:sz="0" w:space="0" w:color="auto"/>
          </w:divBdr>
        </w:div>
      </w:divsChild>
    </w:div>
    <w:div w:id="1030716969">
      <w:bodyDiv w:val="1"/>
      <w:marLeft w:val="0"/>
      <w:marRight w:val="0"/>
      <w:marTop w:val="0"/>
      <w:marBottom w:val="0"/>
      <w:divBdr>
        <w:top w:val="none" w:sz="0" w:space="0" w:color="auto"/>
        <w:left w:val="none" w:sz="0" w:space="0" w:color="auto"/>
        <w:bottom w:val="none" w:sz="0" w:space="0" w:color="auto"/>
        <w:right w:val="none" w:sz="0" w:space="0" w:color="auto"/>
      </w:divBdr>
      <w:divsChild>
        <w:div w:id="466437115">
          <w:marLeft w:val="547"/>
          <w:marRight w:val="0"/>
          <w:marTop w:val="134"/>
          <w:marBottom w:val="0"/>
          <w:divBdr>
            <w:top w:val="none" w:sz="0" w:space="0" w:color="auto"/>
            <w:left w:val="none" w:sz="0" w:space="0" w:color="auto"/>
            <w:bottom w:val="none" w:sz="0" w:space="0" w:color="auto"/>
            <w:right w:val="none" w:sz="0" w:space="0" w:color="auto"/>
          </w:divBdr>
        </w:div>
        <w:div w:id="96491705">
          <w:marLeft w:val="547"/>
          <w:marRight w:val="0"/>
          <w:marTop w:val="134"/>
          <w:marBottom w:val="0"/>
          <w:divBdr>
            <w:top w:val="none" w:sz="0" w:space="0" w:color="auto"/>
            <w:left w:val="none" w:sz="0" w:space="0" w:color="auto"/>
            <w:bottom w:val="none" w:sz="0" w:space="0" w:color="auto"/>
            <w:right w:val="none" w:sz="0" w:space="0" w:color="auto"/>
          </w:divBdr>
        </w:div>
        <w:div w:id="1168906143">
          <w:marLeft w:val="547"/>
          <w:marRight w:val="0"/>
          <w:marTop w:val="134"/>
          <w:marBottom w:val="0"/>
          <w:divBdr>
            <w:top w:val="none" w:sz="0" w:space="0" w:color="auto"/>
            <w:left w:val="none" w:sz="0" w:space="0" w:color="auto"/>
            <w:bottom w:val="none" w:sz="0" w:space="0" w:color="auto"/>
            <w:right w:val="none" w:sz="0" w:space="0" w:color="auto"/>
          </w:divBdr>
        </w:div>
        <w:div w:id="1220626810">
          <w:marLeft w:val="547"/>
          <w:marRight w:val="0"/>
          <w:marTop w:val="134"/>
          <w:marBottom w:val="0"/>
          <w:divBdr>
            <w:top w:val="none" w:sz="0" w:space="0" w:color="auto"/>
            <w:left w:val="none" w:sz="0" w:space="0" w:color="auto"/>
            <w:bottom w:val="none" w:sz="0" w:space="0" w:color="auto"/>
            <w:right w:val="none" w:sz="0" w:space="0" w:color="auto"/>
          </w:divBdr>
        </w:div>
        <w:div w:id="1701970107">
          <w:marLeft w:val="547"/>
          <w:marRight w:val="0"/>
          <w:marTop w:val="134"/>
          <w:marBottom w:val="0"/>
          <w:divBdr>
            <w:top w:val="none" w:sz="0" w:space="0" w:color="auto"/>
            <w:left w:val="none" w:sz="0" w:space="0" w:color="auto"/>
            <w:bottom w:val="none" w:sz="0" w:space="0" w:color="auto"/>
            <w:right w:val="none" w:sz="0" w:space="0" w:color="auto"/>
          </w:divBdr>
        </w:div>
        <w:div w:id="216629095">
          <w:marLeft w:val="1166"/>
          <w:marRight w:val="0"/>
          <w:marTop w:val="115"/>
          <w:marBottom w:val="0"/>
          <w:divBdr>
            <w:top w:val="none" w:sz="0" w:space="0" w:color="auto"/>
            <w:left w:val="none" w:sz="0" w:space="0" w:color="auto"/>
            <w:bottom w:val="none" w:sz="0" w:space="0" w:color="auto"/>
            <w:right w:val="none" w:sz="0" w:space="0" w:color="auto"/>
          </w:divBdr>
        </w:div>
      </w:divsChild>
    </w:div>
    <w:div w:id="1037631645">
      <w:bodyDiv w:val="1"/>
      <w:marLeft w:val="0"/>
      <w:marRight w:val="0"/>
      <w:marTop w:val="0"/>
      <w:marBottom w:val="0"/>
      <w:divBdr>
        <w:top w:val="none" w:sz="0" w:space="0" w:color="auto"/>
        <w:left w:val="none" w:sz="0" w:space="0" w:color="auto"/>
        <w:bottom w:val="none" w:sz="0" w:space="0" w:color="auto"/>
        <w:right w:val="none" w:sz="0" w:space="0" w:color="auto"/>
      </w:divBdr>
      <w:divsChild>
        <w:div w:id="816797191">
          <w:marLeft w:val="547"/>
          <w:marRight w:val="0"/>
          <w:marTop w:val="139"/>
          <w:marBottom w:val="0"/>
          <w:divBdr>
            <w:top w:val="none" w:sz="0" w:space="0" w:color="auto"/>
            <w:left w:val="none" w:sz="0" w:space="0" w:color="auto"/>
            <w:bottom w:val="none" w:sz="0" w:space="0" w:color="auto"/>
            <w:right w:val="none" w:sz="0" w:space="0" w:color="auto"/>
          </w:divBdr>
        </w:div>
        <w:div w:id="2126190788">
          <w:marLeft w:val="1166"/>
          <w:marRight w:val="0"/>
          <w:marTop w:val="120"/>
          <w:marBottom w:val="0"/>
          <w:divBdr>
            <w:top w:val="none" w:sz="0" w:space="0" w:color="auto"/>
            <w:left w:val="none" w:sz="0" w:space="0" w:color="auto"/>
            <w:bottom w:val="none" w:sz="0" w:space="0" w:color="auto"/>
            <w:right w:val="none" w:sz="0" w:space="0" w:color="auto"/>
          </w:divBdr>
        </w:div>
        <w:div w:id="742292333">
          <w:marLeft w:val="1166"/>
          <w:marRight w:val="0"/>
          <w:marTop w:val="120"/>
          <w:marBottom w:val="0"/>
          <w:divBdr>
            <w:top w:val="none" w:sz="0" w:space="0" w:color="auto"/>
            <w:left w:val="none" w:sz="0" w:space="0" w:color="auto"/>
            <w:bottom w:val="none" w:sz="0" w:space="0" w:color="auto"/>
            <w:right w:val="none" w:sz="0" w:space="0" w:color="auto"/>
          </w:divBdr>
        </w:div>
        <w:div w:id="1017778816">
          <w:marLeft w:val="1166"/>
          <w:marRight w:val="0"/>
          <w:marTop w:val="120"/>
          <w:marBottom w:val="0"/>
          <w:divBdr>
            <w:top w:val="none" w:sz="0" w:space="0" w:color="auto"/>
            <w:left w:val="none" w:sz="0" w:space="0" w:color="auto"/>
            <w:bottom w:val="none" w:sz="0" w:space="0" w:color="auto"/>
            <w:right w:val="none" w:sz="0" w:space="0" w:color="auto"/>
          </w:divBdr>
        </w:div>
      </w:divsChild>
    </w:div>
    <w:div w:id="1048266844">
      <w:bodyDiv w:val="1"/>
      <w:marLeft w:val="0"/>
      <w:marRight w:val="0"/>
      <w:marTop w:val="0"/>
      <w:marBottom w:val="0"/>
      <w:divBdr>
        <w:top w:val="none" w:sz="0" w:space="0" w:color="auto"/>
        <w:left w:val="none" w:sz="0" w:space="0" w:color="auto"/>
        <w:bottom w:val="none" w:sz="0" w:space="0" w:color="auto"/>
        <w:right w:val="none" w:sz="0" w:space="0" w:color="auto"/>
      </w:divBdr>
      <w:divsChild>
        <w:div w:id="374545525">
          <w:marLeft w:val="547"/>
          <w:marRight w:val="0"/>
          <w:marTop w:val="120"/>
          <w:marBottom w:val="0"/>
          <w:divBdr>
            <w:top w:val="none" w:sz="0" w:space="0" w:color="auto"/>
            <w:left w:val="none" w:sz="0" w:space="0" w:color="auto"/>
            <w:bottom w:val="none" w:sz="0" w:space="0" w:color="auto"/>
            <w:right w:val="none" w:sz="0" w:space="0" w:color="auto"/>
          </w:divBdr>
        </w:div>
        <w:div w:id="1153719048">
          <w:marLeft w:val="1166"/>
          <w:marRight w:val="0"/>
          <w:marTop w:val="101"/>
          <w:marBottom w:val="0"/>
          <w:divBdr>
            <w:top w:val="none" w:sz="0" w:space="0" w:color="auto"/>
            <w:left w:val="none" w:sz="0" w:space="0" w:color="auto"/>
            <w:bottom w:val="none" w:sz="0" w:space="0" w:color="auto"/>
            <w:right w:val="none" w:sz="0" w:space="0" w:color="auto"/>
          </w:divBdr>
        </w:div>
        <w:div w:id="1509558753">
          <w:marLeft w:val="1166"/>
          <w:marRight w:val="0"/>
          <w:marTop w:val="101"/>
          <w:marBottom w:val="0"/>
          <w:divBdr>
            <w:top w:val="none" w:sz="0" w:space="0" w:color="auto"/>
            <w:left w:val="none" w:sz="0" w:space="0" w:color="auto"/>
            <w:bottom w:val="none" w:sz="0" w:space="0" w:color="auto"/>
            <w:right w:val="none" w:sz="0" w:space="0" w:color="auto"/>
          </w:divBdr>
        </w:div>
        <w:div w:id="300811761">
          <w:marLeft w:val="1800"/>
          <w:marRight w:val="0"/>
          <w:marTop w:val="106"/>
          <w:marBottom w:val="0"/>
          <w:divBdr>
            <w:top w:val="none" w:sz="0" w:space="0" w:color="auto"/>
            <w:left w:val="none" w:sz="0" w:space="0" w:color="auto"/>
            <w:bottom w:val="none" w:sz="0" w:space="0" w:color="auto"/>
            <w:right w:val="none" w:sz="0" w:space="0" w:color="auto"/>
          </w:divBdr>
        </w:div>
        <w:div w:id="1894538606">
          <w:marLeft w:val="1166"/>
          <w:marRight w:val="0"/>
          <w:marTop w:val="101"/>
          <w:marBottom w:val="0"/>
          <w:divBdr>
            <w:top w:val="none" w:sz="0" w:space="0" w:color="auto"/>
            <w:left w:val="none" w:sz="0" w:space="0" w:color="auto"/>
            <w:bottom w:val="none" w:sz="0" w:space="0" w:color="auto"/>
            <w:right w:val="none" w:sz="0" w:space="0" w:color="auto"/>
          </w:divBdr>
        </w:div>
        <w:div w:id="1905331284">
          <w:marLeft w:val="1800"/>
          <w:marRight w:val="0"/>
          <w:marTop w:val="106"/>
          <w:marBottom w:val="0"/>
          <w:divBdr>
            <w:top w:val="none" w:sz="0" w:space="0" w:color="auto"/>
            <w:left w:val="none" w:sz="0" w:space="0" w:color="auto"/>
            <w:bottom w:val="none" w:sz="0" w:space="0" w:color="auto"/>
            <w:right w:val="none" w:sz="0" w:space="0" w:color="auto"/>
          </w:divBdr>
        </w:div>
        <w:div w:id="1807619580">
          <w:marLeft w:val="1800"/>
          <w:marRight w:val="0"/>
          <w:marTop w:val="106"/>
          <w:marBottom w:val="0"/>
          <w:divBdr>
            <w:top w:val="none" w:sz="0" w:space="0" w:color="auto"/>
            <w:left w:val="none" w:sz="0" w:space="0" w:color="auto"/>
            <w:bottom w:val="none" w:sz="0" w:space="0" w:color="auto"/>
            <w:right w:val="none" w:sz="0" w:space="0" w:color="auto"/>
          </w:divBdr>
        </w:div>
        <w:div w:id="2099252783">
          <w:marLeft w:val="1800"/>
          <w:marRight w:val="0"/>
          <w:marTop w:val="106"/>
          <w:marBottom w:val="0"/>
          <w:divBdr>
            <w:top w:val="none" w:sz="0" w:space="0" w:color="auto"/>
            <w:left w:val="none" w:sz="0" w:space="0" w:color="auto"/>
            <w:bottom w:val="none" w:sz="0" w:space="0" w:color="auto"/>
            <w:right w:val="none" w:sz="0" w:space="0" w:color="auto"/>
          </w:divBdr>
        </w:div>
        <w:div w:id="594021677">
          <w:marLeft w:val="1166"/>
          <w:marRight w:val="0"/>
          <w:marTop w:val="101"/>
          <w:marBottom w:val="0"/>
          <w:divBdr>
            <w:top w:val="none" w:sz="0" w:space="0" w:color="auto"/>
            <w:left w:val="none" w:sz="0" w:space="0" w:color="auto"/>
            <w:bottom w:val="none" w:sz="0" w:space="0" w:color="auto"/>
            <w:right w:val="none" w:sz="0" w:space="0" w:color="auto"/>
          </w:divBdr>
        </w:div>
        <w:div w:id="6979271">
          <w:marLeft w:val="547"/>
          <w:marRight w:val="0"/>
          <w:marTop w:val="120"/>
          <w:marBottom w:val="0"/>
          <w:divBdr>
            <w:top w:val="none" w:sz="0" w:space="0" w:color="auto"/>
            <w:left w:val="none" w:sz="0" w:space="0" w:color="auto"/>
            <w:bottom w:val="none" w:sz="0" w:space="0" w:color="auto"/>
            <w:right w:val="none" w:sz="0" w:space="0" w:color="auto"/>
          </w:divBdr>
        </w:div>
      </w:divsChild>
    </w:div>
    <w:div w:id="1049304745">
      <w:bodyDiv w:val="1"/>
      <w:marLeft w:val="0"/>
      <w:marRight w:val="0"/>
      <w:marTop w:val="0"/>
      <w:marBottom w:val="0"/>
      <w:divBdr>
        <w:top w:val="none" w:sz="0" w:space="0" w:color="auto"/>
        <w:left w:val="none" w:sz="0" w:space="0" w:color="auto"/>
        <w:bottom w:val="none" w:sz="0" w:space="0" w:color="auto"/>
        <w:right w:val="none" w:sz="0" w:space="0" w:color="auto"/>
      </w:divBdr>
      <w:divsChild>
        <w:div w:id="245916637">
          <w:marLeft w:val="547"/>
          <w:marRight w:val="0"/>
          <w:marTop w:val="139"/>
          <w:marBottom w:val="0"/>
          <w:divBdr>
            <w:top w:val="none" w:sz="0" w:space="0" w:color="auto"/>
            <w:left w:val="none" w:sz="0" w:space="0" w:color="auto"/>
            <w:bottom w:val="none" w:sz="0" w:space="0" w:color="auto"/>
            <w:right w:val="none" w:sz="0" w:space="0" w:color="auto"/>
          </w:divBdr>
        </w:div>
        <w:div w:id="939794786">
          <w:marLeft w:val="1166"/>
          <w:marRight w:val="0"/>
          <w:marTop w:val="120"/>
          <w:marBottom w:val="0"/>
          <w:divBdr>
            <w:top w:val="none" w:sz="0" w:space="0" w:color="auto"/>
            <w:left w:val="none" w:sz="0" w:space="0" w:color="auto"/>
            <w:bottom w:val="none" w:sz="0" w:space="0" w:color="auto"/>
            <w:right w:val="none" w:sz="0" w:space="0" w:color="auto"/>
          </w:divBdr>
        </w:div>
        <w:div w:id="1035888587">
          <w:marLeft w:val="1800"/>
          <w:marRight w:val="0"/>
          <w:marTop w:val="106"/>
          <w:marBottom w:val="0"/>
          <w:divBdr>
            <w:top w:val="none" w:sz="0" w:space="0" w:color="auto"/>
            <w:left w:val="none" w:sz="0" w:space="0" w:color="auto"/>
            <w:bottom w:val="none" w:sz="0" w:space="0" w:color="auto"/>
            <w:right w:val="none" w:sz="0" w:space="0" w:color="auto"/>
          </w:divBdr>
        </w:div>
        <w:div w:id="190337739">
          <w:marLeft w:val="1800"/>
          <w:marRight w:val="0"/>
          <w:marTop w:val="106"/>
          <w:marBottom w:val="0"/>
          <w:divBdr>
            <w:top w:val="none" w:sz="0" w:space="0" w:color="auto"/>
            <w:left w:val="none" w:sz="0" w:space="0" w:color="auto"/>
            <w:bottom w:val="none" w:sz="0" w:space="0" w:color="auto"/>
            <w:right w:val="none" w:sz="0" w:space="0" w:color="auto"/>
          </w:divBdr>
        </w:div>
        <w:div w:id="1409420709">
          <w:marLeft w:val="1800"/>
          <w:marRight w:val="0"/>
          <w:marTop w:val="240"/>
          <w:marBottom w:val="0"/>
          <w:divBdr>
            <w:top w:val="none" w:sz="0" w:space="0" w:color="auto"/>
            <w:left w:val="none" w:sz="0" w:space="0" w:color="auto"/>
            <w:bottom w:val="none" w:sz="0" w:space="0" w:color="auto"/>
            <w:right w:val="none" w:sz="0" w:space="0" w:color="auto"/>
          </w:divBdr>
        </w:div>
        <w:div w:id="199981753">
          <w:marLeft w:val="1800"/>
          <w:marRight w:val="0"/>
          <w:marTop w:val="106"/>
          <w:marBottom w:val="0"/>
          <w:divBdr>
            <w:top w:val="none" w:sz="0" w:space="0" w:color="auto"/>
            <w:left w:val="none" w:sz="0" w:space="0" w:color="auto"/>
            <w:bottom w:val="none" w:sz="0" w:space="0" w:color="auto"/>
            <w:right w:val="none" w:sz="0" w:space="0" w:color="auto"/>
          </w:divBdr>
        </w:div>
      </w:divsChild>
    </w:div>
    <w:div w:id="1052146832">
      <w:bodyDiv w:val="1"/>
      <w:marLeft w:val="0"/>
      <w:marRight w:val="0"/>
      <w:marTop w:val="0"/>
      <w:marBottom w:val="0"/>
      <w:divBdr>
        <w:top w:val="none" w:sz="0" w:space="0" w:color="auto"/>
        <w:left w:val="none" w:sz="0" w:space="0" w:color="auto"/>
        <w:bottom w:val="none" w:sz="0" w:space="0" w:color="auto"/>
        <w:right w:val="none" w:sz="0" w:space="0" w:color="auto"/>
      </w:divBdr>
      <w:divsChild>
        <w:div w:id="582760651">
          <w:marLeft w:val="547"/>
          <w:marRight w:val="0"/>
          <w:marTop w:val="120"/>
          <w:marBottom w:val="0"/>
          <w:divBdr>
            <w:top w:val="none" w:sz="0" w:space="0" w:color="auto"/>
            <w:left w:val="none" w:sz="0" w:space="0" w:color="auto"/>
            <w:bottom w:val="none" w:sz="0" w:space="0" w:color="auto"/>
            <w:right w:val="none" w:sz="0" w:space="0" w:color="auto"/>
          </w:divBdr>
        </w:div>
        <w:div w:id="1422409376">
          <w:marLeft w:val="547"/>
          <w:marRight w:val="0"/>
          <w:marTop w:val="120"/>
          <w:marBottom w:val="0"/>
          <w:divBdr>
            <w:top w:val="none" w:sz="0" w:space="0" w:color="auto"/>
            <w:left w:val="none" w:sz="0" w:space="0" w:color="auto"/>
            <w:bottom w:val="none" w:sz="0" w:space="0" w:color="auto"/>
            <w:right w:val="none" w:sz="0" w:space="0" w:color="auto"/>
          </w:divBdr>
        </w:div>
        <w:div w:id="336158065">
          <w:marLeft w:val="1166"/>
          <w:marRight w:val="0"/>
          <w:marTop w:val="101"/>
          <w:marBottom w:val="0"/>
          <w:divBdr>
            <w:top w:val="none" w:sz="0" w:space="0" w:color="auto"/>
            <w:left w:val="none" w:sz="0" w:space="0" w:color="auto"/>
            <w:bottom w:val="none" w:sz="0" w:space="0" w:color="auto"/>
            <w:right w:val="none" w:sz="0" w:space="0" w:color="auto"/>
          </w:divBdr>
        </w:div>
        <w:div w:id="1595086398">
          <w:marLeft w:val="1166"/>
          <w:marRight w:val="0"/>
          <w:marTop w:val="101"/>
          <w:marBottom w:val="0"/>
          <w:divBdr>
            <w:top w:val="none" w:sz="0" w:space="0" w:color="auto"/>
            <w:left w:val="none" w:sz="0" w:space="0" w:color="auto"/>
            <w:bottom w:val="none" w:sz="0" w:space="0" w:color="auto"/>
            <w:right w:val="none" w:sz="0" w:space="0" w:color="auto"/>
          </w:divBdr>
        </w:div>
        <w:div w:id="1689521521">
          <w:marLeft w:val="547"/>
          <w:marRight w:val="0"/>
          <w:marTop w:val="120"/>
          <w:marBottom w:val="0"/>
          <w:divBdr>
            <w:top w:val="none" w:sz="0" w:space="0" w:color="auto"/>
            <w:left w:val="none" w:sz="0" w:space="0" w:color="auto"/>
            <w:bottom w:val="none" w:sz="0" w:space="0" w:color="auto"/>
            <w:right w:val="none" w:sz="0" w:space="0" w:color="auto"/>
          </w:divBdr>
        </w:div>
      </w:divsChild>
    </w:div>
    <w:div w:id="1053193471">
      <w:bodyDiv w:val="1"/>
      <w:marLeft w:val="0"/>
      <w:marRight w:val="0"/>
      <w:marTop w:val="0"/>
      <w:marBottom w:val="0"/>
      <w:divBdr>
        <w:top w:val="none" w:sz="0" w:space="0" w:color="auto"/>
        <w:left w:val="none" w:sz="0" w:space="0" w:color="auto"/>
        <w:bottom w:val="none" w:sz="0" w:space="0" w:color="auto"/>
        <w:right w:val="none" w:sz="0" w:space="0" w:color="auto"/>
      </w:divBdr>
      <w:divsChild>
        <w:div w:id="1047724643">
          <w:marLeft w:val="547"/>
          <w:marRight w:val="0"/>
          <w:marTop w:val="139"/>
          <w:marBottom w:val="0"/>
          <w:divBdr>
            <w:top w:val="none" w:sz="0" w:space="0" w:color="auto"/>
            <w:left w:val="none" w:sz="0" w:space="0" w:color="auto"/>
            <w:bottom w:val="none" w:sz="0" w:space="0" w:color="auto"/>
            <w:right w:val="none" w:sz="0" w:space="0" w:color="auto"/>
          </w:divBdr>
        </w:div>
        <w:div w:id="604121876">
          <w:marLeft w:val="547"/>
          <w:marRight w:val="0"/>
          <w:marTop w:val="139"/>
          <w:marBottom w:val="0"/>
          <w:divBdr>
            <w:top w:val="none" w:sz="0" w:space="0" w:color="auto"/>
            <w:left w:val="none" w:sz="0" w:space="0" w:color="auto"/>
            <w:bottom w:val="none" w:sz="0" w:space="0" w:color="auto"/>
            <w:right w:val="none" w:sz="0" w:space="0" w:color="auto"/>
          </w:divBdr>
        </w:div>
        <w:div w:id="1151672477">
          <w:marLeft w:val="547"/>
          <w:marRight w:val="0"/>
          <w:marTop w:val="139"/>
          <w:marBottom w:val="0"/>
          <w:divBdr>
            <w:top w:val="none" w:sz="0" w:space="0" w:color="auto"/>
            <w:left w:val="none" w:sz="0" w:space="0" w:color="auto"/>
            <w:bottom w:val="none" w:sz="0" w:space="0" w:color="auto"/>
            <w:right w:val="none" w:sz="0" w:space="0" w:color="auto"/>
          </w:divBdr>
        </w:div>
      </w:divsChild>
    </w:div>
    <w:div w:id="1058699872">
      <w:bodyDiv w:val="1"/>
      <w:marLeft w:val="0"/>
      <w:marRight w:val="0"/>
      <w:marTop w:val="0"/>
      <w:marBottom w:val="0"/>
      <w:divBdr>
        <w:top w:val="none" w:sz="0" w:space="0" w:color="auto"/>
        <w:left w:val="none" w:sz="0" w:space="0" w:color="auto"/>
        <w:bottom w:val="none" w:sz="0" w:space="0" w:color="auto"/>
        <w:right w:val="none" w:sz="0" w:space="0" w:color="auto"/>
      </w:divBdr>
      <w:divsChild>
        <w:div w:id="360132135">
          <w:marLeft w:val="547"/>
          <w:marRight w:val="0"/>
          <w:marTop w:val="139"/>
          <w:marBottom w:val="0"/>
          <w:divBdr>
            <w:top w:val="none" w:sz="0" w:space="0" w:color="auto"/>
            <w:left w:val="none" w:sz="0" w:space="0" w:color="auto"/>
            <w:bottom w:val="none" w:sz="0" w:space="0" w:color="auto"/>
            <w:right w:val="none" w:sz="0" w:space="0" w:color="auto"/>
          </w:divBdr>
        </w:div>
        <w:div w:id="435757266">
          <w:marLeft w:val="1166"/>
          <w:marRight w:val="0"/>
          <w:marTop w:val="120"/>
          <w:marBottom w:val="0"/>
          <w:divBdr>
            <w:top w:val="none" w:sz="0" w:space="0" w:color="auto"/>
            <w:left w:val="none" w:sz="0" w:space="0" w:color="auto"/>
            <w:bottom w:val="none" w:sz="0" w:space="0" w:color="auto"/>
            <w:right w:val="none" w:sz="0" w:space="0" w:color="auto"/>
          </w:divBdr>
        </w:div>
        <w:div w:id="1002124172">
          <w:marLeft w:val="1800"/>
          <w:marRight w:val="0"/>
          <w:marTop w:val="106"/>
          <w:marBottom w:val="0"/>
          <w:divBdr>
            <w:top w:val="none" w:sz="0" w:space="0" w:color="auto"/>
            <w:left w:val="none" w:sz="0" w:space="0" w:color="auto"/>
            <w:bottom w:val="none" w:sz="0" w:space="0" w:color="auto"/>
            <w:right w:val="none" w:sz="0" w:space="0" w:color="auto"/>
          </w:divBdr>
        </w:div>
        <w:div w:id="372384722">
          <w:marLeft w:val="1166"/>
          <w:marRight w:val="0"/>
          <w:marTop w:val="120"/>
          <w:marBottom w:val="0"/>
          <w:divBdr>
            <w:top w:val="none" w:sz="0" w:space="0" w:color="auto"/>
            <w:left w:val="none" w:sz="0" w:space="0" w:color="auto"/>
            <w:bottom w:val="none" w:sz="0" w:space="0" w:color="auto"/>
            <w:right w:val="none" w:sz="0" w:space="0" w:color="auto"/>
          </w:divBdr>
        </w:div>
        <w:div w:id="1267544279">
          <w:marLeft w:val="1800"/>
          <w:marRight w:val="0"/>
          <w:marTop w:val="106"/>
          <w:marBottom w:val="0"/>
          <w:divBdr>
            <w:top w:val="none" w:sz="0" w:space="0" w:color="auto"/>
            <w:left w:val="none" w:sz="0" w:space="0" w:color="auto"/>
            <w:bottom w:val="none" w:sz="0" w:space="0" w:color="auto"/>
            <w:right w:val="none" w:sz="0" w:space="0" w:color="auto"/>
          </w:divBdr>
        </w:div>
      </w:divsChild>
    </w:div>
    <w:div w:id="1063261793">
      <w:bodyDiv w:val="1"/>
      <w:marLeft w:val="0"/>
      <w:marRight w:val="0"/>
      <w:marTop w:val="0"/>
      <w:marBottom w:val="0"/>
      <w:divBdr>
        <w:top w:val="none" w:sz="0" w:space="0" w:color="auto"/>
        <w:left w:val="none" w:sz="0" w:space="0" w:color="auto"/>
        <w:bottom w:val="none" w:sz="0" w:space="0" w:color="auto"/>
        <w:right w:val="none" w:sz="0" w:space="0" w:color="auto"/>
      </w:divBdr>
      <w:divsChild>
        <w:div w:id="963661314">
          <w:marLeft w:val="547"/>
          <w:marRight w:val="0"/>
          <w:marTop w:val="134"/>
          <w:marBottom w:val="0"/>
          <w:divBdr>
            <w:top w:val="none" w:sz="0" w:space="0" w:color="auto"/>
            <w:left w:val="none" w:sz="0" w:space="0" w:color="auto"/>
            <w:bottom w:val="none" w:sz="0" w:space="0" w:color="auto"/>
            <w:right w:val="none" w:sz="0" w:space="0" w:color="auto"/>
          </w:divBdr>
        </w:div>
        <w:div w:id="974405564">
          <w:marLeft w:val="1166"/>
          <w:marRight w:val="0"/>
          <w:marTop w:val="115"/>
          <w:marBottom w:val="0"/>
          <w:divBdr>
            <w:top w:val="none" w:sz="0" w:space="0" w:color="auto"/>
            <w:left w:val="none" w:sz="0" w:space="0" w:color="auto"/>
            <w:bottom w:val="none" w:sz="0" w:space="0" w:color="auto"/>
            <w:right w:val="none" w:sz="0" w:space="0" w:color="auto"/>
          </w:divBdr>
        </w:div>
        <w:div w:id="393085435">
          <w:marLeft w:val="1166"/>
          <w:marRight w:val="0"/>
          <w:marTop w:val="115"/>
          <w:marBottom w:val="0"/>
          <w:divBdr>
            <w:top w:val="none" w:sz="0" w:space="0" w:color="auto"/>
            <w:left w:val="none" w:sz="0" w:space="0" w:color="auto"/>
            <w:bottom w:val="none" w:sz="0" w:space="0" w:color="auto"/>
            <w:right w:val="none" w:sz="0" w:space="0" w:color="auto"/>
          </w:divBdr>
        </w:div>
        <w:div w:id="285279199">
          <w:marLeft w:val="547"/>
          <w:marRight w:val="0"/>
          <w:marTop w:val="134"/>
          <w:marBottom w:val="0"/>
          <w:divBdr>
            <w:top w:val="none" w:sz="0" w:space="0" w:color="auto"/>
            <w:left w:val="none" w:sz="0" w:space="0" w:color="auto"/>
            <w:bottom w:val="none" w:sz="0" w:space="0" w:color="auto"/>
            <w:right w:val="none" w:sz="0" w:space="0" w:color="auto"/>
          </w:divBdr>
        </w:div>
        <w:div w:id="262615802">
          <w:marLeft w:val="1166"/>
          <w:marRight w:val="0"/>
          <w:marTop w:val="115"/>
          <w:marBottom w:val="0"/>
          <w:divBdr>
            <w:top w:val="none" w:sz="0" w:space="0" w:color="auto"/>
            <w:left w:val="none" w:sz="0" w:space="0" w:color="auto"/>
            <w:bottom w:val="none" w:sz="0" w:space="0" w:color="auto"/>
            <w:right w:val="none" w:sz="0" w:space="0" w:color="auto"/>
          </w:divBdr>
        </w:div>
        <w:div w:id="823277788">
          <w:marLeft w:val="547"/>
          <w:marRight w:val="0"/>
          <w:marTop w:val="134"/>
          <w:marBottom w:val="0"/>
          <w:divBdr>
            <w:top w:val="none" w:sz="0" w:space="0" w:color="auto"/>
            <w:left w:val="none" w:sz="0" w:space="0" w:color="auto"/>
            <w:bottom w:val="none" w:sz="0" w:space="0" w:color="auto"/>
            <w:right w:val="none" w:sz="0" w:space="0" w:color="auto"/>
          </w:divBdr>
        </w:div>
        <w:div w:id="1474903246">
          <w:marLeft w:val="1166"/>
          <w:marRight w:val="0"/>
          <w:marTop w:val="115"/>
          <w:marBottom w:val="0"/>
          <w:divBdr>
            <w:top w:val="none" w:sz="0" w:space="0" w:color="auto"/>
            <w:left w:val="none" w:sz="0" w:space="0" w:color="auto"/>
            <w:bottom w:val="none" w:sz="0" w:space="0" w:color="auto"/>
            <w:right w:val="none" w:sz="0" w:space="0" w:color="auto"/>
          </w:divBdr>
        </w:div>
      </w:divsChild>
    </w:div>
    <w:div w:id="1066538216">
      <w:bodyDiv w:val="1"/>
      <w:marLeft w:val="0"/>
      <w:marRight w:val="0"/>
      <w:marTop w:val="0"/>
      <w:marBottom w:val="0"/>
      <w:divBdr>
        <w:top w:val="none" w:sz="0" w:space="0" w:color="auto"/>
        <w:left w:val="none" w:sz="0" w:space="0" w:color="auto"/>
        <w:bottom w:val="none" w:sz="0" w:space="0" w:color="auto"/>
        <w:right w:val="none" w:sz="0" w:space="0" w:color="auto"/>
      </w:divBdr>
      <w:divsChild>
        <w:div w:id="1714695658">
          <w:marLeft w:val="547"/>
          <w:marRight w:val="0"/>
          <w:marTop w:val="139"/>
          <w:marBottom w:val="0"/>
          <w:divBdr>
            <w:top w:val="none" w:sz="0" w:space="0" w:color="auto"/>
            <w:left w:val="none" w:sz="0" w:space="0" w:color="auto"/>
            <w:bottom w:val="none" w:sz="0" w:space="0" w:color="auto"/>
            <w:right w:val="none" w:sz="0" w:space="0" w:color="auto"/>
          </w:divBdr>
        </w:div>
        <w:div w:id="196547248">
          <w:marLeft w:val="979"/>
          <w:marRight w:val="0"/>
          <w:marTop w:val="120"/>
          <w:marBottom w:val="0"/>
          <w:divBdr>
            <w:top w:val="none" w:sz="0" w:space="0" w:color="auto"/>
            <w:left w:val="none" w:sz="0" w:space="0" w:color="auto"/>
            <w:bottom w:val="none" w:sz="0" w:space="0" w:color="auto"/>
            <w:right w:val="none" w:sz="0" w:space="0" w:color="auto"/>
          </w:divBdr>
        </w:div>
        <w:div w:id="856192974">
          <w:marLeft w:val="979"/>
          <w:marRight w:val="0"/>
          <w:marTop w:val="120"/>
          <w:marBottom w:val="0"/>
          <w:divBdr>
            <w:top w:val="none" w:sz="0" w:space="0" w:color="auto"/>
            <w:left w:val="none" w:sz="0" w:space="0" w:color="auto"/>
            <w:bottom w:val="none" w:sz="0" w:space="0" w:color="auto"/>
            <w:right w:val="none" w:sz="0" w:space="0" w:color="auto"/>
          </w:divBdr>
        </w:div>
      </w:divsChild>
    </w:div>
    <w:div w:id="1067725420">
      <w:bodyDiv w:val="1"/>
      <w:marLeft w:val="0"/>
      <w:marRight w:val="0"/>
      <w:marTop w:val="0"/>
      <w:marBottom w:val="0"/>
      <w:divBdr>
        <w:top w:val="none" w:sz="0" w:space="0" w:color="auto"/>
        <w:left w:val="none" w:sz="0" w:space="0" w:color="auto"/>
        <w:bottom w:val="none" w:sz="0" w:space="0" w:color="auto"/>
        <w:right w:val="none" w:sz="0" w:space="0" w:color="auto"/>
      </w:divBdr>
      <w:divsChild>
        <w:div w:id="1077287069">
          <w:marLeft w:val="547"/>
          <w:marRight w:val="0"/>
          <w:marTop w:val="120"/>
          <w:marBottom w:val="0"/>
          <w:divBdr>
            <w:top w:val="none" w:sz="0" w:space="0" w:color="auto"/>
            <w:left w:val="none" w:sz="0" w:space="0" w:color="auto"/>
            <w:bottom w:val="none" w:sz="0" w:space="0" w:color="auto"/>
            <w:right w:val="none" w:sz="0" w:space="0" w:color="auto"/>
          </w:divBdr>
        </w:div>
        <w:div w:id="1130241518">
          <w:marLeft w:val="1166"/>
          <w:marRight w:val="0"/>
          <w:marTop w:val="101"/>
          <w:marBottom w:val="0"/>
          <w:divBdr>
            <w:top w:val="none" w:sz="0" w:space="0" w:color="auto"/>
            <w:left w:val="none" w:sz="0" w:space="0" w:color="auto"/>
            <w:bottom w:val="none" w:sz="0" w:space="0" w:color="auto"/>
            <w:right w:val="none" w:sz="0" w:space="0" w:color="auto"/>
          </w:divBdr>
        </w:div>
        <w:div w:id="1252158759">
          <w:marLeft w:val="547"/>
          <w:marRight w:val="0"/>
          <w:marTop w:val="120"/>
          <w:marBottom w:val="0"/>
          <w:divBdr>
            <w:top w:val="none" w:sz="0" w:space="0" w:color="auto"/>
            <w:left w:val="none" w:sz="0" w:space="0" w:color="auto"/>
            <w:bottom w:val="none" w:sz="0" w:space="0" w:color="auto"/>
            <w:right w:val="none" w:sz="0" w:space="0" w:color="auto"/>
          </w:divBdr>
        </w:div>
        <w:div w:id="395083278">
          <w:marLeft w:val="1166"/>
          <w:marRight w:val="0"/>
          <w:marTop w:val="101"/>
          <w:marBottom w:val="0"/>
          <w:divBdr>
            <w:top w:val="none" w:sz="0" w:space="0" w:color="auto"/>
            <w:left w:val="none" w:sz="0" w:space="0" w:color="auto"/>
            <w:bottom w:val="none" w:sz="0" w:space="0" w:color="auto"/>
            <w:right w:val="none" w:sz="0" w:space="0" w:color="auto"/>
          </w:divBdr>
        </w:div>
        <w:div w:id="2055538274">
          <w:marLeft w:val="547"/>
          <w:marRight w:val="0"/>
          <w:marTop w:val="120"/>
          <w:marBottom w:val="0"/>
          <w:divBdr>
            <w:top w:val="none" w:sz="0" w:space="0" w:color="auto"/>
            <w:left w:val="none" w:sz="0" w:space="0" w:color="auto"/>
            <w:bottom w:val="none" w:sz="0" w:space="0" w:color="auto"/>
            <w:right w:val="none" w:sz="0" w:space="0" w:color="auto"/>
          </w:divBdr>
        </w:div>
        <w:div w:id="1802534422">
          <w:marLeft w:val="1166"/>
          <w:marRight w:val="0"/>
          <w:marTop w:val="101"/>
          <w:marBottom w:val="0"/>
          <w:divBdr>
            <w:top w:val="none" w:sz="0" w:space="0" w:color="auto"/>
            <w:left w:val="none" w:sz="0" w:space="0" w:color="auto"/>
            <w:bottom w:val="none" w:sz="0" w:space="0" w:color="auto"/>
            <w:right w:val="none" w:sz="0" w:space="0" w:color="auto"/>
          </w:divBdr>
        </w:div>
      </w:divsChild>
    </w:div>
    <w:div w:id="1069234115">
      <w:bodyDiv w:val="1"/>
      <w:marLeft w:val="0"/>
      <w:marRight w:val="0"/>
      <w:marTop w:val="0"/>
      <w:marBottom w:val="0"/>
      <w:divBdr>
        <w:top w:val="none" w:sz="0" w:space="0" w:color="auto"/>
        <w:left w:val="none" w:sz="0" w:space="0" w:color="auto"/>
        <w:bottom w:val="none" w:sz="0" w:space="0" w:color="auto"/>
        <w:right w:val="none" w:sz="0" w:space="0" w:color="auto"/>
      </w:divBdr>
      <w:divsChild>
        <w:div w:id="515120998">
          <w:marLeft w:val="547"/>
          <w:marRight w:val="0"/>
          <w:marTop w:val="139"/>
          <w:marBottom w:val="0"/>
          <w:divBdr>
            <w:top w:val="none" w:sz="0" w:space="0" w:color="auto"/>
            <w:left w:val="none" w:sz="0" w:space="0" w:color="auto"/>
            <w:bottom w:val="none" w:sz="0" w:space="0" w:color="auto"/>
            <w:right w:val="none" w:sz="0" w:space="0" w:color="auto"/>
          </w:divBdr>
        </w:div>
        <w:div w:id="546375277">
          <w:marLeft w:val="1166"/>
          <w:marRight w:val="0"/>
          <w:marTop w:val="115"/>
          <w:marBottom w:val="0"/>
          <w:divBdr>
            <w:top w:val="none" w:sz="0" w:space="0" w:color="auto"/>
            <w:left w:val="none" w:sz="0" w:space="0" w:color="auto"/>
            <w:bottom w:val="none" w:sz="0" w:space="0" w:color="auto"/>
            <w:right w:val="none" w:sz="0" w:space="0" w:color="auto"/>
          </w:divBdr>
        </w:div>
        <w:div w:id="347023045">
          <w:marLeft w:val="1166"/>
          <w:marRight w:val="0"/>
          <w:marTop w:val="115"/>
          <w:marBottom w:val="0"/>
          <w:divBdr>
            <w:top w:val="none" w:sz="0" w:space="0" w:color="auto"/>
            <w:left w:val="none" w:sz="0" w:space="0" w:color="auto"/>
            <w:bottom w:val="none" w:sz="0" w:space="0" w:color="auto"/>
            <w:right w:val="none" w:sz="0" w:space="0" w:color="auto"/>
          </w:divBdr>
        </w:div>
        <w:div w:id="1729066957">
          <w:marLeft w:val="1800"/>
          <w:marRight w:val="0"/>
          <w:marTop w:val="115"/>
          <w:marBottom w:val="0"/>
          <w:divBdr>
            <w:top w:val="none" w:sz="0" w:space="0" w:color="auto"/>
            <w:left w:val="none" w:sz="0" w:space="0" w:color="auto"/>
            <w:bottom w:val="none" w:sz="0" w:space="0" w:color="auto"/>
            <w:right w:val="none" w:sz="0" w:space="0" w:color="auto"/>
          </w:divBdr>
        </w:div>
        <w:div w:id="380834816">
          <w:marLeft w:val="1800"/>
          <w:marRight w:val="0"/>
          <w:marTop w:val="115"/>
          <w:marBottom w:val="0"/>
          <w:divBdr>
            <w:top w:val="none" w:sz="0" w:space="0" w:color="auto"/>
            <w:left w:val="none" w:sz="0" w:space="0" w:color="auto"/>
            <w:bottom w:val="none" w:sz="0" w:space="0" w:color="auto"/>
            <w:right w:val="none" w:sz="0" w:space="0" w:color="auto"/>
          </w:divBdr>
        </w:div>
      </w:divsChild>
    </w:div>
    <w:div w:id="1073042041">
      <w:bodyDiv w:val="1"/>
      <w:marLeft w:val="0"/>
      <w:marRight w:val="0"/>
      <w:marTop w:val="0"/>
      <w:marBottom w:val="0"/>
      <w:divBdr>
        <w:top w:val="none" w:sz="0" w:space="0" w:color="auto"/>
        <w:left w:val="none" w:sz="0" w:space="0" w:color="auto"/>
        <w:bottom w:val="none" w:sz="0" w:space="0" w:color="auto"/>
        <w:right w:val="none" w:sz="0" w:space="0" w:color="auto"/>
      </w:divBdr>
      <w:divsChild>
        <w:div w:id="1648977739">
          <w:marLeft w:val="547"/>
          <w:marRight w:val="0"/>
          <w:marTop w:val="139"/>
          <w:marBottom w:val="0"/>
          <w:divBdr>
            <w:top w:val="none" w:sz="0" w:space="0" w:color="auto"/>
            <w:left w:val="none" w:sz="0" w:space="0" w:color="auto"/>
            <w:bottom w:val="none" w:sz="0" w:space="0" w:color="auto"/>
            <w:right w:val="none" w:sz="0" w:space="0" w:color="auto"/>
          </w:divBdr>
        </w:div>
      </w:divsChild>
    </w:div>
    <w:div w:id="1076436431">
      <w:bodyDiv w:val="1"/>
      <w:marLeft w:val="0"/>
      <w:marRight w:val="0"/>
      <w:marTop w:val="0"/>
      <w:marBottom w:val="0"/>
      <w:divBdr>
        <w:top w:val="none" w:sz="0" w:space="0" w:color="auto"/>
        <w:left w:val="none" w:sz="0" w:space="0" w:color="auto"/>
        <w:bottom w:val="none" w:sz="0" w:space="0" w:color="auto"/>
        <w:right w:val="none" w:sz="0" w:space="0" w:color="auto"/>
      </w:divBdr>
      <w:divsChild>
        <w:div w:id="3631302">
          <w:marLeft w:val="547"/>
          <w:marRight w:val="0"/>
          <w:marTop w:val="120"/>
          <w:marBottom w:val="0"/>
          <w:divBdr>
            <w:top w:val="none" w:sz="0" w:space="0" w:color="auto"/>
            <w:left w:val="none" w:sz="0" w:space="0" w:color="auto"/>
            <w:bottom w:val="none" w:sz="0" w:space="0" w:color="auto"/>
            <w:right w:val="none" w:sz="0" w:space="0" w:color="auto"/>
          </w:divBdr>
        </w:div>
        <w:div w:id="233054575">
          <w:marLeft w:val="1166"/>
          <w:marRight w:val="0"/>
          <w:marTop w:val="101"/>
          <w:marBottom w:val="0"/>
          <w:divBdr>
            <w:top w:val="none" w:sz="0" w:space="0" w:color="auto"/>
            <w:left w:val="none" w:sz="0" w:space="0" w:color="auto"/>
            <w:bottom w:val="none" w:sz="0" w:space="0" w:color="auto"/>
            <w:right w:val="none" w:sz="0" w:space="0" w:color="auto"/>
          </w:divBdr>
        </w:div>
        <w:div w:id="523860287">
          <w:marLeft w:val="547"/>
          <w:marRight w:val="0"/>
          <w:marTop w:val="120"/>
          <w:marBottom w:val="0"/>
          <w:divBdr>
            <w:top w:val="none" w:sz="0" w:space="0" w:color="auto"/>
            <w:left w:val="none" w:sz="0" w:space="0" w:color="auto"/>
            <w:bottom w:val="none" w:sz="0" w:space="0" w:color="auto"/>
            <w:right w:val="none" w:sz="0" w:space="0" w:color="auto"/>
          </w:divBdr>
        </w:div>
        <w:div w:id="427236262">
          <w:marLeft w:val="1166"/>
          <w:marRight w:val="0"/>
          <w:marTop w:val="101"/>
          <w:marBottom w:val="0"/>
          <w:divBdr>
            <w:top w:val="none" w:sz="0" w:space="0" w:color="auto"/>
            <w:left w:val="none" w:sz="0" w:space="0" w:color="auto"/>
            <w:bottom w:val="none" w:sz="0" w:space="0" w:color="auto"/>
            <w:right w:val="none" w:sz="0" w:space="0" w:color="auto"/>
          </w:divBdr>
        </w:div>
        <w:div w:id="1380978781">
          <w:marLeft w:val="1800"/>
          <w:marRight w:val="0"/>
          <w:marTop w:val="125"/>
          <w:marBottom w:val="0"/>
          <w:divBdr>
            <w:top w:val="none" w:sz="0" w:space="0" w:color="auto"/>
            <w:left w:val="none" w:sz="0" w:space="0" w:color="auto"/>
            <w:bottom w:val="none" w:sz="0" w:space="0" w:color="auto"/>
            <w:right w:val="none" w:sz="0" w:space="0" w:color="auto"/>
          </w:divBdr>
        </w:div>
      </w:divsChild>
    </w:div>
    <w:div w:id="1083061968">
      <w:bodyDiv w:val="1"/>
      <w:marLeft w:val="0"/>
      <w:marRight w:val="0"/>
      <w:marTop w:val="0"/>
      <w:marBottom w:val="0"/>
      <w:divBdr>
        <w:top w:val="none" w:sz="0" w:space="0" w:color="auto"/>
        <w:left w:val="none" w:sz="0" w:space="0" w:color="auto"/>
        <w:bottom w:val="none" w:sz="0" w:space="0" w:color="auto"/>
        <w:right w:val="none" w:sz="0" w:space="0" w:color="auto"/>
      </w:divBdr>
      <w:divsChild>
        <w:div w:id="1801261867">
          <w:marLeft w:val="547"/>
          <w:marRight w:val="0"/>
          <w:marTop w:val="139"/>
          <w:marBottom w:val="0"/>
          <w:divBdr>
            <w:top w:val="none" w:sz="0" w:space="0" w:color="auto"/>
            <w:left w:val="none" w:sz="0" w:space="0" w:color="auto"/>
            <w:bottom w:val="none" w:sz="0" w:space="0" w:color="auto"/>
            <w:right w:val="none" w:sz="0" w:space="0" w:color="auto"/>
          </w:divBdr>
        </w:div>
        <w:div w:id="1425036327">
          <w:marLeft w:val="1166"/>
          <w:marRight w:val="0"/>
          <w:marTop w:val="120"/>
          <w:marBottom w:val="0"/>
          <w:divBdr>
            <w:top w:val="none" w:sz="0" w:space="0" w:color="auto"/>
            <w:left w:val="none" w:sz="0" w:space="0" w:color="auto"/>
            <w:bottom w:val="none" w:sz="0" w:space="0" w:color="auto"/>
            <w:right w:val="none" w:sz="0" w:space="0" w:color="auto"/>
          </w:divBdr>
        </w:div>
        <w:div w:id="147676890">
          <w:marLeft w:val="1166"/>
          <w:marRight w:val="0"/>
          <w:marTop w:val="120"/>
          <w:marBottom w:val="0"/>
          <w:divBdr>
            <w:top w:val="none" w:sz="0" w:space="0" w:color="auto"/>
            <w:left w:val="none" w:sz="0" w:space="0" w:color="auto"/>
            <w:bottom w:val="none" w:sz="0" w:space="0" w:color="auto"/>
            <w:right w:val="none" w:sz="0" w:space="0" w:color="auto"/>
          </w:divBdr>
        </w:div>
        <w:div w:id="34430717">
          <w:marLeft w:val="547"/>
          <w:marRight w:val="0"/>
          <w:marTop w:val="139"/>
          <w:marBottom w:val="0"/>
          <w:divBdr>
            <w:top w:val="none" w:sz="0" w:space="0" w:color="auto"/>
            <w:left w:val="none" w:sz="0" w:space="0" w:color="auto"/>
            <w:bottom w:val="none" w:sz="0" w:space="0" w:color="auto"/>
            <w:right w:val="none" w:sz="0" w:space="0" w:color="auto"/>
          </w:divBdr>
        </w:div>
        <w:div w:id="761025070">
          <w:marLeft w:val="1166"/>
          <w:marRight w:val="0"/>
          <w:marTop w:val="120"/>
          <w:marBottom w:val="0"/>
          <w:divBdr>
            <w:top w:val="none" w:sz="0" w:space="0" w:color="auto"/>
            <w:left w:val="none" w:sz="0" w:space="0" w:color="auto"/>
            <w:bottom w:val="none" w:sz="0" w:space="0" w:color="auto"/>
            <w:right w:val="none" w:sz="0" w:space="0" w:color="auto"/>
          </w:divBdr>
        </w:div>
      </w:divsChild>
    </w:div>
    <w:div w:id="1087460841">
      <w:bodyDiv w:val="1"/>
      <w:marLeft w:val="0"/>
      <w:marRight w:val="0"/>
      <w:marTop w:val="0"/>
      <w:marBottom w:val="0"/>
      <w:divBdr>
        <w:top w:val="none" w:sz="0" w:space="0" w:color="auto"/>
        <w:left w:val="none" w:sz="0" w:space="0" w:color="auto"/>
        <w:bottom w:val="none" w:sz="0" w:space="0" w:color="auto"/>
        <w:right w:val="none" w:sz="0" w:space="0" w:color="auto"/>
      </w:divBdr>
      <w:divsChild>
        <w:div w:id="1148857699">
          <w:marLeft w:val="547"/>
          <w:marRight w:val="0"/>
          <w:marTop w:val="139"/>
          <w:marBottom w:val="0"/>
          <w:divBdr>
            <w:top w:val="none" w:sz="0" w:space="0" w:color="auto"/>
            <w:left w:val="none" w:sz="0" w:space="0" w:color="auto"/>
            <w:bottom w:val="none" w:sz="0" w:space="0" w:color="auto"/>
            <w:right w:val="none" w:sz="0" w:space="0" w:color="auto"/>
          </w:divBdr>
        </w:div>
      </w:divsChild>
    </w:div>
    <w:div w:id="1089812851">
      <w:bodyDiv w:val="1"/>
      <w:marLeft w:val="0"/>
      <w:marRight w:val="0"/>
      <w:marTop w:val="0"/>
      <w:marBottom w:val="0"/>
      <w:divBdr>
        <w:top w:val="none" w:sz="0" w:space="0" w:color="auto"/>
        <w:left w:val="none" w:sz="0" w:space="0" w:color="auto"/>
        <w:bottom w:val="none" w:sz="0" w:space="0" w:color="auto"/>
        <w:right w:val="none" w:sz="0" w:space="0" w:color="auto"/>
      </w:divBdr>
      <w:divsChild>
        <w:div w:id="1418986623">
          <w:marLeft w:val="547"/>
          <w:marRight w:val="0"/>
          <w:marTop w:val="139"/>
          <w:marBottom w:val="0"/>
          <w:divBdr>
            <w:top w:val="none" w:sz="0" w:space="0" w:color="auto"/>
            <w:left w:val="none" w:sz="0" w:space="0" w:color="auto"/>
            <w:bottom w:val="none" w:sz="0" w:space="0" w:color="auto"/>
            <w:right w:val="none" w:sz="0" w:space="0" w:color="auto"/>
          </w:divBdr>
        </w:div>
        <w:div w:id="318582570">
          <w:marLeft w:val="1166"/>
          <w:marRight w:val="0"/>
          <w:marTop w:val="120"/>
          <w:marBottom w:val="0"/>
          <w:divBdr>
            <w:top w:val="none" w:sz="0" w:space="0" w:color="auto"/>
            <w:left w:val="none" w:sz="0" w:space="0" w:color="auto"/>
            <w:bottom w:val="none" w:sz="0" w:space="0" w:color="auto"/>
            <w:right w:val="none" w:sz="0" w:space="0" w:color="auto"/>
          </w:divBdr>
        </w:div>
        <w:div w:id="2105299074">
          <w:marLeft w:val="547"/>
          <w:marRight w:val="0"/>
          <w:marTop w:val="139"/>
          <w:marBottom w:val="0"/>
          <w:divBdr>
            <w:top w:val="none" w:sz="0" w:space="0" w:color="auto"/>
            <w:left w:val="none" w:sz="0" w:space="0" w:color="auto"/>
            <w:bottom w:val="none" w:sz="0" w:space="0" w:color="auto"/>
            <w:right w:val="none" w:sz="0" w:space="0" w:color="auto"/>
          </w:divBdr>
        </w:div>
        <w:div w:id="822966249">
          <w:marLeft w:val="1166"/>
          <w:marRight w:val="0"/>
          <w:marTop w:val="120"/>
          <w:marBottom w:val="0"/>
          <w:divBdr>
            <w:top w:val="none" w:sz="0" w:space="0" w:color="auto"/>
            <w:left w:val="none" w:sz="0" w:space="0" w:color="auto"/>
            <w:bottom w:val="none" w:sz="0" w:space="0" w:color="auto"/>
            <w:right w:val="none" w:sz="0" w:space="0" w:color="auto"/>
          </w:divBdr>
        </w:div>
      </w:divsChild>
    </w:div>
    <w:div w:id="1095904359">
      <w:bodyDiv w:val="1"/>
      <w:marLeft w:val="0"/>
      <w:marRight w:val="0"/>
      <w:marTop w:val="0"/>
      <w:marBottom w:val="0"/>
      <w:divBdr>
        <w:top w:val="none" w:sz="0" w:space="0" w:color="auto"/>
        <w:left w:val="none" w:sz="0" w:space="0" w:color="auto"/>
        <w:bottom w:val="none" w:sz="0" w:space="0" w:color="auto"/>
        <w:right w:val="none" w:sz="0" w:space="0" w:color="auto"/>
      </w:divBdr>
    </w:div>
    <w:div w:id="1101755369">
      <w:bodyDiv w:val="1"/>
      <w:marLeft w:val="0"/>
      <w:marRight w:val="0"/>
      <w:marTop w:val="0"/>
      <w:marBottom w:val="0"/>
      <w:divBdr>
        <w:top w:val="none" w:sz="0" w:space="0" w:color="auto"/>
        <w:left w:val="none" w:sz="0" w:space="0" w:color="auto"/>
        <w:bottom w:val="none" w:sz="0" w:space="0" w:color="auto"/>
        <w:right w:val="none" w:sz="0" w:space="0" w:color="auto"/>
      </w:divBdr>
      <w:divsChild>
        <w:div w:id="2023511638">
          <w:marLeft w:val="547"/>
          <w:marRight w:val="0"/>
          <w:marTop w:val="139"/>
          <w:marBottom w:val="0"/>
          <w:divBdr>
            <w:top w:val="none" w:sz="0" w:space="0" w:color="auto"/>
            <w:left w:val="none" w:sz="0" w:space="0" w:color="auto"/>
            <w:bottom w:val="none" w:sz="0" w:space="0" w:color="auto"/>
            <w:right w:val="none" w:sz="0" w:space="0" w:color="auto"/>
          </w:divBdr>
        </w:div>
      </w:divsChild>
    </w:div>
    <w:div w:id="1117945434">
      <w:bodyDiv w:val="1"/>
      <w:marLeft w:val="0"/>
      <w:marRight w:val="0"/>
      <w:marTop w:val="0"/>
      <w:marBottom w:val="0"/>
      <w:divBdr>
        <w:top w:val="none" w:sz="0" w:space="0" w:color="auto"/>
        <w:left w:val="none" w:sz="0" w:space="0" w:color="auto"/>
        <w:bottom w:val="none" w:sz="0" w:space="0" w:color="auto"/>
        <w:right w:val="none" w:sz="0" w:space="0" w:color="auto"/>
      </w:divBdr>
      <w:divsChild>
        <w:div w:id="232080813">
          <w:marLeft w:val="547"/>
          <w:marRight w:val="0"/>
          <w:marTop w:val="120"/>
          <w:marBottom w:val="0"/>
          <w:divBdr>
            <w:top w:val="none" w:sz="0" w:space="0" w:color="auto"/>
            <w:left w:val="none" w:sz="0" w:space="0" w:color="auto"/>
            <w:bottom w:val="none" w:sz="0" w:space="0" w:color="auto"/>
            <w:right w:val="none" w:sz="0" w:space="0" w:color="auto"/>
          </w:divBdr>
        </w:div>
        <w:div w:id="450436292">
          <w:marLeft w:val="1166"/>
          <w:marRight w:val="0"/>
          <w:marTop w:val="101"/>
          <w:marBottom w:val="0"/>
          <w:divBdr>
            <w:top w:val="none" w:sz="0" w:space="0" w:color="auto"/>
            <w:left w:val="none" w:sz="0" w:space="0" w:color="auto"/>
            <w:bottom w:val="none" w:sz="0" w:space="0" w:color="auto"/>
            <w:right w:val="none" w:sz="0" w:space="0" w:color="auto"/>
          </w:divBdr>
        </w:div>
        <w:div w:id="385379205">
          <w:marLeft w:val="1166"/>
          <w:marRight w:val="0"/>
          <w:marTop w:val="101"/>
          <w:marBottom w:val="0"/>
          <w:divBdr>
            <w:top w:val="none" w:sz="0" w:space="0" w:color="auto"/>
            <w:left w:val="none" w:sz="0" w:space="0" w:color="auto"/>
            <w:bottom w:val="none" w:sz="0" w:space="0" w:color="auto"/>
            <w:right w:val="none" w:sz="0" w:space="0" w:color="auto"/>
          </w:divBdr>
        </w:div>
        <w:div w:id="1825587690">
          <w:marLeft w:val="1166"/>
          <w:marRight w:val="0"/>
          <w:marTop w:val="101"/>
          <w:marBottom w:val="0"/>
          <w:divBdr>
            <w:top w:val="none" w:sz="0" w:space="0" w:color="auto"/>
            <w:left w:val="none" w:sz="0" w:space="0" w:color="auto"/>
            <w:bottom w:val="none" w:sz="0" w:space="0" w:color="auto"/>
            <w:right w:val="none" w:sz="0" w:space="0" w:color="auto"/>
          </w:divBdr>
        </w:div>
      </w:divsChild>
    </w:div>
    <w:div w:id="1119377263">
      <w:bodyDiv w:val="1"/>
      <w:marLeft w:val="0"/>
      <w:marRight w:val="0"/>
      <w:marTop w:val="0"/>
      <w:marBottom w:val="0"/>
      <w:divBdr>
        <w:top w:val="none" w:sz="0" w:space="0" w:color="auto"/>
        <w:left w:val="none" w:sz="0" w:space="0" w:color="auto"/>
        <w:bottom w:val="none" w:sz="0" w:space="0" w:color="auto"/>
        <w:right w:val="none" w:sz="0" w:space="0" w:color="auto"/>
      </w:divBdr>
      <w:divsChild>
        <w:div w:id="143663666">
          <w:marLeft w:val="547"/>
          <w:marRight w:val="0"/>
          <w:marTop w:val="139"/>
          <w:marBottom w:val="0"/>
          <w:divBdr>
            <w:top w:val="none" w:sz="0" w:space="0" w:color="auto"/>
            <w:left w:val="none" w:sz="0" w:space="0" w:color="auto"/>
            <w:bottom w:val="none" w:sz="0" w:space="0" w:color="auto"/>
            <w:right w:val="none" w:sz="0" w:space="0" w:color="auto"/>
          </w:divBdr>
        </w:div>
        <w:div w:id="1920476550">
          <w:marLeft w:val="1166"/>
          <w:marRight w:val="0"/>
          <w:marTop w:val="120"/>
          <w:marBottom w:val="0"/>
          <w:divBdr>
            <w:top w:val="none" w:sz="0" w:space="0" w:color="auto"/>
            <w:left w:val="none" w:sz="0" w:space="0" w:color="auto"/>
            <w:bottom w:val="none" w:sz="0" w:space="0" w:color="auto"/>
            <w:right w:val="none" w:sz="0" w:space="0" w:color="auto"/>
          </w:divBdr>
        </w:div>
        <w:div w:id="384253443">
          <w:marLeft w:val="547"/>
          <w:marRight w:val="0"/>
          <w:marTop w:val="139"/>
          <w:marBottom w:val="0"/>
          <w:divBdr>
            <w:top w:val="none" w:sz="0" w:space="0" w:color="auto"/>
            <w:left w:val="none" w:sz="0" w:space="0" w:color="auto"/>
            <w:bottom w:val="none" w:sz="0" w:space="0" w:color="auto"/>
            <w:right w:val="none" w:sz="0" w:space="0" w:color="auto"/>
          </w:divBdr>
        </w:div>
        <w:div w:id="112794142">
          <w:marLeft w:val="1166"/>
          <w:marRight w:val="0"/>
          <w:marTop w:val="120"/>
          <w:marBottom w:val="0"/>
          <w:divBdr>
            <w:top w:val="none" w:sz="0" w:space="0" w:color="auto"/>
            <w:left w:val="none" w:sz="0" w:space="0" w:color="auto"/>
            <w:bottom w:val="none" w:sz="0" w:space="0" w:color="auto"/>
            <w:right w:val="none" w:sz="0" w:space="0" w:color="auto"/>
          </w:divBdr>
        </w:div>
        <w:div w:id="93211756">
          <w:marLeft w:val="547"/>
          <w:marRight w:val="0"/>
          <w:marTop w:val="139"/>
          <w:marBottom w:val="0"/>
          <w:divBdr>
            <w:top w:val="none" w:sz="0" w:space="0" w:color="auto"/>
            <w:left w:val="none" w:sz="0" w:space="0" w:color="auto"/>
            <w:bottom w:val="none" w:sz="0" w:space="0" w:color="auto"/>
            <w:right w:val="none" w:sz="0" w:space="0" w:color="auto"/>
          </w:divBdr>
        </w:div>
        <w:div w:id="1846019361">
          <w:marLeft w:val="1166"/>
          <w:marRight w:val="0"/>
          <w:marTop w:val="120"/>
          <w:marBottom w:val="0"/>
          <w:divBdr>
            <w:top w:val="none" w:sz="0" w:space="0" w:color="auto"/>
            <w:left w:val="none" w:sz="0" w:space="0" w:color="auto"/>
            <w:bottom w:val="none" w:sz="0" w:space="0" w:color="auto"/>
            <w:right w:val="none" w:sz="0" w:space="0" w:color="auto"/>
          </w:divBdr>
        </w:div>
        <w:div w:id="1598253245">
          <w:marLeft w:val="1800"/>
          <w:marRight w:val="0"/>
          <w:marTop w:val="106"/>
          <w:marBottom w:val="0"/>
          <w:divBdr>
            <w:top w:val="none" w:sz="0" w:space="0" w:color="auto"/>
            <w:left w:val="none" w:sz="0" w:space="0" w:color="auto"/>
            <w:bottom w:val="none" w:sz="0" w:space="0" w:color="auto"/>
            <w:right w:val="none" w:sz="0" w:space="0" w:color="auto"/>
          </w:divBdr>
        </w:div>
        <w:div w:id="889069712">
          <w:marLeft w:val="1800"/>
          <w:marRight w:val="0"/>
          <w:marTop w:val="106"/>
          <w:marBottom w:val="0"/>
          <w:divBdr>
            <w:top w:val="none" w:sz="0" w:space="0" w:color="auto"/>
            <w:left w:val="none" w:sz="0" w:space="0" w:color="auto"/>
            <w:bottom w:val="none" w:sz="0" w:space="0" w:color="auto"/>
            <w:right w:val="none" w:sz="0" w:space="0" w:color="auto"/>
          </w:divBdr>
        </w:div>
      </w:divsChild>
    </w:div>
    <w:div w:id="1122962547">
      <w:bodyDiv w:val="1"/>
      <w:marLeft w:val="0"/>
      <w:marRight w:val="0"/>
      <w:marTop w:val="0"/>
      <w:marBottom w:val="0"/>
      <w:divBdr>
        <w:top w:val="none" w:sz="0" w:space="0" w:color="auto"/>
        <w:left w:val="none" w:sz="0" w:space="0" w:color="auto"/>
        <w:bottom w:val="none" w:sz="0" w:space="0" w:color="auto"/>
        <w:right w:val="none" w:sz="0" w:space="0" w:color="auto"/>
      </w:divBdr>
    </w:div>
    <w:div w:id="1131822185">
      <w:bodyDiv w:val="1"/>
      <w:marLeft w:val="0"/>
      <w:marRight w:val="0"/>
      <w:marTop w:val="0"/>
      <w:marBottom w:val="0"/>
      <w:divBdr>
        <w:top w:val="none" w:sz="0" w:space="0" w:color="auto"/>
        <w:left w:val="none" w:sz="0" w:space="0" w:color="auto"/>
        <w:bottom w:val="none" w:sz="0" w:space="0" w:color="auto"/>
        <w:right w:val="none" w:sz="0" w:space="0" w:color="auto"/>
      </w:divBdr>
      <w:divsChild>
        <w:div w:id="418528819">
          <w:marLeft w:val="547"/>
          <w:marRight w:val="0"/>
          <w:marTop w:val="139"/>
          <w:marBottom w:val="0"/>
          <w:divBdr>
            <w:top w:val="none" w:sz="0" w:space="0" w:color="auto"/>
            <w:left w:val="none" w:sz="0" w:space="0" w:color="auto"/>
            <w:bottom w:val="none" w:sz="0" w:space="0" w:color="auto"/>
            <w:right w:val="none" w:sz="0" w:space="0" w:color="auto"/>
          </w:divBdr>
        </w:div>
        <w:div w:id="1201865510">
          <w:marLeft w:val="1166"/>
          <w:marRight w:val="0"/>
          <w:marTop w:val="120"/>
          <w:marBottom w:val="0"/>
          <w:divBdr>
            <w:top w:val="none" w:sz="0" w:space="0" w:color="auto"/>
            <w:left w:val="none" w:sz="0" w:space="0" w:color="auto"/>
            <w:bottom w:val="none" w:sz="0" w:space="0" w:color="auto"/>
            <w:right w:val="none" w:sz="0" w:space="0" w:color="auto"/>
          </w:divBdr>
        </w:div>
        <w:div w:id="1423648455">
          <w:marLeft w:val="1166"/>
          <w:marRight w:val="0"/>
          <w:marTop w:val="120"/>
          <w:marBottom w:val="0"/>
          <w:divBdr>
            <w:top w:val="none" w:sz="0" w:space="0" w:color="auto"/>
            <w:left w:val="none" w:sz="0" w:space="0" w:color="auto"/>
            <w:bottom w:val="none" w:sz="0" w:space="0" w:color="auto"/>
            <w:right w:val="none" w:sz="0" w:space="0" w:color="auto"/>
          </w:divBdr>
        </w:div>
        <w:div w:id="672486618">
          <w:marLeft w:val="1166"/>
          <w:marRight w:val="0"/>
          <w:marTop w:val="120"/>
          <w:marBottom w:val="0"/>
          <w:divBdr>
            <w:top w:val="none" w:sz="0" w:space="0" w:color="auto"/>
            <w:left w:val="none" w:sz="0" w:space="0" w:color="auto"/>
            <w:bottom w:val="none" w:sz="0" w:space="0" w:color="auto"/>
            <w:right w:val="none" w:sz="0" w:space="0" w:color="auto"/>
          </w:divBdr>
        </w:div>
      </w:divsChild>
    </w:div>
    <w:div w:id="1135293127">
      <w:bodyDiv w:val="1"/>
      <w:marLeft w:val="0"/>
      <w:marRight w:val="0"/>
      <w:marTop w:val="0"/>
      <w:marBottom w:val="0"/>
      <w:divBdr>
        <w:top w:val="none" w:sz="0" w:space="0" w:color="auto"/>
        <w:left w:val="none" w:sz="0" w:space="0" w:color="auto"/>
        <w:bottom w:val="none" w:sz="0" w:space="0" w:color="auto"/>
        <w:right w:val="none" w:sz="0" w:space="0" w:color="auto"/>
      </w:divBdr>
      <w:divsChild>
        <w:div w:id="1043090708">
          <w:marLeft w:val="547"/>
          <w:marRight w:val="0"/>
          <w:marTop w:val="139"/>
          <w:marBottom w:val="0"/>
          <w:divBdr>
            <w:top w:val="none" w:sz="0" w:space="0" w:color="auto"/>
            <w:left w:val="none" w:sz="0" w:space="0" w:color="auto"/>
            <w:bottom w:val="none" w:sz="0" w:space="0" w:color="auto"/>
            <w:right w:val="none" w:sz="0" w:space="0" w:color="auto"/>
          </w:divBdr>
        </w:div>
        <w:div w:id="427891964">
          <w:marLeft w:val="1166"/>
          <w:marRight w:val="0"/>
          <w:marTop w:val="120"/>
          <w:marBottom w:val="0"/>
          <w:divBdr>
            <w:top w:val="none" w:sz="0" w:space="0" w:color="auto"/>
            <w:left w:val="none" w:sz="0" w:space="0" w:color="auto"/>
            <w:bottom w:val="none" w:sz="0" w:space="0" w:color="auto"/>
            <w:right w:val="none" w:sz="0" w:space="0" w:color="auto"/>
          </w:divBdr>
        </w:div>
        <w:div w:id="212087653">
          <w:marLeft w:val="1800"/>
          <w:marRight w:val="0"/>
          <w:marTop w:val="106"/>
          <w:marBottom w:val="0"/>
          <w:divBdr>
            <w:top w:val="none" w:sz="0" w:space="0" w:color="auto"/>
            <w:left w:val="none" w:sz="0" w:space="0" w:color="auto"/>
            <w:bottom w:val="none" w:sz="0" w:space="0" w:color="auto"/>
            <w:right w:val="none" w:sz="0" w:space="0" w:color="auto"/>
          </w:divBdr>
        </w:div>
        <w:div w:id="1367682320">
          <w:marLeft w:val="1800"/>
          <w:marRight w:val="0"/>
          <w:marTop w:val="106"/>
          <w:marBottom w:val="0"/>
          <w:divBdr>
            <w:top w:val="none" w:sz="0" w:space="0" w:color="auto"/>
            <w:left w:val="none" w:sz="0" w:space="0" w:color="auto"/>
            <w:bottom w:val="none" w:sz="0" w:space="0" w:color="auto"/>
            <w:right w:val="none" w:sz="0" w:space="0" w:color="auto"/>
          </w:divBdr>
        </w:div>
      </w:divsChild>
    </w:div>
    <w:div w:id="1138648645">
      <w:bodyDiv w:val="1"/>
      <w:marLeft w:val="0"/>
      <w:marRight w:val="0"/>
      <w:marTop w:val="0"/>
      <w:marBottom w:val="0"/>
      <w:divBdr>
        <w:top w:val="none" w:sz="0" w:space="0" w:color="auto"/>
        <w:left w:val="none" w:sz="0" w:space="0" w:color="auto"/>
        <w:bottom w:val="none" w:sz="0" w:space="0" w:color="auto"/>
        <w:right w:val="none" w:sz="0" w:space="0" w:color="auto"/>
      </w:divBdr>
      <w:divsChild>
        <w:div w:id="1766727528">
          <w:marLeft w:val="547"/>
          <w:marRight w:val="0"/>
          <w:marTop w:val="120"/>
          <w:marBottom w:val="0"/>
          <w:divBdr>
            <w:top w:val="none" w:sz="0" w:space="0" w:color="auto"/>
            <w:left w:val="none" w:sz="0" w:space="0" w:color="auto"/>
            <w:bottom w:val="none" w:sz="0" w:space="0" w:color="auto"/>
            <w:right w:val="none" w:sz="0" w:space="0" w:color="auto"/>
          </w:divBdr>
        </w:div>
        <w:div w:id="1506699986">
          <w:marLeft w:val="1166"/>
          <w:marRight w:val="0"/>
          <w:marTop w:val="101"/>
          <w:marBottom w:val="0"/>
          <w:divBdr>
            <w:top w:val="none" w:sz="0" w:space="0" w:color="auto"/>
            <w:left w:val="none" w:sz="0" w:space="0" w:color="auto"/>
            <w:bottom w:val="none" w:sz="0" w:space="0" w:color="auto"/>
            <w:right w:val="none" w:sz="0" w:space="0" w:color="auto"/>
          </w:divBdr>
        </w:div>
        <w:div w:id="382408256">
          <w:marLeft w:val="1166"/>
          <w:marRight w:val="0"/>
          <w:marTop w:val="101"/>
          <w:marBottom w:val="0"/>
          <w:divBdr>
            <w:top w:val="none" w:sz="0" w:space="0" w:color="auto"/>
            <w:left w:val="none" w:sz="0" w:space="0" w:color="auto"/>
            <w:bottom w:val="none" w:sz="0" w:space="0" w:color="auto"/>
            <w:right w:val="none" w:sz="0" w:space="0" w:color="auto"/>
          </w:divBdr>
        </w:div>
        <w:div w:id="735012918">
          <w:marLeft w:val="1166"/>
          <w:marRight w:val="0"/>
          <w:marTop w:val="101"/>
          <w:marBottom w:val="0"/>
          <w:divBdr>
            <w:top w:val="none" w:sz="0" w:space="0" w:color="auto"/>
            <w:left w:val="none" w:sz="0" w:space="0" w:color="auto"/>
            <w:bottom w:val="none" w:sz="0" w:space="0" w:color="auto"/>
            <w:right w:val="none" w:sz="0" w:space="0" w:color="auto"/>
          </w:divBdr>
        </w:div>
        <w:div w:id="96944452">
          <w:marLeft w:val="1166"/>
          <w:marRight w:val="0"/>
          <w:marTop w:val="101"/>
          <w:marBottom w:val="0"/>
          <w:divBdr>
            <w:top w:val="none" w:sz="0" w:space="0" w:color="auto"/>
            <w:left w:val="none" w:sz="0" w:space="0" w:color="auto"/>
            <w:bottom w:val="none" w:sz="0" w:space="0" w:color="auto"/>
            <w:right w:val="none" w:sz="0" w:space="0" w:color="auto"/>
          </w:divBdr>
        </w:div>
        <w:div w:id="1838308381">
          <w:marLeft w:val="1166"/>
          <w:marRight w:val="0"/>
          <w:marTop w:val="101"/>
          <w:marBottom w:val="0"/>
          <w:divBdr>
            <w:top w:val="none" w:sz="0" w:space="0" w:color="auto"/>
            <w:left w:val="none" w:sz="0" w:space="0" w:color="auto"/>
            <w:bottom w:val="none" w:sz="0" w:space="0" w:color="auto"/>
            <w:right w:val="none" w:sz="0" w:space="0" w:color="auto"/>
          </w:divBdr>
        </w:div>
        <w:div w:id="1854758430">
          <w:marLeft w:val="1166"/>
          <w:marRight w:val="0"/>
          <w:marTop w:val="101"/>
          <w:marBottom w:val="0"/>
          <w:divBdr>
            <w:top w:val="none" w:sz="0" w:space="0" w:color="auto"/>
            <w:left w:val="none" w:sz="0" w:space="0" w:color="auto"/>
            <w:bottom w:val="none" w:sz="0" w:space="0" w:color="auto"/>
            <w:right w:val="none" w:sz="0" w:space="0" w:color="auto"/>
          </w:divBdr>
        </w:div>
      </w:divsChild>
    </w:div>
    <w:div w:id="1140801514">
      <w:bodyDiv w:val="1"/>
      <w:marLeft w:val="0"/>
      <w:marRight w:val="0"/>
      <w:marTop w:val="0"/>
      <w:marBottom w:val="0"/>
      <w:divBdr>
        <w:top w:val="none" w:sz="0" w:space="0" w:color="auto"/>
        <w:left w:val="none" w:sz="0" w:space="0" w:color="auto"/>
        <w:bottom w:val="none" w:sz="0" w:space="0" w:color="auto"/>
        <w:right w:val="none" w:sz="0" w:space="0" w:color="auto"/>
      </w:divBdr>
      <w:divsChild>
        <w:div w:id="1885411950">
          <w:marLeft w:val="547"/>
          <w:marRight w:val="0"/>
          <w:marTop w:val="139"/>
          <w:marBottom w:val="0"/>
          <w:divBdr>
            <w:top w:val="none" w:sz="0" w:space="0" w:color="auto"/>
            <w:left w:val="none" w:sz="0" w:space="0" w:color="auto"/>
            <w:bottom w:val="none" w:sz="0" w:space="0" w:color="auto"/>
            <w:right w:val="none" w:sz="0" w:space="0" w:color="auto"/>
          </w:divBdr>
        </w:div>
        <w:div w:id="2062900863">
          <w:marLeft w:val="547"/>
          <w:marRight w:val="0"/>
          <w:marTop w:val="139"/>
          <w:marBottom w:val="0"/>
          <w:divBdr>
            <w:top w:val="none" w:sz="0" w:space="0" w:color="auto"/>
            <w:left w:val="none" w:sz="0" w:space="0" w:color="auto"/>
            <w:bottom w:val="none" w:sz="0" w:space="0" w:color="auto"/>
            <w:right w:val="none" w:sz="0" w:space="0" w:color="auto"/>
          </w:divBdr>
        </w:div>
      </w:divsChild>
    </w:div>
    <w:div w:id="1147239457">
      <w:bodyDiv w:val="1"/>
      <w:marLeft w:val="0"/>
      <w:marRight w:val="0"/>
      <w:marTop w:val="0"/>
      <w:marBottom w:val="0"/>
      <w:divBdr>
        <w:top w:val="none" w:sz="0" w:space="0" w:color="auto"/>
        <w:left w:val="none" w:sz="0" w:space="0" w:color="auto"/>
        <w:bottom w:val="none" w:sz="0" w:space="0" w:color="auto"/>
        <w:right w:val="none" w:sz="0" w:space="0" w:color="auto"/>
      </w:divBdr>
      <w:divsChild>
        <w:div w:id="1155991838">
          <w:marLeft w:val="547"/>
          <w:marRight w:val="0"/>
          <w:marTop w:val="139"/>
          <w:marBottom w:val="0"/>
          <w:divBdr>
            <w:top w:val="none" w:sz="0" w:space="0" w:color="auto"/>
            <w:left w:val="none" w:sz="0" w:space="0" w:color="auto"/>
            <w:bottom w:val="none" w:sz="0" w:space="0" w:color="auto"/>
            <w:right w:val="none" w:sz="0" w:space="0" w:color="auto"/>
          </w:divBdr>
        </w:div>
        <w:div w:id="1046753968">
          <w:marLeft w:val="1166"/>
          <w:marRight w:val="0"/>
          <w:marTop w:val="120"/>
          <w:marBottom w:val="0"/>
          <w:divBdr>
            <w:top w:val="none" w:sz="0" w:space="0" w:color="auto"/>
            <w:left w:val="none" w:sz="0" w:space="0" w:color="auto"/>
            <w:bottom w:val="none" w:sz="0" w:space="0" w:color="auto"/>
            <w:right w:val="none" w:sz="0" w:space="0" w:color="auto"/>
          </w:divBdr>
        </w:div>
        <w:div w:id="266667491">
          <w:marLeft w:val="1166"/>
          <w:marRight w:val="0"/>
          <w:marTop w:val="120"/>
          <w:marBottom w:val="0"/>
          <w:divBdr>
            <w:top w:val="none" w:sz="0" w:space="0" w:color="auto"/>
            <w:left w:val="none" w:sz="0" w:space="0" w:color="auto"/>
            <w:bottom w:val="none" w:sz="0" w:space="0" w:color="auto"/>
            <w:right w:val="none" w:sz="0" w:space="0" w:color="auto"/>
          </w:divBdr>
        </w:div>
        <w:div w:id="1645623862">
          <w:marLeft w:val="1166"/>
          <w:marRight w:val="0"/>
          <w:marTop w:val="120"/>
          <w:marBottom w:val="0"/>
          <w:divBdr>
            <w:top w:val="none" w:sz="0" w:space="0" w:color="auto"/>
            <w:left w:val="none" w:sz="0" w:space="0" w:color="auto"/>
            <w:bottom w:val="none" w:sz="0" w:space="0" w:color="auto"/>
            <w:right w:val="none" w:sz="0" w:space="0" w:color="auto"/>
          </w:divBdr>
        </w:div>
      </w:divsChild>
    </w:div>
    <w:div w:id="1167943140">
      <w:bodyDiv w:val="1"/>
      <w:marLeft w:val="0"/>
      <w:marRight w:val="0"/>
      <w:marTop w:val="0"/>
      <w:marBottom w:val="0"/>
      <w:divBdr>
        <w:top w:val="none" w:sz="0" w:space="0" w:color="auto"/>
        <w:left w:val="none" w:sz="0" w:space="0" w:color="auto"/>
        <w:bottom w:val="none" w:sz="0" w:space="0" w:color="auto"/>
        <w:right w:val="none" w:sz="0" w:space="0" w:color="auto"/>
      </w:divBdr>
      <w:divsChild>
        <w:div w:id="2019768372">
          <w:marLeft w:val="547"/>
          <w:marRight w:val="0"/>
          <w:marTop w:val="139"/>
          <w:marBottom w:val="0"/>
          <w:divBdr>
            <w:top w:val="none" w:sz="0" w:space="0" w:color="auto"/>
            <w:left w:val="none" w:sz="0" w:space="0" w:color="auto"/>
            <w:bottom w:val="none" w:sz="0" w:space="0" w:color="auto"/>
            <w:right w:val="none" w:sz="0" w:space="0" w:color="auto"/>
          </w:divBdr>
        </w:div>
        <w:div w:id="975375811">
          <w:marLeft w:val="1166"/>
          <w:marRight w:val="0"/>
          <w:marTop w:val="120"/>
          <w:marBottom w:val="0"/>
          <w:divBdr>
            <w:top w:val="none" w:sz="0" w:space="0" w:color="auto"/>
            <w:left w:val="none" w:sz="0" w:space="0" w:color="auto"/>
            <w:bottom w:val="none" w:sz="0" w:space="0" w:color="auto"/>
            <w:right w:val="none" w:sz="0" w:space="0" w:color="auto"/>
          </w:divBdr>
        </w:div>
        <w:div w:id="1850677431">
          <w:marLeft w:val="1166"/>
          <w:marRight w:val="0"/>
          <w:marTop w:val="120"/>
          <w:marBottom w:val="0"/>
          <w:divBdr>
            <w:top w:val="none" w:sz="0" w:space="0" w:color="auto"/>
            <w:left w:val="none" w:sz="0" w:space="0" w:color="auto"/>
            <w:bottom w:val="none" w:sz="0" w:space="0" w:color="auto"/>
            <w:right w:val="none" w:sz="0" w:space="0" w:color="auto"/>
          </w:divBdr>
        </w:div>
        <w:div w:id="1051224066">
          <w:marLeft w:val="1166"/>
          <w:marRight w:val="0"/>
          <w:marTop w:val="120"/>
          <w:marBottom w:val="0"/>
          <w:divBdr>
            <w:top w:val="none" w:sz="0" w:space="0" w:color="auto"/>
            <w:left w:val="none" w:sz="0" w:space="0" w:color="auto"/>
            <w:bottom w:val="none" w:sz="0" w:space="0" w:color="auto"/>
            <w:right w:val="none" w:sz="0" w:space="0" w:color="auto"/>
          </w:divBdr>
        </w:div>
      </w:divsChild>
    </w:div>
    <w:div w:id="1176845095">
      <w:bodyDiv w:val="1"/>
      <w:marLeft w:val="0"/>
      <w:marRight w:val="0"/>
      <w:marTop w:val="0"/>
      <w:marBottom w:val="0"/>
      <w:divBdr>
        <w:top w:val="none" w:sz="0" w:space="0" w:color="auto"/>
        <w:left w:val="none" w:sz="0" w:space="0" w:color="auto"/>
        <w:bottom w:val="none" w:sz="0" w:space="0" w:color="auto"/>
        <w:right w:val="none" w:sz="0" w:space="0" w:color="auto"/>
      </w:divBdr>
      <w:divsChild>
        <w:div w:id="1313682871">
          <w:marLeft w:val="1555"/>
          <w:marRight w:val="0"/>
          <w:marTop w:val="240"/>
          <w:marBottom w:val="0"/>
          <w:divBdr>
            <w:top w:val="none" w:sz="0" w:space="0" w:color="auto"/>
            <w:left w:val="none" w:sz="0" w:space="0" w:color="auto"/>
            <w:bottom w:val="none" w:sz="0" w:space="0" w:color="auto"/>
            <w:right w:val="none" w:sz="0" w:space="0" w:color="auto"/>
          </w:divBdr>
        </w:div>
        <w:div w:id="1123813838">
          <w:marLeft w:val="1742"/>
          <w:marRight w:val="0"/>
          <w:marTop w:val="106"/>
          <w:marBottom w:val="0"/>
          <w:divBdr>
            <w:top w:val="none" w:sz="0" w:space="0" w:color="auto"/>
            <w:left w:val="none" w:sz="0" w:space="0" w:color="auto"/>
            <w:bottom w:val="none" w:sz="0" w:space="0" w:color="auto"/>
            <w:right w:val="none" w:sz="0" w:space="0" w:color="auto"/>
          </w:divBdr>
        </w:div>
        <w:div w:id="692994675">
          <w:marLeft w:val="1555"/>
          <w:marRight w:val="0"/>
          <w:marTop w:val="240"/>
          <w:marBottom w:val="0"/>
          <w:divBdr>
            <w:top w:val="none" w:sz="0" w:space="0" w:color="auto"/>
            <w:left w:val="none" w:sz="0" w:space="0" w:color="auto"/>
            <w:bottom w:val="none" w:sz="0" w:space="0" w:color="auto"/>
            <w:right w:val="none" w:sz="0" w:space="0" w:color="auto"/>
          </w:divBdr>
        </w:div>
        <w:div w:id="1226913471">
          <w:marLeft w:val="1742"/>
          <w:marRight w:val="0"/>
          <w:marTop w:val="106"/>
          <w:marBottom w:val="0"/>
          <w:divBdr>
            <w:top w:val="none" w:sz="0" w:space="0" w:color="auto"/>
            <w:left w:val="none" w:sz="0" w:space="0" w:color="auto"/>
            <w:bottom w:val="none" w:sz="0" w:space="0" w:color="auto"/>
            <w:right w:val="none" w:sz="0" w:space="0" w:color="auto"/>
          </w:divBdr>
        </w:div>
      </w:divsChild>
    </w:div>
    <w:div w:id="1178890974">
      <w:bodyDiv w:val="1"/>
      <w:marLeft w:val="0"/>
      <w:marRight w:val="0"/>
      <w:marTop w:val="0"/>
      <w:marBottom w:val="0"/>
      <w:divBdr>
        <w:top w:val="none" w:sz="0" w:space="0" w:color="auto"/>
        <w:left w:val="none" w:sz="0" w:space="0" w:color="auto"/>
        <w:bottom w:val="none" w:sz="0" w:space="0" w:color="auto"/>
        <w:right w:val="none" w:sz="0" w:space="0" w:color="auto"/>
      </w:divBdr>
    </w:div>
    <w:div w:id="1180972825">
      <w:bodyDiv w:val="1"/>
      <w:marLeft w:val="0"/>
      <w:marRight w:val="0"/>
      <w:marTop w:val="0"/>
      <w:marBottom w:val="0"/>
      <w:divBdr>
        <w:top w:val="none" w:sz="0" w:space="0" w:color="auto"/>
        <w:left w:val="none" w:sz="0" w:space="0" w:color="auto"/>
        <w:bottom w:val="none" w:sz="0" w:space="0" w:color="auto"/>
        <w:right w:val="none" w:sz="0" w:space="0" w:color="auto"/>
      </w:divBdr>
      <w:divsChild>
        <w:div w:id="1277297496">
          <w:marLeft w:val="547"/>
          <w:marRight w:val="0"/>
          <w:marTop w:val="139"/>
          <w:marBottom w:val="0"/>
          <w:divBdr>
            <w:top w:val="none" w:sz="0" w:space="0" w:color="auto"/>
            <w:left w:val="none" w:sz="0" w:space="0" w:color="auto"/>
            <w:bottom w:val="none" w:sz="0" w:space="0" w:color="auto"/>
            <w:right w:val="none" w:sz="0" w:space="0" w:color="auto"/>
          </w:divBdr>
        </w:div>
      </w:divsChild>
    </w:div>
    <w:div w:id="1183204029">
      <w:bodyDiv w:val="1"/>
      <w:marLeft w:val="0"/>
      <w:marRight w:val="0"/>
      <w:marTop w:val="0"/>
      <w:marBottom w:val="0"/>
      <w:divBdr>
        <w:top w:val="none" w:sz="0" w:space="0" w:color="auto"/>
        <w:left w:val="none" w:sz="0" w:space="0" w:color="auto"/>
        <w:bottom w:val="none" w:sz="0" w:space="0" w:color="auto"/>
        <w:right w:val="none" w:sz="0" w:space="0" w:color="auto"/>
      </w:divBdr>
      <w:divsChild>
        <w:div w:id="163782116">
          <w:marLeft w:val="547"/>
          <w:marRight w:val="0"/>
          <w:marTop w:val="139"/>
          <w:marBottom w:val="0"/>
          <w:divBdr>
            <w:top w:val="none" w:sz="0" w:space="0" w:color="auto"/>
            <w:left w:val="none" w:sz="0" w:space="0" w:color="auto"/>
            <w:bottom w:val="none" w:sz="0" w:space="0" w:color="auto"/>
            <w:right w:val="none" w:sz="0" w:space="0" w:color="auto"/>
          </w:divBdr>
        </w:div>
      </w:divsChild>
    </w:div>
    <w:div w:id="1185054325">
      <w:bodyDiv w:val="1"/>
      <w:marLeft w:val="0"/>
      <w:marRight w:val="0"/>
      <w:marTop w:val="0"/>
      <w:marBottom w:val="0"/>
      <w:divBdr>
        <w:top w:val="none" w:sz="0" w:space="0" w:color="auto"/>
        <w:left w:val="none" w:sz="0" w:space="0" w:color="auto"/>
        <w:bottom w:val="none" w:sz="0" w:space="0" w:color="auto"/>
        <w:right w:val="none" w:sz="0" w:space="0" w:color="auto"/>
      </w:divBdr>
      <w:divsChild>
        <w:div w:id="1004016908">
          <w:marLeft w:val="547"/>
          <w:marRight w:val="0"/>
          <w:marTop w:val="115"/>
          <w:marBottom w:val="0"/>
          <w:divBdr>
            <w:top w:val="none" w:sz="0" w:space="0" w:color="auto"/>
            <w:left w:val="none" w:sz="0" w:space="0" w:color="auto"/>
            <w:bottom w:val="none" w:sz="0" w:space="0" w:color="auto"/>
            <w:right w:val="none" w:sz="0" w:space="0" w:color="auto"/>
          </w:divBdr>
        </w:div>
        <w:div w:id="2036148196">
          <w:marLeft w:val="1166"/>
          <w:marRight w:val="0"/>
          <w:marTop w:val="115"/>
          <w:marBottom w:val="0"/>
          <w:divBdr>
            <w:top w:val="none" w:sz="0" w:space="0" w:color="auto"/>
            <w:left w:val="none" w:sz="0" w:space="0" w:color="auto"/>
            <w:bottom w:val="none" w:sz="0" w:space="0" w:color="auto"/>
            <w:right w:val="none" w:sz="0" w:space="0" w:color="auto"/>
          </w:divBdr>
        </w:div>
        <w:div w:id="1793790909">
          <w:marLeft w:val="1166"/>
          <w:marRight w:val="0"/>
          <w:marTop w:val="115"/>
          <w:marBottom w:val="0"/>
          <w:divBdr>
            <w:top w:val="none" w:sz="0" w:space="0" w:color="auto"/>
            <w:left w:val="none" w:sz="0" w:space="0" w:color="auto"/>
            <w:bottom w:val="none" w:sz="0" w:space="0" w:color="auto"/>
            <w:right w:val="none" w:sz="0" w:space="0" w:color="auto"/>
          </w:divBdr>
        </w:div>
      </w:divsChild>
    </w:div>
    <w:div w:id="1187406228">
      <w:bodyDiv w:val="1"/>
      <w:marLeft w:val="0"/>
      <w:marRight w:val="0"/>
      <w:marTop w:val="0"/>
      <w:marBottom w:val="0"/>
      <w:divBdr>
        <w:top w:val="none" w:sz="0" w:space="0" w:color="auto"/>
        <w:left w:val="none" w:sz="0" w:space="0" w:color="auto"/>
        <w:bottom w:val="none" w:sz="0" w:space="0" w:color="auto"/>
        <w:right w:val="none" w:sz="0" w:space="0" w:color="auto"/>
      </w:divBdr>
      <w:divsChild>
        <w:div w:id="1806192365">
          <w:marLeft w:val="547"/>
          <w:marRight w:val="0"/>
          <w:marTop w:val="134"/>
          <w:marBottom w:val="0"/>
          <w:divBdr>
            <w:top w:val="none" w:sz="0" w:space="0" w:color="auto"/>
            <w:left w:val="none" w:sz="0" w:space="0" w:color="auto"/>
            <w:bottom w:val="none" w:sz="0" w:space="0" w:color="auto"/>
            <w:right w:val="none" w:sz="0" w:space="0" w:color="auto"/>
          </w:divBdr>
        </w:div>
        <w:div w:id="136338183">
          <w:marLeft w:val="547"/>
          <w:marRight w:val="0"/>
          <w:marTop w:val="360"/>
          <w:marBottom w:val="0"/>
          <w:divBdr>
            <w:top w:val="none" w:sz="0" w:space="0" w:color="auto"/>
            <w:left w:val="none" w:sz="0" w:space="0" w:color="auto"/>
            <w:bottom w:val="none" w:sz="0" w:space="0" w:color="auto"/>
            <w:right w:val="none" w:sz="0" w:space="0" w:color="auto"/>
          </w:divBdr>
        </w:div>
      </w:divsChild>
    </w:div>
    <w:div w:id="1192064909">
      <w:bodyDiv w:val="1"/>
      <w:marLeft w:val="0"/>
      <w:marRight w:val="0"/>
      <w:marTop w:val="0"/>
      <w:marBottom w:val="0"/>
      <w:divBdr>
        <w:top w:val="none" w:sz="0" w:space="0" w:color="auto"/>
        <w:left w:val="none" w:sz="0" w:space="0" w:color="auto"/>
        <w:bottom w:val="none" w:sz="0" w:space="0" w:color="auto"/>
        <w:right w:val="none" w:sz="0" w:space="0" w:color="auto"/>
      </w:divBdr>
      <w:divsChild>
        <w:div w:id="2007246193">
          <w:marLeft w:val="547"/>
          <w:marRight w:val="0"/>
          <w:marTop w:val="139"/>
          <w:marBottom w:val="0"/>
          <w:divBdr>
            <w:top w:val="none" w:sz="0" w:space="0" w:color="auto"/>
            <w:left w:val="none" w:sz="0" w:space="0" w:color="auto"/>
            <w:bottom w:val="none" w:sz="0" w:space="0" w:color="auto"/>
            <w:right w:val="none" w:sz="0" w:space="0" w:color="auto"/>
          </w:divBdr>
        </w:div>
        <w:div w:id="1872260846">
          <w:marLeft w:val="547"/>
          <w:marRight w:val="0"/>
          <w:marTop w:val="139"/>
          <w:marBottom w:val="0"/>
          <w:divBdr>
            <w:top w:val="none" w:sz="0" w:space="0" w:color="auto"/>
            <w:left w:val="none" w:sz="0" w:space="0" w:color="auto"/>
            <w:bottom w:val="none" w:sz="0" w:space="0" w:color="auto"/>
            <w:right w:val="none" w:sz="0" w:space="0" w:color="auto"/>
          </w:divBdr>
        </w:div>
      </w:divsChild>
    </w:div>
    <w:div w:id="1196193337">
      <w:bodyDiv w:val="1"/>
      <w:marLeft w:val="0"/>
      <w:marRight w:val="0"/>
      <w:marTop w:val="0"/>
      <w:marBottom w:val="0"/>
      <w:divBdr>
        <w:top w:val="none" w:sz="0" w:space="0" w:color="auto"/>
        <w:left w:val="none" w:sz="0" w:space="0" w:color="auto"/>
        <w:bottom w:val="none" w:sz="0" w:space="0" w:color="auto"/>
        <w:right w:val="none" w:sz="0" w:space="0" w:color="auto"/>
      </w:divBdr>
      <w:divsChild>
        <w:div w:id="822431005">
          <w:marLeft w:val="547"/>
          <w:marRight w:val="0"/>
          <w:marTop w:val="139"/>
          <w:marBottom w:val="0"/>
          <w:divBdr>
            <w:top w:val="none" w:sz="0" w:space="0" w:color="auto"/>
            <w:left w:val="none" w:sz="0" w:space="0" w:color="auto"/>
            <w:bottom w:val="none" w:sz="0" w:space="0" w:color="auto"/>
            <w:right w:val="none" w:sz="0" w:space="0" w:color="auto"/>
          </w:divBdr>
        </w:div>
        <w:div w:id="1716080512">
          <w:marLeft w:val="1166"/>
          <w:marRight w:val="0"/>
          <w:marTop w:val="120"/>
          <w:marBottom w:val="0"/>
          <w:divBdr>
            <w:top w:val="none" w:sz="0" w:space="0" w:color="auto"/>
            <w:left w:val="none" w:sz="0" w:space="0" w:color="auto"/>
            <w:bottom w:val="none" w:sz="0" w:space="0" w:color="auto"/>
            <w:right w:val="none" w:sz="0" w:space="0" w:color="auto"/>
          </w:divBdr>
        </w:div>
        <w:div w:id="81729455">
          <w:marLeft w:val="1166"/>
          <w:marRight w:val="0"/>
          <w:marTop w:val="120"/>
          <w:marBottom w:val="0"/>
          <w:divBdr>
            <w:top w:val="none" w:sz="0" w:space="0" w:color="auto"/>
            <w:left w:val="none" w:sz="0" w:space="0" w:color="auto"/>
            <w:bottom w:val="none" w:sz="0" w:space="0" w:color="auto"/>
            <w:right w:val="none" w:sz="0" w:space="0" w:color="auto"/>
          </w:divBdr>
        </w:div>
        <w:div w:id="580330343">
          <w:marLeft w:val="1166"/>
          <w:marRight w:val="0"/>
          <w:marTop w:val="120"/>
          <w:marBottom w:val="0"/>
          <w:divBdr>
            <w:top w:val="none" w:sz="0" w:space="0" w:color="auto"/>
            <w:left w:val="none" w:sz="0" w:space="0" w:color="auto"/>
            <w:bottom w:val="none" w:sz="0" w:space="0" w:color="auto"/>
            <w:right w:val="none" w:sz="0" w:space="0" w:color="auto"/>
          </w:divBdr>
        </w:div>
      </w:divsChild>
    </w:div>
    <w:div w:id="1198809170">
      <w:bodyDiv w:val="1"/>
      <w:marLeft w:val="0"/>
      <w:marRight w:val="0"/>
      <w:marTop w:val="0"/>
      <w:marBottom w:val="0"/>
      <w:divBdr>
        <w:top w:val="none" w:sz="0" w:space="0" w:color="auto"/>
        <w:left w:val="none" w:sz="0" w:space="0" w:color="auto"/>
        <w:bottom w:val="none" w:sz="0" w:space="0" w:color="auto"/>
        <w:right w:val="none" w:sz="0" w:space="0" w:color="auto"/>
      </w:divBdr>
      <w:divsChild>
        <w:div w:id="383019632">
          <w:marLeft w:val="547"/>
          <w:marRight w:val="0"/>
          <w:marTop w:val="120"/>
          <w:marBottom w:val="0"/>
          <w:divBdr>
            <w:top w:val="none" w:sz="0" w:space="0" w:color="auto"/>
            <w:left w:val="none" w:sz="0" w:space="0" w:color="auto"/>
            <w:bottom w:val="none" w:sz="0" w:space="0" w:color="auto"/>
            <w:right w:val="none" w:sz="0" w:space="0" w:color="auto"/>
          </w:divBdr>
        </w:div>
        <w:div w:id="2035418412">
          <w:marLeft w:val="1166"/>
          <w:marRight w:val="0"/>
          <w:marTop w:val="101"/>
          <w:marBottom w:val="0"/>
          <w:divBdr>
            <w:top w:val="none" w:sz="0" w:space="0" w:color="auto"/>
            <w:left w:val="none" w:sz="0" w:space="0" w:color="auto"/>
            <w:bottom w:val="none" w:sz="0" w:space="0" w:color="auto"/>
            <w:right w:val="none" w:sz="0" w:space="0" w:color="auto"/>
          </w:divBdr>
        </w:div>
        <w:div w:id="66924559">
          <w:marLeft w:val="1166"/>
          <w:marRight w:val="0"/>
          <w:marTop w:val="101"/>
          <w:marBottom w:val="0"/>
          <w:divBdr>
            <w:top w:val="none" w:sz="0" w:space="0" w:color="auto"/>
            <w:left w:val="none" w:sz="0" w:space="0" w:color="auto"/>
            <w:bottom w:val="none" w:sz="0" w:space="0" w:color="auto"/>
            <w:right w:val="none" w:sz="0" w:space="0" w:color="auto"/>
          </w:divBdr>
        </w:div>
      </w:divsChild>
    </w:div>
    <w:div w:id="1199469337">
      <w:bodyDiv w:val="1"/>
      <w:marLeft w:val="0"/>
      <w:marRight w:val="0"/>
      <w:marTop w:val="0"/>
      <w:marBottom w:val="0"/>
      <w:divBdr>
        <w:top w:val="none" w:sz="0" w:space="0" w:color="auto"/>
        <w:left w:val="none" w:sz="0" w:space="0" w:color="auto"/>
        <w:bottom w:val="none" w:sz="0" w:space="0" w:color="auto"/>
        <w:right w:val="none" w:sz="0" w:space="0" w:color="auto"/>
      </w:divBdr>
      <w:divsChild>
        <w:div w:id="899680553">
          <w:marLeft w:val="547"/>
          <w:marRight w:val="0"/>
          <w:marTop w:val="120"/>
          <w:marBottom w:val="0"/>
          <w:divBdr>
            <w:top w:val="none" w:sz="0" w:space="0" w:color="auto"/>
            <w:left w:val="none" w:sz="0" w:space="0" w:color="auto"/>
            <w:bottom w:val="none" w:sz="0" w:space="0" w:color="auto"/>
            <w:right w:val="none" w:sz="0" w:space="0" w:color="auto"/>
          </w:divBdr>
        </w:div>
        <w:div w:id="1708018293">
          <w:marLeft w:val="547"/>
          <w:marRight w:val="0"/>
          <w:marTop w:val="120"/>
          <w:marBottom w:val="0"/>
          <w:divBdr>
            <w:top w:val="none" w:sz="0" w:space="0" w:color="auto"/>
            <w:left w:val="none" w:sz="0" w:space="0" w:color="auto"/>
            <w:bottom w:val="none" w:sz="0" w:space="0" w:color="auto"/>
            <w:right w:val="none" w:sz="0" w:space="0" w:color="auto"/>
          </w:divBdr>
        </w:div>
        <w:div w:id="62412341">
          <w:marLeft w:val="547"/>
          <w:marRight w:val="0"/>
          <w:marTop w:val="120"/>
          <w:marBottom w:val="0"/>
          <w:divBdr>
            <w:top w:val="none" w:sz="0" w:space="0" w:color="auto"/>
            <w:left w:val="none" w:sz="0" w:space="0" w:color="auto"/>
            <w:bottom w:val="none" w:sz="0" w:space="0" w:color="auto"/>
            <w:right w:val="none" w:sz="0" w:space="0" w:color="auto"/>
          </w:divBdr>
        </w:div>
      </w:divsChild>
    </w:div>
    <w:div w:id="1201632478">
      <w:bodyDiv w:val="1"/>
      <w:marLeft w:val="0"/>
      <w:marRight w:val="0"/>
      <w:marTop w:val="0"/>
      <w:marBottom w:val="0"/>
      <w:divBdr>
        <w:top w:val="none" w:sz="0" w:space="0" w:color="auto"/>
        <w:left w:val="none" w:sz="0" w:space="0" w:color="auto"/>
        <w:bottom w:val="none" w:sz="0" w:space="0" w:color="auto"/>
        <w:right w:val="none" w:sz="0" w:space="0" w:color="auto"/>
      </w:divBdr>
      <w:divsChild>
        <w:div w:id="1118262550">
          <w:marLeft w:val="547"/>
          <w:marRight w:val="0"/>
          <w:marTop w:val="115"/>
          <w:marBottom w:val="0"/>
          <w:divBdr>
            <w:top w:val="none" w:sz="0" w:space="0" w:color="auto"/>
            <w:left w:val="none" w:sz="0" w:space="0" w:color="auto"/>
            <w:bottom w:val="none" w:sz="0" w:space="0" w:color="auto"/>
            <w:right w:val="none" w:sz="0" w:space="0" w:color="auto"/>
          </w:divBdr>
        </w:div>
      </w:divsChild>
    </w:div>
    <w:div w:id="1205143712">
      <w:bodyDiv w:val="1"/>
      <w:marLeft w:val="0"/>
      <w:marRight w:val="0"/>
      <w:marTop w:val="0"/>
      <w:marBottom w:val="0"/>
      <w:divBdr>
        <w:top w:val="none" w:sz="0" w:space="0" w:color="auto"/>
        <w:left w:val="none" w:sz="0" w:space="0" w:color="auto"/>
        <w:bottom w:val="none" w:sz="0" w:space="0" w:color="auto"/>
        <w:right w:val="none" w:sz="0" w:space="0" w:color="auto"/>
      </w:divBdr>
      <w:divsChild>
        <w:div w:id="476338755">
          <w:marLeft w:val="864"/>
          <w:marRight w:val="0"/>
          <w:marTop w:val="139"/>
          <w:marBottom w:val="0"/>
          <w:divBdr>
            <w:top w:val="none" w:sz="0" w:space="0" w:color="auto"/>
            <w:left w:val="none" w:sz="0" w:space="0" w:color="auto"/>
            <w:bottom w:val="none" w:sz="0" w:space="0" w:color="auto"/>
            <w:right w:val="none" w:sz="0" w:space="0" w:color="auto"/>
          </w:divBdr>
        </w:div>
        <w:div w:id="1684941347">
          <w:marLeft w:val="864"/>
          <w:marRight w:val="0"/>
          <w:marTop w:val="139"/>
          <w:marBottom w:val="0"/>
          <w:divBdr>
            <w:top w:val="none" w:sz="0" w:space="0" w:color="auto"/>
            <w:left w:val="none" w:sz="0" w:space="0" w:color="auto"/>
            <w:bottom w:val="none" w:sz="0" w:space="0" w:color="auto"/>
            <w:right w:val="none" w:sz="0" w:space="0" w:color="auto"/>
          </w:divBdr>
        </w:div>
        <w:div w:id="160435017">
          <w:marLeft w:val="1469"/>
          <w:marRight w:val="0"/>
          <w:marTop w:val="120"/>
          <w:marBottom w:val="0"/>
          <w:divBdr>
            <w:top w:val="none" w:sz="0" w:space="0" w:color="auto"/>
            <w:left w:val="none" w:sz="0" w:space="0" w:color="auto"/>
            <w:bottom w:val="none" w:sz="0" w:space="0" w:color="auto"/>
            <w:right w:val="none" w:sz="0" w:space="0" w:color="auto"/>
          </w:divBdr>
        </w:div>
        <w:div w:id="2064014637">
          <w:marLeft w:val="1469"/>
          <w:marRight w:val="0"/>
          <w:marTop w:val="120"/>
          <w:marBottom w:val="0"/>
          <w:divBdr>
            <w:top w:val="none" w:sz="0" w:space="0" w:color="auto"/>
            <w:left w:val="none" w:sz="0" w:space="0" w:color="auto"/>
            <w:bottom w:val="none" w:sz="0" w:space="0" w:color="auto"/>
            <w:right w:val="none" w:sz="0" w:space="0" w:color="auto"/>
          </w:divBdr>
        </w:div>
        <w:div w:id="1012801393">
          <w:marLeft w:val="1469"/>
          <w:marRight w:val="0"/>
          <w:marTop w:val="120"/>
          <w:marBottom w:val="0"/>
          <w:divBdr>
            <w:top w:val="none" w:sz="0" w:space="0" w:color="auto"/>
            <w:left w:val="none" w:sz="0" w:space="0" w:color="auto"/>
            <w:bottom w:val="none" w:sz="0" w:space="0" w:color="auto"/>
            <w:right w:val="none" w:sz="0" w:space="0" w:color="auto"/>
          </w:divBdr>
        </w:div>
        <w:div w:id="1232689180">
          <w:marLeft w:val="1469"/>
          <w:marRight w:val="0"/>
          <w:marTop w:val="120"/>
          <w:marBottom w:val="0"/>
          <w:divBdr>
            <w:top w:val="none" w:sz="0" w:space="0" w:color="auto"/>
            <w:left w:val="none" w:sz="0" w:space="0" w:color="auto"/>
            <w:bottom w:val="none" w:sz="0" w:space="0" w:color="auto"/>
            <w:right w:val="none" w:sz="0" w:space="0" w:color="auto"/>
          </w:divBdr>
        </w:div>
      </w:divsChild>
    </w:div>
    <w:div w:id="1210610212">
      <w:bodyDiv w:val="1"/>
      <w:marLeft w:val="0"/>
      <w:marRight w:val="0"/>
      <w:marTop w:val="0"/>
      <w:marBottom w:val="0"/>
      <w:divBdr>
        <w:top w:val="none" w:sz="0" w:space="0" w:color="auto"/>
        <w:left w:val="none" w:sz="0" w:space="0" w:color="auto"/>
        <w:bottom w:val="none" w:sz="0" w:space="0" w:color="auto"/>
        <w:right w:val="none" w:sz="0" w:space="0" w:color="auto"/>
      </w:divBdr>
    </w:div>
    <w:div w:id="1213346369">
      <w:bodyDiv w:val="1"/>
      <w:marLeft w:val="0"/>
      <w:marRight w:val="0"/>
      <w:marTop w:val="0"/>
      <w:marBottom w:val="0"/>
      <w:divBdr>
        <w:top w:val="none" w:sz="0" w:space="0" w:color="auto"/>
        <w:left w:val="none" w:sz="0" w:space="0" w:color="auto"/>
        <w:bottom w:val="none" w:sz="0" w:space="0" w:color="auto"/>
        <w:right w:val="none" w:sz="0" w:space="0" w:color="auto"/>
      </w:divBdr>
    </w:div>
    <w:div w:id="1221986126">
      <w:bodyDiv w:val="1"/>
      <w:marLeft w:val="0"/>
      <w:marRight w:val="0"/>
      <w:marTop w:val="0"/>
      <w:marBottom w:val="0"/>
      <w:divBdr>
        <w:top w:val="none" w:sz="0" w:space="0" w:color="auto"/>
        <w:left w:val="none" w:sz="0" w:space="0" w:color="auto"/>
        <w:bottom w:val="none" w:sz="0" w:space="0" w:color="auto"/>
        <w:right w:val="none" w:sz="0" w:space="0" w:color="auto"/>
      </w:divBdr>
      <w:divsChild>
        <w:div w:id="79572550">
          <w:marLeft w:val="547"/>
          <w:marRight w:val="0"/>
          <w:marTop w:val="139"/>
          <w:marBottom w:val="0"/>
          <w:divBdr>
            <w:top w:val="none" w:sz="0" w:space="0" w:color="auto"/>
            <w:left w:val="none" w:sz="0" w:space="0" w:color="auto"/>
            <w:bottom w:val="none" w:sz="0" w:space="0" w:color="auto"/>
            <w:right w:val="none" w:sz="0" w:space="0" w:color="auto"/>
          </w:divBdr>
        </w:div>
        <w:div w:id="1238981298">
          <w:marLeft w:val="1166"/>
          <w:marRight w:val="0"/>
          <w:marTop w:val="120"/>
          <w:marBottom w:val="0"/>
          <w:divBdr>
            <w:top w:val="none" w:sz="0" w:space="0" w:color="auto"/>
            <w:left w:val="none" w:sz="0" w:space="0" w:color="auto"/>
            <w:bottom w:val="none" w:sz="0" w:space="0" w:color="auto"/>
            <w:right w:val="none" w:sz="0" w:space="0" w:color="auto"/>
          </w:divBdr>
        </w:div>
        <w:div w:id="2114595407">
          <w:marLeft w:val="547"/>
          <w:marRight w:val="0"/>
          <w:marTop w:val="139"/>
          <w:marBottom w:val="0"/>
          <w:divBdr>
            <w:top w:val="none" w:sz="0" w:space="0" w:color="auto"/>
            <w:left w:val="none" w:sz="0" w:space="0" w:color="auto"/>
            <w:bottom w:val="none" w:sz="0" w:space="0" w:color="auto"/>
            <w:right w:val="none" w:sz="0" w:space="0" w:color="auto"/>
          </w:divBdr>
        </w:div>
        <w:div w:id="1028145903">
          <w:marLeft w:val="1166"/>
          <w:marRight w:val="0"/>
          <w:marTop w:val="120"/>
          <w:marBottom w:val="0"/>
          <w:divBdr>
            <w:top w:val="none" w:sz="0" w:space="0" w:color="auto"/>
            <w:left w:val="none" w:sz="0" w:space="0" w:color="auto"/>
            <w:bottom w:val="none" w:sz="0" w:space="0" w:color="auto"/>
            <w:right w:val="none" w:sz="0" w:space="0" w:color="auto"/>
          </w:divBdr>
        </w:div>
        <w:div w:id="1749107465">
          <w:marLeft w:val="1166"/>
          <w:marRight w:val="0"/>
          <w:marTop w:val="120"/>
          <w:marBottom w:val="0"/>
          <w:divBdr>
            <w:top w:val="none" w:sz="0" w:space="0" w:color="auto"/>
            <w:left w:val="none" w:sz="0" w:space="0" w:color="auto"/>
            <w:bottom w:val="none" w:sz="0" w:space="0" w:color="auto"/>
            <w:right w:val="none" w:sz="0" w:space="0" w:color="auto"/>
          </w:divBdr>
        </w:div>
      </w:divsChild>
    </w:div>
    <w:div w:id="1222592639">
      <w:bodyDiv w:val="1"/>
      <w:marLeft w:val="0"/>
      <w:marRight w:val="0"/>
      <w:marTop w:val="0"/>
      <w:marBottom w:val="0"/>
      <w:divBdr>
        <w:top w:val="none" w:sz="0" w:space="0" w:color="auto"/>
        <w:left w:val="none" w:sz="0" w:space="0" w:color="auto"/>
        <w:bottom w:val="none" w:sz="0" w:space="0" w:color="auto"/>
        <w:right w:val="none" w:sz="0" w:space="0" w:color="auto"/>
      </w:divBdr>
      <w:divsChild>
        <w:div w:id="2020617067">
          <w:marLeft w:val="547"/>
          <w:marRight w:val="0"/>
          <w:marTop w:val="139"/>
          <w:marBottom w:val="0"/>
          <w:divBdr>
            <w:top w:val="none" w:sz="0" w:space="0" w:color="auto"/>
            <w:left w:val="none" w:sz="0" w:space="0" w:color="auto"/>
            <w:bottom w:val="none" w:sz="0" w:space="0" w:color="auto"/>
            <w:right w:val="none" w:sz="0" w:space="0" w:color="auto"/>
          </w:divBdr>
        </w:div>
        <w:div w:id="1114401557">
          <w:marLeft w:val="547"/>
          <w:marRight w:val="0"/>
          <w:marTop w:val="139"/>
          <w:marBottom w:val="0"/>
          <w:divBdr>
            <w:top w:val="none" w:sz="0" w:space="0" w:color="auto"/>
            <w:left w:val="none" w:sz="0" w:space="0" w:color="auto"/>
            <w:bottom w:val="none" w:sz="0" w:space="0" w:color="auto"/>
            <w:right w:val="none" w:sz="0" w:space="0" w:color="auto"/>
          </w:divBdr>
        </w:div>
        <w:div w:id="1042904853">
          <w:marLeft w:val="547"/>
          <w:marRight w:val="0"/>
          <w:marTop w:val="139"/>
          <w:marBottom w:val="0"/>
          <w:divBdr>
            <w:top w:val="none" w:sz="0" w:space="0" w:color="auto"/>
            <w:left w:val="none" w:sz="0" w:space="0" w:color="auto"/>
            <w:bottom w:val="none" w:sz="0" w:space="0" w:color="auto"/>
            <w:right w:val="none" w:sz="0" w:space="0" w:color="auto"/>
          </w:divBdr>
        </w:div>
        <w:div w:id="63333835">
          <w:marLeft w:val="547"/>
          <w:marRight w:val="0"/>
          <w:marTop w:val="139"/>
          <w:marBottom w:val="0"/>
          <w:divBdr>
            <w:top w:val="none" w:sz="0" w:space="0" w:color="auto"/>
            <w:left w:val="none" w:sz="0" w:space="0" w:color="auto"/>
            <w:bottom w:val="none" w:sz="0" w:space="0" w:color="auto"/>
            <w:right w:val="none" w:sz="0" w:space="0" w:color="auto"/>
          </w:divBdr>
        </w:div>
        <w:div w:id="855075069">
          <w:marLeft w:val="547"/>
          <w:marRight w:val="0"/>
          <w:marTop w:val="139"/>
          <w:marBottom w:val="0"/>
          <w:divBdr>
            <w:top w:val="none" w:sz="0" w:space="0" w:color="auto"/>
            <w:left w:val="none" w:sz="0" w:space="0" w:color="auto"/>
            <w:bottom w:val="none" w:sz="0" w:space="0" w:color="auto"/>
            <w:right w:val="none" w:sz="0" w:space="0" w:color="auto"/>
          </w:divBdr>
        </w:div>
        <w:div w:id="1191452199">
          <w:marLeft w:val="547"/>
          <w:marRight w:val="0"/>
          <w:marTop w:val="139"/>
          <w:marBottom w:val="0"/>
          <w:divBdr>
            <w:top w:val="none" w:sz="0" w:space="0" w:color="auto"/>
            <w:left w:val="none" w:sz="0" w:space="0" w:color="auto"/>
            <w:bottom w:val="none" w:sz="0" w:space="0" w:color="auto"/>
            <w:right w:val="none" w:sz="0" w:space="0" w:color="auto"/>
          </w:divBdr>
        </w:div>
      </w:divsChild>
    </w:div>
    <w:div w:id="1252397288">
      <w:bodyDiv w:val="1"/>
      <w:marLeft w:val="0"/>
      <w:marRight w:val="0"/>
      <w:marTop w:val="0"/>
      <w:marBottom w:val="0"/>
      <w:divBdr>
        <w:top w:val="none" w:sz="0" w:space="0" w:color="auto"/>
        <w:left w:val="none" w:sz="0" w:space="0" w:color="auto"/>
        <w:bottom w:val="none" w:sz="0" w:space="0" w:color="auto"/>
        <w:right w:val="none" w:sz="0" w:space="0" w:color="auto"/>
      </w:divBdr>
      <w:divsChild>
        <w:div w:id="362361172">
          <w:marLeft w:val="547"/>
          <w:marRight w:val="0"/>
          <w:marTop w:val="139"/>
          <w:marBottom w:val="0"/>
          <w:divBdr>
            <w:top w:val="none" w:sz="0" w:space="0" w:color="auto"/>
            <w:left w:val="none" w:sz="0" w:space="0" w:color="auto"/>
            <w:bottom w:val="none" w:sz="0" w:space="0" w:color="auto"/>
            <w:right w:val="none" w:sz="0" w:space="0" w:color="auto"/>
          </w:divBdr>
        </w:div>
        <w:div w:id="1948539065">
          <w:marLeft w:val="1166"/>
          <w:marRight w:val="0"/>
          <w:marTop w:val="120"/>
          <w:marBottom w:val="0"/>
          <w:divBdr>
            <w:top w:val="none" w:sz="0" w:space="0" w:color="auto"/>
            <w:left w:val="none" w:sz="0" w:space="0" w:color="auto"/>
            <w:bottom w:val="none" w:sz="0" w:space="0" w:color="auto"/>
            <w:right w:val="none" w:sz="0" w:space="0" w:color="auto"/>
          </w:divBdr>
        </w:div>
        <w:div w:id="1313559431">
          <w:marLeft w:val="1800"/>
          <w:marRight w:val="0"/>
          <w:marTop w:val="106"/>
          <w:marBottom w:val="0"/>
          <w:divBdr>
            <w:top w:val="none" w:sz="0" w:space="0" w:color="auto"/>
            <w:left w:val="none" w:sz="0" w:space="0" w:color="auto"/>
            <w:bottom w:val="none" w:sz="0" w:space="0" w:color="auto"/>
            <w:right w:val="none" w:sz="0" w:space="0" w:color="auto"/>
          </w:divBdr>
        </w:div>
        <w:div w:id="237135501">
          <w:marLeft w:val="1800"/>
          <w:marRight w:val="0"/>
          <w:marTop w:val="106"/>
          <w:marBottom w:val="0"/>
          <w:divBdr>
            <w:top w:val="none" w:sz="0" w:space="0" w:color="auto"/>
            <w:left w:val="none" w:sz="0" w:space="0" w:color="auto"/>
            <w:bottom w:val="none" w:sz="0" w:space="0" w:color="auto"/>
            <w:right w:val="none" w:sz="0" w:space="0" w:color="auto"/>
          </w:divBdr>
        </w:div>
      </w:divsChild>
    </w:div>
    <w:div w:id="1269318539">
      <w:bodyDiv w:val="1"/>
      <w:marLeft w:val="0"/>
      <w:marRight w:val="0"/>
      <w:marTop w:val="0"/>
      <w:marBottom w:val="0"/>
      <w:divBdr>
        <w:top w:val="none" w:sz="0" w:space="0" w:color="auto"/>
        <w:left w:val="none" w:sz="0" w:space="0" w:color="auto"/>
        <w:bottom w:val="none" w:sz="0" w:space="0" w:color="auto"/>
        <w:right w:val="none" w:sz="0" w:space="0" w:color="auto"/>
      </w:divBdr>
      <w:divsChild>
        <w:div w:id="1471246024">
          <w:marLeft w:val="547"/>
          <w:marRight w:val="0"/>
          <w:marTop w:val="120"/>
          <w:marBottom w:val="0"/>
          <w:divBdr>
            <w:top w:val="none" w:sz="0" w:space="0" w:color="auto"/>
            <w:left w:val="none" w:sz="0" w:space="0" w:color="auto"/>
            <w:bottom w:val="none" w:sz="0" w:space="0" w:color="auto"/>
            <w:right w:val="none" w:sz="0" w:space="0" w:color="auto"/>
          </w:divBdr>
        </w:div>
        <w:div w:id="633413268">
          <w:marLeft w:val="1166"/>
          <w:marRight w:val="0"/>
          <w:marTop w:val="101"/>
          <w:marBottom w:val="0"/>
          <w:divBdr>
            <w:top w:val="none" w:sz="0" w:space="0" w:color="auto"/>
            <w:left w:val="none" w:sz="0" w:space="0" w:color="auto"/>
            <w:bottom w:val="none" w:sz="0" w:space="0" w:color="auto"/>
            <w:right w:val="none" w:sz="0" w:space="0" w:color="auto"/>
          </w:divBdr>
        </w:div>
        <w:div w:id="1166483500">
          <w:marLeft w:val="547"/>
          <w:marRight w:val="0"/>
          <w:marTop w:val="120"/>
          <w:marBottom w:val="0"/>
          <w:divBdr>
            <w:top w:val="none" w:sz="0" w:space="0" w:color="auto"/>
            <w:left w:val="none" w:sz="0" w:space="0" w:color="auto"/>
            <w:bottom w:val="none" w:sz="0" w:space="0" w:color="auto"/>
            <w:right w:val="none" w:sz="0" w:space="0" w:color="auto"/>
          </w:divBdr>
        </w:div>
      </w:divsChild>
    </w:div>
    <w:div w:id="1269772382">
      <w:bodyDiv w:val="1"/>
      <w:marLeft w:val="0"/>
      <w:marRight w:val="0"/>
      <w:marTop w:val="0"/>
      <w:marBottom w:val="0"/>
      <w:divBdr>
        <w:top w:val="none" w:sz="0" w:space="0" w:color="auto"/>
        <w:left w:val="none" w:sz="0" w:space="0" w:color="auto"/>
        <w:bottom w:val="none" w:sz="0" w:space="0" w:color="auto"/>
        <w:right w:val="none" w:sz="0" w:space="0" w:color="auto"/>
      </w:divBdr>
      <w:divsChild>
        <w:div w:id="615716507">
          <w:marLeft w:val="547"/>
          <w:marRight w:val="0"/>
          <w:marTop w:val="360"/>
          <w:marBottom w:val="0"/>
          <w:divBdr>
            <w:top w:val="none" w:sz="0" w:space="0" w:color="auto"/>
            <w:left w:val="none" w:sz="0" w:space="0" w:color="auto"/>
            <w:bottom w:val="none" w:sz="0" w:space="0" w:color="auto"/>
            <w:right w:val="none" w:sz="0" w:space="0" w:color="auto"/>
          </w:divBdr>
        </w:div>
        <w:div w:id="1217814222">
          <w:marLeft w:val="547"/>
          <w:marRight w:val="0"/>
          <w:marTop w:val="360"/>
          <w:marBottom w:val="0"/>
          <w:divBdr>
            <w:top w:val="none" w:sz="0" w:space="0" w:color="auto"/>
            <w:left w:val="none" w:sz="0" w:space="0" w:color="auto"/>
            <w:bottom w:val="none" w:sz="0" w:space="0" w:color="auto"/>
            <w:right w:val="none" w:sz="0" w:space="0" w:color="auto"/>
          </w:divBdr>
        </w:div>
        <w:div w:id="799762475">
          <w:marLeft w:val="547"/>
          <w:marRight w:val="0"/>
          <w:marTop w:val="360"/>
          <w:marBottom w:val="0"/>
          <w:divBdr>
            <w:top w:val="none" w:sz="0" w:space="0" w:color="auto"/>
            <w:left w:val="none" w:sz="0" w:space="0" w:color="auto"/>
            <w:bottom w:val="none" w:sz="0" w:space="0" w:color="auto"/>
            <w:right w:val="none" w:sz="0" w:space="0" w:color="auto"/>
          </w:divBdr>
        </w:div>
        <w:div w:id="1531335988">
          <w:marLeft w:val="547"/>
          <w:marRight w:val="0"/>
          <w:marTop w:val="360"/>
          <w:marBottom w:val="0"/>
          <w:divBdr>
            <w:top w:val="none" w:sz="0" w:space="0" w:color="auto"/>
            <w:left w:val="none" w:sz="0" w:space="0" w:color="auto"/>
            <w:bottom w:val="none" w:sz="0" w:space="0" w:color="auto"/>
            <w:right w:val="none" w:sz="0" w:space="0" w:color="auto"/>
          </w:divBdr>
        </w:div>
      </w:divsChild>
    </w:div>
    <w:div w:id="1272124371">
      <w:bodyDiv w:val="1"/>
      <w:marLeft w:val="0"/>
      <w:marRight w:val="0"/>
      <w:marTop w:val="0"/>
      <w:marBottom w:val="0"/>
      <w:divBdr>
        <w:top w:val="none" w:sz="0" w:space="0" w:color="auto"/>
        <w:left w:val="none" w:sz="0" w:space="0" w:color="auto"/>
        <w:bottom w:val="none" w:sz="0" w:space="0" w:color="auto"/>
        <w:right w:val="none" w:sz="0" w:space="0" w:color="auto"/>
      </w:divBdr>
      <w:divsChild>
        <w:div w:id="512498221">
          <w:marLeft w:val="533"/>
          <w:marRight w:val="0"/>
          <w:marTop w:val="0"/>
          <w:marBottom w:val="0"/>
          <w:divBdr>
            <w:top w:val="none" w:sz="0" w:space="0" w:color="auto"/>
            <w:left w:val="none" w:sz="0" w:space="0" w:color="auto"/>
            <w:bottom w:val="none" w:sz="0" w:space="0" w:color="auto"/>
            <w:right w:val="none" w:sz="0" w:space="0" w:color="auto"/>
          </w:divBdr>
        </w:div>
      </w:divsChild>
    </w:div>
    <w:div w:id="1276059741">
      <w:bodyDiv w:val="1"/>
      <w:marLeft w:val="0"/>
      <w:marRight w:val="0"/>
      <w:marTop w:val="0"/>
      <w:marBottom w:val="0"/>
      <w:divBdr>
        <w:top w:val="none" w:sz="0" w:space="0" w:color="auto"/>
        <w:left w:val="none" w:sz="0" w:space="0" w:color="auto"/>
        <w:bottom w:val="none" w:sz="0" w:space="0" w:color="auto"/>
        <w:right w:val="none" w:sz="0" w:space="0" w:color="auto"/>
      </w:divBdr>
      <w:divsChild>
        <w:div w:id="2049182892">
          <w:marLeft w:val="547"/>
          <w:marRight w:val="0"/>
          <w:marTop w:val="120"/>
          <w:marBottom w:val="0"/>
          <w:divBdr>
            <w:top w:val="none" w:sz="0" w:space="0" w:color="auto"/>
            <w:left w:val="none" w:sz="0" w:space="0" w:color="auto"/>
            <w:bottom w:val="none" w:sz="0" w:space="0" w:color="auto"/>
            <w:right w:val="none" w:sz="0" w:space="0" w:color="auto"/>
          </w:divBdr>
        </w:div>
        <w:div w:id="1082265431">
          <w:marLeft w:val="547"/>
          <w:marRight w:val="0"/>
          <w:marTop w:val="120"/>
          <w:marBottom w:val="0"/>
          <w:divBdr>
            <w:top w:val="none" w:sz="0" w:space="0" w:color="auto"/>
            <w:left w:val="none" w:sz="0" w:space="0" w:color="auto"/>
            <w:bottom w:val="none" w:sz="0" w:space="0" w:color="auto"/>
            <w:right w:val="none" w:sz="0" w:space="0" w:color="auto"/>
          </w:divBdr>
        </w:div>
        <w:div w:id="115759520">
          <w:marLeft w:val="1166"/>
          <w:marRight w:val="0"/>
          <w:marTop w:val="96"/>
          <w:marBottom w:val="0"/>
          <w:divBdr>
            <w:top w:val="none" w:sz="0" w:space="0" w:color="auto"/>
            <w:left w:val="none" w:sz="0" w:space="0" w:color="auto"/>
            <w:bottom w:val="none" w:sz="0" w:space="0" w:color="auto"/>
            <w:right w:val="none" w:sz="0" w:space="0" w:color="auto"/>
          </w:divBdr>
        </w:div>
        <w:div w:id="1624965782">
          <w:marLeft w:val="1166"/>
          <w:marRight w:val="0"/>
          <w:marTop w:val="96"/>
          <w:marBottom w:val="0"/>
          <w:divBdr>
            <w:top w:val="none" w:sz="0" w:space="0" w:color="auto"/>
            <w:left w:val="none" w:sz="0" w:space="0" w:color="auto"/>
            <w:bottom w:val="none" w:sz="0" w:space="0" w:color="auto"/>
            <w:right w:val="none" w:sz="0" w:space="0" w:color="auto"/>
          </w:divBdr>
        </w:div>
      </w:divsChild>
    </w:div>
    <w:div w:id="1283077604">
      <w:bodyDiv w:val="1"/>
      <w:marLeft w:val="0"/>
      <w:marRight w:val="0"/>
      <w:marTop w:val="0"/>
      <w:marBottom w:val="0"/>
      <w:divBdr>
        <w:top w:val="none" w:sz="0" w:space="0" w:color="auto"/>
        <w:left w:val="none" w:sz="0" w:space="0" w:color="auto"/>
        <w:bottom w:val="none" w:sz="0" w:space="0" w:color="auto"/>
        <w:right w:val="none" w:sz="0" w:space="0" w:color="auto"/>
      </w:divBdr>
      <w:divsChild>
        <w:div w:id="1455096169">
          <w:marLeft w:val="547"/>
          <w:marRight w:val="0"/>
          <w:marTop w:val="120"/>
          <w:marBottom w:val="0"/>
          <w:divBdr>
            <w:top w:val="none" w:sz="0" w:space="0" w:color="auto"/>
            <w:left w:val="none" w:sz="0" w:space="0" w:color="auto"/>
            <w:bottom w:val="none" w:sz="0" w:space="0" w:color="auto"/>
            <w:right w:val="none" w:sz="0" w:space="0" w:color="auto"/>
          </w:divBdr>
        </w:div>
        <w:div w:id="257687718">
          <w:marLeft w:val="547"/>
          <w:marRight w:val="0"/>
          <w:marTop w:val="120"/>
          <w:marBottom w:val="0"/>
          <w:divBdr>
            <w:top w:val="none" w:sz="0" w:space="0" w:color="auto"/>
            <w:left w:val="none" w:sz="0" w:space="0" w:color="auto"/>
            <w:bottom w:val="none" w:sz="0" w:space="0" w:color="auto"/>
            <w:right w:val="none" w:sz="0" w:space="0" w:color="auto"/>
          </w:divBdr>
        </w:div>
        <w:div w:id="1761370320">
          <w:marLeft w:val="547"/>
          <w:marRight w:val="0"/>
          <w:marTop w:val="120"/>
          <w:marBottom w:val="0"/>
          <w:divBdr>
            <w:top w:val="none" w:sz="0" w:space="0" w:color="auto"/>
            <w:left w:val="none" w:sz="0" w:space="0" w:color="auto"/>
            <w:bottom w:val="none" w:sz="0" w:space="0" w:color="auto"/>
            <w:right w:val="none" w:sz="0" w:space="0" w:color="auto"/>
          </w:divBdr>
        </w:div>
        <w:div w:id="671759242">
          <w:marLeft w:val="1166"/>
          <w:marRight w:val="0"/>
          <w:marTop w:val="101"/>
          <w:marBottom w:val="0"/>
          <w:divBdr>
            <w:top w:val="none" w:sz="0" w:space="0" w:color="auto"/>
            <w:left w:val="none" w:sz="0" w:space="0" w:color="auto"/>
            <w:bottom w:val="none" w:sz="0" w:space="0" w:color="auto"/>
            <w:right w:val="none" w:sz="0" w:space="0" w:color="auto"/>
          </w:divBdr>
        </w:div>
        <w:div w:id="785805861">
          <w:marLeft w:val="1166"/>
          <w:marRight w:val="0"/>
          <w:marTop w:val="101"/>
          <w:marBottom w:val="0"/>
          <w:divBdr>
            <w:top w:val="none" w:sz="0" w:space="0" w:color="auto"/>
            <w:left w:val="none" w:sz="0" w:space="0" w:color="auto"/>
            <w:bottom w:val="none" w:sz="0" w:space="0" w:color="auto"/>
            <w:right w:val="none" w:sz="0" w:space="0" w:color="auto"/>
          </w:divBdr>
        </w:div>
        <w:div w:id="424036252">
          <w:marLeft w:val="547"/>
          <w:marRight w:val="0"/>
          <w:marTop w:val="120"/>
          <w:marBottom w:val="0"/>
          <w:divBdr>
            <w:top w:val="none" w:sz="0" w:space="0" w:color="auto"/>
            <w:left w:val="none" w:sz="0" w:space="0" w:color="auto"/>
            <w:bottom w:val="none" w:sz="0" w:space="0" w:color="auto"/>
            <w:right w:val="none" w:sz="0" w:space="0" w:color="auto"/>
          </w:divBdr>
        </w:div>
      </w:divsChild>
    </w:div>
    <w:div w:id="1283222117">
      <w:bodyDiv w:val="1"/>
      <w:marLeft w:val="0"/>
      <w:marRight w:val="0"/>
      <w:marTop w:val="0"/>
      <w:marBottom w:val="0"/>
      <w:divBdr>
        <w:top w:val="none" w:sz="0" w:space="0" w:color="auto"/>
        <w:left w:val="none" w:sz="0" w:space="0" w:color="auto"/>
        <w:bottom w:val="none" w:sz="0" w:space="0" w:color="auto"/>
        <w:right w:val="none" w:sz="0" w:space="0" w:color="auto"/>
      </w:divBdr>
      <w:divsChild>
        <w:div w:id="1571772014">
          <w:marLeft w:val="547"/>
          <w:marRight w:val="0"/>
          <w:marTop w:val="139"/>
          <w:marBottom w:val="0"/>
          <w:divBdr>
            <w:top w:val="none" w:sz="0" w:space="0" w:color="auto"/>
            <w:left w:val="none" w:sz="0" w:space="0" w:color="auto"/>
            <w:bottom w:val="none" w:sz="0" w:space="0" w:color="auto"/>
            <w:right w:val="none" w:sz="0" w:space="0" w:color="auto"/>
          </w:divBdr>
        </w:div>
        <w:div w:id="1633290363">
          <w:marLeft w:val="1166"/>
          <w:marRight w:val="0"/>
          <w:marTop w:val="360"/>
          <w:marBottom w:val="0"/>
          <w:divBdr>
            <w:top w:val="none" w:sz="0" w:space="0" w:color="auto"/>
            <w:left w:val="none" w:sz="0" w:space="0" w:color="auto"/>
            <w:bottom w:val="none" w:sz="0" w:space="0" w:color="auto"/>
            <w:right w:val="none" w:sz="0" w:space="0" w:color="auto"/>
          </w:divBdr>
        </w:div>
        <w:div w:id="1419716157">
          <w:marLeft w:val="1166"/>
          <w:marRight w:val="0"/>
          <w:marTop w:val="360"/>
          <w:marBottom w:val="0"/>
          <w:divBdr>
            <w:top w:val="none" w:sz="0" w:space="0" w:color="auto"/>
            <w:left w:val="none" w:sz="0" w:space="0" w:color="auto"/>
            <w:bottom w:val="none" w:sz="0" w:space="0" w:color="auto"/>
            <w:right w:val="none" w:sz="0" w:space="0" w:color="auto"/>
          </w:divBdr>
        </w:div>
        <w:div w:id="393625279">
          <w:marLeft w:val="1166"/>
          <w:marRight w:val="0"/>
          <w:marTop w:val="360"/>
          <w:marBottom w:val="0"/>
          <w:divBdr>
            <w:top w:val="none" w:sz="0" w:space="0" w:color="auto"/>
            <w:left w:val="none" w:sz="0" w:space="0" w:color="auto"/>
            <w:bottom w:val="none" w:sz="0" w:space="0" w:color="auto"/>
            <w:right w:val="none" w:sz="0" w:space="0" w:color="auto"/>
          </w:divBdr>
        </w:div>
      </w:divsChild>
    </w:div>
    <w:div w:id="1287546867">
      <w:bodyDiv w:val="1"/>
      <w:marLeft w:val="0"/>
      <w:marRight w:val="0"/>
      <w:marTop w:val="0"/>
      <w:marBottom w:val="0"/>
      <w:divBdr>
        <w:top w:val="none" w:sz="0" w:space="0" w:color="auto"/>
        <w:left w:val="none" w:sz="0" w:space="0" w:color="auto"/>
        <w:bottom w:val="none" w:sz="0" w:space="0" w:color="auto"/>
        <w:right w:val="none" w:sz="0" w:space="0" w:color="auto"/>
      </w:divBdr>
      <w:divsChild>
        <w:div w:id="623197776">
          <w:marLeft w:val="547"/>
          <w:marRight w:val="0"/>
          <w:marTop w:val="139"/>
          <w:marBottom w:val="0"/>
          <w:divBdr>
            <w:top w:val="none" w:sz="0" w:space="0" w:color="auto"/>
            <w:left w:val="none" w:sz="0" w:space="0" w:color="auto"/>
            <w:bottom w:val="none" w:sz="0" w:space="0" w:color="auto"/>
            <w:right w:val="none" w:sz="0" w:space="0" w:color="auto"/>
          </w:divBdr>
        </w:div>
        <w:div w:id="202333243">
          <w:marLeft w:val="1166"/>
          <w:marRight w:val="0"/>
          <w:marTop w:val="120"/>
          <w:marBottom w:val="0"/>
          <w:divBdr>
            <w:top w:val="none" w:sz="0" w:space="0" w:color="auto"/>
            <w:left w:val="none" w:sz="0" w:space="0" w:color="auto"/>
            <w:bottom w:val="none" w:sz="0" w:space="0" w:color="auto"/>
            <w:right w:val="none" w:sz="0" w:space="0" w:color="auto"/>
          </w:divBdr>
        </w:div>
        <w:div w:id="1965232787">
          <w:marLeft w:val="1800"/>
          <w:marRight w:val="0"/>
          <w:marTop w:val="91"/>
          <w:marBottom w:val="0"/>
          <w:divBdr>
            <w:top w:val="none" w:sz="0" w:space="0" w:color="auto"/>
            <w:left w:val="none" w:sz="0" w:space="0" w:color="auto"/>
            <w:bottom w:val="none" w:sz="0" w:space="0" w:color="auto"/>
            <w:right w:val="none" w:sz="0" w:space="0" w:color="auto"/>
          </w:divBdr>
        </w:div>
        <w:div w:id="700857550">
          <w:marLeft w:val="2520"/>
          <w:marRight w:val="0"/>
          <w:marTop w:val="82"/>
          <w:marBottom w:val="0"/>
          <w:divBdr>
            <w:top w:val="none" w:sz="0" w:space="0" w:color="auto"/>
            <w:left w:val="none" w:sz="0" w:space="0" w:color="auto"/>
            <w:bottom w:val="none" w:sz="0" w:space="0" w:color="auto"/>
            <w:right w:val="none" w:sz="0" w:space="0" w:color="auto"/>
          </w:divBdr>
        </w:div>
        <w:div w:id="1422604552">
          <w:marLeft w:val="2520"/>
          <w:marRight w:val="0"/>
          <w:marTop w:val="82"/>
          <w:marBottom w:val="0"/>
          <w:divBdr>
            <w:top w:val="none" w:sz="0" w:space="0" w:color="auto"/>
            <w:left w:val="none" w:sz="0" w:space="0" w:color="auto"/>
            <w:bottom w:val="none" w:sz="0" w:space="0" w:color="auto"/>
            <w:right w:val="none" w:sz="0" w:space="0" w:color="auto"/>
          </w:divBdr>
        </w:div>
        <w:div w:id="297077761">
          <w:marLeft w:val="2520"/>
          <w:marRight w:val="0"/>
          <w:marTop w:val="82"/>
          <w:marBottom w:val="0"/>
          <w:divBdr>
            <w:top w:val="none" w:sz="0" w:space="0" w:color="auto"/>
            <w:left w:val="none" w:sz="0" w:space="0" w:color="auto"/>
            <w:bottom w:val="none" w:sz="0" w:space="0" w:color="auto"/>
            <w:right w:val="none" w:sz="0" w:space="0" w:color="auto"/>
          </w:divBdr>
        </w:div>
        <w:div w:id="252714363">
          <w:marLeft w:val="2520"/>
          <w:marRight w:val="0"/>
          <w:marTop w:val="82"/>
          <w:marBottom w:val="0"/>
          <w:divBdr>
            <w:top w:val="none" w:sz="0" w:space="0" w:color="auto"/>
            <w:left w:val="none" w:sz="0" w:space="0" w:color="auto"/>
            <w:bottom w:val="none" w:sz="0" w:space="0" w:color="auto"/>
            <w:right w:val="none" w:sz="0" w:space="0" w:color="auto"/>
          </w:divBdr>
        </w:div>
        <w:div w:id="183831154">
          <w:marLeft w:val="2520"/>
          <w:marRight w:val="0"/>
          <w:marTop w:val="82"/>
          <w:marBottom w:val="0"/>
          <w:divBdr>
            <w:top w:val="none" w:sz="0" w:space="0" w:color="auto"/>
            <w:left w:val="none" w:sz="0" w:space="0" w:color="auto"/>
            <w:bottom w:val="none" w:sz="0" w:space="0" w:color="auto"/>
            <w:right w:val="none" w:sz="0" w:space="0" w:color="auto"/>
          </w:divBdr>
        </w:div>
        <w:div w:id="1101726188">
          <w:marLeft w:val="2520"/>
          <w:marRight w:val="0"/>
          <w:marTop w:val="82"/>
          <w:marBottom w:val="0"/>
          <w:divBdr>
            <w:top w:val="none" w:sz="0" w:space="0" w:color="auto"/>
            <w:left w:val="none" w:sz="0" w:space="0" w:color="auto"/>
            <w:bottom w:val="none" w:sz="0" w:space="0" w:color="auto"/>
            <w:right w:val="none" w:sz="0" w:space="0" w:color="auto"/>
          </w:divBdr>
        </w:div>
      </w:divsChild>
    </w:div>
    <w:div w:id="1294673974">
      <w:bodyDiv w:val="1"/>
      <w:marLeft w:val="0"/>
      <w:marRight w:val="0"/>
      <w:marTop w:val="0"/>
      <w:marBottom w:val="0"/>
      <w:divBdr>
        <w:top w:val="none" w:sz="0" w:space="0" w:color="auto"/>
        <w:left w:val="none" w:sz="0" w:space="0" w:color="auto"/>
        <w:bottom w:val="none" w:sz="0" w:space="0" w:color="auto"/>
        <w:right w:val="none" w:sz="0" w:space="0" w:color="auto"/>
      </w:divBdr>
    </w:div>
    <w:div w:id="1302274274">
      <w:bodyDiv w:val="1"/>
      <w:marLeft w:val="0"/>
      <w:marRight w:val="0"/>
      <w:marTop w:val="0"/>
      <w:marBottom w:val="0"/>
      <w:divBdr>
        <w:top w:val="none" w:sz="0" w:space="0" w:color="auto"/>
        <w:left w:val="none" w:sz="0" w:space="0" w:color="auto"/>
        <w:bottom w:val="none" w:sz="0" w:space="0" w:color="auto"/>
        <w:right w:val="none" w:sz="0" w:space="0" w:color="auto"/>
      </w:divBdr>
      <w:divsChild>
        <w:div w:id="1357341934">
          <w:marLeft w:val="547"/>
          <w:marRight w:val="0"/>
          <w:marTop w:val="139"/>
          <w:marBottom w:val="0"/>
          <w:divBdr>
            <w:top w:val="none" w:sz="0" w:space="0" w:color="auto"/>
            <w:left w:val="none" w:sz="0" w:space="0" w:color="auto"/>
            <w:bottom w:val="none" w:sz="0" w:space="0" w:color="auto"/>
            <w:right w:val="none" w:sz="0" w:space="0" w:color="auto"/>
          </w:divBdr>
        </w:div>
        <w:div w:id="915941074">
          <w:marLeft w:val="547"/>
          <w:marRight w:val="0"/>
          <w:marTop w:val="139"/>
          <w:marBottom w:val="0"/>
          <w:divBdr>
            <w:top w:val="none" w:sz="0" w:space="0" w:color="auto"/>
            <w:left w:val="none" w:sz="0" w:space="0" w:color="auto"/>
            <w:bottom w:val="none" w:sz="0" w:space="0" w:color="auto"/>
            <w:right w:val="none" w:sz="0" w:space="0" w:color="auto"/>
          </w:divBdr>
        </w:div>
        <w:div w:id="1210457117">
          <w:marLeft w:val="1166"/>
          <w:marRight w:val="0"/>
          <w:marTop w:val="120"/>
          <w:marBottom w:val="0"/>
          <w:divBdr>
            <w:top w:val="none" w:sz="0" w:space="0" w:color="auto"/>
            <w:left w:val="none" w:sz="0" w:space="0" w:color="auto"/>
            <w:bottom w:val="none" w:sz="0" w:space="0" w:color="auto"/>
            <w:right w:val="none" w:sz="0" w:space="0" w:color="auto"/>
          </w:divBdr>
        </w:div>
        <w:div w:id="555900186">
          <w:marLeft w:val="1166"/>
          <w:marRight w:val="0"/>
          <w:marTop w:val="120"/>
          <w:marBottom w:val="0"/>
          <w:divBdr>
            <w:top w:val="none" w:sz="0" w:space="0" w:color="auto"/>
            <w:left w:val="none" w:sz="0" w:space="0" w:color="auto"/>
            <w:bottom w:val="none" w:sz="0" w:space="0" w:color="auto"/>
            <w:right w:val="none" w:sz="0" w:space="0" w:color="auto"/>
          </w:divBdr>
        </w:div>
      </w:divsChild>
    </w:div>
    <w:div w:id="1304429903">
      <w:bodyDiv w:val="1"/>
      <w:marLeft w:val="0"/>
      <w:marRight w:val="0"/>
      <w:marTop w:val="0"/>
      <w:marBottom w:val="0"/>
      <w:divBdr>
        <w:top w:val="none" w:sz="0" w:space="0" w:color="auto"/>
        <w:left w:val="none" w:sz="0" w:space="0" w:color="auto"/>
        <w:bottom w:val="none" w:sz="0" w:space="0" w:color="auto"/>
        <w:right w:val="none" w:sz="0" w:space="0" w:color="auto"/>
      </w:divBdr>
      <w:divsChild>
        <w:div w:id="597442009">
          <w:marLeft w:val="547"/>
          <w:marRight w:val="0"/>
          <w:marTop w:val="139"/>
          <w:marBottom w:val="0"/>
          <w:divBdr>
            <w:top w:val="none" w:sz="0" w:space="0" w:color="auto"/>
            <w:left w:val="none" w:sz="0" w:space="0" w:color="auto"/>
            <w:bottom w:val="none" w:sz="0" w:space="0" w:color="auto"/>
            <w:right w:val="none" w:sz="0" w:space="0" w:color="auto"/>
          </w:divBdr>
        </w:div>
      </w:divsChild>
    </w:div>
    <w:div w:id="1305890436">
      <w:bodyDiv w:val="1"/>
      <w:marLeft w:val="0"/>
      <w:marRight w:val="0"/>
      <w:marTop w:val="0"/>
      <w:marBottom w:val="0"/>
      <w:divBdr>
        <w:top w:val="none" w:sz="0" w:space="0" w:color="auto"/>
        <w:left w:val="none" w:sz="0" w:space="0" w:color="auto"/>
        <w:bottom w:val="none" w:sz="0" w:space="0" w:color="auto"/>
        <w:right w:val="none" w:sz="0" w:space="0" w:color="auto"/>
      </w:divBdr>
      <w:divsChild>
        <w:div w:id="137304031">
          <w:marLeft w:val="547"/>
          <w:marRight w:val="0"/>
          <w:marTop w:val="120"/>
          <w:marBottom w:val="0"/>
          <w:divBdr>
            <w:top w:val="none" w:sz="0" w:space="0" w:color="auto"/>
            <w:left w:val="none" w:sz="0" w:space="0" w:color="auto"/>
            <w:bottom w:val="none" w:sz="0" w:space="0" w:color="auto"/>
            <w:right w:val="none" w:sz="0" w:space="0" w:color="auto"/>
          </w:divBdr>
        </w:div>
        <w:div w:id="1286618911">
          <w:marLeft w:val="547"/>
          <w:marRight w:val="0"/>
          <w:marTop w:val="120"/>
          <w:marBottom w:val="0"/>
          <w:divBdr>
            <w:top w:val="none" w:sz="0" w:space="0" w:color="auto"/>
            <w:left w:val="none" w:sz="0" w:space="0" w:color="auto"/>
            <w:bottom w:val="none" w:sz="0" w:space="0" w:color="auto"/>
            <w:right w:val="none" w:sz="0" w:space="0" w:color="auto"/>
          </w:divBdr>
        </w:div>
        <w:div w:id="334235707">
          <w:marLeft w:val="1166"/>
          <w:marRight w:val="0"/>
          <w:marTop w:val="101"/>
          <w:marBottom w:val="0"/>
          <w:divBdr>
            <w:top w:val="none" w:sz="0" w:space="0" w:color="auto"/>
            <w:left w:val="none" w:sz="0" w:space="0" w:color="auto"/>
            <w:bottom w:val="none" w:sz="0" w:space="0" w:color="auto"/>
            <w:right w:val="none" w:sz="0" w:space="0" w:color="auto"/>
          </w:divBdr>
        </w:div>
        <w:div w:id="1495337979">
          <w:marLeft w:val="1166"/>
          <w:marRight w:val="0"/>
          <w:marTop w:val="101"/>
          <w:marBottom w:val="0"/>
          <w:divBdr>
            <w:top w:val="none" w:sz="0" w:space="0" w:color="auto"/>
            <w:left w:val="none" w:sz="0" w:space="0" w:color="auto"/>
            <w:bottom w:val="none" w:sz="0" w:space="0" w:color="auto"/>
            <w:right w:val="none" w:sz="0" w:space="0" w:color="auto"/>
          </w:divBdr>
        </w:div>
        <w:div w:id="377314332">
          <w:marLeft w:val="547"/>
          <w:marRight w:val="0"/>
          <w:marTop w:val="120"/>
          <w:marBottom w:val="0"/>
          <w:divBdr>
            <w:top w:val="none" w:sz="0" w:space="0" w:color="auto"/>
            <w:left w:val="none" w:sz="0" w:space="0" w:color="auto"/>
            <w:bottom w:val="none" w:sz="0" w:space="0" w:color="auto"/>
            <w:right w:val="none" w:sz="0" w:space="0" w:color="auto"/>
          </w:divBdr>
        </w:div>
      </w:divsChild>
    </w:div>
    <w:div w:id="1306086273">
      <w:bodyDiv w:val="1"/>
      <w:marLeft w:val="0"/>
      <w:marRight w:val="0"/>
      <w:marTop w:val="0"/>
      <w:marBottom w:val="0"/>
      <w:divBdr>
        <w:top w:val="none" w:sz="0" w:space="0" w:color="auto"/>
        <w:left w:val="none" w:sz="0" w:space="0" w:color="auto"/>
        <w:bottom w:val="none" w:sz="0" w:space="0" w:color="auto"/>
        <w:right w:val="none" w:sz="0" w:space="0" w:color="auto"/>
      </w:divBdr>
      <w:divsChild>
        <w:div w:id="694842316">
          <w:marLeft w:val="547"/>
          <w:marRight w:val="0"/>
          <w:marTop w:val="120"/>
          <w:marBottom w:val="0"/>
          <w:divBdr>
            <w:top w:val="none" w:sz="0" w:space="0" w:color="auto"/>
            <w:left w:val="none" w:sz="0" w:space="0" w:color="auto"/>
            <w:bottom w:val="none" w:sz="0" w:space="0" w:color="auto"/>
            <w:right w:val="none" w:sz="0" w:space="0" w:color="auto"/>
          </w:divBdr>
        </w:div>
        <w:div w:id="202448600">
          <w:marLeft w:val="1166"/>
          <w:marRight w:val="0"/>
          <w:marTop w:val="101"/>
          <w:marBottom w:val="0"/>
          <w:divBdr>
            <w:top w:val="none" w:sz="0" w:space="0" w:color="auto"/>
            <w:left w:val="none" w:sz="0" w:space="0" w:color="auto"/>
            <w:bottom w:val="none" w:sz="0" w:space="0" w:color="auto"/>
            <w:right w:val="none" w:sz="0" w:space="0" w:color="auto"/>
          </w:divBdr>
        </w:div>
        <w:div w:id="1541092555">
          <w:marLeft w:val="1166"/>
          <w:marRight w:val="0"/>
          <w:marTop w:val="101"/>
          <w:marBottom w:val="0"/>
          <w:divBdr>
            <w:top w:val="none" w:sz="0" w:space="0" w:color="auto"/>
            <w:left w:val="none" w:sz="0" w:space="0" w:color="auto"/>
            <w:bottom w:val="none" w:sz="0" w:space="0" w:color="auto"/>
            <w:right w:val="none" w:sz="0" w:space="0" w:color="auto"/>
          </w:divBdr>
        </w:div>
        <w:div w:id="1887377085">
          <w:marLeft w:val="547"/>
          <w:marRight w:val="0"/>
          <w:marTop w:val="120"/>
          <w:marBottom w:val="0"/>
          <w:divBdr>
            <w:top w:val="none" w:sz="0" w:space="0" w:color="auto"/>
            <w:left w:val="none" w:sz="0" w:space="0" w:color="auto"/>
            <w:bottom w:val="none" w:sz="0" w:space="0" w:color="auto"/>
            <w:right w:val="none" w:sz="0" w:space="0" w:color="auto"/>
          </w:divBdr>
        </w:div>
      </w:divsChild>
    </w:div>
    <w:div w:id="1313826161">
      <w:bodyDiv w:val="1"/>
      <w:marLeft w:val="0"/>
      <w:marRight w:val="0"/>
      <w:marTop w:val="0"/>
      <w:marBottom w:val="0"/>
      <w:divBdr>
        <w:top w:val="none" w:sz="0" w:space="0" w:color="auto"/>
        <w:left w:val="none" w:sz="0" w:space="0" w:color="auto"/>
        <w:bottom w:val="none" w:sz="0" w:space="0" w:color="auto"/>
        <w:right w:val="none" w:sz="0" w:space="0" w:color="auto"/>
      </w:divBdr>
      <w:divsChild>
        <w:div w:id="655569988">
          <w:marLeft w:val="547"/>
          <w:marRight w:val="0"/>
          <w:marTop w:val="139"/>
          <w:marBottom w:val="0"/>
          <w:divBdr>
            <w:top w:val="none" w:sz="0" w:space="0" w:color="auto"/>
            <w:left w:val="none" w:sz="0" w:space="0" w:color="auto"/>
            <w:bottom w:val="none" w:sz="0" w:space="0" w:color="auto"/>
            <w:right w:val="none" w:sz="0" w:space="0" w:color="auto"/>
          </w:divBdr>
        </w:div>
        <w:div w:id="763304085">
          <w:marLeft w:val="547"/>
          <w:marRight w:val="0"/>
          <w:marTop w:val="139"/>
          <w:marBottom w:val="0"/>
          <w:divBdr>
            <w:top w:val="none" w:sz="0" w:space="0" w:color="auto"/>
            <w:left w:val="none" w:sz="0" w:space="0" w:color="auto"/>
            <w:bottom w:val="none" w:sz="0" w:space="0" w:color="auto"/>
            <w:right w:val="none" w:sz="0" w:space="0" w:color="auto"/>
          </w:divBdr>
        </w:div>
        <w:div w:id="390661619">
          <w:marLeft w:val="547"/>
          <w:marRight w:val="0"/>
          <w:marTop w:val="139"/>
          <w:marBottom w:val="0"/>
          <w:divBdr>
            <w:top w:val="none" w:sz="0" w:space="0" w:color="auto"/>
            <w:left w:val="none" w:sz="0" w:space="0" w:color="auto"/>
            <w:bottom w:val="none" w:sz="0" w:space="0" w:color="auto"/>
            <w:right w:val="none" w:sz="0" w:space="0" w:color="auto"/>
          </w:divBdr>
        </w:div>
        <w:div w:id="1223786262">
          <w:marLeft w:val="1166"/>
          <w:marRight w:val="0"/>
          <w:marTop w:val="120"/>
          <w:marBottom w:val="0"/>
          <w:divBdr>
            <w:top w:val="none" w:sz="0" w:space="0" w:color="auto"/>
            <w:left w:val="none" w:sz="0" w:space="0" w:color="auto"/>
            <w:bottom w:val="none" w:sz="0" w:space="0" w:color="auto"/>
            <w:right w:val="none" w:sz="0" w:space="0" w:color="auto"/>
          </w:divBdr>
        </w:div>
        <w:div w:id="395203628">
          <w:marLeft w:val="1166"/>
          <w:marRight w:val="0"/>
          <w:marTop w:val="120"/>
          <w:marBottom w:val="0"/>
          <w:divBdr>
            <w:top w:val="none" w:sz="0" w:space="0" w:color="auto"/>
            <w:left w:val="none" w:sz="0" w:space="0" w:color="auto"/>
            <w:bottom w:val="none" w:sz="0" w:space="0" w:color="auto"/>
            <w:right w:val="none" w:sz="0" w:space="0" w:color="auto"/>
          </w:divBdr>
        </w:div>
        <w:div w:id="1088189860">
          <w:marLeft w:val="1166"/>
          <w:marRight w:val="0"/>
          <w:marTop w:val="120"/>
          <w:marBottom w:val="0"/>
          <w:divBdr>
            <w:top w:val="none" w:sz="0" w:space="0" w:color="auto"/>
            <w:left w:val="none" w:sz="0" w:space="0" w:color="auto"/>
            <w:bottom w:val="none" w:sz="0" w:space="0" w:color="auto"/>
            <w:right w:val="none" w:sz="0" w:space="0" w:color="auto"/>
          </w:divBdr>
        </w:div>
      </w:divsChild>
    </w:div>
    <w:div w:id="1318416499">
      <w:bodyDiv w:val="1"/>
      <w:marLeft w:val="0"/>
      <w:marRight w:val="0"/>
      <w:marTop w:val="0"/>
      <w:marBottom w:val="0"/>
      <w:divBdr>
        <w:top w:val="none" w:sz="0" w:space="0" w:color="auto"/>
        <w:left w:val="none" w:sz="0" w:space="0" w:color="auto"/>
        <w:bottom w:val="none" w:sz="0" w:space="0" w:color="auto"/>
        <w:right w:val="none" w:sz="0" w:space="0" w:color="auto"/>
      </w:divBdr>
      <w:divsChild>
        <w:div w:id="1265308127">
          <w:marLeft w:val="547"/>
          <w:marRight w:val="0"/>
          <w:marTop w:val="120"/>
          <w:marBottom w:val="0"/>
          <w:divBdr>
            <w:top w:val="none" w:sz="0" w:space="0" w:color="auto"/>
            <w:left w:val="none" w:sz="0" w:space="0" w:color="auto"/>
            <w:bottom w:val="none" w:sz="0" w:space="0" w:color="auto"/>
            <w:right w:val="none" w:sz="0" w:space="0" w:color="auto"/>
          </w:divBdr>
        </w:div>
        <w:div w:id="308902696">
          <w:marLeft w:val="1166"/>
          <w:marRight w:val="0"/>
          <w:marTop w:val="101"/>
          <w:marBottom w:val="0"/>
          <w:divBdr>
            <w:top w:val="none" w:sz="0" w:space="0" w:color="auto"/>
            <w:left w:val="none" w:sz="0" w:space="0" w:color="auto"/>
            <w:bottom w:val="none" w:sz="0" w:space="0" w:color="auto"/>
            <w:right w:val="none" w:sz="0" w:space="0" w:color="auto"/>
          </w:divBdr>
        </w:div>
      </w:divsChild>
    </w:div>
    <w:div w:id="1322155714">
      <w:bodyDiv w:val="1"/>
      <w:marLeft w:val="0"/>
      <w:marRight w:val="0"/>
      <w:marTop w:val="0"/>
      <w:marBottom w:val="0"/>
      <w:divBdr>
        <w:top w:val="none" w:sz="0" w:space="0" w:color="auto"/>
        <w:left w:val="none" w:sz="0" w:space="0" w:color="auto"/>
        <w:bottom w:val="none" w:sz="0" w:space="0" w:color="auto"/>
        <w:right w:val="none" w:sz="0" w:space="0" w:color="auto"/>
      </w:divBdr>
      <w:divsChild>
        <w:div w:id="1316568218">
          <w:marLeft w:val="547"/>
          <w:marRight w:val="0"/>
          <w:marTop w:val="139"/>
          <w:marBottom w:val="0"/>
          <w:divBdr>
            <w:top w:val="none" w:sz="0" w:space="0" w:color="auto"/>
            <w:left w:val="none" w:sz="0" w:space="0" w:color="auto"/>
            <w:bottom w:val="none" w:sz="0" w:space="0" w:color="auto"/>
            <w:right w:val="none" w:sz="0" w:space="0" w:color="auto"/>
          </w:divBdr>
        </w:div>
        <w:div w:id="2062056050">
          <w:marLeft w:val="547"/>
          <w:marRight w:val="0"/>
          <w:marTop w:val="139"/>
          <w:marBottom w:val="0"/>
          <w:divBdr>
            <w:top w:val="none" w:sz="0" w:space="0" w:color="auto"/>
            <w:left w:val="none" w:sz="0" w:space="0" w:color="auto"/>
            <w:bottom w:val="none" w:sz="0" w:space="0" w:color="auto"/>
            <w:right w:val="none" w:sz="0" w:space="0" w:color="auto"/>
          </w:divBdr>
        </w:div>
        <w:div w:id="135530576">
          <w:marLeft w:val="1166"/>
          <w:marRight w:val="0"/>
          <w:marTop w:val="120"/>
          <w:marBottom w:val="0"/>
          <w:divBdr>
            <w:top w:val="none" w:sz="0" w:space="0" w:color="auto"/>
            <w:left w:val="none" w:sz="0" w:space="0" w:color="auto"/>
            <w:bottom w:val="none" w:sz="0" w:space="0" w:color="auto"/>
            <w:right w:val="none" w:sz="0" w:space="0" w:color="auto"/>
          </w:divBdr>
        </w:div>
        <w:div w:id="2045135445">
          <w:marLeft w:val="1166"/>
          <w:marRight w:val="0"/>
          <w:marTop w:val="120"/>
          <w:marBottom w:val="0"/>
          <w:divBdr>
            <w:top w:val="none" w:sz="0" w:space="0" w:color="auto"/>
            <w:left w:val="none" w:sz="0" w:space="0" w:color="auto"/>
            <w:bottom w:val="none" w:sz="0" w:space="0" w:color="auto"/>
            <w:right w:val="none" w:sz="0" w:space="0" w:color="auto"/>
          </w:divBdr>
        </w:div>
      </w:divsChild>
    </w:div>
    <w:div w:id="1327243725">
      <w:bodyDiv w:val="1"/>
      <w:marLeft w:val="0"/>
      <w:marRight w:val="0"/>
      <w:marTop w:val="0"/>
      <w:marBottom w:val="0"/>
      <w:divBdr>
        <w:top w:val="none" w:sz="0" w:space="0" w:color="auto"/>
        <w:left w:val="none" w:sz="0" w:space="0" w:color="auto"/>
        <w:bottom w:val="none" w:sz="0" w:space="0" w:color="auto"/>
        <w:right w:val="none" w:sz="0" w:space="0" w:color="auto"/>
      </w:divBdr>
      <w:divsChild>
        <w:div w:id="1306277209">
          <w:marLeft w:val="547"/>
          <w:marRight w:val="0"/>
          <w:marTop w:val="139"/>
          <w:marBottom w:val="0"/>
          <w:divBdr>
            <w:top w:val="none" w:sz="0" w:space="0" w:color="auto"/>
            <w:left w:val="none" w:sz="0" w:space="0" w:color="auto"/>
            <w:bottom w:val="none" w:sz="0" w:space="0" w:color="auto"/>
            <w:right w:val="none" w:sz="0" w:space="0" w:color="auto"/>
          </w:divBdr>
        </w:div>
        <w:div w:id="534387372">
          <w:marLeft w:val="1166"/>
          <w:marRight w:val="0"/>
          <w:marTop w:val="101"/>
          <w:marBottom w:val="0"/>
          <w:divBdr>
            <w:top w:val="none" w:sz="0" w:space="0" w:color="auto"/>
            <w:left w:val="none" w:sz="0" w:space="0" w:color="auto"/>
            <w:bottom w:val="none" w:sz="0" w:space="0" w:color="auto"/>
            <w:right w:val="none" w:sz="0" w:space="0" w:color="auto"/>
          </w:divBdr>
        </w:div>
        <w:div w:id="967509922">
          <w:marLeft w:val="1166"/>
          <w:marRight w:val="0"/>
          <w:marTop w:val="101"/>
          <w:marBottom w:val="0"/>
          <w:divBdr>
            <w:top w:val="none" w:sz="0" w:space="0" w:color="auto"/>
            <w:left w:val="none" w:sz="0" w:space="0" w:color="auto"/>
            <w:bottom w:val="none" w:sz="0" w:space="0" w:color="auto"/>
            <w:right w:val="none" w:sz="0" w:space="0" w:color="auto"/>
          </w:divBdr>
        </w:div>
      </w:divsChild>
    </w:div>
    <w:div w:id="1329945656">
      <w:bodyDiv w:val="1"/>
      <w:marLeft w:val="0"/>
      <w:marRight w:val="0"/>
      <w:marTop w:val="0"/>
      <w:marBottom w:val="0"/>
      <w:divBdr>
        <w:top w:val="none" w:sz="0" w:space="0" w:color="auto"/>
        <w:left w:val="none" w:sz="0" w:space="0" w:color="auto"/>
        <w:bottom w:val="none" w:sz="0" w:space="0" w:color="auto"/>
        <w:right w:val="none" w:sz="0" w:space="0" w:color="auto"/>
      </w:divBdr>
      <w:divsChild>
        <w:div w:id="598759567">
          <w:marLeft w:val="720"/>
          <w:marRight w:val="0"/>
          <w:marTop w:val="336"/>
          <w:marBottom w:val="0"/>
          <w:divBdr>
            <w:top w:val="none" w:sz="0" w:space="0" w:color="auto"/>
            <w:left w:val="none" w:sz="0" w:space="0" w:color="auto"/>
            <w:bottom w:val="none" w:sz="0" w:space="0" w:color="auto"/>
            <w:right w:val="none" w:sz="0" w:space="0" w:color="auto"/>
          </w:divBdr>
        </w:div>
        <w:div w:id="67580807">
          <w:marLeft w:val="1526"/>
          <w:marRight w:val="0"/>
          <w:marTop w:val="288"/>
          <w:marBottom w:val="0"/>
          <w:divBdr>
            <w:top w:val="none" w:sz="0" w:space="0" w:color="auto"/>
            <w:left w:val="none" w:sz="0" w:space="0" w:color="auto"/>
            <w:bottom w:val="none" w:sz="0" w:space="0" w:color="auto"/>
            <w:right w:val="none" w:sz="0" w:space="0" w:color="auto"/>
          </w:divBdr>
        </w:div>
      </w:divsChild>
    </w:div>
    <w:div w:id="1332947517">
      <w:bodyDiv w:val="1"/>
      <w:marLeft w:val="0"/>
      <w:marRight w:val="0"/>
      <w:marTop w:val="0"/>
      <w:marBottom w:val="0"/>
      <w:divBdr>
        <w:top w:val="none" w:sz="0" w:space="0" w:color="auto"/>
        <w:left w:val="none" w:sz="0" w:space="0" w:color="auto"/>
        <w:bottom w:val="none" w:sz="0" w:space="0" w:color="auto"/>
        <w:right w:val="none" w:sz="0" w:space="0" w:color="auto"/>
      </w:divBdr>
    </w:div>
    <w:div w:id="1333878899">
      <w:bodyDiv w:val="1"/>
      <w:marLeft w:val="0"/>
      <w:marRight w:val="0"/>
      <w:marTop w:val="0"/>
      <w:marBottom w:val="0"/>
      <w:divBdr>
        <w:top w:val="none" w:sz="0" w:space="0" w:color="auto"/>
        <w:left w:val="none" w:sz="0" w:space="0" w:color="auto"/>
        <w:bottom w:val="none" w:sz="0" w:space="0" w:color="auto"/>
        <w:right w:val="none" w:sz="0" w:space="0" w:color="auto"/>
      </w:divBdr>
      <w:divsChild>
        <w:div w:id="870537934">
          <w:marLeft w:val="547"/>
          <w:marRight w:val="0"/>
          <w:marTop w:val="154"/>
          <w:marBottom w:val="0"/>
          <w:divBdr>
            <w:top w:val="none" w:sz="0" w:space="0" w:color="auto"/>
            <w:left w:val="none" w:sz="0" w:space="0" w:color="auto"/>
            <w:bottom w:val="none" w:sz="0" w:space="0" w:color="auto"/>
            <w:right w:val="none" w:sz="0" w:space="0" w:color="auto"/>
          </w:divBdr>
        </w:div>
        <w:div w:id="943730938">
          <w:marLeft w:val="1166"/>
          <w:marRight w:val="0"/>
          <w:marTop w:val="120"/>
          <w:marBottom w:val="0"/>
          <w:divBdr>
            <w:top w:val="none" w:sz="0" w:space="0" w:color="auto"/>
            <w:left w:val="none" w:sz="0" w:space="0" w:color="auto"/>
            <w:bottom w:val="none" w:sz="0" w:space="0" w:color="auto"/>
            <w:right w:val="none" w:sz="0" w:space="0" w:color="auto"/>
          </w:divBdr>
        </w:div>
        <w:div w:id="255096819">
          <w:marLeft w:val="1166"/>
          <w:marRight w:val="0"/>
          <w:marTop w:val="360"/>
          <w:marBottom w:val="0"/>
          <w:divBdr>
            <w:top w:val="none" w:sz="0" w:space="0" w:color="auto"/>
            <w:left w:val="none" w:sz="0" w:space="0" w:color="auto"/>
            <w:bottom w:val="none" w:sz="0" w:space="0" w:color="auto"/>
            <w:right w:val="none" w:sz="0" w:space="0" w:color="auto"/>
          </w:divBdr>
        </w:div>
      </w:divsChild>
    </w:div>
    <w:div w:id="1340504229">
      <w:bodyDiv w:val="1"/>
      <w:marLeft w:val="0"/>
      <w:marRight w:val="0"/>
      <w:marTop w:val="0"/>
      <w:marBottom w:val="0"/>
      <w:divBdr>
        <w:top w:val="none" w:sz="0" w:space="0" w:color="auto"/>
        <w:left w:val="none" w:sz="0" w:space="0" w:color="auto"/>
        <w:bottom w:val="none" w:sz="0" w:space="0" w:color="auto"/>
        <w:right w:val="none" w:sz="0" w:space="0" w:color="auto"/>
      </w:divBdr>
      <w:divsChild>
        <w:div w:id="274991877">
          <w:marLeft w:val="547"/>
          <w:marRight w:val="0"/>
          <w:marTop w:val="120"/>
          <w:marBottom w:val="0"/>
          <w:divBdr>
            <w:top w:val="none" w:sz="0" w:space="0" w:color="auto"/>
            <w:left w:val="none" w:sz="0" w:space="0" w:color="auto"/>
            <w:bottom w:val="none" w:sz="0" w:space="0" w:color="auto"/>
            <w:right w:val="none" w:sz="0" w:space="0" w:color="auto"/>
          </w:divBdr>
        </w:div>
        <w:div w:id="1219824195">
          <w:marLeft w:val="1166"/>
          <w:marRight w:val="0"/>
          <w:marTop w:val="101"/>
          <w:marBottom w:val="0"/>
          <w:divBdr>
            <w:top w:val="none" w:sz="0" w:space="0" w:color="auto"/>
            <w:left w:val="none" w:sz="0" w:space="0" w:color="auto"/>
            <w:bottom w:val="none" w:sz="0" w:space="0" w:color="auto"/>
            <w:right w:val="none" w:sz="0" w:space="0" w:color="auto"/>
          </w:divBdr>
        </w:div>
        <w:div w:id="1123767564">
          <w:marLeft w:val="547"/>
          <w:marRight w:val="0"/>
          <w:marTop w:val="120"/>
          <w:marBottom w:val="0"/>
          <w:divBdr>
            <w:top w:val="none" w:sz="0" w:space="0" w:color="auto"/>
            <w:left w:val="none" w:sz="0" w:space="0" w:color="auto"/>
            <w:bottom w:val="none" w:sz="0" w:space="0" w:color="auto"/>
            <w:right w:val="none" w:sz="0" w:space="0" w:color="auto"/>
          </w:divBdr>
        </w:div>
      </w:divsChild>
    </w:div>
    <w:div w:id="1341271139">
      <w:bodyDiv w:val="1"/>
      <w:marLeft w:val="0"/>
      <w:marRight w:val="0"/>
      <w:marTop w:val="0"/>
      <w:marBottom w:val="0"/>
      <w:divBdr>
        <w:top w:val="none" w:sz="0" w:space="0" w:color="auto"/>
        <w:left w:val="none" w:sz="0" w:space="0" w:color="auto"/>
        <w:bottom w:val="none" w:sz="0" w:space="0" w:color="auto"/>
        <w:right w:val="none" w:sz="0" w:space="0" w:color="auto"/>
      </w:divBdr>
      <w:divsChild>
        <w:div w:id="204878039">
          <w:marLeft w:val="547"/>
          <w:marRight w:val="0"/>
          <w:marTop w:val="120"/>
          <w:marBottom w:val="0"/>
          <w:divBdr>
            <w:top w:val="none" w:sz="0" w:space="0" w:color="auto"/>
            <w:left w:val="none" w:sz="0" w:space="0" w:color="auto"/>
            <w:bottom w:val="none" w:sz="0" w:space="0" w:color="auto"/>
            <w:right w:val="none" w:sz="0" w:space="0" w:color="auto"/>
          </w:divBdr>
        </w:div>
        <w:div w:id="952395839">
          <w:marLeft w:val="547"/>
          <w:marRight w:val="0"/>
          <w:marTop w:val="120"/>
          <w:marBottom w:val="0"/>
          <w:divBdr>
            <w:top w:val="none" w:sz="0" w:space="0" w:color="auto"/>
            <w:left w:val="none" w:sz="0" w:space="0" w:color="auto"/>
            <w:bottom w:val="none" w:sz="0" w:space="0" w:color="auto"/>
            <w:right w:val="none" w:sz="0" w:space="0" w:color="auto"/>
          </w:divBdr>
        </w:div>
      </w:divsChild>
    </w:div>
    <w:div w:id="1345131033">
      <w:bodyDiv w:val="1"/>
      <w:marLeft w:val="0"/>
      <w:marRight w:val="0"/>
      <w:marTop w:val="0"/>
      <w:marBottom w:val="0"/>
      <w:divBdr>
        <w:top w:val="none" w:sz="0" w:space="0" w:color="auto"/>
        <w:left w:val="none" w:sz="0" w:space="0" w:color="auto"/>
        <w:bottom w:val="none" w:sz="0" w:space="0" w:color="auto"/>
        <w:right w:val="none" w:sz="0" w:space="0" w:color="auto"/>
      </w:divBdr>
      <w:divsChild>
        <w:div w:id="1006589693">
          <w:marLeft w:val="547"/>
          <w:marRight w:val="0"/>
          <w:marTop w:val="360"/>
          <w:marBottom w:val="0"/>
          <w:divBdr>
            <w:top w:val="none" w:sz="0" w:space="0" w:color="auto"/>
            <w:left w:val="none" w:sz="0" w:space="0" w:color="auto"/>
            <w:bottom w:val="none" w:sz="0" w:space="0" w:color="auto"/>
            <w:right w:val="none" w:sz="0" w:space="0" w:color="auto"/>
          </w:divBdr>
        </w:div>
      </w:divsChild>
    </w:div>
    <w:div w:id="1346590789">
      <w:bodyDiv w:val="1"/>
      <w:marLeft w:val="0"/>
      <w:marRight w:val="0"/>
      <w:marTop w:val="0"/>
      <w:marBottom w:val="0"/>
      <w:divBdr>
        <w:top w:val="none" w:sz="0" w:space="0" w:color="auto"/>
        <w:left w:val="none" w:sz="0" w:space="0" w:color="auto"/>
        <w:bottom w:val="none" w:sz="0" w:space="0" w:color="auto"/>
        <w:right w:val="none" w:sz="0" w:space="0" w:color="auto"/>
      </w:divBdr>
      <w:divsChild>
        <w:div w:id="1806846978">
          <w:marLeft w:val="547"/>
          <w:marRight w:val="0"/>
          <w:marTop w:val="139"/>
          <w:marBottom w:val="0"/>
          <w:divBdr>
            <w:top w:val="none" w:sz="0" w:space="0" w:color="auto"/>
            <w:left w:val="none" w:sz="0" w:space="0" w:color="auto"/>
            <w:bottom w:val="none" w:sz="0" w:space="0" w:color="auto"/>
            <w:right w:val="none" w:sz="0" w:space="0" w:color="auto"/>
          </w:divBdr>
        </w:div>
        <w:div w:id="2139570213">
          <w:marLeft w:val="1166"/>
          <w:marRight w:val="0"/>
          <w:marTop w:val="120"/>
          <w:marBottom w:val="0"/>
          <w:divBdr>
            <w:top w:val="none" w:sz="0" w:space="0" w:color="auto"/>
            <w:left w:val="none" w:sz="0" w:space="0" w:color="auto"/>
            <w:bottom w:val="none" w:sz="0" w:space="0" w:color="auto"/>
            <w:right w:val="none" w:sz="0" w:space="0" w:color="auto"/>
          </w:divBdr>
        </w:div>
        <w:div w:id="1911964300">
          <w:marLeft w:val="1800"/>
          <w:marRight w:val="0"/>
          <w:marTop w:val="106"/>
          <w:marBottom w:val="0"/>
          <w:divBdr>
            <w:top w:val="none" w:sz="0" w:space="0" w:color="auto"/>
            <w:left w:val="none" w:sz="0" w:space="0" w:color="auto"/>
            <w:bottom w:val="none" w:sz="0" w:space="0" w:color="auto"/>
            <w:right w:val="none" w:sz="0" w:space="0" w:color="auto"/>
          </w:divBdr>
        </w:div>
        <w:div w:id="164176411">
          <w:marLeft w:val="1166"/>
          <w:marRight w:val="0"/>
          <w:marTop w:val="120"/>
          <w:marBottom w:val="0"/>
          <w:divBdr>
            <w:top w:val="none" w:sz="0" w:space="0" w:color="auto"/>
            <w:left w:val="none" w:sz="0" w:space="0" w:color="auto"/>
            <w:bottom w:val="none" w:sz="0" w:space="0" w:color="auto"/>
            <w:right w:val="none" w:sz="0" w:space="0" w:color="auto"/>
          </w:divBdr>
        </w:div>
        <w:div w:id="1773941350">
          <w:marLeft w:val="1166"/>
          <w:marRight w:val="0"/>
          <w:marTop w:val="120"/>
          <w:marBottom w:val="0"/>
          <w:divBdr>
            <w:top w:val="none" w:sz="0" w:space="0" w:color="auto"/>
            <w:left w:val="none" w:sz="0" w:space="0" w:color="auto"/>
            <w:bottom w:val="none" w:sz="0" w:space="0" w:color="auto"/>
            <w:right w:val="none" w:sz="0" w:space="0" w:color="auto"/>
          </w:divBdr>
        </w:div>
        <w:div w:id="303239805">
          <w:marLeft w:val="1800"/>
          <w:marRight w:val="0"/>
          <w:marTop w:val="106"/>
          <w:marBottom w:val="0"/>
          <w:divBdr>
            <w:top w:val="none" w:sz="0" w:space="0" w:color="auto"/>
            <w:left w:val="none" w:sz="0" w:space="0" w:color="auto"/>
            <w:bottom w:val="none" w:sz="0" w:space="0" w:color="auto"/>
            <w:right w:val="none" w:sz="0" w:space="0" w:color="auto"/>
          </w:divBdr>
        </w:div>
      </w:divsChild>
    </w:div>
    <w:div w:id="1346714078">
      <w:bodyDiv w:val="1"/>
      <w:marLeft w:val="0"/>
      <w:marRight w:val="0"/>
      <w:marTop w:val="0"/>
      <w:marBottom w:val="0"/>
      <w:divBdr>
        <w:top w:val="none" w:sz="0" w:space="0" w:color="auto"/>
        <w:left w:val="none" w:sz="0" w:space="0" w:color="auto"/>
        <w:bottom w:val="none" w:sz="0" w:space="0" w:color="auto"/>
        <w:right w:val="none" w:sz="0" w:space="0" w:color="auto"/>
      </w:divBdr>
    </w:div>
    <w:div w:id="1360426486">
      <w:bodyDiv w:val="1"/>
      <w:marLeft w:val="0"/>
      <w:marRight w:val="0"/>
      <w:marTop w:val="0"/>
      <w:marBottom w:val="0"/>
      <w:divBdr>
        <w:top w:val="none" w:sz="0" w:space="0" w:color="auto"/>
        <w:left w:val="none" w:sz="0" w:space="0" w:color="auto"/>
        <w:bottom w:val="none" w:sz="0" w:space="0" w:color="auto"/>
        <w:right w:val="none" w:sz="0" w:space="0" w:color="auto"/>
      </w:divBdr>
      <w:divsChild>
        <w:div w:id="1929580196">
          <w:marLeft w:val="547"/>
          <w:marRight w:val="0"/>
          <w:marTop w:val="115"/>
          <w:marBottom w:val="0"/>
          <w:divBdr>
            <w:top w:val="none" w:sz="0" w:space="0" w:color="auto"/>
            <w:left w:val="none" w:sz="0" w:space="0" w:color="auto"/>
            <w:bottom w:val="none" w:sz="0" w:space="0" w:color="auto"/>
            <w:right w:val="none" w:sz="0" w:space="0" w:color="auto"/>
          </w:divBdr>
        </w:div>
        <w:div w:id="611397079">
          <w:marLeft w:val="1166"/>
          <w:marRight w:val="0"/>
          <w:marTop w:val="96"/>
          <w:marBottom w:val="0"/>
          <w:divBdr>
            <w:top w:val="none" w:sz="0" w:space="0" w:color="auto"/>
            <w:left w:val="none" w:sz="0" w:space="0" w:color="auto"/>
            <w:bottom w:val="none" w:sz="0" w:space="0" w:color="auto"/>
            <w:right w:val="none" w:sz="0" w:space="0" w:color="auto"/>
          </w:divBdr>
        </w:div>
        <w:div w:id="487400817">
          <w:marLeft w:val="1166"/>
          <w:marRight w:val="0"/>
          <w:marTop w:val="96"/>
          <w:marBottom w:val="0"/>
          <w:divBdr>
            <w:top w:val="none" w:sz="0" w:space="0" w:color="auto"/>
            <w:left w:val="none" w:sz="0" w:space="0" w:color="auto"/>
            <w:bottom w:val="none" w:sz="0" w:space="0" w:color="auto"/>
            <w:right w:val="none" w:sz="0" w:space="0" w:color="auto"/>
          </w:divBdr>
        </w:div>
        <w:div w:id="1825119534">
          <w:marLeft w:val="547"/>
          <w:marRight w:val="0"/>
          <w:marTop w:val="115"/>
          <w:marBottom w:val="0"/>
          <w:divBdr>
            <w:top w:val="none" w:sz="0" w:space="0" w:color="auto"/>
            <w:left w:val="none" w:sz="0" w:space="0" w:color="auto"/>
            <w:bottom w:val="none" w:sz="0" w:space="0" w:color="auto"/>
            <w:right w:val="none" w:sz="0" w:space="0" w:color="auto"/>
          </w:divBdr>
        </w:div>
        <w:div w:id="2053842091">
          <w:marLeft w:val="1166"/>
          <w:marRight w:val="0"/>
          <w:marTop w:val="96"/>
          <w:marBottom w:val="0"/>
          <w:divBdr>
            <w:top w:val="none" w:sz="0" w:space="0" w:color="auto"/>
            <w:left w:val="none" w:sz="0" w:space="0" w:color="auto"/>
            <w:bottom w:val="none" w:sz="0" w:space="0" w:color="auto"/>
            <w:right w:val="none" w:sz="0" w:space="0" w:color="auto"/>
          </w:divBdr>
        </w:div>
        <w:div w:id="1241060953">
          <w:marLeft w:val="1166"/>
          <w:marRight w:val="0"/>
          <w:marTop w:val="96"/>
          <w:marBottom w:val="0"/>
          <w:divBdr>
            <w:top w:val="none" w:sz="0" w:space="0" w:color="auto"/>
            <w:left w:val="none" w:sz="0" w:space="0" w:color="auto"/>
            <w:bottom w:val="none" w:sz="0" w:space="0" w:color="auto"/>
            <w:right w:val="none" w:sz="0" w:space="0" w:color="auto"/>
          </w:divBdr>
        </w:div>
      </w:divsChild>
    </w:div>
    <w:div w:id="1361272914">
      <w:bodyDiv w:val="1"/>
      <w:marLeft w:val="0"/>
      <w:marRight w:val="0"/>
      <w:marTop w:val="0"/>
      <w:marBottom w:val="0"/>
      <w:divBdr>
        <w:top w:val="none" w:sz="0" w:space="0" w:color="auto"/>
        <w:left w:val="none" w:sz="0" w:space="0" w:color="auto"/>
        <w:bottom w:val="none" w:sz="0" w:space="0" w:color="auto"/>
        <w:right w:val="none" w:sz="0" w:space="0" w:color="auto"/>
      </w:divBdr>
    </w:div>
    <w:div w:id="1364089220">
      <w:bodyDiv w:val="1"/>
      <w:marLeft w:val="0"/>
      <w:marRight w:val="0"/>
      <w:marTop w:val="0"/>
      <w:marBottom w:val="0"/>
      <w:divBdr>
        <w:top w:val="none" w:sz="0" w:space="0" w:color="auto"/>
        <w:left w:val="none" w:sz="0" w:space="0" w:color="auto"/>
        <w:bottom w:val="none" w:sz="0" w:space="0" w:color="auto"/>
        <w:right w:val="none" w:sz="0" w:space="0" w:color="auto"/>
      </w:divBdr>
      <w:divsChild>
        <w:div w:id="1883059364">
          <w:marLeft w:val="547"/>
          <w:marRight w:val="0"/>
          <w:marTop w:val="120"/>
          <w:marBottom w:val="0"/>
          <w:divBdr>
            <w:top w:val="none" w:sz="0" w:space="0" w:color="auto"/>
            <w:left w:val="none" w:sz="0" w:space="0" w:color="auto"/>
            <w:bottom w:val="none" w:sz="0" w:space="0" w:color="auto"/>
            <w:right w:val="none" w:sz="0" w:space="0" w:color="auto"/>
          </w:divBdr>
        </w:div>
        <w:div w:id="107746047">
          <w:marLeft w:val="547"/>
          <w:marRight w:val="0"/>
          <w:marTop w:val="120"/>
          <w:marBottom w:val="0"/>
          <w:divBdr>
            <w:top w:val="none" w:sz="0" w:space="0" w:color="auto"/>
            <w:left w:val="none" w:sz="0" w:space="0" w:color="auto"/>
            <w:bottom w:val="none" w:sz="0" w:space="0" w:color="auto"/>
            <w:right w:val="none" w:sz="0" w:space="0" w:color="auto"/>
          </w:divBdr>
        </w:div>
        <w:div w:id="1310745275">
          <w:marLeft w:val="547"/>
          <w:marRight w:val="0"/>
          <w:marTop w:val="120"/>
          <w:marBottom w:val="0"/>
          <w:divBdr>
            <w:top w:val="none" w:sz="0" w:space="0" w:color="auto"/>
            <w:left w:val="none" w:sz="0" w:space="0" w:color="auto"/>
            <w:bottom w:val="none" w:sz="0" w:space="0" w:color="auto"/>
            <w:right w:val="none" w:sz="0" w:space="0" w:color="auto"/>
          </w:divBdr>
        </w:div>
        <w:div w:id="865025304">
          <w:marLeft w:val="1166"/>
          <w:marRight w:val="0"/>
          <w:marTop w:val="101"/>
          <w:marBottom w:val="0"/>
          <w:divBdr>
            <w:top w:val="none" w:sz="0" w:space="0" w:color="auto"/>
            <w:left w:val="none" w:sz="0" w:space="0" w:color="auto"/>
            <w:bottom w:val="none" w:sz="0" w:space="0" w:color="auto"/>
            <w:right w:val="none" w:sz="0" w:space="0" w:color="auto"/>
          </w:divBdr>
        </w:div>
      </w:divsChild>
    </w:div>
    <w:div w:id="1365861613">
      <w:bodyDiv w:val="1"/>
      <w:marLeft w:val="0"/>
      <w:marRight w:val="0"/>
      <w:marTop w:val="0"/>
      <w:marBottom w:val="0"/>
      <w:divBdr>
        <w:top w:val="none" w:sz="0" w:space="0" w:color="auto"/>
        <w:left w:val="none" w:sz="0" w:space="0" w:color="auto"/>
        <w:bottom w:val="none" w:sz="0" w:space="0" w:color="auto"/>
        <w:right w:val="none" w:sz="0" w:space="0" w:color="auto"/>
      </w:divBdr>
      <w:divsChild>
        <w:div w:id="834805885">
          <w:marLeft w:val="547"/>
          <w:marRight w:val="0"/>
          <w:marTop w:val="115"/>
          <w:marBottom w:val="0"/>
          <w:divBdr>
            <w:top w:val="none" w:sz="0" w:space="0" w:color="auto"/>
            <w:left w:val="none" w:sz="0" w:space="0" w:color="auto"/>
            <w:bottom w:val="none" w:sz="0" w:space="0" w:color="auto"/>
            <w:right w:val="none" w:sz="0" w:space="0" w:color="auto"/>
          </w:divBdr>
        </w:div>
        <w:div w:id="1583182588">
          <w:marLeft w:val="1166"/>
          <w:marRight w:val="0"/>
          <w:marTop w:val="96"/>
          <w:marBottom w:val="0"/>
          <w:divBdr>
            <w:top w:val="none" w:sz="0" w:space="0" w:color="auto"/>
            <w:left w:val="none" w:sz="0" w:space="0" w:color="auto"/>
            <w:bottom w:val="none" w:sz="0" w:space="0" w:color="auto"/>
            <w:right w:val="none" w:sz="0" w:space="0" w:color="auto"/>
          </w:divBdr>
        </w:div>
        <w:div w:id="1331759430">
          <w:marLeft w:val="547"/>
          <w:marRight w:val="0"/>
          <w:marTop w:val="115"/>
          <w:marBottom w:val="0"/>
          <w:divBdr>
            <w:top w:val="none" w:sz="0" w:space="0" w:color="auto"/>
            <w:left w:val="none" w:sz="0" w:space="0" w:color="auto"/>
            <w:bottom w:val="none" w:sz="0" w:space="0" w:color="auto"/>
            <w:right w:val="none" w:sz="0" w:space="0" w:color="auto"/>
          </w:divBdr>
        </w:div>
        <w:div w:id="1350639853">
          <w:marLeft w:val="547"/>
          <w:marRight w:val="0"/>
          <w:marTop w:val="115"/>
          <w:marBottom w:val="0"/>
          <w:divBdr>
            <w:top w:val="none" w:sz="0" w:space="0" w:color="auto"/>
            <w:left w:val="none" w:sz="0" w:space="0" w:color="auto"/>
            <w:bottom w:val="none" w:sz="0" w:space="0" w:color="auto"/>
            <w:right w:val="none" w:sz="0" w:space="0" w:color="auto"/>
          </w:divBdr>
        </w:div>
        <w:div w:id="1065228253">
          <w:marLeft w:val="1166"/>
          <w:marRight w:val="0"/>
          <w:marTop w:val="96"/>
          <w:marBottom w:val="0"/>
          <w:divBdr>
            <w:top w:val="none" w:sz="0" w:space="0" w:color="auto"/>
            <w:left w:val="none" w:sz="0" w:space="0" w:color="auto"/>
            <w:bottom w:val="none" w:sz="0" w:space="0" w:color="auto"/>
            <w:right w:val="none" w:sz="0" w:space="0" w:color="auto"/>
          </w:divBdr>
        </w:div>
        <w:div w:id="392042890">
          <w:marLeft w:val="1166"/>
          <w:marRight w:val="0"/>
          <w:marTop w:val="96"/>
          <w:marBottom w:val="0"/>
          <w:divBdr>
            <w:top w:val="none" w:sz="0" w:space="0" w:color="auto"/>
            <w:left w:val="none" w:sz="0" w:space="0" w:color="auto"/>
            <w:bottom w:val="none" w:sz="0" w:space="0" w:color="auto"/>
            <w:right w:val="none" w:sz="0" w:space="0" w:color="auto"/>
          </w:divBdr>
        </w:div>
        <w:div w:id="1107314969">
          <w:marLeft w:val="547"/>
          <w:marRight w:val="0"/>
          <w:marTop w:val="115"/>
          <w:marBottom w:val="0"/>
          <w:divBdr>
            <w:top w:val="none" w:sz="0" w:space="0" w:color="auto"/>
            <w:left w:val="none" w:sz="0" w:space="0" w:color="auto"/>
            <w:bottom w:val="none" w:sz="0" w:space="0" w:color="auto"/>
            <w:right w:val="none" w:sz="0" w:space="0" w:color="auto"/>
          </w:divBdr>
        </w:div>
        <w:div w:id="1404528313">
          <w:marLeft w:val="1166"/>
          <w:marRight w:val="0"/>
          <w:marTop w:val="96"/>
          <w:marBottom w:val="0"/>
          <w:divBdr>
            <w:top w:val="none" w:sz="0" w:space="0" w:color="auto"/>
            <w:left w:val="none" w:sz="0" w:space="0" w:color="auto"/>
            <w:bottom w:val="none" w:sz="0" w:space="0" w:color="auto"/>
            <w:right w:val="none" w:sz="0" w:space="0" w:color="auto"/>
          </w:divBdr>
        </w:div>
        <w:div w:id="1837719254">
          <w:marLeft w:val="1166"/>
          <w:marRight w:val="0"/>
          <w:marTop w:val="96"/>
          <w:marBottom w:val="0"/>
          <w:divBdr>
            <w:top w:val="none" w:sz="0" w:space="0" w:color="auto"/>
            <w:left w:val="none" w:sz="0" w:space="0" w:color="auto"/>
            <w:bottom w:val="none" w:sz="0" w:space="0" w:color="auto"/>
            <w:right w:val="none" w:sz="0" w:space="0" w:color="auto"/>
          </w:divBdr>
        </w:div>
      </w:divsChild>
    </w:div>
    <w:div w:id="1379433289">
      <w:bodyDiv w:val="1"/>
      <w:marLeft w:val="0"/>
      <w:marRight w:val="0"/>
      <w:marTop w:val="0"/>
      <w:marBottom w:val="0"/>
      <w:divBdr>
        <w:top w:val="none" w:sz="0" w:space="0" w:color="auto"/>
        <w:left w:val="none" w:sz="0" w:space="0" w:color="auto"/>
        <w:bottom w:val="none" w:sz="0" w:space="0" w:color="auto"/>
        <w:right w:val="none" w:sz="0" w:space="0" w:color="auto"/>
      </w:divBdr>
      <w:divsChild>
        <w:div w:id="1031881283">
          <w:marLeft w:val="547"/>
          <w:marRight w:val="0"/>
          <w:marTop w:val="120"/>
          <w:marBottom w:val="0"/>
          <w:divBdr>
            <w:top w:val="none" w:sz="0" w:space="0" w:color="auto"/>
            <w:left w:val="none" w:sz="0" w:space="0" w:color="auto"/>
            <w:bottom w:val="none" w:sz="0" w:space="0" w:color="auto"/>
            <w:right w:val="none" w:sz="0" w:space="0" w:color="auto"/>
          </w:divBdr>
        </w:div>
        <w:div w:id="526060987">
          <w:marLeft w:val="547"/>
          <w:marRight w:val="0"/>
          <w:marTop w:val="120"/>
          <w:marBottom w:val="0"/>
          <w:divBdr>
            <w:top w:val="none" w:sz="0" w:space="0" w:color="auto"/>
            <w:left w:val="none" w:sz="0" w:space="0" w:color="auto"/>
            <w:bottom w:val="none" w:sz="0" w:space="0" w:color="auto"/>
            <w:right w:val="none" w:sz="0" w:space="0" w:color="auto"/>
          </w:divBdr>
        </w:div>
        <w:div w:id="1560508947">
          <w:marLeft w:val="1166"/>
          <w:marRight w:val="0"/>
          <w:marTop w:val="96"/>
          <w:marBottom w:val="0"/>
          <w:divBdr>
            <w:top w:val="none" w:sz="0" w:space="0" w:color="auto"/>
            <w:left w:val="none" w:sz="0" w:space="0" w:color="auto"/>
            <w:bottom w:val="none" w:sz="0" w:space="0" w:color="auto"/>
            <w:right w:val="none" w:sz="0" w:space="0" w:color="auto"/>
          </w:divBdr>
        </w:div>
        <w:div w:id="1588533575">
          <w:marLeft w:val="1166"/>
          <w:marRight w:val="0"/>
          <w:marTop w:val="96"/>
          <w:marBottom w:val="0"/>
          <w:divBdr>
            <w:top w:val="none" w:sz="0" w:space="0" w:color="auto"/>
            <w:left w:val="none" w:sz="0" w:space="0" w:color="auto"/>
            <w:bottom w:val="none" w:sz="0" w:space="0" w:color="auto"/>
            <w:right w:val="none" w:sz="0" w:space="0" w:color="auto"/>
          </w:divBdr>
        </w:div>
      </w:divsChild>
    </w:div>
    <w:div w:id="1381662122">
      <w:bodyDiv w:val="1"/>
      <w:marLeft w:val="0"/>
      <w:marRight w:val="0"/>
      <w:marTop w:val="0"/>
      <w:marBottom w:val="0"/>
      <w:divBdr>
        <w:top w:val="none" w:sz="0" w:space="0" w:color="auto"/>
        <w:left w:val="none" w:sz="0" w:space="0" w:color="auto"/>
        <w:bottom w:val="none" w:sz="0" w:space="0" w:color="auto"/>
        <w:right w:val="none" w:sz="0" w:space="0" w:color="auto"/>
      </w:divBdr>
      <w:divsChild>
        <w:div w:id="1873957640">
          <w:marLeft w:val="547"/>
          <w:marRight w:val="0"/>
          <w:marTop w:val="120"/>
          <w:marBottom w:val="0"/>
          <w:divBdr>
            <w:top w:val="none" w:sz="0" w:space="0" w:color="auto"/>
            <w:left w:val="none" w:sz="0" w:space="0" w:color="auto"/>
            <w:bottom w:val="none" w:sz="0" w:space="0" w:color="auto"/>
            <w:right w:val="none" w:sz="0" w:space="0" w:color="auto"/>
          </w:divBdr>
        </w:div>
        <w:div w:id="1875575273">
          <w:marLeft w:val="547"/>
          <w:marRight w:val="0"/>
          <w:marTop w:val="120"/>
          <w:marBottom w:val="0"/>
          <w:divBdr>
            <w:top w:val="none" w:sz="0" w:space="0" w:color="auto"/>
            <w:left w:val="none" w:sz="0" w:space="0" w:color="auto"/>
            <w:bottom w:val="none" w:sz="0" w:space="0" w:color="auto"/>
            <w:right w:val="none" w:sz="0" w:space="0" w:color="auto"/>
          </w:divBdr>
        </w:div>
      </w:divsChild>
    </w:div>
    <w:div w:id="1386101984">
      <w:bodyDiv w:val="1"/>
      <w:marLeft w:val="0"/>
      <w:marRight w:val="0"/>
      <w:marTop w:val="0"/>
      <w:marBottom w:val="0"/>
      <w:divBdr>
        <w:top w:val="none" w:sz="0" w:space="0" w:color="auto"/>
        <w:left w:val="none" w:sz="0" w:space="0" w:color="auto"/>
        <w:bottom w:val="none" w:sz="0" w:space="0" w:color="auto"/>
        <w:right w:val="none" w:sz="0" w:space="0" w:color="auto"/>
      </w:divBdr>
    </w:div>
    <w:div w:id="1388411505">
      <w:bodyDiv w:val="1"/>
      <w:marLeft w:val="0"/>
      <w:marRight w:val="0"/>
      <w:marTop w:val="0"/>
      <w:marBottom w:val="0"/>
      <w:divBdr>
        <w:top w:val="none" w:sz="0" w:space="0" w:color="auto"/>
        <w:left w:val="none" w:sz="0" w:space="0" w:color="auto"/>
        <w:bottom w:val="none" w:sz="0" w:space="0" w:color="auto"/>
        <w:right w:val="none" w:sz="0" w:space="0" w:color="auto"/>
      </w:divBdr>
    </w:div>
    <w:div w:id="1399551595">
      <w:bodyDiv w:val="1"/>
      <w:marLeft w:val="0"/>
      <w:marRight w:val="0"/>
      <w:marTop w:val="0"/>
      <w:marBottom w:val="0"/>
      <w:divBdr>
        <w:top w:val="none" w:sz="0" w:space="0" w:color="auto"/>
        <w:left w:val="none" w:sz="0" w:space="0" w:color="auto"/>
        <w:bottom w:val="none" w:sz="0" w:space="0" w:color="auto"/>
        <w:right w:val="none" w:sz="0" w:space="0" w:color="auto"/>
      </w:divBdr>
    </w:div>
    <w:div w:id="1411856029">
      <w:bodyDiv w:val="1"/>
      <w:marLeft w:val="0"/>
      <w:marRight w:val="0"/>
      <w:marTop w:val="0"/>
      <w:marBottom w:val="0"/>
      <w:divBdr>
        <w:top w:val="none" w:sz="0" w:space="0" w:color="auto"/>
        <w:left w:val="none" w:sz="0" w:space="0" w:color="auto"/>
        <w:bottom w:val="none" w:sz="0" w:space="0" w:color="auto"/>
        <w:right w:val="none" w:sz="0" w:space="0" w:color="auto"/>
      </w:divBdr>
    </w:div>
    <w:div w:id="1413357377">
      <w:bodyDiv w:val="1"/>
      <w:marLeft w:val="0"/>
      <w:marRight w:val="0"/>
      <w:marTop w:val="0"/>
      <w:marBottom w:val="0"/>
      <w:divBdr>
        <w:top w:val="none" w:sz="0" w:space="0" w:color="auto"/>
        <w:left w:val="none" w:sz="0" w:space="0" w:color="auto"/>
        <w:bottom w:val="none" w:sz="0" w:space="0" w:color="auto"/>
        <w:right w:val="none" w:sz="0" w:space="0" w:color="auto"/>
      </w:divBdr>
      <w:divsChild>
        <w:div w:id="2079937588">
          <w:marLeft w:val="547"/>
          <w:marRight w:val="0"/>
          <w:marTop w:val="120"/>
          <w:marBottom w:val="0"/>
          <w:divBdr>
            <w:top w:val="none" w:sz="0" w:space="0" w:color="auto"/>
            <w:left w:val="none" w:sz="0" w:space="0" w:color="auto"/>
            <w:bottom w:val="none" w:sz="0" w:space="0" w:color="auto"/>
            <w:right w:val="none" w:sz="0" w:space="0" w:color="auto"/>
          </w:divBdr>
        </w:div>
        <w:div w:id="1845050704">
          <w:marLeft w:val="1166"/>
          <w:marRight w:val="0"/>
          <w:marTop w:val="101"/>
          <w:marBottom w:val="0"/>
          <w:divBdr>
            <w:top w:val="none" w:sz="0" w:space="0" w:color="auto"/>
            <w:left w:val="none" w:sz="0" w:space="0" w:color="auto"/>
            <w:bottom w:val="none" w:sz="0" w:space="0" w:color="auto"/>
            <w:right w:val="none" w:sz="0" w:space="0" w:color="auto"/>
          </w:divBdr>
        </w:div>
        <w:div w:id="1304770099">
          <w:marLeft w:val="1166"/>
          <w:marRight w:val="0"/>
          <w:marTop w:val="101"/>
          <w:marBottom w:val="0"/>
          <w:divBdr>
            <w:top w:val="none" w:sz="0" w:space="0" w:color="auto"/>
            <w:left w:val="none" w:sz="0" w:space="0" w:color="auto"/>
            <w:bottom w:val="none" w:sz="0" w:space="0" w:color="auto"/>
            <w:right w:val="none" w:sz="0" w:space="0" w:color="auto"/>
          </w:divBdr>
        </w:div>
        <w:div w:id="1635671659">
          <w:marLeft w:val="547"/>
          <w:marRight w:val="0"/>
          <w:marTop w:val="240"/>
          <w:marBottom w:val="0"/>
          <w:divBdr>
            <w:top w:val="none" w:sz="0" w:space="0" w:color="auto"/>
            <w:left w:val="none" w:sz="0" w:space="0" w:color="auto"/>
            <w:bottom w:val="none" w:sz="0" w:space="0" w:color="auto"/>
            <w:right w:val="none" w:sz="0" w:space="0" w:color="auto"/>
          </w:divBdr>
        </w:div>
      </w:divsChild>
    </w:div>
    <w:div w:id="1424767272">
      <w:bodyDiv w:val="1"/>
      <w:marLeft w:val="0"/>
      <w:marRight w:val="0"/>
      <w:marTop w:val="0"/>
      <w:marBottom w:val="0"/>
      <w:divBdr>
        <w:top w:val="none" w:sz="0" w:space="0" w:color="auto"/>
        <w:left w:val="none" w:sz="0" w:space="0" w:color="auto"/>
        <w:bottom w:val="none" w:sz="0" w:space="0" w:color="auto"/>
        <w:right w:val="none" w:sz="0" w:space="0" w:color="auto"/>
      </w:divBdr>
    </w:div>
    <w:div w:id="1425492504">
      <w:bodyDiv w:val="1"/>
      <w:marLeft w:val="0"/>
      <w:marRight w:val="0"/>
      <w:marTop w:val="0"/>
      <w:marBottom w:val="0"/>
      <w:divBdr>
        <w:top w:val="none" w:sz="0" w:space="0" w:color="auto"/>
        <w:left w:val="none" w:sz="0" w:space="0" w:color="auto"/>
        <w:bottom w:val="none" w:sz="0" w:space="0" w:color="auto"/>
        <w:right w:val="none" w:sz="0" w:space="0" w:color="auto"/>
      </w:divBdr>
      <w:divsChild>
        <w:div w:id="64691278">
          <w:marLeft w:val="418"/>
          <w:marRight w:val="0"/>
          <w:marTop w:val="360"/>
          <w:marBottom w:val="0"/>
          <w:divBdr>
            <w:top w:val="none" w:sz="0" w:space="0" w:color="auto"/>
            <w:left w:val="none" w:sz="0" w:space="0" w:color="auto"/>
            <w:bottom w:val="none" w:sz="0" w:space="0" w:color="auto"/>
            <w:right w:val="none" w:sz="0" w:space="0" w:color="auto"/>
          </w:divBdr>
        </w:div>
        <w:div w:id="1756200010">
          <w:marLeft w:val="418"/>
          <w:marRight w:val="0"/>
          <w:marTop w:val="360"/>
          <w:marBottom w:val="0"/>
          <w:divBdr>
            <w:top w:val="none" w:sz="0" w:space="0" w:color="auto"/>
            <w:left w:val="none" w:sz="0" w:space="0" w:color="auto"/>
            <w:bottom w:val="none" w:sz="0" w:space="0" w:color="auto"/>
            <w:right w:val="none" w:sz="0" w:space="0" w:color="auto"/>
          </w:divBdr>
        </w:div>
        <w:div w:id="1337686383">
          <w:marLeft w:val="418"/>
          <w:marRight w:val="0"/>
          <w:marTop w:val="360"/>
          <w:marBottom w:val="0"/>
          <w:divBdr>
            <w:top w:val="none" w:sz="0" w:space="0" w:color="auto"/>
            <w:left w:val="none" w:sz="0" w:space="0" w:color="auto"/>
            <w:bottom w:val="none" w:sz="0" w:space="0" w:color="auto"/>
            <w:right w:val="none" w:sz="0" w:space="0" w:color="auto"/>
          </w:divBdr>
        </w:div>
        <w:div w:id="1355809234">
          <w:marLeft w:val="418"/>
          <w:marRight w:val="0"/>
          <w:marTop w:val="360"/>
          <w:marBottom w:val="0"/>
          <w:divBdr>
            <w:top w:val="none" w:sz="0" w:space="0" w:color="auto"/>
            <w:left w:val="none" w:sz="0" w:space="0" w:color="auto"/>
            <w:bottom w:val="none" w:sz="0" w:space="0" w:color="auto"/>
            <w:right w:val="none" w:sz="0" w:space="0" w:color="auto"/>
          </w:divBdr>
        </w:div>
        <w:div w:id="1459372979">
          <w:marLeft w:val="1166"/>
          <w:marRight w:val="0"/>
          <w:marTop w:val="96"/>
          <w:marBottom w:val="0"/>
          <w:divBdr>
            <w:top w:val="none" w:sz="0" w:space="0" w:color="auto"/>
            <w:left w:val="none" w:sz="0" w:space="0" w:color="auto"/>
            <w:bottom w:val="none" w:sz="0" w:space="0" w:color="auto"/>
            <w:right w:val="none" w:sz="0" w:space="0" w:color="auto"/>
          </w:divBdr>
        </w:div>
      </w:divsChild>
    </w:div>
    <w:div w:id="1430392509">
      <w:bodyDiv w:val="1"/>
      <w:marLeft w:val="0"/>
      <w:marRight w:val="0"/>
      <w:marTop w:val="0"/>
      <w:marBottom w:val="0"/>
      <w:divBdr>
        <w:top w:val="none" w:sz="0" w:space="0" w:color="auto"/>
        <w:left w:val="none" w:sz="0" w:space="0" w:color="auto"/>
        <w:bottom w:val="none" w:sz="0" w:space="0" w:color="auto"/>
        <w:right w:val="none" w:sz="0" w:space="0" w:color="auto"/>
      </w:divBdr>
      <w:divsChild>
        <w:div w:id="616450073">
          <w:marLeft w:val="547"/>
          <w:marRight w:val="0"/>
          <w:marTop w:val="139"/>
          <w:marBottom w:val="0"/>
          <w:divBdr>
            <w:top w:val="none" w:sz="0" w:space="0" w:color="auto"/>
            <w:left w:val="none" w:sz="0" w:space="0" w:color="auto"/>
            <w:bottom w:val="none" w:sz="0" w:space="0" w:color="auto"/>
            <w:right w:val="none" w:sz="0" w:space="0" w:color="auto"/>
          </w:divBdr>
        </w:div>
        <w:div w:id="299850781">
          <w:marLeft w:val="547"/>
          <w:marRight w:val="0"/>
          <w:marTop w:val="139"/>
          <w:marBottom w:val="0"/>
          <w:divBdr>
            <w:top w:val="none" w:sz="0" w:space="0" w:color="auto"/>
            <w:left w:val="none" w:sz="0" w:space="0" w:color="auto"/>
            <w:bottom w:val="none" w:sz="0" w:space="0" w:color="auto"/>
            <w:right w:val="none" w:sz="0" w:space="0" w:color="auto"/>
          </w:divBdr>
        </w:div>
      </w:divsChild>
    </w:div>
    <w:div w:id="1450931454">
      <w:bodyDiv w:val="1"/>
      <w:marLeft w:val="0"/>
      <w:marRight w:val="0"/>
      <w:marTop w:val="0"/>
      <w:marBottom w:val="0"/>
      <w:divBdr>
        <w:top w:val="none" w:sz="0" w:space="0" w:color="auto"/>
        <w:left w:val="none" w:sz="0" w:space="0" w:color="auto"/>
        <w:bottom w:val="none" w:sz="0" w:space="0" w:color="auto"/>
        <w:right w:val="none" w:sz="0" w:space="0" w:color="auto"/>
      </w:divBdr>
    </w:div>
    <w:div w:id="1452016489">
      <w:bodyDiv w:val="1"/>
      <w:marLeft w:val="0"/>
      <w:marRight w:val="0"/>
      <w:marTop w:val="0"/>
      <w:marBottom w:val="0"/>
      <w:divBdr>
        <w:top w:val="none" w:sz="0" w:space="0" w:color="auto"/>
        <w:left w:val="none" w:sz="0" w:space="0" w:color="auto"/>
        <w:bottom w:val="none" w:sz="0" w:space="0" w:color="auto"/>
        <w:right w:val="none" w:sz="0" w:space="0" w:color="auto"/>
      </w:divBdr>
      <w:divsChild>
        <w:div w:id="1301615588">
          <w:marLeft w:val="547"/>
          <w:marRight w:val="0"/>
          <w:marTop w:val="139"/>
          <w:marBottom w:val="0"/>
          <w:divBdr>
            <w:top w:val="none" w:sz="0" w:space="0" w:color="auto"/>
            <w:left w:val="none" w:sz="0" w:space="0" w:color="auto"/>
            <w:bottom w:val="none" w:sz="0" w:space="0" w:color="auto"/>
            <w:right w:val="none" w:sz="0" w:space="0" w:color="auto"/>
          </w:divBdr>
        </w:div>
        <w:div w:id="822164247">
          <w:marLeft w:val="547"/>
          <w:marRight w:val="0"/>
          <w:marTop w:val="139"/>
          <w:marBottom w:val="0"/>
          <w:divBdr>
            <w:top w:val="none" w:sz="0" w:space="0" w:color="auto"/>
            <w:left w:val="none" w:sz="0" w:space="0" w:color="auto"/>
            <w:bottom w:val="none" w:sz="0" w:space="0" w:color="auto"/>
            <w:right w:val="none" w:sz="0" w:space="0" w:color="auto"/>
          </w:divBdr>
        </w:div>
        <w:div w:id="1895235693">
          <w:marLeft w:val="547"/>
          <w:marRight w:val="0"/>
          <w:marTop w:val="139"/>
          <w:marBottom w:val="0"/>
          <w:divBdr>
            <w:top w:val="none" w:sz="0" w:space="0" w:color="auto"/>
            <w:left w:val="none" w:sz="0" w:space="0" w:color="auto"/>
            <w:bottom w:val="none" w:sz="0" w:space="0" w:color="auto"/>
            <w:right w:val="none" w:sz="0" w:space="0" w:color="auto"/>
          </w:divBdr>
        </w:div>
      </w:divsChild>
    </w:div>
    <w:div w:id="1459253412">
      <w:bodyDiv w:val="1"/>
      <w:marLeft w:val="0"/>
      <w:marRight w:val="0"/>
      <w:marTop w:val="0"/>
      <w:marBottom w:val="0"/>
      <w:divBdr>
        <w:top w:val="none" w:sz="0" w:space="0" w:color="auto"/>
        <w:left w:val="none" w:sz="0" w:space="0" w:color="auto"/>
        <w:bottom w:val="none" w:sz="0" w:space="0" w:color="auto"/>
        <w:right w:val="none" w:sz="0" w:space="0" w:color="auto"/>
      </w:divBdr>
      <w:divsChild>
        <w:div w:id="682246030">
          <w:marLeft w:val="547"/>
          <w:marRight w:val="0"/>
          <w:marTop w:val="139"/>
          <w:marBottom w:val="0"/>
          <w:divBdr>
            <w:top w:val="none" w:sz="0" w:space="0" w:color="auto"/>
            <w:left w:val="none" w:sz="0" w:space="0" w:color="auto"/>
            <w:bottom w:val="none" w:sz="0" w:space="0" w:color="auto"/>
            <w:right w:val="none" w:sz="0" w:space="0" w:color="auto"/>
          </w:divBdr>
        </w:div>
      </w:divsChild>
    </w:div>
    <w:div w:id="1465271566">
      <w:bodyDiv w:val="1"/>
      <w:marLeft w:val="0"/>
      <w:marRight w:val="0"/>
      <w:marTop w:val="0"/>
      <w:marBottom w:val="0"/>
      <w:divBdr>
        <w:top w:val="none" w:sz="0" w:space="0" w:color="auto"/>
        <w:left w:val="none" w:sz="0" w:space="0" w:color="auto"/>
        <w:bottom w:val="none" w:sz="0" w:space="0" w:color="auto"/>
        <w:right w:val="none" w:sz="0" w:space="0" w:color="auto"/>
      </w:divBdr>
      <w:divsChild>
        <w:div w:id="1150513382">
          <w:marLeft w:val="547"/>
          <w:marRight w:val="0"/>
          <w:marTop w:val="139"/>
          <w:marBottom w:val="0"/>
          <w:divBdr>
            <w:top w:val="none" w:sz="0" w:space="0" w:color="auto"/>
            <w:left w:val="none" w:sz="0" w:space="0" w:color="auto"/>
            <w:bottom w:val="none" w:sz="0" w:space="0" w:color="auto"/>
            <w:right w:val="none" w:sz="0" w:space="0" w:color="auto"/>
          </w:divBdr>
        </w:div>
        <w:div w:id="1481579158">
          <w:marLeft w:val="547"/>
          <w:marRight w:val="0"/>
          <w:marTop w:val="139"/>
          <w:marBottom w:val="0"/>
          <w:divBdr>
            <w:top w:val="none" w:sz="0" w:space="0" w:color="auto"/>
            <w:left w:val="none" w:sz="0" w:space="0" w:color="auto"/>
            <w:bottom w:val="none" w:sz="0" w:space="0" w:color="auto"/>
            <w:right w:val="none" w:sz="0" w:space="0" w:color="auto"/>
          </w:divBdr>
        </w:div>
        <w:div w:id="1975403981">
          <w:marLeft w:val="547"/>
          <w:marRight w:val="0"/>
          <w:marTop w:val="139"/>
          <w:marBottom w:val="0"/>
          <w:divBdr>
            <w:top w:val="none" w:sz="0" w:space="0" w:color="auto"/>
            <w:left w:val="none" w:sz="0" w:space="0" w:color="auto"/>
            <w:bottom w:val="none" w:sz="0" w:space="0" w:color="auto"/>
            <w:right w:val="none" w:sz="0" w:space="0" w:color="auto"/>
          </w:divBdr>
        </w:div>
      </w:divsChild>
    </w:div>
    <w:div w:id="1465663491">
      <w:bodyDiv w:val="1"/>
      <w:marLeft w:val="0"/>
      <w:marRight w:val="0"/>
      <w:marTop w:val="0"/>
      <w:marBottom w:val="0"/>
      <w:divBdr>
        <w:top w:val="none" w:sz="0" w:space="0" w:color="auto"/>
        <w:left w:val="none" w:sz="0" w:space="0" w:color="auto"/>
        <w:bottom w:val="none" w:sz="0" w:space="0" w:color="auto"/>
        <w:right w:val="none" w:sz="0" w:space="0" w:color="auto"/>
      </w:divBdr>
      <w:divsChild>
        <w:div w:id="1370450609">
          <w:marLeft w:val="0"/>
          <w:marRight w:val="0"/>
          <w:marTop w:val="139"/>
          <w:marBottom w:val="0"/>
          <w:divBdr>
            <w:top w:val="none" w:sz="0" w:space="0" w:color="auto"/>
            <w:left w:val="none" w:sz="0" w:space="0" w:color="auto"/>
            <w:bottom w:val="none" w:sz="0" w:space="0" w:color="auto"/>
            <w:right w:val="none" w:sz="0" w:space="0" w:color="auto"/>
          </w:divBdr>
        </w:div>
        <w:div w:id="931817541">
          <w:marLeft w:val="1166"/>
          <w:marRight w:val="0"/>
          <w:marTop w:val="120"/>
          <w:marBottom w:val="0"/>
          <w:divBdr>
            <w:top w:val="none" w:sz="0" w:space="0" w:color="auto"/>
            <w:left w:val="none" w:sz="0" w:space="0" w:color="auto"/>
            <w:bottom w:val="none" w:sz="0" w:space="0" w:color="auto"/>
            <w:right w:val="none" w:sz="0" w:space="0" w:color="auto"/>
          </w:divBdr>
        </w:div>
        <w:div w:id="1486968045">
          <w:marLeft w:val="1166"/>
          <w:marRight w:val="0"/>
          <w:marTop w:val="120"/>
          <w:marBottom w:val="0"/>
          <w:divBdr>
            <w:top w:val="none" w:sz="0" w:space="0" w:color="auto"/>
            <w:left w:val="none" w:sz="0" w:space="0" w:color="auto"/>
            <w:bottom w:val="none" w:sz="0" w:space="0" w:color="auto"/>
            <w:right w:val="none" w:sz="0" w:space="0" w:color="auto"/>
          </w:divBdr>
        </w:div>
        <w:div w:id="500435817">
          <w:marLeft w:val="1800"/>
          <w:marRight w:val="0"/>
          <w:marTop w:val="106"/>
          <w:marBottom w:val="0"/>
          <w:divBdr>
            <w:top w:val="none" w:sz="0" w:space="0" w:color="auto"/>
            <w:left w:val="none" w:sz="0" w:space="0" w:color="auto"/>
            <w:bottom w:val="none" w:sz="0" w:space="0" w:color="auto"/>
            <w:right w:val="none" w:sz="0" w:space="0" w:color="auto"/>
          </w:divBdr>
        </w:div>
        <w:div w:id="881943041">
          <w:marLeft w:val="1800"/>
          <w:marRight w:val="0"/>
          <w:marTop w:val="106"/>
          <w:marBottom w:val="0"/>
          <w:divBdr>
            <w:top w:val="none" w:sz="0" w:space="0" w:color="auto"/>
            <w:left w:val="none" w:sz="0" w:space="0" w:color="auto"/>
            <w:bottom w:val="none" w:sz="0" w:space="0" w:color="auto"/>
            <w:right w:val="none" w:sz="0" w:space="0" w:color="auto"/>
          </w:divBdr>
        </w:div>
      </w:divsChild>
    </w:div>
    <w:div w:id="1474979998">
      <w:bodyDiv w:val="1"/>
      <w:marLeft w:val="0"/>
      <w:marRight w:val="0"/>
      <w:marTop w:val="0"/>
      <w:marBottom w:val="0"/>
      <w:divBdr>
        <w:top w:val="none" w:sz="0" w:space="0" w:color="auto"/>
        <w:left w:val="none" w:sz="0" w:space="0" w:color="auto"/>
        <w:bottom w:val="none" w:sz="0" w:space="0" w:color="auto"/>
        <w:right w:val="none" w:sz="0" w:space="0" w:color="auto"/>
      </w:divBdr>
      <w:divsChild>
        <w:div w:id="1869295817">
          <w:marLeft w:val="547"/>
          <w:marRight w:val="0"/>
          <w:marTop w:val="139"/>
          <w:marBottom w:val="0"/>
          <w:divBdr>
            <w:top w:val="none" w:sz="0" w:space="0" w:color="auto"/>
            <w:left w:val="none" w:sz="0" w:space="0" w:color="auto"/>
            <w:bottom w:val="none" w:sz="0" w:space="0" w:color="auto"/>
            <w:right w:val="none" w:sz="0" w:space="0" w:color="auto"/>
          </w:divBdr>
        </w:div>
        <w:div w:id="669723180">
          <w:marLeft w:val="547"/>
          <w:marRight w:val="0"/>
          <w:marTop w:val="139"/>
          <w:marBottom w:val="0"/>
          <w:divBdr>
            <w:top w:val="none" w:sz="0" w:space="0" w:color="auto"/>
            <w:left w:val="none" w:sz="0" w:space="0" w:color="auto"/>
            <w:bottom w:val="none" w:sz="0" w:space="0" w:color="auto"/>
            <w:right w:val="none" w:sz="0" w:space="0" w:color="auto"/>
          </w:divBdr>
        </w:div>
        <w:div w:id="2042587616">
          <w:marLeft w:val="1166"/>
          <w:marRight w:val="0"/>
          <w:marTop w:val="120"/>
          <w:marBottom w:val="0"/>
          <w:divBdr>
            <w:top w:val="none" w:sz="0" w:space="0" w:color="auto"/>
            <w:left w:val="none" w:sz="0" w:space="0" w:color="auto"/>
            <w:bottom w:val="none" w:sz="0" w:space="0" w:color="auto"/>
            <w:right w:val="none" w:sz="0" w:space="0" w:color="auto"/>
          </w:divBdr>
        </w:div>
        <w:div w:id="1805809491">
          <w:marLeft w:val="1166"/>
          <w:marRight w:val="0"/>
          <w:marTop w:val="120"/>
          <w:marBottom w:val="0"/>
          <w:divBdr>
            <w:top w:val="none" w:sz="0" w:space="0" w:color="auto"/>
            <w:left w:val="none" w:sz="0" w:space="0" w:color="auto"/>
            <w:bottom w:val="none" w:sz="0" w:space="0" w:color="auto"/>
            <w:right w:val="none" w:sz="0" w:space="0" w:color="auto"/>
          </w:divBdr>
        </w:div>
      </w:divsChild>
    </w:div>
    <w:div w:id="1480031812">
      <w:bodyDiv w:val="1"/>
      <w:marLeft w:val="0"/>
      <w:marRight w:val="0"/>
      <w:marTop w:val="0"/>
      <w:marBottom w:val="0"/>
      <w:divBdr>
        <w:top w:val="none" w:sz="0" w:space="0" w:color="auto"/>
        <w:left w:val="none" w:sz="0" w:space="0" w:color="auto"/>
        <w:bottom w:val="none" w:sz="0" w:space="0" w:color="auto"/>
        <w:right w:val="none" w:sz="0" w:space="0" w:color="auto"/>
      </w:divBdr>
      <w:divsChild>
        <w:div w:id="1666398808">
          <w:marLeft w:val="547"/>
          <w:marRight w:val="0"/>
          <w:marTop w:val="120"/>
          <w:marBottom w:val="0"/>
          <w:divBdr>
            <w:top w:val="none" w:sz="0" w:space="0" w:color="auto"/>
            <w:left w:val="none" w:sz="0" w:space="0" w:color="auto"/>
            <w:bottom w:val="none" w:sz="0" w:space="0" w:color="auto"/>
            <w:right w:val="none" w:sz="0" w:space="0" w:color="auto"/>
          </w:divBdr>
        </w:div>
        <w:div w:id="1738631651">
          <w:marLeft w:val="547"/>
          <w:marRight w:val="0"/>
          <w:marTop w:val="120"/>
          <w:marBottom w:val="0"/>
          <w:divBdr>
            <w:top w:val="none" w:sz="0" w:space="0" w:color="auto"/>
            <w:left w:val="none" w:sz="0" w:space="0" w:color="auto"/>
            <w:bottom w:val="none" w:sz="0" w:space="0" w:color="auto"/>
            <w:right w:val="none" w:sz="0" w:space="0" w:color="auto"/>
          </w:divBdr>
        </w:div>
        <w:div w:id="1490247502">
          <w:marLeft w:val="1166"/>
          <w:marRight w:val="0"/>
          <w:marTop w:val="101"/>
          <w:marBottom w:val="0"/>
          <w:divBdr>
            <w:top w:val="none" w:sz="0" w:space="0" w:color="auto"/>
            <w:left w:val="none" w:sz="0" w:space="0" w:color="auto"/>
            <w:bottom w:val="none" w:sz="0" w:space="0" w:color="auto"/>
            <w:right w:val="none" w:sz="0" w:space="0" w:color="auto"/>
          </w:divBdr>
        </w:div>
        <w:div w:id="1708603999">
          <w:marLeft w:val="1166"/>
          <w:marRight w:val="0"/>
          <w:marTop w:val="101"/>
          <w:marBottom w:val="0"/>
          <w:divBdr>
            <w:top w:val="none" w:sz="0" w:space="0" w:color="auto"/>
            <w:left w:val="none" w:sz="0" w:space="0" w:color="auto"/>
            <w:bottom w:val="none" w:sz="0" w:space="0" w:color="auto"/>
            <w:right w:val="none" w:sz="0" w:space="0" w:color="auto"/>
          </w:divBdr>
        </w:div>
      </w:divsChild>
    </w:div>
    <w:div w:id="1484197390">
      <w:bodyDiv w:val="1"/>
      <w:marLeft w:val="0"/>
      <w:marRight w:val="0"/>
      <w:marTop w:val="0"/>
      <w:marBottom w:val="0"/>
      <w:divBdr>
        <w:top w:val="none" w:sz="0" w:space="0" w:color="auto"/>
        <w:left w:val="none" w:sz="0" w:space="0" w:color="auto"/>
        <w:bottom w:val="none" w:sz="0" w:space="0" w:color="auto"/>
        <w:right w:val="none" w:sz="0" w:space="0" w:color="auto"/>
      </w:divBdr>
      <w:divsChild>
        <w:div w:id="1580557924">
          <w:marLeft w:val="547"/>
          <w:marRight w:val="0"/>
          <w:marTop w:val="139"/>
          <w:marBottom w:val="0"/>
          <w:divBdr>
            <w:top w:val="none" w:sz="0" w:space="0" w:color="auto"/>
            <w:left w:val="none" w:sz="0" w:space="0" w:color="auto"/>
            <w:bottom w:val="none" w:sz="0" w:space="0" w:color="auto"/>
            <w:right w:val="none" w:sz="0" w:space="0" w:color="auto"/>
          </w:divBdr>
        </w:div>
        <w:div w:id="1034815021">
          <w:marLeft w:val="1166"/>
          <w:marRight w:val="0"/>
          <w:marTop w:val="120"/>
          <w:marBottom w:val="0"/>
          <w:divBdr>
            <w:top w:val="none" w:sz="0" w:space="0" w:color="auto"/>
            <w:left w:val="none" w:sz="0" w:space="0" w:color="auto"/>
            <w:bottom w:val="none" w:sz="0" w:space="0" w:color="auto"/>
            <w:right w:val="none" w:sz="0" w:space="0" w:color="auto"/>
          </w:divBdr>
        </w:div>
        <w:div w:id="1593052423">
          <w:marLeft w:val="547"/>
          <w:marRight w:val="0"/>
          <w:marTop w:val="139"/>
          <w:marBottom w:val="0"/>
          <w:divBdr>
            <w:top w:val="none" w:sz="0" w:space="0" w:color="auto"/>
            <w:left w:val="none" w:sz="0" w:space="0" w:color="auto"/>
            <w:bottom w:val="none" w:sz="0" w:space="0" w:color="auto"/>
            <w:right w:val="none" w:sz="0" w:space="0" w:color="auto"/>
          </w:divBdr>
        </w:div>
      </w:divsChild>
    </w:div>
    <w:div w:id="1485774485">
      <w:bodyDiv w:val="1"/>
      <w:marLeft w:val="0"/>
      <w:marRight w:val="0"/>
      <w:marTop w:val="0"/>
      <w:marBottom w:val="0"/>
      <w:divBdr>
        <w:top w:val="none" w:sz="0" w:space="0" w:color="auto"/>
        <w:left w:val="none" w:sz="0" w:space="0" w:color="auto"/>
        <w:bottom w:val="none" w:sz="0" w:space="0" w:color="auto"/>
        <w:right w:val="none" w:sz="0" w:space="0" w:color="auto"/>
      </w:divBdr>
      <w:divsChild>
        <w:div w:id="1780830319">
          <w:marLeft w:val="965"/>
          <w:marRight w:val="0"/>
          <w:marTop w:val="120"/>
          <w:marBottom w:val="0"/>
          <w:divBdr>
            <w:top w:val="none" w:sz="0" w:space="0" w:color="auto"/>
            <w:left w:val="none" w:sz="0" w:space="0" w:color="auto"/>
            <w:bottom w:val="none" w:sz="0" w:space="0" w:color="auto"/>
            <w:right w:val="none" w:sz="0" w:space="0" w:color="auto"/>
          </w:divBdr>
        </w:div>
        <w:div w:id="1395153536">
          <w:marLeft w:val="1555"/>
          <w:marRight w:val="0"/>
          <w:marTop w:val="101"/>
          <w:marBottom w:val="0"/>
          <w:divBdr>
            <w:top w:val="none" w:sz="0" w:space="0" w:color="auto"/>
            <w:left w:val="none" w:sz="0" w:space="0" w:color="auto"/>
            <w:bottom w:val="none" w:sz="0" w:space="0" w:color="auto"/>
            <w:right w:val="none" w:sz="0" w:space="0" w:color="auto"/>
          </w:divBdr>
        </w:div>
        <w:div w:id="1895001683">
          <w:marLeft w:val="965"/>
          <w:marRight w:val="0"/>
          <w:marTop w:val="120"/>
          <w:marBottom w:val="0"/>
          <w:divBdr>
            <w:top w:val="none" w:sz="0" w:space="0" w:color="auto"/>
            <w:left w:val="none" w:sz="0" w:space="0" w:color="auto"/>
            <w:bottom w:val="none" w:sz="0" w:space="0" w:color="auto"/>
            <w:right w:val="none" w:sz="0" w:space="0" w:color="auto"/>
          </w:divBdr>
        </w:div>
        <w:div w:id="2103144581">
          <w:marLeft w:val="1555"/>
          <w:marRight w:val="0"/>
          <w:marTop w:val="101"/>
          <w:marBottom w:val="0"/>
          <w:divBdr>
            <w:top w:val="none" w:sz="0" w:space="0" w:color="auto"/>
            <w:left w:val="none" w:sz="0" w:space="0" w:color="auto"/>
            <w:bottom w:val="none" w:sz="0" w:space="0" w:color="auto"/>
            <w:right w:val="none" w:sz="0" w:space="0" w:color="auto"/>
          </w:divBdr>
        </w:div>
        <w:div w:id="1229994621">
          <w:marLeft w:val="965"/>
          <w:marRight w:val="0"/>
          <w:marTop w:val="120"/>
          <w:marBottom w:val="0"/>
          <w:divBdr>
            <w:top w:val="none" w:sz="0" w:space="0" w:color="auto"/>
            <w:left w:val="none" w:sz="0" w:space="0" w:color="auto"/>
            <w:bottom w:val="none" w:sz="0" w:space="0" w:color="auto"/>
            <w:right w:val="none" w:sz="0" w:space="0" w:color="auto"/>
          </w:divBdr>
        </w:div>
        <w:div w:id="1610116836">
          <w:marLeft w:val="1555"/>
          <w:marRight w:val="0"/>
          <w:marTop w:val="101"/>
          <w:marBottom w:val="0"/>
          <w:divBdr>
            <w:top w:val="none" w:sz="0" w:space="0" w:color="auto"/>
            <w:left w:val="none" w:sz="0" w:space="0" w:color="auto"/>
            <w:bottom w:val="none" w:sz="0" w:space="0" w:color="auto"/>
            <w:right w:val="none" w:sz="0" w:space="0" w:color="auto"/>
          </w:divBdr>
        </w:div>
        <w:div w:id="1203057456">
          <w:marLeft w:val="1555"/>
          <w:marRight w:val="0"/>
          <w:marTop w:val="101"/>
          <w:marBottom w:val="0"/>
          <w:divBdr>
            <w:top w:val="none" w:sz="0" w:space="0" w:color="auto"/>
            <w:left w:val="none" w:sz="0" w:space="0" w:color="auto"/>
            <w:bottom w:val="none" w:sz="0" w:space="0" w:color="auto"/>
            <w:right w:val="none" w:sz="0" w:space="0" w:color="auto"/>
          </w:divBdr>
        </w:div>
      </w:divsChild>
    </w:div>
    <w:div w:id="1485780757">
      <w:bodyDiv w:val="1"/>
      <w:marLeft w:val="0"/>
      <w:marRight w:val="0"/>
      <w:marTop w:val="0"/>
      <w:marBottom w:val="0"/>
      <w:divBdr>
        <w:top w:val="none" w:sz="0" w:space="0" w:color="auto"/>
        <w:left w:val="none" w:sz="0" w:space="0" w:color="auto"/>
        <w:bottom w:val="none" w:sz="0" w:space="0" w:color="auto"/>
        <w:right w:val="none" w:sz="0" w:space="0" w:color="auto"/>
      </w:divBdr>
    </w:div>
    <w:div w:id="1487473435">
      <w:bodyDiv w:val="1"/>
      <w:marLeft w:val="0"/>
      <w:marRight w:val="0"/>
      <w:marTop w:val="0"/>
      <w:marBottom w:val="0"/>
      <w:divBdr>
        <w:top w:val="none" w:sz="0" w:space="0" w:color="auto"/>
        <w:left w:val="none" w:sz="0" w:space="0" w:color="auto"/>
        <w:bottom w:val="none" w:sz="0" w:space="0" w:color="auto"/>
        <w:right w:val="none" w:sz="0" w:space="0" w:color="auto"/>
      </w:divBdr>
      <w:divsChild>
        <w:div w:id="1743217731">
          <w:marLeft w:val="547"/>
          <w:marRight w:val="0"/>
          <w:marTop w:val="139"/>
          <w:marBottom w:val="0"/>
          <w:divBdr>
            <w:top w:val="none" w:sz="0" w:space="0" w:color="auto"/>
            <w:left w:val="none" w:sz="0" w:space="0" w:color="auto"/>
            <w:bottom w:val="none" w:sz="0" w:space="0" w:color="auto"/>
            <w:right w:val="none" w:sz="0" w:space="0" w:color="auto"/>
          </w:divBdr>
        </w:div>
        <w:div w:id="159734783">
          <w:marLeft w:val="547"/>
          <w:marRight w:val="0"/>
          <w:marTop w:val="240"/>
          <w:marBottom w:val="0"/>
          <w:divBdr>
            <w:top w:val="none" w:sz="0" w:space="0" w:color="auto"/>
            <w:left w:val="none" w:sz="0" w:space="0" w:color="auto"/>
            <w:bottom w:val="none" w:sz="0" w:space="0" w:color="auto"/>
            <w:right w:val="none" w:sz="0" w:space="0" w:color="auto"/>
          </w:divBdr>
        </w:div>
        <w:div w:id="1696147841">
          <w:marLeft w:val="547"/>
          <w:marRight w:val="0"/>
          <w:marTop w:val="240"/>
          <w:marBottom w:val="0"/>
          <w:divBdr>
            <w:top w:val="none" w:sz="0" w:space="0" w:color="auto"/>
            <w:left w:val="none" w:sz="0" w:space="0" w:color="auto"/>
            <w:bottom w:val="none" w:sz="0" w:space="0" w:color="auto"/>
            <w:right w:val="none" w:sz="0" w:space="0" w:color="auto"/>
          </w:divBdr>
        </w:div>
      </w:divsChild>
    </w:div>
    <w:div w:id="1497260153">
      <w:bodyDiv w:val="1"/>
      <w:marLeft w:val="0"/>
      <w:marRight w:val="0"/>
      <w:marTop w:val="0"/>
      <w:marBottom w:val="0"/>
      <w:divBdr>
        <w:top w:val="none" w:sz="0" w:space="0" w:color="auto"/>
        <w:left w:val="none" w:sz="0" w:space="0" w:color="auto"/>
        <w:bottom w:val="none" w:sz="0" w:space="0" w:color="auto"/>
        <w:right w:val="none" w:sz="0" w:space="0" w:color="auto"/>
      </w:divBdr>
      <w:divsChild>
        <w:div w:id="2007050816">
          <w:marLeft w:val="547"/>
          <w:marRight w:val="0"/>
          <w:marTop w:val="139"/>
          <w:marBottom w:val="0"/>
          <w:divBdr>
            <w:top w:val="none" w:sz="0" w:space="0" w:color="auto"/>
            <w:left w:val="none" w:sz="0" w:space="0" w:color="auto"/>
            <w:bottom w:val="none" w:sz="0" w:space="0" w:color="auto"/>
            <w:right w:val="none" w:sz="0" w:space="0" w:color="auto"/>
          </w:divBdr>
        </w:div>
        <w:div w:id="1882017616">
          <w:marLeft w:val="547"/>
          <w:marRight w:val="0"/>
          <w:marTop w:val="139"/>
          <w:marBottom w:val="0"/>
          <w:divBdr>
            <w:top w:val="none" w:sz="0" w:space="0" w:color="auto"/>
            <w:left w:val="none" w:sz="0" w:space="0" w:color="auto"/>
            <w:bottom w:val="none" w:sz="0" w:space="0" w:color="auto"/>
            <w:right w:val="none" w:sz="0" w:space="0" w:color="auto"/>
          </w:divBdr>
        </w:div>
      </w:divsChild>
    </w:div>
    <w:div w:id="1504081973">
      <w:bodyDiv w:val="1"/>
      <w:marLeft w:val="0"/>
      <w:marRight w:val="0"/>
      <w:marTop w:val="0"/>
      <w:marBottom w:val="0"/>
      <w:divBdr>
        <w:top w:val="none" w:sz="0" w:space="0" w:color="auto"/>
        <w:left w:val="none" w:sz="0" w:space="0" w:color="auto"/>
        <w:bottom w:val="none" w:sz="0" w:space="0" w:color="auto"/>
        <w:right w:val="none" w:sz="0" w:space="0" w:color="auto"/>
      </w:divBdr>
      <w:divsChild>
        <w:div w:id="416051243">
          <w:marLeft w:val="547"/>
          <w:marRight w:val="0"/>
          <w:marTop w:val="139"/>
          <w:marBottom w:val="0"/>
          <w:divBdr>
            <w:top w:val="none" w:sz="0" w:space="0" w:color="auto"/>
            <w:left w:val="none" w:sz="0" w:space="0" w:color="auto"/>
            <w:bottom w:val="none" w:sz="0" w:space="0" w:color="auto"/>
            <w:right w:val="none" w:sz="0" w:space="0" w:color="auto"/>
          </w:divBdr>
        </w:div>
        <w:div w:id="1306814820">
          <w:marLeft w:val="547"/>
          <w:marRight w:val="0"/>
          <w:marTop w:val="480"/>
          <w:marBottom w:val="0"/>
          <w:divBdr>
            <w:top w:val="none" w:sz="0" w:space="0" w:color="auto"/>
            <w:left w:val="none" w:sz="0" w:space="0" w:color="auto"/>
            <w:bottom w:val="none" w:sz="0" w:space="0" w:color="auto"/>
            <w:right w:val="none" w:sz="0" w:space="0" w:color="auto"/>
          </w:divBdr>
        </w:div>
      </w:divsChild>
    </w:div>
    <w:div w:id="1506551726">
      <w:bodyDiv w:val="1"/>
      <w:marLeft w:val="0"/>
      <w:marRight w:val="0"/>
      <w:marTop w:val="0"/>
      <w:marBottom w:val="0"/>
      <w:divBdr>
        <w:top w:val="none" w:sz="0" w:space="0" w:color="auto"/>
        <w:left w:val="none" w:sz="0" w:space="0" w:color="auto"/>
        <w:bottom w:val="none" w:sz="0" w:space="0" w:color="auto"/>
        <w:right w:val="none" w:sz="0" w:space="0" w:color="auto"/>
      </w:divBdr>
    </w:div>
    <w:div w:id="1512253283">
      <w:bodyDiv w:val="1"/>
      <w:marLeft w:val="0"/>
      <w:marRight w:val="0"/>
      <w:marTop w:val="0"/>
      <w:marBottom w:val="0"/>
      <w:divBdr>
        <w:top w:val="none" w:sz="0" w:space="0" w:color="auto"/>
        <w:left w:val="none" w:sz="0" w:space="0" w:color="auto"/>
        <w:bottom w:val="none" w:sz="0" w:space="0" w:color="auto"/>
        <w:right w:val="none" w:sz="0" w:space="0" w:color="auto"/>
      </w:divBdr>
      <w:divsChild>
        <w:div w:id="725682040">
          <w:marLeft w:val="547"/>
          <w:marRight w:val="0"/>
          <w:marTop w:val="120"/>
          <w:marBottom w:val="0"/>
          <w:divBdr>
            <w:top w:val="none" w:sz="0" w:space="0" w:color="auto"/>
            <w:left w:val="none" w:sz="0" w:space="0" w:color="auto"/>
            <w:bottom w:val="none" w:sz="0" w:space="0" w:color="auto"/>
            <w:right w:val="none" w:sz="0" w:space="0" w:color="auto"/>
          </w:divBdr>
        </w:div>
        <w:div w:id="200821821">
          <w:marLeft w:val="1166"/>
          <w:marRight w:val="0"/>
          <w:marTop w:val="101"/>
          <w:marBottom w:val="0"/>
          <w:divBdr>
            <w:top w:val="none" w:sz="0" w:space="0" w:color="auto"/>
            <w:left w:val="none" w:sz="0" w:space="0" w:color="auto"/>
            <w:bottom w:val="none" w:sz="0" w:space="0" w:color="auto"/>
            <w:right w:val="none" w:sz="0" w:space="0" w:color="auto"/>
          </w:divBdr>
        </w:div>
        <w:div w:id="1801608785">
          <w:marLeft w:val="1166"/>
          <w:marRight w:val="0"/>
          <w:marTop w:val="101"/>
          <w:marBottom w:val="0"/>
          <w:divBdr>
            <w:top w:val="none" w:sz="0" w:space="0" w:color="auto"/>
            <w:left w:val="none" w:sz="0" w:space="0" w:color="auto"/>
            <w:bottom w:val="none" w:sz="0" w:space="0" w:color="auto"/>
            <w:right w:val="none" w:sz="0" w:space="0" w:color="auto"/>
          </w:divBdr>
        </w:div>
        <w:div w:id="1684282178">
          <w:marLeft w:val="547"/>
          <w:marRight w:val="0"/>
          <w:marTop w:val="120"/>
          <w:marBottom w:val="0"/>
          <w:divBdr>
            <w:top w:val="none" w:sz="0" w:space="0" w:color="auto"/>
            <w:left w:val="none" w:sz="0" w:space="0" w:color="auto"/>
            <w:bottom w:val="none" w:sz="0" w:space="0" w:color="auto"/>
            <w:right w:val="none" w:sz="0" w:space="0" w:color="auto"/>
          </w:divBdr>
        </w:div>
        <w:div w:id="942685998">
          <w:marLeft w:val="1166"/>
          <w:marRight w:val="0"/>
          <w:marTop w:val="101"/>
          <w:marBottom w:val="0"/>
          <w:divBdr>
            <w:top w:val="none" w:sz="0" w:space="0" w:color="auto"/>
            <w:left w:val="none" w:sz="0" w:space="0" w:color="auto"/>
            <w:bottom w:val="none" w:sz="0" w:space="0" w:color="auto"/>
            <w:right w:val="none" w:sz="0" w:space="0" w:color="auto"/>
          </w:divBdr>
        </w:div>
        <w:div w:id="1786801817">
          <w:marLeft w:val="1166"/>
          <w:marRight w:val="0"/>
          <w:marTop w:val="101"/>
          <w:marBottom w:val="0"/>
          <w:divBdr>
            <w:top w:val="none" w:sz="0" w:space="0" w:color="auto"/>
            <w:left w:val="none" w:sz="0" w:space="0" w:color="auto"/>
            <w:bottom w:val="none" w:sz="0" w:space="0" w:color="auto"/>
            <w:right w:val="none" w:sz="0" w:space="0" w:color="auto"/>
          </w:divBdr>
        </w:div>
        <w:div w:id="195432036">
          <w:marLeft w:val="547"/>
          <w:marRight w:val="0"/>
          <w:marTop w:val="120"/>
          <w:marBottom w:val="0"/>
          <w:divBdr>
            <w:top w:val="none" w:sz="0" w:space="0" w:color="auto"/>
            <w:left w:val="none" w:sz="0" w:space="0" w:color="auto"/>
            <w:bottom w:val="none" w:sz="0" w:space="0" w:color="auto"/>
            <w:right w:val="none" w:sz="0" w:space="0" w:color="auto"/>
          </w:divBdr>
        </w:div>
        <w:div w:id="726148081">
          <w:marLeft w:val="1166"/>
          <w:marRight w:val="0"/>
          <w:marTop w:val="101"/>
          <w:marBottom w:val="0"/>
          <w:divBdr>
            <w:top w:val="none" w:sz="0" w:space="0" w:color="auto"/>
            <w:left w:val="none" w:sz="0" w:space="0" w:color="auto"/>
            <w:bottom w:val="none" w:sz="0" w:space="0" w:color="auto"/>
            <w:right w:val="none" w:sz="0" w:space="0" w:color="auto"/>
          </w:divBdr>
        </w:div>
        <w:div w:id="1498840725">
          <w:marLeft w:val="1166"/>
          <w:marRight w:val="0"/>
          <w:marTop w:val="101"/>
          <w:marBottom w:val="0"/>
          <w:divBdr>
            <w:top w:val="none" w:sz="0" w:space="0" w:color="auto"/>
            <w:left w:val="none" w:sz="0" w:space="0" w:color="auto"/>
            <w:bottom w:val="none" w:sz="0" w:space="0" w:color="auto"/>
            <w:right w:val="none" w:sz="0" w:space="0" w:color="auto"/>
          </w:divBdr>
        </w:div>
      </w:divsChild>
    </w:div>
    <w:div w:id="1515343140">
      <w:bodyDiv w:val="1"/>
      <w:marLeft w:val="0"/>
      <w:marRight w:val="0"/>
      <w:marTop w:val="0"/>
      <w:marBottom w:val="0"/>
      <w:divBdr>
        <w:top w:val="none" w:sz="0" w:space="0" w:color="auto"/>
        <w:left w:val="none" w:sz="0" w:space="0" w:color="auto"/>
        <w:bottom w:val="none" w:sz="0" w:space="0" w:color="auto"/>
        <w:right w:val="none" w:sz="0" w:space="0" w:color="auto"/>
      </w:divBdr>
      <w:divsChild>
        <w:div w:id="7606662">
          <w:marLeft w:val="547"/>
          <w:marRight w:val="0"/>
          <w:marTop w:val="115"/>
          <w:marBottom w:val="0"/>
          <w:divBdr>
            <w:top w:val="none" w:sz="0" w:space="0" w:color="auto"/>
            <w:left w:val="none" w:sz="0" w:space="0" w:color="auto"/>
            <w:bottom w:val="none" w:sz="0" w:space="0" w:color="auto"/>
            <w:right w:val="none" w:sz="0" w:space="0" w:color="auto"/>
          </w:divBdr>
        </w:div>
      </w:divsChild>
    </w:div>
    <w:div w:id="1518076950">
      <w:bodyDiv w:val="1"/>
      <w:marLeft w:val="0"/>
      <w:marRight w:val="0"/>
      <w:marTop w:val="0"/>
      <w:marBottom w:val="0"/>
      <w:divBdr>
        <w:top w:val="none" w:sz="0" w:space="0" w:color="auto"/>
        <w:left w:val="none" w:sz="0" w:space="0" w:color="auto"/>
        <w:bottom w:val="none" w:sz="0" w:space="0" w:color="auto"/>
        <w:right w:val="none" w:sz="0" w:space="0" w:color="auto"/>
      </w:divBdr>
      <w:divsChild>
        <w:div w:id="1145242571">
          <w:marLeft w:val="547"/>
          <w:marRight w:val="0"/>
          <w:marTop w:val="158"/>
          <w:marBottom w:val="0"/>
          <w:divBdr>
            <w:top w:val="none" w:sz="0" w:space="0" w:color="auto"/>
            <w:left w:val="none" w:sz="0" w:space="0" w:color="auto"/>
            <w:bottom w:val="none" w:sz="0" w:space="0" w:color="auto"/>
            <w:right w:val="none" w:sz="0" w:space="0" w:color="auto"/>
          </w:divBdr>
        </w:div>
        <w:div w:id="2033148251">
          <w:marLeft w:val="1800"/>
          <w:marRight w:val="0"/>
          <w:marTop w:val="106"/>
          <w:marBottom w:val="0"/>
          <w:divBdr>
            <w:top w:val="none" w:sz="0" w:space="0" w:color="auto"/>
            <w:left w:val="none" w:sz="0" w:space="0" w:color="auto"/>
            <w:bottom w:val="none" w:sz="0" w:space="0" w:color="auto"/>
            <w:right w:val="none" w:sz="0" w:space="0" w:color="auto"/>
          </w:divBdr>
        </w:div>
        <w:div w:id="2118257187">
          <w:marLeft w:val="1800"/>
          <w:marRight w:val="0"/>
          <w:marTop w:val="106"/>
          <w:marBottom w:val="0"/>
          <w:divBdr>
            <w:top w:val="none" w:sz="0" w:space="0" w:color="auto"/>
            <w:left w:val="none" w:sz="0" w:space="0" w:color="auto"/>
            <w:bottom w:val="none" w:sz="0" w:space="0" w:color="auto"/>
            <w:right w:val="none" w:sz="0" w:space="0" w:color="auto"/>
          </w:divBdr>
        </w:div>
        <w:div w:id="1980725548">
          <w:marLeft w:val="1166"/>
          <w:marRight w:val="0"/>
          <w:marTop w:val="360"/>
          <w:marBottom w:val="0"/>
          <w:divBdr>
            <w:top w:val="none" w:sz="0" w:space="0" w:color="auto"/>
            <w:left w:val="none" w:sz="0" w:space="0" w:color="auto"/>
            <w:bottom w:val="none" w:sz="0" w:space="0" w:color="auto"/>
            <w:right w:val="none" w:sz="0" w:space="0" w:color="auto"/>
          </w:divBdr>
        </w:div>
        <w:div w:id="917713522">
          <w:marLeft w:val="1800"/>
          <w:marRight w:val="0"/>
          <w:marTop w:val="106"/>
          <w:marBottom w:val="0"/>
          <w:divBdr>
            <w:top w:val="none" w:sz="0" w:space="0" w:color="auto"/>
            <w:left w:val="none" w:sz="0" w:space="0" w:color="auto"/>
            <w:bottom w:val="none" w:sz="0" w:space="0" w:color="auto"/>
            <w:right w:val="none" w:sz="0" w:space="0" w:color="auto"/>
          </w:divBdr>
        </w:div>
      </w:divsChild>
    </w:div>
    <w:div w:id="1518348090">
      <w:bodyDiv w:val="1"/>
      <w:marLeft w:val="0"/>
      <w:marRight w:val="0"/>
      <w:marTop w:val="0"/>
      <w:marBottom w:val="0"/>
      <w:divBdr>
        <w:top w:val="none" w:sz="0" w:space="0" w:color="auto"/>
        <w:left w:val="none" w:sz="0" w:space="0" w:color="auto"/>
        <w:bottom w:val="none" w:sz="0" w:space="0" w:color="auto"/>
        <w:right w:val="none" w:sz="0" w:space="0" w:color="auto"/>
      </w:divBdr>
      <w:divsChild>
        <w:div w:id="2034185830">
          <w:marLeft w:val="547"/>
          <w:marRight w:val="0"/>
          <w:marTop w:val="139"/>
          <w:marBottom w:val="0"/>
          <w:divBdr>
            <w:top w:val="none" w:sz="0" w:space="0" w:color="auto"/>
            <w:left w:val="none" w:sz="0" w:space="0" w:color="auto"/>
            <w:bottom w:val="none" w:sz="0" w:space="0" w:color="auto"/>
            <w:right w:val="none" w:sz="0" w:space="0" w:color="auto"/>
          </w:divBdr>
        </w:div>
        <w:div w:id="1980648935">
          <w:marLeft w:val="1166"/>
          <w:marRight w:val="0"/>
          <w:marTop w:val="120"/>
          <w:marBottom w:val="0"/>
          <w:divBdr>
            <w:top w:val="none" w:sz="0" w:space="0" w:color="auto"/>
            <w:left w:val="none" w:sz="0" w:space="0" w:color="auto"/>
            <w:bottom w:val="none" w:sz="0" w:space="0" w:color="auto"/>
            <w:right w:val="none" w:sz="0" w:space="0" w:color="auto"/>
          </w:divBdr>
        </w:div>
        <w:div w:id="915241244">
          <w:marLeft w:val="1166"/>
          <w:marRight w:val="0"/>
          <w:marTop w:val="120"/>
          <w:marBottom w:val="0"/>
          <w:divBdr>
            <w:top w:val="none" w:sz="0" w:space="0" w:color="auto"/>
            <w:left w:val="none" w:sz="0" w:space="0" w:color="auto"/>
            <w:bottom w:val="none" w:sz="0" w:space="0" w:color="auto"/>
            <w:right w:val="none" w:sz="0" w:space="0" w:color="auto"/>
          </w:divBdr>
        </w:div>
      </w:divsChild>
    </w:div>
    <w:div w:id="1523205270">
      <w:bodyDiv w:val="1"/>
      <w:marLeft w:val="0"/>
      <w:marRight w:val="0"/>
      <w:marTop w:val="0"/>
      <w:marBottom w:val="0"/>
      <w:divBdr>
        <w:top w:val="none" w:sz="0" w:space="0" w:color="auto"/>
        <w:left w:val="none" w:sz="0" w:space="0" w:color="auto"/>
        <w:bottom w:val="none" w:sz="0" w:space="0" w:color="auto"/>
        <w:right w:val="none" w:sz="0" w:space="0" w:color="auto"/>
      </w:divBdr>
      <w:divsChild>
        <w:div w:id="1032415181">
          <w:marLeft w:val="547"/>
          <w:marRight w:val="0"/>
          <w:marTop w:val="115"/>
          <w:marBottom w:val="0"/>
          <w:divBdr>
            <w:top w:val="none" w:sz="0" w:space="0" w:color="auto"/>
            <w:left w:val="none" w:sz="0" w:space="0" w:color="auto"/>
            <w:bottom w:val="none" w:sz="0" w:space="0" w:color="auto"/>
            <w:right w:val="none" w:sz="0" w:space="0" w:color="auto"/>
          </w:divBdr>
        </w:div>
        <w:div w:id="1181430193">
          <w:marLeft w:val="1166"/>
          <w:marRight w:val="0"/>
          <w:marTop w:val="96"/>
          <w:marBottom w:val="0"/>
          <w:divBdr>
            <w:top w:val="none" w:sz="0" w:space="0" w:color="auto"/>
            <w:left w:val="none" w:sz="0" w:space="0" w:color="auto"/>
            <w:bottom w:val="none" w:sz="0" w:space="0" w:color="auto"/>
            <w:right w:val="none" w:sz="0" w:space="0" w:color="auto"/>
          </w:divBdr>
        </w:div>
        <w:div w:id="1817188744">
          <w:marLeft w:val="547"/>
          <w:marRight w:val="0"/>
          <w:marTop w:val="115"/>
          <w:marBottom w:val="0"/>
          <w:divBdr>
            <w:top w:val="none" w:sz="0" w:space="0" w:color="auto"/>
            <w:left w:val="none" w:sz="0" w:space="0" w:color="auto"/>
            <w:bottom w:val="none" w:sz="0" w:space="0" w:color="auto"/>
            <w:right w:val="none" w:sz="0" w:space="0" w:color="auto"/>
          </w:divBdr>
        </w:div>
        <w:div w:id="1931429922">
          <w:marLeft w:val="547"/>
          <w:marRight w:val="0"/>
          <w:marTop w:val="115"/>
          <w:marBottom w:val="0"/>
          <w:divBdr>
            <w:top w:val="none" w:sz="0" w:space="0" w:color="auto"/>
            <w:left w:val="none" w:sz="0" w:space="0" w:color="auto"/>
            <w:bottom w:val="none" w:sz="0" w:space="0" w:color="auto"/>
            <w:right w:val="none" w:sz="0" w:space="0" w:color="auto"/>
          </w:divBdr>
        </w:div>
        <w:div w:id="1711146587">
          <w:marLeft w:val="547"/>
          <w:marRight w:val="0"/>
          <w:marTop w:val="115"/>
          <w:marBottom w:val="0"/>
          <w:divBdr>
            <w:top w:val="none" w:sz="0" w:space="0" w:color="auto"/>
            <w:left w:val="none" w:sz="0" w:space="0" w:color="auto"/>
            <w:bottom w:val="none" w:sz="0" w:space="0" w:color="auto"/>
            <w:right w:val="none" w:sz="0" w:space="0" w:color="auto"/>
          </w:divBdr>
        </w:div>
      </w:divsChild>
    </w:div>
    <w:div w:id="1536507650">
      <w:bodyDiv w:val="1"/>
      <w:marLeft w:val="0"/>
      <w:marRight w:val="0"/>
      <w:marTop w:val="0"/>
      <w:marBottom w:val="0"/>
      <w:divBdr>
        <w:top w:val="none" w:sz="0" w:space="0" w:color="auto"/>
        <w:left w:val="none" w:sz="0" w:space="0" w:color="auto"/>
        <w:bottom w:val="none" w:sz="0" w:space="0" w:color="auto"/>
        <w:right w:val="none" w:sz="0" w:space="0" w:color="auto"/>
      </w:divBdr>
    </w:div>
    <w:div w:id="1543323180">
      <w:bodyDiv w:val="1"/>
      <w:marLeft w:val="0"/>
      <w:marRight w:val="0"/>
      <w:marTop w:val="0"/>
      <w:marBottom w:val="0"/>
      <w:divBdr>
        <w:top w:val="none" w:sz="0" w:space="0" w:color="auto"/>
        <w:left w:val="none" w:sz="0" w:space="0" w:color="auto"/>
        <w:bottom w:val="none" w:sz="0" w:space="0" w:color="auto"/>
        <w:right w:val="none" w:sz="0" w:space="0" w:color="auto"/>
      </w:divBdr>
      <w:divsChild>
        <w:div w:id="1835144093">
          <w:marLeft w:val="547"/>
          <w:marRight w:val="0"/>
          <w:marTop w:val="120"/>
          <w:marBottom w:val="0"/>
          <w:divBdr>
            <w:top w:val="none" w:sz="0" w:space="0" w:color="auto"/>
            <w:left w:val="none" w:sz="0" w:space="0" w:color="auto"/>
            <w:bottom w:val="none" w:sz="0" w:space="0" w:color="auto"/>
            <w:right w:val="none" w:sz="0" w:space="0" w:color="auto"/>
          </w:divBdr>
        </w:div>
        <w:div w:id="32316021">
          <w:marLeft w:val="547"/>
          <w:marRight w:val="0"/>
          <w:marTop w:val="120"/>
          <w:marBottom w:val="0"/>
          <w:divBdr>
            <w:top w:val="none" w:sz="0" w:space="0" w:color="auto"/>
            <w:left w:val="none" w:sz="0" w:space="0" w:color="auto"/>
            <w:bottom w:val="none" w:sz="0" w:space="0" w:color="auto"/>
            <w:right w:val="none" w:sz="0" w:space="0" w:color="auto"/>
          </w:divBdr>
        </w:div>
        <w:div w:id="39017581">
          <w:marLeft w:val="547"/>
          <w:marRight w:val="0"/>
          <w:marTop w:val="120"/>
          <w:marBottom w:val="0"/>
          <w:divBdr>
            <w:top w:val="none" w:sz="0" w:space="0" w:color="auto"/>
            <w:left w:val="none" w:sz="0" w:space="0" w:color="auto"/>
            <w:bottom w:val="none" w:sz="0" w:space="0" w:color="auto"/>
            <w:right w:val="none" w:sz="0" w:space="0" w:color="auto"/>
          </w:divBdr>
        </w:div>
      </w:divsChild>
    </w:div>
    <w:div w:id="1548563726">
      <w:bodyDiv w:val="1"/>
      <w:marLeft w:val="0"/>
      <w:marRight w:val="0"/>
      <w:marTop w:val="0"/>
      <w:marBottom w:val="0"/>
      <w:divBdr>
        <w:top w:val="none" w:sz="0" w:space="0" w:color="auto"/>
        <w:left w:val="none" w:sz="0" w:space="0" w:color="auto"/>
        <w:bottom w:val="none" w:sz="0" w:space="0" w:color="auto"/>
        <w:right w:val="none" w:sz="0" w:space="0" w:color="auto"/>
      </w:divBdr>
    </w:div>
    <w:div w:id="1551115097">
      <w:bodyDiv w:val="1"/>
      <w:marLeft w:val="0"/>
      <w:marRight w:val="0"/>
      <w:marTop w:val="0"/>
      <w:marBottom w:val="0"/>
      <w:divBdr>
        <w:top w:val="none" w:sz="0" w:space="0" w:color="auto"/>
        <w:left w:val="none" w:sz="0" w:space="0" w:color="auto"/>
        <w:bottom w:val="none" w:sz="0" w:space="0" w:color="auto"/>
        <w:right w:val="none" w:sz="0" w:space="0" w:color="auto"/>
      </w:divBdr>
      <w:divsChild>
        <w:div w:id="2107455798">
          <w:marLeft w:val="547"/>
          <w:marRight w:val="0"/>
          <w:marTop w:val="139"/>
          <w:marBottom w:val="0"/>
          <w:divBdr>
            <w:top w:val="none" w:sz="0" w:space="0" w:color="auto"/>
            <w:left w:val="none" w:sz="0" w:space="0" w:color="auto"/>
            <w:bottom w:val="none" w:sz="0" w:space="0" w:color="auto"/>
            <w:right w:val="none" w:sz="0" w:space="0" w:color="auto"/>
          </w:divBdr>
        </w:div>
        <w:div w:id="1774520618">
          <w:marLeft w:val="547"/>
          <w:marRight w:val="0"/>
          <w:marTop w:val="139"/>
          <w:marBottom w:val="0"/>
          <w:divBdr>
            <w:top w:val="none" w:sz="0" w:space="0" w:color="auto"/>
            <w:left w:val="none" w:sz="0" w:space="0" w:color="auto"/>
            <w:bottom w:val="none" w:sz="0" w:space="0" w:color="auto"/>
            <w:right w:val="none" w:sz="0" w:space="0" w:color="auto"/>
          </w:divBdr>
        </w:div>
        <w:div w:id="719128741">
          <w:marLeft w:val="1166"/>
          <w:marRight w:val="0"/>
          <w:marTop w:val="120"/>
          <w:marBottom w:val="0"/>
          <w:divBdr>
            <w:top w:val="none" w:sz="0" w:space="0" w:color="auto"/>
            <w:left w:val="none" w:sz="0" w:space="0" w:color="auto"/>
            <w:bottom w:val="none" w:sz="0" w:space="0" w:color="auto"/>
            <w:right w:val="none" w:sz="0" w:space="0" w:color="auto"/>
          </w:divBdr>
        </w:div>
        <w:div w:id="719279358">
          <w:marLeft w:val="1166"/>
          <w:marRight w:val="0"/>
          <w:marTop w:val="120"/>
          <w:marBottom w:val="0"/>
          <w:divBdr>
            <w:top w:val="none" w:sz="0" w:space="0" w:color="auto"/>
            <w:left w:val="none" w:sz="0" w:space="0" w:color="auto"/>
            <w:bottom w:val="none" w:sz="0" w:space="0" w:color="auto"/>
            <w:right w:val="none" w:sz="0" w:space="0" w:color="auto"/>
          </w:divBdr>
        </w:div>
        <w:div w:id="1066415947">
          <w:marLeft w:val="1166"/>
          <w:marRight w:val="0"/>
          <w:marTop w:val="120"/>
          <w:marBottom w:val="0"/>
          <w:divBdr>
            <w:top w:val="none" w:sz="0" w:space="0" w:color="auto"/>
            <w:left w:val="none" w:sz="0" w:space="0" w:color="auto"/>
            <w:bottom w:val="none" w:sz="0" w:space="0" w:color="auto"/>
            <w:right w:val="none" w:sz="0" w:space="0" w:color="auto"/>
          </w:divBdr>
        </w:div>
      </w:divsChild>
    </w:div>
    <w:div w:id="1552040341">
      <w:bodyDiv w:val="1"/>
      <w:marLeft w:val="0"/>
      <w:marRight w:val="0"/>
      <w:marTop w:val="0"/>
      <w:marBottom w:val="0"/>
      <w:divBdr>
        <w:top w:val="none" w:sz="0" w:space="0" w:color="auto"/>
        <w:left w:val="none" w:sz="0" w:space="0" w:color="auto"/>
        <w:bottom w:val="none" w:sz="0" w:space="0" w:color="auto"/>
        <w:right w:val="none" w:sz="0" w:space="0" w:color="auto"/>
      </w:divBdr>
    </w:div>
    <w:div w:id="1560557912">
      <w:bodyDiv w:val="1"/>
      <w:marLeft w:val="0"/>
      <w:marRight w:val="0"/>
      <w:marTop w:val="0"/>
      <w:marBottom w:val="0"/>
      <w:divBdr>
        <w:top w:val="none" w:sz="0" w:space="0" w:color="auto"/>
        <w:left w:val="none" w:sz="0" w:space="0" w:color="auto"/>
        <w:bottom w:val="none" w:sz="0" w:space="0" w:color="auto"/>
        <w:right w:val="none" w:sz="0" w:space="0" w:color="auto"/>
      </w:divBdr>
      <w:divsChild>
        <w:div w:id="1307508932">
          <w:marLeft w:val="547"/>
          <w:marRight w:val="0"/>
          <w:marTop w:val="139"/>
          <w:marBottom w:val="0"/>
          <w:divBdr>
            <w:top w:val="none" w:sz="0" w:space="0" w:color="auto"/>
            <w:left w:val="none" w:sz="0" w:space="0" w:color="auto"/>
            <w:bottom w:val="none" w:sz="0" w:space="0" w:color="auto"/>
            <w:right w:val="none" w:sz="0" w:space="0" w:color="auto"/>
          </w:divBdr>
        </w:div>
        <w:div w:id="1962686230">
          <w:marLeft w:val="547"/>
          <w:marRight w:val="0"/>
          <w:marTop w:val="139"/>
          <w:marBottom w:val="0"/>
          <w:divBdr>
            <w:top w:val="none" w:sz="0" w:space="0" w:color="auto"/>
            <w:left w:val="none" w:sz="0" w:space="0" w:color="auto"/>
            <w:bottom w:val="none" w:sz="0" w:space="0" w:color="auto"/>
            <w:right w:val="none" w:sz="0" w:space="0" w:color="auto"/>
          </w:divBdr>
        </w:div>
      </w:divsChild>
    </w:div>
    <w:div w:id="1567446930">
      <w:bodyDiv w:val="1"/>
      <w:marLeft w:val="0"/>
      <w:marRight w:val="0"/>
      <w:marTop w:val="0"/>
      <w:marBottom w:val="0"/>
      <w:divBdr>
        <w:top w:val="none" w:sz="0" w:space="0" w:color="auto"/>
        <w:left w:val="none" w:sz="0" w:space="0" w:color="auto"/>
        <w:bottom w:val="none" w:sz="0" w:space="0" w:color="auto"/>
        <w:right w:val="none" w:sz="0" w:space="0" w:color="auto"/>
      </w:divBdr>
      <w:divsChild>
        <w:div w:id="1222717556">
          <w:marLeft w:val="547"/>
          <w:marRight w:val="0"/>
          <w:marTop w:val="139"/>
          <w:marBottom w:val="0"/>
          <w:divBdr>
            <w:top w:val="none" w:sz="0" w:space="0" w:color="auto"/>
            <w:left w:val="none" w:sz="0" w:space="0" w:color="auto"/>
            <w:bottom w:val="none" w:sz="0" w:space="0" w:color="auto"/>
            <w:right w:val="none" w:sz="0" w:space="0" w:color="auto"/>
          </w:divBdr>
        </w:div>
        <w:div w:id="1519926912">
          <w:marLeft w:val="547"/>
          <w:marRight w:val="0"/>
          <w:marTop w:val="139"/>
          <w:marBottom w:val="0"/>
          <w:divBdr>
            <w:top w:val="none" w:sz="0" w:space="0" w:color="auto"/>
            <w:left w:val="none" w:sz="0" w:space="0" w:color="auto"/>
            <w:bottom w:val="none" w:sz="0" w:space="0" w:color="auto"/>
            <w:right w:val="none" w:sz="0" w:space="0" w:color="auto"/>
          </w:divBdr>
        </w:div>
        <w:div w:id="1126503168">
          <w:marLeft w:val="547"/>
          <w:marRight w:val="0"/>
          <w:marTop w:val="139"/>
          <w:marBottom w:val="0"/>
          <w:divBdr>
            <w:top w:val="none" w:sz="0" w:space="0" w:color="auto"/>
            <w:left w:val="none" w:sz="0" w:space="0" w:color="auto"/>
            <w:bottom w:val="none" w:sz="0" w:space="0" w:color="auto"/>
            <w:right w:val="none" w:sz="0" w:space="0" w:color="auto"/>
          </w:divBdr>
        </w:div>
        <w:div w:id="1960648832">
          <w:marLeft w:val="547"/>
          <w:marRight w:val="0"/>
          <w:marTop w:val="139"/>
          <w:marBottom w:val="0"/>
          <w:divBdr>
            <w:top w:val="none" w:sz="0" w:space="0" w:color="auto"/>
            <w:left w:val="none" w:sz="0" w:space="0" w:color="auto"/>
            <w:bottom w:val="none" w:sz="0" w:space="0" w:color="auto"/>
            <w:right w:val="none" w:sz="0" w:space="0" w:color="auto"/>
          </w:divBdr>
        </w:div>
        <w:div w:id="1482040889">
          <w:marLeft w:val="547"/>
          <w:marRight w:val="0"/>
          <w:marTop w:val="139"/>
          <w:marBottom w:val="0"/>
          <w:divBdr>
            <w:top w:val="none" w:sz="0" w:space="0" w:color="auto"/>
            <w:left w:val="none" w:sz="0" w:space="0" w:color="auto"/>
            <w:bottom w:val="none" w:sz="0" w:space="0" w:color="auto"/>
            <w:right w:val="none" w:sz="0" w:space="0" w:color="auto"/>
          </w:divBdr>
        </w:div>
      </w:divsChild>
    </w:div>
    <w:div w:id="1577666597">
      <w:bodyDiv w:val="1"/>
      <w:marLeft w:val="0"/>
      <w:marRight w:val="0"/>
      <w:marTop w:val="0"/>
      <w:marBottom w:val="0"/>
      <w:divBdr>
        <w:top w:val="none" w:sz="0" w:space="0" w:color="auto"/>
        <w:left w:val="none" w:sz="0" w:space="0" w:color="auto"/>
        <w:bottom w:val="none" w:sz="0" w:space="0" w:color="auto"/>
        <w:right w:val="none" w:sz="0" w:space="0" w:color="auto"/>
      </w:divBdr>
      <w:divsChild>
        <w:div w:id="277838939">
          <w:marLeft w:val="547"/>
          <w:marRight w:val="0"/>
          <w:marTop w:val="139"/>
          <w:marBottom w:val="0"/>
          <w:divBdr>
            <w:top w:val="none" w:sz="0" w:space="0" w:color="auto"/>
            <w:left w:val="none" w:sz="0" w:space="0" w:color="auto"/>
            <w:bottom w:val="none" w:sz="0" w:space="0" w:color="auto"/>
            <w:right w:val="none" w:sz="0" w:space="0" w:color="auto"/>
          </w:divBdr>
        </w:div>
        <w:div w:id="1299653924">
          <w:marLeft w:val="547"/>
          <w:marRight w:val="0"/>
          <w:marTop w:val="139"/>
          <w:marBottom w:val="0"/>
          <w:divBdr>
            <w:top w:val="none" w:sz="0" w:space="0" w:color="auto"/>
            <w:left w:val="none" w:sz="0" w:space="0" w:color="auto"/>
            <w:bottom w:val="none" w:sz="0" w:space="0" w:color="auto"/>
            <w:right w:val="none" w:sz="0" w:space="0" w:color="auto"/>
          </w:divBdr>
        </w:div>
      </w:divsChild>
    </w:div>
    <w:div w:id="1584870792">
      <w:bodyDiv w:val="1"/>
      <w:marLeft w:val="0"/>
      <w:marRight w:val="0"/>
      <w:marTop w:val="0"/>
      <w:marBottom w:val="0"/>
      <w:divBdr>
        <w:top w:val="none" w:sz="0" w:space="0" w:color="auto"/>
        <w:left w:val="none" w:sz="0" w:space="0" w:color="auto"/>
        <w:bottom w:val="none" w:sz="0" w:space="0" w:color="auto"/>
        <w:right w:val="none" w:sz="0" w:space="0" w:color="auto"/>
      </w:divBdr>
      <w:divsChild>
        <w:div w:id="544025116">
          <w:marLeft w:val="547"/>
          <w:marRight w:val="0"/>
          <w:marTop w:val="139"/>
          <w:marBottom w:val="0"/>
          <w:divBdr>
            <w:top w:val="none" w:sz="0" w:space="0" w:color="auto"/>
            <w:left w:val="none" w:sz="0" w:space="0" w:color="auto"/>
            <w:bottom w:val="none" w:sz="0" w:space="0" w:color="auto"/>
            <w:right w:val="none" w:sz="0" w:space="0" w:color="auto"/>
          </w:divBdr>
        </w:div>
        <w:div w:id="102503075">
          <w:marLeft w:val="1166"/>
          <w:marRight w:val="0"/>
          <w:marTop w:val="120"/>
          <w:marBottom w:val="0"/>
          <w:divBdr>
            <w:top w:val="none" w:sz="0" w:space="0" w:color="auto"/>
            <w:left w:val="none" w:sz="0" w:space="0" w:color="auto"/>
            <w:bottom w:val="none" w:sz="0" w:space="0" w:color="auto"/>
            <w:right w:val="none" w:sz="0" w:space="0" w:color="auto"/>
          </w:divBdr>
        </w:div>
        <w:div w:id="342821863">
          <w:marLeft w:val="1166"/>
          <w:marRight w:val="0"/>
          <w:marTop w:val="120"/>
          <w:marBottom w:val="0"/>
          <w:divBdr>
            <w:top w:val="none" w:sz="0" w:space="0" w:color="auto"/>
            <w:left w:val="none" w:sz="0" w:space="0" w:color="auto"/>
            <w:bottom w:val="none" w:sz="0" w:space="0" w:color="auto"/>
            <w:right w:val="none" w:sz="0" w:space="0" w:color="auto"/>
          </w:divBdr>
        </w:div>
        <w:div w:id="753549839">
          <w:marLeft w:val="1166"/>
          <w:marRight w:val="0"/>
          <w:marTop w:val="120"/>
          <w:marBottom w:val="0"/>
          <w:divBdr>
            <w:top w:val="none" w:sz="0" w:space="0" w:color="auto"/>
            <w:left w:val="none" w:sz="0" w:space="0" w:color="auto"/>
            <w:bottom w:val="none" w:sz="0" w:space="0" w:color="auto"/>
            <w:right w:val="none" w:sz="0" w:space="0" w:color="auto"/>
          </w:divBdr>
        </w:div>
      </w:divsChild>
    </w:div>
    <w:div w:id="1588272488">
      <w:bodyDiv w:val="1"/>
      <w:marLeft w:val="0"/>
      <w:marRight w:val="0"/>
      <w:marTop w:val="0"/>
      <w:marBottom w:val="0"/>
      <w:divBdr>
        <w:top w:val="none" w:sz="0" w:space="0" w:color="auto"/>
        <w:left w:val="none" w:sz="0" w:space="0" w:color="auto"/>
        <w:bottom w:val="none" w:sz="0" w:space="0" w:color="auto"/>
        <w:right w:val="none" w:sz="0" w:space="0" w:color="auto"/>
      </w:divBdr>
      <w:divsChild>
        <w:div w:id="644628834">
          <w:marLeft w:val="547"/>
          <w:marRight w:val="0"/>
          <w:marTop w:val="120"/>
          <w:marBottom w:val="0"/>
          <w:divBdr>
            <w:top w:val="none" w:sz="0" w:space="0" w:color="auto"/>
            <w:left w:val="none" w:sz="0" w:space="0" w:color="auto"/>
            <w:bottom w:val="none" w:sz="0" w:space="0" w:color="auto"/>
            <w:right w:val="none" w:sz="0" w:space="0" w:color="auto"/>
          </w:divBdr>
        </w:div>
      </w:divsChild>
    </w:div>
    <w:div w:id="1590190461">
      <w:bodyDiv w:val="1"/>
      <w:marLeft w:val="0"/>
      <w:marRight w:val="0"/>
      <w:marTop w:val="0"/>
      <w:marBottom w:val="0"/>
      <w:divBdr>
        <w:top w:val="none" w:sz="0" w:space="0" w:color="auto"/>
        <w:left w:val="none" w:sz="0" w:space="0" w:color="auto"/>
        <w:bottom w:val="none" w:sz="0" w:space="0" w:color="auto"/>
        <w:right w:val="none" w:sz="0" w:space="0" w:color="auto"/>
      </w:divBdr>
      <w:divsChild>
        <w:div w:id="1698047375">
          <w:marLeft w:val="547"/>
          <w:marRight w:val="0"/>
          <w:marTop w:val="158"/>
          <w:marBottom w:val="0"/>
          <w:divBdr>
            <w:top w:val="none" w:sz="0" w:space="0" w:color="auto"/>
            <w:left w:val="none" w:sz="0" w:space="0" w:color="auto"/>
            <w:bottom w:val="none" w:sz="0" w:space="0" w:color="auto"/>
            <w:right w:val="none" w:sz="0" w:space="0" w:color="auto"/>
          </w:divBdr>
        </w:div>
        <w:div w:id="1959750372">
          <w:marLeft w:val="1166"/>
          <w:marRight w:val="0"/>
          <w:marTop w:val="360"/>
          <w:marBottom w:val="0"/>
          <w:divBdr>
            <w:top w:val="none" w:sz="0" w:space="0" w:color="auto"/>
            <w:left w:val="none" w:sz="0" w:space="0" w:color="auto"/>
            <w:bottom w:val="none" w:sz="0" w:space="0" w:color="auto"/>
            <w:right w:val="none" w:sz="0" w:space="0" w:color="auto"/>
          </w:divBdr>
        </w:div>
      </w:divsChild>
    </w:div>
    <w:div w:id="1597865783">
      <w:bodyDiv w:val="1"/>
      <w:marLeft w:val="0"/>
      <w:marRight w:val="0"/>
      <w:marTop w:val="0"/>
      <w:marBottom w:val="0"/>
      <w:divBdr>
        <w:top w:val="none" w:sz="0" w:space="0" w:color="auto"/>
        <w:left w:val="none" w:sz="0" w:space="0" w:color="auto"/>
        <w:bottom w:val="none" w:sz="0" w:space="0" w:color="auto"/>
        <w:right w:val="none" w:sz="0" w:space="0" w:color="auto"/>
      </w:divBdr>
      <w:divsChild>
        <w:div w:id="32267667">
          <w:marLeft w:val="547"/>
          <w:marRight w:val="0"/>
          <w:marTop w:val="139"/>
          <w:marBottom w:val="0"/>
          <w:divBdr>
            <w:top w:val="none" w:sz="0" w:space="0" w:color="auto"/>
            <w:left w:val="none" w:sz="0" w:space="0" w:color="auto"/>
            <w:bottom w:val="none" w:sz="0" w:space="0" w:color="auto"/>
            <w:right w:val="none" w:sz="0" w:space="0" w:color="auto"/>
          </w:divBdr>
        </w:div>
        <w:div w:id="1904171434">
          <w:marLeft w:val="1166"/>
          <w:marRight w:val="0"/>
          <w:marTop w:val="120"/>
          <w:marBottom w:val="0"/>
          <w:divBdr>
            <w:top w:val="none" w:sz="0" w:space="0" w:color="auto"/>
            <w:left w:val="none" w:sz="0" w:space="0" w:color="auto"/>
            <w:bottom w:val="none" w:sz="0" w:space="0" w:color="auto"/>
            <w:right w:val="none" w:sz="0" w:space="0" w:color="auto"/>
          </w:divBdr>
        </w:div>
        <w:div w:id="1917934777">
          <w:marLeft w:val="1166"/>
          <w:marRight w:val="0"/>
          <w:marTop w:val="120"/>
          <w:marBottom w:val="0"/>
          <w:divBdr>
            <w:top w:val="none" w:sz="0" w:space="0" w:color="auto"/>
            <w:left w:val="none" w:sz="0" w:space="0" w:color="auto"/>
            <w:bottom w:val="none" w:sz="0" w:space="0" w:color="auto"/>
            <w:right w:val="none" w:sz="0" w:space="0" w:color="auto"/>
          </w:divBdr>
        </w:div>
        <w:div w:id="1267538348">
          <w:marLeft w:val="1166"/>
          <w:marRight w:val="0"/>
          <w:marTop w:val="120"/>
          <w:marBottom w:val="0"/>
          <w:divBdr>
            <w:top w:val="none" w:sz="0" w:space="0" w:color="auto"/>
            <w:left w:val="none" w:sz="0" w:space="0" w:color="auto"/>
            <w:bottom w:val="none" w:sz="0" w:space="0" w:color="auto"/>
            <w:right w:val="none" w:sz="0" w:space="0" w:color="auto"/>
          </w:divBdr>
        </w:div>
      </w:divsChild>
    </w:div>
    <w:div w:id="1601446418">
      <w:bodyDiv w:val="1"/>
      <w:marLeft w:val="0"/>
      <w:marRight w:val="0"/>
      <w:marTop w:val="0"/>
      <w:marBottom w:val="0"/>
      <w:divBdr>
        <w:top w:val="none" w:sz="0" w:space="0" w:color="auto"/>
        <w:left w:val="none" w:sz="0" w:space="0" w:color="auto"/>
        <w:bottom w:val="none" w:sz="0" w:space="0" w:color="auto"/>
        <w:right w:val="none" w:sz="0" w:space="0" w:color="auto"/>
      </w:divBdr>
    </w:div>
    <w:div w:id="1602181443">
      <w:bodyDiv w:val="1"/>
      <w:marLeft w:val="0"/>
      <w:marRight w:val="0"/>
      <w:marTop w:val="0"/>
      <w:marBottom w:val="0"/>
      <w:divBdr>
        <w:top w:val="none" w:sz="0" w:space="0" w:color="auto"/>
        <w:left w:val="none" w:sz="0" w:space="0" w:color="auto"/>
        <w:bottom w:val="none" w:sz="0" w:space="0" w:color="auto"/>
        <w:right w:val="none" w:sz="0" w:space="0" w:color="auto"/>
      </w:divBdr>
    </w:div>
    <w:div w:id="1602909809">
      <w:bodyDiv w:val="1"/>
      <w:marLeft w:val="0"/>
      <w:marRight w:val="0"/>
      <w:marTop w:val="0"/>
      <w:marBottom w:val="0"/>
      <w:divBdr>
        <w:top w:val="none" w:sz="0" w:space="0" w:color="auto"/>
        <w:left w:val="none" w:sz="0" w:space="0" w:color="auto"/>
        <w:bottom w:val="none" w:sz="0" w:space="0" w:color="auto"/>
        <w:right w:val="none" w:sz="0" w:space="0" w:color="auto"/>
      </w:divBdr>
      <w:divsChild>
        <w:div w:id="1840534081">
          <w:marLeft w:val="547"/>
          <w:marRight w:val="0"/>
          <w:marTop w:val="139"/>
          <w:marBottom w:val="0"/>
          <w:divBdr>
            <w:top w:val="none" w:sz="0" w:space="0" w:color="auto"/>
            <w:left w:val="none" w:sz="0" w:space="0" w:color="auto"/>
            <w:bottom w:val="none" w:sz="0" w:space="0" w:color="auto"/>
            <w:right w:val="none" w:sz="0" w:space="0" w:color="auto"/>
          </w:divBdr>
        </w:div>
        <w:div w:id="488256271">
          <w:marLeft w:val="547"/>
          <w:marRight w:val="0"/>
          <w:marTop w:val="139"/>
          <w:marBottom w:val="0"/>
          <w:divBdr>
            <w:top w:val="none" w:sz="0" w:space="0" w:color="auto"/>
            <w:left w:val="none" w:sz="0" w:space="0" w:color="auto"/>
            <w:bottom w:val="none" w:sz="0" w:space="0" w:color="auto"/>
            <w:right w:val="none" w:sz="0" w:space="0" w:color="auto"/>
          </w:divBdr>
        </w:div>
        <w:div w:id="1674526538">
          <w:marLeft w:val="1166"/>
          <w:marRight w:val="0"/>
          <w:marTop w:val="120"/>
          <w:marBottom w:val="0"/>
          <w:divBdr>
            <w:top w:val="none" w:sz="0" w:space="0" w:color="auto"/>
            <w:left w:val="none" w:sz="0" w:space="0" w:color="auto"/>
            <w:bottom w:val="none" w:sz="0" w:space="0" w:color="auto"/>
            <w:right w:val="none" w:sz="0" w:space="0" w:color="auto"/>
          </w:divBdr>
        </w:div>
        <w:div w:id="350037297">
          <w:marLeft w:val="1166"/>
          <w:marRight w:val="0"/>
          <w:marTop w:val="120"/>
          <w:marBottom w:val="0"/>
          <w:divBdr>
            <w:top w:val="none" w:sz="0" w:space="0" w:color="auto"/>
            <w:left w:val="none" w:sz="0" w:space="0" w:color="auto"/>
            <w:bottom w:val="none" w:sz="0" w:space="0" w:color="auto"/>
            <w:right w:val="none" w:sz="0" w:space="0" w:color="auto"/>
          </w:divBdr>
        </w:div>
      </w:divsChild>
    </w:div>
    <w:div w:id="1614511415">
      <w:bodyDiv w:val="1"/>
      <w:marLeft w:val="0"/>
      <w:marRight w:val="0"/>
      <w:marTop w:val="0"/>
      <w:marBottom w:val="0"/>
      <w:divBdr>
        <w:top w:val="none" w:sz="0" w:space="0" w:color="auto"/>
        <w:left w:val="none" w:sz="0" w:space="0" w:color="auto"/>
        <w:bottom w:val="none" w:sz="0" w:space="0" w:color="auto"/>
        <w:right w:val="none" w:sz="0" w:space="0" w:color="auto"/>
      </w:divBdr>
      <w:divsChild>
        <w:div w:id="1682970506">
          <w:marLeft w:val="547"/>
          <w:marRight w:val="0"/>
          <w:marTop w:val="120"/>
          <w:marBottom w:val="0"/>
          <w:divBdr>
            <w:top w:val="none" w:sz="0" w:space="0" w:color="auto"/>
            <w:left w:val="none" w:sz="0" w:space="0" w:color="auto"/>
            <w:bottom w:val="none" w:sz="0" w:space="0" w:color="auto"/>
            <w:right w:val="none" w:sz="0" w:space="0" w:color="auto"/>
          </w:divBdr>
        </w:div>
        <w:div w:id="123549735">
          <w:marLeft w:val="1166"/>
          <w:marRight w:val="0"/>
          <w:marTop w:val="240"/>
          <w:marBottom w:val="0"/>
          <w:divBdr>
            <w:top w:val="none" w:sz="0" w:space="0" w:color="auto"/>
            <w:left w:val="none" w:sz="0" w:space="0" w:color="auto"/>
            <w:bottom w:val="none" w:sz="0" w:space="0" w:color="auto"/>
            <w:right w:val="none" w:sz="0" w:space="0" w:color="auto"/>
          </w:divBdr>
        </w:div>
        <w:div w:id="915943940">
          <w:marLeft w:val="1166"/>
          <w:marRight w:val="0"/>
          <w:marTop w:val="120"/>
          <w:marBottom w:val="0"/>
          <w:divBdr>
            <w:top w:val="none" w:sz="0" w:space="0" w:color="auto"/>
            <w:left w:val="none" w:sz="0" w:space="0" w:color="auto"/>
            <w:bottom w:val="none" w:sz="0" w:space="0" w:color="auto"/>
            <w:right w:val="none" w:sz="0" w:space="0" w:color="auto"/>
          </w:divBdr>
        </w:div>
        <w:div w:id="1829982542">
          <w:marLeft w:val="1166"/>
          <w:marRight w:val="0"/>
          <w:marTop w:val="120"/>
          <w:marBottom w:val="0"/>
          <w:divBdr>
            <w:top w:val="none" w:sz="0" w:space="0" w:color="auto"/>
            <w:left w:val="none" w:sz="0" w:space="0" w:color="auto"/>
            <w:bottom w:val="none" w:sz="0" w:space="0" w:color="auto"/>
            <w:right w:val="none" w:sz="0" w:space="0" w:color="auto"/>
          </w:divBdr>
        </w:div>
        <w:div w:id="994338455">
          <w:marLeft w:val="1166"/>
          <w:marRight w:val="0"/>
          <w:marTop w:val="120"/>
          <w:marBottom w:val="0"/>
          <w:divBdr>
            <w:top w:val="none" w:sz="0" w:space="0" w:color="auto"/>
            <w:left w:val="none" w:sz="0" w:space="0" w:color="auto"/>
            <w:bottom w:val="none" w:sz="0" w:space="0" w:color="auto"/>
            <w:right w:val="none" w:sz="0" w:space="0" w:color="auto"/>
          </w:divBdr>
        </w:div>
      </w:divsChild>
    </w:div>
    <w:div w:id="1626308557">
      <w:bodyDiv w:val="1"/>
      <w:marLeft w:val="0"/>
      <w:marRight w:val="0"/>
      <w:marTop w:val="0"/>
      <w:marBottom w:val="0"/>
      <w:divBdr>
        <w:top w:val="none" w:sz="0" w:space="0" w:color="auto"/>
        <w:left w:val="none" w:sz="0" w:space="0" w:color="auto"/>
        <w:bottom w:val="none" w:sz="0" w:space="0" w:color="auto"/>
        <w:right w:val="none" w:sz="0" w:space="0" w:color="auto"/>
      </w:divBdr>
    </w:div>
    <w:div w:id="1627813572">
      <w:bodyDiv w:val="1"/>
      <w:marLeft w:val="0"/>
      <w:marRight w:val="0"/>
      <w:marTop w:val="0"/>
      <w:marBottom w:val="0"/>
      <w:divBdr>
        <w:top w:val="none" w:sz="0" w:space="0" w:color="auto"/>
        <w:left w:val="none" w:sz="0" w:space="0" w:color="auto"/>
        <w:bottom w:val="none" w:sz="0" w:space="0" w:color="auto"/>
        <w:right w:val="none" w:sz="0" w:space="0" w:color="auto"/>
      </w:divBdr>
      <w:divsChild>
        <w:div w:id="1785808074">
          <w:marLeft w:val="547"/>
          <w:marRight w:val="0"/>
          <w:marTop w:val="120"/>
          <w:marBottom w:val="0"/>
          <w:divBdr>
            <w:top w:val="none" w:sz="0" w:space="0" w:color="auto"/>
            <w:left w:val="none" w:sz="0" w:space="0" w:color="auto"/>
            <w:bottom w:val="none" w:sz="0" w:space="0" w:color="auto"/>
            <w:right w:val="none" w:sz="0" w:space="0" w:color="auto"/>
          </w:divBdr>
        </w:div>
        <w:div w:id="533344309">
          <w:marLeft w:val="547"/>
          <w:marRight w:val="0"/>
          <w:marTop w:val="120"/>
          <w:marBottom w:val="0"/>
          <w:divBdr>
            <w:top w:val="none" w:sz="0" w:space="0" w:color="auto"/>
            <w:left w:val="none" w:sz="0" w:space="0" w:color="auto"/>
            <w:bottom w:val="none" w:sz="0" w:space="0" w:color="auto"/>
            <w:right w:val="none" w:sz="0" w:space="0" w:color="auto"/>
          </w:divBdr>
        </w:div>
        <w:div w:id="1808619507">
          <w:marLeft w:val="1166"/>
          <w:marRight w:val="0"/>
          <w:marTop w:val="96"/>
          <w:marBottom w:val="0"/>
          <w:divBdr>
            <w:top w:val="none" w:sz="0" w:space="0" w:color="auto"/>
            <w:left w:val="none" w:sz="0" w:space="0" w:color="auto"/>
            <w:bottom w:val="none" w:sz="0" w:space="0" w:color="auto"/>
            <w:right w:val="none" w:sz="0" w:space="0" w:color="auto"/>
          </w:divBdr>
        </w:div>
        <w:div w:id="548306101">
          <w:marLeft w:val="1166"/>
          <w:marRight w:val="0"/>
          <w:marTop w:val="96"/>
          <w:marBottom w:val="0"/>
          <w:divBdr>
            <w:top w:val="none" w:sz="0" w:space="0" w:color="auto"/>
            <w:left w:val="none" w:sz="0" w:space="0" w:color="auto"/>
            <w:bottom w:val="none" w:sz="0" w:space="0" w:color="auto"/>
            <w:right w:val="none" w:sz="0" w:space="0" w:color="auto"/>
          </w:divBdr>
        </w:div>
      </w:divsChild>
    </w:div>
    <w:div w:id="1629774489">
      <w:bodyDiv w:val="1"/>
      <w:marLeft w:val="0"/>
      <w:marRight w:val="0"/>
      <w:marTop w:val="0"/>
      <w:marBottom w:val="0"/>
      <w:divBdr>
        <w:top w:val="none" w:sz="0" w:space="0" w:color="auto"/>
        <w:left w:val="none" w:sz="0" w:space="0" w:color="auto"/>
        <w:bottom w:val="none" w:sz="0" w:space="0" w:color="auto"/>
        <w:right w:val="none" w:sz="0" w:space="0" w:color="auto"/>
      </w:divBdr>
      <w:divsChild>
        <w:div w:id="685639603">
          <w:marLeft w:val="547"/>
          <w:marRight w:val="0"/>
          <w:marTop w:val="115"/>
          <w:marBottom w:val="0"/>
          <w:divBdr>
            <w:top w:val="none" w:sz="0" w:space="0" w:color="auto"/>
            <w:left w:val="none" w:sz="0" w:space="0" w:color="auto"/>
            <w:bottom w:val="none" w:sz="0" w:space="0" w:color="auto"/>
            <w:right w:val="none" w:sz="0" w:space="0" w:color="auto"/>
          </w:divBdr>
        </w:div>
      </w:divsChild>
    </w:div>
    <w:div w:id="1633636581">
      <w:bodyDiv w:val="1"/>
      <w:marLeft w:val="0"/>
      <w:marRight w:val="0"/>
      <w:marTop w:val="0"/>
      <w:marBottom w:val="0"/>
      <w:divBdr>
        <w:top w:val="none" w:sz="0" w:space="0" w:color="auto"/>
        <w:left w:val="none" w:sz="0" w:space="0" w:color="auto"/>
        <w:bottom w:val="none" w:sz="0" w:space="0" w:color="auto"/>
        <w:right w:val="none" w:sz="0" w:space="0" w:color="auto"/>
      </w:divBdr>
      <w:divsChild>
        <w:div w:id="1443375579">
          <w:marLeft w:val="547"/>
          <w:marRight w:val="0"/>
          <w:marTop w:val="139"/>
          <w:marBottom w:val="0"/>
          <w:divBdr>
            <w:top w:val="none" w:sz="0" w:space="0" w:color="auto"/>
            <w:left w:val="none" w:sz="0" w:space="0" w:color="auto"/>
            <w:bottom w:val="none" w:sz="0" w:space="0" w:color="auto"/>
            <w:right w:val="none" w:sz="0" w:space="0" w:color="auto"/>
          </w:divBdr>
        </w:div>
        <w:div w:id="161553072">
          <w:marLeft w:val="547"/>
          <w:marRight w:val="0"/>
          <w:marTop w:val="139"/>
          <w:marBottom w:val="0"/>
          <w:divBdr>
            <w:top w:val="none" w:sz="0" w:space="0" w:color="auto"/>
            <w:left w:val="none" w:sz="0" w:space="0" w:color="auto"/>
            <w:bottom w:val="none" w:sz="0" w:space="0" w:color="auto"/>
            <w:right w:val="none" w:sz="0" w:space="0" w:color="auto"/>
          </w:divBdr>
        </w:div>
      </w:divsChild>
    </w:div>
    <w:div w:id="1634823150">
      <w:bodyDiv w:val="1"/>
      <w:marLeft w:val="0"/>
      <w:marRight w:val="0"/>
      <w:marTop w:val="0"/>
      <w:marBottom w:val="0"/>
      <w:divBdr>
        <w:top w:val="none" w:sz="0" w:space="0" w:color="auto"/>
        <w:left w:val="none" w:sz="0" w:space="0" w:color="auto"/>
        <w:bottom w:val="none" w:sz="0" w:space="0" w:color="auto"/>
        <w:right w:val="none" w:sz="0" w:space="0" w:color="auto"/>
      </w:divBdr>
    </w:div>
    <w:div w:id="1658726519">
      <w:bodyDiv w:val="1"/>
      <w:marLeft w:val="0"/>
      <w:marRight w:val="0"/>
      <w:marTop w:val="0"/>
      <w:marBottom w:val="0"/>
      <w:divBdr>
        <w:top w:val="none" w:sz="0" w:space="0" w:color="auto"/>
        <w:left w:val="none" w:sz="0" w:space="0" w:color="auto"/>
        <w:bottom w:val="none" w:sz="0" w:space="0" w:color="auto"/>
        <w:right w:val="none" w:sz="0" w:space="0" w:color="auto"/>
      </w:divBdr>
      <w:divsChild>
        <w:div w:id="142623088">
          <w:marLeft w:val="547"/>
          <w:marRight w:val="0"/>
          <w:marTop w:val="139"/>
          <w:marBottom w:val="0"/>
          <w:divBdr>
            <w:top w:val="none" w:sz="0" w:space="0" w:color="auto"/>
            <w:left w:val="none" w:sz="0" w:space="0" w:color="auto"/>
            <w:bottom w:val="none" w:sz="0" w:space="0" w:color="auto"/>
            <w:right w:val="none" w:sz="0" w:space="0" w:color="auto"/>
          </w:divBdr>
        </w:div>
        <w:div w:id="2127195273">
          <w:marLeft w:val="547"/>
          <w:marRight w:val="0"/>
          <w:marTop w:val="139"/>
          <w:marBottom w:val="0"/>
          <w:divBdr>
            <w:top w:val="none" w:sz="0" w:space="0" w:color="auto"/>
            <w:left w:val="none" w:sz="0" w:space="0" w:color="auto"/>
            <w:bottom w:val="none" w:sz="0" w:space="0" w:color="auto"/>
            <w:right w:val="none" w:sz="0" w:space="0" w:color="auto"/>
          </w:divBdr>
        </w:div>
      </w:divsChild>
    </w:div>
    <w:div w:id="1661733293">
      <w:bodyDiv w:val="1"/>
      <w:marLeft w:val="0"/>
      <w:marRight w:val="0"/>
      <w:marTop w:val="0"/>
      <w:marBottom w:val="0"/>
      <w:divBdr>
        <w:top w:val="none" w:sz="0" w:space="0" w:color="auto"/>
        <w:left w:val="none" w:sz="0" w:space="0" w:color="auto"/>
        <w:bottom w:val="none" w:sz="0" w:space="0" w:color="auto"/>
        <w:right w:val="none" w:sz="0" w:space="0" w:color="auto"/>
      </w:divBdr>
      <w:divsChild>
        <w:div w:id="733629072">
          <w:marLeft w:val="547"/>
          <w:marRight w:val="0"/>
          <w:marTop w:val="120"/>
          <w:marBottom w:val="0"/>
          <w:divBdr>
            <w:top w:val="none" w:sz="0" w:space="0" w:color="auto"/>
            <w:left w:val="none" w:sz="0" w:space="0" w:color="auto"/>
            <w:bottom w:val="none" w:sz="0" w:space="0" w:color="auto"/>
            <w:right w:val="none" w:sz="0" w:space="0" w:color="auto"/>
          </w:divBdr>
        </w:div>
        <w:div w:id="167329018">
          <w:marLeft w:val="1166"/>
          <w:marRight w:val="0"/>
          <w:marTop w:val="120"/>
          <w:marBottom w:val="0"/>
          <w:divBdr>
            <w:top w:val="none" w:sz="0" w:space="0" w:color="auto"/>
            <w:left w:val="none" w:sz="0" w:space="0" w:color="auto"/>
            <w:bottom w:val="none" w:sz="0" w:space="0" w:color="auto"/>
            <w:right w:val="none" w:sz="0" w:space="0" w:color="auto"/>
          </w:divBdr>
        </w:div>
      </w:divsChild>
    </w:div>
    <w:div w:id="1663465131">
      <w:bodyDiv w:val="1"/>
      <w:marLeft w:val="0"/>
      <w:marRight w:val="0"/>
      <w:marTop w:val="0"/>
      <w:marBottom w:val="0"/>
      <w:divBdr>
        <w:top w:val="none" w:sz="0" w:space="0" w:color="auto"/>
        <w:left w:val="none" w:sz="0" w:space="0" w:color="auto"/>
        <w:bottom w:val="none" w:sz="0" w:space="0" w:color="auto"/>
        <w:right w:val="none" w:sz="0" w:space="0" w:color="auto"/>
      </w:divBdr>
      <w:divsChild>
        <w:div w:id="273906144">
          <w:marLeft w:val="547"/>
          <w:marRight w:val="0"/>
          <w:marTop w:val="96"/>
          <w:marBottom w:val="0"/>
          <w:divBdr>
            <w:top w:val="none" w:sz="0" w:space="0" w:color="auto"/>
            <w:left w:val="none" w:sz="0" w:space="0" w:color="auto"/>
            <w:bottom w:val="none" w:sz="0" w:space="0" w:color="auto"/>
            <w:right w:val="none" w:sz="0" w:space="0" w:color="auto"/>
          </w:divBdr>
        </w:div>
        <w:div w:id="739449564">
          <w:marLeft w:val="1166"/>
          <w:marRight w:val="0"/>
          <w:marTop w:val="96"/>
          <w:marBottom w:val="0"/>
          <w:divBdr>
            <w:top w:val="none" w:sz="0" w:space="0" w:color="auto"/>
            <w:left w:val="none" w:sz="0" w:space="0" w:color="auto"/>
            <w:bottom w:val="none" w:sz="0" w:space="0" w:color="auto"/>
            <w:right w:val="none" w:sz="0" w:space="0" w:color="auto"/>
          </w:divBdr>
        </w:div>
        <w:div w:id="2066641093">
          <w:marLeft w:val="1166"/>
          <w:marRight w:val="0"/>
          <w:marTop w:val="96"/>
          <w:marBottom w:val="0"/>
          <w:divBdr>
            <w:top w:val="none" w:sz="0" w:space="0" w:color="auto"/>
            <w:left w:val="none" w:sz="0" w:space="0" w:color="auto"/>
            <w:bottom w:val="none" w:sz="0" w:space="0" w:color="auto"/>
            <w:right w:val="none" w:sz="0" w:space="0" w:color="auto"/>
          </w:divBdr>
        </w:div>
        <w:div w:id="1570262577">
          <w:marLeft w:val="547"/>
          <w:marRight w:val="0"/>
          <w:marTop w:val="96"/>
          <w:marBottom w:val="0"/>
          <w:divBdr>
            <w:top w:val="none" w:sz="0" w:space="0" w:color="auto"/>
            <w:left w:val="none" w:sz="0" w:space="0" w:color="auto"/>
            <w:bottom w:val="none" w:sz="0" w:space="0" w:color="auto"/>
            <w:right w:val="none" w:sz="0" w:space="0" w:color="auto"/>
          </w:divBdr>
        </w:div>
        <w:div w:id="1566836812">
          <w:marLeft w:val="1166"/>
          <w:marRight w:val="0"/>
          <w:marTop w:val="96"/>
          <w:marBottom w:val="0"/>
          <w:divBdr>
            <w:top w:val="none" w:sz="0" w:space="0" w:color="auto"/>
            <w:left w:val="none" w:sz="0" w:space="0" w:color="auto"/>
            <w:bottom w:val="none" w:sz="0" w:space="0" w:color="auto"/>
            <w:right w:val="none" w:sz="0" w:space="0" w:color="auto"/>
          </w:divBdr>
        </w:div>
      </w:divsChild>
    </w:div>
    <w:div w:id="1664162036">
      <w:bodyDiv w:val="1"/>
      <w:marLeft w:val="0"/>
      <w:marRight w:val="0"/>
      <w:marTop w:val="0"/>
      <w:marBottom w:val="0"/>
      <w:divBdr>
        <w:top w:val="none" w:sz="0" w:space="0" w:color="auto"/>
        <w:left w:val="none" w:sz="0" w:space="0" w:color="auto"/>
        <w:bottom w:val="none" w:sz="0" w:space="0" w:color="auto"/>
        <w:right w:val="none" w:sz="0" w:space="0" w:color="auto"/>
      </w:divBdr>
      <w:divsChild>
        <w:div w:id="1885634076">
          <w:marLeft w:val="547"/>
          <w:marRight w:val="0"/>
          <w:marTop w:val="139"/>
          <w:marBottom w:val="0"/>
          <w:divBdr>
            <w:top w:val="none" w:sz="0" w:space="0" w:color="auto"/>
            <w:left w:val="none" w:sz="0" w:space="0" w:color="auto"/>
            <w:bottom w:val="none" w:sz="0" w:space="0" w:color="auto"/>
            <w:right w:val="none" w:sz="0" w:space="0" w:color="auto"/>
          </w:divBdr>
        </w:div>
        <w:div w:id="499008067">
          <w:marLeft w:val="1166"/>
          <w:marRight w:val="0"/>
          <w:marTop w:val="120"/>
          <w:marBottom w:val="0"/>
          <w:divBdr>
            <w:top w:val="none" w:sz="0" w:space="0" w:color="auto"/>
            <w:left w:val="none" w:sz="0" w:space="0" w:color="auto"/>
            <w:bottom w:val="none" w:sz="0" w:space="0" w:color="auto"/>
            <w:right w:val="none" w:sz="0" w:space="0" w:color="auto"/>
          </w:divBdr>
        </w:div>
        <w:div w:id="581140148">
          <w:marLeft w:val="1166"/>
          <w:marRight w:val="0"/>
          <w:marTop w:val="120"/>
          <w:marBottom w:val="0"/>
          <w:divBdr>
            <w:top w:val="none" w:sz="0" w:space="0" w:color="auto"/>
            <w:left w:val="none" w:sz="0" w:space="0" w:color="auto"/>
            <w:bottom w:val="none" w:sz="0" w:space="0" w:color="auto"/>
            <w:right w:val="none" w:sz="0" w:space="0" w:color="auto"/>
          </w:divBdr>
        </w:div>
        <w:div w:id="1778790388">
          <w:marLeft w:val="1166"/>
          <w:marRight w:val="0"/>
          <w:marTop w:val="120"/>
          <w:marBottom w:val="0"/>
          <w:divBdr>
            <w:top w:val="none" w:sz="0" w:space="0" w:color="auto"/>
            <w:left w:val="none" w:sz="0" w:space="0" w:color="auto"/>
            <w:bottom w:val="none" w:sz="0" w:space="0" w:color="auto"/>
            <w:right w:val="none" w:sz="0" w:space="0" w:color="auto"/>
          </w:divBdr>
        </w:div>
        <w:div w:id="878667759">
          <w:marLeft w:val="1166"/>
          <w:marRight w:val="0"/>
          <w:marTop w:val="120"/>
          <w:marBottom w:val="0"/>
          <w:divBdr>
            <w:top w:val="none" w:sz="0" w:space="0" w:color="auto"/>
            <w:left w:val="none" w:sz="0" w:space="0" w:color="auto"/>
            <w:bottom w:val="none" w:sz="0" w:space="0" w:color="auto"/>
            <w:right w:val="none" w:sz="0" w:space="0" w:color="auto"/>
          </w:divBdr>
        </w:div>
      </w:divsChild>
    </w:div>
    <w:div w:id="1665552701">
      <w:bodyDiv w:val="1"/>
      <w:marLeft w:val="0"/>
      <w:marRight w:val="0"/>
      <w:marTop w:val="0"/>
      <w:marBottom w:val="0"/>
      <w:divBdr>
        <w:top w:val="none" w:sz="0" w:space="0" w:color="auto"/>
        <w:left w:val="none" w:sz="0" w:space="0" w:color="auto"/>
        <w:bottom w:val="none" w:sz="0" w:space="0" w:color="auto"/>
        <w:right w:val="none" w:sz="0" w:space="0" w:color="auto"/>
      </w:divBdr>
      <w:divsChild>
        <w:div w:id="2077707530">
          <w:marLeft w:val="547"/>
          <w:marRight w:val="0"/>
          <w:marTop w:val="120"/>
          <w:marBottom w:val="0"/>
          <w:divBdr>
            <w:top w:val="none" w:sz="0" w:space="0" w:color="auto"/>
            <w:left w:val="none" w:sz="0" w:space="0" w:color="auto"/>
            <w:bottom w:val="none" w:sz="0" w:space="0" w:color="auto"/>
            <w:right w:val="none" w:sz="0" w:space="0" w:color="auto"/>
          </w:divBdr>
        </w:div>
        <w:div w:id="130907618">
          <w:marLeft w:val="1166"/>
          <w:marRight w:val="0"/>
          <w:marTop w:val="101"/>
          <w:marBottom w:val="0"/>
          <w:divBdr>
            <w:top w:val="none" w:sz="0" w:space="0" w:color="auto"/>
            <w:left w:val="none" w:sz="0" w:space="0" w:color="auto"/>
            <w:bottom w:val="none" w:sz="0" w:space="0" w:color="auto"/>
            <w:right w:val="none" w:sz="0" w:space="0" w:color="auto"/>
          </w:divBdr>
        </w:div>
        <w:div w:id="1762333102">
          <w:marLeft w:val="1166"/>
          <w:marRight w:val="0"/>
          <w:marTop w:val="101"/>
          <w:marBottom w:val="0"/>
          <w:divBdr>
            <w:top w:val="none" w:sz="0" w:space="0" w:color="auto"/>
            <w:left w:val="none" w:sz="0" w:space="0" w:color="auto"/>
            <w:bottom w:val="none" w:sz="0" w:space="0" w:color="auto"/>
            <w:right w:val="none" w:sz="0" w:space="0" w:color="auto"/>
          </w:divBdr>
        </w:div>
        <w:div w:id="1044795474">
          <w:marLeft w:val="547"/>
          <w:marRight w:val="0"/>
          <w:marTop w:val="120"/>
          <w:marBottom w:val="0"/>
          <w:divBdr>
            <w:top w:val="none" w:sz="0" w:space="0" w:color="auto"/>
            <w:left w:val="none" w:sz="0" w:space="0" w:color="auto"/>
            <w:bottom w:val="none" w:sz="0" w:space="0" w:color="auto"/>
            <w:right w:val="none" w:sz="0" w:space="0" w:color="auto"/>
          </w:divBdr>
        </w:div>
        <w:div w:id="42368458">
          <w:marLeft w:val="547"/>
          <w:marRight w:val="0"/>
          <w:marTop w:val="120"/>
          <w:marBottom w:val="0"/>
          <w:divBdr>
            <w:top w:val="none" w:sz="0" w:space="0" w:color="auto"/>
            <w:left w:val="none" w:sz="0" w:space="0" w:color="auto"/>
            <w:bottom w:val="none" w:sz="0" w:space="0" w:color="auto"/>
            <w:right w:val="none" w:sz="0" w:space="0" w:color="auto"/>
          </w:divBdr>
        </w:div>
      </w:divsChild>
    </w:div>
    <w:div w:id="1669551437">
      <w:bodyDiv w:val="1"/>
      <w:marLeft w:val="0"/>
      <w:marRight w:val="0"/>
      <w:marTop w:val="0"/>
      <w:marBottom w:val="0"/>
      <w:divBdr>
        <w:top w:val="none" w:sz="0" w:space="0" w:color="auto"/>
        <w:left w:val="none" w:sz="0" w:space="0" w:color="auto"/>
        <w:bottom w:val="none" w:sz="0" w:space="0" w:color="auto"/>
        <w:right w:val="none" w:sz="0" w:space="0" w:color="auto"/>
      </w:divBdr>
      <w:divsChild>
        <w:div w:id="402218966">
          <w:marLeft w:val="547"/>
          <w:marRight w:val="0"/>
          <w:marTop w:val="139"/>
          <w:marBottom w:val="0"/>
          <w:divBdr>
            <w:top w:val="none" w:sz="0" w:space="0" w:color="auto"/>
            <w:left w:val="none" w:sz="0" w:space="0" w:color="auto"/>
            <w:bottom w:val="none" w:sz="0" w:space="0" w:color="auto"/>
            <w:right w:val="none" w:sz="0" w:space="0" w:color="auto"/>
          </w:divBdr>
        </w:div>
        <w:div w:id="794447213">
          <w:marLeft w:val="1166"/>
          <w:marRight w:val="0"/>
          <w:marTop w:val="120"/>
          <w:marBottom w:val="0"/>
          <w:divBdr>
            <w:top w:val="none" w:sz="0" w:space="0" w:color="auto"/>
            <w:left w:val="none" w:sz="0" w:space="0" w:color="auto"/>
            <w:bottom w:val="none" w:sz="0" w:space="0" w:color="auto"/>
            <w:right w:val="none" w:sz="0" w:space="0" w:color="auto"/>
          </w:divBdr>
        </w:div>
      </w:divsChild>
    </w:div>
    <w:div w:id="1671903106">
      <w:bodyDiv w:val="1"/>
      <w:marLeft w:val="0"/>
      <w:marRight w:val="0"/>
      <w:marTop w:val="0"/>
      <w:marBottom w:val="0"/>
      <w:divBdr>
        <w:top w:val="none" w:sz="0" w:space="0" w:color="auto"/>
        <w:left w:val="none" w:sz="0" w:space="0" w:color="auto"/>
        <w:bottom w:val="none" w:sz="0" w:space="0" w:color="auto"/>
        <w:right w:val="none" w:sz="0" w:space="0" w:color="auto"/>
      </w:divBdr>
      <w:divsChild>
        <w:div w:id="303390858">
          <w:marLeft w:val="547"/>
          <w:marRight w:val="0"/>
          <w:marTop w:val="139"/>
          <w:marBottom w:val="0"/>
          <w:divBdr>
            <w:top w:val="none" w:sz="0" w:space="0" w:color="auto"/>
            <w:left w:val="none" w:sz="0" w:space="0" w:color="auto"/>
            <w:bottom w:val="none" w:sz="0" w:space="0" w:color="auto"/>
            <w:right w:val="none" w:sz="0" w:space="0" w:color="auto"/>
          </w:divBdr>
        </w:div>
        <w:div w:id="1139297780">
          <w:marLeft w:val="1166"/>
          <w:marRight w:val="0"/>
          <w:marTop w:val="120"/>
          <w:marBottom w:val="0"/>
          <w:divBdr>
            <w:top w:val="none" w:sz="0" w:space="0" w:color="auto"/>
            <w:left w:val="none" w:sz="0" w:space="0" w:color="auto"/>
            <w:bottom w:val="none" w:sz="0" w:space="0" w:color="auto"/>
            <w:right w:val="none" w:sz="0" w:space="0" w:color="auto"/>
          </w:divBdr>
        </w:div>
        <w:div w:id="625937811">
          <w:marLeft w:val="1166"/>
          <w:marRight w:val="0"/>
          <w:marTop w:val="120"/>
          <w:marBottom w:val="0"/>
          <w:divBdr>
            <w:top w:val="none" w:sz="0" w:space="0" w:color="auto"/>
            <w:left w:val="none" w:sz="0" w:space="0" w:color="auto"/>
            <w:bottom w:val="none" w:sz="0" w:space="0" w:color="auto"/>
            <w:right w:val="none" w:sz="0" w:space="0" w:color="auto"/>
          </w:divBdr>
        </w:div>
        <w:div w:id="1359818571">
          <w:marLeft w:val="1800"/>
          <w:marRight w:val="0"/>
          <w:marTop w:val="106"/>
          <w:marBottom w:val="0"/>
          <w:divBdr>
            <w:top w:val="none" w:sz="0" w:space="0" w:color="auto"/>
            <w:left w:val="none" w:sz="0" w:space="0" w:color="auto"/>
            <w:bottom w:val="none" w:sz="0" w:space="0" w:color="auto"/>
            <w:right w:val="none" w:sz="0" w:space="0" w:color="auto"/>
          </w:divBdr>
        </w:div>
        <w:div w:id="1848672227">
          <w:marLeft w:val="547"/>
          <w:marRight w:val="0"/>
          <w:marTop w:val="139"/>
          <w:marBottom w:val="0"/>
          <w:divBdr>
            <w:top w:val="none" w:sz="0" w:space="0" w:color="auto"/>
            <w:left w:val="none" w:sz="0" w:space="0" w:color="auto"/>
            <w:bottom w:val="none" w:sz="0" w:space="0" w:color="auto"/>
            <w:right w:val="none" w:sz="0" w:space="0" w:color="auto"/>
          </w:divBdr>
        </w:div>
      </w:divsChild>
    </w:div>
    <w:div w:id="1675381722">
      <w:bodyDiv w:val="1"/>
      <w:marLeft w:val="0"/>
      <w:marRight w:val="0"/>
      <w:marTop w:val="0"/>
      <w:marBottom w:val="0"/>
      <w:divBdr>
        <w:top w:val="none" w:sz="0" w:space="0" w:color="auto"/>
        <w:left w:val="none" w:sz="0" w:space="0" w:color="auto"/>
        <w:bottom w:val="none" w:sz="0" w:space="0" w:color="auto"/>
        <w:right w:val="none" w:sz="0" w:space="0" w:color="auto"/>
      </w:divBdr>
      <w:divsChild>
        <w:div w:id="1562057461">
          <w:marLeft w:val="547"/>
          <w:marRight w:val="0"/>
          <w:marTop w:val="139"/>
          <w:marBottom w:val="0"/>
          <w:divBdr>
            <w:top w:val="none" w:sz="0" w:space="0" w:color="auto"/>
            <w:left w:val="none" w:sz="0" w:space="0" w:color="auto"/>
            <w:bottom w:val="none" w:sz="0" w:space="0" w:color="auto"/>
            <w:right w:val="none" w:sz="0" w:space="0" w:color="auto"/>
          </w:divBdr>
        </w:div>
        <w:div w:id="683433999">
          <w:marLeft w:val="1166"/>
          <w:marRight w:val="0"/>
          <w:marTop w:val="120"/>
          <w:marBottom w:val="0"/>
          <w:divBdr>
            <w:top w:val="none" w:sz="0" w:space="0" w:color="auto"/>
            <w:left w:val="none" w:sz="0" w:space="0" w:color="auto"/>
            <w:bottom w:val="none" w:sz="0" w:space="0" w:color="auto"/>
            <w:right w:val="none" w:sz="0" w:space="0" w:color="auto"/>
          </w:divBdr>
        </w:div>
        <w:div w:id="1365787935">
          <w:marLeft w:val="1166"/>
          <w:marRight w:val="0"/>
          <w:marTop w:val="120"/>
          <w:marBottom w:val="0"/>
          <w:divBdr>
            <w:top w:val="none" w:sz="0" w:space="0" w:color="auto"/>
            <w:left w:val="none" w:sz="0" w:space="0" w:color="auto"/>
            <w:bottom w:val="none" w:sz="0" w:space="0" w:color="auto"/>
            <w:right w:val="none" w:sz="0" w:space="0" w:color="auto"/>
          </w:divBdr>
        </w:div>
      </w:divsChild>
    </w:div>
    <w:div w:id="1681539211">
      <w:bodyDiv w:val="1"/>
      <w:marLeft w:val="0"/>
      <w:marRight w:val="0"/>
      <w:marTop w:val="0"/>
      <w:marBottom w:val="0"/>
      <w:divBdr>
        <w:top w:val="none" w:sz="0" w:space="0" w:color="auto"/>
        <w:left w:val="none" w:sz="0" w:space="0" w:color="auto"/>
        <w:bottom w:val="none" w:sz="0" w:space="0" w:color="auto"/>
        <w:right w:val="none" w:sz="0" w:space="0" w:color="auto"/>
      </w:divBdr>
      <w:divsChild>
        <w:div w:id="1934626915">
          <w:marLeft w:val="533"/>
          <w:marRight w:val="0"/>
          <w:marTop w:val="120"/>
          <w:marBottom w:val="0"/>
          <w:divBdr>
            <w:top w:val="none" w:sz="0" w:space="0" w:color="auto"/>
            <w:left w:val="none" w:sz="0" w:space="0" w:color="auto"/>
            <w:bottom w:val="none" w:sz="0" w:space="0" w:color="auto"/>
            <w:right w:val="none" w:sz="0" w:space="0" w:color="auto"/>
          </w:divBdr>
        </w:div>
        <w:div w:id="622004241">
          <w:marLeft w:val="533"/>
          <w:marRight w:val="0"/>
          <w:marTop w:val="120"/>
          <w:marBottom w:val="0"/>
          <w:divBdr>
            <w:top w:val="none" w:sz="0" w:space="0" w:color="auto"/>
            <w:left w:val="none" w:sz="0" w:space="0" w:color="auto"/>
            <w:bottom w:val="none" w:sz="0" w:space="0" w:color="auto"/>
            <w:right w:val="none" w:sz="0" w:space="0" w:color="auto"/>
          </w:divBdr>
        </w:div>
        <w:div w:id="1970165842">
          <w:marLeft w:val="533"/>
          <w:marRight w:val="0"/>
          <w:marTop w:val="120"/>
          <w:marBottom w:val="0"/>
          <w:divBdr>
            <w:top w:val="none" w:sz="0" w:space="0" w:color="auto"/>
            <w:left w:val="none" w:sz="0" w:space="0" w:color="auto"/>
            <w:bottom w:val="none" w:sz="0" w:space="0" w:color="auto"/>
            <w:right w:val="none" w:sz="0" w:space="0" w:color="auto"/>
          </w:divBdr>
        </w:div>
      </w:divsChild>
    </w:div>
    <w:div w:id="1685135499">
      <w:bodyDiv w:val="1"/>
      <w:marLeft w:val="0"/>
      <w:marRight w:val="0"/>
      <w:marTop w:val="0"/>
      <w:marBottom w:val="0"/>
      <w:divBdr>
        <w:top w:val="none" w:sz="0" w:space="0" w:color="auto"/>
        <w:left w:val="none" w:sz="0" w:space="0" w:color="auto"/>
        <w:bottom w:val="none" w:sz="0" w:space="0" w:color="auto"/>
        <w:right w:val="none" w:sz="0" w:space="0" w:color="auto"/>
      </w:divBdr>
      <w:divsChild>
        <w:div w:id="168830726">
          <w:marLeft w:val="547"/>
          <w:marRight w:val="0"/>
          <w:marTop w:val="139"/>
          <w:marBottom w:val="0"/>
          <w:divBdr>
            <w:top w:val="none" w:sz="0" w:space="0" w:color="auto"/>
            <w:left w:val="none" w:sz="0" w:space="0" w:color="auto"/>
            <w:bottom w:val="none" w:sz="0" w:space="0" w:color="auto"/>
            <w:right w:val="none" w:sz="0" w:space="0" w:color="auto"/>
          </w:divBdr>
        </w:div>
        <w:div w:id="835340142">
          <w:marLeft w:val="1166"/>
          <w:marRight w:val="0"/>
          <w:marTop w:val="120"/>
          <w:marBottom w:val="0"/>
          <w:divBdr>
            <w:top w:val="none" w:sz="0" w:space="0" w:color="auto"/>
            <w:left w:val="none" w:sz="0" w:space="0" w:color="auto"/>
            <w:bottom w:val="none" w:sz="0" w:space="0" w:color="auto"/>
            <w:right w:val="none" w:sz="0" w:space="0" w:color="auto"/>
          </w:divBdr>
        </w:div>
        <w:div w:id="1951204388">
          <w:marLeft w:val="547"/>
          <w:marRight w:val="0"/>
          <w:marTop w:val="480"/>
          <w:marBottom w:val="0"/>
          <w:divBdr>
            <w:top w:val="none" w:sz="0" w:space="0" w:color="auto"/>
            <w:left w:val="none" w:sz="0" w:space="0" w:color="auto"/>
            <w:bottom w:val="none" w:sz="0" w:space="0" w:color="auto"/>
            <w:right w:val="none" w:sz="0" w:space="0" w:color="auto"/>
          </w:divBdr>
        </w:div>
        <w:div w:id="1766874912">
          <w:marLeft w:val="1166"/>
          <w:marRight w:val="0"/>
          <w:marTop w:val="120"/>
          <w:marBottom w:val="0"/>
          <w:divBdr>
            <w:top w:val="none" w:sz="0" w:space="0" w:color="auto"/>
            <w:left w:val="none" w:sz="0" w:space="0" w:color="auto"/>
            <w:bottom w:val="none" w:sz="0" w:space="0" w:color="auto"/>
            <w:right w:val="none" w:sz="0" w:space="0" w:color="auto"/>
          </w:divBdr>
        </w:div>
      </w:divsChild>
    </w:div>
    <w:div w:id="1687563214">
      <w:bodyDiv w:val="1"/>
      <w:marLeft w:val="0"/>
      <w:marRight w:val="0"/>
      <w:marTop w:val="0"/>
      <w:marBottom w:val="0"/>
      <w:divBdr>
        <w:top w:val="none" w:sz="0" w:space="0" w:color="auto"/>
        <w:left w:val="none" w:sz="0" w:space="0" w:color="auto"/>
        <w:bottom w:val="none" w:sz="0" w:space="0" w:color="auto"/>
        <w:right w:val="none" w:sz="0" w:space="0" w:color="auto"/>
      </w:divBdr>
      <w:divsChild>
        <w:div w:id="1431926147">
          <w:marLeft w:val="547"/>
          <w:marRight w:val="0"/>
          <w:marTop w:val="139"/>
          <w:marBottom w:val="0"/>
          <w:divBdr>
            <w:top w:val="none" w:sz="0" w:space="0" w:color="auto"/>
            <w:left w:val="none" w:sz="0" w:space="0" w:color="auto"/>
            <w:bottom w:val="none" w:sz="0" w:space="0" w:color="auto"/>
            <w:right w:val="none" w:sz="0" w:space="0" w:color="auto"/>
          </w:divBdr>
        </w:div>
        <w:div w:id="1495954635">
          <w:marLeft w:val="1166"/>
          <w:marRight w:val="0"/>
          <w:marTop w:val="120"/>
          <w:marBottom w:val="0"/>
          <w:divBdr>
            <w:top w:val="none" w:sz="0" w:space="0" w:color="auto"/>
            <w:left w:val="none" w:sz="0" w:space="0" w:color="auto"/>
            <w:bottom w:val="none" w:sz="0" w:space="0" w:color="auto"/>
            <w:right w:val="none" w:sz="0" w:space="0" w:color="auto"/>
          </w:divBdr>
        </w:div>
        <w:div w:id="904069573">
          <w:marLeft w:val="1166"/>
          <w:marRight w:val="0"/>
          <w:marTop w:val="120"/>
          <w:marBottom w:val="0"/>
          <w:divBdr>
            <w:top w:val="none" w:sz="0" w:space="0" w:color="auto"/>
            <w:left w:val="none" w:sz="0" w:space="0" w:color="auto"/>
            <w:bottom w:val="none" w:sz="0" w:space="0" w:color="auto"/>
            <w:right w:val="none" w:sz="0" w:space="0" w:color="auto"/>
          </w:divBdr>
        </w:div>
        <w:div w:id="1555048462">
          <w:marLeft w:val="1166"/>
          <w:marRight w:val="0"/>
          <w:marTop w:val="120"/>
          <w:marBottom w:val="0"/>
          <w:divBdr>
            <w:top w:val="none" w:sz="0" w:space="0" w:color="auto"/>
            <w:left w:val="none" w:sz="0" w:space="0" w:color="auto"/>
            <w:bottom w:val="none" w:sz="0" w:space="0" w:color="auto"/>
            <w:right w:val="none" w:sz="0" w:space="0" w:color="auto"/>
          </w:divBdr>
        </w:div>
        <w:div w:id="655644761">
          <w:marLeft w:val="1166"/>
          <w:marRight w:val="0"/>
          <w:marTop w:val="120"/>
          <w:marBottom w:val="0"/>
          <w:divBdr>
            <w:top w:val="none" w:sz="0" w:space="0" w:color="auto"/>
            <w:left w:val="none" w:sz="0" w:space="0" w:color="auto"/>
            <w:bottom w:val="none" w:sz="0" w:space="0" w:color="auto"/>
            <w:right w:val="none" w:sz="0" w:space="0" w:color="auto"/>
          </w:divBdr>
        </w:div>
        <w:div w:id="4981943">
          <w:marLeft w:val="1166"/>
          <w:marRight w:val="0"/>
          <w:marTop w:val="120"/>
          <w:marBottom w:val="0"/>
          <w:divBdr>
            <w:top w:val="none" w:sz="0" w:space="0" w:color="auto"/>
            <w:left w:val="none" w:sz="0" w:space="0" w:color="auto"/>
            <w:bottom w:val="none" w:sz="0" w:space="0" w:color="auto"/>
            <w:right w:val="none" w:sz="0" w:space="0" w:color="auto"/>
          </w:divBdr>
        </w:div>
      </w:divsChild>
    </w:div>
    <w:div w:id="1696420895">
      <w:bodyDiv w:val="1"/>
      <w:marLeft w:val="0"/>
      <w:marRight w:val="0"/>
      <w:marTop w:val="0"/>
      <w:marBottom w:val="0"/>
      <w:divBdr>
        <w:top w:val="none" w:sz="0" w:space="0" w:color="auto"/>
        <w:left w:val="none" w:sz="0" w:space="0" w:color="auto"/>
        <w:bottom w:val="none" w:sz="0" w:space="0" w:color="auto"/>
        <w:right w:val="none" w:sz="0" w:space="0" w:color="auto"/>
      </w:divBdr>
      <w:divsChild>
        <w:div w:id="996373119">
          <w:marLeft w:val="547"/>
          <w:marRight w:val="0"/>
          <w:marTop w:val="115"/>
          <w:marBottom w:val="0"/>
          <w:divBdr>
            <w:top w:val="none" w:sz="0" w:space="0" w:color="auto"/>
            <w:left w:val="none" w:sz="0" w:space="0" w:color="auto"/>
            <w:bottom w:val="none" w:sz="0" w:space="0" w:color="auto"/>
            <w:right w:val="none" w:sz="0" w:space="0" w:color="auto"/>
          </w:divBdr>
        </w:div>
        <w:div w:id="333189657">
          <w:marLeft w:val="1166"/>
          <w:marRight w:val="0"/>
          <w:marTop w:val="96"/>
          <w:marBottom w:val="0"/>
          <w:divBdr>
            <w:top w:val="none" w:sz="0" w:space="0" w:color="auto"/>
            <w:left w:val="none" w:sz="0" w:space="0" w:color="auto"/>
            <w:bottom w:val="none" w:sz="0" w:space="0" w:color="auto"/>
            <w:right w:val="none" w:sz="0" w:space="0" w:color="auto"/>
          </w:divBdr>
        </w:div>
        <w:div w:id="1134906299">
          <w:marLeft w:val="1166"/>
          <w:marRight w:val="0"/>
          <w:marTop w:val="96"/>
          <w:marBottom w:val="0"/>
          <w:divBdr>
            <w:top w:val="none" w:sz="0" w:space="0" w:color="auto"/>
            <w:left w:val="none" w:sz="0" w:space="0" w:color="auto"/>
            <w:bottom w:val="none" w:sz="0" w:space="0" w:color="auto"/>
            <w:right w:val="none" w:sz="0" w:space="0" w:color="auto"/>
          </w:divBdr>
        </w:div>
        <w:div w:id="1876041092">
          <w:marLeft w:val="1166"/>
          <w:marRight w:val="0"/>
          <w:marTop w:val="96"/>
          <w:marBottom w:val="0"/>
          <w:divBdr>
            <w:top w:val="none" w:sz="0" w:space="0" w:color="auto"/>
            <w:left w:val="none" w:sz="0" w:space="0" w:color="auto"/>
            <w:bottom w:val="none" w:sz="0" w:space="0" w:color="auto"/>
            <w:right w:val="none" w:sz="0" w:space="0" w:color="auto"/>
          </w:divBdr>
        </w:div>
      </w:divsChild>
    </w:div>
    <w:div w:id="1703433642">
      <w:bodyDiv w:val="1"/>
      <w:marLeft w:val="0"/>
      <w:marRight w:val="0"/>
      <w:marTop w:val="0"/>
      <w:marBottom w:val="0"/>
      <w:divBdr>
        <w:top w:val="none" w:sz="0" w:space="0" w:color="auto"/>
        <w:left w:val="none" w:sz="0" w:space="0" w:color="auto"/>
        <w:bottom w:val="none" w:sz="0" w:space="0" w:color="auto"/>
        <w:right w:val="none" w:sz="0" w:space="0" w:color="auto"/>
      </w:divBdr>
      <w:divsChild>
        <w:div w:id="1546335701">
          <w:marLeft w:val="547"/>
          <w:marRight w:val="0"/>
          <w:marTop w:val="115"/>
          <w:marBottom w:val="0"/>
          <w:divBdr>
            <w:top w:val="none" w:sz="0" w:space="0" w:color="auto"/>
            <w:left w:val="none" w:sz="0" w:space="0" w:color="auto"/>
            <w:bottom w:val="none" w:sz="0" w:space="0" w:color="auto"/>
            <w:right w:val="none" w:sz="0" w:space="0" w:color="auto"/>
          </w:divBdr>
        </w:div>
        <w:div w:id="893545475">
          <w:marLeft w:val="547"/>
          <w:marRight w:val="0"/>
          <w:marTop w:val="115"/>
          <w:marBottom w:val="0"/>
          <w:divBdr>
            <w:top w:val="none" w:sz="0" w:space="0" w:color="auto"/>
            <w:left w:val="none" w:sz="0" w:space="0" w:color="auto"/>
            <w:bottom w:val="none" w:sz="0" w:space="0" w:color="auto"/>
            <w:right w:val="none" w:sz="0" w:space="0" w:color="auto"/>
          </w:divBdr>
        </w:div>
      </w:divsChild>
    </w:div>
    <w:div w:id="1707682130">
      <w:bodyDiv w:val="1"/>
      <w:marLeft w:val="0"/>
      <w:marRight w:val="0"/>
      <w:marTop w:val="0"/>
      <w:marBottom w:val="0"/>
      <w:divBdr>
        <w:top w:val="none" w:sz="0" w:space="0" w:color="auto"/>
        <w:left w:val="none" w:sz="0" w:space="0" w:color="auto"/>
        <w:bottom w:val="none" w:sz="0" w:space="0" w:color="auto"/>
        <w:right w:val="none" w:sz="0" w:space="0" w:color="auto"/>
      </w:divBdr>
    </w:div>
    <w:div w:id="1710186160">
      <w:bodyDiv w:val="1"/>
      <w:marLeft w:val="0"/>
      <w:marRight w:val="0"/>
      <w:marTop w:val="0"/>
      <w:marBottom w:val="0"/>
      <w:divBdr>
        <w:top w:val="none" w:sz="0" w:space="0" w:color="auto"/>
        <w:left w:val="none" w:sz="0" w:space="0" w:color="auto"/>
        <w:bottom w:val="none" w:sz="0" w:space="0" w:color="auto"/>
        <w:right w:val="none" w:sz="0" w:space="0" w:color="auto"/>
      </w:divBdr>
      <w:divsChild>
        <w:div w:id="837230863">
          <w:marLeft w:val="547"/>
          <w:marRight w:val="0"/>
          <w:marTop w:val="360"/>
          <w:marBottom w:val="0"/>
          <w:divBdr>
            <w:top w:val="none" w:sz="0" w:space="0" w:color="auto"/>
            <w:left w:val="none" w:sz="0" w:space="0" w:color="auto"/>
            <w:bottom w:val="none" w:sz="0" w:space="0" w:color="auto"/>
            <w:right w:val="none" w:sz="0" w:space="0" w:color="auto"/>
          </w:divBdr>
        </w:div>
        <w:div w:id="1032075091">
          <w:marLeft w:val="547"/>
          <w:marRight w:val="0"/>
          <w:marTop w:val="360"/>
          <w:marBottom w:val="0"/>
          <w:divBdr>
            <w:top w:val="none" w:sz="0" w:space="0" w:color="auto"/>
            <w:left w:val="none" w:sz="0" w:space="0" w:color="auto"/>
            <w:bottom w:val="none" w:sz="0" w:space="0" w:color="auto"/>
            <w:right w:val="none" w:sz="0" w:space="0" w:color="auto"/>
          </w:divBdr>
        </w:div>
        <w:div w:id="255096686">
          <w:marLeft w:val="547"/>
          <w:marRight w:val="0"/>
          <w:marTop w:val="360"/>
          <w:marBottom w:val="0"/>
          <w:divBdr>
            <w:top w:val="none" w:sz="0" w:space="0" w:color="auto"/>
            <w:left w:val="none" w:sz="0" w:space="0" w:color="auto"/>
            <w:bottom w:val="none" w:sz="0" w:space="0" w:color="auto"/>
            <w:right w:val="none" w:sz="0" w:space="0" w:color="auto"/>
          </w:divBdr>
        </w:div>
        <w:div w:id="1728525587">
          <w:marLeft w:val="547"/>
          <w:marRight w:val="0"/>
          <w:marTop w:val="360"/>
          <w:marBottom w:val="0"/>
          <w:divBdr>
            <w:top w:val="none" w:sz="0" w:space="0" w:color="auto"/>
            <w:left w:val="none" w:sz="0" w:space="0" w:color="auto"/>
            <w:bottom w:val="none" w:sz="0" w:space="0" w:color="auto"/>
            <w:right w:val="none" w:sz="0" w:space="0" w:color="auto"/>
          </w:divBdr>
        </w:div>
        <w:div w:id="860776575">
          <w:marLeft w:val="547"/>
          <w:marRight w:val="0"/>
          <w:marTop w:val="360"/>
          <w:marBottom w:val="0"/>
          <w:divBdr>
            <w:top w:val="none" w:sz="0" w:space="0" w:color="auto"/>
            <w:left w:val="none" w:sz="0" w:space="0" w:color="auto"/>
            <w:bottom w:val="none" w:sz="0" w:space="0" w:color="auto"/>
            <w:right w:val="none" w:sz="0" w:space="0" w:color="auto"/>
          </w:divBdr>
        </w:div>
      </w:divsChild>
    </w:div>
    <w:div w:id="1727605383">
      <w:bodyDiv w:val="1"/>
      <w:marLeft w:val="0"/>
      <w:marRight w:val="0"/>
      <w:marTop w:val="0"/>
      <w:marBottom w:val="0"/>
      <w:divBdr>
        <w:top w:val="none" w:sz="0" w:space="0" w:color="auto"/>
        <w:left w:val="none" w:sz="0" w:space="0" w:color="auto"/>
        <w:bottom w:val="none" w:sz="0" w:space="0" w:color="auto"/>
        <w:right w:val="none" w:sz="0" w:space="0" w:color="auto"/>
      </w:divBdr>
      <w:divsChild>
        <w:div w:id="2050183233">
          <w:marLeft w:val="547"/>
          <w:marRight w:val="0"/>
          <w:marTop w:val="139"/>
          <w:marBottom w:val="0"/>
          <w:divBdr>
            <w:top w:val="none" w:sz="0" w:space="0" w:color="auto"/>
            <w:left w:val="none" w:sz="0" w:space="0" w:color="auto"/>
            <w:bottom w:val="none" w:sz="0" w:space="0" w:color="auto"/>
            <w:right w:val="none" w:sz="0" w:space="0" w:color="auto"/>
          </w:divBdr>
        </w:div>
        <w:div w:id="1902062731">
          <w:marLeft w:val="547"/>
          <w:marRight w:val="0"/>
          <w:marTop w:val="139"/>
          <w:marBottom w:val="0"/>
          <w:divBdr>
            <w:top w:val="none" w:sz="0" w:space="0" w:color="auto"/>
            <w:left w:val="none" w:sz="0" w:space="0" w:color="auto"/>
            <w:bottom w:val="none" w:sz="0" w:space="0" w:color="auto"/>
            <w:right w:val="none" w:sz="0" w:space="0" w:color="auto"/>
          </w:divBdr>
        </w:div>
      </w:divsChild>
    </w:div>
    <w:div w:id="1731417303">
      <w:bodyDiv w:val="1"/>
      <w:marLeft w:val="0"/>
      <w:marRight w:val="0"/>
      <w:marTop w:val="0"/>
      <w:marBottom w:val="0"/>
      <w:divBdr>
        <w:top w:val="none" w:sz="0" w:space="0" w:color="auto"/>
        <w:left w:val="none" w:sz="0" w:space="0" w:color="auto"/>
        <w:bottom w:val="none" w:sz="0" w:space="0" w:color="auto"/>
        <w:right w:val="none" w:sz="0" w:space="0" w:color="auto"/>
      </w:divBdr>
      <w:divsChild>
        <w:div w:id="1898080836">
          <w:marLeft w:val="547"/>
          <w:marRight w:val="0"/>
          <w:marTop w:val="139"/>
          <w:marBottom w:val="0"/>
          <w:divBdr>
            <w:top w:val="none" w:sz="0" w:space="0" w:color="auto"/>
            <w:left w:val="none" w:sz="0" w:space="0" w:color="auto"/>
            <w:bottom w:val="none" w:sz="0" w:space="0" w:color="auto"/>
            <w:right w:val="none" w:sz="0" w:space="0" w:color="auto"/>
          </w:divBdr>
        </w:div>
        <w:div w:id="1804039179">
          <w:marLeft w:val="547"/>
          <w:marRight w:val="0"/>
          <w:marTop w:val="139"/>
          <w:marBottom w:val="0"/>
          <w:divBdr>
            <w:top w:val="none" w:sz="0" w:space="0" w:color="auto"/>
            <w:left w:val="none" w:sz="0" w:space="0" w:color="auto"/>
            <w:bottom w:val="none" w:sz="0" w:space="0" w:color="auto"/>
            <w:right w:val="none" w:sz="0" w:space="0" w:color="auto"/>
          </w:divBdr>
        </w:div>
      </w:divsChild>
    </w:div>
    <w:div w:id="1744909902">
      <w:bodyDiv w:val="1"/>
      <w:marLeft w:val="0"/>
      <w:marRight w:val="0"/>
      <w:marTop w:val="0"/>
      <w:marBottom w:val="0"/>
      <w:divBdr>
        <w:top w:val="none" w:sz="0" w:space="0" w:color="auto"/>
        <w:left w:val="none" w:sz="0" w:space="0" w:color="auto"/>
        <w:bottom w:val="none" w:sz="0" w:space="0" w:color="auto"/>
        <w:right w:val="none" w:sz="0" w:space="0" w:color="auto"/>
      </w:divBdr>
      <w:divsChild>
        <w:div w:id="1111318274">
          <w:marLeft w:val="1166"/>
          <w:marRight w:val="0"/>
          <w:marTop w:val="120"/>
          <w:marBottom w:val="0"/>
          <w:divBdr>
            <w:top w:val="none" w:sz="0" w:space="0" w:color="auto"/>
            <w:left w:val="none" w:sz="0" w:space="0" w:color="auto"/>
            <w:bottom w:val="none" w:sz="0" w:space="0" w:color="auto"/>
            <w:right w:val="none" w:sz="0" w:space="0" w:color="auto"/>
          </w:divBdr>
        </w:div>
        <w:div w:id="1794515132">
          <w:marLeft w:val="1800"/>
          <w:marRight w:val="0"/>
          <w:marTop w:val="106"/>
          <w:marBottom w:val="0"/>
          <w:divBdr>
            <w:top w:val="none" w:sz="0" w:space="0" w:color="auto"/>
            <w:left w:val="none" w:sz="0" w:space="0" w:color="auto"/>
            <w:bottom w:val="none" w:sz="0" w:space="0" w:color="auto"/>
            <w:right w:val="none" w:sz="0" w:space="0" w:color="auto"/>
          </w:divBdr>
        </w:div>
      </w:divsChild>
    </w:div>
    <w:div w:id="1746145425">
      <w:bodyDiv w:val="1"/>
      <w:marLeft w:val="0"/>
      <w:marRight w:val="0"/>
      <w:marTop w:val="0"/>
      <w:marBottom w:val="0"/>
      <w:divBdr>
        <w:top w:val="none" w:sz="0" w:space="0" w:color="auto"/>
        <w:left w:val="none" w:sz="0" w:space="0" w:color="auto"/>
        <w:bottom w:val="none" w:sz="0" w:space="0" w:color="auto"/>
        <w:right w:val="none" w:sz="0" w:space="0" w:color="auto"/>
      </w:divBdr>
      <w:divsChild>
        <w:div w:id="1054353568">
          <w:marLeft w:val="547"/>
          <w:marRight w:val="0"/>
          <w:marTop w:val="120"/>
          <w:marBottom w:val="0"/>
          <w:divBdr>
            <w:top w:val="none" w:sz="0" w:space="0" w:color="auto"/>
            <w:left w:val="none" w:sz="0" w:space="0" w:color="auto"/>
            <w:bottom w:val="none" w:sz="0" w:space="0" w:color="auto"/>
            <w:right w:val="none" w:sz="0" w:space="0" w:color="auto"/>
          </w:divBdr>
        </w:div>
        <w:div w:id="594822337">
          <w:marLeft w:val="547"/>
          <w:marRight w:val="0"/>
          <w:marTop w:val="120"/>
          <w:marBottom w:val="0"/>
          <w:divBdr>
            <w:top w:val="none" w:sz="0" w:space="0" w:color="auto"/>
            <w:left w:val="none" w:sz="0" w:space="0" w:color="auto"/>
            <w:bottom w:val="none" w:sz="0" w:space="0" w:color="auto"/>
            <w:right w:val="none" w:sz="0" w:space="0" w:color="auto"/>
          </w:divBdr>
        </w:div>
        <w:div w:id="767701308">
          <w:marLeft w:val="547"/>
          <w:marRight w:val="0"/>
          <w:marTop w:val="120"/>
          <w:marBottom w:val="0"/>
          <w:divBdr>
            <w:top w:val="none" w:sz="0" w:space="0" w:color="auto"/>
            <w:left w:val="none" w:sz="0" w:space="0" w:color="auto"/>
            <w:bottom w:val="none" w:sz="0" w:space="0" w:color="auto"/>
            <w:right w:val="none" w:sz="0" w:space="0" w:color="auto"/>
          </w:divBdr>
        </w:div>
      </w:divsChild>
    </w:div>
    <w:div w:id="1746800502">
      <w:bodyDiv w:val="1"/>
      <w:marLeft w:val="0"/>
      <w:marRight w:val="0"/>
      <w:marTop w:val="0"/>
      <w:marBottom w:val="0"/>
      <w:divBdr>
        <w:top w:val="none" w:sz="0" w:space="0" w:color="auto"/>
        <w:left w:val="none" w:sz="0" w:space="0" w:color="auto"/>
        <w:bottom w:val="none" w:sz="0" w:space="0" w:color="auto"/>
        <w:right w:val="none" w:sz="0" w:space="0" w:color="auto"/>
      </w:divBdr>
      <w:divsChild>
        <w:div w:id="715741440">
          <w:marLeft w:val="547"/>
          <w:marRight w:val="0"/>
          <w:marTop w:val="120"/>
          <w:marBottom w:val="0"/>
          <w:divBdr>
            <w:top w:val="none" w:sz="0" w:space="0" w:color="auto"/>
            <w:left w:val="none" w:sz="0" w:space="0" w:color="auto"/>
            <w:bottom w:val="none" w:sz="0" w:space="0" w:color="auto"/>
            <w:right w:val="none" w:sz="0" w:space="0" w:color="auto"/>
          </w:divBdr>
        </w:div>
      </w:divsChild>
    </w:div>
    <w:div w:id="1754354320">
      <w:bodyDiv w:val="1"/>
      <w:marLeft w:val="0"/>
      <w:marRight w:val="0"/>
      <w:marTop w:val="0"/>
      <w:marBottom w:val="0"/>
      <w:divBdr>
        <w:top w:val="none" w:sz="0" w:space="0" w:color="auto"/>
        <w:left w:val="none" w:sz="0" w:space="0" w:color="auto"/>
        <w:bottom w:val="none" w:sz="0" w:space="0" w:color="auto"/>
        <w:right w:val="none" w:sz="0" w:space="0" w:color="auto"/>
      </w:divBdr>
      <w:divsChild>
        <w:div w:id="132793123">
          <w:marLeft w:val="547"/>
          <w:marRight w:val="0"/>
          <w:marTop w:val="120"/>
          <w:marBottom w:val="0"/>
          <w:divBdr>
            <w:top w:val="none" w:sz="0" w:space="0" w:color="auto"/>
            <w:left w:val="none" w:sz="0" w:space="0" w:color="auto"/>
            <w:bottom w:val="none" w:sz="0" w:space="0" w:color="auto"/>
            <w:right w:val="none" w:sz="0" w:space="0" w:color="auto"/>
          </w:divBdr>
        </w:div>
        <w:div w:id="1102452977">
          <w:marLeft w:val="547"/>
          <w:marRight w:val="0"/>
          <w:marTop w:val="120"/>
          <w:marBottom w:val="0"/>
          <w:divBdr>
            <w:top w:val="none" w:sz="0" w:space="0" w:color="auto"/>
            <w:left w:val="none" w:sz="0" w:space="0" w:color="auto"/>
            <w:bottom w:val="none" w:sz="0" w:space="0" w:color="auto"/>
            <w:right w:val="none" w:sz="0" w:space="0" w:color="auto"/>
          </w:divBdr>
        </w:div>
      </w:divsChild>
    </w:div>
    <w:div w:id="1759979948">
      <w:bodyDiv w:val="1"/>
      <w:marLeft w:val="0"/>
      <w:marRight w:val="0"/>
      <w:marTop w:val="0"/>
      <w:marBottom w:val="0"/>
      <w:divBdr>
        <w:top w:val="none" w:sz="0" w:space="0" w:color="auto"/>
        <w:left w:val="none" w:sz="0" w:space="0" w:color="auto"/>
        <w:bottom w:val="none" w:sz="0" w:space="0" w:color="auto"/>
        <w:right w:val="none" w:sz="0" w:space="0" w:color="auto"/>
      </w:divBdr>
      <w:divsChild>
        <w:div w:id="961692657">
          <w:marLeft w:val="547"/>
          <w:marRight w:val="0"/>
          <w:marTop w:val="139"/>
          <w:marBottom w:val="0"/>
          <w:divBdr>
            <w:top w:val="none" w:sz="0" w:space="0" w:color="auto"/>
            <w:left w:val="none" w:sz="0" w:space="0" w:color="auto"/>
            <w:bottom w:val="none" w:sz="0" w:space="0" w:color="auto"/>
            <w:right w:val="none" w:sz="0" w:space="0" w:color="auto"/>
          </w:divBdr>
        </w:div>
        <w:div w:id="526411599">
          <w:marLeft w:val="547"/>
          <w:marRight w:val="0"/>
          <w:marTop w:val="139"/>
          <w:marBottom w:val="0"/>
          <w:divBdr>
            <w:top w:val="none" w:sz="0" w:space="0" w:color="auto"/>
            <w:left w:val="none" w:sz="0" w:space="0" w:color="auto"/>
            <w:bottom w:val="none" w:sz="0" w:space="0" w:color="auto"/>
            <w:right w:val="none" w:sz="0" w:space="0" w:color="auto"/>
          </w:divBdr>
        </w:div>
      </w:divsChild>
    </w:div>
    <w:div w:id="1771001004">
      <w:bodyDiv w:val="1"/>
      <w:marLeft w:val="0"/>
      <w:marRight w:val="0"/>
      <w:marTop w:val="0"/>
      <w:marBottom w:val="0"/>
      <w:divBdr>
        <w:top w:val="none" w:sz="0" w:space="0" w:color="auto"/>
        <w:left w:val="none" w:sz="0" w:space="0" w:color="auto"/>
        <w:bottom w:val="none" w:sz="0" w:space="0" w:color="auto"/>
        <w:right w:val="none" w:sz="0" w:space="0" w:color="auto"/>
      </w:divBdr>
      <w:divsChild>
        <w:div w:id="1455367103">
          <w:marLeft w:val="547"/>
          <w:marRight w:val="0"/>
          <w:marTop w:val="120"/>
          <w:marBottom w:val="0"/>
          <w:divBdr>
            <w:top w:val="none" w:sz="0" w:space="0" w:color="auto"/>
            <w:left w:val="none" w:sz="0" w:space="0" w:color="auto"/>
            <w:bottom w:val="none" w:sz="0" w:space="0" w:color="auto"/>
            <w:right w:val="none" w:sz="0" w:space="0" w:color="auto"/>
          </w:divBdr>
        </w:div>
        <w:div w:id="1513644841">
          <w:marLeft w:val="1166"/>
          <w:marRight w:val="0"/>
          <w:marTop w:val="101"/>
          <w:marBottom w:val="0"/>
          <w:divBdr>
            <w:top w:val="none" w:sz="0" w:space="0" w:color="auto"/>
            <w:left w:val="none" w:sz="0" w:space="0" w:color="auto"/>
            <w:bottom w:val="none" w:sz="0" w:space="0" w:color="auto"/>
            <w:right w:val="none" w:sz="0" w:space="0" w:color="auto"/>
          </w:divBdr>
        </w:div>
        <w:div w:id="963655733">
          <w:marLeft w:val="1166"/>
          <w:marRight w:val="0"/>
          <w:marTop w:val="101"/>
          <w:marBottom w:val="0"/>
          <w:divBdr>
            <w:top w:val="none" w:sz="0" w:space="0" w:color="auto"/>
            <w:left w:val="none" w:sz="0" w:space="0" w:color="auto"/>
            <w:bottom w:val="none" w:sz="0" w:space="0" w:color="auto"/>
            <w:right w:val="none" w:sz="0" w:space="0" w:color="auto"/>
          </w:divBdr>
        </w:div>
      </w:divsChild>
    </w:div>
    <w:div w:id="1771076501">
      <w:bodyDiv w:val="1"/>
      <w:marLeft w:val="0"/>
      <w:marRight w:val="0"/>
      <w:marTop w:val="0"/>
      <w:marBottom w:val="0"/>
      <w:divBdr>
        <w:top w:val="none" w:sz="0" w:space="0" w:color="auto"/>
        <w:left w:val="none" w:sz="0" w:space="0" w:color="auto"/>
        <w:bottom w:val="none" w:sz="0" w:space="0" w:color="auto"/>
        <w:right w:val="none" w:sz="0" w:space="0" w:color="auto"/>
      </w:divBdr>
      <w:divsChild>
        <w:div w:id="810948153">
          <w:marLeft w:val="547"/>
          <w:marRight w:val="0"/>
          <w:marTop w:val="139"/>
          <w:marBottom w:val="0"/>
          <w:divBdr>
            <w:top w:val="none" w:sz="0" w:space="0" w:color="auto"/>
            <w:left w:val="none" w:sz="0" w:space="0" w:color="auto"/>
            <w:bottom w:val="none" w:sz="0" w:space="0" w:color="auto"/>
            <w:right w:val="none" w:sz="0" w:space="0" w:color="auto"/>
          </w:divBdr>
        </w:div>
        <w:div w:id="709650592">
          <w:marLeft w:val="547"/>
          <w:marRight w:val="0"/>
          <w:marTop w:val="139"/>
          <w:marBottom w:val="0"/>
          <w:divBdr>
            <w:top w:val="none" w:sz="0" w:space="0" w:color="auto"/>
            <w:left w:val="none" w:sz="0" w:space="0" w:color="auto"/>
            <w:bottom w:val="none" w:sz="0" w:space="0" w:color="auto"/>
            <w:right w:val="none" w:sz="0" w:space="0" w:color="auto"/>
          </w:divBdr>
        </w:div>
      </w:divsChild>
    </w:div>
    <w:div w:id="1771702774">
      <w:bodyDiv w:val="1"/>
      <w:marLeft w:val="0"/>
      <w:marRight w:val="0"/>
      <w:marTop w:val="0"/>
      <w:marBottom w:val="0"/>
      <w:divBdr>
        <w:top w:val="none" w:sz="0" w:space="0" w:color="auto"/>
        <w:left w:val="none" w:sz="0" w:space="0" w:color="auto"/>
        <w:bottom w:val="none" w:sz="0" w:space="0" w:color="auto"/>
        <w:right w:val="none" w:sz="0" w:space="0" w:color="auto"/>
      </w:divBdr>
      <w:divsChild>
        <w:div w:id="1315379681">
          <w:marLeft w:val="547"/>
          <w:marRight w:val="0"/>
          <w:marTop w:val="180"/>
          <w:marBottom w:val="0"/>
          <w:divBdr>
            <w:top w:val="none" w:sz="0" w:space="0" w:color="auto"/>
            <w:left w:val="none" w:sz="0" w:space="0" w:color="auto"/>
            <w:bottom w:val="none" w:sz="0" w:space="0" w:color="auto"/>
            <w:right w:val="none" w:sz="0" w:space="0" w:color="auto"/>
          </w:divBdr>
        </w:div>
        <w:div w:id="1603220354">
          <w:marLeft w:val="547"/>
          <w:marRight w:val="0"/>
          <w:marTop w:val="180"/>
          <w:marBottom w:val="0"/>
          <w:divBdr>
            <w:top w:val="none" w:sz="0" w:space="0" w:color="auto"/>
            <w:left w:val="none" w:sz="0" w:space="0" w:color="auto"/>
            <w:bottom w:val="none" w:sz="0" w:space="0" w:color="auto"/>
            <w:right w:val="none" w:sz="0" w:space="0" w:color="auto"/>
          </w:divBdr>
        </w:div>
        <w:div w:id="576474750">
          <w:marLeft w:val="1166"/>
          <w:marRight w:val="0"/>
          <w:marTop w:val="151"/>
          <w:marBottom w:val="0"/>
          <w:divBdr>
            <w:top w:val="none" w:sz="0" w:space="0" w:color="auto"/>
            <w:left w:val="none" w:sz="0" w:space="0" w:color="auto"/>
            <w:bottom w:val="none" w:sz="0" w:space="0" w:color="auto"/>
            <w:right w:val="none" w:sz="0" w:space="0" w:color="auto"/>
          </w:divBdr>
        </w:div>
        <w:div w:id="1226840918">
          <w:marLeft w:val="1166"/>
          <w:marRight w:val="0"/>
          <w:marTop w:val="151"/>
          <w:marBottom w:val="0"/>
          <w:divBdr>
            <w:top w:val="none" w:sz="0" w:space="0" w:color="auto"/>
            <w:left w:val="none" w:sz="0" w:space="0" w:color="auto"/>
            <w:bottom w:val="none" w:sz="0" w:space="0" w:color="auto"/>
            <w:right w:val="none" w:sz="0" w:space="0" w:color="auto"/>
          </w:divBdr>
        </w:div>
        <w:div w:id="807631834">
          <w:marLeft w:val="1166"/>
          <w:marRight w:val="0"/>
          <w:marTop w:val="151"/>
          <w:marBottom w:val="0"/>
          <w:divBdr>
            <w:top w:val="none" w:sz="0" w:space="0" w:color="auto"/>
            <w:left w:val="none" w:sz="0" w:space="0" w:color="auto"/>
            <w:bottom w:val="none" w:sz="0" w:space="0" w:color="auto"/>
            <w:right w:val="none" w:sz="0" w:space="0" w:color="auto"/>
          </w:divBdr>
        </w:div>
        <w:div w:id="2007828383">
          <w:marLeft w:val="547"/>
          <w:marRight w:val="0"/>
          <w:marTop w:val="180"/>
          <w:marBottom w:val="0"/>
          <w:divBdr>
            <w:top w:val="none" w:sz="0" w:space="0" w:color="auto"/>
            <w:left w:val="none" w:sz="0" w:space="0" w:color="auto"/>
            <w:bottom w:val="none" w:sz="0" w:space="0" w:color="auto"/>
            <w:right w:val="none" w:sz="0" w:space="0" w:color="auto"/>
          </w:divBdr>
        </w:div>
      </w:divsChild>
    </w:div>
    <w:div w:id="1782068487">
      <w:bodyDiv w:val="1"/>
      <w:marLeft w:val="0"/>
      <w:marRight w:val="0"/>
      <w:marTop w:val="0"/>
      <w:marBottom w:val="0"/>
      <w:divBdr>
        <w:top w:val="none" w:sz="0" w:space="0" w:color="auto"/>
        <w:left w:val="none" w:sz="0" w:space="0" w:color="auto"/>
        <w:bottom w:val="none" w:sz="0" w:space="0" w:color="auto"/>
        <w:right w:val="none" w:sz="0" w:space="0" w:color="auto"/>
      </w:divBdr>
      <w:divsChild>
        <w:div w:id="2089768542">
          <w:marLeft w:val="547"/>
          <w:marRight w:val="0"/>
          <w:marTop w:val="139"/>
          <w:marBottom w:val="0"/>
          <w:divBdr>
            <w:top w:val="none" w:sz="0" w:space="0" w:color="auto"/>
            <w:left w:val="none" w:sz="0" w:space="0" w:color="auto"/>
            <w:bottom w:val="none" w:sz="0" w:space="0" w:color="auto"/>
            <w:right w:val="none" w:sz="0" w:space="0" w:color="auto"/>
          </w:divBdr>
        </w:div>
        <w:div w:id="1713963348">
          <w:marLeft w:val="1166"/>
          <w:marRight w:val="0"/>
          <w:marTop w:val="120"/>
          <w:marBottom w:val="0"/>
          <w:divBdr>
            <w:top w:val="none" w:sz="0" w:space="0" w:color="auto"/>
            <w:left w:val="none" w:sz="0" w:space="0" w:color="auto"/>
            <w:bottom w:val="none" w:sz="0" w:space="0" w:color="auto"/>
            <w:right w:val="none" w:sz="0" w:space="0" w:color="auto"/>
          </w:divBdr>
        </w:div>
        <w:div w:id="1911890799">
          <w:marLeft w:val="1166"/>
          <w:marRight w:val="0"/>
          <w:marTop w:val="360"/>
          <w:marBottom w:val="0"/>
          <w:divBdr>
            <w:top w:val="none" w:sz="0" w:space="0" w:color="auto"/>
            <w:left w:val="none" w:sz="0" w:space="0" w:color="auto"/>
            <w:bottom w:val="none" w:sz="0" w:space="0" w:color="auto"/>
            <w:right w:val="none" w:sz="0" w:space="0" w:color="auto"/>
          </w:divBdr>
        </w:div>
        <w:div w:id="1615287329">
          <w:marLeft w:val="1555"/>
          <w:marRight w:val="0"/>
          <w:marTop w:val="106"/>
          <w:marBottom w:val="0"/>
          <w:divBdr>
            <w:top w:val="none" w:sz="0" w:space="0" w:color="auto"/>
            <w:left w:val="none" w:sz="0" w:space="0" w:color="auto"/>
            <w:bottom w:val="none" w:sz="0" w:space="0" w:color="auto"/>
            <w:right w:val="none" w:sz="0" w:space="0" w:color="auto"/>
          </w:divBdr>
        </w:div>
        <w:div w:id="100151392">
          <w:marLeft w:val="1555"/>
          <w:marRight w:val="0"/>
          <w:marTop w:val="106"/>
          <w:marBottom w:val="0"/>
          <w:divBdr>
            <w:top w:val="none" w:sz="0" w:space="0" w:color="auto"/>
            <w:left w:val="none" w:sz="0" w:space="0" w:color="auto"/>
            <w:bottom w:val="none" w:sz="0" w:space="0" w:color="auto"/>
            <w:right w:val="none" w:sz="0" w:space="0" w:color="auto"/>
          </w:divBdr>
        </w:div>
      </w:divsChild>
    </w:div>
    <w:div w:id="1783573653">
      <w:bodyDiv w:val="1"/>
      <w:marLeft w:val="0"/>
      <w:marRight w:val="0"/>
      <w:marTop w:val="0"/>
      <w:marBottom w:val="0"/>
      <w:divBdr>
        <w:top w:val="none" w:sz="0" w:space="0" w:color="auto"/>
        <w:left w:val="none" w:sz="0" w:space="0" w:color="auto"/>
        <w:bottom w:val="none" w:sz="0" w:space="0" w:color="auto"/>
        <w:right w:val="none" w:sz="0" w:space="0" w:color="auto"/>
      </w:divBdr>
      <w:divsChild>
        <w:div w:id="1462727710">
          <w:marLeft w:val="547"/>
          <w:marRight w:val="0"/>
          <w:marTop w:val="139"/>
          <w:marBottom w:val="0"/>
          <w:divBdr>
            <w:top w:val="none" w:sz="0" w:space="0" w:color="auto"/>
            <w:left w:val="none" w:sz="0" w:space="0" w:color="auto"/>
            <w:bottom w:val="none" w:sz="0" w:space="0" w:color="auto"/>
            <w:right w:val="none" w:sz="0" w:space="0" w:color="auto"/>
          </w:divBdr>
        </w:div>
        <w:div w:id="331298704">
          <w:marLeft w:val="1166"/>
          <w:marRight w:val="0"/>
          <w:marTop w:val="120"/>
          <w:marBottom w:val="0"/>
          <w:divBdr>
            <w:top w:val="none" w:sz="0" w:space="0" w:color="auto"/>
            <w:left w:val="none" w:sz="0" w:space="0" w:color="auto"/>
            <w:bottom w:val="none" w:sz="0" w:space="0" w:color="auto"/>
            <w:right w:val="none" w:sz="0" w:space="0" w:color="auto"/>
          </w:divBdr>
        </w:div>
        <w:div w:id="543099827">
          <w:marLeft w:val="1166"/>
          <w:marRight w:val="0"/>
          <w:marTop w:val="120"/>
          <w:marBottom w:val="0"/>
          <w:divBdr>
            <w:top w:val="none" w:sz="0" w:space="0" w:color="auto"/>
            <w:left w:val="none" w:sz="0" w:space="0" w:color="auto"/>
            <w:bottom w:val="none" w:sz="0" w:space="0" w:color="auto"/>
            <w:right w:val="none" w:sz="0" w:space="0" w:color="auto"/>
          </w:divBdr>
        </w:div>
      </w:divsChild>
    </w:div>
    <w:div w:id="1790122384">
      <w:bodyDiv w:val="1"/>
      <w:marLeft w:val="0"/>
      <w:marRight w:val="0"/>
      <w:marTop w:val="0"/>
      <w:marBottom w:val="0"/>
      <w:divBdr>
        <w:top w:val="none" w:sz="0" w:space="0" w:color="auto"/>
        <w:left w:val="none" w:sz="0" w:space="0" w:color="auto"/>
        <w:bottom w:val="none" w:sz="0" w:space="0" w:color="auto"/>
        <w:right w:val="none" w:sz="0" w:space="0" w:color="auto"/>
      </w:divBdr>
    </w:div>
    <w:div w:id="1792631165">
      <w:bodyDiv w:val="1"/>
      <w:marLeft w:val="0"/>
      <w:marRight w:val="0"/>
      <w:marTop w:val="0"/>
      <w:marBottom w:val="0"/>
      <w:divBdr>
        <w:top w:val="none" w:sz="0" w:space="0" w:color="auto"/>
        <w:left w:val="none" w:sz="0" w:space="0" w:color="auto"/>
        <w:bottom w:val="none" w:sz="0" w:space="0" w:color="auto"/>
        <w:right w:val="none" w:sz="0" w:space="0" w:color="auto"/>
      </w:divBdr>
      <w:divsChild>
        <w:div w:id="1767264839">
          <w:marLeft w:val="547"/>
          <w:marRight w:val="0"/>
          <w:marTop w:val="139"/>
          <w:marBottom w:val="0"/>
          <w:divBdr>
            <w:top w:val="none" w:sz="0" w:space="0" w:color="auto"/>
            <w:left w:val="none" w:sz="0" w:space="0" w:color="auto"/>
            <w:bottom w:val="none" w:sz="0" w:space="0" w:color="auto"/>
            <w:right w:val="none" w:sz="0" w:space="0" w:color="auto"/>
          </w:divBdr>
        </w:div>
        <w:div w:id="2095662734">
          <w:marLeft w:val="547"/>
          <w:marRight w:val="0"/>
          <w:marTop w:val="139"/>
          <w:marBottom w:val="0"/>
          <w:divBdr>
            <w:top w:val="none" w:sz="0" w:space="0" w:color="auto"/>
            <w:left w:val="none" w:sz="0" w:space="0" w:color="auto"/>
            <w:bottom w:val="none" w:sz="0" w:space="0" w:color="auto"/>
            <w:right w:val="none" w:sz="0" w:space="0" w:color="auto"/>
          </w:divBdr>
        </w:div>
        <w:div w:id="1530025726">
          <w:marLeft w:val="1166"/>
          <w:marRight w:val="0"/>
          <w:marTop w:val="120"/>
          <w:marBottom w:val="0"/>
          <w:divBdr>
            <w:top w:val="none" w:sz="0" w:space="0" w:color="auto"/>
            <w:left w:val="none" w:sz="0" w:space="0" w:color="auto"/>
            <w:bottom w:val="none" w:sz="0" w:space="0" w:color="auto"/>
            <w:right w:val="none" w:sz="0" w:space="0" w:color="auto"/>
          </w:divBdr>
        </w:div>
        <w:div w:id="1698119403">
          <w:marLeft w:val="1166"/>
          <w:marRight w:val="0"/>
          <w:marTop w:val="120"/>
          <w:marBottom w:val="0"/>
          <w:divBdr>
            <w:top w:val="none" w:sz="0" w:space="0" w:color="auto"/>
            <w:left w:val="none" w:sz="0" w:space="0" w:color="auto"/>
            <w:bottom w:val="none" w:sz="0" w:space="0" w:color="auto"/>
            <w:right w:val="none" w:sz="0" w:space="0" w:color="auto"/>
          </w:divBdr>
        </w:div>
      </w:divsChild>
    </w:div>
    <w:div w:id="1811245814">
      <w:bodyDiv w:val="1"/>
      <w:marLeft w:val="0"/>
      <w:marRight w:val="0"/>
      <w:marTop w:val="0"/>
      <w:marBottom w:val="0"/>
      <w:divBdr>
        <w:top w:val="none" w:sz="0" w:space="0" w:color="auto"/>
        <w:left w:val="none" w:sz="0" w:space="0" w:color="auto"/>
        <w:bottom w:val="none" w:sz="0" w:space="0" w:color="auto"/>
        <w:right w:val="none" w:sz="0" w:space="0" w:color="auto"/>
      </w:divBdr>
      <w:divsChild>
        <w:div w:id="1950971392">
          <w:marLeft w:val="547"/>
          <w:marRight w:val="0"/>
          <w:marTop w:val="139"/>
          <w:marBottom w:val="0"/>
          <w:divBdr>
            <w:top w:val="none" w:sz="0" w:space="0" w:color="auto"/>
            <w:left w:val="none" w:sz="0" w:space="0" w:color="auto"/>
            <w:bottom w:val="none" w:sz="0" w:space="0" w:color="auto"/>
            <w:right w:val="none" w:sz="0" w:space="0" w:color="auto"/>
          </w:divBdr>
        </w:div>
        <w:div w:id="382293990">
          <w:marLeft w:val="1166"/>
          <w:marRight w:val="0"/>
          <w:marTop w:val="360"/>
          <w:marBottom w:val="0"/>
          <w:divBdr>
            <w:top w:val="none" w:sz="0" w:space="0" w:color="auto"/>
            <w:left w:val="none" w:sz="0" w:space="0" w:color="auto"/>
            <w:bottom w:val="none" w:sz="0" w:space="0" w:color="auto"/>
            <w:right w:val="none" w:sz="0" w:space="0" w:color="auto"/>
          </w:divBdr>
        </w:div>
        <w:div w:id="980228593">
          <w:marLeft w:val="1166"/>
          <w:marRight w:val="0"/>
          <w:marTop w:val="0"/>
          <w:marBottom w:val="0"/>
          <w:divBdr>
            <w:top w:val="none" w:sz="0" w:space="0" w:color="auto"/>
            <w:left w:val="none" w:sz="0" w:space="0" w:color="auto"/>
            <w:bottom w:val="none" w:sz="0" w:space="0" w:color="auto"/>
            <w:right w:val="none" w:sz="0" w:space="0" w:color="auto"/>
          </w:divBdr>
        </w:div>
        <w:div w:id="986544049">
          <w:marLeft w:val="1800"/>
          <w:marRight w:val="0"/>
          <w:marTop w:val="106"/>
          <w:marBottom w:val="0"/>
          <w:divBdr>
            <w:top w:val="none" w:sz="0" w:space="0" w:color="auto"/>
            <w:left w:val="none" w:sz="0" w:space="0" w:color="auto"/>
            <w:bottom w:val="none" w:sz="0" w:space="0" w:color="auto"/>
            <w:right w:val="none" w:sz="0" w:space="0" w:color="auto"/>
          </w:divBdr>
        </w:div>
        <w:div w:id="1717240601">
          <w:marLeft w:val="1800"/>
          <w:marRight w:val="0"/>
          <w:marTop w:val="106"/>
          <w:marBottom w:val="0"/>
          <w:divBdr>
            <w:top w:val="none" w:sz="0" w:space="0" w:color="auto"/>
            <w:left w:val="none" w:sz="0" w:space="0" w:color="auto"/>
            <w:bottom w:val="none" w:sz="0" w:space="0" w:color="auto"/>
            <w:right w:val="none" w:sz="0" w:space="0" w:color="auto"/>
          </w:divBdr>
        </w:div>
      </w:divsChild>
    </w:div>
    <w:div w:id="1811362432">
      <w:bodyDiv w:val="1"/>
      <w:marLeft w:val="0"/>
      <w:marRight w:val="0"/>
      <w:marTop w:val="0"/>
      <w:marBottom w:val="0"/>
      <w:divBdr>
        <w:top w:val="none" w:sz="0" w:space="0" w:color="auto"/>
        <w:left w:val="none" w:sz="0" w:space="0" w:color="auto"/>
        <w:bottom w:val="none" w:sz="0" w:space="0" w:color="auto"/>
        <w:right w:val="none" w:sz="0" w:space="0" w:color="auto"/>
      </w:divBdr>
      <w:divsChild>
        <w:div w:id="1799450269">
          <w:marLeft w:val="547"/>
          <w:marRight w:val="0"/>
          <w:marTop w:val="139"/>
          <w:marBottom w:val="0"/>
          <w:divBdr>
            <w:top w:val="none" w:sz="0" w:space="0" w:color="auto"/>
            <w:left w:val="none" w:sz="0" w:space="0" w:color="auto"/>
            <w:bottom w:val="none" w:sz="0" w:space="0" w:color="auto"/>
            <w:right w:val="none" w:sz="0" w:space="0" w:color="auto"/>
          </w:divBdr>
        </w:div>
        <w:div w:id="447701077">
          <w:marLeft w:val="1166"/>
          <w:marRight w:val="0"/>
          <w:marTop w:val="120"/>
          <w:marBottom w:val="0"/>
          <w:divBdr>
            <w:top w:val="none" w:sz="0" w:space="0" w:color="auto"/>
            <w:left w:val="none" w:sz="0" w:space="0" w:color="auto"/>
            <w:bottom w:val="none" w:sz="0" w:space="0" w:color="auto"/>
            <w:right w:val="none" w:sz="0" w:space="0" w:color="auto"/>
          </w:divBdr>
        </w:div>
        <w:div w:id="886644671">
          <w:marLeft w:val="1166"/>
          <w:marRight w:val="0"/>
          <w:marTop w:val="120"/>
          <w:marBottom w:val="0"/>
          <w:divBdr>
            <w:top w:val="none" w:sz="0" w:space="0" w:color="auto"/>
            <w:left w:val="none" w:sz="0" w:space="0" w:color="auto"/>
            <w:bottom w:val="none" w:sz="0" w:space="0" w:color="auto"/>
            <w:right w:val="none" w:sz="0" w:space="0" w:color="auto"/>
          </w:divBdr>
        </w:div>
      </w:divsChild>
    </w:div>
    <w:div w:id="1812475930">
      <w:bodyDiv w:val="1"/>
      <w:marLeft w:val="0"/>
      <w:marRight w:val="0"/>
      <w:marTop w:val="0"/>
      <w:marBottom w:val="0"/>
      <w:divBdr>
        <w:top w:val="none" w:sz="0" w:space="0" w:color="auto"/>
        <w:left w:val="none" w:sz="0" w:space="0" w:color="auto"/>
        <w:bottom w:val="none" w:sz="0" w:space="0" w:color="auto"/>
        <w:right w:val="none" w:sz="0" w:space="0" w:color="auto"/>
      </w:divBdr>
      <w:divsChild>
        <w:div w:id="221060044">
          <w:marLeft w:val="547"/>
          <w:marRight w:val="0"/>
          <w:marTop w:val="139"/>
          <w:marBottom w:val="0"/>
          <w:divBdr>
            <w:top w:val="none" w:sz="0" w:space="0" w:color="auto"/>
            <w:left w:val="none" w:sz="0" w:space="0" w:color="auto"/>
            <w:bottom w:val="none" w:sz="0" w:space="0" w:color="auto"/>
            <w:right w:val="none" w:sz="0" w:space="0" w:color="auto"/>
          </w:divBdr>
        </w:div>
        <w:div w:id="1387991387">
          <w:marLeft w:val="547"/>
          <w:marRight w:val="0"/>
          <w:marTop w:val="600"/>
          <w:marBottom w:val="0"/>
          <w:divBdr>
            <w:top w:val="none" w:sz="0" w:space="0" w:color="auto"/>
            <w:left w:val="none" w:sz="0" w:space="0" w:color="auto"/>
            <w:bottom w:val="none" w:sz="0" w:space="0" w:color="auto"/>
            <w:right w:val="none" w:sz="0" w:space="0" w:color="auto"/>
          </w:divBdr>
        </w:div>
      </w:divsChild>
    </w:div>
    <w:div w:id="1813986338">
      <w:bodyDiv w:val="1"/>
      <w:marLeft w:val="0"/>
      <w:marRight w:val="0"/>
      <w:marTop w:val="0"/>
      <w:marBottom w:val="0"/>
      <w:divBdr>
        <w:top w:val="none" w:sz="0" w:space="0" w:color="auto"/>
        <w:left w:val="none" w:sz="0" w:space="0" w:color="auto"/>
        <w:bottom w:val="none" w:sz="0" w:space="0" w:color="auto"/>
        <w:right w:val="none" w:sz="0" w:space="0" w:color="auto"/>
      </w:divBdr>
    </w:div>
    <w:div w:id="1819807236">
      <w:bodyDiv w:val="1"/>
      <w:marLeft w:val="0"/>
      <w:marRight w:val="0"/>
      <w:marTop w:val="0"/>
      <w:marBottom w:val="0"/>
      <w:divBdr>
        <w:top w:val="none" w:sz="0" w:space="0" w:color="auto"/>
        <w:left w:val="none" w:sz="0" w:space="0" w:color="auto"/>
        <w:bottom w:val="none" w:sz="0" w:space="0" w:color="auto"/>
        <w:right w:val="none" w:sz="0" w:space="0" w:color="auto"/>
      </w:divBdr>
    </w:div>
    <w:div w:id="1835144439">
      <w:bodyDiv w:val="1"/>
      <w:marLeft w:val="0"/>
      <w:marRight w:val="0"/>
      <w:marTop w:val="0"/>
      <w:marBottom w:val="0"/>
      <w:divBdr>
        <w:top w:val="none" w:sz="0" w:space="0" w:color="auto"/>
        <w:left w:val="none" w:sz="0" w:space="0" w:color="auto"/>
        <w:bottom w:val="none" w:sz="0" w:space="0" w:color="auto"/>
        <w:right w:val="none" w:sz="0" w:space="0" w:color="auto"/>
      </w:divBdr>
      <w:divsChild>
        <w:div w:id="1509171612">
          <w:marLeft w:val="547"/>
          <w:marRight w:val="0"/>
          <w:marTop w:val="134"/>
          <w:marBottom w:val="0"/>
          <w:divBdr>
            <w:top w:val="none" w:sz="0" w:space="0" w:color="auto"/>
            <w:left w:val="none" w:sz="0" w:space="0" w:color="auto"/>
            <w:bottom w:val="none" w:sz="0" w:space="0" w:color="auto"/>
            <w:right w:val="none" w:sz="0" w:space="0" w:color="auto"/>
          </w:divBdr>
        </w:div>
      </w:divsChild>
    </w:div>
    <w:div w:id="1841502513">
      <w:bodyDiv w:val="1"/>
      <w:marLeft w:val="0"/>
      <w:marRight w:val="0"/>
      <w:marTop w:val="0"/>
      <w:marBottom w:val="0"/>
      <w:divBdr>
        <w:top w:val="none" w:sz="0" w:space="0" w:color="auto"/>
        <w:left w:val="none" w:sz="0" w:space="0" w:color="auto"/>
        <w:bottom w:val="none" w:sz="0" w:space="0" w:color="auto"/>
        <w:right w:val="none" w:sz="0" w:space="0" w:color="auto"/>
      </w:divBdr>
      <w:divsChild>
        <w:div w:id="1900552499">
          <w:marLeft w:val="547"/>
          <w:marRight w:val="0"/>
          <w:marTop w:val="139"/>
          <w:marBottom w:val="0"/>
          <w:divBdr>
            <w:top w:val="none" w:sz="0" w:space="0" w:color="auto"/>
            <w:left w:val="none" w:sz="0" w:space="0" w:color="auto"/>
            <w:bottom w:val="none" w:sz="0" w:space="0" w:color="auto"/>
            <w:right w:val="none" w:sz="0" w:space="0" w:color="auto"/>
          </w:divBdr>
        </w:div>
        <w:div w:id="1108504218">
          <w:marLeft w:val="547"/>
          <w:marRight w:val="0"/>
          <w:marTop w:val="139"/>
          <w:marBottom w:val="0"/>
          <w:divBdr>
            <w:top w:val="none" w:sz="0" w:space="0" w:color="auto"/>
            <w:left w:val="none" w:sz="0" w:space="0" w:color="auto"/>
            <w:bottom w:val="none" w:sz="0" w:space="0" w:color="auto"/>
            <w:right w:val="none" w:sz="0" w:space="0" w:color="auto"/>
          </w:divBdr>
        </w:div>
        <w:div w:id="1012073524">
          <w:marLeft w:val="547"/>
          <w:marRight w:val="0"/>
          <w:marTop w:val="139"/>
          <w:marBottom w:val="0"/>
          <w:divBdr>
            <w:top w:val="none" w:sz="0" w:space="0" w:color="auto"/>
            <w:left w:val="none" w:sz="0" w:space="0" w:color="auto"/>
            <w:bottom w:val="none" w:sz="0" w:space="0" w:color="auto"/>
            <w:right w:val="none" w:sz="0" w:space="0" w:color="auto"/>
          </w:divBdr>
        </w:div>
        <w:div w:id="990601577">
          <w:marLeft w:val="547"/>
          <w:marRight w:val="0"/>
          <w:marTop w:val="139"/>
          <w:marBottom w:val="0"/>
          <w:divBdr>
            <w:top w:val="none" w:sz="0" w:space="0" w:color="auto"/>
            <w:left w:val="none" w:sz="0" w:space="0" w:color="auto"/>
            <w:bottom w:val="none" w:sz="0" w:space="0" w:color="auto"/>
            <w:right w:val="none" w:sz="0" w:space="0" w:color="auto"/>
          </w:divBdr>
        </w:div>
        <w:div w:id="589704101">
          <w:marLeft w:val="547"/>
          <w:marRight w:val="0"/>
          <w:marTop w:val="139"/>
          <w:marBottom w:val="0"/>
          <w:divBdr>
            <w:top w:val="none" w:sz="0" w:space="0" w:color="auto"/>
            <w:left w:val="none" w:sz="0" w:space="0" w:color="auto"/>
            <w:bottom w:val="none" w:sz="0" w:space="0" w:color="auto"/>
            <w:right w:val="none" w:sz="0" w:space="0" w:color="auto"/>
          </w:divBdr>
        </w:div>
      </w:divsChild>
    </w:div>
    <w:div w:id="1847599906">
      <w:bodyDiv w:val="1"/>
      <w:marLeft w:val="0"/>
      <w:marRight w:val="0"/>
      <w:marTop w:val="0"/>
      <w:marBottom w:val="0"/>
      <w:divBdr>
        <w:top w:val="none" w:sz="0" w:space="0" w:color="auto"/>
        <w:left w:val="none" w:sz="0" w:space="0" w:color="auto"/>
        <w:bottom w:val="none" w:sz="0" w:space="0" w:color="auto"/>
        <w:right w:val="none" w:sz="0" w:space="0" w:color="auto"/>
      </w:divBdr>
      <w:divsChild>
        <w:div w:id="63964071">
          <w:marLeft w:val="547"/>
          <w:marRight w:val="0"/>
          <w:marTop w:val="139"/>
          <w:marBottom w:val="0"/>
          <w:divBdr>
            <w:top w:val="none" w:sz="0" w:space="0" w:color="auto"/>
            <w:left w:val="none" w:sz="0" w:space="0" w:color="auto"/>
            <w:bottom w:val="none" w:sz="0" w:space="0" w:color="auto"/>
            <w:right w:val="none" w:sz="0" w:space="0" w:color="auto"/>
          </w:divBdr>
        </w:div>
        <w:div w:id="819034323">
          <w:marLeft w:val="547"/>
          <w:marRight w:val="0"/>
          <w:marTop w:val="139"/>
          <w:marBottom w:val="0"/>
          <w:divBdr>
            <w:top w:val="none" w:sz="0" w:space="0" w:color="auto"/>
            <w:left w:val="none" w:sz="0" w:space="0" w:color="auto"/>
            <w:bottom w:val="none" w:sz="0" w:space="0" w:color="auto"/>
            <w:right w:val="none" w:sz="0" w:space="0" w:color="auto"/>
          </w:divBdr>
        </w:div>
        <w:div w:id="1482381895">
          <w:marLeft w:val="1166"/>
          <w:marRight w:val="0"/>
          <w:marTop w:val="120"/>
          <w:marBottom w:val="0"/>
          <w:divBdr>
            <w:top w:val="none" w:sz="0" w:space="0" w:color="auto"/>
            <w:left w:val="none" w:sz="0" w:space="0" w:color="auto"/>
            <w:bottom w:val="none" w:sz="0" w:space="0" w:color="auto"/>
            <w:right w:val="none" w:sz="0" w:space="0" w:color="auto"/>
          </w:divBdr>
        </w:div>
        <w:div w:id="61416243">
          <w:marLeft w:val="1166"/>
          <w:marRight w:val="0"/>
          <w:marTop w:val="120"/>
          <w:marBottom w:val="0"/>
          <w:divBdr>
            <w:top w:val="none" w:sz="0" w:space="0" w:color="auto"/>
            <w:left w:val="none" w:sz="0" w:space="0" w:color="auto"/>
            <w:bottom w:val="none" w:sz="0" w:space="0" w:color="auto"/>
            <w:right w:val="none" w:sz="0" w:space="0" w:color="auto"/>
          </w:divBdr>
        </w:div>
      </w:divsChild>
    </w:div>
    <w:div w:id="1850370521">
      <w:bodyDiv w:val="1"/>
      <w:marLeft w:val="0"/>
      <w:marRight w:val="0"/>
      <w:marTop w:val="0"/>
      <w:marBottom w:val="0"/>
      <w:divBdr>
        <w:top w:val="none" w:sz="0" w:space="0" w:color="auto"/>
        <w:left w:val="none" w:sz="0" w:space="0" w:color="auto"/>
        <w:bottom w:val="none" w:sz="0" w:space="0" w:color="auto"/>
        <w:right w:val="none" w:sz="0" w:space="0" w:color="auto"/>
      </w:divBdr>
      <w:divsChild>
        <w:div w:id="1444691128">
          <w:marLeft w:val="547"/>
          <w:marRight w:val="0"/>
          <w:marTop w:val="139"/>
          <w:marBottom w:val="0"/>
          <w:divBdr>
            <w:top w:val="none" w:sz="0" w:space="0" w:color="auto"/>
            <w:left w:val="none" w:sz="0" w:space="0" w:color="auto"/>
            <w:bottom w:val="none" w:sz="0" w:space="0" w:color="auto"/>
            <w:right w:val="none" w:sz="0" w:space="0" w:color="auto"/>
          </w:divBdr>
        </w:div>
        <w:div w:id="2004234363">
          <w:marLeft w:val="547"/>
          <w:marRight w:val="0"/>
          <w:marTop w:val="139"/>
          <w:marBottom w:val="0"/>
          <w:divBdr>
            <w:top w:val="none" w:sz="0" w:space="0" w:color="auto"/>
            <w:left w:val="none" w:sz="0" w:space="0" w:color="auto"/>
            <w:bottom w:val="none" w:sz="0" w:space="0" w:color="auto"/>
            <w:right w:val="none" w:sz="0" w:space="0" w:color="auto"/>
          </w:divBdr>
        </w:div>
        <w:div w:id="2089303961">
          <w:marLeft w:val="547"/>
          <w:marRight w:val="0"/>
          <w:marTop w:val="139"/>
          <w:marBottom w:val="0"/>
          <w:divBdr>
            <w:top w:val="none" w:sz="0" w:space="0" w:color="auto"/>
            <w:left w:val="none" w:sz="0" w:space="0" w:color="auto"/>
            <w:bottom w:val="none" w:sz="0" w:space="0" w:color="auto"/>
            <w:right w:val="none" w:sz="0" w:space="0" w:color="auto"/>
          </w:divBdr>
        </w:div>
      </w:divsChild>
    </w:div>
    <w:div w:id="1856650624">
      <w:bodyDiv w:val="1"/>
      <w:marLeft w:val="0"/>
      <w:marRight w:val="0"/>
      <w:marTop w:val="0"/>
      <w:marBottom w:val="0"/>
      <w:divBdr>
        <w:top w:val="none" w:sz="0" w:space="0" w:color="auto"/>
        <w:left w:val="none" w:sz="0" w:space="0" w:color="auto"/>
        <w:bottom w:val="none" w:sz="0" w:space="0" w:color="auto"/>
        <w:right w:val="none" w:sz="0" w:space="0" w:color="auto"/>
      </w:divBdr>
      <w:divsChild>
        <w:div w:id="624849817">
          <w:marLeft w:val="547"/>
          <w:marRight w:val="0"/>
          <w:marTop w:val="139"/>
          <w:marBottom w:val="0"/>
          <w:divBdr>
            <w:top w:val="none" w:sz="0" w:space="0" w:color="auto"/>
            <w:left w:val="none" w:sz="0" w:space="0" w:color="auto"/>
            <w:bottom w:val="none" w:sz="0" w:space="0" w:color="auto"/>
            <w:right w:val="none" w:sz="0" w:space="0" w:color="auto"/>
          </w:divBdr>
        </w:div>
      </w:divsChild>
    </w:div>
    <w:div w:id="1859655535">
      <w:bodyDiv w:val="1"/>
      <w:marLeft w:val="0"/>
      <w:marRight w:val="0"/>
      <w:marTop w:val="0"/>
      <w:marBottom w:val="0"/>
      <w:divBdr>
        <w:top w:val="none" w:sz="0" w:space="0" w:color="auto"/>
        <w:left w:val="none" w:sz="0" w:space="0" w:color="auto"/>
        <w:bottom w:val="none" w:sz="0" w:space="0" w:color="auto"/>
        <w:right w:val="none" w:sz="0" w:space="0" w:color="auto"/>
      </w:divBdr>
      <w:divsChild>
        <w:div w:id="476341755">
          <w:marLeft w:val="547"/>
          <w:marRight w:val="0"/>
          <w:marTop w:val="139"/>
          <w:marBottom w:val="0"/>
          <w:divBdr>
            <w:top w:val="none" w:sz="0" w:space="0" w:color="auto"/>
            <w:left w:val="none" w:sz="0" w:space="0" w:color="auto"/>
            <w:bottom w:val="none" w:sz="0" w:space="0" w:color="auto"/>
            <w:right w:val="none" w:sz="0" w:space="0" w:color="auto"/>
          </w:divBdr>
        </w:div>
        <w:div w:id="1681201354">
          <w:marLeft w:val="547"/>
          <w:marRight w:val="0"/>
          <w:marTop w:val="139"/>
          <w:marBottom w:val="0"/>
          <w:divBdr>
            <w:top w:val="none" w:sz="0" w:space="0" w:color="auto"/>
            <w:left w:val="none" w:sz="0" w:space="0" w:color="auto"/>
            <w:bottom w:val="none" w:sz="0" w:space="0" w:color="auto"/>
            <w:right w:val="none" w:sz="0" w:space="0" w:color="auto"/>
          </w:divBdr>
        </w:div>
        <w:div w:id="121969053">
          <w:marLeft w:val="1166"/>
          <w:marRight w:val="0"/>
          <w:marTop w:val="120"/>
          <w:marBottom w:val="0"/>
          <w:divBdr>
            <w:top w:val="none" w:sz="0" w:space="0" w:color="auto"/>
            <w:left w:val="none" w:sz="0" w:space="0" w:color="auto"/>
            <w:bottom w:val="none" w:sz="0" w:space="0" w:color="auto"/>
            <w:right w:val="none" w:sz="0" w:space="0" w:color="auto"/>
          </w:divBdr>
        </w:div>
        <w:div w:id="428162389">
          <w:marLeft w:val="547"/>
          <w:marRight w:val="0"/>
          <w:marTop w:val="139"/>
          <w:marBottom w:val="0"/>
          <w:divBdr>
            <w:top w:val="none" w:sz="0" w:space="0" w:color="auto"/>
            <w:left w:val="none" w:sz="0" w:space="0" w:color="auto"/>
            <w:bottom w:val="none" w:sz="0" w:space="0" w:color="auto"/>
            <w:right w:val="none" w:sz="0" w:space="0" w:color="auto"/>
          </w:divBdr>
        </w:div>
        <w:div w:id="2100788752">
          <w:marLeft w:val="1166"/>
          <w:marRight w:val="0"/>
          <w:marTop w:val="120"/>
          <w:marBottom w:val="0"/>
          <w:divBdr>
            <w:top w:val="none" w:sz="0" w:space="0" w:color="auto"/>
            <w:left w:val="none" w:sz="0" w:space="0" w:color="auto"/>
            <w:bottom w:val="none" w:sz="0" w:space="0" w:color="auto"/>
            <w:right w:val="none" w:sz="0" w:space="0" w:color="auto"/>
          </w:divBdr>
        </w:div>
        <w:div w:id="1644843816">
          <w:marLeft w:val="1166"/>
          <w:marRight w:val="0"/>
          <w:marTop w:val="120"/>
          <w:marBottom w:val="0"/>
          <w:divBdr>
            <w:top w:val="none" w:sz="0" w:space="0" w:color="auto"/>
            <w:left w:val="none" w:sz="0" w:space="0" w:color="auto"/>
            <w:bottom w:val="none" w:sz="0" w:space="0" w:color="auto"/>
            <w:right w:val="none" w:sz="0" w:space="0" w:color="auto"/>
          </w:divBdr>
        </w:div>
        <w:div w:id="1400589924">
          <w:marLeft w:val="1166"/>
          <w:marRight w:val="0"/>
          <w:marTop w:val="120"/>
          <w:marBottom w:val="0"/>
          <w:divBdr>
            <w:top w:val="none" w:sz="0" w:space="0" w:color="auto"/>
            <w:left w:val="none" w:sz="0" w:space="0" w:color="auto"/>
            <w:bottom w:val="none" w:sz="0" w:space="0" w:color="auto"/>
            <w:right w:val="none" w:sz="0" w:space="0" w:color="auto"/>
          </w:divBdr>
        </w:div>
      </w:divsChild>
    </w:div>
    <w:div w:id="1865167213">
      <w:bodyDiv w:val="1"/>
      <w:marLeft w:val="0"/>
      <w:marRight w:val="0"/>
      <w:marTop w:val="0"/>
      <w:marBottom w:val="0"/>
      <w:divBdr>
        <w:top w:val="none" w:sz="0" w:space="0" w:color="auto"/>
        <w:left w:val="none" w:sz="0" w:space="0" w:color="auto"/>
        <w:bottom w:val="none" w:sz="0" w:space="0" w:color="auto"/>
        <w:right w:val="none" w:sz="0" w:space="0" w:color="auto"/>
      </w:divBdr>
      <w:divsChild>
        <w:div w:id="1473787558">
          <w:marLeft w:val="547"/>
          <w:marRight w:val="0"/>
          <w:marTop w:val="139"/>
          <w:marBottom w:val="0"/>
          <w:divBdr>
            <w:top w:val="none" w:sz="0" w:space="0" w:color="auto"/>
            <w:left w:val="none" w:sz="0" w:space="0" w:color="auto"/>
            <w:bottom w:val="none" w:sz="0" w:space="0" w:color="auto"/>
            <w:right w:val="none" w:sz="0" w:space="0" w:color="auto"/>
          </w:divBdr>
        </w:div>
        <w:div w:id="250434626">
          <w:marLeft w:val="1166"/>
          <w:marRight w:val="0"/>
          <w:marTop w:val="120"/>
          <w:marBottom w:val="0"/>
          <w:divBdr>
            <w:top w:val="none" w:sz="0" w:space="0" w:color="auto"/>
            <w:left w:val="none" w:sz="0" w:space="0" w:color="auto"/>
            <w:bottom w:val="none" w:sz="0" w:space="0" w:color="auto"/>
            <w:right w:val="none" w:sz="0" w:space="0" w:color="auto"/>
          </w:divBdr>
        </w:div>
        <w:div w:id="48070296">
          <w:marLeft w:val="1166"/>
          <w:marRight w:val="0"/>
          <w:marTop w:val="120"/>
          <w:marBottom w:val="0"/>
          <w:divBdr>
            <w:top w:val="none" w:sz="0" w:space="0" w:color="auto"/>
            <w:left w:val="none" w:sz="0" w:space="0" w:color="auto"/>
            <w:bottom w:val="none" w:sz="0" w:space="0" w:color="auto"/>
            <w:right w:val="none" w:sz="0" w:space="0" w:color="auto"/>
          </w:divBdr>
        </w:div>
        <w:div w:id="1140926246">
          <w:marLeft w:val="1166"/>
          <w:marRight w:val="0"/>
          <w:marTop w:val="120"/>
          <w:marBottom w:val="0"/>
          <w:divBdr>
            <w:top w:val="none" w:sz="0" w:space="0" w:color="auto"/>
            <w:left w:val="none" w:sz="0" w:space="0" w:color="auto"/>
            <w:bottom w:val="none" w:sz="0" w:space="0" w:color="auto"/>
            <w:right w:val="none" w:sz="0" w:space="0" w:color="auto"/>
          </w:divBdr>
        </w:div>
      </w:divsChild>
    </w:div>
    <w:div w:id="1866627075">
      <w:bodyDiv w:val="1"/>
      <w:marLeft w:val="0"/>
      <w:marRight w:val="0"/>
      <w:marTop w:val="0"/>
      <w:marBottom w:val="0"/>
      <w:divBdr>
        <w:top w:val="none" w:sz="0" w:space="0" w:color="auto"/>
        <w:left w:val="none" w:sz="0" w:space="0" w:color="auto"/>
        <w:bottom w:val="none" w:sz="0" w:space="0" w:color="auto"/>
        <w:right w:val="none" w:sz="0" w:space="0" w:color="auto"/>
      </w:divBdr>
      <w:divsChild>
        <w:div w:id="1530873557">
          <w:marLeft w:val="547"/>
          <w:marRight w:val="0"/>
          <w:marTop w:val="139"/>
          <w:marBottom w:val="0"/>
          <w:divBdr>
            <w:top w:val="none" w:sz="0" w:space="0" w:color="auto"/>
            <w:left w:val="none" w:sz="0" w:space="0" w:color="auto"/>
            <w:bottom w:val="none" w:sz="0" w:space="0" w:color="auto"/>
            <w:right w:val="none" w:sz="0" w:space="0" w:color="auto"/>
          </w:divBdr>
        </w:div>
        <w:div w:id="1771077188">
          <w:marLeft w:val="1166"/>
          <w:marRight w:val="0"/>
          <w:marTop w:val="120"/>
          <w:marBottom w:val="0"/>
          <w:divBdr>
            <w:top w:val="none" w:sz="0" w:space="0" w:color="auto"/>
            <w:left w:val="none" w:sz="0" w:space="0" w:color="auto"/>
            <w:bottom w:val="none" w:sz="0" w:space="0" w:color="auto"/>
            <w:right w:val="none" w:sz="0" w:space="0" w:color="auto"/>
          </w:divBdr>
        </w:div>
        <w:div w:id="343941185">
          <w:marLeft w:val="1166"/>
          <w:marRight w:val="0"/>
          <w:marTop w:val="120"/>
          <w:marBottom w:val="0"/>
          <w:divBdr>
            <w:top w:val="none" w:sz="0" w:space="0" w:color="auto"/>
            <w:left w:val="none" w:sz="0" w:space="0" w:color="auto"/>
            <w:bottom w:val="none" w:sz="0" w:space="0" w:color="auto"/>
            <w:right w:val="none" w:sz="0" w:space="0" w:color="auto"/>
          </w:divBdr>
        </w:div>
        <w:div w:id="1877427011">
          <w:marLeft w:val="547"/>
          <w:marRight w:val="0"/>
          <w:marTop w:val="139"/>
          <w:marBottom w:val="0"/>
          <w:divBdr>
            <w:top w:val="none" w:sz="0" w:space="0" w:color="auto"/>
            <w:left w:val="none" w:sz="0" w:space="0" w:color="auto"/>
            <w:bottom w:val="none" w:sz="0" w:space="0" w:color="auto"/>
            <w:right w:val="none" w:sz="0" w:space="0" w:color="auto"/>
          </w:divBdr>
        </w:div>
      </w:divsChild>
    </w:div>
    <w:div w:id="1877421854">
      <w:bodyDiv w:val="1"/>
      <w:marLeft w:val="0"/>
      <w:marRight w:val="0"/>
      <w:marTop w:val="0"/>
      <w:marBottom w:val="0"/>
      <w:divBdr>
        <w:top w:val="none" w:sz="0" w:space="0" w:color="auto"/>
        <w:left w:val="none" w:sz="0" w:space="0" w:color="auto"/>
        <w:bottom w:val="none" w:sz="0" w:space="0" w:color="auto"/>
        <w:right w:val="none" w:sz="0" w:space="0" w:color="auto"/>
      </w:divBdr>
      <w:divsChild>
        <w:div w:id="979844744">
          <w:marLeft w:val="547"/>
          <w:marRight w:val="0"/>
          <w:marTop w:val="139"/>
          <w:marBottom w:val="0"/>
          <w:divBdr>
            <w:top w:val="none" w:sz="0" w:space="0" w:color="auto"/>
            <w:left w:val="none" w:sz="0" w:space="0" w:color="auto"/>
            <w:bottom w:val="none" w:sz="0" w:space="0" w:color="auto"/>
            <w:right w:val="none" w:sz="0" w:space="0" w:color="auto"/>
          </w:divBdr>
        </w:div>
        <w:div w:id="35665582">
          <w:marLeft w:val="1166"/>
          <w:marRight w:val="0"/>
          <w:marTop w:val="120"/>
          <w:marBottom w:val="0"/>
          <w:divBdr>
            <w:top w:val="none" w:sz="0" w:space="0" w:color="auto"/>
            <w:left w:val="none" w:sz="0" w:space="0" w:color="auto"/>
            <w:bottom w:val="none" w:sz="0" w:space="0" w:color="auto"/>
            <w:right w:val="none" w:sz="0" w:space="0" w:color="auto"/>
          </w:divBdr>
        </w:div>
        <w:div w:id="1332490161">
          <w:marLeft w:val="1800"/>
          <w:marRight w:val="0"/>
          <w:marTop w:val="106"/>
          <w:marBottom w:val="0"/>
          <w:divBdr>
            <w:top w:val="none" w:sz="0" w:space="0" w:color="auto"/>
            <w:left w:val="none" w:sz="0" w:space="0" w:color="auto"/>
            <w:bottom w:val="none" w:sz="0" w:space="0" w:color="auto"/>
            <w:right w:val="none" w:sz="0" w:space="0" w:color="auto"/>
          </w:divBdr>
        </w:div>
        <w:div w:id="623926332">
          <w:marLeft w:val="1166"/>
          <w:marRight w:val="0"/>
          <w:marTop w:val="120"/>
          <w:marBottom w:val="0"/>
          <w:divBdr>
            <w:top w:val="none" w:sz="0" w:space="0" w:color="auto"/>
            <w:left w:val="none" w:sz="0" w:space="0" w:color="auto"/>
            <w:bottom w:val="none" w:sz="0" w:space="0" w:color="auto"/>
            <w:right w:val="none" w:sz="0" w:space="0" w:color="auto"/>
          </w:divBdr>
        </w:div>
        <w:div w:id="28772549">
          <w:marLeft w:val="1800"/>
          <w:marRight w:val="0"/>
          <w:marTop w:val="106"/>
          <w:marBottom w:val="0"/>
          <w:divBdr>
            <w:top w:val="none" w:sz="0" w:space="0" w:color="auto"/>
            <w:left w:val="none" w:sz="0" w:space="0" w:color="auto"/>
            <w:bottom w:val="none" w:sz="0" w:space="0" w:color="auto"/>
            <w:right w:val="none" w:sz="0" w:space="0" w:color="auto"/>
          </w:divBdr>
        </w:div>
      </w:divsChild>
    </w:div>
    <w:div w:id="1877505949">
      <w:bodyDiv w:val="1"/>
      <w:marLeft w:val="0"/>
      <w:marRight w:val="0"/>
      <w:marTop w:val="0"/>
      <w:marBottom w:val="0"/>
      <w:divBdr>
        <w:top w:val="none" w:sz="0" w:space="0" w:color="auto"/>
        <w:left w:val="none" w:sz="0" w:space="0" w:color="auto"/>
        <w:bottom w:val="none" w:sz="0" w:space="0" w:color="auto"/>
        <w:right w:val="none" w:sz="0" w:space="0" w:color="auto"/>
      </w:divBdr>
      <w:divsChild>
        <w:div w:id="568007185">
          <w:marLeft w:val="547"/>
          <w:marRight w:val="0"/>
          <w:marTop w:val="139"/>
          <w:marBottom w:val="0"/>
          <w:divBdr>
            <w:top w:val="none" w:sz="0" w:space="0" w:color="auto"/>
            <w:left w:val="none" w:sz="0" w:space="0" w:color="auto"/>
            <w:bottom w:val="none" w:sz="0" w:space="0" w:color="auto"/>
            <w:right w:val="none" w:sz="0" w:space="0" w:color="auto"/>
          </w:divBdr>
        </w:div>
        <w:div w:id="15429273">
          <w:marLeft w:val="1166"/>
          <w:marRight w:val="0"/>
          <w:marTop w:val="120"/>
          <w:marBottom w:val="0"/>
          <w:divBdr>
            <w:top w:val="none" w:sz="0" w:space="0" w:color="auto"/>
            <w:left w:val="none" w:sz="0" w:space="0" w:color="auto"/>
            <w:bottom w:val="none" w:sz="0" w:space="0" w:color="auto"/>
            <w:right w:val="none" w:sz="0" w:space="0" w:color="auto"/>
          </w:divBdr>
        </w:div>
        <w:div w:id="517037797">
          <w:marLeft w:val="1166"/>
          <w:marRight w:val="0"/>
          <w:marTop w:val="120"/>
          <w:marBottom w:val="0"/>
          <w:divBdr>
            <w:top w:val="none" w:sz="0" w:space="0" w:color="auto"/>
            <w:left w:val="none" w:sz="0" w:space="0" w:color="auto"/>
            <w:bottom w:val="none" w:sz="0" w:space="0" w:color="auto"/>
            <w:right w:val="none" w:sz="0" w:space="0" w:color="auto"/>
          </w:divBdr>
        </w:div>
        <w:div w:id="319774909">
          <w:marLeft w:val="1800"/>
          <w:marRight w:val="0"/>
          <w:marTop w:val="106"/>
          <w:marBottom w:val="0"/>
          <w:divBdr>
            <w:top w:val="none" w:sz="0" w:space="0" w:color="auto"/>
            <w:left w:val="none" w:sz="0" w:space="0" w:color="auto"/>
            <w:bottom w:val="none" w:sz="0" w:space="0" w:color="auto"/>
            <w:right w:val="none" w:sz="0" w:space="0" w:color="auto"/>
          </w:divBdr>
        </w:div>
        <w:div w:id="1528564539">
          <w:marLeft w:val="1800"/>
          <w:marRight w:val="0"/>
          <w:marTop w:val="106"/>
          <w:marBottom w:val="0"/>
          <w:divBdr>
            <w:top w:val="none" w:sz="0" w:space="0" w:color="auto"/>
            <w:left w:val="none" w:sz="0" w:space="0" w:color="auto"/>
            <w:bottom w:val="none" w:sz="0" w:space="0" w:color="auto"/>
            <w:right w:val="none" w:sz="0" w:space="0" w:color="auto"/>
          </w:divBdr>
        </w:div>
      </w:divsChild>
    </w:div>
    <w:div w:id="1901939357">
      <w:bodyDiv w:val="1"/>
      <w:marLeft w:val="0"/>
      <w:marRight w:val="0"/>
      <w:marTop w:val="0"/>
      <w:marBottom w:val="0"/>
      <w:divBdr>
        <w:top w:val="none" w:sz="0" w:space="0" w:color="auto"/>
        <w:left w:val="none" w:sz="0" w:space="0" w:color="auto"/>
        <w:bottom w:val="none" w:sz="0" w:space="0" w:color="auto"/>
        <w:right w:val="none" w:sz="0" w:space="0" w:color="auto"/>
      </w:divBdr>
      <w:divsChild>
        <w:div w:id="1588728882">
          <w:marLeft w:val="547"/>
          <w:marRight w:val="0"/>
          <w:marTop w:val="139"/>
          <w:marBottom w:val="0"/>
          <w:divBdr>
            <w:top w:val="none" w:sz="0" w:space="0" w:color="auto"/>
            <w:left w:val="none" w:sz="0" w:space="0" w:color="auto"/>
            <w:bottom w:val="none" w:sz="0" w:space="0" w:color="auto"/>
            <w:right w:val="none" w:sz="0" w:space="0" w:color="auto"/>
          </w:divBdr>
        </w:div>
        <w:div w:id="1150636255">
          <w:marLeft w:val="1166"/>
          <w:marRight w:val="0"/>
          <w:marTop w:val="120"/>
          <w:marBottom w:val="0"/>
          <w:divBdr>
            <w:top w:val="none" w:sz="0" w:space="0" w:color="auto"/>
            <w:left w:val="none" w:sz="0" w:space="0" w:color="auto"/>
            <w:bottom w:val="none" w:sz="0" w:space="0" w:color="auto"/>
            <w:right w:val="none" w:sz="0" w:space="0" w:color="auto"/>
          </w:divBdr>
        </w:div>
        <w:div w:id="729616284">
          <w:marLeft w:val="1166"/>
          <w:marRight w:val="0"/>
          <w:marTop w:val="120"/>
          <w:marBottom w:val="0"/>
          <w:divBdr>
            <w:top w:val="none" w:sz="0" w:space="0" w:color="auto"/>
            <w:left w:val="none" w:sz="0" w:space="0" w:color="auto"/>
            <w:bottom w:val="none" w:sz="0" w:space="0" w:color="auto"/>
            <w:right w:val="none" w:sz="0" w:space="0" w:color="auto"/>
          </w:divBdr>
        </w:div>
        <w:div w:id="1842817316">
          <w:marLeft w:val="1166"/>
          <w:marRight w:val="0"/>
          <w:marTop w:val="120"/>
          <w:marBottom w:val="0"/>
          <w:divBdr>
            <w:top w:val="none" w:sz="0" w:space="0" w:color="auto"/>
            <w:left w:val="none" w:sz="0" w:space="0" w:color="auto"/>
            <w:bottom w:val="none" w:sz="0" w:space="0" w:color="auto"/>
            <w:right w:val="none" w:sz="0" w:space="0" w:color="auto"/>
          </w:divBdr>
        </w:div>
      </w:divsChild>
    </w:div>
    <w:div w:id="1902475064">
      <w:bodyDiv w:val="1"/>
      <w:marLeft w:val="0"/>
      <w:marRight w:val="0"/>
      <w:marTop w:val="0"/>
      <w:marBottom w:val="0"/>
      <w:divBdr>
        <w:top w:val="none" w:sz="0" w:space="0" w:color="auto"/>
        <w:left w:val="none" w:sz="0" w:space="0" w:color="auto"/>
        <w:bottom w:val="none" w:sz="0" w:space="0" w:color="auto"/>
        <w:right w:val="none" w:sz="0" w:space="0" w:color="auto"/>
      </w:divBdr>
      <w:divsChild>
        <w:div w:id="2101562622">
          <w:marLeft w:val="547"/>
          <w:marRight w:val="0"/>
          <w:marTop w:val="120"/>
          <w:marBottom w:val="0"/>
          <w:divBdr>
            <w:top w:val="none" w:sz="0" w:space="0" w:color="auto"/>
            <w:left w:val="none" w:sz="0" w:space="0" w:color="auto"/>
            <w:bottom w:val="none" w:sz="0" w:space="0" w:color="auto"/>
            <w:right w:val="none" w:sz="0" w:space="0" w:color="auto"/>
          </w:divBdr>
        </w:div>
        <w:div w:id="1459835796">
          <w:marLeft w:val="547"/>
          <w:marRight w:val="0"/>
          <w:marTop w:val="120"/>
          <w:marBottom w:val="0"/>
          <w:divBdr>
            <w:top w:val="none" w:sz="0" w:space="0" w:color="auto"/>
            <w:left w:val="none" w:sz="0" w:space="0" w:color="auto"/>
            <w:bottom w:val="none" w:sz="0" w:space="0" w:color="auto"/>
            <w:right w:val="none" w:sz="0" w:space="0" w:color="auto"/>
          </w:divBdr>
        </w:div>
        <w:div w:id="118690126">
          <w:marLeft w:val="547"/>
          <w:marRight w:val="0"/>
          <w:marTop w:val="120"/>
          <w:marBottom w:val="0"/>
          <w:divBdr>
            <w:top w:val="none" w:sz="0" w:space="0" w:color="auto"/>
            <w:left w:val="none" w:sz="0" w:space="0" w:color="auto"/>
            <w:bottom w:val="none" w:sz="0" w:space="0" w:color="auto"/>
            <w:right w:val="none" w:sz="0" w:space="0" w:color="auto"/>
          </w:divBdr>
        </w:div>
        <w:div w:id="1672878355">
          <w:marLeft w:val="547"/>
          <w:marRight w:val="0"/>
          <w:marTop w:val="120"/>
          <w:marBottom w:val="0"/>
          <w:divBdr>
            <w:top w:val="none" w:sz="0" w:space="0" w:color="auto"/>
            <w:left w:val="none" w:sz="0" w:space="0" w:color="auto"/>
            <w:bottom w:val="none" w:sz="0" w:space="0" w:color="auto"/>
            <w:right w:val="none" w:sz="0" w:space="0" w:color="auto"/>
          </w:divBdr>
        </w:div>
      </w:divsChild>
    </w:div>
    <w:div w:id="1905993315">
      <w:bodyDiv w:val="1"/>
      <w:marLeft w:val="0"/>
      <w:marRight w:val="0"/>
      <w:marTop w:val="0"/>
      <w:marBottom w:val="0"/>
      <w:divBdr>
        <w:top w:val="none" w:sz="0" w:space="0" w:color="auto"/>
        <w:left w:val="none" w:sz="0" w:space="0" w:color="auto"/>
        <w:bottom w:val="none" w:sz="0" w:space="0" w:color="auto"/>
        <w:right w:val="none" w:sz="0" w:space="0" w:color="auto"/>
      </w:divBdr>
      <w:divsChild>
        <w:div w:id="1045183762">
          <w:marLeft w:val="547"/>
          <w:marRight w:val="0"/>
          <w:marTop w:val="139"/>
          <w:marBottom w:val="0"/>
          <w:divBdr>
            <w:top w:val="none" w:sz="0" w:space="0" w:color="auto"/>
            <w:left w:val="none" w:sz="0" w:space="0" w:color="auto"/>
            <w:bottom w:val="none" w:sz="0" w:space="0" w:color="auto"/>
            <w:right w:val="none" w:sz="0" w:space="0" w:color="auto"/>
          </w:divBdr>
        </w:div>
        <w:div w:id="120347523">
          <w:marLeft w:val="1166"/>
          <w:marRight w:val="0"/>
          <w:marTop w:val="120"/>
          <w:marBottom w:val="0"/>
          <w:divBdr>
            <w:top w:val="none" w:sz="0" w:space="0" w:color="auto"/>
            <w:left w:val="none" w:sz="0" w:space="0" w:color="auto"/>
            <w:bottom w:val="none" w:sz="0" w:space="0" w:color="auto"/>
            <w:right w:val="none" w:sz="0" w:space="0" w:color="auto"/>
          </w:divBdr>
        </w:div>
        <w:div w:id="1308627820">
          <w:marLeft w:val="1166"/>
          <w:marRight w:val="0"/>
          <w:marTop w:val="120"/>
          <w:marBottom w:val="0"/>
          <w:divBdr>
            <w:top w:val="none" w:sz="0" w:space="0" w:color="auto"/>
            <w:left w:val="none" w:sz="0" w:space="0" w:color="auto"/>
            <w:bottom w:val="none" w:sz="0" w:space="0" w:color="auto"/>
            <w:right w:val="none" w:sz="0" w:space="0" w:color="auto"/>
          </w:divBdr>
        </w:div>
        <w:div w:id="788401846">
          <w:marLeft w:val="1166"/>
          <w:marRight w:val="0"/>
          <w:marTop w:val="120"/>
          <w:marBottom w:val="0"/>
          <w:divBdr>
            <w:top w:val="none" w:sz="0" w:space="0" w:color="auto"/>
            <w:left w:val="none" w:sz="0" w:space="0" w:color="auto"/>
            <w:bottom w:val="none" w:sz="0" w:space="0" w:color="auto"/>
            <w:right w:val="none" w:sz="0" w:space="0" w:color="auto"/>
          </w:divBdr>
        </w:div>
      </w:divsChild>
    </w:div>
    <w:div w:id="1910728902">
      <w:bodyDiv w:val="1"/>
      <w:marLeft w:val="0"/>
      <w:marRight w:val="0"/>
      <w:marTop w:val="0"/>
      <w:marBottom w:val="0"/>
      <w:divBdr>
        <w:top w:val="none" w:sz="0" w:space="0" w:color="auto"/>
        <w:left w:val="none" w:sz="0" w:space="0" w:color="auto"/>
        <w:bottom w:val="none" w:sz="0" w:space="0" w:color="auto"/>
        <w:right w:val="none" w:sz="0" w:space="0" w:color="auto"/>
      </w:divBdr>
      <w:divsChild>
        <w:div w:id="436560124">
          <w:marLeft w:val="547"/>
          <w:marRight w:val="0"/>
          <w:marTop w:val="139"/>
          <w:marBottom w:val="0"/>
          <w:divBdr>
            <w:top w:val="none" w:sz="0" w:space="0" w:color="auto"/>
            <w:left w:val="none" w:sz="0" w:space="0" w:color="auto"/>
            <w:bottom w:val="none" w:sz="0" w:space="0" w:color="auto"/>
            <w:right w:val="none" w:sz="0" w:space="0" w:color="auto"/>
          </w:divBdr>
        </w:div>
        <w:div w:id="1008871812">
          <w:marLeft w:val="1166"/>
          <w:marRight w:val="0"/>
          <w:marTop w:val="120"/>
          <w:marBottom w:val="0"/>
          <w:divBdr>
            <w:top w:val="none" w:sz="0" w:space="0" w:color="auto"/>
            <w:left w:val="none" w:sz="0" w:space="0" w:color="auto"/>
            <w:bottom w:val="none" w:sz="0" w:space="0" w:color="auto"/>
            <w:right w:val="none" w:sz="0" w:space="0" w:color="auto"/>
          </w:divBdr>
        </w:div>
        <w:div w:id="1012492982">
          <w:marLeft w:val="1166"/>
          <w:marRight w:val="0"/>
          <w:marTop w:val="120"/>
          <w:marBottom w:val="0"/>
          <w:divBdr>
            <w:top w:val="none" w:sz="0" w:space="0" w:color="auto"/>
            <w:left w:val="none" w:sz="0" w:space="0" w:color="auto"/>
            <w:bottom w:val="none" w:sz="0" w:space="0" w:color="auto"/>
            <w:right w:val="none" w:sz="0" w:space="0" w:color="auto"/>
          </w:divBdr>
        </w:div>
        <w:div w:id="2029528900">
          <w:marLeft w:val="1166"/>
          <w:marRight w:val="0"/>
          <w:marTop w:val="120"/>
          <w:marBottom w:val="0"/>
          <w:divBdr>
            <w:top w:val="none" w:sz="0" w:space="0" w:color="auto"/>
            <w:left w:val="none" w:sz="0" w:space="0" w:color="auto"/>
            <w:bottom w:val="none" w:sz="0" w:space="0" w:color="auto"/>
            <w:right w:val="none" w:sz="0" w:space="0" w:color="auto"/>
          </w:divBdr>
        </w:div>
      </w:divsChild>
    </w:div>
    <w:div w:id="1913199956">
      <w:bodyDiv w:val="1"/>
      <w:marLeft w:val="0"/>
      <w:marRight w:val="0"/>
      <w:marTop w:val="0"/>
      <w:marBottom w:val="0"/>
      <w:divBdr>
        <w:top w:val="none" w:sz="0" w:space="0" w:color="auto"/>
        <w:left w:val="none" w:sz="0" w:space="0" w:color="auto"/>
        <w:bottom w:val="none" w:sz="0" w:space="0" w:color="auto"/>
        <w:right w:val="none" w:sz="0" w:space="0" w:color="auto"/>
      </w:divBdr>
      <w:divsChild>
        <w:div w:id="224874936">
          <w:marLeft w:val="547"/>
          <w:marRight w:val="0"/>
          <w:marTop w:val="139"/>
          <w:marBottom w:val="0"/>
          <w:divBdr>
            <w:top w:val="none" w:sz="0" w:space="0" w:color="auto"/>
            <w:left w:val="none" w:sz="0" w:space="0" w:color="auto"/>
            <w:bottom w:val="none" w:sz="0" w:space="0" w:color="auto"/>
            <w:right w:val="none" w:sz="0" w:space="0" w:color="auto"/>
          </w:divBdr>
        </w:div>
        <w:div w:id="690883744">
          <w:marLeft w:val="547"/>
          <w:marRight w:val="0"/>
          <w:marTop w:val="139"/>
          <w:marBottom w:val="0"/>
          <w:divBdr>
            <w:top w:val="none" w:sz="0" w:space="0" w:color="auto"/>
            <w:left w:val="none" w:sz="0" w:space="0" w:color="auto"/>
            <w:bottom w:val="none" w:sz="0" w:space="0" w:color="auto"/>
            <w:right w:val="none" w:sz="0" w:space="0" w:color="auto"/>
          </w:divBdr>
        </w:div>
        <w:div w:id="1885555668">
          <w:marLeft w:val="1166"/>
          <w:marRight w:val="0"/>
          <w:marTop w:val="120"/>
          <w:marBottom w:val="0"/>
          <w:divBdr>
            <w:top w:val="none" w:sz="0" w:space="0" w:color="auto"/>
            <w:left w:val="none" w:sz="0" w:space="0" w:color="auto"/>
            <w:bottom w:val="none" w:sz="0" w:space="0" w:color="auto"/>
            <w:right w:val="none" w:sz="0" w:space="0" w:color="auto"/>
          </w:divBdr>
        </w:div>
        <w:div w:id="658113552">
          <w:marLeft w:val="1166"/>
          <w:marRight w:val="0"/>
          <w:marTop w:val="120"/>
          <w:marBottom w:val="0"/>
          <w:divBdr>
            <w:top w:val="none" w:sz="0" w:space="0" w:color="auto"/>
            <w:left w:val="none" w:sz="0" w:space="0" w:color="auto"/>
            <w:bottom w:val="none" w:sz="0" w:space="0" w:color="auto"/>
            <w:right w:val="none" w:sz="0" w:space="0" w:color="auto"/>
          </w:divBdr>
        </w:div>
      </w:divsChild>
    </w:div>
    <w:div w:id="1914124336">
      <w:bodyDiv w:val="1"/>
      <w:marLeft w:val="0"/>
      <w:marRight w:val="0"/>
      <w:marTop w:val="0"/>
      <w:marBottom w:val="0"/>
      <w:divBdr>
        <w:top w:val="none" w:sz="0" w:space="0" w:color="auto"/>
        <w:left w:val="none" w:sz="0" w:space="0" w:color="auto"/>
        <w:bottom w:val="none" w:sz="0" w:space="0" w:color="auto"/>
        <w:right w:val="none" w:sz="0" w:space="0" w:color="auto"/>
      </w:divBdr>
      <w:divsChild>
        <w:div w:id="2065836130">
          <w:marLeft w:val="547"/>
          <w:marRight w:val="0"/>
          <w:marTop w:val="120"/>
          <w:marBottom w:val="0"/>
          <w:divBdr>
            <w:top w:val="none" w:sz="0" w:space="0" w:color="auto"/>
            <w:left w:val="none" w:sz="0" w:space="0" w:color="auto"/>
            <w:bottom w:val="none" w:sz="0" w:space="0" w:color="auto"/>
            <w:right w:val="none" w:sz="0" w:space="0" w:color="auto"/>
          </w:divBdr>
        </w:div>
        <w:div w:id="1306467260">
          <w:marLeft w:val="1166"/>
          <w:marRight w:val="0"/>
          <w:marTop w:val="101"/>
          <w:marBottom w:val="0"/>
          <w:divBdr>
            <w:top w:val="none" w:sz="0" w:space="0" w:color="auto"/>
            <w:left w:val="none" w:sz="0" w:space="0" w:color="auto"/>
            <w:bottom w:val="none" w:sz="0" w:space="0" w:color="auto"/>
            <w:right w:val="none" w:sz="0" w:space="0" w:color="auto"/>
          </w:divBdr>
        </w:div>
        <w:div w:id="337077730">
          <w:marLeft w:val="547"/>
          <w:marRight w:val="0"/>
          <w:marTop w:val="120"/>
          <w:marBottom w:val="0"/>
          <w:divBdr>
            <w:top w:val="none" w:sz="0" w:space="0" w:color="auto"/>
            <w:left w:val="none" w:sz="0" w:space="0" w:color="auto"/>
            <w:bottom w:val="none" w:sz="0" w:space="0" w:color="auto"/>
            <w:right w:val="none" w:sz="0" w:space="0" w:color="auto"/>
          </w:divBdr>
        </w:div>
        <w:div w:id="750203330">
          <w:marLeft w:val="547"/>
          <w:marRight w:val="0"/>
          <w:marTop w:val="120"/>
          <w:marBottom w:val="0"/>
          <w:divBdr>
            <w:top w:val="none" w:sz="0" w:space="0" w:color="auto"/>
            <w:left w:val="none" w:sz="0" w:space="0" w:color="auto"/>
            <w:bottom w:val="none" w:sz="0" w:space="0" w:color="auto"/>
            <w:right w:val="none" w:sz="0" w:space="0" w:color="auto"/>
          </w:divBdr>
        </w:div>
      </w:divsChild>
    </w:div>
    <w:div w:id="1918981150">
      <w:bodyDiv w:val="1"/>
      <w:marLeft w:val="0"/>
      <w:marRight w:val="0"/>
      <w:marTop w:val="0"/>
      <w:marBottom w:val="0"/>
      <w:divBdr>
        <w:top w:val="none" w:sz="0" w:space="0" w:color="auto"/>
        <w:left w:val="none" w:sz="0" w:space="0" w:color="auto"/>
        <w:bottom w:val="none" w:sz="0" w:space="0" w:color="auto"/>
        <w:right w:val="none" w:sz="0" w:space="0" w:color="auto"/>
      </w:divBdr>
      <w:divsChild>
        <w:div w:id="2029670603">
          <w:marLeft w:val="547"/>
          <w:marRight w:val="0"/>
          <w:marTop w:val="120"/>
          <w:marBottom w:val="0"/>
          <w:divBdr>
            <w:top w:val="none" w:sz="0" w:space="0" w:color="auto"/>
            <w:left w:val="none" w:sz="0" w:space="0" w:color="auto"/>
            <w:bottom w:val="none" w:sz="0" w:space="0" w:color="auto"/>
            <w:right w:val="none" w:sz="0" w:space="0" w:color="auto"/>
          </w:divBdr>
        </w:div>
        <w:div w:id="630290157">
          <w:marLeft w:val="547"/>
          <w:marRight w:val="0"/>
          <w:marTop w:val="120"/>
          <w:marBottom w:val="0"/>
          <w:divBdr>
            <w:top w:val="none" w:sz="0" w:space="0" w:color="auto"/>
            <w:left w:val="none" w:sz="0" w:space="0" w:color="auto"/>
            <w:bottom w:val="none" w:sz="0" w:space="0" w:color="auto"/>
            <w:right w:val="none" w:sz="0" w:space="0" w:color="auto"/>
          </w:divBdr>
        </w:div>
        <w:div w:id="245650373">
          <w:marLeft w:val="1166"/>
          <w:marRight w:val="0"/>
          <w:marTop w:val="115"/>
          <w:marBottom w:val="0"/>
          <w:divBdr>
            <w:top w:val="none" w:sz="0" w:space="0" w:color="auto"/>
            <w:left w:val="none" w:sz="0" w:space="0" w:color="auto"/>
            <w:bottom w:val="none" w:sz="0" w:space="0" w:color="auto"/>
            <w:right w:val="none" w:sz="0" w:space="0" w:color="auto"/>
          </w:divBdr>
        </w:div>
        <w:div w:id="992366011">
          <w:marLeft w:val="547"/>
          <w:marRight w:val="0"/>
          <w:marTop w:val="120"/>
          <w:marBottom w:val="0"/>
          <w:divBdr>
            <w:top w:val="none" w:sz="0" w:space="0" w:color="auto"/>
            <w:left w:val="none" w:sz="0" w:space="0" w:color="auto"/>
            <w:bottom w:val="none" w:sz="0" w:space="0" w:color="auto"/>
            <w:right w:val="none" w:sz="0" w:space="0" w:color="auto"/>
          </w:divBdr>
        </w:div>
        <w:div w:id="475025837">
          <w:marLeft w:val="547"/>
          <w:marRight w:val="0"/>
          <w:marTop w:val="120"/>
          <w:marBottom w:val="0"/>
          <w:divBdr>
            <w:top w:val="none" w:sz="0" w:space="0" w:color="auto"/>
            <w:left w:val="none" w:sz="0" w:space="0" w:color="auto"/>
            <w:bottom w:val="none" w:sz="0" w:space="0" w:color="auto"/>
            <w:right w:val="none" w:sz="0" w:space="0" w:color="auto"/>
          </w:divBdr>
        </w:div>
      </w:divsChild>
    </w:div>
    <w:div w:id="1928994398">
      <w:bodyDiv w:val="1"/>
      <w:marLeft w:val="0"/>
      <w:marRight w:val="0"/>
      <w:marTop w:val="0"/>
      <w:marBottom w:val="0"/>
      <w:divBdr>
        <w:top w:val="none" w:sz="0" w:space="0" w:color="auto"/>
        <w:left w:val="none" w:sz="0" w:space="0" w:color="auto"/>
        <w:bottom w:val="none" w:sz="0" w:space="0" w:color="auto"/>
        <w:right w:val="none" w:sz="0" w:space="0" w:color="auto"/>
      </w:divBdr>
      <w:divsChild>
        <w:div w:id="1778140142">
          <w:marLeft w:val="547"/>
          <w:marRight w:val="0"/>
          <w:marTop w:val="120"/>
          <w:marBottom w:val="0"/>
          <w:divBdr>
            <w:top w:val="none" w:sz="0" w:space="0" w:color="auto"/>
            <w:left w:val="none" w:sz="0" w:space="0" w:color="auto"/>
            <w:bottom w:val="none" w:sz="0" w:space="0" w:color="auto"/>
            <w:right w:val="none" w:sz="0" w:space="0" w:color="auto"/>
          </w:divBdr>
        </w:div>
        <w:div w:id="282343570">
          <w:marLeft w:val="547"/>
          <w:marRight w:val="0"/>
          <w:marTop w:val="120"/>
          <w:marBottom w:val="0"/>
          <w:divBdr>
            <w:top w:val="none" w:sz="0" w:space="0" w:color="auto"/>
            <w:left w:val="none" w:sz="0" w:space="0" w:color="auto"/>
            <w:bottom w:val="none" w:sz="0" w:space="0" w:color="auto"/>
            <w:right w:val="none" w:sz="0" w:space="0" w:color="auto"/>
          </w:divBdr>
        </w:div>
        <w:div w:id="1286766261">
          <w:marLeft w:val="1166"/>
          <w:marRight w:val="0"/>
          <w:marTop w:val="101"/>
          <w:marBottom w:val="0"/>
          <w:divBdr>
            <w:top w:val="none" w:sz="0" w:space="0" w:color="auto"/>
            <w:left w:val="none" w:sz="0" w:space="0" w:color="auto"/>
            <w:bottom w:val="none" w:sz="0" w:space="0" w:color="auto"/>
            <w:right w:val="none" w:sz="0" w:space="0" w:color="auto"/>
          </w:divBdr>
        </w:div>
        <w:div w:id="388386162">
          <w:marLeft w:val="547"/>
          <w:marRight w:val="0"/>
          <w:marTop w:val="120"/>
          <w:marBottom w:val="0"/>
          <w:divBdr>
            <w:top w:val="none" w:sz="0" w:space="0" w:color="auto"/>
            <w:left w:val="none" w:sz="0" w:space="0" w:color="auto"/>
            <w:bottom w:val="none" w:sz="0" w:space="0" w:color="auto"/>
            <w:right w:val="none" w:sz="0" w:space="0" w:color="auto"/>
          </w:divBdr>
        </w:div>
        <w:div w:id="601692925">
          <w:marLeft w:val="1166"/>
          <w:marRight w:val="0"/>
          <w:marTop w:val="101"/>
          <w:marBottom w:val="0"/>
          <w:divBdr>
            <w:top w:val="none" w:sz="0" w:space="0" w:color="auto"/>
            <w:left w:val="none" w:sz="0" w:space="0" w:color="auto"/>
            <w:bottom w:val="none" w:sz="0" w:space="0" w:color="auto"/>
            <w:right w:val="none" w:sz="0" w:space="0" w:color="auto"/>
          </w:divBdr>
        </w:div>
      </w:divsChild>
    </w:div>
    <w:div w:id="1930499293">
      <w:bodyDiv w:val="1"/>
      <w:marLeft w:val="0"/>
      <w:marRight w:val="0"/>
      <w:marTop w:val="0"/>
      <w:marBottom w:val="0"/>
      <w:divBdr>
        <w:top w:val="none" w:sz="0" w:space="0" w:color="auto"/>
        <w:left w:val="none" w:sz="0" w:space="0" w:color="auto"/>
        <w:bottom w:val="none" w:sz="0" w:space="0" w:color="auto"/>
        <w:right w:val="none" w:sz="0" w:space="0" w:color="auto"/>
      </w:divBdr>
    </w:div>
    <w:div w:id="1932465891">
      <w:bodyDiv w:val="1"/>
      <w:marLeft w:val="0"/>
      <w:marRight w:val="0"/>
      <w:marTop w:val="0"/>
      <w:marBottom w:val="0"/>
      <w:divBdr>
        <w:top w:val="none" w:sz="0" w:space="0" w:color="auto"/>
        <w:left w:val="none" w:sz="0" w:space="0" w:color="auto"/>
        <w:bottom w:val="none" w:sz="0" w:space="0" w:color="auto"/>
        <w:right w:val="none" w:sz="0" w:space="0" w:color="auto"/>
      </w:divBdr>
      <w:divsChild>
        <w:div w:id="103817191">
          <w:marLeft w:val="547"/>
          <w:marRight w:val="0"/>
          <w:marTop w:val="120"/>
          <w:marBottom w:val="0"/>
          <w:divBdr>
            <w:top w:val="none" w:sz="0" w:space="0" w:color="auto"/>
            <w:left w:val="none" w:sz="0" w:space="0" w:color="auto"/>
            <w:bottom w:val="none" w:sz="0" w:space="0" w:color="auto"/>
            <w:right w:val="none" w:sz="0" w:space="0" w:color="auto"/>
          </w:divBdr>
        </w:div>
        <w:div w:id="2086486643">
          <w:marLeft w:val="1166"/>
          <w:marRight w:val="0"/>
          <w:marTop w:val="101"/>
          <w:marBottom w:val="0"/>
          <w:divBdr>
            <w:top w:val="none" w:sz="0" w:space="0" w:color="auto"/>
            <w:left w:val="none" w:sz="0" w:space="0" w:color="auto"/>
            <w:bottom w:val="none" w:sz="0" w:space="0" w:color="auto"/>
            <w:right w:val="none" w:sz="0" w:space="0" w:color="auto"/>
          </w:divBdr>
        </w:div>
        <w:div w:id="1082609408">
          <w:marLeft w:val="1800"/>
          <w:marRight w:val="0"/>
          <w:marTop w:val="96"/>
          <w:marBottom w:val="0"/>
          <w:divBdr>
            <w:top w:val="none" w:sz="0" w:space="0" w:color="auto"/>
            <w:left w:val="none" w:sz="0" w:space="0" w:color="auto"/>
            <w:bottom w:val="none" w:sz="0" w:space="0" w:color="auto"/>
            <w:right w:val="none" w:sz="0" w:space="0" w:color="auto"/>
          </w:divBdr>
        </w:div>
        <w:div w:id="1072040872">
          <w:marLeft w:val="1800"/>
          <w:marRight w:val="0"/>
          <w:marTop w:val="96"/>
          <w:marBottom w:val="0"/>
          <w:divBdr>
            <w:top w:val="none" w:sz="0" w:space="0" w:color="auto"/>
            <w:left w:val="none" w:sz="0" w:space="0" w:color="auto"/>
            <w:bottom w:val="none" w:sz="0" w:space="0" w:color="auto"/>
            <w:right w:val="none" w:sz="0" w:space="0" w:color="auto"/>
          </w:divBdr>
        </w:div>
        <w:div w:id="968441053">
          <w:marLeft w:val="1166"/>
          <w:marRight w:val="0"/>
          <w:marTop w:val="101"/>
          <w:marBottom w:val="0"/>
          <w:divBdr>
            <w:top w:val="none" w:sz="0" w:space="0" w:color="auto"/>
            <w:left w:val="none" w:sz="0" w:space="0" w:color="auto"/>
            <w:bottom w:val="none" w:sz="0" w:space="0" w:color="auto"/>
            <w:right w:val="none" w:sz="0" w:space="0" w:color="auto"/>
          </w:divBdr>
        </w:div>
        <w:div w:id="2040735999">
          <w:marLeft w:val="1800"/>
          <w:marRight w:val="0"/>
          <w:marTop w:val="96"/>
          <w:marBottom w:val="0"/>
          <w:divBdr>
            <w:top w:val="none" w:sz="0" w:space="0" w:color="auto"/>
            <w:left w:val="none" w:sz="0" w:space="0" w:color="auto"/>
            <w:bottom w:val="none" w:sz="0" w:space="0" w:color="auto"/>
            <w:right w:val="none" w:sz="0" w:space="0" w:color="auto"/>
          </w:divBdr>
        </w:div>
        <w:div w:id="1666399526">
          <w:marLeft w:val="547"/>
          <w:marRight w:val="0"/>
          <w:marTop w:val="120"/>
          <w:marBottom w:val="0"/>
          <w:divBdr>
            <w:top w:val="none" w:sz="0" w:space="0" w:color="auto"/>
            <w:left w:val="none" w:sz="0" w:space="0" w:color="auto"/>
            <w:bottom w:val="none" w:sz="0" w:space="0" w:color="auto"/>
            <w:right w:val="none" w:sz="0" w:space="0" w:color="auto"/>
          </w:divBdr>
        </w:div>
      </w:divsChild>
    </w:div>
    <w:div w:id="1955553485">
      <w:bodyDiv w:val="1"/>
      <w:marLeft w:val="0"/>
      <w:marRight w:val="0"/>
      <w:marTop w:val="0"/>
      <w:marBottom w:val="0"/>
      <w:divBdr>
        <w:top w:val="none" w:sz="0" w:space="0" w:color="auto"/>
        <w:left w:val="none" w:sz="0" w:space="0" w:color="auto"/>
        <w:bottom w:val="none" w:sz="0" w:space="0" w:color="auto"/>
        <w:right w:val="none" w:sz="0" w:space="0" w:color="auto"/>
      </w:divBdr>
      <w:divsChild>
        <w:div w:id="203835705">
          <w:marLeft w:val="547"/>
          <w:marRight w:val="0"/>
          <w:marTop w:val="120"/>
          <w:marBottom w:val="0"/>
          <w:divBdr>
            <w:top w:val="none" w:sz="0" w:space="0" w:color="auto"/>
            <w:left w:val="none" w:sz="0" w:space="0" w:color="auto"/>
            <w:bottom w:val="none" w:sz="0" w:space="0" w:color="auto"/>
            <w:right w:val="none" w:sz="0" w:space="0" w:color="auto"/>
          </w:divBdr>
        </w:div>
        <w:div w:id="956058061">
          <w:marLeft w:val="547"/>
          <w:marRight w:val="0"/>
          <w:marTop w:val="360"/>
          <w:marBottom w:val="0"/>
          <w:divBdr>
            <w:top w:val="none" w:sz="0" w:space="0" w:color="auto"/>
            <w:left w:val="none" w:sz="0" w:space="0" w:color="auto"/>
            <w:bottom w:val="none" w:sz="0" w:space="0" w:color="auto"/>
            <w:right w:val="none" w:sz="0" w:space="0" w:color="auto"/>
          </w:divBdr>
        </w:div>
        <w:div w:id="1436175969">
          <w:marLeft w:val="547"/>
          <w:marRight w:val="0"/>
          <w:marTop w:val="480"/>
          <w:marBottom w:val="0"/>
          <w:divBdr>
            <w:top w:val="none" w:sz="0" w:space="0" w:color="auto"/>
            <w:left w:val="none" w:sz="0" w:space="0" w:color="auto"/>
            <w:bottom w:val="none" w:sz="0" w:space="0" w:color="auto"/>
            <w:right w:val="none" w:sz="0" w:space="0" w:color="auto"/>
          </w:divBdr>
        </w:div>
      </w:divsChild>
    </w:div>
    <w:div w:id="1958366912">
      <w:bodyDiv w:val="1"/>
      <w:marLeft w:val="0"/>
      <w:marRight w:val="0"/>
      <w:marTop w:val="0"/>
      <w:marBottom w:val="0"/>
      <w:divBdr>
        <w:top w:val="none" w:sz="0" w:space="0" w:color="auto"/>
        <w:left w:val="none" w:sz="0" w:space="0" w:color="auto"/>
        <w:bottom w:val="none" w:sz="0" w:space="0" w:color="auto"/>
        <w:right w:val="none" w:sz="0" w:space="0" w:color="auto"/>
      </w:divBdr>
      <w:divsChild>
        <w:div w:id="1347555262">
          <w:marLeft w:val="547"/>
          <w:marRight w:val="0"/>
          <w:marTop w:val="139"/>
          <w:marBottom w:val="0"/>
          <w:divBdr>
            <w:top w:val="none" w:sz="0" w:space="0" w:color="auto"/>
            <w:left w:val="none" w:sz="0" w:space="0" w:color="auto"/>
            <w:bottom w:val="none" w:sz="0" w:space="0" w:color="auto"/>
            <w:right w:val="none" w:sz="0" w:space="0" w:color="auto"/>
          </w:divBdr>
        </w:div>
        <w:div w:id="3944569">
          <w:marLeft w:val="547"/>
          <w:marRight w:val="0"/>
          <w:marTop w:val="139"/>
          <w:marBottom w:val="0"/>
          <w:divBdr>
            <w:top w:val="none" w:sz="0" w:space="0" w:color="auto"/>
            <w:left w:val="none" w:sz="0" w:space="0" w:color="auto"/>
            <w:bottom w:val="none" w:sz="0" w:space="0" w:color="auto"/>
            <w:right w:val="none" w:sz="0" w:space="0" w:color="auto"/>
          </w:divBdr>
        </w:div>
        <w:div w:id="444739240">
          <w:marLeft w:val="1166"/>
          <w:marRight w:val="0"/>
          <w:marTop w:val="120"/>
          <w:marBottom w:val="0"/>
          <w:divBdr>
            <w:top w:val="none" w:sz="0" w:space="0" w:color="auto"/>
            <w:left w:val="none" w:sz="0" w:space="0" w:color="auto"/>
            <w:bottom w:val="none" w:sz="0" w:space="0" w:color="auto"/>
            <w:right w:val="none" w:sz="0" w:space="0" w:color="auto"/>
          </w:divBdr>
        </w:div>
      </w:divsChild>
    </w:div>
    <w:div w:id="1962376524">
      <w:bodyDiv w:val="1"/>
      <w:marLeft w:val="0"/>
      <w:marRight w:val="0"/>
      <w:marTop w:val="0"/>
      <w:marBottom w:val="0"/>
      <w:divBdr>
        <w:top w:val="none" w:sz="0" w:space="0" w:color="auto"/>
        <w:left w:val="none" w:sz="0" w:space="0" w:color="auto"/>
        <w:bottom w:val="none" w:sz="0" w:space="0" w:color="auto"/>
        <w:right w:val="none" w:sz="0" w:space="0" w:color="auto"/>
      </w:divBdr>
      <w:divsChild>
        <w:div w:id="895161263">
          <w:marLeft w:val="547"/>
          <w:marRight w:val="0"/>
          <w:marTop w:val="139"/>
          <w:marBottom w:val="0"/>
          <w:divBdr>
            <w:top w:val="none" w:sz="0" w:space="0" w:color="auto"/>
            <w:left w:val="none" w:sz="0" w:space="0" w:color="auto"/>
            <w:bottom w:val="none" w:sz="0" w:space="0" w:color="auto"/>
            <w:right w:val="none" w:sz="0" w:space="0" w:color="auto"/>
          </w:divBdr>
        </w:div>
        <w:div w:id="813913278">
          <w:marLeft w:val="547"/>
          <w:marRight w:val="0"/>
          <w:marTop w:val="139"/>
          <w:marBottom w:val="0"/>
          <w:divBdr>
            <w:top w:val="none" w:sz="0" w:space="0" w:color="auto"/>
            <w:left w:val="none" w:sz="0" w:space="0" w:color="auto"/>
            <w:bottom w:val="none" w:sz="0" w:space="0" w:color="auto"/>
            <w:right w:val="none" w:sz="0" w:space="0" w:color="auto"/>
          </w:divBdr>
        </w:div>
        <w:div w:id="815953397">
          <w:marLeft w:val="547"/>
          <w:marRight w:val="0"/>
          <w:marTop w:val="139"/>
          <w:marBottom w:val="0"/>
          <w:divBdr>
            <w:top w:val="none" w:sz="0" w:space="0" w:color="auto"/>
            <w:left w:val="none" w:sz="0" w:space="0" w:color="auto"/>
            <w:bottom w:val="none" w:sz="0" w:space="0" w:color="auto"/>
            <w:right w:val="none" w:sz="0" w:space="0" w:color="auto"/>
          </w:divBdr>
        </w:div>
        <w:div w:id="1897354959">
          <w:marLeft w:val="547"/>
          <w:marRight w:val="0"/>
          <w:marTop w:val="139"/>
          <w:marBottom w:val="0"/>
          <w:divBdr>
            <w:top w:val="none" w:sz="0" w:space="0" w:color="auto"/>
            <w:left w:val="none" w:sz="0" w:space="0" w:color="auto"/>
            <w:bottom w:val="none" w:sz="0" w:space="0" w:color="auto"/>
            <w:right w:val="none" w:sz="0" w:space="0" w:color="auto"/>
          </w:divBdr>
        </w:div>
      </w:divsChild>
    </w:div>
    <w:div w:id="1966697148">
      <w:bodyDiv w:val="1"/>
      <w:marLeft w:val="0"/>
      <w:marRight w:val="0"/>
      <w:marTop w:val="0"/>
      <w:marBottom w:val="0"/>
      <w:divBdr>
        <w:top w:val="none" w:sz="0" w:space="0" w:color="auto"/>
        <w:left w:val="none" w:sz="0" w:space="0" w:color="auto"/>
        <w:bottom w:val="none" w:sz="0" w:space="0" w:color="auto"/>
        <w:right w:val="none" w:sz="0" w:space="0" w:color="auto"/>
      </w:divBdr>
      <w:divsChild>
        <w:div w:id="88739610">
          <w:marLeft w:val="547"/>
          <w:marRight w:val="0"/>
          <w:marTop w:val="139"/>
          <w:marBottom w:val="0"/>
          <w:divBdr>
            <w:top w:val="none" w:sz="0" w:space="0" w:color="auto"/>
            <w:left w:val="none" w:sz="0" w:space="0" w:color="auto"/>
            <w:bottom w:val="none" w:sz="0" w:space="0" w:color="auto"/>
            <w:right w:val="none" w:sz="0" w:space="0" w:color="auto"/>
          </w:divBdr>
        </w:div>
        <w:div w:id="1530101191">
          <w:marLeft w:val="1166"/>
          <w:marRight w:val="0"/>
          <w:marTop w:val="120"/>
          <w:marBottom w:val="0"/>
          <w:divBdr>
            <w:top w:val="none" w:sz="0" w:space="0" w:color="auto"/>
            <w:left w:val="none" w:sz="0" w:space="0" w:color="auto"/>
            <w:bottom w:val="none" w:sz="0" w:space="0" w:color="auto"/>
            <w:right w:val="none" w:sz="0" w:space="0" w:color="auto"/>
          </w:divBdr>
        </w:div>
      </w:divsChild>
    </w:div>
    <w:div w:id="1967076287">
      <w:bodyDiv w:val="1"/>
      <w:marLeft w:val="0"/>
      <w:marRight w:val="0"/>
      <w:marTop w:val="0"/>
      <w:marBottom w:val="0"/>
      <w:divBdr>
        <w:top w:val="none" w:sz="0" w:space="0" w:color="auto"/>
        <w:left w:val="none" w:sz="0" w:space="0" w:color="auto"/>
        <w:bottom w:val="none" w:sz="0" w:space="0" w:color="auto"/>
        <w:right w:val="none" w:sz="0" w:space="0" w:color="auto"/>
      </w:divBdr>
      <w:divsChild>
        <w:div w:id="341133378">
          <w:marLeft w:val="547"/>
          <w:marRight w:val="0"/>
          <w:marTop w:val="139"/>
          <w:marBottom w:val="0"/>
          <w:divBdr>
            <w:top w:val="none" w:sz="0" w:space="0" w:color="auto"/>
            <w:left w:val="none" w:sz="0" w:space="0" w:color="auto"/>
            <w:bottom w:val="none" w:sz="0" w:space="0" w:color="auto"/>
            <w:right w:val="none" w:sz="0" w:space="0" w:color="auto"/>
          </w:divBdr>
        </w:div>
        <w:div w:id="691615644">
          <w:marLeft w:val="547"/>
          <w:marRight w:val="0"/>
          <w:marTop w:val="139"/>
          <w:marBottom w:val="0"/>
          <w:divBdr>
            <w:top w:val="none" w:sz="0" w:space="0" w:color="auto"/>
            <w:left w:val="none" w:sz="0" w:space="0" w:color="auto"/>
            <w:bottom w:val="none" w:sz="0" w:space="0" w:color="auto"/>
            <w:right w:val="none" w:sz="0" w:space="0" w:color="auto"/>
          </w:divBdr>
        </w:div>
        <w:div w:id="1644626301">
          <w:marLeft w:val="1166"/>
          <w:marRight w:val="0"/>
          <w:marTop w:val="120"/>
          <w:marBottom w:val="0"/>
          <w:divBdr>
            <w:top w:val="none" w:sz="0" w:space="0" w:color="auto"/>
            <w:left w:val="none" w:sz="0" w:space="0" w:color="auto"/>
            <w:bottom w:val="none" w:sz="0" w:space="0" w:color="auto"/>
            <w:right w:val="none" w:sz="0" w:space="0" w:color="auto"/>
          </w:divBdr>
        </w:div>
        <w:div w:id="661545126">
          <w:marLeft w:val="1166"/>
          <w:marRight w:val="0"/>
          <w:marTop w:val="120"/>
          <w:marBottom w:val="0"/>
          <w:divBdr>
            <w:top w:val="none" w:sz="0" w:space="0" w:color="auto"/>
            <w:left w:val="none" w:sz="0" w:space="0" w:color="auto"/>
            <w:bottom w:val="none" w:sz="0" w:space="0" w:color="auto"/>
            <w:right w:val="none" w:sz="0" w:space="0" w:color="auto"/>
          </w:divBdr>
        </w:div>
      </w:divsChild>
    </w:div>
    <w:div w:id="1979647706">
      <w:bodyDiv w:val="1"/>
      <w:marLeft w:val="0"/>
      <w:marRight w:val="0"/>
      <w:marTop w:val="0"/>
      <w:marBottom w:val="0"/>
      <w:divBdr>
        <w:top w:val="none" w:sz="0" w:space="0" w:color="auto"/>
        <w:left w:val="none" w:sz="0" w:space="0" w:color="auto"/>
        <w:bottom w:val="none" w:sz="0" w:space="0" w:color="auto"/>
        <w:right w:val="none" w:sz="0" w:space="0" w:color="auto"/>
      </w:divBdr>
      <w:divsChild>
        <w:div w:id="702483852">
          <w:marLeft w:val="547"/>
          <w:marRight w:val="0"/>
          <w:marTop w:val="134"/>
          <w:marBottom w:val="0"/>
          <w:divBdr>
            <w:top w:val="none" w:sz="0" w:space="0" w:color="auto"/>
            <w:left w:val="none" w:sz="0" w:space="0" w:color="auto"/>
            <w:bottom w:val="none" w:sz="0" w:space="0" w:color="auto"/>
            <w:right w:val="none" w:sz="0" w:space="0" w:color="auto"/>
          </w:divBdr>
        </w:div>
        <w:div w:id="1379934898">
          <w:marLeft w:val="547"/>
          <w:marRight w:val="0"/>
          <w:marTop w:val="134"/>
          <w:marBottom w:val="0"/>
          <w:divBdr>
            <w:top w:val="none" w:sz="0" w:space="0" w:color="auto"/>
            <w:left w:val="none" w:sz="0" w:space="0" w:color="auto"/>
            <w:bottom w:val="none" w:sz="0" w:space="0" w:color="auto"/>
            <w:right w:val="none" w:sz="0" w:space="0" w:color="auto"/>
          </w:divBdr>
        </w:div>
        <w:div w:id="507402360">
          <w:marLeft w:val="1166"/>
          <w:marRight w:val="0"/>
          <w:marTop w:val="96"/>
          <w:marBottom w:val="0"/>
          <w:divBdr>
            <w:top w:val="none" w:sz="0" w:space="0" w:color="auto"/>
            <w:left w:val="none" w:sz="0" w:space="0" w:color="auto"/>
            <w:bottom w:val="none" w:sz="0" w:space="0" w:color="auto"/>
            <w:right w:val="none" w:sz="0" w:space="0" w:color="auto"/>
          </w:divBdr>
        </w:div>
        <w:div w:id="208761503">
          <w:marLeft w:val="1166"/>
          <w:marRight w:val="0"/>
          <w:marTop w:val="96"/>
          <w:marBottom w:val="0"/>
          <w:divBdr>
            <w:top w:val="none" w:sz="0" w:space="0" w:color="auto"/>
            <w:left w:val="none" w:sz="0" w:space="0" w:color="auto"/>
            <w:bottom w:val="none" w:sz="0" w:space="0" w:color="auto"/>
            <w:right w:val="none" w:sz="0" w:space="0" w:color="auto"/>
          </w:divBdr>
        </w:div>
      </w:divsChild>
    </w:div>
    <w:div w:id="1979721637">
      <w:bodyDiv w:val="1"/>
      <w:marLeft w:val="0"/>
      <w:marRight w:val="0"/>
      <w:marTop w:val="0"/>
      <w:marBottom w:val="0"/>
      <w:divBdr>
        <w:top w:val="none" w:sz="0" w:space="0" w:color="auto"/>
        <w:left w:val="none" w:sz="0" w:space="0" w:color="auto"/>
        <w:bottom w:val="none" w:sz="0" w:space="0" w:color="auto"/>
        <w:right w:val="none" w:sz="0" w:space="0" w:color="auto"/>
      </w:divBdr>
      <w:divsChild>
        <w:div w:id="1259633329">
          <w:marLeft w:val="547"/>
          <w:marRight w:val="0"/>
          <w:marTop w:val="120"/>
          <w:marBottom w:val="0"/>
          <w:divBdr>
            <w:top w:val="none" w:sz="0" w:space="0" w:color="auto"/>
            <w:left w:val="none" w:sz="0" w:space="0" w:color="auto"/>
            <w:bottom w:val="none" w:sz="0" w:space="0" w:color="auto"/>
            <w:right w:val="none" w:sz="0" w:space="0" w:color="auto"/>
          </w:divBdr>
        </w:div>
      </w:divsChild>
    </w:div>
    <w:div w:id="1985575753">
      <w:bodyDiv w:val="1"/>
      <w:marLeft w:val="0"/>
      <w:marRight w:val="0"/>
      <w:marTop w:val="0"/>
      <w:marBottom w:val="0"/>
      <w:divBdr>
        <w:top w:val="none" w:sz="0" w:space="0" w:color="auto"/>
        <w:left w:val="none" w:sz="0" w:space="0" w:color="auto"/>
        <w:bottom w:val="none" w:sz="0" w:space="0" w:color="auto"/>
        <w:right w:val="none" w:sz="0" w:space="0" w:color="auto"/>
      </w:divBdr>
      <w:divsChild>
        <w:div w:id="1017998353">
          <w:marLeft w:val="547"/>
          <w:marRight w:val="0"/>
          <w:marTop w:val="139"/>
          <w:marBottom w:val="0"/>
          <w:divBdr>
            <w:top w:val="none" w:sz="0" w:space="0" w:color="auto"/>
            <w:left w:val="none" w:sz="0" w:space="0" w:color="auto"/>
            <w:bottom w:val="none" w:sz="0" w:space="0" w:color="auto"/>
            <w:right w:val="none" w:sz="0" w:space="0" w:color="auto"/>
          </w:divBdr>
        </w:div>
      </w:divsChild>
    </w:div>
    <w:div w:id="1997875437">
      <w:bodyDiv w:val="1"/>
      <w:marLeft w:val="0"/>
      <w:marRight w:val="0"/>
      <w:marTop w:val="0"/>
      <w:marBottom w:val="0"/>
      <w:divBdr>
        <w:top w:val="none" w:sz="0" w:space="0" w:color="auto"/>
        <w:left w:val="none" w:sz="0" w:space="0" w:color="auto"/>
        <w:bottom w:val="none" w:sz="0" w:space="0" w:color="auto"/>
        <w:right w:val="none" w:sz="0" w:space="0" w:color="auto"/>
      </w:divBdr>
      <w:divsChild>
        <w:div w:id="1395661759">
          <w:marLeft w:val="547"/>
          <w:marRight w:val="0"/>
          <w:marTop w:val="96"/>
          <w:marBottom w:val="0"/>
          <w:divBdr>
            <w:top w:val="none" w:sz="0" w:space="0" w:color="auto"/>
            <w:left w:val="none" w:sz="0" w:space="0" w:color="auto"/>
            <w:bottom w:val="none" w:sz="0" w:space="0" w:color="auto"/>
            <w:right w:val="none" w:sz="0" w:space="0" w:color="auto"/>
          </w:divBdr>
        </w:div>
        <w:div w:id="140121343">
          <w:marLeft w:val="1166"/>
          <w:marRight w:val="0"/>
          <w:marTop w:val="96"/>
          <w:marBottom w:val="0"/>
          <w:divBdr>
            <w:top w:val="none" w:sz="0" w:space="0" w:color="auto"/>
            <w:left w:val="none" w:sz="0" w:space="0" w:color="auto"/>
            <w:bottom w:val="none" w:sz="0" w:space="0" w:color="auto"/>
            <w:right w:val="none" w:sz="0" w:space="0" w:color="auto"/>
          </w:divBdr>
        </w:div>
        <w:div w:id="433672724">
          <w:marLeft w:val="1166"/>
          <w:marRight w:val="0"/>
          <w:marTop w:val="96"/>
          <w:marBottom w:val="0"/>
          <w:divBdr>
            <w:top w:val="none" w:sz="0" w:space="0" w:color="auto"/>
            <w:left w:val="none" w:sz="0" w:space="0" w:color="auto"/>
            <w:bottom w:val="none" w:sz="0" w:space="0" w:color="auto"/>
            <w:right w:val="none" w:sz="0" w:space="0" w:color="auto"/>
          </w:divBdr>
        </w:div>
      </w:divsChild>
    </w:div>
    <w:div w:id="1999769962">
      <w:bodyDiv w:val="1"/>
      <w:marLeft w:val="0"/>
      <w:marRight w:val="0"/>
      <w:marTop w:val="0"/>
      <w:marBottom w:val="0"/>
      <w:divBdr>
        <w:top w:val="none" w:sz="0" w:space="0" w:color="auto"/>
        <w:left w:val="none" w:sz="0" w:space="0" w:color="auto"/>
        <w:bottom w:val="none" w:sz="0" w:space="0" w:color="auto"/>
        <w:right w:val="none" w:sz="0" w:space="0" w:color="auto"/>
      </w:divBdr>
      <w:divsChild>
        <w:div w:id="868680854">
          <w:marLeft w:val="547"/>
          <w:marRight w:val="0"/>
          <w:marTop w:val="139"/>
          <w:marBottom w:val="0"/>
          <w:divBdr>
            <w:top w:val="none" w:sz="0" w:space="0" w:color="auto"/>
            <w:left w:val="none" w:sz="0" w:space="0" w:color="auto"/>
            <w:bottom w:val="none" w:sz="0" w:space="0" w:color="auto"/>
            <w:right w:val="none" w:sz="0" w:space="0" w:color="auto"/>
          </w:divBdr>
        </w:div>
        <w:div w:id="2079790862">
          <w:marLeft w:val="547"/>
          <w:marRight w:val="0"/>
          <w:marTop w:val="139"/>
          <w:marBottom w:val="0"/>
          <w:divBdr>
            <w:top w:val="none" w:sz="0" w:space="0" w:color="auto"/>
            <w:left w:val="none" w:sz="0" w:space="0" w:color="auto"/>
            <w:bottom w:val="none" w:sz="0" w:space="0" w:color="auto"/>
            <w:right w:val="none" w:sz="0" w:space="0" w:color="auto"/>
          </w:divBdr>
        </w:div>
      </w:divsChild>
    </w:div>
    <w:div w:id="1999847880">
      <w:bodyDiv w:val="1"/>
      <w:marLeft w:val="0"/>
      <w:marRight w:val="0"/>
      <w:marTop w:val="0"/>
      <w:marBottom w:val="0"/>
      <w:divBdr>
        <w:top w:val="none" w:sz="0" w:space="0" w:color="auto"/>
        <w:left w:val="none" w:sz="0" w:space="0" w:color="auto"/>
        <w:bottom w:val="none" w:sz="0" w:space="0" w:color="auto"/>
        <w:right w:val="none" w:sz="0" w:space="0" w:color="auto"/>
      </w:divBdr>
    </w:div>
    <w:div w:id="2001037181">
      <w:bodyDiv w:val="1"/>
      <w:marLeft w:val="0"/>
      <w:marRight w:val="0"/>
      <w:marTop w:val="0"/>
      <w:marBottom w:val="0"/>
      <w:divBdr>
        <w:top w:val="none" w:sz="0" w:space="0" w:color="auto"/>
        <w:left w:val="none" w:sz="0" w:space="0" w:color="auto"/>
        <w:bottom w:val="none" w:sz="0" w:space="0" w:color="auto"/>
        <w:right w:val="none" w:sz="0" w:space="0" w:color="auto"/>
      </w:divBdr>
      <w:divsChild>
        <w:div w:id="554194917">
          <w:marLeft w:val="547"/>
          <w:marRight w:val="0"/>
          <w:marTop w:val="139"/>
          <w:marBottom w:val="0"/>
          <w:divBdr>
            <w:top w:val="none" w:sz="0" w:space="0" w:color="auto"/>
            <w:left w:val="none" w:sz="0" w:space="0" w:color="auto"/>
            <w:bottom w:val="none" w:sz="0" w:space="0" w:color="auto"/>
            <w:right w:val="none" w:sz="0" w:space="0" w:color="auto"/>
          </w:divBdr>
        </w:div>
        <w:div w:id="284119783">
          <w:marLeft w:val="1166"/>
          <w:marRight w:val="0"/>
          <w:marTop w:val="120"/>
          <w:marBottom w:val="0"/>
          <w:divBdr>
            <w:top w:val="none" w:sz="0" w:space="0" w:color="auto"/>
            <w:left w:val="none" w:sz="0" w:space="0" w:color="auto"/>
            <w:bottom w:val="none" w:sz="0" w:space="0" w:color="auto"/>
            <w:right w:val="none" w:sz="0" w:space="0" w:color="auto"/>
          </w:divBdr>
        </w:div>
      </w:divsChild>
    </w:div>
    <w:div w:id="2009870253">
      <w:bodyDiv w:val="1"/>
      <w:marLeft w:val="0"/>
      <w:marRight w:val="0"/>
      <w:marTop w:val="0"/>
      <w:marBottom w:val="0"/>
      <w:divBdr>
        <w:top w:val="none" w:sz="0" w:space="0" w:color="auto"/>
        <w:left w:val="none" w:sz="0" w:space="0" w:color="auto"/>
        <w:bottom w:val="none" w:sz="0" w:space="0" w:color="auto"/>
        <w:right w:val="none" w:sz="0" w:space="0" w:color="auto"/>
      </w:divBdr>
      <w:divsChild>
        <w:div w:id="1330257535">
          <w:marLeft w:val="1267"/>
          <w:marRight w:val="0"/>
          <w:marTop w:val="120"/>
          <w:marBottom w:val="0"/>
          <w:divBdr>
            <w:top w:val="none" w:sz="0" w:space="0" w:color="auto"/>
            <w:left w:val="none" w:sz="0" w:space="0" w:color="auto"/>
            <w:bottom w:val="none" w:sz="0" w:space="0" w:color="auto"/>
            <w:right w:val="none" w:sz="0" w:space="0" w:color="auto"/>
          </w:divBdr>
        </w:div>
        <w:div w:id="199899243">
          <w:marLeft w:val="1267"/>
          <w:marRight w:val="0"/>
          <w:marTop w:val="120"/>
          <w:marBottom w:val="0"/>
          <w:divBdr>
            <w:top w:val="none" w:sz="0" w:space="0" w:color="auto"/>
            <w:left w:val="none" w:sz="0" w:space="0" w:color="auto"/>
            <w:bottom w:val="none" w:sz="0" w:space="0" w:color="auto"/>
            <w:right w:val="none" w:sz="0" w:space="0" w:color="auto"/>
          </w:divBdr>
        </w:div>
        <w:div w:id="1768233245">
          <w:marLeft w:val="2189"/>
          <w:marRight w:val="0"/>
          <w:marTop w:val="106"/>
          <w:marBottom w:val="0"/>
          <w:divBdr>
            <w:top w:val="none" w:sz="0" w:space="0" w:color="auto"/>
            <w:left w:val="none" w:sz="0" w:space="0" w:color="auto"/>
            <w:bottom w:val="none" w:sz="0" w:space="0" w:color="auto"/>
            <w:right w:val="none" w:sz="0" w:space="0" w:color="auto"/>
          </w:divBdr>
        </w:div>
      </w:divsChild>
    </w:div>
    <w:div w:id="2011520385">
      <w:bodyDiv w:val="1"/>
      <w:marLeft w:val="0"/>
      <w:marRight w:val="0"/>
      <w:marTop w:val="0"/>
      <w:marBottom w:val="0"/>
      <w:divBdr>
        <w:top w:val="none" w:sz="0" w:space="0" w:color="auto"/>
        <w:left w:val="none" w:sz="0" w:space="0" w:color="auto"/>
        <w:bottom w:val="none" w:sz="0" w:space="0" w:color="auto"/>
        <w:right w:val="none" w:sz="0" w:space="0" w:color="auto"/>
      </w:divBdr>
      <w:divsChild>
        <w:div w:id="2029477811">
          <w:marLeft w:val="547"/>
          <w:marRight w:val="0"/>
          <w:marTop w:val="139"/>
          <w:marBottom w:val="0"/>
          <w:divBdr>
            <w:top w:val="none" w:sz="0" w:space="0" w:color="auto"/>
            <w:left w:val="none" w:sz="0" w:space="0" w:color="auto"/>
            <w:bottom w:val="none" w:sz="0" w:space="0" w:color="auto"/>
            <w:right w:val="none" w:sz="0" w:space="0" w:color="auto"/>
          </w:divBdr>
        </w:div>
        <w:div w:id="2106342727">
          <w:marLeft w:val="1166"/>
          <w:marRight w:val="0"/>
          <w:marTop w:val="120"/>
          <w:marBottom w:val="0"/>
          <w:divBdr>
            <w:top w:val="none" w:sz="0" w:space="0" w:color="auto"/>
            <w:left w:val="none" w:sz="0" w:space="0" w:color="auto"/>
            <w:bottom w:val="none" w:sz="0" w:space="0" w:color="auto"/>
            <w:right w:val="none" w:sz="0" w:space="0" w:color="auto"/>
          </w:divBdr>
        </w:div>
        <w:div w:id="1697004528">
          <w:marLeft w:val="1166"/>
          <w:marRight w:val="0"/>
          <w:marTop w:val="120"/>
          <w:marBottom w:val="0"/>
          <w:divBdr>
            <w:top w:val="none" w:sz="0" w:space="0" w:color="auto"/>
            <w:left w:val="none" w:sz="0" w:space="0" w:color="auto"/>
            <w:bottom w:val="none" w:sz="0" w:space="0" w:color="auto"/>
            <w:right w:val="none" w:sz="0" w:space="0" w:color="auto"/>
          </w:divBdr>
        </w:div>
      </w:divsChild>
    </w:div>
    <w:div w:id="2013793352">
      <w:bodyDiv w:val="1"/>
      <w:marLeft w:val="0"/>
      <w:marRight w:val="0"/>
      <w:marTop w:val="0"/>
      <w:marBottom w:val="0"/>
      <w:divBdr>
        <w:top w:val="none" w:sz="0" w:space="0" w:color="auto"/>
        <w:left w:val="none" w:sz="0" w:space="0" w:color="auto"/>
        <w:bottom w:val="none" w:sz="0" w:space="0" w:color="auto"/>
        <w:right w:val="none" w:sz="0" w:space="0" w:color="auto"/>
      </w:divBdr>
    </w:div>
    <w:div w:id="2014841753">
      <w:bodyDiv w:val="1"/>
      <w:marLeft w:val="0"/>
      <w:marRight w:val="0"/>
      <w:marTop w:val="0"/>
      <w:marBottom w:val="0"/>
      <w:divBdr>
        <w:top w:val="none" w:sz="0" w:space="0" w:color="auto"/>
        <w:left w:val="none" w:sz="0" w:space="0" w:color="auto"/>
        <w:bottom w:val="none" w:sz="0" w:space="0" w:color="auto"/>
        <w:right w:val="none" w:sz="0" w:space="0" w:color="auto"/>
      </w:divBdr>
      <w:divsChild>
        <w:div w:id="284044587">
          <w:marLeft w:val="547"/>
          <w:marRight w:val="0"/>
          <w:marTop w:val="120"/>
          <w:marBottom w:val="0"/>
          <w:divBdr>
            <w:top w:val="none" w:sz="0" w:space="0" w:color="auto"/>
            <w:left w:val="none" w:sz="0" w:space="0" w:color="auto"/>
            <w:bottom w:val="none" w:sz="0" w:space="0" w:color="auto"/>
            <w:right w:val="none" w:sz="0" w:space="0" w:color="auto"/>
          </w:divBdr>
        </w:div>
        <w:div w:id="461316185">
          <w:marLeft w:val="547"/>
          <w:marRight w:val="0"/>
          <w:marTop w:val="120"/>
          <w:marBottom w:val="0"/>
          <w:divBdr>
            <w:top w:val="none" w:sz="0" w:space="0" w:color="auto"/>
            <w:left w:val="none" w:sz="0" w:space="0" w:color="auto"/>
            <w:bottom w:val="none" w:sz="0" w:space="0" w:color="auto"/>
            <w:right w:val="none" w:sz="0" w:space="0" w:color="auto"/>
          </w:divBdr>
        </w:div>
      </w:divsChild>
    </w:div>
    <w:div w:id="2021272919">
      <w:bodyDiv w:val="1"/>
      <w:marLeft w:val="0"/>
      <w:marRight w:val="0"/>
      <w:marTop w:val="0"/>
      <w:marBottom w:val="0"/>
      <w:divBdr>
        <w:top w:val="none" w:sz="0" w:space="0" w:color="auto"/>
        <w:left w:val="none" w:sz="0" w:space="0" w:color="auto"/>
        <w:bottom w:val="none" w:sz="0" w:space="0" w:color="auto"/>
        <w:right w:val="none" w:sz="0" w:space="0" w:color="auto"/>
      </w:divBdr>
      <w:divsChild>
        <w:div w:id="1338386895">
          <w:marLeft w:val="547"/>
          <w:marRight w:val="0"/>
          <w:marTop w:val="139"/>
          <w:marBottom w:val="0"/>
          <w:divBdr>
            <w:top w:val="none" w:sz="0" w:space="0" w:color="auto"/>
            <w:left w:val="none" w:sz="0" w:space="0" w:color="auto"/>
            <w:bottom w:val="none" w:sz="0" w:space="0" w:color="auto"/>
            <w:right w:val="none" w:sz="0" w:space="0" w:color="auto"/>
          </w:divBdr>
        </w:div>
        <w:div w:id="2118452096">
          <w:marLeft w:val="547"/>
          <w:marRight w:val="0"/>
          <w:marTop w:val="139"/>
          <w:marBottom w:val="0"/>
          <w:divBdr>
            <w:top w:val="none" w:sz="0" w:space="0" w:color="auto"/>
            <w:left w:val="none" w:sz="0" w:space="0" w:color="auto"/>
            <w:bottom w:val="none" w:sz="0" w:space="0" w:color="auto"/>
            <w:right w:val="none" w:sz="0" w:space="0" w:color="auto"/>
          </w:divBdr>
        </w:div>
        <w:div w:id="1507137079">
          <w:marLeft w:val="547"/>
          <w:marRight w:val="0"/>
          <w:marTop w:val="139"/>
          <w:marBottom w:val="0"/>
          <w:divBdr>
            <w:top w:val="none" w:sz="0" w:space="0" w:color="auto"/>
            <w:left w:val="none" w:sz="0" w:space="0" w:color="auto"/>
            <w:bottom w:val="none" w:sz="0" w:space="0" w:color="auto"/>
            <w:right w:val="none" w:sz="0" w:space="0" w:color="auto"/>
          </w:divBdr>
        </w:div>
        <w:div w:id="1254169221">
          <w:marLeft w:val="1166"/>
          <w:marRight w:val="0"/>
          <w:marTop w:val="120"/>
          <w:marBottom w:val="0"/>
          <w:divBdr>
            <w:top w:val="none" w:sz="0" w:space="0" w:color="auto"/>
            <w:left w:val="none" w:sz="0" w:space="0" w:color="auto"/>
            <w:bottom w:val="none" w:sz="0" w:space="0" w:color="auto"/>
            <w:right w:val="none" w:sz="0" w:space="0" w:color="auto"/>
          </w:divBdr>
        </w:div>
        <w:div w:id="2034720570">
          <w:marLeft w:val="1166"/>
          <w:marRight w:val="0"/>
          <w:marTop w:val="120"/>
          <w:marBottom w:val="0"/>
          <w:divBdr>
            <w:top w:val="none" w:sz="0" w:space="0" w:color="auto"/>
            <w:left w:val="none" w:sz="0" w:space="0" w:color="auto"/>
            <w:bottom w:val="none" w:sz="0" w:space="0" w:color="auto"/>
            <w:right w:val="none" w:sz="0" w:space="0" w:color="auto"/>
          </w:divBdr>
        </w:div>
        <w:div w:id="1693258723">
          <w:marLeft w:val="1166"/>
          <w:marRight w:val="0"/>
          <w:marTop w:val="120"/>
          <w:marBottom w:val="0"/>
          <w:divBdr>
            <w:top w:val="none" w:sz="0" w:space="0" w:color="auto"/>
            <w:left w:val="none" w:sz="0" w:space="0" w:color="auto"/>
            <w:bottom w:val="none" w:sz="0" w:space="0" w:color="auto"/>
            <w:right w:val="none" w:sz="0" w:space="0" w:color="auto"/>
          </w:divBdr>
        </w:div>
      </w:divsChild>
    </w:div>
    <w:div w:id="2027630014">
      <w:bodyDiv w:val="1"/>
      <w:marLeft w:val="0"/>
      <w:marRight w:val="0"/>
      <w:marTop w:val="0"/>
      <w:marBottom w:val="0"/>
      <w:divBdr>
        <w:top w:val="none" w:sz="0" w:space="0" w:color="auto"/>
        <w:left w:val="none" w:sz="0" w:space="0" w:color="auto"/>
        <w:bottom w:val="none" w:sz="0" w:space="0" w:color="auto"/>
        <w:right w:val="none" w:sz="0" w:space="0" w:color="auto"/>
      </w:divBdr>
      <w:divsChild>
        <w:div w:id="1618558073">
          <w:marLeft w:val="547"/>
          <w:marRight w:val="0"/>
          <w:marTop w:val="139"/>
          <w:marBottom w:val="0"/>
          <w:divBdr>
            <w:top w:val="none" w:sz="0" w:space="0" w:color="auto"/>
            <w:left w:val="none" w:sz="0" w:space="0" w:color="auto"/>
            <w:bottom w:val="none" w:sz="0" w:space="0" w:color="auto"/>
            <w:right w:val="none" w:sz="0" w:space="0" w:color="auto"/>
          </w:divBdr>
        </w:div>
      </w:divsChild>
    </w:div>
    <w:div w:id="2037999132">
      <w:bodyDiv w:val="1"/>
      <w:marLeft w:val="0"/>
      <w:marRight w:val="0"/>
      <w:marTop w:val="0"/>
      <w:marBottom w:val="0"/>
      <w:divBdr>
        <w:top w:val="none" w:sz="0" w:space="0" w:color="auto"/>
        <w:left w:val="none" w:sz="0" w:space="0" w:color="auto"/>
        <w:bottom w:val="none" w:sz="0" w:space="0" w:color="auto"/>
        <w:right w:val="none" w:sz="0" w:space="0" w:color="auto"/>
      </w:divBdr>
      <w:divsChild>
        <w:div w:id="581187139">
          <w:marLeft w:val="547"/>
          <w:marRight w:val="0"/>
          <w:marTop w:val="120"/>
          <w:marBottom w:val="0"/>
          <w:divBdr>
            <w:top w:val="none" w:sz="0" w:space="0" w:color="auto"/>
            <w:left w:val="none" w:sz="0" w:space="0" w:color="auto"/>
            <w:bottom w:val="none" w:sz="0" w:space="0" w:color="auto"/>
            <w:right w:val="none" w:sz="0" w:space="0" w:color="auto"/>
          </w:divBdr>
        </w:div>
        <w:div w:id="1352342690">
          <w:marLeft w:val="1166"/>
          <w:marRight w:val="0"/>
          <w:marTop w:val="101"/>
          <w:marBottom w:val="0"/>
          <w:divBdr>
            <w:top w:val="none" w:sz="0" w:space="0" w:color="auto"/>
            <w:left w:val="none" w:sz="0" w:space="0" w:color="auto"/>
            <w:bottom w:val="none" w:sz="0" w:space="0" w:color="auto"/>
            <w:right w:val="none" w:sz="0" w:space="0" w:color="auto"/>
          </w:divBdr>
        </w:div>
        <w:div w:id="367683253">
          <w:marLeft w:val="1166"/>
          <w:marRight w:val="0"/>
          <w:marTop w:val="101"/>
          <w:marBottom w:val="0"/>
          <w:divBdr>
            <w:top w:val="none" w:sz="0" w:space="0" w:color="auto"/>
            <w:left w:val="none" w:sz="0" w:space="0" w:color="auto"/>
            <w:bottom w:val="none" w:sz="0" w:space="0" w:color="auto"/>
            <w:right w:val="none" w:sz="0" w:space="0" w:color="auto"/>
          </w:divBdr>
        </w:div>
        <w:div w:id="1425762685">
          <w:marLeft w:val="547"/>
          <w:marRight w:val="0"/>
          <w:marTop w:val="120"/>
          <w:marBottom w:val="0"/>
          <w:divBdr>
            <w:top w:val="none" w:sz="0" w:space="0" w:color="auto"/>
            <w:left w:val="none" w:sz="0" w:space="0" w:color="auto"/>
            <w:bottom w:val="none" w:sz="0" w:space="0" w:color="auto"/>
            <w:right w:val="none" w:sz="0" w:space="0" w:color="auto"/>
          </w:divBdr>
        </w:div>
        <w:div w:id="100490987">
          <w:marLeft w:val="1166"/>
          <w:marRight w:val="0"/>
          <w:marTop w:val="101"/>
          <w:marBottom w:val="0"/>
          <w:divBdr>
            <w:top w:val="none" w:sz="0" w:space="0" w:color="auto"/>
            <w:left w:val="none" w:sz="0" w:space="0" w:color="auto"/>
            <w:bottom w:val="none" w:sz="0" w:space="0" w:color="auto"/>
            <w:right w:val="none" w:sz="0" w:space="0" w:color="auto"/>
          </w:divBdr>
        </w:div>
      </w:divsChild>
    </w:div>
    <w:div w:id="2040011442">
      <w:bodyDiv w:val="1"/>
      <w:marLeft w:val="0"/>
      <w:marRight w:val="0"/>
      <w:marTop w:val="0"/>
      <w:marBottom w:val="0"/>
      <w:divBdr>
        <w:top w:val="none" w:sz="0" w:space="0" w:color="auto"/>
        <w:left w:val="none" w:sz="0" w:space="0" w:color="auto"/>
        <w:bottom w:val="none" w:sz="0" w:space="0" w:color="auto"/>
        <w:right w:val="none" w:sz="0" w:space="0" w:color="auto"/>
      </w:divBdr>
      <w:divsChild>
        <w:div w:id="1696348346">
          <w:marLeft w:val="547"/>
          <w:marRight w:val="0"/>
          <w:marTop w:val="139"/>
          <w:marBottom w:val="0"/>
          <w:divBdr>
            <w:top w:val="none" w:sz="0" w:space="0" w:color="auto"/>
            <w:left w:val="none" w:sz="0" w:space="0" w:color="auto"/>
            <w:bottom w:val="none" w:sz="0" w:space="0" w:color="auto"/>
            <w:right w:val="none" w:sz="0" w:space="0" w:color="auto"/>
          </w:divBdr>
        </w:div>
        <w:div w:id="1072504281">
          <w:marLeft w:val="1166"/>
          <w:marRight w:val="0"/>
          <w:marTop w:val="120"/>
          <w:marBottom w:val="0"/>
          <w:divBdr>
            <w:top w:val="none" w:sz="0" w:space="0" w:color="auto"/>
            <w:left w:val="none" w:sz="0" w:space="0" w:color="auto"/>
            <w:bottom w:val="none" w:sz="0" w:space="0" w:color="auto"/>
            <w:right w:val="none" w:sz="0" w:space="0" w:color="auto"/>
          </w:divBdr>
        </w:div>
        <w:div w:id="753624908">
          <w:marLeft w:val="1800"/>
          <w:marRight w:val="0"/>
          <w:marTop w:val="106"/>
          <w:marBottom w:val="0"/>
          <w:divBdr>
            <w:top w:val="none" w:sz="0" w:space="0" w:color="auto"/>
            <w:left w:val="none" w:sz="0" w:space="0" w:color="auto"/>
            <w:bottom w:val="none" w:sz="0" w:space="0" w:color="auto"/>
            <w:right w:val="none" w:sz="0" w:space="0" w:color="auto"/>
          </w:divBdr>
        </w:div>
      </w:divsChild>
    </w:div>
    <w:div w:id="2048484842">
      <w:bodyDiv w:val="1"/>
      <w:marLeft w:val="0"/>
      <w:marRight w:val="0"/>
      <w:marTop w:val="0"/>
      <w:marBottom w:val="0"/>
      <w:divBdr>
        <w:top w:val="none" w:sz="0" w:space="0" w:color="auto"/>
        <w:left w:val="none" w:sz="0" w:space="0" w:color="auto"/>
        <w:bottom w:val="none" w:sz="0" w:space="0" w:color="auto"/>
        <w:right w:val="none" w:sz="0" w:space="0" w:color="auto"/>
      </w:divBdr>
      <w:divsChild>
        <w:div w:id="244337180">
          <w:marLeft w:val="547"/>
          <w:marRight w:val="0"/>
          <w:marTop w:val="120"/>
          <w:marBottom w:val="0"/>
          <w:divBdr>
            <w:top w:val="none" w:sz="0" w:space="0" w:color="auto"/>
            <w:left w:val="none" w:sz="0" w:space="0" w:color="auto"/>
            <w:bottom w:val="none" w:sz="0" w:space="0" w:color="auto"/>
            <w:right w:val="none" w:sz="0" w:space="0" w:color="auto"/>
          </w:divBdr>
        </w:div>
        <w:div w:id="554194473">
          <w:marLeft w:val="547"/>
          <w:marRight w:val="0"/>
          <w:marTop w:val="120"/>
          <w:marBottom w:val="0"/>
          <w:divBdr>
            <w:top w:val="none" w:sz="0" w:space="0" w:color="auto"/>
            <w:left w:val="none" w:sz="0" w:space="0" w:color="auto"/>
            <w:bottom w:val="none" w:sz="0" w:space="0" w:color="auto"/>
            <w:right w:val="none" w:sz="0" w:space="0" w:color="auto"/>
          </w:divBdr>
        </w:div>
      </w:divsChild>
    </w:div>
    <w:div w:id="2050645110">
      <w:bodyDiv w:val="1"/>
      <w:marLeft w:val="0"/>
      <w:marRight w:val="0"/>
      <w:marTop w:val="0"/>
      <w:marBottom w:val="0"/>
      <w:divBdr>
        <w:top w:val="none" w:sz="0" w:space="0" w:color="auto"/>
        <w:left w:val="none" w:sz="0" w:space="0" w:color="auto"/>
        <w:bottom w:val="none" w:sz="0" w:space="0" w:color="auto"/>
        <w:right w:val="none" w:sz="0" w:space="0" w:color="auto"/>
      </w:divBdr>
      <w:divsChild>
        <w:div w:id="637882003">
          <w:marLeft w:val="547"/>
          <w:marRight w:val="0"/>
          <w:marTop w:val="120"/>
          <w:marBottom w:val="0"/>
          <w:divBdr>
            <w:top w:val="none" w:sz="0" w:space="0" w:color="auto"/>
            <w:left w:val="none" w:sz="0" w:space="0" w:color="auto"/>
            <w:bottom w:val="none" w:sz="0" w:space="0" w:color="auto"/>
            <w:right w:val="none" w:sz="0" w:space="0" w:color="auto"/>
          </w:divBdr>
        </w:div>
      </w:divsChild>
    </w:div>
    <w:div w:id="2051763516">
      <w:bodyDiv w:val="1"/>
      <w:marLeft w:val="0"/>
      <w:marRight w:val="0"/>
      <w:marTop w:val="0"/>
      <w:marBottom w:val="0"/>
      <w:divBdr>
        <w:top w:val="none" w:sz="0" w:space="0" w:color="auto"/>
        <w:left w:val="none" w:sz="0" w:space="0" w:color="auto"/>
        <w:bottom w:val="none" w:sz="0" w:space="0" w:color="auto"/>
        <w:right w:val="none" w:sz="0" w:space="0" w:color="auto"/>
      </w:divBdr>
      <w:divsChild>
        <w:div w:id="663630350">
          <w:marLeft w:val="547"/>
          <w:marRight w:val="0"/>
          <w:marTop w:val="139"/>
          <w:marBottom w:val="0"/>
          <w:divBdr>
            <w:top w:val="none" w:sz="0" w:space="0" w:color="auto"/>
            <w:left w:val="none" w:sz="0" w:space="0" w:color="auto"/>
            <w:bottom w:val="none" w:sz="0" w:space="0" w:color="auto"/>
            <w:right w:val="none" w:sz="0" w:space="0" w:color="auto"/>
          </w:divBdr>
        </w:div>
        <w:div w:id="1735740537">
          <w:marLeft w:val="1166"/>
          <w:marRight w:val="0"/>
          <w:marTop w:val="120"/>
          <w:marBottom w:val="0"/>
          <w:divBdr>
            <w:top w:val="none" w:sz="0" w:space="0" w:color="auto"/>
            <w:left w:val="none" w:sz="0" w:space="0" w:color="auto"/>
            <w:bottom w:val="none" w:sz="0" w:space="0" w:color="auto"/>
            <w:right w:val="none" w:sz="0" w:space="0" w:color="auto"/>
          </w:divBdr>
        </w:div>
        <w:div w:id="1237324487">
          <w:marLeft w:val="1166"/>
          <w:marRight w:val="0"/>
          <w:marTop w:val="120"/>
          <w:marBottom w:val="0"/>
          <w:divBdr>
            <w:top w:val="none" w:sz="0" w:space="0" w:color="auto"/>
            <w:left w:val="none" w:sz="0" w:space="0" w:color="auto"/>
            <w:bottom w:val="none" w:sz="0" w:space="0" w:color="auto"/>
            <w:right w:val="none" w:sz="0" w:space="0" w:color="auto"/>
          </w:divBdr>
        </w:div>
      </w:divsChild>
    </w:div>
    <w:div w:id="2056002083">
      <w:bodyDiv w:val="1"/>
      <w:marLeft w:val="0"/>
      <w:marRight w:val="0"/>
      <w:marTop w:val="0"/>
      <w:marBottom w:val="0"/>
      <w:divBdr>
        <w:top w:val="none" w:sz="0" w:space="0" w:color="auto"/>
        <w:left w:val="none" w:sz="0" w:space="0" w:color="auto"/>
        <w:bottom w:val="none" w:sz="0" w:space="0" w:color="auto"/>
        <w:right w:val="none" w:sz="0" w:space="0" w:color="auto"/>
      </w:divBdr>
    </w:div>
    <w:div w:id="2056195283">
      <w:bodyDiv w:val="1"/>
      <w:marLeft w:val="0"/>
      <w:marRight w:val="0"/>
      <w:marTop w:val="0"/>
      <w:marBottom w:val="0"/>
      <w:divBdr>
        <w:top w:val="none" w:sz="0" w:space="0" w:color="auto"/>
        <w:left w:val="none" w:sz="0" w:space="0" w:color="auto"/>
        <w:bottom w:val="none" w:sz="0" w:space="0" w:color="auto"/>
        <w:right w:val="none" w:sz="0" w:space="0" w:color="auto"/>
      </w:divBdr>
      <w:divsChild>
        <w:div w:id="574970418">
          <w:marLeft w:val="547"/>
          <w:marRight w:val="0"/>
          <w:marTop w:val="139"/>
          <w:marBottom w:val="0"/>
          <w:divBdr>
            <w:top w:val="none" w:sz="0" w:space="0" w:color="auto"/>
            <w:left w:val="none" w:sz="0" w:space="0" w:color="auto"/>
            <w:bottom w:val="none" w:sz="0" w:space="0" w:color="auto"/>
            <w:right w:val="none" w:sz="0" w:space="0" w:color="auto"/>
          </w:divBdr>
        </w:div>
        <w:div w:id="1463227416">
          <w:marLeft w:val="1166"/>
          <w:marRight w:val="0"/>
          <w:marTop w:val="120"/>
          <w:marBottom w:val="0"/>
          <w:divBdr>
            <w:top w:val="none" w:sz="0" w:space="0" w:color="auto"/>
            <w:left w:val="none" w:sz="0" w:space="0" w:color="auto"/>
            <w:bottom w:val="none" w:sz="0" w:space="0" w:color="auto"/>
            <w:right w:val="none" w:sz="0" w:space="0" w:color="auto"/>
          </w:divBdr>
        </w:div>
        <w:div w:id="1872760553">
          <w:marLeft w:val="1166"/>
          <w:marRight w:val="0"/>
          <w:marTop w:val="120"/>
          <w:marBottom w:val="0"/>
          <w:divBdr>
            <w:top w:val="none" w:sz="0" w:space="0" w:color="auto"/>
            <w:left w:val="none" w:sz="0" w:space="0" w:color="auto"/>
            <w:bottom w:val="none" w:sz="0" w:space="0" w:color="auto"/>
            <w:right w:val="none" w:sz="0" w:space="0" w:color="auto"/>
          </w:divBdr>
        </w:div>
        <w:div w:id="2094280815">
          <w:marLeft w:val="1166"/>
          <w:marRight w:val="0"/>
          <w:marTop w:val="120"/>
          <w:marBottom w:val="0"/>
          <w:divBdr>
            <w:top w:val="none" w:sz="0" w:space="0" w:color="auto"/>
            <w:left w:val="none" w:sz="0" w:space="0" w:color="auto"/>
            <w:bottom w:val="none" w:sz="0" w:space="0" w:color="auto"/>
            <w:right w:val="none" w:sz="0" w:space="0" w:color="auto"/>
          </w:divBdr>
        </w:div>
        <w:div w:id="505097147">
          <w:marLeft w:val="1166"/>
          <w:marRight w:val="0"/>
          <w:marTop w:val="120"/>
          <w:marBottom w:val="0"/>
          <w:divBdr>
            <w:top w:val="none" w:sz="0" w:space="0" w:color="auto"/>
            <w:left w:val="none" w:sz="0" w:space="0" w:color="auto"/>
            <w:bottom w:val="none" w:sz="0" w:space="0" w:color="auto"/>
            <w:right w:val="none" w:sz="0" w:space="0" w:color="auto"/>
          </w:divBdr>
        </w:div>
        <w:div w:id="1163282213">
          <w:marLeft w:val="1166"/>
          <w:marRight w:val="0"/>
          <w:marTop w:val="120"/>
          <w:marBottom w:val="0"/>
          <w:divBdr>
            <w:top w:val="none" w:sz="0" w:space="0" w:color="auto"/>
            <w:left w:val="none" w:sz="0" w:space="0" w:color="auto"/>
            <w:bottom w:val="none" w:sz="0" w:space="0" w:color="auto"/>
            <w:right w:val="none" w:sz="0" w:space="0" w:color="auto"/>
          </w:divBdr>
        </w:div>
      </w:divsChild>
    </w:div>
    <w:div w:id="2057045385">
      <w:bodyDiv w:val="1"/>
      <w:marLeft w:val="0"/>
      <w:marRight w:val="0"/>
      <w:marTop w:val="0"/>
      <w:marBottom w:val="0"/>
      <w:divBdr>
        <w:top w:val="none" w:sz="0" w:space="0" w:color="auto"/>
        <w:left w:val="none" w:sz="0" w:space="0" w:color="auto"/>
        <w:bottom w:val="none" w:sz="0" w:space="0" w:color="auto"/>
        <w:right w:val="none" w:sz="0" w:space="0" w:color="auto"/>
      </w:divBdr>
      <w:divsChild>
        <w:div w:id="1291282641">
          <w:marLeft w:val="720"/>
          <w:marRight w:val="0"/>
          <w:marTop w:val="0"/>
          <w:marBottom w:val="0"/>
          <w:divBdr>
            <w:top w:val="none" w:sz="0" w:space="0" w:color="auto"/>
            <w:left w:val="none" w:sz="0" w:space="0" w:color="auto"/>
            <w:bottom w:val="none" w:sz="0" w:space="0" w:color="auto"/>
            <w:right w:val="none" w:sz="0" w:space="0" w:color="auto"/>
          </w:divBdr>
        </w:div>
        <w:div w:id="1282572127">
          <w:marLeft w:val="720"/>
          <w:marRight w:val="0"/>
          <w:marTop w:val="0"/>
          <w:marBottom w:val="0"/>
          <w:divBdr>
            <w:top w:val="none" w:sz="0" w:space="0" w:color="auto"/>
            <w:left w:val="none" w:sz="0" w:space="0" w:color="auto"/>
            <w:bottom w:val="none" w:sz="0" w:space="0" w:color="auto"/>
            <w:right w:val="none" w:sz="0" w:space="0" w:color="auto"/>
          </w:divBdr>
        </w:div>
        <w:div w:id="97140069">
          <w:marLeft w:val="720"/>
          <w:marRight w:val="0"/>
          <w:marTop w:val="0"/>
          <w:marBottom w:val="0"/>
          <w:divBdr>
            <w:top w:val="none" w:sz="0" w:space="0" w:color="auto"/>
            <w:left w:val="none" w:sz="0" w:space="0" w:color="auto"/>
            <w:bottom w:val="none" w:sz="0" w:space="0" w:color="auto"/>
            <w:right w:val="none" w:sz="0" w:space="0" w:color="auto"/>
          </w:divBdr>
        </w:div>
        <w:div w:id="1765151069">
          <w:marLeft w:val="1440"/>
          <w:marRight w:val="0"/>
          <w:marTop w:val="0"/>
          <w:marBottom w:val="0"/>
          <w:divBdr>
            <w:top w:val="none" w:sz="0" w:space="0" w:color="auto"/>
            <w:left w:val="none" w:sz="0" w:space="0" w:color="auto"/>
            <w:bottom w:val="none" w:sz="0" w:space="0" w:color="auto"/>
            <w:right w:val="none" w:sz="0" w:space="0" w:color="auto"/>
          </w:divBdr>
        </w:div>
        <w:div w:id="816455934">
          <w:marLeft w:val="1440"/>
          <w:marRight w:val="0"/>
          <w:marTop w:val="0"/>
          <w:marBottom w:val="0"/>
          <w:divBdr>
            <w:top w:val="none" w:sz="0" w:space="0" w:color="auto"/>
            <w:left w:val="none" w:sz="0" w:space="0" w:color="auto"/>
            <w:bottom w:val="none" w:sz="0" w:space="0" w:color="auto"/>
            <w:right w:val="none" w:sz="0" w:space="0" w:color="auto"/>
          </w:divBdr>
        </w:div>
        <w:div w:id="1036732754">
          <w:marLeft w:val="1440"/>
          <w:marRight w:val="0"/>
          <w:marTop w:val="0"/>
          <w:marBottom w:val="0"/>
          <w:divBdr>
            <w:top w:val="none" w:sz="0" w:space="0" w:color="auto"/>
            <w:left w:val="none" w:sz="0" w:space="0" w:color="auto"/>
            <w:bottom w:val="none" w:sz="0" w:space="0" w:color="auto"/>
            <w:right w:val="none" w:sz="0" w:space="0" w:color="auto"/>
          </w:divBdr>
        </w:div>
      </w:divsChild>
    </w:div>
    <w:div w:id="2066830308">
      <w:bodyDiv w:val="1"/>
      <w:marLeft w:val="0"/>
      <w:marRight w:val="0"/>
      <w:marTop w:val="0"/>
      <w:marBottom w:val="0"/>
      <w:divBdr>
        <w:top w:val="none" w:sz="0" w:space="0" w:color="auto"/>
        <w:left w:val="none" w:sz="0" w:space="0" w:color="auto"/>
        <w:bottom w:val="none" w:sz="0" w:space="0" w:color="auto"/>
        <w:right w:val="none" w:sz="0" w:space="0" w:color="auto"/>
      </w:divBdr>
    </w:div>
    <w:div w:id="2068456567">
      <w:bodyDiv w:val="1"/>
      <w:marLeft w:val="0"/>
      <w:marRight w:val="0"/>
      <w:marTop w:val="0"/>
      <w:marBottom w:val="0"/>
      <w:divBdr>
        <w:top w:val="none" w:sz="0" w:space="0" w:color="auto"/>
        <w:left w:val="none" w:sz="0" w:space="0" w:color="auto"/>
        <w:bottom w:val="none" w:sz="0" w:space="0" w:color="auto"/>
        <w:right w:val="none" w:sz="0" w:space="0" w:color="auto"/>
      </w:divBdr>
      <w:divsChild>
        <w:div w:id="357779556">
          <w:marLeft w:val="547"/>
          <w:marRight w:val="0"/>
          <w:marTop w:val="139"/>
          <w:marBottom w:val="0"/>
          <w:divBdr>
            <w:top w:val="none" w:sz="0" w:space="0" w:color="auto"/>
            <w:left w:val="none" w:sz="0" w:space="0" w:color="auto"/>
            <w:bottom w:val="none" w:sz="0" w:space="0" w:color="auto"/>
            <w:right w:val="none" w:sz="0" w:space="0" w:color="auto"/>
          </w:divBdr>
        </w:div>
        <w:div w:id="1365329620">
          <w:marLeft w:val="547"/>
          <w:marRight w:val="0"/>
          <w:marTop w:val="139"/>
          <w:marBottom w:val="0"/>
          <w:divBdr>
            <w:top w:val="none" w:sz="0" w:space="0" w:color="auto"/>
            <w:left w:val="none" w:sz="0" w:space="0" w:color="auto"/>
            <w:bottom w:val="none" w:sz="0" w:space="0" w:color="auto"/>
            <w:right w:val="none" w:sz="0" w:space="0" w:color="auto"/>
          </w:divBdr>
        </w:div>
        <w:div w:id="1514110738">
          <w:marLeft w:val="547"/>
          <w:marRight w:val="0"/>
          <w:marTop w:val="139"/>
          <w:marBottom w:val="0"/>
          <w:divBdr>
            <w:top w:val="none" w:sz="0" w:space="0" w:color="auto"/>
            <w:left w:val="none" w:sz="0" w:space="0" w:color="auto"/>
            <w:bottom w:val="none" w:sz="0" w:space="0" w:color="auto"/>
            <w:right w:val="none" w:sz="0" w:space="0" w:color="auto"/>
          </w:divBdr>
        </w:div>
      </w:divsChild>
    </w:div>
    <w:div w:id="2074233339">
      <w:bodyDiv w:val="1"/>
      <w:marLeft w:val="0"/>
      <w:marRight w:val="0"/>
      <w:marTop w:val="0"/>
      <w:marBottom w:val="0"/>
      <w:divBdr>
        <w:top w:val="none" w:sz="0" w:space="0" w:color="auto"/>
        <w:left w:val="none" w:sz="0" w:space="0" w:color="auto"/>
        <w:bottom w:val="none" w:sz="0" w:space="0" w:color="auto"/>
        <w:right w:val="none" w:sz="0" w:space="0" w:color="auto"/>
      </w:divBdr>
      <w:divsChild>
        <w:div w:id="2070034906">
          <w:marLeft w:val="533"/>
          <w:marRight w:val="0"/>
          <w:marTop w:val="0"/>
          <w:marBottom w:val="0"/>
          <w:divBdr>
            <w:top w:val="none" w:sz="0" w:space="0" w:color="auto"/>
            <w:left w:val="none" w:sz="0" w:space="0" w:color="auto"/>
            <w:bottom w:val="none" w:sz="0" w:space="0" w:color="auto"/>
            <w:right w:val="none" w:sz="0" w:space="0" w:color="auto"/>
          </w:divBdr>
        </w:div>
      </w:divsChild>
    </w:div>
    <w:div w:id="2078162285">
      <w:bodyDiv w:val="1"/>
      <w:marLeft w:val="0"/>
      <w:marRight w:val="0"/>
      <w:marTop w:val="0"/>
      <w:marBottom w:val="0"/>
      <w:divBdr>
        <w:top w:val="none" w:sz="0" w:space="0" w:color="auto"/>
        <w:left w:val="none" w:sz="0" w:space="0" w:color="auto"/>
        <w:bottom w:val="none" w:sz="0" w:space="0" w:color="auto"/>
        <w:right w:val="none" w:sz="0" w:space="0" w:color="auto"/>
      </w:divBdr>
      <w:divsChild>
        <w:div w:id="1740790891">
          <w:marLeft w:val="547"/>
          <w:marRight w:val="0"/>
          <w:marTop w:val="139"/>
          <w:marBottom w:val="0"/>
          <w:divBdr>
            <w:top w:val="none" w:sz="0" w:space="0" w:color="auto"/>
            <w:left w:val="none" w:sz="0" w:space="0" w:color="auto"/>
            <w:bottom w:val="none" w:sz="0" w:space="0" w:color="auto"/>
            <w:right w:val="none" w:sz="0" w:space="0" w:color="auto"/>
          </w:divBdr>
        </w:div>
        <w:div w:id="595943256">
          <w:marLeft w:val="1166"/>
          <w:marRight w:val="0"/>
          <w:marTop w:val="120"/>
          <w:marBottom w:val="0"/>
          <w:divBdr>
            <w:top w:val="none" w:sz="0" w:space="0" w:color="auto"/>
            <w:left w:val="none" w:sz="0" w:space="0" w:color="auto"/>
            <w:bottom w:val="none" w:sz="0" w:space="0" w:color="auto"/>
            <w:right w:val="none" w:sz="0" w:space="0" w:color="auto"/>
          </w:divBdr>
        </w:div>
        <w:div w:id="1244995299">
          <w:marLeft w:val="1166"/>
          <w:marRight w:val="0"/>
          <w:marTop w:val="120"/>
          <w:marBottom w:val="0"/>
          <w:divBdr>
            <w:top w:val="none" w:sz="0" w:space="0" w:color="auto"/>
            <w:left w:val="none" w:sz="0" w:space="0" w:color="auto"/>
            <w:bottom w:val="none" w:sz="0" w:space="0" w:color="auto"/>
            <w:right w:val="none" w:sz="0" w:space="0" w:color="auto"/>
          </w:divBdr>
        </w:div>
      </w:divsChild>
    </w:div>
    <w:div w:id="2092893998">
      <w:bodyDiv w:val="1"/>
      <w:marLeft w:val="0"/>
      <w:marRight w:val="0"/>
      <w:marTop w:val="0"/>
      <w:marBottom w:val="0"/>
      <w:divBdr>
        <w:top w:val="none" w:sz="0" w:space="0" w:color="auto"/>
        <w:left w:val="none" w:sz="0" w:space="0" w:color="auto"/>
        <w:bottom w:val="none" w:sz="0" w:space="0" w:color="auto"/>
        <w:right w:val="none" w:sz="0" w:space="0" w:color="auto"/>
      </w:divBdr>
      <w:divsChild>
        <w:div w:id="1644578570">
          <w:marLeft w:val="547"/>
          <w:marRight w:val="0"/>
          <w:marTop w:val="240"/>
          <w:marBottom w:val="0"/>
          <w:divBdr>
            <w:top w:val="none" w:sz="0" w:space="0" w:color="auto"/>
            <w:left w:val="none" w:sz="0" w:space="0" w:color="auto"/>
            <w:bottom w:val="none" w:sz="0" w:space="0" w:color="auto"/>
            <w:right w:val="none" w:sz="0" w:space="0" w:color="auto"/>
          </w:divBdr>
        </w:div>
        <w:div w:id="2016109251">
          <w:marLeft w:val="1166"/>
          <w:marRight w:val="0"/>
          <w:marTop w:val="101"/>
          <w:marBottom w:val="0"/>
          <w:divBdr>
            <w:top w:val="none" w:sz="0" w:space="0" w:color="auto"/>
            <w:left w:val="none" w:sz="0" w:space="0" w:color="auto"/>
            <w:bottom w:val="none" w:sz="0" w:space="0" w:color="auto"/>
            <w:right w:val="none" w:sz="0" w:space="0" w:color="auto"/>
          </w:divBdr>
        </w:div>
        <w:div w:id="2107118006">
          <w:marLeft w:val="1166"/>
          <w:marRight w:val="0"/>
          <w:marTop w:val="101"/>
          <w:marBottom w:val="0"/>
          <w:divBdr>
            <w:top w:val="none" w:sz="0" w:space="0" w:color="auto"/>
            <w:left w:val="none" w:sz="0" w:space="0" w:color="auto"/>
            <w:bottom w:val="none" w:sz="0" w:space="0" w:color="auto"/>
            <w:right w:val="none" w:sz="0" w:space="0" w:color="auto"/>
          </w:divBdr>
        </w:div>
        <w:div w:id="2026326895">
          <w:marLeft w:val="1166"/>
          <w:marRight w:val="0"/>
          <w:marTop w:val="101"/>
          <w:marBottom w:val="0"/>
          <w:divBdr>
            <w:top w:val="none" w:sz="0" w:space="0" w:color="auto"/>
            <w:left w:val="none" w:sz="0" w:space="0" w:color="auto"/>
            <w:bottom w:val="none" w:sz="0" w:space="0" w:color="auto"/>
            <w:right w:val="none" w:sz="0" w:space="0" w:color="auto"/>
          </w:divBdr>
        </w:div>
      </w:divsChild>
    </w:div>
    <w:div w:id="2102144217">
      <w:bodyDiv w:val="1"/>
      <w:marLeft w:val="0"/>
      <w:marRight w:val="0"/>
      <w:marTop w:val="0"/>
      <w:marBottom w:val="0"/>
      <w:divBdr>
        <w:top w:val="none" w:sz="0" w:space="0" w:color="auto"/>
        <w:left w:val="none" w:sz="0" w:space="0" w:color="auto"/>
        <w:bottom w:val="none" w:sz="0" w:space="0" w:color="auto"/>
        <w:right w:val="none" w:sz="0" w:space="0" w:color="auto"/>
      </w:divBdr>
    </w:div>
    <w:div w:id="2113622694">
      <w:bodyDiv w:val="1"/>
      <w:marLeft w:val="0"/>
      <w:marRight w:val="0"/>
      <w:marTop w:val="0"/>
      <w:marBottom w:val="0"/>
      <w:divBdr>
        <w:top w:val="none" w:sz="0" w:space="0" w:color="auto"/>
        <w:left w:val="none" w:sz="0" w:space="0" w:color="auto"/>
        <w:bottom w:val="none" w:sz="0" w:space="0" w:color="auto"/>
        <w:right w:val="none" w:sz="0" w:space="0" w:color="auto"/>
      </w:divBdr>
      <w:divsChild>
        <w:div w:id="187564803">
          <w:marLeft w:val="547"/>
          <w:marRight w:val="0"/>
          <w:marTop w:val="139"/>
          <w:marBottom w:val="0"/>
          <w:divBdr>
            <w:top w:val="none" w:sz="0" w:space="0" w:color="auto"/>
            <w:left w:val="none" w:sz="0" w:space="0" w:color="auto"/>
            <w:bottom w:val="none" w:sz="0" w:space="0" w:color="auto"/>
            <w:right w:val="none" w:sz="0" w:space="0" w:color="auto"/>
          </w:divBdr>
        </w:div>
        <w:div w:id="36585622">
          <w:marLeft w:val="1166"/>
          <w:marRight w:val="0"/>
          <w:marTop w:val="120"/>
          <w:marBottom w:val="0"/>
          <w:divBdr>
            <w:top w:val="none" w:sz="0" w:space="0" w:color="auto"/>
            <w:left w:val="none" w:sz="0" w:space="0" w:color="auto"/>
            <w:bottom w:val="none" w:sz="0" w:space="0" w:color="auto"/>
            <w:right w:val="none" w:sz="0" w:space="0" w:color="auto"/>
          </w:divBdr>
        </w:div>
        <w:div w:id="1411925726">
          <w:marLeft w:val="1166"/>
          <w:marRight w:val="0"/>
          <w:marTop w:val="120"/>
          <w:marBottom w:val="0"/>
          <w:divBdr>
            <w:top w:val="none" w:sz="0" w:space="0" w:color="auto"/>
            <w:left w:val="none" w:sz="0" w:space="0" w:color="auto"/>
            <w:bottom w:val="none" w:sz="0" w:space="0" w:color="auto"/>
            <w:right w:val="none" w:sz="0" w:space="0" w:color="auto"/>
          </w:divBdr>
        </w:div>
        <w:div w:id="1096948812">
          <w:marLeft w:val="547"/>
          <w:marRight w:val="0"/>
          <w:marTop w:val="360"/>
          <w:marBottom w:val="0"/>
          <w:divBdr>
            <w:top w:val="none" w:sz="0" w:space="0" w:color="auto"/>
            <w:left w:val="none" w:sz="0" w:space="0" w:color="auto"/>
            <w:bottom w:val="none" w:sz="0" w:space="0" w:color="auto"/>
            <w:right w:val="none" w:sz="0" w:space="0" w:color="auto"/>
          </w:divBdr>
        </w:div>
        <w:div w:id="833184785">
          <w:marLeft w:val="1166"/>
          <w:marRight w:val="0"/>
          <w:marTop w:val="120"/>
          <w:marBottom w:val="0"/>
          <w:divBdr>
            <w:top w:val="none" w:sz="0" w:space="0" w:color="auto"/>
            <w:left w:val="none" w:sz="0" w:space="0" w:color="auto"/>
            <w:bottom w:val="none" w:sz="0" w:space="0" w:color="auto"/>
            <w:right w:val="none" w:sz="0" w:space="0" w:color="auto"/>
          </w:divBdr>
        </w:div>
        <w:div w:id="194470225">
          <w:marLeft w:val="547"/>
          <w:marRight w:val="0"/>
          <w:marTop w:val="360"/>
          <w:marBottom w:val="0"/>
          <w:divBdr>
            <w:top w:val="none" w:sz="0" w:space="0" w:color="auto"/>
            <w:left w:val="none" w:sz="0" w:space="0" w:color="auto"/>
            <w:bottom w:val="none" w:sz="0" w:space="0" w:color="auto"/>
            <w:right w:val="none" w:sz="0" w:space="0" w:color="auto"/>
          </w:divBdr>
        </w:div>
      </w:divsChild>
    </w:div>
    <w:div w:id="2120366661">
      <w:bodyDiv w:val="1"/>
      <w:marLeft w:val="0"/>
      <w:marRight w:val="0"/>
      <w:marTop w:val="0"/>
      <w:marBottom w:val="0"/>
      <w:divBdr>
        <w:top w:val="none" w:sz="0" w:space="0" w:color="auto"/>
        <w:left w:val="none" w:sz="0" w:space="0" w:color="auto"/>
        <w:bottom w:val="none" w:sz="0" w:space="0" w:color="auto"/>
        <w:right w:val="none" w:sz="0" w:space="0" w:color="auto"/>
      </w:divBdr>
      <w:divsChild>
        <w:div w:id="1955096505">
          <w:marLeft w:val="547"/>
          <w:marRight w:val="0"/>
          <w:marTop w:val="120"/>
          <w:marBottom w:val="0"/>
          <w:divBdr>
            <w:top w:val="none" w:sz="0" w:space="0" w:color="auto"/>
            <w:left w:val="none" w:sz="0" w:space="0" w:color="auto"/>
            <w:bottom w:val="none" w:sz="0" w:space="0" w:color="auto"/>
            <w:right w:val="none" w:sz="0" w:space="0" w:color="auto"/>
          </w:divBdr>
        </w:div>
        <w:div w:id="1126585335">
          <w:marLeft w:val="1166"/>
          <w:marRight w:val="0"/>
          <w:marTop w:val="101"/>
          <w:marBottom w:val="0"/>
          <w:divBdr>
            <w:top w:val="none" w:sz="0" w:space="0" w:color="auto"/>
            <w:left w:val="none" w:sz="0" w:space="0" w:color="auto"/>
            <w:bottom w:val="none" w:sz="0" w:space="0" w:color="auto"/>
            <w:right w:val="none" w:sz="0" w:space="0" w:color="auto"/>
          </w:divBdr>
        </w:div>
        <w:div w:id="1400444026">
          <w:marLeft w:val="547"/>
          <w:marRight w:val="0"/>
          <w:marTop w:val="120"/>
          <w:marBottom w:val="0"/>
          <w:divBdr>
            <w:top w:val="none" w:sz="0" w:space="0" w:color="auto"/>
            <w:left w:val="none" w:sz="0" w:space="0" w:color="auto"/>
            <w:bottom w:val="none" w:sz="0" w:space="0" w:color="auto"/>
            <w:right w:val="none" w:sz="0" w:space="0" w:color="auto"/>
          </w:divBdr>
        </w:div>
        <w:div w:id="382946827">
          <w:marLeft w:val="1166"/>
          <w:marRight w:val="0"/>
          <w:marTop w:val="101"/>
          <w:marBottom w:val="0"/>
          <w:divBdr>
            <w:top w:val="none" w:sz="0" w:space="0" w:color="auto"/>
            <w:left w:val="none" w:sz="0" w:space="0" w:color="auto"/>
            <w:bottom w:val="none" w:sz="0" w:space="0" w:color="auto"/>
            <w:right w:val="none" w:sz="0" w:space="0" w:color="auto"/>
          </w:divBdr>
        </w:div>
        <w:div w:id="659430976">
          <w:marLeft w:val="1166"/>
          <w:marRight w:val="0"/>
          <w:marTop w:val="101"/>
          <w:marBottom w:val="0"/>
          <w:divBdr>
            <w:top w:val="none" w:sz="0" w:space="0" w:color="auto"/>
            <w:left w:val="none" w:sz="0" w:space="0" w:color="auto"/>
            <w:bottom w:val="none" w:sz="0" w:space="0" w:color="auto"/>
            <w:right w:val="none" w:sz="0" w:space="0" w:color="auto"/>
          </w:divBdr>
        </w:div>
        <w:div w:id="71050288">
          <w:marLeft w:val="1800"/>
          <w:marRight w:val="0"/>
          <w:marTop w:val="96"/>
          <w:marBottom w:val="0"/>
          <w:divBdr>
            <w:top w:val="none" w:sz="0" w:space="0" w:color="auto"/>
            <w:left w:val="none" w:sz="0" w:space="0" w:color="auto"/>
            <w:bottom w:val="none" w:sz="0" w:space="0" w:color="auto"/>
            <w:right w:val="none" w:sz="0" w:space="0" w:color="auto"/>
          </w:divBdr>
        </w:div>
        <w:div w:id="1619219176">
          <w:marLeft w:val="1800"/>
          <w:marRight w:val="0"/>
          <w:marTop w:val="96"/>
          <w:marBottom w:val="0"/>
          <w:divBdr>
            <w:top w:val="none" w:sz="0" w:space="0" w:color="auto"/>
            <w:left w:val="none" w:sz="0" w:space="0" w:color="auto"/>
            <w:bottom w:val="none" w:sz="0" w:space="0" w:color="auto"/>
            <w:right w:val="none" w:sz="0" w:space="0" w:color="auto"/>
          </w:divBdr>
        </w:div>
        <w:div w:id="1057247354">
          <w:marLeft w:val="547"/>
          <w:marRight w:val="0"/>
          <w:marTop w:val="120"/>
          <w:marBottom w:val="0"/>
          <w:divBdr>
            <w:top w:val="none" w:sz="0" w:space="0" w:color="auto"/>
            <w:left w:val="none" w:sz="0" w:space="0" w:color="auto"/>
            <w:bottom w:val="none" w:sz="0" w:space="0" w:color="auto"/>
            <w:right w:val="none" w:sz="0" w:space="0" w:color="auto"/>
          </w:divBdr>
        </w:div>
        <w:div w:id="141847259">
          <w:marLeft w:val="1166"/>
          <w:marRight w:val="0"/>
          <w:marTop w:val="101"/>
          <w:marBottom w:val="0"/>
          <w:divBdr>
            <w:top w:val="none" w:sz="0" w:space="0" w:color="auto"/>
            <w:left w:val="none" w:sz="0" w:space="0" w:color="auto"/>
            <w:bottom w:val="none" w:sz="0" w:space="0" w:color="auto"/>
            <w:right w:val="none" w:sz="0" w:space="0" w:color="auto"/>
          </w:divBdr>
        </w:div>
      </w:divsChild>
    </w:div>
    <w:div w:id="2124300865">
      <w:bodyDiv w:val="1"/>
      <w:marLeft w:val="0"/>
      <w:marRight w:val="0"/>
      <w:marTop w:val="0"/>
      <w:marBottom w:val="0"/>
      <w:divBdr>
        <w:top w:val="none" w:sz="0" w:space="0" w:color="auto"/>
        <w:left w:val="none" w:sz="0" w:space="0" w:color="auto"/>
        <w:bottom w:val="none" w:sz="0" w:space="0" w:color="auto"/>
        <w:right w:val="none" w:sz="0" w:space="0" w:color="auto"/>
      </w:divBdr>
      <w:divsChild>
        <w:div w:id="1474980271">
          <w:marLeft w:val="547"/>
          <w:marRight w:val="0"/>
          <w:marTop w:val="115"/>
          <w:marBottom w:val="0"/>
          <w:divBdr>
            <w:top w:val="none" w:sz="0" w:space="0" w:color="auto"/>
            <w:left w:val="none" w:sz="0" w:space="0" w:color="auto"/>
            <w:bottom w:val="none" w:sz="0" w:space="0" w:color="auto"/>
            <w:right w:val="none" w:sz="0" w:space="0" w:color="auto"/>
          </w:divBdr>
        </w:div>
        <w:div w:id="155265654">
          <w:marLeft w:val="547"/>
          <w:marRight w:val="0"/>
          <w:marTop w:val="600"/>
          <w:marBottom w:val="0"/>
          <w:divBdr>
            <w:top w:val="none" w:sz="0" w:space="0" w:color="auto"/>
            <w:left w:val="none" w:sz="0" w:space="0" w:color="auto"/>
            <w:bottom w:val="none" w:sz="0" w:space="0" w:color="auto"/>
            <w:right w:val="none" w:sz="0" w:space="0" w:color="auto"/>
          </w:divBdr>
        </w:div>
      </w:divsChild>
    </w:div>
    <w:div w:id="2136440627">
      <w:bodyDiv w:val="1"/>
      <w:marLeft w:val="0"/>
      <w:marRight w:val="0"/>
      <w:marTop w:val="0"/>
      <w:marBottom w:val="0"/>
      <w:divBdr>
        <w:top w:val="none" w:sz="0" w:space="0" w:color="auto"/>
        <w:left w:val="none" w:sz="0" w:space="0" w:color="auto"/>
        <w:bottom w:val="none" w:sz="0" w:space="0" w:color="auto"/>
        <w:right w:val="none" w:sz="0" w:space="0" w:color="auto"/>
      </w:divBdr>
      <w:divsChild>
        <w:div w:id="342123405">
          <w:marLeft w:val="547"/>
          <w:marRight w:val="0"/>
          <w:marTop w:val="139"/>
          <w:marBottom w:val="0"/>
          <w:divBdr>
            <w:top w:val="none" w:sz="0" w:space="0" w:color="auto"/>
            <w:left w:val="none" w:sz="0" w:space="0" w:color="auto"/>
            <w:bottom w:val="none" w:sz="0" w:space="0" w:color="auto"/>
            <w:right w:val="none" w:sz="0" w:space="0" w:color="auto"/>
          </w:divBdr>
        </w:div>
        <w:div w:id="751976226">
          <w:marLeft w:val="1166"/>
          <w:marRight w:val="0"/>
          <w:marTop w:val="120"/>
          <w:marBottom w:val="0"/>
          <w:divBdr>
            <w:top w:val="none" w:sz="0" w:space="0" w:color="auto"/>
            <w:left w:val="none" w:sz="0" w:space="0" w:color="auto"/>
            <w:bottom w:val="none" w:sz="0" w:space="0" w:color="auto"/>
            <w:right w:val="none" w:sz="0" w:space="0" w:color="auto"/>
          </w:divBdr>
        </w:div>
        <w:div w:id="412436298">
          <w:marLeft w:val="1166"/>
          <w:marRight w:val="0"/>
          <w:marTop w:val="120"/>
          <w:marBottom w:val="0"/>
          <w:divBdr>
            <w:top w:val="none" w:sz="0" w:space="0" w:color="auto"/>
            <w:left w:val="none" w:sz="0" w:space="0" w:color="auto"/>
            <w:bottom w:val="none" w:sz="0" w:space="0" w:color="auto"/>
            <w:right w:val="none" w:sz="0" w:space="0" w:color="auto"/>
          </w:divBdr>
        </w:div>
      </w:divsChild>
    </w:div>
    <w:div w:id="2137789343">
      <w:bodyDiv w:val="1"/>
      <w:marLeft w:val="0"/>
      <w:marRight w:val="0"/>
      <w:marTop w:val="0"/>
      <w:marBottom w:val="0"/>
      <w:divBdr>
        <w:top w:val="none" w:sz="0" w:space="0" w:color="auto"/>
        <w:left w:val="none" w:sz="0" w:space="0" w:color="auto"/>
        <w:bottom w:val="none" w:sz="0" w:space="0" w:color="auto"/>
        <w:right w:val="none" w:sz="0" w:space="0" w:color="auto"/>
      </w:divBdr>
      <w:divsChild>
        <w:div w:id="1022822671">
          <w:marLeft w:val="547"/>
          <w:marRight w:val="0"/>
          <w:marTop w:val="139"/>
          <w:marBottom w:val="0"/>
          <w:divBdr>
            <w:top w:val="none" w:sz="0" w:space="0" w:color="auto"/>
            <w:left w:val="none" w:sz="0" w:space="0" w:color="auto"/>
            <w:bottom w:val="none" w:sz="0" w:space="0" w:color="auto"/>
            <w:right w:val="none" w:sz="0" w:space="0" w:color="auto"/>
          </w:divBdr>
        </w:div>
        <w:div w:id="543566531">
          <w:marLeft w:val="547"/>
          <w:marRight w:val="0"/>
          <w:marTop w:val="139"/>
          <w:marBottom w:val="0"/>
          <w:divBdr>
            <w:top w:val="none" w:sz="0" w:space="0" w:color="auto"/>
            <w:left w:val="none" w:sz="0" w:space="0" w:color="auto"/>
            <w:bottom w:val="none" w:sz="0" w:space="0" w:color="auto"/>
            <w:right w:val="none" w:sz="0" w:space="0" w:color="auto"/>
          </w:divBdr>
        </w:div>
        <w:div w:id="138688910">
          <w:marLeft w:val="1166"/>
          <w:marRight w:val="0"/>
          <w:marTop w:val="120"/>
          <w:marBottom w:val="0"/>
          <w:divBdr>
            <w:top w:val="none" w:sz="0" w:space="0" w:color="auto"/>
            <w:left w:val="none" w:sz="0" w:space="0" w:color="auto"/>
            <w:bottom w:val="none" w:sz="0" w:space="0" w:color="auto"/>
            <w:right w:val="none" w:sz="0" w:space="0" w:color="auto"/>
          </w:divBdr>
        </w:div>
        <w:div w:id="476068378">
          <w:marLeft w:val="1166"/>
          <w:marRight w:val="0"/>
          <w:marTop w:val="120"/>
          <w:marBottom w:val="0"/>
          <w:divBdr>
            <w:top w:val="none" w:sz="0" w:space="0" w:color="auto"/>
            <w:left w:val="none" w:sz="0" w:space="0" w:color="auto"/>
            <w:bottom w:val="none" w:sz="0" w:space="0" w:color="auto"/>
            <w:right w:val="none" w:sz="0" w:space="0" w:color="auto"/>
          </w:divBdr>
        </w:div>
      </w:divsChild>
    </w:div>
    <w:div w:id="2138445822">
      <w:bodyDiv w:val="1"/>
      <w:marLeft w:val="0"/>
      <w:marRight w:val="0"/>
      <w:marTop w:val="0"/>
      <w:marBottom w:val="0"/>
      <w:divBdr>
        <w:top w:val="none" w:sz="0" w:space="0" w:color="auto"/>
        <w:left w:val="none" w:sz="0" w:space="0" w:color="auto"/>
        <w:bottom w:val="none" w:sz="0" w:space="0" w:color="auto"/>
        <w:right w:val="none" w:sz="0" w:space="0" w:color="auto"/>
      </w:divBdr>
      <w:divsChild>
        <w:div w:id="2015110628">
          <w:marLeft w:val="547"/>
          <w:marRight w:val="0"/>
          <w:marTop w:val="115"/>
          <w:marBottom w:val="0"/>
          <w:divBdr>
            <w:top w:val="none" w:sz="0" w:space="0" w:color="auto"/>
            <w:left w:val="none" w:sz="0" w:space="0" w:color="auto"/>
            <w:bottom w:val="none" w:sz="0" w:space="0" w:color="auto"/>
            <w:right w:val="none" w:sz="0" w:space="0" w:color="auto"/>
          </w:divBdr>
        </w:div>
        <w:div w:id="818765009">
          <w:marLeft w:val="547"/>
          <w:marRight w:val="0"/>
          <w:marTop w:val="115"/>
          <w:marBottom w:val="0"/>
          <w:divBdr>
            <w:top w:val="none" w:sz="0" w:space="0" w:color="auto"/>
            <w:left w:val="none" w:sz="0" w:space="0" w:color="auto"/>
            <w:bottom w:val="none" w:sz="0" w:space="0" w:color="auto"/>
            <w:right w:val="none" w:sz="0" w:space="0" w:color="auto"/>
          </w:divBdr>
        </w:div>
        <w:div w:id="1894005899">
          <w:marLeft w:val="547"/>
          <w:marRight w:val="0"/>
          <w:marTop w:val="115"/>
          <w:marBottom w:val="0"/>
          <w:divBdr>
            <w:top w:val="none" w:sz="0" w:space="0" w:color="auto"/>
            <w:left w:val="none" w:sz="0" w:space="0" w:color="auto"/>
            <w:bottom w:val="none" w:sz="0" w:space="0" w:color="auto"/>
            <w:right w:val="none" w:sz="0" w:space="0" w:color="auto"/>
          </w:divBdr>
        </w:div>
        <w:div w:id="1089275174">
          <w:marLeft w:val="547"/>
          <w:marRight w:val="0"/>
          <w:marTop w:val="115"/>
          <w:marBottom w:val="0"/>
          <w:divBdr>
            <w:top w:val="none" w:sz="0" w:space="0" w:color="auto"/>
            <w:left w:val="none" w:sz="0" w:space="0" w:color="auto"/>
            <w:bottom w:val="none" w:sz="0" w:space="0" w:color="auto"/>
            <w:right w:val="none" w:sz="0" w:space="0" w:color="auto"/>
          </w:divBdr>
        </w:div>
      </w:divsChild>
    </w:div>
    <w:div w:id="2140024019">
      <w:bodyDiv w:val="1"/>
      <w:marLeft w:val="0"/>
      <w:marRight w:val="0"/>
      <w:marTop w:val="0"/>
      <w:marBottom w:val="0"/>
      <w:divBdr>
        <w:top w:val="none" w:sz="0" w:space="0" w:color="auto"/>
        <w:left w:val="none" w:sz="0" w:space="0" w:color="auto"/>
        <w:bottom w:val="none" w:sz="0" w:space="0" w:color="auto"/>
        <w:right w:val="none" w:sz="0" w:space="0" w:color="auto"/>
      </w:divBdr>
      <w:divsChild>
        <w:div w:id="1642034673">
          <w:marLeft w:val="547"/>
          <w:marRight w:val="0"/>
          <w:marTop w:val="139"/>
          <w:marBottom w:val="0"/>
          <w:divBdr>
            <w:top w:val="none" w:sz="0" w:space="0" w:color="auto"/>
            <w:left w:val="none" w:sz="0" w:space="0" w:color="auto"/>
            <w:bottom w:val="none" w:sz="0" w:space="0" w:color="auto"/>
            <w:right w:val="none" w:sz="0" w:space="0" w:color="auto"/>
          </w:divBdr>
        </w:div>
        <w:div w:id="1364787977">
          <w:marLeft w:val="1166"/>
          <w:marRight w:val="0"/>
          <w:marTop w:val="120"/>
          <w:marBottom w:val="0"/>
          <w:divBdr>
            <w:top w:val="none" w:sz="0" w:space="0" w:color="auto"/>
            <w:left w:val="none" w:sz="0" w:space="0" w:color="auto"/>
            <w:bottom w:val="none" w:sz="0" w:space="0" w:color="auto"/>
            <w:right w:val="none" w:sz="0" w:space="0" w:color="auto"/>
          </w:divBdr>
        </w:div>
        <w:div w:id="37946879">
          <w:marLeft w:val="1166"/>
          <w:marRight w:val="0"/>
          <w:marTop w:val="120"/>
          <w:marBottom w:val="0"/>
          <w:divBdr>
            <w:top w:val="none" w:sz="0" w:space="0" w:color="auto"/>
            <w:left w:val="none" w:sz="0" w:space="0" w:color="auto"/>
            <w:bottom w:val="none" w:sz="0" w:space="0" w:color="auto"/>
            <w:right w:val="none" w:sz="0" w:space="0" w:color="auto"/>
          </w:divBdr>
        </w:div>
      </w:divsChild>
    </w:div>
    <w:div w:id="2140610180">
      <w:bodyDiv w:val="1"/>
      <w:marLeft w:val="0"/>
      <w:marRight w:val="0"/>
      <w:marTop w:val="0"/>
      <w:marBottom w:val="0"/>
      <w:divBdr>
        <w:top w:val="none" w:sz="0" w:space="0" w:color="auto"/>
        <w:left w:val="none" w:sz="0" w:space="0" w:color="auto"/>
        <w:bottom w:val="none" w:sz="0" w:space="0" w:color="auto"/>
        <w:right w:val="none" w:sz="0" w:space="0" w:color="auto"/>
      </w:divBdr>
      <w:divsChild>
        <w:div w:id="252015893">
          <w:marLeft w:val="547"/>
          <w:marRight w:val="0"/>
          <w:marTop w:val="139"/>
          <w:marBottom w:val="0"/>
          <w:divBdr>
            <w:top w:val="none" w:sz="0" w:space="0" w:color="auto"/>
            <w:left w:val="none" w:sz="0" w:space="0" w:color="auto"/>
            <w:bottom w:val="none" w:sz="0" w:space="0" w:color="auto"/>
            <w:right w:val="none" w:sz="0" w:space="0" w:color="auto"/>
          </w:divBdr>
        </w:div>
        <w:div w:id="1380788103">
          <w:marLeft w:val="1166"/>
          <w:marRight w:val="0"/>
          <w:marTop w:val="120"/>
          <w:marBottom w:val="0"/>
          <w:divBdr>
            <w:top w:val="none" w:sz="0" w:space="0" w:color="auto"/>
            <w:left w:val="none" w:sz="0" w:space="0" w:color="auto"/>
            <w:bottom w:val="none" w:sz="0" w:space="0" w:color="auto"/>
            <w:right w:val="none" w:sz="0" w:space="0" w:color="auto"/>
          </w:divBdr>
        </w:div>
      </w:divsChild>
    </w:div>
    <w:div w:id="2142572099">
      <w:bodyDiv w:val="1"/>
      <w:marLeft w:val="0"/>
      <w:marRight w:val="0"/>
      <w:marTop w:val="0"/>
      <w:marBottom w:val="0"/>
      <w:divBdr>
        <w:top w:val="none" w:sz="0" w:space="0" w:color="auto"/>
        <w:left w:val="none" w:sz="0" w:space="0" w:color="auto"/>
        <w:bottom w:val="none" w:sz="0" w:space="0" w:color="auto"/>
        <w:right w:val="none" w:sz="0" w:space="0" w:color="auto"/>
      </w:divBdr>
    </w:div>
    <w:div w:id="2147039746">
      <w:bodyDiv w:val="1"/>
      <w:marLeft w:val="0"/>
      <w:marRight w:val="0"/>
      <w:marTop w:val="0"/>
      <w:marBottom w:val="0"/>
      <w:divBdr>
        <w:top w:val="none" w:sz="0" w:space="0" w:color="auto"/>
        <w:left w:val="none" w:sz="0" w:space="0" w:color="auto"/>
        <w:bottom w:val="none" w:sz="0" w:space="0" w:color="auto"/>
        <w:right w:val="none" w:sz="0" w:space="0" w:color="auto"/>
      </w:divBdr>
      <w:divsChild>
        <w:div w:id="1485512736">
          <w:marLeft w:val="547"/>
          <w:marRight w:val="0"/>
          <w:marTop w:val="139"/>
          <w:marBottom w:val="0"/>
          <w:divBdr>
            <w:top w:val="none" w:sz="0" w:space="0" w:color="auto"/>
            <w:left w:val="none" w:sz="0" w:space="0" w:color="auto"/>
            <w:bottom w:val="none" w:sz="0" w:space="0" w:color="auto"/>
            <w:right w:val="none" w:sz="0" w:space="0" w:color="auto"/>
          </w:divBdr>
        </w:div>
        <w:div w:id="137234566">
          <w:marLeft w:val="547"/>
          <w:marRight w:val="0"/>
          <w:marTop w:val="3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Microsoft_Office_Word_97_-_2003_Document1.doc"/><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30936-BEC5-42EC-B9DD-AA2719184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1789</TotalTime>
  <Pages>40</Pages>
  <Words>8998</Words>
  <Characters>51293</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LILLO</dc:creator>
  <cp:lastModifiedBy>LILLO</cp:lastModifiedBy>
  <cp:revision>54</cp:revision>
  <dcterms:created xsi:type="dcterms:W3CDTF">2008-09-28T16:31:00Z</dcterms:created>
  <dcterms:modified xsi:type="dcterms:W3CDTF">2009-02-27T03:03:00Z</dcterms:modified>
</cp:coreProperties>
</file>